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592EFE" w14:textId="5D32BFBB" w:rsidR="005024BC" w:rsidRPr="008127A2" w:rsidRDefault="007F2B4F">
      <w:pPr>
        <w:rPr>
          <w:rFonts w:ascii="Arial" w:hAnsi="Arial" w:cs="Arial"/>
          <w:b/>
          <w:sz w:val="24"/>
          <w:szCs w:val="24"/>
        </w:rPr>
      </w:pPr>
      <w:r w:rsidRPr="008127A2">
        <w:rPr>
          <w:sz w:val="28"/>
          <w:szCs w:val="28"/>
          <w:u w:val="single"/>
        </w:rPr>
        <w:t xml:space="preserve">Task 1: </w:t>
      </w:r>
    </w:p>
    <w:p w14:paraId="2E684C1F" w14:textId="6E2BD9A8" w:rsidR="0010755E" w:rsidRDefault="007F2B4F">
      <w:pPr>
        <w:rPr>
          <w:sz w:val="28"/>
          <w:szCs w:val="28"/>
        </w:rPr>
      </w:pPr>
      <w:r>
        <w:rPr>
          <w:sz w:val="28"/>
          <w:szCs w:val="28"/>
        </w:rPr>
        <w:t xml:space="preserve">Defamation strike is meant by </w:t>
      </w:r>
      <w:r w:rsidR="0010755E">
        <w:rPr>
          <w:sz w:val="28"/>
          <w:szCs w:val="28"/>
        </w:rPr>
        <w:t>attacking another person reputation by a false publication where you tend to bring the person into disrepute.</w:t>
      </w:r>
      <w:r w:rsidR="0010755E" w:rsidRPr="0010755E">
        <w:rPr>
          <w:sz w:val="28"/>
          <w:szCs w:val="28"/>
        </w:rPr>
        <w:t xml:space="preserve"> The</w:t>
      </w:r>
      <w:r w:rsidR="0010755E" w:rsidRPr="0010755E">
        <w:rPr>
          <w:sz w:val="28"/>
          <w:szCs w:val="28"/>
        </w:rPr>
        <w:t xml:space="preserve"> Defamation Act 2013 is intended to simplify and rebalance the law. It sets out defences to a libel claim, introduces new procedures, grants new powers to the court and limits libel tourism. The intention is to reduce the chill on freedom of speech so that writers, editors and publishers engage in less self-censorship and are able to resist legal threats</w:t>
      </w:r>
      <w:r w:rsidR="0010755E">
        <w:rPr>
          <w:sz w:val="28"/>
          <w:szCs w:val="28"/>
        </w:rPr>
        <w:t>.</w:t>
      </w:r>
    </w:p>
    <w:p w14:paraId="7AB85E88" w14:textId="18223E45" w:rsidR="00A93491" w:rsidRDefault="0010755E">
      <w:pPr>
        <w:rPr>
          <w:sz w:val="28"/>
          <w:szCs w:val="28"/>
        </w:rPr>
      </w:pPr>
      <w:r>
        <w:rPr>
          <w:sz w:val="28"/>
          <w:szCs w:val="28"/>
        </w:rPr>
        <w:t>The defamation act 2013 had delivered many changes in the law where it decreased controversy and saved peoples futures as the act contains 17 sections where each sections is all relevant and useful to many. Section 7 would relate to protecting an induvial reputation as in section 7, provide a protection by ‘absolute privilege’</w:t>
      </w:r>
      <w:r w:rsidR="001A6ABE">
        <w:rPr>
          <w:sz w:val="28"/>
          <w:szCs w:val="28"/>
        </w:rPr>
        <w:t xml:space="preserve"> with fair and accurate reports of listed company AGM’s are protected by ‘qualified privilege’. The link between the law of defamation and human rights would be the importance of protecting </w:t>
      </w:r>
      <w:r w:rsidR="00A93491">
        <w:rPr>
          <w:sz w:val="28"/>
          <w:szCs w:val="28"/>
        </w:rPr>
        <w:t>someone’s</w:t>
      </w:r>
      <w:r w:rsidR="001A6ABE">
        <w:rPr>
          <w:sz w:val="28"/>
          <w:szCs w:val="28"/>
        </w:rPr>
        <w:t xml:space="preserve"> reputation is crucial as under the English legal system. It is necessary and in place to protect an individual from being lowered in the eyes of the right thinking members of society. This is very important as protection a </w:t>
      </w:r>
      <w:r w:rsidR="00A93491">
        <w:rPr>
          <w:sz w:val="28"/>
          <w:szCs w:val="28"/>
        </w:rPr>
        <w:t>person’s</w:t>
      </w:r>
      <w:r w:rsidR="001A6ABE">
        <w:rPr>
          <w:sz w:val="28"/>
          <w:szCs w:val="28"/>
        </w:rPr>
        <w:t xml:space="preserve"> reputation would prevent cyber bullying or even criminal acts from happening. Under </w:t>
      </w:r>
      <w:r w:rsidR="00A93491">
        <w:rPr>
          <w:sz w:val="28"/>
          <w:szCs w:val="28"/>
        </w:rPr>
        <w:t>article</w:t>
      </w:r>
      <w:r w:rsidR="001A6ABE">
        <w:rPr>
          <w:sz w:val="28"/>
          <w:szCs w:val="28"/>
        </w:rPr>
        <w:t xml:space="preserve"> 10 of the </w:t>
      </w:r>
      <w:r w:rsidR="00A93491">
        <w:rPr>
          <w:sz w:val="28"/>
          <w:szCs w:val="28"/>
        </w:rPr>
        <w:t>European</w:t>
      </w:r>
      <w:r w:rsidR="001A6ABE">
        <w:rPr>
          <w:sz w:val="28"/>
          <w:szCs w:val="28"/>
        </w:rPr>
        <w:t xml:space="preserve">  convention on human rights it explains a person right to freedom of expression where </w:t>
      </w:r>
      <w:r w:rsidR="00A93491">
        <w:rPr>
          <w:sz w:val="28"/>
          <w:szCs w:val="28"/>
        </w:rPr>
        <w:t>it is also protected due to the advantages and significance it brings to a person’s rights.</w:t>
      </w:r>
    </w:p>
    <w:p w14:paraId="74BB8EE4" w14:textId="01480894" w:rsidR="00CF6220" w:rsidRDefault="00CF6220">
      <w:pPr>
        <w:rPr>
          <w:sz w:val="28"/>
          <w:szCs w:val="28"/>
        </w:rPr>
      </w:pPr>
      <w:r>
        <w:rPr>
          <w:sz w:val="28"/>
          <w:szCs w:val="28"/>
        </w:rPr>
        <w:t xml:space="preserve">The case Reynolds vs times newspapers ltd was about the defamation of a qualified, </w:t>
      </w:r>
      <w:r w:rsidR="00AA2267">
        <w:rPr>
          <w:sz w:val="28"/>
          <w:szCs w:val="28"/>
        </w:rPr>
        <w:t>Mr</w:t>
      </w:r>
      <w:r>
        <w:rPr>
          <w:sz w:val="28"/>
          <w:szCs w:val="28"/>
        </w:rPr>
        <w:t xml:space="preserve">. Reynolds. The newspaper publication concerning public figure who engaged in political events which was about whether qualified privilege attached to publication. The plaintiff which was a public figure in Ireland stated that  in the British edition of a national newspaper. The publication linked to the political crisis in Ireland 1994 where the plaintiff resigned and where the </w:t>
      </w:r>
      <w:r w:rsidR="00AA2267">
        <w:rPr>
          <w:sz w:val="28"/>
          <w:szCs w:val="28"/>
        </w:rPr>
        <w:t>Irish</w:t>
      </w:r>
      <w:r>
        <w:rPr>
          <w:sz w:val="28"/>
          <w:szCs w:val="28"/>
        </w:rPr>
        <w:t xml:space="preserve"> government collapsed. The plaintiff claimed that the words of bore the meaning that he had deliberately lied and mislead his cabinet colleagues. This shows that the plaintiff against the newspaper ltd in Ireland was defamed and had no qualified </w:t>
      </w:r>
      <w:r w:rsidR="00AA2267">
        <w:rPr>
          <w:sz w:val="28"/>
          <w:szCs w:val="28"/>
        </w:rPr>
        <w:t>privilege</w:t>
      </w:r>
      <w:r>
        <w:rPr>
          <w:sz w:val="28"/>
          <w:szCs w:val="28"/>
        </w:rPr>
        <w:t xml:space="preserve"> to protect his human rights and freedom of expression. </w:t>
      </w:r>
      <w:r w:rsidR="00AA2267">
        <w:rPr>
          <w:sz w:val="28"/>
          <w:szCs w:val="28"/>
        </w:rPr>
        <w:t xml:space="preserve">At the end the court of appeal set aside the verdict and ordered a retrial of misdirection’s to the jury, the court also ruled and said the defence of qualified privilege was not available. After the court discussion the house of lords commented on the case that the media </w:t>
      </w:r>
      <w:r w:rsidR="00DE0F7F">
        <w:rPr>
          <w:sz w:val="28"/>
          <w:szCs w:val="28"/>
        </w:rPr>
        <w:t>publications</w:t>
      </w:r>
      <w:r w:rsidR="00AA2267">
        <w:rPr>
          <w:sz w:val="28"/>
          <w:szCs w:val="28"/>
        </w:rPr>
        <w:t xml:space="preserve"> can be protected by </w:t>
      </w:r>
      <w:r w:rsidR="00AA2267">
        <w:rPr>
          <w:sz w:val="28"/>
          <w:szCs w:val="28"/>
        </w:rPr>
        <w:lastRenderedPageBreak/>
        <w:t xml:space="preserve">privilege where it would provide and satisfy a test of public rights to know and be aware of the responsible journalism. </w:t>
      </w:r>
      <w:r w:rsidR="00DE0F7F">
        <w:rPr>
          <w:sz w:val="28"/>
          <w:szCs w:val="28"/>
        </w:rPr>
        <w:t xml:space="preserve">From this the common law and others reported and studied that the common law should not develop a new subject matter </w:t>
      </w:r>
      <w:r w:rsidR="00E00BE7">
        <w:rPr>
          <w:sz w:val="28"/>
          <w:szCs w:val="28"/>
        </w:rPr>
        <w:t>category</w:t>
      </w:r>
      <w:r w:rsidR="00DE0F7F">
        <w:rPr>
          <w:sz w:val="28"/>
          <w:szCs w:val="28"/>
        </w:rPr>
        <w:t xml:space="preserve"> of qualified privilege. The publication of all political information would attract more qualified privilege in any type of circumstances. It is said that this is more likely to fail the requirements of providing adequate </w:t>
      </w:r>
      <w:r w:rsidR="00E00BE7">
        <w:rPr>
          <w:sz w:val="28"/>
          <w:szCs w:val="28"/>
        </w:rPr>
        <w:t>protection</w:t>
      </w:r>
      <w:r w:rsidR="00DE0F7F">
        <w:rPr>
          <w:sz w:val="28"/>
          <w:szCs w:val="28"/>
        </w:rPr>
        <w:t xml:space="preserve"> for reputation</w:t>
      </w:r>
      <w:r w:rsidR="00E00BE7">
        <w:rPr>
          <w:sz w:val="28"/>
          <w:szCs w:val="28"/>
        </w:rPr>
        <w:t>.</w:t>
      </w:r>
    </w:p>
    <w:p w14:paraId="437DB682" w14:textId="1EF19C13" w:rsidR="00E00BE7" w:rsidRDefault="00E00BE7">
      <w:pPr>
        <w:rPr>
          <w:sz w:val="28"/>
          <w:szCs w:val="28"/>
        </w:rPr>
      </w:pPr>
      <w:r>
        <w:rPr>
          <w:sz w:val="28"/>
          <w:szCs w:val="28"/>
        </w:rPr>
        <w:t xml:space="preserve">Another case study of law on defamation strike make a balance of protecting an individual’s reputation would be the case study of Flood v times newspaper ltd (2012). </w:t>
      </w:r>
      <w:r w:rsidR="00A52BB3">
        <w:rPr>
          <w:sz w:val="28"/>
          <w:szCs w:val="28"/>
        </w:rPr>
        <w:t xml:space="preserve">The case was taken to the supreme court for the decisions, in this situation was a detective </w:t>
      </w:r>
      <w:r w:rsidR="0010225F">
        <w:rPr>
          <w:sz w:val="28"/>
          <w:szCs w:val="28"/>
        </w:rPr>
        <w:t>sergeant</w:t>
      </w:r>
      <w:r w:rsidR="00A52BB3">
        <w:rPr>
          <w:sz w:val="28"/>
          <w:szCs w:val="28"/>
        </w:rPr>
        <w:t xml:space="preserve"> in the MPS, journalists working for the times newspaper found and was informed of the police officer was paid to reveal extraditions requested by Russians. The source was then informed to the MPS when the journalists found out, however the MPS did not investigate the allegations. Later in the article it was studied that an allegation had been made by an unidentified person</w:t>
      </w:r>
      <w:r w:rsidR="0010225F">
        <w:rPr>
          <w:sz w:val="28"/>
          <w:szCs w:val="28"/>
        </w:rPr>
        <w:t>, this was done to affect the police officers reputation. The things that was held in the court of the case study was that the naming of the C in the article did not preclude the Reynolds defence from succeeding</w:t>
      </w:r>
      <w:r w:rsidR="008356A4">
        <w:rPr>
          <w:sz w:val="28"/>
          <w:szCs w:val="28"/>
        </w:rPr>
        <w:t xml:space="preserve">. The defence succeeded because the journalists had reasonably satisfied themselves that the supporting facts set out in the article were true and no false statements where made against the police officer. C as a code name had been guilty and caught in a lot serious possibilities. The publication was then in the public interests. Furthermore, the comments made after the courts decision was researched that the judgement represent a significant further movement of the law of defamation in favour of defendants. </w:t>
      </w:r>
    </w:p>
    <w:p w14:paraId="35FD4112" w14:textId="38A087D8" w:rsidR="008356A4" w:rsidRDefault="00B16B3F">
      <w:pPr>
        <w:rPr>
          <w:sz w:val="28"/>
          <w:szCs w:val="28"/>
        </w:rPr>
      </w:pPr>
      <w:r>
        <w:rPr>
          <w:sz w:val="28"/>
          <w:szCs w:val="28"/>
        </w:rPr>
        <w:t xml:space="preserve">In this case, the times newspaper journalists is successful as he stated a major case and situation which was not taken seriously or into investigation of the police officer instead investigations were undertaken of the journalists. In this case the journalists concluded that there were ground to believe the claimant where the journalists had evidence to back up his case, the journalists had concluded that there have been good reasons for this to happen as studies show the MPS had obtained evidence of corruption. </w:t>
      </w:r>
    </w:p>
    <w:p w14:paraId="01884483" w14:textId="3AEEDFB6" w:rsidR="00B16B3F" w:rsidRDefault="00B16B3F">
      <w:pPr>
        <w:rPr>
          <w:sz w:val="28"/>
          <w:szCs w:val="28"/>
        </w:rPr>
      </w:pPr>
      <w:r>
        <w:rPr>
          <w:sz w:val="28"/>
          <w:szCs w:val="28"/>
        </w:rPr>
        <w:t xml:space="preserve">From this investigation and case and the other case, there is a big difference where the freedom of speech in the flood v teams newspaper was not taken seriously or was not undertaken. In the Reynolds case the person knew his right and expressed his evidence and voice, Reynolds case was also been </w:t>
      </w:r>
      <w:r>
        <w:rPr>
          <w:sz w:val="28"/>
          <w:szCs w:val="28"/>
        </w:rPr>
        <w:lastRenderedPageBreak/>
        <w:t xml:space="preserve">protected by the qualified </w:t>
      </w:r>
      <w:r w:rsidR="00E41626">
        <w:rPr>
          <w:sz w:val="28"/>
          <w:szCs w:val="28"/>
        </w:rPr>
        <w:t>privilege</w:t>
      </w:r>
      <w:r>
        <w:rPr>
          <w:sz w:val="28"/>
          <w:szCs w:val="28"/>
        </w:rPr>
        <w:t xml:space="preserve"> as his reputation was being protected along with his freedom of speech. Therefore to conclude t</w:t>
      </w:r>
      <w:r w:rsidR="00E41626">
        <w:rPr>
          <w:sz w:val="28"/>
          <w:szCs w:val="28"/>
        </w:rPr>
        <w:t>he freedom of speech and defamation strike in law had played an advantage to his case. However the journalists in the flood case had evidence so it therefore then balances out the case.</w:t>
      </w:r>
      <w:r w:rsidR="00373C9C">
        <w:rPr>
          <w:sz w:val="28"/>
          <w:szCs w:val="28"/>
        </w:rPr>
        <w:t xml:space="preserve">           </w:t>
      </w:r>
    </w:p>
    <w:p w14:paraId="616878D9" w14:textId="7CAC4AC7" w:rsidR="008127A2" w:rsidRDefault="008127A2">
      <w:pPr>
        <w:rPr>
          <w:sz w:val="28"/>
          <w:szCs w:val="28"/>
          <w:u w:val="single"/>
        </w:rPr>
      </w:pPr>
    </w:p>
    <w:p w14:paraId="313D1D7B" w14:textId="77777777" w:rsidR="008127A2" w:rsidRPr="008127A2" w:rsidRDefault="008127A2">
      <w:pPr>
        <w:rPr>
          <w:sz w:val="28"/>
          <w:szCs w:val="28"/>
          <w:u w:val="single"/>
        </w:rPr>
      </w:pPr>
    </w:p>
    <w:sectPr w:rsidR="008127A2" w:rsidRPr="008127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B4F"/>
    <w:rsid w:val="0010225F"/>
    <w:rsid w:val="0010755E"/>
    <w:rsid w:val="001A6ABE"/>
    <w:rsid w:val="00373C9C"/>
    <w:rsid w:val="005024BC"/>
    <w:rsid w:val="007F2B4F"/>
    <w:rsid w:val="008127A2"/>
    <w:rsid w:val="008356A4"/>
    <w:rsid w:val="009C5783"/>
    <w:rsid w:val="00A52BB3"/>
    <w:rsid w:val="00A93491"/>
    <w:rsid w:val="00AA2267"/>
    <w:rsid w:val="00B16B3F"/>
    <w:rsid w:val="00CF6220"/>
    <w:rsid w:val="00DE0F7F"/>
    <w:rsid w:val="00E00BE7"/>
    <w:rsid w:val="00E41626"/>
    <w:rsid w:val="00EF2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CB2ED"/>
  <w15:chartTrackingRefBased/>
  <w15:docId w15:val="{1F2B9956-D332-427B-ADC7-B16647811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F2B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2B4F"/>
    <w:rPr>
      <w:rFonts w:ascii="Segoe UI" w:hAnsi="Segoe UI" w:cs="Segoe UI"/>
      <w:sz w:val="18"/>
      <w:szCs w:val="18"/>
    </w:rPr>
  </w:style>
  <w:style w:type="paragraph" w:styleId="ListParagraph">
    <w:name w:val="List Paragraph"/>
    <w:basedOn w:val="Normal"/>
    <w:uiPriority w:val="34"/>
    <w:qFormat/>
    <w:rsid w:val="0010755E"/>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844</Words>
  <Characters>4817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Shaan Jalil - 630605</dc:creator>
  <cp:keywords/>
  <dc:description/>
  <cp:lastModifiedBy>Shaan Jalil - 630605</cp:lastModifiedBy>
  <cp:revision>3</cp:revision>
  <dcterms:created xsi:type="dcterms:W3CDTF">2021-01-07T21:05:00Z</dcterms:created>
  <dcterms:modified xsi:type="dcterms:W3CDTF">2021-01-08T09:42:00Z</dcterms:modified>
</cp:coreProperties>
</file>