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09A3AD" w14:textId="6563D620" w:rsidR="00E577B9" w:rsidRDefault="00000000">
      <w:pPr>
        <w:jc w:val="center"/>
      </w:pPr>
      <w:r>
        <w:t>MODULE CODE: LCBB4004</w:t>
      </w:r>
    </w:p>
    <w:p w14:paraId="1CD900E9" w14:textId="77777777" w:rsidR="00E577B9" w:rsidRDefault="00000000">
      <w:pPr>
        <w:jc w:val="center"/>
      </w:pPr>
      <w:r>
        <w:t>MARKETING FUNDAMENTALS</w:t>
      </w:r>
    </w:p>
    <w:p w14:paraId="4C04B50C" w14:textId="6A5968BF" w:rsidR="00E577B9" w:rsidRDefault="003C1E93">
      <w:pPr>
        <w:jc w:val="center"/>
      </w:pPr>
      <w:r>
        <w:t xml:space="preserve">Lecturer: </w:t>
      </w:r>
      <w:proofErr w:type="spellStart"/>
      <w:r>
        <w:t>Zameer</w:t>
      </w:r>
      <w:proofErr w:type="spellEnd"/>
      <w:r>
        <w:t xml:space="preserve"> Hussain</w:t>
      </w:r>
    </w:p>
    <w:p w14:paraId="6BA2755C" w14:textId="77777777" w:rsidR="00E577B9" w:rsidRDefault="00000000">
      <w:pPr>
        <w:jc w:val="center"/>
      </w:pPr>
      <w:r>
        <w:t>ASSIGNMENT: 2</w:t>
      </w:r>
    </w:p>
    <w:p w14:paraId="527D28C1" w14:textId="30FA1212" w:rsidR="00E577B9" w:rsidRDefault="00802820">
      <w:pPr>
        <w:jc w:val="center"/>
      </w:pPr>
      <w:r w:rsidRPr="00802820">
        <w:t>Individual Report: The Effect of Globalisation on an Organisations’ Marketing Strategy</w:t>
      </w:r>
    </w:p>
    <w:p w14:paraId="5A086975" w14:textId="2DF86D05" w:rsidR="008549C2" w:rsidRPr="003C1E93" w:rsidRDefault="003C1E93" w:rsidP="003C1E93">
      <w:pPr>
        <w:rPr>
          <w:bCs/>
        </w:rPr>
      </w:pPr>
      <w:r>
        <w:rPr>
          <w:bCs/>
        </w:rPr>
        <w:t xml:space="preserve">                                           Aleksandar Valentinov Petrov 2112978</w:t>
      </w:r>
    </w:p>
    <w:p w14:paraId="54F4A8BD" w14:textId="77777777" w:rsidR="00E577B9" w:rsidRDefault="00000000">
      <w:r>
        <w:br w:type="page"/>
      </w:r>
    </w:p>
    <w:p w14:paraId="48FA40CA" w14:textId="77777777" w:rsidR="00E577B9" w:rsidRDefault="00000000">
      <w:pPr>
        <w:keepNext/>
        <w:keepLines/>
        <w:pBdr>
          <w:top w:val="nil"/>
          <w:left w:val="nil"/>
          <w:bottom w:val="nil"/>
          <w:right w:val="nil"/>
          <w:between w:val="nil"/>
        </w:pBdr>
        <w:spacing w:before="240" w:after="0"/>
        <w:jc w:val="left"/>
        <w:rPr>
          <w:color w:val="2F5496"/>
        </w:rPr>
      </w:pPr>
      <w:r>
        <w:rPr>
          <w:color w:val="2F5496"/>
        </w:rPr>
        <w:lastRenderedPageBreak/>
        <w:t>Table of Contents</w:t>
      </w:r>
    </w:p>
    <w:sdt>
      <w:sdtPr>
        <w:id w:val="1509715945"/>
        <w:docPartObj>
          <w:docPartGallery w:val="Table of Contents"/>
          <w:docPartUnique/>
        </w:docPartObj>
      </w:sdtPr>
      <w:sdtContent>
        <w:p w14:paraId="58BBBC81" w14:textId="2E035339" w:rsidR="004A7B03" w:rsidRDefault="00000000">
          <w:pPr>
            <w:pStyle w:val="11"/>
            <w:tabs>
              <w:tab w:val="right" w:pos="9350"/>
            </w:tabs>
            <w:rPr>
              <w:rFonts w:asciiTheme="minorHAnsi" w:eastAsiaTheme="minorEastAsia" w:hAnsiTheme="minorHAnsi" w:cstheme="minorBidi"/>
              <w:noProof/>
              <w:lang w:val="en-US"/>
            </w:rPr>
          </w:pPr>
          <w:r>
            <w:fldChar w:fldCharType="begin"/>
          </w:r>
          <w:r>
            <w:instrText xml:space="preserve"> TOC \h \u \z </w:instrText>
          </w:r>
          <w:r>
            <w:fldChar w:fldCharType="separate"/>
          </w:r>
          <w:hyperlink w:anchor="_Toc110284639" w:history="1">
            <w:r w:rsidR="004A7B03" w:rsidRPr="00964FB5">
              <w:rPr>
                <w:rStyle w:val="a5"/>
                <w:noProof/>
              </w:rPr>
              <w:t>Introduction</w:t>
            </w:r>
            <w:r w:rsidR="004A7B03">
              <w:rPr>
                <w:noProof/>
                <w:webHidden/>
              </w:rPr>
              <w:tab/>
            </w:r>
            <w:r w:rsidR="004A7B03">
              <w:rPr>
                <w:noProof/>
                <w:webHidden/>
              </w:rPr>
              <w:fldChar w:fldCharType="begin"/>
            </w:r>
            <w:r w:rsidR="004A7B03">
              <w:rPr>
                <w:noProof/>
                <w:webHidden/>
              </w:rPr>
              <w:instrText xml:space="preserve"> PAGEREF _Toc110284639 \h </w:instrText>
            </w:r>
            <w:r w:rsidR="004A7B03">
              <w:rPr>
                <w:noProof/>
                <w:webHidden/>
              </w:rPr>
            </w:r>
            <w:r w:rsidR="004A7B03">
              <w:rPr>
                <w:noProof/>
                <w:webHidden/>
              </w:rPr>
              <w:fldChar w:fldCharType="separate"/>
            </w:r>
            <w:r w:rsidR="004A7B03">
              <w:rPr>
                <w:noProof/>
                <w:webHidden/>
              </w:rPr>
              <w:t>3</w:t>
            </w:r>
            <w:r w:rsidR="004A7B03">
              <w:rPr>
                <w:noProof/>
                <w:webHidden/>
              </w:rPr>
              <w:fldChar w:fldCharType="end"/>
            </w:r>
          </w:hyperlink>
        </w:p>
        <w:p w14:paraId="353B9095" w14:textId="77C8BF32" w:rsidR="004A7B03" w:rsidRDefault="00000000">
          <w:pPr>
            <w:pStyle w:val="11"/>
            <w:tabs>
              <w:tab w:val="right" w:pos="9350"/>
            </w:tabs>
            <w:rPr>
              <w:rFonts w:asciiTheme="minorHAnsi" w:eastAsiaTheme="minorEastAsia" w:hAnsiTheme="minorHAnsi" w:cstheme="minorBidi"/>
              <w:noProof/>
              <w:lang w:val="en-US"/>
            </w:rPr>
          </w:pPr>
          <w:hyperlink w:anchor="_Toc110284640" w:history="1">
            <w:r w:rsidR="004A7B03" w:rsidRPr="00964FB5">
              <w:rPr>
                <w:rStyle w:val="a5"/>
                <w:noProof/>
              </w:rPr>
              <w:t>Marketing Mix of Cadbury</w:t>
            </w:r>
            <w:r w:rsidR="004A7B03">
              <w:rPr>
                <w:noProof/>
                <w:webHidden/>
              </w:rPr>
              <w:tab/>
            </w:r>
            <w:r w:rsidR="004A7B03">
              <w:rPr>
                <w:noProof/>
                <w:webHidden/>
              </w:rPr>
              <w:fldChar w:fldCharType="begin"/>
            </w:r>
            <w:r w:rsidR="004A7B03">
              <w:rPr>
                <w:noProof/>
                <w:webHidden/>
              </w:rPr>
              <w:instrText xml:space="preserve"> PAGEREF _Toc110284640 \h </w:instrText>
            </w:r>
            <w:r w:rsidR="004A7B03">
              <w:rPr>
                <w:noProof/>
                <w:webHidden/>
              </w:rPr>
            </w:r>
            <w:r w:rsidR="004A7B03">
              <w:rPr>
                <w:noProof/>
                <w:webHidden/>
              </w:rPr>
              <w:fldChar w:fldCharType="separate"/>
            </w:r>
            <w:r w:rsidR="004A7B03">
              <w:rPr>
                <w:noProof/>
                <w:webHidden/>
              </w:rPr>
              <w:t>3</w:t>
            </w:r>
            <w:r w:rsidR="004A7B03">
              <w:rPr>
                <w:noProof/>
                <w:webHidden/>
              </w:rPr>
              <w:fldChar w:fldCharType="end"/>
            </w:r>
          </w:hyperlink>
        </w:p>
        <w:p w14:paraId="4926774D" w14:textId="28FF5A29" w:rsidR="004A7B03" w:rsidRDefault="00000000">
          <w:pPr>
            <w:pStyle w:val="21"/>
            <w:tabs>
              <w:tab w:val="right" w:pos="9350"/>
            </w:tabs>
            <w:rPr>
              <w:rFonts w:asciiTheme="minorHAnsi" w:eastAsiaTheme="minorEastAsia" w:hAnsiTheme="minorHAnsi" w:cstheme="minorBidi"/>
              <w:noProof/>
              <w:lang w:val="en-US"/>
            </w:rPr>
          </w:pPr>
          <w:hyperlink w:anchor="_Toc110284641" w:history="1">
            <w:r w:rsidR="004A7B03" w:rsidRPr="00964FB5">
              <w:rPr>
                <w:rStyle w:val="a5"/>
                <w:noProof/>
              </w:rPr>
              <w:t>Product Strategy</w:t>
            </w:r>
            <w:r w:rsidR="004A7B03">
              <w:rPr>
                <w:noProof/>
                <w:webHidden/>
              </w:rPr>
              <w:tab/>
            </w:r>
            <w:r w:rsidR="004A7B03">
              <w:rPr>
                <w:noProof/>
                <w:webHidden/>
              </w:rPr>
              <w:fldChar w:fldCharType="begin"/>
            </w:r>
            <w:r w:rsidR="004A7B03">
              <w:rPr>
                <w:noProof/>
                <w:webHidden/>
              </w:rPr>
              <w:instrText xml:space="preserve"> PAGEREF _Toc110284641 \h </w:instrText>
            </w:r>
            <w:r w:rsidR="004A7B03">
              <w:rPr>
                <w:noProof/>
                <w:webHidden/>
              </w:rPr>
            </w:r>
            <w:r w:rsidR="004A7B03">
              <w:rPr>
                <w:noProof/>
                <w:webHidden/>
              </w:rPr>
              <w:fldChar w:fldCharType="separate"/>
            </w:r>
            <w:r w:rsidR="004A7B03">
              <w:rPr>
                <w:noProof/>
                <w:webHidden/>
              </w:rPr>
              <w:t>4</w:t>
            </w:r>
            <w:r w:rsidR="004A7B03">
              <w:rPr>
                <w:noProof/>
                <w:webHidden/>
              </w:rPr>
              <w:fldChar w:fldCharType="end"/>
            </w:r>
          </w:hyperlink>
        </w:p>
        <w:p w14:paraId="63BB9046" w14:textId="24178860" w:rsidR="004A7B03" w:rsidRDefault="00000000">
          <w:pPr>
            <w:pStyle w:val="21"/>
            <w:tabs>
              <w:tab w:val="right" w:pos="9350"/>
            </w:tabs>
            <w:rPr>
              <w:rFonts w:asciiTheme="minorHAnsi" w:eastAsiaTheme="minorEastAsia" w:hAnsiTheme="minorHAnsi" w:cstheme="minorBidi"/>
              <w:noProof/>
              <w:lang w:val="en-US"/>
            </w:rPr>
          </w:pPr>
          <w:hyperlink w:anchor="_Toc110284642" w:history="1">
            <w:r w:rsidR="004A7B03" w:rsidRPr="00964FB5">
              <w:rPr>
                <w:rStyle w:val="a5"/>
                <w:noProof/>
              </w:rPr>
              <w:t>Pricing Strategy:</w:t>
            </w:r>
            <w:r w:rsidR="004A7B03">
              <w:rPr>
                <w:noProof/>
                <w:webHidden/>
              </w:rPr>
              <w:tab/>
            </w:r>
            <w:r w:rsidR="004A7B03">
              <w:rPr>
                <w:noProof/>
                <w:webHidden/>
              </w:rPr>
              <w:fldChar w:fldCharType="begin"/>
            </w:r>
            <w:r w:rsidR="004A7B03">
              <w:rPr>
                <w:noProof/>
                <w:webHidden/>
              </w:rPr>
              <w:instrText xml:space="preserve"> PAGEREF _Toc110284642 \h </w:instrText>
            </w:r>
            <w:r w:rsidR="004A7B03">
              <w:rPr>
                <w:noProof/>
                <w:webHidden/>
              </w:rPr>
            </w:r>
            <w:r w:rsidR="004A7B03">
              <w:rPr>
                <w:noProof/>
                <w:webHidden/>
              </w:rPr>
              <w:fldChar w:fldCharType="separate"/>
            </w:r>
            <w:r w:rsidR="004A7B03">
              <w:rPr>
                <w:noProof/>
                <w:webHidden/>
              </w:rPr>
              <w:t>5</w:t>
            </w:r>
            <w:r w:rsidR="004A7B03">
              <w:rPr>
                <w:noProof/>
                <w:webHidden/>
              </w:rPr>
              <w:fldChar w:fldCharType="end"/>
            </w:r>
          </w:hyperlink>
        </w:p>
        <w:p w14:paraId="2D9ABC53" w14:textId="7ED2C09C" w:rsidR="004A7B03" w:rsidRDefault="00000000">
          <w:pPr>
            <w:pStyle w:val="21"/>
            <w:tabs>
              <w:tab w:val="right" w:pos="9350"/>
            </w:tabs>
            <w:rPr>
              <w:rFonts w:asciiTheme="minorHAnsi" w:eastAsiaTheme="minorEastAsia" w:hAnsiTheme="minorHAnsi" w:cstheme="minorBidi"/>
              <w:noProof/>
              <w:lang w:val="en-US"/>
            </w:rPr>
          </w:pPr>
          <w:hyperlink w:anchor="_Toc110284643" w:history="1">
            <w:r w:rsidR="004A7B03" w:rsidRPr="00964FB5">
              <w:rPr>
                <w:rStyle w:val="a5"/>
                <w:noProof/>
              </w:rPr>
              <w:t>Place &amp; Distribution Strategy:</w:t>
            </w:r>
            <w:r w:rsidR="004A7B03">
              <w:rPr>
                <w:noProof/>
                <w:webHidden/>
              </w:rPr>
              <w:tab/>
            </w:r>
            <w:r w:rsidR="004A7B03">
              <w:rPr>
                <w:noProof/>
                <w:webHidden/>
              </w:rPr>
              <w:fldChar w:fldCharType="begin"/>
            </w:r>
            <w:r w:rsidR="004A7B03">
              <w:rPr>
                <w:noProof/>
                <w:webHidden/>
              </w:rPr>
              <w:instrText xml:space="preserve"> PAGEREF _Toc110284643 \h </w:instrText>
            </w:r>
            <w:r w:rsidR="004A7B03">
              <w:rPr>
                <w:noProof/>
                <w:webHidden/>
              </w:rPr>
            </w:r>
            <w:r w:rsidR="004A7B03">
              <w:rPr>
                <w:noProof/>
                <w:webHidden/>
              </w:rPr>
              <w:fldChar w:fldCharType="separate"/>
            </w:r>
            <w:r w:rsidR="004A7B03">
              <w:rPr>
                <w:noProof/>
                <w:webHidden/>
              </w:rPr>
              <w:t>6</w:t>
            </w:r>
            <w:r w:rsidR="004A7B03">
              <w:rPr>
                <w:noProof/>
                <w:webHidden/>
              </w:rPr>
              <w:fldChar w:fldCharType="end"/>
            </w:r>
          </w:hyperlink>
        </w:p>
        <w:p w14:paraId="24378F66" w14:textId="6BD332D3" w:rsidR="004A7B03" w:rsidRDefault="00000000">
          <w:pPr>
            <w:pStyle w:val="21"/>
            <w:tabs>
              <w:tab w:val="right" w:pos="9350"/>
            </w:tabs>
            <w:rPr>
              <w:rFonts w:asciiTheme="minorHAnsi" w:eastAsiaTheme="minorEastAsia" w:hAnsiTheme="minorHAnsi" w:cstheme="minorBidi"/>
              <w:noProof/>
              <w:lang w:val="en-US"/>
            </w:rPr>
          </w:pPr>
          <w:hyperlink w:anchor="_Toc110284644" w:history="1">
            <w:r w:rsidR="004A7B03" w:rsidRPr="00964FB5">
              <w:rPr>
                <w:rStyle w:val="a5"/>
                <w:noProof/>
              </w:rPr>
              <w:t>Promotion Strategy:</w:t>
            </w:r>
            <w:r w:rsidR="004A7B03">
              <w:rPr>
                <w:noProof/>
                <w:webHidden/>
              </w:rPr>
              <w:tab/>
            </w:r>
            <w:r w:rsidR="004A7B03">
              <w:rPr>
                <w:noProof/>
                <w:webHidden/>
              </w:rPr>
              <w:fldChar w:fldCharType="begin"/>
            </w:r>
            <w:r w:rsidR="004A7B03">
              <w:rPr>
                <w:noProof/>
                <w:webHidden/>
              </w:rPr>
              <w:instrText xml:space="preserve"> PAGEREF _Toc110284644 \h </w:instrText>
            </w:r>
            <w:r w:rsidR="004A7B03">
              <w:rPr>
                <w:noProof/>
                <w:webHidden/>
              </w:rPr>
            </w:r>
            <w:r w:rsidR="004A7B03">
              <w:rPr>
                <w:noProof/>
                <w:webHidden/>
              </w:rPr>
              <w:fldChar w:fldCharType="separate"/>
            </w:r>
            <w:r w:rsidR="004A7B03">
              <w:rPr>
                <w:noProof/>
                <w:webHidden/>
              </w:rPr>
              <w:t>7</w:t>
            </w:r>
            <w:r w:rsidR="004A7B03">
              <w:rPr>
                <w:noProof/>
                <w:webHidden/>
              </w:rPr>
              <w:fldChar w:fldCharType="end"/>
            </w:r>
          </w:hyperlink>
        </w:p>
        <w:p w14:paraId="02850E54" w14:textId="164A4CBF" w:rsidR="004A7B03" w:rsidRDefault="00000000">
          <w:pPr>
            <w:pStyle w:val="21"/>
            <w:tabs>
              <w:tab w:val="right" w:pos="9350"/>
            </w:tabs>
            <w:rPr>
              <w:rFonts w:asciiTheme="minorHAnsi" w:eastAsiaTheme="minorEastAsia" w:hAnsiTheme="minorHAnsi" w:cstheme="minorBidi"/>
              <w:noProof/>
              <w:lang w:val="en-US"/>
            </w:rPr>
          </w:pPr>
          <w:hyperlink w:anchor="_Toc110284645" w:history="1">
            <w:r w:rsidR="004A7B03" w:rsidRPr="00964FB5">
              <w:rPr>
                <w:rStyle w:val="a5"/>
                <w:noProof/>
              </w:rPr>
              <w:t>People</w:t>
            </w:r>
            <w:r w:rsidR="004A7B03">
              <w:rPr>
                <w:noProof/>
                <w:webHidden/>
              </w:rPr>
              <w:tab/>
            </w:r>
            <w:r w:rsidR="004A7B03">
              <w:rPr>
                <w:noProof/>
                <w:webHidden/>
              </w:rPr>
              <w:fldChar w:fldCharType="begin"/>
            </w:r>
            <w:r w:rsidR="004A7B03">
              <w:rPr>
                <w:noProof/>
                <w:webHidden/>
              </w:rPr>
              <w:instrText xml:space="preserve"> PAGEREF _Toc110284645 \h </w:instrText>
            </w:r>
            <w:r w:rsidR="004A7B03">
              <w:rPr>
                <w:noProof/>
                <w:webHidden/>
              </w:rPr>
            </w:r>
            <w:r w:rsidR="004A7B03">
              <w:rPr>
                <w:noProof/>
                <w:webHidden/>
              </w:rPr>
              <w:fldChar w:fldCharType="separate"/>
            </w:r>
            <w:r w:rsidR="004A7B03">
              <w:rPr>
                <w:noProof/>
                <w:webHidden/>
              </w:rPr>
              <w:t>8</w:t>
            </w:r>
            <w:r w:rsidR="004A7B03">
              <w:rPr>
                <w:noProof/>
                <w:webHidden/>
              </w:rPr>
              <w:fldChar w:fldCharType="end"/>
            </w:r>
          </w:hyperlink>
        </w:p>
        <w:p w14:paraId="458370ED" w14:textId="206F20F1" w:rsidR="004A7B03" w:rsidRDefault="00000000">
          <w:pPr>
            <w:pStyle w:val="21"/>
            <w:tabs>
              <w:tab w:val="right" w:pos="9350"/>
            </w:tabs>
            <w:rPr>
              <w:rFonts w:asciiTheme="minorHAnsi" w:eastAsiaTheme="minorEastAsia" w:hAnsiTheme="minorHAnsi" w:cstheme="minorBidi"/>
              <w:noProof/>
              <w:lang w:val="en-US"/>
            </w:rPr>
          </w:pPr>
          <w:hyperlink w:anchor="_Toc110284646" w:history="1">
            <w:r w:rsidR="004A7B03" w:rsidRPr="00964FB5">
              <w:rPr>
                <w:rStyle w:val="a5"/>
                <w:noProof/>
              </w:rPr>
              <w:t>Process</w:t>
            </w:r>
            <w:r w:rsidR="004A7B03">
              <w:rPr>
                <w:noProof/>
                <w:webHidden/>
              </w:rPr>
              <w:tab/>
            </w:r>
            <w:r w:rsidR="004A7B03">
              <w:rPr>
                <w:noProof/>
                <w:webHidden/>
              </w:rPr>
              <w:fldChar w:fldCharType="begin"/>
            </w:r>
            <w:r w:rsidR="004A7B03">
              <w:rPr>
                <w:noProof/>
                <w:webHidden/>
              </w:rPr>
              <w:instrText xml:space="preserve"> PAGEREF _Toc110284646 \h </w:instrText>
            </w:r>
            <w:r w:rsidR="004A7B03">
              <w:rPr>
                <w:noProof/>
                <w:webHidden/>
              </w:rPr>
            </w:r>
            <w:r w:rsidR="004A7B03">
              <w:rPr>
                <w:noProof/>
                <w:webHidden/>
              </w:rPr>
              <w:fldChar w:fldCharType="separate"/>
            </w:r>
            <w:r w:rsidR="004A7B03">
              <w:rPr>
                <w:noProof/>
                <w:webHidden/>
              </w:rPr>
              <w:t>9</w:t>
            </w:r>
            <w:r w:rsidR="004A7B03">
              <w:rPr>
                <w:noProof/>
                <w:webHidden/>
              </w:rPr>
              <w:fldChar w:fldCharType="end"/>
            </w:r>
          </w:hyperlink>
        </w:p>
        <w:p w14:paraId="5E9007B8" w14:textId="49D25FAB" w:rsidR="004A7B03" w:rsidRDefault="00000000">
          <w:pPr>
            <w:pStyle w:val="21"/>
            <w:tabs>
              <w:tab w:val="right" w:pos="9350"/>
            </w:tabs>
            <w:rPr>
              <w:rFonts w:asciiTheme="minorHAnsi" w:eastAsiaTheme="minorEastAsia" w:hAnsiTheme="minorHAnsi" w:cstheme="minorBidi"/>
              <w:noProof/>
              <w:lang w:val="en-US"/>
            </w:rPr>
          </w:pPr>
          <w:hyperlink w:anchor="_Toc110284647" w:history="1">
            <w:r w:rsidR="004A7B03" w:rsidRPr="00964FB5">
              <w:rPr>
                <w:rStyle w:val="a5"/>
                <w:noProof/>
              </w:rPr>
              <w:t>Physical Evidence</w:t>
            </w:r>
            <w:r w:rsidR="004A7B03">
              <w:rPr>
                <w:noProof/>
                <w:webHidden/>
              </w:rPr>
              <w:tab/>
            </w:r>
            <w:r w:rsidR="004A7B03">
              <w:rPr>
                <w:noProof/>
                <w:webHidden/>
              </w:rPr>
              <w:fldChar w:fldCharType="begin"/>
            </w:r>
            <w:r w:rsidR="004A7B03">
              <w:rPr>
                <w:noProof/>
                <w:webHidden/>
              </w:rPr>
              <w:instrText xml:space="preserve"> PAGEREF _Toc110284647 \h </w:instrText>
            </w:r>
            <w:r w:rsidR="004A7B03">
              <w:rPr>
                <w:noProof/>
                <w:webHidden/>
              </w:rPr>
            </w:r>
            <w:r w:rsidR="004A7B03">
              <w:rPr>
                <w:noProof/>
                <w:webHidden/>
              </w:rPr>
              <w:fldChar w:fldCharType="separate"/>
            </w:r>
            <w:r w:rsidR="004A7B03">
              <w:rPr>
                <w:noProof/>
                <w:webHidden/>
              </w:rPr>
              <w:t>10</w:t>
            </w:r>
            <w:r w:rsidR="004A7B03">
              <w:rPr>
                <w:noProof/>
                <w:webHidden/>
              </w:rPr>
              <w:fldChar w:fldCharType="end"/>
            </w:r>
          </w:hyperlink>
        </w:p>
        <w:p w14:paraId="56850398" w14:textId="7BA6A0E9" w:rsidR="004A7B03" w:rsidRDefault="00000000">
          <w:pPr>
            <w:pStyle w:val="11"/>
            <w:tabs>
              <w:tab w:val="right" w:pos="9350"/>
            </w:tabs>
            <w:rPr>
              <w:rFonts w:asciiTheme="minorHAnsi" w:eastAsiaTheme="minorEastAsia" w:hAnsiTheme="minorHAnsi" w:cstheme="minorBidi"/>
              <w:noProof/>
              <w:lang w:val="en-US"/>
            </w:rPr>
          </w:pPr>
          <w:hyperlink w:anchor="_Toc110284648" w:history="1">
            <w:r w:rsidR="004A7B03" w:rsidRPr="00964FB5">
              <w:rPr>
                <w:rStyle w:val="a5"/>
                <w:noProof/>
              </w:rPr>
              <w:t>Market Research</w:t>
            </w:r>
            <w:r w:rsidR="004A7B03">
              <w:rPr>
                <w:noProof/>
                <w:webHidden/>
              </w:rPr>
              <w:tab/>
            </w:r>
            <w:r w:rsidR="004A7B03">
              <w:rPr>
                <w:noProof/>
                <w:webHidden/>
              </w:rPr>
              <w:fldChar w:fldCharType="begin"/>
            </w:r>
            <w:r w:rsidR="004A7B03">
              <w:rPr>
                <w:noProof/>
                <w:webHidden/>
              </w:rPr>
              <w:instrText xml:space="preserve"> PAGEREF _Toc110284648 \h </w:instrText>
            </w:r>
            <w:r w:rsidR="004A7B03">
              <w:rPr>
                <w:noProof/>
                <w:webHidden/>
              </w:rPr>
            </w:r>
            <w:r w:rsidR="004A7B03">
              <w:rPr>
                <w:noProof/>
                <w:webHidden/>
              </w:rPr>
              <w:fldChar w:fldCharType="separate"/>
            </w:r>
            <w:r w:rsidR="004A7B03">
              <w:rPr>
                <w:noProof/>
                <w:webHidden/>
              </w:rPr>
              <w:t>11</w:t>
            </w:r>
            <w:r w:rsidR="004A7B03">
              <w:rPr>
                <w:noProof/>
                <w:webHidden/>
              </w:rPr>
              <w:fldChar w:fldCharType="end"/>
            </w:r>
          </w:hyperlink>
        </w:p>
        <w:p w14:paraId="47E7D1AF" w14:textId="779E82B4" w:rsidR="004A7B03" w:rsidRDefault="00000000">
          <w:pPr>
            <w:pStyle w:val="21"/>
            <w:tabs>
              <w:tab w:val="right" w:pos="9350"/>
            </w:tabs>
            <w:rPr>
              <w:rFonts w:asciiTheme="minorHAnsi" w:eastAsiaTheme="minorEastAsia" w:hAnsiTheme="minorHAnsi" w:cstheme="minorBidi"/>
              <w:noProof/>
              <w:lang w:val="en-US"/>
            </w:rPr>
          </w:pPr>
          <w:hyperlink w:anchor="_Toc110284649" w:history="1">
            <w:r w:rsidR="004A7B03" w:rsidRPr="00964FB5">
              <w:rPr>
                <w:rStyle w:val="a5"/>
                <w:noProof/>
              </w:rPr>
              <w:t>Target Market</w:t>
            </w:r>
            <w:r w:rsidR="004A7B03">
              <w:rPr>
                <w:noProof/>
                <w:webHidden/>
              </w:rPr>
              <w:tab/>
            </w:r>
            <w:r w:rsidR="004A7B03">
              <w:rPr>
                <w:noProof/>
                <w:webHidden/>
              </w:rPr>
              <w:fldChar w:fldCharType="begin"/>
            </w:r>
            <w:r w:rsidR="004A7B03">
              <w:rPr>
                <w:noProof/>
                <w:webHidden/>
              </w:rPr>
              <w:instrText xml:space="preserve"> PAGEREF _Toc110284649 \h </w:instrText>
            </w:r>
            <w:r w:rsidR="004A7B03">
              <w:rPr>
                <w:noProof/>
                <w:webHidden/>
              </w:rPr>
            </w:r>
            <w:r w:rsidR="004A7B03">
              <w:rPr>
                <w:noProof/>
                <w:webHidden/>
              </w:rPr>
              <w:fldChar w:fldCharType="separate"/>
            </w:r>
            <w:r w:rsidR="004A7B03">
              <w:rPr>
                <w:noProof/>
                <w:webHidden/>
              </w:rPr>
              <w:t>11</w:t>
            </w:r>
            <w:r w:rsidR="004A7B03">
              <w:rPr>
                <w:noProof/>
                <w:webHidden/>
              </w:rPr>
              <w:fldChar w:fldCharType="end"/>
            </w:r>
          </w:hyperlink>
        </w:p>
        <w:p w14:paraId="2363FCE5" w14:textId="1BC43F50" w:rsidR="004A7B03" w:rsidRDefault="00000000">
          <w:pPr>
            <w:pStyle w:val="21"/>
            <w:tabs>
              <w:tab w:val="right" w:pos="9350"/>
            </w:tabs>
            <w:rPr>
              <w:rFonts w:asciiTheme="minorHAnsi" w:eastAsiaTheme="minorEastAsia" w:hAnsiTheme="minorHAnsi" w:cstheme="minorBidi"/>
              <w:noProof/>
              <w:lang w:val="en-US"/>
            </w:rPr>
          </w:pPr>
          <w:hyperlink w:anchor="_Toc110284650" w:history="1">
            <w:r w:rsidR="004A7B03" w:rsidRPr="00964FB5">
              <w:rPr>
                <w:rStyle w:val="a5"/>
                <w:noProof/>
              </w:rPr>
              <w:t>Brand equity of Cadbury</w:t>
            </w:r>
            <w:r w:rsidR="004A7B03">
              <w:rPr>
                <w:noProof/>
                <w:webHidden/>
              </w:rPr>
              <w:tab/>
            </w:r>
            <w:r w:rsidR="004A7B03">
              <w:rPr>
                <w:noProof/>
                <w:webHidden/>
              </w:rPr>
              <w:fldChar w:fldCharType="begin"/>
            </w:r>
            <w:r w:rsidR="004A7B03">
              <w:rPr>
                <w:noProof/>
                <w:webHidden/>
              </w:rPr>
              <w:instrText xml:space="preserve"> PAGEREF _Toc110284650 \h </w:instrText>
            </w:r>
            <w:r w:rsidR="004A7B03">
              <w:rPr>
                <w:noProof/>
                <w:webHidden/>
              </w:rPr>
            </w:r>
            <w:r w:rsidR="004A7B03">
              <w:rPr>
                <w:noProof/>
                <w:webHidden/>
              </w:rPr>
              <w:fldChar w:fldCharType="separate"/>
            </w:r>
            <w:r w:rsidR="004A7B03">
              <w:rPr>
                <w:noProof/>
                <w:webHidden/>
              </w:rPr>
              <w:t>11</w:t>
            </w:r>
            <w:r w:rsidR="004A7B03">
              <w:rPr>
                <w:noProof/>
                <w:webHidden/>
              </w:rPr>
              <w:fldChar w:fldCharType="end"/>
            </w:r>
          </w:hyperlink>
        </w:p>
        <w:p w14:paraId="4DE99A42" w14:textId="6C31FBA8" w:rsidR="004A7B03" w:rsidRDefault="00000000">
          <w:pPr>
            <w:pStyle w:val="21"/>
            <w:tabs>
              <w:tab w:val="right" w:pos="9350"/>
            </w:tabs>
            <w:rPr>
              <w:rFonts w:asciiTheme="minorHAnsi" w:eastAsiaTheme="minorEastAsia" w:hAnsiTheme="minorHAnsi" w:cstheme="minorBidi"/>
              <w:noProof/>
              <w:lang w:val="en-US"/>
            </w:rPr>
          </w:pPr>
          <w:hyperlink w:anchor="_Toc110284651" w:history="1">
            <w:r w:rsidR="004A7B03" w:rsidRPr="00964FB5">
              <w:rPr>
                <w:rStyle w:val="a5"/>
                <w:noProof/>
              </w:rPr>
              <w:t>Competitive analysis of Cadbury</w:t>
            </w:r>
            <w:r w:rsidR="004A7B03">
              <w:rPr>
                <w:noProof/>
                <w:webHidden/>
              </w:rPr>
              <w:tab/>
            </w:r>
            <w:r w:rsidR="004A7B03">
              <w:rPr>
                <w:noProof/>
                <w:webHidden/>
              </w:rPr>
              <w:fldChar w:fldCharType="begin"/>
            </w:r>
            <w:r w:rsidR="004A7B03">
              <w:rPr>
                <w:noProof/>
                <w:webHidden/>
              </w:rPr>
              <w:instrText xml:space="preserve"> PAGEREF _Toc110284651 \h </w:instrText>
            </w:r>
            <w:r w:rsidR="004A7B03">
              <w:rPr>
                <w:noProof/>
                <w:webHidden/>
              </w:rPr>
            </w:r>
            <w:r w:rsidR="004A7B03">
              <w:rPr>
                <w:noProof/>
                <w:webHidden/>
              </w:rPr>
              <w:fldChar w:fldCharType="separate"/>
            </w:r>
            <w:r w:rsidR="004A7B03">
              <w:rPr>
                <w:noProof/>
                <w:webHidden/>
              </w:rPr>
              <w:t>12</w:t>
            </w:r>
            <w:r w:rsidR="004A7B03">
              <w:rPr>
                <w:noProof/>
                <w:webHidden/>
              </w:rPr>
              <w:fldChar w:fldCharType="end"/>
            </w:r>
          </w:hyperlink>
        </w:p>
        <w:p w14:paraId="15CFB13E" w14:textId="69B3A1DC" w:rsidR="004A7B03" w:rsidRDefault="00000000">
          <w:pPr>
            <w:pStyle w:val="11"/>
            <w:tabs>
              <w:tab w:val="right" w:pos="9350"/>
            </w:tabs>
            <w:rPr>
              <w:rFonts w:asciiTheme="minorHAnsi" w:eastAsiaTheme="minorEastAsia" w:hAnsiTheme="minorHAnsi" w:cstheme="minorBidi"/>
              <w:noProof/>
              <w:lang w:val="en-US"/>
            </w:rPr>
          </w:pPr>
          <w:hyperlink w:anchor="_Toc110284652" w:history="1">
            <w:r w:rsidR="004A7B03" w:rsidRPr="00964FB5">
              <w:rPr>
                <w:rStyle w:val="a5"/>
                <w:noProof/>
              </w:rPr>
              <w:t>Role of Stakeholders in Global Marketing</w:t>
            </w:r>
            <w:r w:rsidR="004A7B03">
              <w:rPr>
                <w:noProof/>
                <w:webHidden/>
              </w:rPr>
              <w:tab/>
            </w:r>
            <w:r w:rsidR="004A7B03">
              <w:rPr>
                <w:noProof/>
                <w:webHidden/>
              </w:rPr>
              <w:fldChar w:fldCharType="begin"/>
            </w:r>
            <w:r w:rsidR="004A7B03">
              <w:rPr>
                <w:noProof/>
                <w:webHidden/>
              </w:rPr>
              <w:instrText xml:space="preserve"> PAGEREF _Toc110284652 \h </w:instrText>
            </w:r>
            <w:r w:rsidR="004A7B03">
              <w:rPr>
                <w:noProof/>
                <w:webHidden/>
              </w:rPr>
            </w:r>
            <w:r w:rsidR="004A7B03">
              <w:rPr>
                <w:noProof/>
                <w:webHidden/>
              </w:rPr>
              <w:fldChar w:fldCharType="separate"/>
            </w:r>
            <w:r w:rsidR="004A7B03">
              <w:rPr>
                <w:noProof/>
                <w:webHidden/>
              </w:rPr>
              <w:t>13</w:t>
            </w:r>
            <w:r w:rsidR="004A7B03">
              <w:rPr>
                <w:noProof/>
                <w:webHidden/>
              </w:rPr>
              <w:fldChar w:fldCharType="end"/>
            </w:r>
          </w:hyperlink>
        </w:p>
        <w:p w14:paraId="5BCF5424" w14:textId="7FD00380" w:rsidR="004A7B03" w:rsidRDefault="00000000">
          <w:pPr>
            <w:pStyle w:val="21"/>
            <w:tabs>
              <w:tab w:val="right" w:pos="9350"/>
            </w:tabs>
            <w:rPr>
              <w:rFonts w:asciiTheme="minorHAnsi" w:eastAsiaTheme="minorEastAsia" w:hAnsiTheme="minorHAnsi" w:cstheme="minorBidi"/>
              <w:noProof/>
              <w:lang w:val="en-US"/>
            </w:rPr>
          </w:pPr>
          <w:hyperlink w:anchor="_Toc110284653" w:history="1">
            <w:r w:rsidR="004A7B03" w:rsidRPr="00964FB5">
              <w:rPr>
                <w:rStyle w:val="a5"/>
                <w:noProof/>
              </w:rPr>
              <w:t>Types of Stakeholders</w:t>
            </w:r>
            <w:r w:rsidR="004A7B03">
              <w:rPr>
                <w:noProof/>
                <w:webHidden/>
              </w:rPr>
              <w:tab/>
            </w:r>
            <w:r w:rsidR="004A7B03">
              <w:rPr>
                <w:noProof/>
                <w:webHidden/>
              </w:rPr>
              <w:fldChar w:fldCharType="begin"/>
            </w:r>
            <w:r w:rsidR="004A7B03">
              <w:rPr>
                <w:noProof/>
                <w:webHidden/>
              </w:rPr>
              <w:instrText xml:space="preserve"> PAGEREF _Toc110284653 \h </w:instrText>
            </w:r>
            <w:r w:rsidR="004A7B03">
              <w:rPr>
                <w:noProof/>
                <w:webHidden/>
              </w:rPr>
            </w:r>
            <w:r w:rsidR="004A7B03">
              <w:rPr>
                <w:noProof/>
                <w:webHidden/>
              </w:rPr>
              <w:fldChar w:fldCharType="separate"/>
            </w:r>
            <w:r w:rsidR="004A7B03">
              <w:rPr>
                <w:noProof/>
                <w:webHidden/>
              </w:rPr>
              <w:t>13</w:t>
            </w:r>
            <w:r w:rsidR="004A7B03">
              <w:rPr>
                <w:noProof/>
                <w:webHidden/>
              </w:rPr>
              <w:fldChar w:fldCharType="end"/>
            </w:r>
          </w:hyperlink>
        </w:p>
        <w:p w14:paraId="3BDBC0E5" w14:textId="075CE736" w:rsidR="004A7B03" w:rsidRDefault="00000000">
          <w:pPr>
            <w:pStyle w:val="21"/>
            <w:tabs>
              <w:tab w:val="right" w:pos="9350"/>
            </w:tabs>
            <w:rPr>
              <w:rFonts w:asciiTheme="minorHAnsi" w:eastAsiaTheme="minorEastAsia" w:hAnsiTheme="minorHAnsi" w:cstheme="minorBidi"/>
              <w:noProof/>
              <w:lang w:val="en-US"/>
            </w:rPr>
          </w:pPr>
          <w:hyperlink w:anchor="_Toc110284654" w:history="1">
            <w:r w:rsidR="004A7B03" w:rsidRPr="00964FB5">
              <w:rPr>
                <w:rStyle w:val="a5"/>
                <w:noProof/>
              </w:rPr>
              <w:t>Roles of Stakeholders in Global Marketing</w:t>
            </w:r>
            <w:r w:rsidR="004A7B03">
              <w:rPr>
                <w:noProof/>
                <w:webHidden/>
              </w:rPr>
              <w:tab/>
            </w:r>
            <w:r w:rsidR="004A7B03">
              <w:rPr>
                <w:noProof/>
                <w:webHidden/>
              </w:rPr>
              <w:fldChar w:fldCharType="begin"/>
            </w:r>
            <w:r w:rsidR="004A7B03">
              <w:rPr>
                <w:noProof/>
                <w:webHidden/>
              </w:rPr>
              <w:instrText xml:space="preserve"> PAGEREF _Toc110284654 \h </w:instrText>
            </w:r>
            <w:r w:rsidR="004A7B03">
              <w:rPr>
                <w:noProof/>
                <w:webHidden/>
              </w:rPr>
            </w:r>
            <w:r w:rsidR="004A7B03">
              <w:rPr>
                <w:noProof/>
                <w:webHidden/>
              </w:rPr>
              <w:fldChar w:fldCharType="separate"/>
            </w:r>
            <w:r w:rsidR="004A7B03">
              <w:rPr>
                <w:noProof/>
                <w:webHidden/>
              </w:rPr>
              <w:t>13</w:t>
            </w:r>
            <w:r w:rsidR="004A7B03">
              <w:rPr>
                <w:noProof/>
                <w:webHidden/>
              </w:rPr>
              <w:fldChar w:fldCharType="end"/>
            </w:r>
          </w:hyperlink>
        </w:p>
        <w:p w14:paraId="7883E688" w14:textId="7C413F51" w:rsidR="004A7B03" w:rsidRDefault="00000000">
          <w:pPr>
            <w:pStyle w:val="11"/>
            <w:tabs>
              <w:tab w:val="right" w:pos="9350"/>
            </w:tabs>
            <w:rPr>
              <w:rFonts w:asciiTheme="minorHAnsi" w:eastAsiaTheme="minorEastAsia" w:hAnsiTheme="minorHAnsi" w:cstheme="minorBidi"/>
              <w:noProof/>
              <w:lang w:val="en-US"/>
            </w:rPr>
          </w:pPr>
          <w:hyperlink w:anchor="_Toc110284655" w:history="1">
            <w:r w:rsidR="004A7B03" w:rsidRPr="00964FB5">
              <w:rPr>
                <w:rStyle w:val="a5"/>
                <w:noProof/>
              </w:rPr>
              <w:t>Conclusion</w:t>
            </w:r>
            <w:r w:rsidR="004A7B03">
              <w:rPr>
                <w:noProof/>
                <w:webHidden/>
              </w:rPr>
              <w:tab/>
            </w:r>
            <w:r w:rsidR="004A7B03">
              <w:rPr>
                <w:noProof/>
                <w:webHidden/>
              </w:rPr>
              <w:fldChar w:fldCharType="begin"/>
            </w:r>
            <w:r w:rsidR="004A7B03">
              <w:rPr>
                <w:noProof/>
                <w:webHidden/>
              </w:rPr>
              <w:instrText xml:space="preserve"> PAGEREF _Toc110284655 \h </w:instrText>
            </w:r>
            <w:r w:rsidR="004A7B03">
              <w:rPr>
                <w:noProof/>
                <w:webHidden/>
              </w:rPr>
            </w:r>
            <w:r w:rsidR="004A7B03">
              <w:rPr>
                <w:noProof/>
                <w:webHidden/>
              </w:rPr>
              <w:fldChar w:fldCharType="separate"/>
            </w:r>
            <w:r w:rsidR="004A7B03">
              <w:rPr>
                <w:noProof/>
                <w:webHidden/>
              </w:rPr>
              <w:t>15</w:t>
            </w:r>
            <w:r w:rsidR="004A7B03">
              <w:rPr>
                <w:noProof/>
                <w:webHidden/>
              </w:rPr>
              <w:fldChar w:fldCharType="end"/>
            </w:r>
          </w:hyperlink>
        </w:p>
        <w:p w14:paraId="772FEB56" w14:textId="31E5D786" w:rsidR="004A7B03" w:rsidRDefault="00000000">
          <w:pPr>
            <w:pStyle w:val="11"/>
            <w:tabs>
              <w:tab w:val="right" w:pos="9350"/>
            </w:tabs>
            <w:rPr>
              <w:rFonts w:asciiTheme="minorHAnsi" w:eastAsiaTheme="minorEastAsia" w:hAnsiTheme="minorHAnsi" w:cstheme="minorBidi"/>
              <w:noProof/>
              <w:lang w:val="en-US"/>
            </w:rPr>
          </w:pPr>
          <w:hyperlink w:anchor="_Toc110284656" w:history="1">
            <w:r w:rsidR="004A7B03" w:rsidRPr="00964FB5">
              <w:rPr>
                <w:rStyle w:val="a5"/>
                <w:noProof/>
              </w:rPr>
              <w:t>References</w:t>
            </w:r>
            <w:r w:rsidR="004A7B03">
              <w:rPr>
                <w:noProof/>
                <w:webHidden/>
              </w:rPr>
              <w:tab/>
            </w:r>
            <w:r w:rsidR="004A7B03">
              <w:rPr>
                <w:noProof/>
                <w:webHidden/>
              </w:rPr>
              <w:fldChar w:fldCharType="begin"/>
            </w:r>
            <w:r w:rsidR="004A7B03">
              <w:rPr>
                <w:noProof/>
                <w:webHidden/>
              </w:rPr>
              <w:instrText xml:space="preserve"> PAGEREF _Toc110284656 \h </w:instrText>
            </w:r>
            <w:r w:rsidR="004A7B03">
              <w:rPr>
                <w:noProof/>
                <w:webHidden/>
              </w:rPr>
            </w:r>
            <w:r w:rsidR="004A7B03">
              <w:rPr>
                <w:noProof/>
                <w:webHidden/>
              </w:rPr>
              <w:fldChar w:fldCharType="separate"/>
            </w:r>
            <w:r w:rsidR="004A7B03">
              <w:rPr>
                <w:noProof/>
                <w:webHidden/>
              </w:rPr>
              <w:t>16</w:t>
            </w:r>
            <w:r w:rsidR="004A7B03">
              <w:rPr>
                <w:noProof/>
                <w:webHidden/>
              </w:rPr>
              <w:fldChar w:fldCharType="end"/>
            </w:r>
          </w:hyperlink>
        </w:p>
        <w:p w14:paraId="46A2949C" w14:textId="04642CDE" w:rsidR="00E577B9" w:rsidRDefault="00000000">
          <w:r>
            <w:fldChar w:fldCharType="end"/>
          </w:r>
        </w:p>
      </w:sdtContent>
    </w:sdt>
    <w:p w14:paraId="662BFD03" w14:textId="77777777" w:rsidR="00E577B9" w:rsidRDefault="00000000">
      <w:r>
        <w:br w:type="page"/>
      </w:r>
    </w:p>
    <w:p w14:paraId="40963BD9" w14:textId="77777777" w:rsidR="00E577B9" w:rsidRDefault="00000000" w:rsidP="004A7B03">
      <w:pPr>
        <w:pStyle w:val="1"/>
      </w:pPr>
      <w:bookmarkStart w:id="0" w:name="_Toc110284639"/>
      <w:r>
        <w:lastRenderedPageBreak/>
        <w:t>Introduction</w:t>
      </w:r>
      <w:bookmarkEnd w:id="0"/>
      <w:r>
        <w:t xml:space="preserve"> </w:t>
      </w:r>
    </w:p>
    <w:p w14:paraId="5E82D2EA" w14:textId="77777777" w:rsidR="00E577B9" w:rsidRDefault="00000000">
      <w:r>
        <w:rPr>
          <w:color w:val="222222"/>
          <w:highlight w:val="white"/>
        </w:rPr>
        <w:t xml:space="preserve">Bailey &amp; Alexander (2019) stated that </w:t>
      </w:r>
      <w:r>
        <w:t xml:space="preserve">Marketing has a greater influence on the success of the company than any other factor or department of the company. The effectiveness of band positioning and competitive advantages are determined by the marketing activities for both consumers and businesses. If any organisation has influential and efficient marketing performances, the company can make extraordinary growth and success story in both local and global markets. </w:t>
      </w:r>
      <w:r>
        <w:rPr>
          <w:color w:val="222222"/>
          <w:highlight w:val="white"/>
        </w:rPr>
        <w:t>Child &amp; Smith (2021) stated that</w:t>
      </w:r>
      <w:r>
        <w:t xml:space="preserve"> marketing develops a positive image of the brand to the customers. It ensures that the features and perceived value of the products and services offered reach the target audiences properly and regularly. Thus, marketing is the most critical element of the company that ensure the growth and sustainability of the organisation. </w:t>
      </w:r>
    </w:p>
    <w:p w14:paraId="5BE2481A" w14:textId="65F25D53" w:rsidR="00E577B9" w:rsidRDefault="00000000">
      <w:r>
        <w:t xml:space="preserve">This report will analyse the international marketing practice of Cadbury. </w:t>
      </w:r>
      <w:r>
        <w:rPr>
          <w:color w:val="222222"/>
          <w:highlight w:val="white"/>
        </w:rPr>
        <w:t xml:space="preserve">Cadbury et al. (2022) mentioned that </w:t>
      </w:r>
      <w:r>
        <w:t xml:space="preserve">Cadbury is the subsidiary of Mondelez International. Cadbury </w:t>
      </w:r>
      <w:r w:rsidR="001A33B6">
        <w:t xml:space="preserve">it </w:t>
      </w:r>
      <w:proofErr w:type="gramStart"/>
      <w:r w:rsidR="001A33B6">
        <w:t>is</w:t>
      </w:r>
      <w:r>
        <w:t xml:space="preserve"> founded</w:t>
      </w:r>
      <w:proofErr w:type="gramEnd"/>
      <w:r>
        <w:t xml:space="preserve"> in 1824 in England. This is a British Multinational company that manufactures chocolate and beverage items. Currently, Cadbury has direct operations in </w:t>
      </w:r>
      <w:r w:rsidR="00C17198">
        <w:t>sixty</w:t>
      </w:r>
      <w:r>
        <w:t xml:space="preserve"> </w:t>
      </w:r>
      <w:r w:rsidR="001A33B6">
        <w:t>countries,</w:t>
      </w:r>
      <w:r>
        <w:t xml:space="preserve"> and it sells its product to more than </w:t>
      </w:r>
      <w:r w:rsidR="00C17198">
        <w:t>two hundred</w:t>
      </w:r>
      <w:r>
        <w:t xml:space="preserve"> countries. </w:t>
      </w:r>
      <w:r>
        <w:rPr>
          <w:color w:val="222222"/>
          <w:highlight w:val="white"/>
        </w:rPr>
        <w:t>Conyon &amp; Mallin (2021) mentioned that</w:t>
      </w:r>
      <w:r>
        <w:t xml:space="preserve"> it has employed around 46000 employees globally. This company is part of the London Stock Exchange since 1984. </w:t>
      </w:r>
    </w:p>
    <w:p w14:paraId="12F4F945" w14:textId="77777777" w:rsidR="00E577B9" w:rsidRDefault="00000000">
      <w:pPr>
        <w:pStyle w:val="1"/>
        <w:rPr>
          <w:sz w:val="22"/>
          <w:szCs w:val="22"/>
        </w:rPr>
      </w:pPr>
      <w:bookmarkStart w:id="1" w:name="_Toc110284640"/>
      <w:r>
        <w:rPr>
          <w:sz w:val="22"/>
          <w:szCs w:val="22"/>
        </w:rPr>
        <w:t>Marketing Mix of Cadbury</w:t>
      </w:r>
      <w:bookmarkEnd w:id="1"/>
      <w:r>
        <w:rPr>
          <w:sz w:val="22"/>
          <w:szCs w:val="22"/>
        </w:rPr>
        <w:t xml:space="preserve"> </w:t>
      </w:r>
    </w:p>
    <w:p w14:paraId="5B0B8E27" w14:textId="6CE79EEE" w:rsidR="00E577B9" w:rsidRDefault="00000000">
      <w:r>
        <w:rPr>
          <w:color w:val="222222"/>
          <w:highlight w:val="white"/>
        </w:rPr>
        <w:t>Dahya et al. (2022) stated that</w:t>
      </w:r>
      <w:r>
        <w:t xml:space="preserve"> the marketing mix is the most common strategic approach for developing and analysing the marketing performances of a company. The elements of this framework play tactical roles. The elements of the marketing mix are variables and controllable that must be managed to control and satisfy the target group. All elements of the marketing mix act simultaneously as they support each other while implementing the marketing strategies. </w:t>
      </w:r>
      <w:r>
        <w:rPr>
          <w:color w:val="222222"/>
          <w:highlight w:val="white"/>
        </w:rPr>
        <w:t>Dedman (2020) mentioned that</w:t>
      </w:r>
      <w:r>
        <w:t xml:space="preserve"> Marketing Mix of Cadbury analyses its marketing performances by implementing 7P's such as Product, Price, Place, Promotion, People, Process and Physical evidence. Marketing Mix deals with product development, product innovation, pricing strategy, store locations, distribution channels, and promotional activities. Cadbury uses these strategies to be successful in both local and international marketing. Thus, </w:t>
      </w:r>
      <w:r>
        <w:rPr>
          <w:color w:val="222222"/>
          <w:highlight w:val="white"/>
        </w:rPr>
        <w:t>Jones &amp; Pollitt (2021) stated that</w:t>
      </w:r>
      <w:r>
        <w:t xml:space="preserve"> this company can achieve competitive advantages, business goals and sustainability in the global market. </w:t>
      </w:r>
    </w:p>
    <w:p w14:paraId="0CC8F4CB" w14:textId="1463CB9E" w:rsidR="004A7B03" w:rsidRDefault="004A7B03"/>
    <w:p w14:paraId="538724E5" w14:textId="77777777" w:rsidR="004A7B03" w:rsidRDefault="004A7B03"/>
    <w:p w14:paraId="65594FF3" w14:textId="77777777" w:rsidR="00E577B9" w:rsidRDefault="00000000">
      <w:pPr>
        <w:pStyle w:val="2"/>
        <w:rPr>
          <w:sz w:val="22"/>
          <w:szCs w:val="22"/>
        </w:rPr>
      </w:pPr>
      <w:bookmarkStart w:id="2" w:name="_Toc110284641"/>
      <w:r>
        <w:rPr>
          <w:sz w:val="22"/>
          <w:szCs w:val="22"/>
        </w:rPr>
        <w:lastRenderedPageBreak/>
        <w:t>Product Strategy</w:t>
      </w:r>
      <w:bookmarkEnd w:id="2"/>
    </w:p>
    <w:p w14:paraId="2E5CF8B1" w14:textId="54976435" w:rsidR="00E577B9" w:rsidRDefault="00000000">
      <w:r>
        <w:rPr>
          <w:color w:val="222222"/>
          <w:highlight w:val="white"/>
        </w:rPr>
        <w:t>Kinnersley et al. (2021) mentioned that</w:t>
      </w:r>
      <w:r>
        <w:t xml:space="preserve"> Cadbury has a large product portfolio for the target market. Every product has a different audience and is designed as per the demands of each country. Products are varied from location to location maintaining the standard of products for each location. The rest of the products of Cadbury are </w:t>
      </w:r>
      <w:proofErr w:type="gramStart"/>
      <w:r>
        <w:t>being developed</w:t>
      </w:r>
      <w:proofErr w:type="gramEnd"/>
      <w:r>
        <w:t xml:space="preserve"> </w:t>
      </w:r>
      <w:r w:rsidR="001A33B6">
        <w:t>based on</w:t>
      </w:r>
      <w:r>
        <w:t xml:space="preserve"> national and festive occasions such as Christmas, Diwali, Eid, Halloween and so on. </w:t>
      </w:r>
      <w:r>
        <w:rPr>
          <w:color w:val="222222"/>
          <w:highlight w:val="white"/>
        </w:rPr>
        <w:t>Musa et al. (2021) mentioned that</w:t>
      </w:r>
      <w:r>
        <w:t xml:space="preserve"> the product portfolio not only covers chocolates but also desserts and beverages. Cadbury prefers to develop its product segregation based on the demographic areas. That is why products are different in different areas through the brand name similar. This company also has </w:t>
      </w:r>
      <w:r w:rsidR="001A33B6">
        <w:t>entered</w:t>
      </w:r>
      <w:r>
        <w:t xml:space="preserve"> ice-cream and biscuits segments.</w:t>
      </w:r>
    </w:p>
    <w:p w14:paraId="3FBD68DB" w14:textId="77777777" w:rsidR="00E577B9" w:rsidRDefault="00000000">
      <w:pPr>
        <w:jc w:val="center"/>
      </w:pPr>
      <w:r>
        <w:rPr>
          <w:noProof/>
        </w:rPr>
        <w:drawing>
          <wp:inline distT="0" distB="0" distL="0" distR="0" wp14:anchorId="0307F2BC" wp14:editId="62F7C979">
            <wp:extent cx="3637789" cy="3637789"/>
            <wp:effectExtent l="0" t="0" r="0" b="0"/>
            <wp:docPr id="7" name="image1.jpg" descr="Cadbury Celebration Chocolate"/>
            <wp:cNvGraphicFramePr/>
            <a:graphic xmlns:a="http://schemas.openxmlformats.org/drawingml/2006/main">
              <a:graphicData uri="http://schemas.openxmlformats.org/drawingml/2006/picture">
                <pic:pic xmlns:pic="http://schemas.openxmlformats.org/drawingml/2006/picture">
                  <pic:nvPicPr>
                    <pic:cNvPr id="0" name="image1.jpg" descr="Cadbury Celebration Chocolate"/>
                    <pic:cNvPicPr preferRelativeResize="0"/>
                  </pic:nvPicPr>
                  <pic:blipFill>
                    <a:blip r:embed="rId8"/>
                    <a:srcRect/>
                    <a:stretch>
                      <a:fillRect/>
                    </a:stretch>
                  </pic:blipFill>
                  <pic:spPr>
                    <a:xfrm>
                      <a:off x="0" y="0"/>
                      <a:ext cx="3637789" cy="3637789"/>
                    </a:xfrm>
                    <a:prstGeom prst="rect">
                      <a:avLst/>
                    </a:prstGeom>
                    <a:ln/>
                  </pic:spPr>
                </pic:pic>
              </a:graphicData>
            </a:graphic>
          </wp:inline>
        </w:drawing>
      </w:r>
    </w:p>
    <w:p w14:paraId="606C6921" w14:textId="77777777" w:rsidR="00E577B9" w:rsidRDefault="00000000">
      <w:pPr>
        <w:jc w:val="center"/>
      </w:pPr>
      <w:r>
        <w:t>Fig: products of Cadbury</w:t>
      </w:r>
    </w:p>
    <w:p w14:paraId="3A0A1372" w14:textId="6BA7B4DA" w:rsidR="00E577B9" w:rsidRDefault="00000000">
      <w:r>
        <w:t xml:space="preserve"> </w:t>
      </w:r>
      <w:r>
        <w:rPr>
          <w:color w:val="222222"/>
          <w:highlight w:val="white"/>
        </w:rPr>
        <w:t>Rowlinson &amp; Hassard (2021) stated that</w:t>
      </w:r>
      <w:r>
        <w:t xml:space="preserve"> Cadbury caters for a lot of customers by enabling customised product packaging focusing on the values and culture of that country. Among products, Fruit Sundae, Crème Egg, Bourn Vita, Dairy Milk Fruit, Bournville, Cadbury Dairy Milk, Caramel, Perk, Pretzel, Caramel Cake Bars, Brunch Hazelnut, Crunchie, Cadbury Five Star, Bytes, Blackcurrant Mini Rolls and Oreo are noteworthy as well as Star product of the company. In the global market, </w:t>
      </w:r>
      <w:r>
        <w:rPr>
          <w:color w:val="222222"/>
          <w:highlight w:val="white"/>
        </w:rPr>
        <w:t>Smith et al. (2022) mentioned that</w:t>
      </w:r>
      <w:r>
        <w:t xml:space="preserve"> Cadbury is known for the “Creme Eggs” </w:t>
      </w:r>
      <w:r>
        <w:lastRenderedPageBreak/>
        <w:t xml:space="preserve">product that is catered to the Easter Festival. A classic product like Dairy Milk is </w:t>
      </w:r>
      <w:r w:rsidR="003C1E93">
        <w:t>common</w:t>
      </w:r>
      <w:r>
        <w:t xml:space="preserve"> in all markets and running for years to support the niche market though this company is developing its taste every year. </w:t>
      </w:r>
    </w:p>
    <w:p w14:paraId="2F98CAF1" w14:textId="77777777" w:rsidR="00E577B9" w:rsidRDefault="00000000">
      <w:pPr>
        <w:pStyle w:val="2"/>
        <w:rPr>
          <w:sz w:val="22"/>
          <w:szCs w:val="22"/>
        </w:rPr>
      </w:pPr>
      <w:bookmarkStart w:id="3" w:name="_Toc110284642"/>
      <w:r>
        <w:rPr>
          <w:sz w:val="22"/>
          <w:szCs w:val="22"/>
        </w:rPr>
        <w:t>Pricing Strategy:</w:t>
      </w:r>
      <w:bookmarkEnd w:id="3"/>
    </w:p>
    <w:p w14:paraId="13AE40D1" w14:textId="20CC989A" w:rsidR="00E577B9" w:rsidRDefault="00000000">
      <w:bookmarkStart w:id="4" w:name="_heading=h.2et92p0" w:colFirst="0" w:colLast="0"/>
      <w:bookmarkEnd w:id="4"/>
      <w:r>
        <w:rPr>
          <w:color w:val="222222"/>
          <w:highlight w:val="white"/>
        </w:rPr>
        <w:t>Weir &amp; Laing (2021) stated that</w:t>
      </w:r>
      <w:r>
        <w:t xml:space="preserve"> the pricing strategy of Cadbury is hybrid and designed as per the quality of the products. Cadbury offers both premium and general products for the customers. Eclairs, Five Stars, Perks, Classic Dairy milk are examples of low-priced products that cater for the needs of low-priced segments. Premium products such </w:t>
      </w:r>
      <w:r w:rsidR="004A7B03">
        <w:t>as</w:t>
      </w:r>
      <w:r>
        <w:t xml:space="preserve"> Bourneville, Dairy Milk Silk, and Bourn Vita are examples of Premium products that target the high-income level class of the target market. </w:t>
      </w:r>
      <w:r>
        <w:rPr>
          <w:color w:val="222222"/>
          <w:highlight w:val="white"/>
        </w:rPr>
        <w:t>Woodruff et al. (2021) mentioned that</w:t>
      </w:r>
      <w:r>
        <w:t xml:space="preserve"> the pricing strategy depends on the packaging, </w:t>
      </w:r>
      <w:r w:rsidR="001A33B6">
        <w:t>quality,</w:t>
      </w:r>
      <w:r>
        <w:t xml:space="preserve"> and economic factors of the market. Moreover, Cadbury designed prices </w:t>
      </w:r>
      <w:r w:rsidR="001A33B6">
        <w:t>based on</w:t>
      </w:r>
      <w:r>
        <w:t xml:space="preserve"> the size and shape of the products. Cadbury placed the pricing strategy in such a way that anyone can afford the products from the retail shops. To attract customers during festivals, </w:t>
      </w:r>
      <w:r>
        <w:rPr>
          <w:color w:val="222222"/>
          <w:highlight w:val="white"/>
        </w:rPr>
        <w:t xml:space="preserve">Bailey &amp; Alexander (2019) stated that </w:t>
      </w:r>
      <w:r>
        <w:t xml:space="preserve">Cadbury also offers gift packs at discounted rates and places the gift packs in the target market to create a desire to buy the products during the festive seasons. Cadbury also ensures that constant marketing activities reach customers with different taste buds. </w:t>
      </w:r>
      <w:r>
        <w:rPr>
          <w:color w:val="222222"/>
          <w:highlight w:val="white"/>
        </w:rPr>
        <w:t xml:space="preserve">Cadbury et al. (2022) mentioned </w:t>
      </w:r>
      <w:r w:rsidR="004A7B03">
        <w:rPr>
          <w:color w:val="222222"/>
          <w:highlight w:val="white"/>
        </w:rPr>
        <w:t xml:space="preserve">that </w:t>
      </w:r>
      <w:r w:rsidR="004A7B03">
        <w:t>apart</w:t>
      </w:r>
      <w:r>
        <w:t xml:space="preserve"> from the chocolate product, Cadbury also offers Health drinks products at affordable costs compared to other competitors such as Nestle, Unilever, GSK. </w:t>
      </w:r>
    </w:p>
    <w:p w14:paraId="1EF94D6C" w14:textId="77777777" w:rsidR="00E577B9" w:rsidRDefault="00000000">
      <w:pPr>
        <w:jc w:val="center"/>
      </w:pPr>
      <w:r>
        <w:rPr>
          <w:noProof/>
        </w:rPr>
        <w:drawing>
          <wp:inline distT="0" distB="0" distL="0" distR="0" wp14:anchorId="56F9117E" wp14:editId="2C20F3EE">
            <wp:extent cx="3030491" cy="3030491"/>
            <wp:effectExtent l="0" t="0" r="0" b="0"/>
            <wp:docPr id="9" name="image5.jpg" descr="Heart Melted Slik Cadbury Chocolates Bundle : Gift/Send/Buy Gourmet Gifts  Online CL0013 | egiftmart.com"/>
            <wp:cNvGraphicFramePr/>
            <a:graphic xmlns:a="http://schemas.openxmlformats.org/drawingml/2006/main">
              <a:graphicData uri="http://schemas.openxmlformats.org/drawingml/2006/picture">
                <pic:pic xmlns:pic="http://schemas.openxmlformats.org/drawingml/2006/picture">
                  <pic:nvPicPr>
                    <pic:cNvPr id="0" name="image5.jpg" descr="Heart Melted Slik Cadbury Chocolates Bundle : Gift/Send/Buy Gourmet Gifts  Online CL0013 | egiftmart.com"/>
                    <pic:cNvPicPr preferRelativeResize="0"/>
                  </pic:nvPicPr>
                  <pic:blipFill>
                    <a:blip r:embed="rId9"/>
                    <a:srcRect/>
                    <a:stretch>
                      <a:fillRect/>
                    </a:stretch>
                  </pic:blipFill>
                  <pic:spPr>
                    <a:xfrm>
                      <a:off x="0" y="0"/>
                      <a:ext cx="3030491" cy="3030491"/>
                    </a:xfrm>
                    <a:prstGeom prst="rect">
                      <a:avLst/>
                    </a:prstGeom>
                    <a:ln/>
                  </pic:spPr>
                </pic:pic>
              </a:graphicData>
            </a:graphic>
          </wp:inline>
        </w:drawing>
      </w:r>
    </w:p>
    <w:p w14:paraId="5D1BE440" w14:textId="77777777" w:rsidR="00E577B9" w:rsidRDefault="00000000">
      <w:pPr>
        <w:jc w:val="center"/>
      </w:pPr>
      <w:r>
        <w:t>Fig: Bundle of Cadbury</w:t>
      </w:r>
    </w:p>
    <w:p w14:paraId="1210580D" w14:textId="5D579A09" w:rsidR="00E577B9" w:rsidRDefault="00000000">
      <w:r>
        <w:lastRenderedPageBreak/>
        <w:t xml:space="preserve">From the discussion, </w:t>
      </w:r>
      <w:r w:rsidR="00D50F02">
        <w:t>Dairy</w:t>
      </w:r>
      <w:r>
        <w:t xml:space="preserve"> Milk is the core product considering pricing and accessibility to the customers. Moreover, this analysis found three types of Pricing strategies of Cadbury such as- </w:t>
      </w:r>
    </w:p>
    <w:p w14:paraId="180E9450" w14:textId="7E7E2BF5" w:rsidR="00E577B9" w:rsidRDefault="00000000">
      <w:pPr>
        <w:numPr>
          <w:ilvl w:val="0"/>
          <w:numId w:val="1"/>
        </w:numPr>
      </w:pPr>
      <w:r>
        <w:rPr>
          <w:b/>
        </w:rPr>
        <w:t>Skimming Pricing</w:t>
      </w:r>
      <w:r>
        <w:t>: Child &amp; Smith (2021) stated that these are the premium-priced products that create perceived benefit for the customers by fulfilling their desires and demands from the new products or packaging. Cadbury Silk, Bourneville, and Oreo Biscuits are the perfect example of a Skimming pricing strategy as Cadbury keeps the pricing higher than competitors</w:t>
      </w:r>
      <w:r w:rsidR="001A33B6">
        <w:t xml:space="preserve">. </w:t>
      </w:r>
    </w:p>
    <w:p w14:paraId="025C6D46" w14:textId="09ACF9A0" w:rsidR="00E577B9" w:rsidRDefault="00000000">
      <w:pPr>
        <w:numPr>
          <w:ilvl w:val="0"/>
          <w:numId w:val="1"/>
        </w:numPr>
      </w:pPr>
      <w:r>
        <w:rPr>
          <w:b/>
        </w:rPr>
        <w:t>Bundle Pricing</w:t>
      </w:r>
      <w:r>
        <w:t>: Conyon &amp; Mallin (2021) mentioned that</w:t>
      </w:r>
      <w:r w:rsidR="004A7B03">
        <w:t xml:space="preserve"> </w:t>
      </w:r>
      <w:r>
        <w:t>Bundle Pricing is designed to attract customers in such a way that they become benefitted to buy products in a bundle. These bundles are very prominent during the festive and celebration period</w:t>
      </w:r>
      <w:r w:rsidR="001A33B6">
        <w:t xml:space="preserve">. </w:t>
      </w:r>
    </w:p>
    <w:p w14:paraId="2ED8D05A" w14:textId="77777777" w:rsidR="00E577B9" w:rsidRDefault="00000000">
      <w:pPr>
        <w:numPr>
          <w:ilvl w:val="0"/>
          <w:numId w:val="1"/>
        </w:numPr>
      </w:pPr>
      <w:r>
        <w:rPr>
          <w:b/>
        </w:rPr>
        <w:t>Economy Pricing</w:t>
      </w:r>
      <w:r>
        <w:t xml:space="preserve">: Dahya et al. (2022) stated that Cadbury ensures that there are systematic variations among the product prices to appeal to a broader customer base. Low-priced products such as Classic Dairy Milk, Perks, and Eclairs are segmented into this group. </w:t>
      </w:r>
    </w:p>
    <w:p w14:paraId="4EBDCFD5" w14:textId="77777777" w:rsidR="00E577B9" w:rsidRDefault="00000000">
      <w:pPr>
        <w:pStyle w:val="2"/>
        <w:rPr>
          <w:sz w:val="22"/>
          <w:szCs w:val="22"/>
        </w:rPr>
      </w:pPr>
      <w:bookmarkStart w:id="5" w:name="_Toc110284643"/>
      <w:r>
        <w:rPr>
          <w:sz w:val="22"/>
          <w:szCs w:val="22"/>
        </w:rPr>
        <w:t>Place &amp; Distribution Strategy:</w:t>
      </w:r>
      <w:bookmarkEnd w:id="5"/>
    </w:p>
    <w:p w14:paraId="62DB05A1" w14:textId="50FEA786" w:rsidR="00E577B9" w:rsidRDefault="00000000">
      <w:bookmarkStart w:id="6" w:name="_heading=h.3dy6vkm" w:colFirst="0" w:colLast="0"/>
      <w:bookmarkEnd w:id="6"/>
      <w:r>
        <w:rPr>
          <w:color w:val="222222"/>
          <w:highlight w:val="white"/>
        </w:rPr>
        <w:t>Dedman (2020) mentioned that</w:t>
      </w:r>
      <w:r>
        <w:t xml:space="preserve"> Cadbury is available in more than </w:t>
      </w:r>
      <w:r w:rsidR="00C17198">
        <w:t>sixty</w:t>
      </w:r>
      <w:r>
        <w:t xml:space="preserve"> countries in the world. The main factor that helps Cadbury to expand in the global market is strong and efficient supply chain management. The impact of the global supply chain is </w:t>
      </w:r>
      <w:r w:rsidR="001A33B6">
        <w:t>remarkably high</w:t>
      </w:r>
      <w:r>
        <w:t xml:space="preserve"> for the sustainability of Cadbury in the international market. Apart from </w:t>
      </w:r>
      <w:r w:rsidR="001A33B6">
        <w:t>sixty</w:t>
      </w:r>
      <w:r>
        <w:t xml:space="preserve"> direct operational countries, this company has appointed distributors in the rest of the countries to make sure that products are available to all people of this world. </w:t>
      </w:r>
      <w:r>
        <w:rPr>
          <w:color w:val="222222"/>
          <w:highlight w:val="white"/>
        </w:rPr>
        <w:t>Jones &amp; Pollitt (2021) stated that</w:t>
      </w:r>
      <w:r>
        <w:t xml:space="preserve"> the placement of the products enables the profitability and sustainable revenue model of the company. The beverages and food items are available in all supermarkets, </w:t>
      </w:r>
      <w:r w:rsidR="001A33B6">
        <w:t>groceries,</w:t>
      </w:r>
      <w:r>
        <w:t xml:space="preserve"> and retailers. The distribution channel ensures that every retailer has at least one category of Cadbury product. </w:t>
      </w:r>
    </w:p>
    <w:p w14:paraId="0773D6DF" w14:textId="77777777" w:rsidR="00E577B9" w:rsidRDefault="00000000">
      <w:pPr>
        <w:jc w:val="center"/>
      </w:pPr>
      <w:r>
        <w:rPr>
          <w:noProof/>
        </w:rPr>
        <w:lastRenderedPageBreak/>
        <w:drawing>
          <wp:inline distT="0" distB="0" distL="0" distR="0" wp14:anchorId="073AAD2F" wp14:editId="71128EA1">
            <wp:extent cx="3716298" cy="2479914"/>
            <wp:effectExtent l="0" t="0" r="0" b="0"/>
            <wp:docPr id="8" name="image2.jpg" descr="Cadbury partners John Lewis for Easter retro video store | Campaign US"/>
            <wp:cNvGraphicFramePr/>
            <a:graphic xmlns:a="http://schemas.openxmlformats.org/drawingml/2006/main">
              <a:graphicData uri="http://schemas.openxmlformats.org/drawingml/2006/picture">
                <pic:pic xmlns:pic="http://schemas.openxmlformats.org/drawingml/2006/picture">
                  <pic:nvPicPr>
                    <pic:cNvPr id="0" name="image2.jpg" descr="Cadbury partners John Lewis for Easter retro video store | Campaign US"/>
                    <pic:cNvPicPr preferRelativeResize="0"/>
                  </pic:nvPicPr>
                  <pic:blipFill>
                    <a:blip r:embed="rId10"/>
                    <a:srcRect/>
                    <a:stretch>
                      <a:fillRect/>
                    </a:stretch>
                  </pic:blipFill>
                  <pic:spPr>
                    <a:xfrm>
                      <a:off x="0" y="0"/>
                      <a:ext cx="3716298" cy="2479914"/>
                    </a:xfrm>
                    <a:prstGeom prst="rect">
                      <a:avLst/>
                    </a:prstGeom>
                    <a:ln/>
                  </pic:spPr>
                </pic:pic>
              </a:graphicData>
            </a:graphic>
          </wp:inline>
        </w:drawing>
      </w:r>
    </w:p>
    <w:p w14:paraId="0206D346" w14:textId="77777777" w:rsidR="00E577B9" w:rsidRDefault="00000000">
      <w:pPr>
        <w:jc w:val="center"/>
      </w:pPr>
      <w:r>
        <w:t>Fig: Dedicated Cadbury store</w:t>
      </w:r>
    </w:p>
    <w:p w14:paraId="5AE3E8FD" w14:textId="77777777" w:rsidR="00E577B9" w:rsidRDefault="00000000">
      <w:bookmarkStart w:id="7" w:name="_heading=h.1t3h5sf" w:colFirst="0" w:colLast="0"/>
      <w:bookmarkEnd w:id="7"/>
      <w:r>
        <w:rPr>
          <w:color w:val="222222"/>
          <w:highlight w:val="white"/>
        </w:rPr>
        <w:t>Kinnersley et al. (2021) mentioned that</w:t>
      </w:r>
      <w:r>
        <w:t xml:space="preserve"> with the evolution of eCommerce and online platforms, Cadbury has also expanded its availability on the online marketplaces for the easy shopping of the customers. Cadbury caters for the idea of gifting products to the dearest ones with beautiful packaging so that customers can remember the name for a longer time. </w:t>
      </w:r>
      <w:r>
        <w:rPr>
          <w:color w:val="222222"/>
          <w:highlight w:val="white"/>
        </w:rPr>
        <w:t>Musa et al. (2021) mentioned that</w:t>
      </w:r>
      <w:r>
        <w:t xml:space="preserve"> the products of Cadbury are available in both urban and rural areas. As it </w:t>
      </w:r>
      <w:proofErr w:type="gramStart"/>
      <w:r>
        <w:t>is already discussed</w:t>
      </w:r>
      <w:proofErr w:type="gramEnd"/>
      <w:r>
        <w:t xml:space="preserve"> that the products are designed in such a way that anyone from any income level can buy the products. That is why, Cadbury ensures that every retailer and store has a variety of products to offer the customers. </w:t>
      </w:r>
    </w:p>
    <w:p w14:paraId="746E1377" w14:textId="77777777" w:rsidR="00E577B9" w:rsidRDefault="00000000">
      <w:pPr>
        <w:pStyle w:val="2"/>
        <w:rPr>
          <w:sz w:val="22"/>
          <w:szCs w:val="22"/>
        </w:rPr>
      </w:pPr>
      <w:bookmarkStart w:id="8" w:name="_Toc110284644"/>
      <w:r>
        <w:rPr>
          <w:sz w:val="22"/>
          <w:szCs w:val="22"/>
        </w:rPr>
        <w:t>Promotion Strategy:</w:t>
      </w:r>
      <w:bookmarkEnd w:id="8"/>
    </w:p>
    <w:p w14:paraId="3DEDC01B" w14:textId="1D027386" w:rsidR="00E577B9" w:rsidRDefault="00000000">
      <w:bookmarkStart w:id="9" w:name="_heading=h.2s8eyo1" w:colFirst="0" w:colLast="0"/>
      <w:bookmarkEnd w:id="9"/>
      <w:r>
        <w:rPr>
          <w:color w:val="222222"/>
          <w:highlight w:val="white"/>
        </w:rPr>
        <w:t>Rowlinson &amp; Hassard (2021) stated that</w:t>
      </w:r>
      <w:r>
        <w:t xml:space="preserve"> the promotional mix of Cadbury uses both conventional and digital promotional methods to advertise the brands and products. Among the traditional methods, Cadbury uses television, radio, newspaper, magazine, print media and billboards to promote its features and advertise its brand image. </w:t>
      </w:r>
      <w:r>
        <w:rPr>
          <w:color w:val="222222"/>
          <w:highlight w:val="white"/>
        </w:rPr>
        <w:t>Smith et al. (2022) mentioned that</w:t>
      </w:r>
      <w:r>
        <w:t xml:space="preserve"> this company makes </w:t>
      </w:r>
      <w:r w:rsidR="00D50F02">
        <w:t>significant efforts</w:t>
      </w:r>
      <w:r>
        <w:t xml:space="preserve"> to reach customers through digital platforms and media such as Facebook, LinkedIn, Instagram, Twitter, review sites and websites. </w:t>
      </w:r>
    </w:p>
    <w:p w14:paraId="64EF99A8" w14:textId="77777777" w:rsidR="00E577B9" w:rsidRDefault="00000000">
      <w:pPr>
        <w:jc w:val="center"/>
      </w:pPr>
      <w:r>
        <w:rPr>
          <w:noProof/>
        </w:rPr>
        <w:lastRenderedPageBreak/>
        <w:drawing>
          <wp:inline distT="0" distB="0" distL="0" distR="0" wp14:anchorId="6FF6BD48" wp14:editId="67C86AAA">
            <wp:extent cx="4075940" cy="3056084"/>
            <wp:effectExtent l="0" t="0" r="0" b="0"/>
            <wp:docPr id="11" name="image4.png" descr="Social distancing and a story in Cadbury Dairy Milk Silk's new ad,  Marketing &amp; Advertising News, ET BrandEquity"/>
            <wp:cNvGraphicFramePr/>
            <a:graphic xmlns:a="http://schemas.openxmlformats.org/drawingml/2006/main">
              <a:graphicData uri="http://schemas.openxmlformats.org/drawingml/2006/picture">
                <pic:pic xmlns:pic="http://schemas.openxmlformats.org/drawingml/2006/picture">
                  <pic:nvPicPr>
                    <pic:cNvPr id="0" name="image4.png" descr="Social distancing and a story in Cadbury Dairy Milk Silk's new ad,  Marketing &amp; Advertising News, ET BrandEquity"/>
                    <pic:cNvPicPr preferRelativeResize="0"/>
                  </pic:nvPicPr>
                  <pic:blipFill>
                    <a:blip r:embed="rId11"/>
                    <a:srcRect/>
                    <a:stretch>
                      <a:fillRect/>
                    </a:stretch>
                  </pic:blipFill>
                  <pic:spPr>
                    <a:xfrm>
                      <a:off x="0" y="0"/>
                      <a:ext cx="4075940" cy="3056084"/>
                    </a:xfrm>
                    <a:prstGeom prst="rect">
                      <a:avLst/>
                    </a:prstGeom>
                    <a:ln/>
                  </pic:spPr>
                </pic:pic>
              </a:graphicData>
            </a:graphic>
          </wp:inline>
        </w:drawing>
      </w:r>
    </w:p>
    <w:p w14:paraId="56E6B7AB" w14:textId="77777777" w:rsidR="00E577B9" w:rsidRDefault="00000000">
      <w:pPr>
        <w:jc w:val="center"/>
      </w:pPr>
      <w:r>
        <w:t>Fig: Advertisement of Cadbury</w:t>
      </w:r>
    </w:p>
    <w:p w14:paraId="6C20FBB4" w14:textId="6659E3DE" w:rsidR="00E577B9" w:rsidRDefault="00000000">
      <w:bookmarkStart w:id="10" w:name="_heading=h.17dp8vu" w:colFirst="0" w:colLast="0"/>
      <w:bookmarkEnd w:id="10"/>
      <w:r>
        <w:t xml:space="preserve">The main element of the advertisement of Cadbury is the Tagline such as “Kuch Mitha Ho Jai” in India, and "Taste like </w:t>
      </w:r>
      <w:r w:rsidR="004A7B03">
        <w:t>this feel</w:t>
      </w:r>
      <w:r>
        <w:t xml:space="preserve">” in the UK and Europe. </w:t>
      </w:r>
      <w:r>
        <w:rPr>
          <w:color w:val="222222"/>
          <w:highlight w:val="white"/>
        </w:rPr>
        <w:t>Weir &amp; Laing (2021) stated that</w:t>
      </w:r>
      <w:r>
        <w:t xml:space="preserve"> this shows that Cadbury is trying to reach the customers through emotion and culture. Also, the taglines promote that there is hidden happiness in Chocolate consumption with family and dearest ones. Among the health beverage product, Bourneville also uses the tagline "You Earn It". Cadbury also has celebrity endorsements for every brand and product to reach close to the customers. This company also use BTL marketing strategies through integrated communication channels. The goal of this communication is the promote the products through regional language and dialects. Thus, </w:t>
      </w:r>
      <w:r>
        <w:rPr>
          <w:color w:val="222222"/>
          <w:highlight w:val="white"/>
        </w:rPr>
        <w:t>Woodruff et al. (2021) mentioned that</w:t>
      </w:r>
      <w:r>
        <w:t xml:space="preserve"> Cadbury tries to gain market share from the regional competitors through direct engagement with the audiences. From the discussion, </w:t>
      </w:r>
      <w:r w:rsidR="00D50F02">
        <w:t>Cadbury</w:t>
      </w:r>
      <w:r>
        <w:t xml:space="preserve"> uses every </w:t>
      </w:r>
      <w:r w:rsidR="00C17198">
        <w:t>media</w:t>
      </w:r>
      <w:r>
        <w:t xml:space="preserve"> and method available to reach the customers by offering happiness by buying chocolates. </w:t>
      </w:r>
    </w:p>
    <w:p w14:paraId="48650766" w14:textId="77777777" w:rsidR="00E577B9" w:rsidRDefault="00000000">
      <w:pPr>
        <w:pStyle w:val="2"/>
        <w:rPr>
          <w:sz w:val="22"/>
          <w:szCs w:val="22"/>
        </w:rPr>
      </w:pPr>
      <w:bookmarkStart w:id="11" w:name="_Toc110284645"/>
      <w:r>
        <w:rPr>
          <w:sz w:val="22"/>
          <w:szCs w:val="22"/>
        </w:rPr>
        <w:t>People</w:t>
      </w:r>
      <w:bookmarkEnd w:id="11"/>
    </w:p>
    <w:p w14:paraId="66D9BA2E" w14:textId="40681B3C" w:rsidR="00E577B9" w:rsidRDefault="00000000">
      <w:r>
        <w:rPr>
          <w:color w:val="222222"/>
          <w:highlight w:val="white"/>
        </w:rPr>
        <w:t xml:space="preserve">Bailey &amp; Alexander (2019) stated that </w:t>
      </w:r>
      <w:r>
        <w:t xml:space="preserve">People are the backbone of Cadbury and employed around 46000 people to run these global operations successfully. Cadbury ensures that every employee gets the right training at right time to deliver the appropriate service to the customers. Moreover, people develop strategies to ensure sustainability and constant growth of the company. In the chocolate industry, customers judge the company's image and services from the interaction with staff and the support received from them. </w:t>
      </w:r>
      <w:r>
        <w:rPr>
          <w:color w:val="222222"/>
          <w:highlight w:val="white"/>
        </w:rPr>
        <w:t xml:space="preserve">Cadbury et al. (2022) mentioned that </w:t>
      </w:r>
      <w:r>
        <w:t xml:space="preserve">Cadbury ensures </w:t>
      </w:r>
      <w:r>
        <w:lastRenderedPageBreak/>
        <w:t xml:space="preserve">that every employee develops </w:t>
      </w:r>
      <w:r w:rsidR="00D50F02">
        <w:t>people skills</w:t>
      </w:r>
      <w:r>
        <w:t xml:space="preserve"> and service as well as product knowledge. Moreover, Cadbury also provides both monetary and non-monetary benefits to the employees to keep them motivated and energetic during services in this company. </w:t>
      </w:r>
    </w:p>
    <w:p w14:paraId="49C866A7" w14:textId="77777777" w:rsidR="00E577B9" w:rsidRDefault="00000000">
      <w:pPr>
        <w:jc w:val="center"/>
      </w:pPr>
      <w:r>
        <w:rPr>
          <w:noProof/>
        </w:rPr>
        <w:drawing>
          <wp:inline distT="0" distB="0" distL="0" distR="0" wp14:anchorId="0EB0F12C" wp14:editId="3520F0AA">
            <wp:extent cx="4454779" cy="2935369"/>
            <wp:effectExtent l="0" t="0" r="0" b="0"/>
            <wp:docPr id="10" name="image3.jpg" descr="Workers at Cadbury World on the site of the Cadbury chocolate factory  founded by George Cadbury in 1879, England, United Kingdom Stock Photo -  Alamy"/>
            <wp:cNvGraphicFramePr/>
            <a:graphic xmlns:a="http://schemas.openxmlformats.org/drawingml/2006/main">
              <a:graphicData uri="http://schemas.openxmlformats.org/drawingml/2006/picture">
                <pic:pic xmlns:pic="http://schemas.openxmlformats.org/drawingml/2006/picture">
                  <pic:nvPicPr>
                    <pic:cNvPr id="0" name="image3.jpg" descr="Workers at Cadbury World on the site of the Cadbury chocolate factory  founded by George Cadbury in 1879, England, United Kingdom Stock Photo -  Alamy"/>
                    <pic:cNvPicPr preferRelativeResize="0"/>
                  </pic:nvPicPr>
                  <pic:blipFill>
                    <a:blip r:embed="rId12"/>
                    <a:srcRect b="5694"/>
                    <a:stretch>
                      <a:fillRect/>
                    </a:stretch>
                  </pic:blipFill>
                  <pic:spPr>
                    <a:xfrm>
                      <a:off x="0" y="0"/>
                      <a:ext cx="4454779" cy="2935369"/>
                    </a:xfrm>
                    <a:prstGeom prst="rect">
                      <a:avLst/>
                    </a:prstGeom>
                    <a:ln/>
                  </pic:spPr>
                </pic:pic>
              </a:graphicData>
            </a:graphic>
          </wp:inline>
        </w:drawing>
      </w:r>
    </w:p>
    <w:p w14:paraId="2816FCBF" w14:textId="77777777" w:rsidR="00E577B9" w:rsidRDefault="00000000">
      <w:pPr>
        <w:jc w:val="center"/>
      </w:pPr>
      <w:r>
        <w:t>Fig: Workers of Cadbury Factory</w:t>
      </w:r>
    </w:p>
    <w:p w14:paraId="14EAEA54" w14:textId="77777777" w:rsidR="00E577B9" w:rsidRDefault="00000000">
      <w:pPr>
        <w:pStyle w:val="2"/>
        <w:rPr>
          <w:sz w:val="22"/>
          <w:szCs w:val="22"/>
        </w:rPr>
      </w:pPr>
      <w:bookmarkStart w:id="12" w:name="_Toc110284646"/>
      <w:r>
        <w:rPr>
          <w:sz w:val="22"/>
          <w:szCs w:val="22"/>
        </w:rPr>
        <w:t>Process</w:t>
      </w:r>
      <w:bookmarkEnd w:id="12"/>
    </w:p>
    <w:p w14:paraId="132C622C" w14:textId="40D0472B" w:rsidR="00E577B9" w:rsidRDefault="00000000">
      <w:bookmarkStart w:id="13" w:name="_heading=h.lnxbz9" w:colFirst="0" w:colLast="0"/>
      <w:bookmarkEnd w:id="13"/>
      <w:r>
        <w:rPr>
          <w:color w:val="222222"/>
          <w:highlight w:val="white"/>
        </w:rPr>
        <w:t>Child &amp; Smith (2021) stated that</w:t>
      </w:r>
      <w:r>
        <w:t xml:space="preserve"> Cadbury is known for the best quality products. This company maintains both global and domestic standards to manufacture and deliver its products. The total process of Cadbury starts from collecting raw materials to delivering products to the customers. The process ensures that every chocolate bean collected is fresh and has the best quality. Moreover, </w:t>
      </w:r>
      <w:r>
        <w:rPr>
          <w:color w:val="222222"/>
          <w:highlight w:val="white"/>
        </w:rPr>
        <w:t>Conyon &amp; Mallin (2021) mentioned that</w:t>
      </w:r>
      <w:r>
        <w:t xml:space="preserve"> this process ensures that every retailer has the products before stockouts by projecting the needs and demands of the target market. Due to its constant availability in the shops, customers prefer the products more than any other available in the market. </w:t>
      </w:r>
    </w:p>
    <w:p w14:paraId="1147206E" w14:textId="70B3CD56" w:rsidR="004A7B03" w:rsidRDefault="004A7B03"/>
    <w:p w14:paraId="3CD950FB" w14:textId="78048705" w:rsidR="004A7B03" w:rsidRDefault="004A7B03"/>
    <w:p w14:paraId="60BCC2DA" w14:textId="448BFEBC" w:rsidR="004A7B03" w:rsidRDefault="004A7B03"/>
    <w:p w14:paraId="49B84E75" w14:textId="77777777" w:rsidR="004A7B03" w:rsidRDefault="004A7B03"/>
    <w:p w14:paraId="28BEFAAB" w14:textId="77777777" w:rsidR="00E577B9" w:rsidRDefault="00000000">
      <w:pPr>
        <w:pStyle w:val="2"/>
        <w:rPr>
          <w:sz w:val="22"/>
          <w:szCs w:val="22"/>
        </w:rPr>
      </w:pPr>
      <w:bookmarkStart w:id="14" w:name="_Toc110284647"/>
      <w:r>
        <w:rPr>
          <w:sz w:val="22"/>
          <w:szCs w:val="22"/>
        </w:rPr>
        <w:lastRenderedPageBreak/>
        <w:t>Physical Evidence</w:t>
      </w:r>
      <w:bookmarkEnd w:id="14"/>
    </w:p>
    <w:p w14:paraId="41A32CF1" w14:textId="31E580E8" w:rsidR="00E577B9" w:rsidRDefault="00000000">
      <w:bookmarkStart w:id="15" w:name="_heading=h.1ksv4uv" w:colFirst="0" w:colLast="0"/>
      <w:bookmarkEnd w:id="15"/>
      <w:r>
        <w:t xml:space="preserve">In the chocolate industry, </w:t>
      </w:r>
      <w:r>
        <w:rPr>
          <w:color w:val="222222"/>
          <w:highlight w:val="white"/>
        </w:rPr>
        <w:t>Dahya et al. (2022) stated that</w:t>
      </w:r>
      <w:r>
        <w:t xml:space="preserve"> physical evidence is an essential element of the marketing and service mix that allows the customer to trust and judge the brand image and values of the company. Consumers develop a perceived value and image of the company through the physical evidence of the company. Cadbury has physical evidence on both online media and offline channels. </w:t>
      </w:r>
      <w:r>
        <w:rPr>
          <w:color w:val="222222"/>
          <w:highlight w:val="white"/>
        </w:rPr>
        <w:t>Dedman (2020) mentioned that</w:t>
      </w:r>
      <w:r>
        <w:t xml:space="preserve"> customers see advertisements and billboards of this company and develop strong trust in the taste, </w:t>
      </w:r>
      <w:r w:rsidR="00D50F02">
        <w:t>price,</w:t>
      </w:r>
      <w:r>
        <w:t xml:space="preserve"> and perceived value. Without having a strong presence in the market, customers develop confusion about the quality and service of the company. That is why Cadbury ensures that every target market has a strong presence of brand image and physical evidence of this company along with advertisements</w:t>
      </w:r>
      <w:r w:rsidR="00D50F02">
        <w:t xml:space="preserve">. </w:t>
      </w:r>
    </w:p>
    <w:p w14:paraId="2BFFE395" w14:textId="0C8B6B8C" w:rsidR="00E577B9" w:rsidRDefault="00000000">
      <w:r>
        <w:t xml:space="preserve">From the discussion, </w:t>
      </w:r>
      <w:r>
        <w:rPr>
          <w:color w:val="222222"/>
          <w:highlight w:val="white"/>
        </w:rPr>
        <w:t>Jones &amp; Pollitt (2021) stated</w:t>
      </w:r>
      <w:r w:rsidR="00D50F02">
        <w:rPr>
          <w:color w:val="222222"/>
        </w:rPr>
        <w:t xml:space="preserve"> </w:t>
      </w:r>
      <w:r>
        <w:t xml:space="preserve">that Cadbury uses an extensive and hybrid marketing mix for the large product lines and varieties of target audiences. The nature of its marketing mix of Cadbury is aggressive compared to other manufacturing companies in various segments. As customers consume chocolate occasionally, </w:t>
      </w:r>
      <w:r>
        <w:rPr>
          <w:color w:val="222222"/>
          <w:highlight w:val="white"/>
        </w:rPr>
        <w:t>Kinnersley et al. (2021) mentioned that</w:t>
      </w:r>
      <w:r>
        <w:t xml:space="preserve"> the marketing strategies of Cadbury focus on occasions, </w:t>
      </w:r>
      <w:r w:rsidR="00D50F02">
        <w:t>festivals,</w:t>
      </w:r>
      <w:r>
        <w:t xml:space="preserve"> and happiness. This brand has created chocolate as a symbol of love and happiness through its marketing and promotional mix. Thus, customers are happily consuming the chocolates despite their health and nutrition values. </w:t>
      </w:r>
    </w:p>
    <w:p w14:paraId="6284ED51" w14:textId="20912C25" w:rsidR="004A7B03" w:rsidRDefault="004A7B03"/>
    <w:p w14:paraId="7C575A9C" w14:textId="3E3C0457" w:rsidR="004A7B03" w:rsidRDefault="004A7B03"/>
    <w:p w14:paraId="1F7F4637" w14:textId="70B55FD4" w:rsidR="004A7B03" w:rsidRDefault="004A7B03"/>
    <w:p w14:paraId="792A3C87" w14:textId="6460F243" w:rsidR="004A7B03" w:rsidRDefault="004A7B03"/>
    <w:p w14:paraId="763AF1D7" w14:textId="4E5CCED3" w:rsidR="004A7B03" w:rsidRDefault="004A7B03"/>
    <w:p w14:paraId="59774918" w14:textId="503C12C2" w:rsidR="004A7B03" w:rsidRDefault="004A7B03"/>
    <w:p w14:paraId="2BA86BAD" w14:textId="7737A575" w:rsidR="004A7B03" w:rsidRDefault="004A7B03"/>
    <w:p w14:paraId="2CD38300" w14:textId="49555677" w:rsidR="004A7B03" w:rsidRDefault="004A7B03"/>
    <w:p w14:paraId="69E2E74C" w14:textId="77777777" w:rsidR="004A7B03" w:rsidRDefault="004A7B03"/>
    <w:p w14:paraId="12CA904A" w14:textId="77777777" w:rsidR="00E577B9" w:rsidRDefault="00000000" w:rsidP="004A7B03">
      <w:pPr>
        <w:pStyle w:val="1"/>
      </w:pPr>
      <w:bookmarkStart w:id="16" w:name="_Toc110284648"/>
      <w:r>
        <w:lastRenderedPageBreak/>
        <w:t>Market Research</w:t>
      </w:r>
      <w:bookmarkEnd w:id="16"/>
    </w:p>
    <w:p w14:paraId="000E3377" w14:textId="77777777" w:rsidR="00E577B9" w:rsidRDefault="00000000">
      <w:pPr>
        <w:pStyle w:val="2"/>
        <w:rPr>
          <w:sz w:val="22"/>
          <w:szCs w:val="22"/>
        </w:rPr>
      </w:pPr>
      <w:bookmarkStart w:id="17" w:name="_Toc110284649"/>
      <w:r>
        <w:rPr>
          <w:sz w:val="22"/>
          <w:szCs w:val="22"/>
        </w:rPr>
        <w:t>Target Market</w:t>
      </w:r>
      <w:bookmarkEnd w:id="17"/>
      <w:r>
        <w:rPr>
          <w:sz w:val="22"/>
          <w:szCs w:val="22"/>
        </w:rPr>
        <w:t xml:space="preserve"> </w:t>
      </w:r>
    </w:p>
    <w:p w14:paraId="3BD901C5" w14:textId="287BED51" w:rsidR="00E577B9" w:rsidRDefault="00000000">
      <w:r>
        <w:rPr>
          <w:color w:val="222222"/>
          <w:highlight w:val="white"/>
        </w:rPr>
        <w:t>Musa et al. (2021) mentioned that</w:t>
      </w:r>
      <w:r>
        <w:t xml:space="preserve"> the global market segmentation of Cadbury for all products has focused on several factors. This company targets consumers from every stratum of the market so that everyone can enjoy Cadbury products. In some countries, Cadbury has positioned its beverage product Bournvita as an essential health drink for the development of children. It targets parents having kids aged between 2 to 10 years. Currently, this beverage product is </w:t>
      </w:r>
      <w:r w:rsidR="00D50F02">
        <w:t>extremely popular</w:t>
      </w:r>
      <w:r>
        <w:t xml:space="preserve"> among Generation Z and millennial parents. </w:t>
      </w:r>
      <w:r>
        <w:rPr>
          <w:color w:val="222222"/>
          <w:highlight w:val="white"/>
        </w:rPr>
        <w:t>Rowlinson &amp; Hassard (2021) stated that</w:t>
      </w:r>
      <w:r>
        <w:t xml:space="preserve"> this is an affordable product for </w:t>
      </w:r>
      <w:r w:rsidR="004A7B03">
        <w:t>middle- and upper-class</w:t>
      </w:r>
      <w:r>
        <w:t xml:space="preserve"> people of any country. </w:t>
      </w:r>
    </w:p>
    <w:p w14:paraId="35BCA0F6" w14:textId="40E298B0" w:rsidR="00E577B9" w:rsidRDefault="00000000">
      <w:r>
        <w:t xml:space="preserve">On the other hand, Bourneville, Cadbury Temptations and Cadbury Silks are premium products that </w:t>
      </w:r>
      <w:proofErr w:type="gramStart"/>
      <w:r>
        <w:t>are designed</w:t>
      </w:r>
      <w:proofErr w:type="gramEnd"/>
      <w:r>
        <w:t xml:space="preserve"> and target </w:t>
      </w:r>
      <w:r w:rsidR="00D50F02">
        <w:t>high-income</w:t>
      </w:r>
      <w:r>
        <w:t xml:space="preserve"> level customers. Moreover, Cadbury brought multiple versions of Cadbury silks to target those who cannot resist to eat chocolates. To understand the multiple market segmentations and target audiences of Cadbury, the following table has a summarization of target audiences. </w:t>
      </w:r>
    </w:p>
    <w:tbl>
      <w:tblPr>
        <w:tblStyle w:val="ad"/>
        <w:tblW w:w="98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832"/>
        <w:gridCol w:w="8053"/>
      </w:tblGrid>
      <w:tr w:rsidR="00E577B9" w14:paraId="302EC1F0" w14:textId="77777777">
        <w:trPr>
          <w:trHeight w:val="330"/>
        </w:trPr>
        <w:tc>
          <w:tcPr>
            <w:tcW w:w="9885" w:type="dxa"/>
            <w:gridSpan w:val="2"/>
          </w:tcPr>
          <w:p w14:paraId="2077D4E3" w14:textId="77777777" w:rsidR="00E577B9" w:rsidRDefault="00000000">
            <w:pPr>
              <w:spacing w:after="160"/>
              <w:jc w:val="center"/>
            </w:pPr>
            <w:r>
              <w:rPr>
                <w:b/>
              </w:rPr>
              <w:t>Demographic wise target market</w:t>
            </w:r>
          </w:p>
        </w:tc>
      </w:tr>
      <w:tr w:rsidR="00E577B9" w14:paraId="05673F88" w14:textId="77777777">
        <w:trPr>
          <w:trHeight w:val="330"/>
        </w:trPr>
        <w:tc>
          <w:tcPr>
            <w:tcW w:w="1832" w:type="dxa"/>
          </w:tcPr>
          <w:p w14:paraId="0CD2D3E1" w14:textId="77777777" w:rsidR="00E577B9" w:rsidRDefault="00000000">
            <w:pPr>
              <w:spacing w:after="160"/>
            </w:pPr>
            <w:r>
              <w:rPr>
                <w:b/>
              </w:rPr>
              <w:t xml:space="preserve">Age Category </w:t>
            </w:r>
          </w:p>
        </w:tc>
        <w:tc>
          <w:tcPr>
            <w:tcW w:w="8053" w:type="dxa"/>
          </w:tcPr>
          <w:p w14:paraId="0F17215A" w14:textId="77777777" w:rsidR="00E577B9" w:rsidRDefault="00000000">
            <w:pPr>
              <w:spacing w:after="160"/>
            </w:pPr>
            <w:r>
              <w:rPr>
                <w:b/>
              </w:rPr>
              <w:t xml:space="preserve">Product name </w:t>
            </w:r>
          </w:p>
        </w:tc>
      </w:tr>
      <w:tr w:rsidR="00E577B9" w14:paraId="7FC83F22" w14:textId="77777777">
        <w:trPr>
          <w:trHeight w:val="330"/>
        </w:trPr>
        <w:tc>
          <w:tcPr>
            <w:tcW w:w="1832" w:type="dxa"/>
          </w:tcPr>
          <w:p w14:paraId="64FD02F8" w14:textId="77777777" w:rsidR="00E577B9" w:rsidRDefault="00000000">
            <w:pPr>
              <w:spacing w:after="160"/>
            </w:pPr>
            <w:r>
              <w:t>Kids/Child</w:t>
            </w:r>
          </w:p>
        </w:tc>
        <w:tc>
          <w:tcPr>
            <w:tcW w:w="8053" w:type="dxa"/>
          </w:tcPr>
          <w:p w14:paraId="5967D7A2" w14:textId="77777777" w:rsidR="00E577B9" w:rsidRDefault="00000000">
            <w:pPr>
              <w:spacing w:after="160"/>
            </w:pPr>
            <w:r>
              <w:t xml:space="preserve">Classic Dairy Milk, Eclairs, Five star, Perks, Bournvita </w:t>
            </w:r>
          </w:p>
        </w:tc>
      </w:tr>
      <w:tr w:rsidR="00E577B9" w14:paraId="5A521762" w14:textId="77777777">
        <w:trPr>
          <w:trHeight w:val="330"/>
        </w:trPr>
        <w:tc>
          <w:tcPr>
            <w:tcW w:w="1832" w:type="dxa"/>
          </w:tcPr>
          <w:p w14:paraId="402B0106" w14:textId="77777777" w:rsidR="00E577B9" w:rsidRDefault="00000000">
            <w:pPr>
              <w:spacing w:after="160"/>
            </w:pPr>
            <w:r>
              <w:t xml:space="preserve">Young Adult </w:t>
            </w:r>
          </w:p>
        </w:tc>
        <w:tc>
          <w:tcPr>
            <w:tcW w:w="8053" w:type="dxa"/>
          </w:tcPr>
          <w:p w14:paraId="4CD31ED1" w14:textId="77777777" w:rsidR="00E577B9" w:rsidRDefault="00000000">
            <w:pPr>
              <w:spacing w:after="160"/>
            </w:pPr>
            <w:r>
              <w:t xml:space="preserve">Silk, Bournville and Oreo </w:t>
            </w:r>
          </w:p>
        </w:tc>
      </w:tr>
      <w:tr w:rsidR="00E577B9" w14:paraId="039033A4" w14:textId="77777777">
        <w:trPr>
          <w:trHeight w:val="330"/>
        </w:trPr>
        <w:tc>
          <w:tcPr>
            <w:tcW w:w="1832" w:type="dxa"/>
          </w:tcPr>
          <w:p w14:paraId="1A57F42E" w14:textId="77777777" w:rsidR="00E577B9" w:rsidRDefault="00000000">
            <w:pPr>
              <w:spacing w:after="160"/>
            </w:pPr>
            <w:r>
              <w:t>Adults</w:t>
            </w:r>
          </w:p>
        </w:tc>
        <w:tc>
          <w:tcPr>
            <w:tcW w:w="8053" w:type="dxa"/>
          </w:tcPr>
          <w:p w14:paraId="3B3F3991" w14:textId="77777777" w:rsidR="00E577B9" w:rsidRDefault="00000000">
            <w:pPr>
              <w:spacing w:after="160"/>
            </w:pPr>
            <w:r>
              <w:t xml:space="preserve">Bournville, Cadbury Temptations and Ice Cream. </w:t>
            </w:r>
          </w:p>
        </w:tc>
      </w:tr>
    </w:tbl>
    <w:p w14:paraId="4E19C463" w14:textId="77777777" w:rsidR="00E577B9" w:rsidRDefault="00000000">
      <w:r>
        <w:t> </w:t>
      </w:r>
    </w:p>
    <w:p w14:paraId="4D8FF171" w14:textId="77777777" w:rsidR="00E577B9" w:rsidRDefault="00000000">
      <w:pPr>
        <w:pStyle w:val="2"/>
        <w:rPr>
          <w:sz w:val="22"/>
          <w:szCs w:val="22"/>
        </w:rPr>
      </w:pPr>
      <w:bookmarkStart w:id="18" w:name="_Toc110284650"/>
      <w:r>
        <w:rPr>
          <w:sz w:val="22"/>
          <w:szCs w:val="22"/>
        </w:rPr>
        <w:t>Brand equity of Cadbury</w:t>
      </w:r>
      <w:bookmarkEnd w:id="18"/>
    </w:p>
    <w:p w14:paraId="262E4FF9" w14:textId="2C62BD5B" w:rsidR="00E577B9" w:rsidRDefault="00000000">
      <w:r>
        <w:rPr>
          <w:color w:val="222222"/>
          <w:highlight w:val="white"/>
        </w:rPr>
        <w:t>Smith et al. (2022) mentioned that</w:t>
      </w:r>
      <w:r>
        <w:t xml:space="preserve"> Cadbury targets every consumer of all ages to encourage and motivate them to purchase chocolates for themselves and family. </w:t>
      </w:r>
      <w:r w:rsidR="00D50F02">
        <w:t>To</w:t>
      </w:r>
      <w:r>
        <w:t xml:space="preserve"> develop strong brand equity and competitive advantages, Cadbury changes the packaging of all products to celebrate the festivals such as Easter, Christmas, Mother's </w:t>
      </w:r>
      <w:r w:rsidR="00C17198">
        <w:t>Day,</w:t>
      </w:r>
      <w:r>
        <w:t xml:space="preserve"> and other religious festivals. </w:t>
      </w:r>
      <w:r>
        <w:rPr>
          <w:color w:val="222222"/>
          <w:highlight w:val="white"/>
        </w:rPr>
        <w:t>Weir &amp; Laing (2021) stated that</w:t>
      </w:r>
      <w:r>
        <w:t xml:space="preserve"> the main aim of developing this band equity of Cadbury is to impulse customers to choose Cadbury over all other chocolate manufacturers in this world. The integrated marketing communication has given Cadbury a global network to connect and maintain consistent brand equity throughout the year. </w:t>
      </w:r>
    </w:p>
    <w:p w14:paraId="59BEC7B7" w14:textId="77777777" w:rsidR="00E577B9" w:rsidRDefault="00000000">
      <w:pPr>
        <w:pStyle w:val="2"/>
        <w:rPr>
          <w:sz w:val="22"/>
          <w:szCs w:val="22"/>
        </w:rPr>
      </w:pPr>
      <w:bookmarkStart w:id="19" w:name="_Toc110284651"/>
      <w:r>
        <w:rPr>
          <w:sz w:val="22"/>
          <w:szCs w:val="22"/>
        </w:rPr>
        <w:lastRenderedPageBreak/>
        <w:t>Competitive analysis of Cadbury</w:t>
      </w:r>
      <w:bookmarkEnd w:id="19"/>
      <w:r>
        <w:rPr>
          <w:sz w:val="22"/>
          <w:szCs w:val="22"/>
        </w:rPr>
        <w:t xml:space="preserve"> </w:t>
      </w:r>
    </w:p>
    <w:p w14:paraId="0700A388" w14:textId="39A97472" w:rsidR="00E577B9" w:rsidRDefault="00000000">
      <w:r>
        <w:rPr>
          <w:color w:val="222222"/>
          <w:highlight w:val="white"/>
        </w:rPr>
        <w:t>Woodruff et al. (2021) mentioned that</w:t>
      </w:r>
      <w:r>
        <w:t xml:space="preserve"> the confectionaries industry is overcrowded by local and global manufacturers. This market is highly competitive. Customers sometimes remain in confusion to choose products from world-class options available in the stores. Though the parent company of Cadbury, Mondelez International, is the leader in the global confectionaries industry, this company face </w:t>
      </w:r>
      <w:proofErr w:type="spellStart"/>
      <w:r w:rsidR="00D50F02">
        <w:t>intence</w:t>
      </w:r>
      <w:proofErr w:type="spellEnd"/>
      <w:r w:rsidR="00D50F02">
        <w:t xml:space="preserve"> competition</w:t>
      </w:r>
      <w:r>
        <w:t xml:space="preserve"> from Nestle, </w:t>
      </w:r>
      <w:proofErr w:type="spellStart"/>
      <w:r>
        <w:t>Perfetti</w:t>
      </w:r>
      <w:proofErr w:type="spellEnd"/>
      <w:r>
        <w:t xml:space="preserve">, Kraft, Tesco, Ferrero Rocher, Kraft Foods, </w:t>
      </w:r>
      <w:r w:rsidR="00C17198">
        <w:t>Amul in</w:t>
      </w:r>
      <w:r>
        <w:t xml:space="preserve"> the international market. </w:t>
      </w:r>
      <w:r>
        <w:rPr>
          <w:color w:val="222222"/>
          <w:highlight w:val="white"/>
        </w:rPr>
        <w:t xml:space="preserve">Bailey &amp; Alexander (2019) stated that </w:t>
      </w:r>
      <w:r>
        <w:t xml:space="preserve">the competitors also offer the same products with different tastes and values. Cadbury has dedicated R&amp;D facilities that are working regularly to formulate products aligning with the dynamic and changing lifestyle of the local and international market. Thus, this company ensure high growth in the international markets. </w:t>
      </w:r>
    </w:p>
    <w:p w14:paraId="4351A544" w14:textId="2E3DF5D9" w:rsidR="004A7B03" w:rsidRDefault="004A7B03"/>
    <w:p w14:paraId="1A0D5F00" w14:textId="0E023C53" w:rsidR="004A7B03" w:rsidRDefault="004A7B03"/>
    <w:p w14:paraId="06D0EDE9" w14:textId="1843A823" w:rsidR="004A7B03" w:rsidRDefault="004A7B03"/>
    <w:p w14:paraId="76960BCC" w14:textId="754F7D14" w:rsidR="004A7B03" w:rsidRDefault="004A7B03"/>
    <w:p w14:paraId="057E5EBB" w14:textId="5C04E627" w:rsidR="004A7B03" w:rsidRDefault="004A7B03"/>
    <w:p w14:paraId="42FE452D" w14:textId="2FB0B57A" w:rsidR="004A7B03" w:rsidRDefault="004A7B03"/>
    <w:p w14:paraId="292ED2E7" w14:textId="045DA9A2" w:rsidR="004A7B03" w:rsidRDefault="004A7B03"/>
    <w:p w14:paraId="18416ACB" w14:textId="20AAB767" w:rsidR="004A7B03" w:rsidRDefault="004A7B03"/>
    <w:p w14:paraId="504AB319" w14:textId="5CC5A743" w:rsidR="004A7B03" w:rsidRDefault="004A7B03"/>
    <w:p w14:paraId="25AEA5BC" w14:textId="3818E275" w:rsidR="004A7B03" w:rsidRDefault="004A7B03"/>
    <w:p w14:paraId="2DB46F15" w14:textId="7E164487" w:rsidR="004A7B03" w:rsidRDefault="004A7B03"/>
    <w:p w14:paraId="374FEF52" w14:textId="109CF56F" w:rsidR="004A7B03" w:rsidRDefault="004A7B03"/>
    <w:p w14:paraId="7080523A" w14:textId="05DF700A" w:rsidR="004A7B03" w:rsidRDefault="004A7B03"/>
    <w:p w14:paraId="67D9D193" w14:textId="77777777" w:rsidR="004A7B03" w:rsidRDefault="004A7B03"/>
    <w:p w14:paraId="3E8E4909" w14:textId="77777777" w:rsidR="00E577B9" w:rsidRDefault="00000000" w:rsidP="004A7B03">
      <w:pPr>
        <w:pStyle w:val="1"/>
      </w:pPr>
      <w:bookmarkStart w:id="20" w:name="_Toc110284652"/>
      <w:r>
        <w:lastRenderedPageBreak/>
        <w:t>Role of Stakeholders in Global Marketing</w:t>
      </w:r>
      <w:bookmarkEnd w:id="20"/>
      <w:r>
        <w:t xml:space="preserve"> </w:t>
      </w:r>
    </w:p>
    <w:p w14:paraId="7394B3AF" w14:textId="7D196F95" w:rsidR="00E577B9" w:rsidRDefault="00000000">
      <w:r>
        <w:rPr>
          <w:color w:val="222222"/>
          <w:highlight w:val="white"/>
        </w:rPr>
        <w:t>Kotler et al. (2021) stated that</w:t>
      </w:r>
      <w:r>
        <w:t xml:space="preserve"> a stakeholder is a person that has an interest in the business. </w:t>
      </w:r>
      <w:r>
        <w:rPr>
          <w:color w:val="222222"/>
          <w:highlight w:val="white"/>
        </w:rPr>
        <w:t>Cadbury et al. (2022) mentioned that</w:t>
      </w:r>
      <w:r>
        <w:t xml:space="preserve"> the stakeholder can impact the business and affect the operation. Anyone can be a stakeholder of a company such as employees, vendors, customers, suppliers, </w:t>
      </w:r>
      <w:r w:rsidR="00D50F02">
        <w:t>retailers,</w:t>
      </w:r>
      <w:r>
        <w:t xml:space="preserve"> and any other person. They have an interest in the company and they invest in the company directly or indirectly to determine the growth and future of the company. Stakeholder plays a critical role in the daily operations and marketing activities of the company. </w:t>
      </w:r>
    </w:p>
    <w:p w14:paraId="2ABE437A" w14:textId="77777777" w:rsidR="00E577B9" w:rsidRDefault="00000000">
      <w:pPr>
        <w:pStyle w:val="2"/>
        <w:rPr>
          <w:sz w:val="22"/>
          <w:szCs w:val="22"/>
        </w:rPr>
      </w:pPr>
      <w:bookmarkStart w:id="21" w:name="_Toc110284653"/>
      <w:r>
        <w:rPr>
          <w:sz w:val="22"/>
          <w:szCs w:val="22"/>
        </w:rPr>
        <w:t>Types of Stakeholders</w:t>
      </w:r>
      <w:bookmarkEnd w:id="21"/>
    </w:p>
    <w:p w14:paraId="602F5F62" w14:textId="77777777" w:rsidR="00E577B9" w:rsidRDefault="00000000">
      <w:r>
        <w:t xml:space="preserve">There are two types of stakeholders such as internal and external stakeholders. </w:t>
      </w:r>
    </w:p>
    <w:p w14:paraId="146B180F" w14:textId="1BED559A" w:rsidR="00E577B9" w:rsidRDefault="00000000">
      <w:pPr>
        <w:numPr>
          <w:ilvl w:val="0"/>
          <w:numId w:val="2"/>
        </w:numPr>
      </w:pPr>
      <w:r>
        <w:rPr>
          <w:b/>
        </w:rPr>
        <w:t>Internal Stakeholders</w:t>
      </w:r>
      <w:r>
        <w:t xml:space="preserve">: Musa et al. (2021) mentioned that employees are internal stakeholders of the company. Some of them are part of the </w:t>
      </w:r>
      <w:r w:rsidR="004A7B03">
        <w:t>decision-making</w:t>
      </w:r>
      <w:r>
        <w:t xml:space="preserve"> team who have voting and authorisation power to the company. Internal stakeholders invest for the greater interest and become the board of directors of the company. Internal stakeholders have the authority to make the decision regarding daily operations and organisational strategies. </w:t>
      </w:r>
    </w:p>
    <w:p w14:paraId="6B86A8AD" w14:textId="4742FA99" w:rsidR="00E577B9" w:rsidRDefault="00000000">
      <w:pPr>
        <w:numPr>
          <w:ilvl w:val="0"/>
          <w:numId w:val="2"/>
        </w:numPr>
      </w:pPr>
      <w:r>
        <w:rPr>
          <w:b/>
        </w:rPr>
        <w:t>External Stakeholders</w:t>
      </w:r>
      <w:r>
        <w:t xml:space="preserve">: Rowlinson &amp; Hassard (2021) stated that these are external people who have a direct or indirect interest in the company. They do not have authority to bring changes to the company, </w:t>
      </w:r>
      <w:r w:rsidR="00D50F02">
        <w:t>they</w:t>
      </w:r>
      <w:r>
        <w:t xml:space="preserve"> influence the company to make changes as per their needs. Customers, retailers, and suppliers are examples of external stakeholders. </w:t>
      </w:r>
    </w:p>
    <w:p w14:paraId="2801DBA7" w14:textId="77777777" w:rsidR="00E577B9" w:rsidRDefault="00000000">
      <w:pPr>
        <w:pStyle w:val="2"/>
        <w:rPr>
          <w:sz w:val="22"/>
          <w:szCs w:val="22"/>
        </w:rPr>
      </w:pPr>
      <w:bookmarkStart w:id="22" w:name="_Toc110284654"/>
      <w:r>
        <w:rPr>
          <w:sz w:val="22"/>
          <w:szCs w:val="22"/>
        </w:rPr>
        <w:t>Roles of Stakeholders in Global Marketing</w:t>
      </w:r>
      <w:bookmarkEnd w:id="22"/>
      <w:r>
        <w:rPr>
          <w:sz w:val="22"/>
          <w:szCs w:val="22"/>
        </w:rPr>
        <w:t xml:space="preserve"> </w:t>
      </w:r>
    </w:p>
    <w:p w14:paraId="6A54513C" w14:textId="77777777" w:rsidR="00E577B9" w:rsidRDefault="00000000">
      <w:r>
        <w:t xml:space="preserve">As the stakeholder of Cadbury is part of direct management, </w:t>
      </w:r>
      <w:r>
        <w:rPr>
          <w:color w:val="222222"/>
          <w:highlight w:val="white"/>
        </w:rPr>
        <w:t>Smith et al. (2022) mentioned that</w:t>
      </w:r>
      <w:r>
        <w:t xml:space="preserve"> they approve most of the marketing decisions. Being a public limited company, the board of directors of Cadbury helps to take marketing decisions. They can take over the service function to make this company a successful one in both local and global markets. </w:t>
      </w:r>
    </w:p>
    <w:p w14:paraId="3FBD5425" w14:textId="33C5CAC9" w:rsidR="00E577B9" w:rsidRDefault="00000000">
      <w:r>
        <w:t xml:space="preserve">To operate the global marketing environment, stakeholders are the source of financial resources as they are large investors of Cadbury. Thus, </w:t>
      </w:r>
      <w:r>
        <w:rPr>
          <w:color w:val="222222"/>
          <w:highlight w:val="white"/>
        </w:rPr>
        <w:t>Weir &amp; Laing (2021) stated that</w:t>
      </w:r>
      <w:r>
        <w:t xml:space="preserve"> internal investors can decide when to invest money in marketing operations. Moreover, the investors of Cadbury can pressurize the team to see the outcomes of the marketing investment through financial reports. Global marketing operations require huge investment and stakeholders are the main decision-making body regarding this. </w:t>
      </w:r>
      <w:r>
        <w:rPr>
          <w:color w:val="222222"/>
          <w:highlight w:val="white"/>
        </w:rPr>
        <w:t>Woodruff et al. (2021) mentioned that</w:t>
      </w:r>
      <w:r>
        <w:t xml:space="preserve"> all the internal stakeholders are major stakeholders of the company and monitor the overall growth and progress of the company. They are the faces behind the corporate conscience of Cadbury. They ensure </w:t>
      </w:r>
      <w:r>
        <w:lastRenderedPageBreak/>
        <w:t>that the marketing team of Cadbury is ensuring the human right and local laws while promoting the products and brand name. They also monitor the potential harmful events to the environment in the global market</w:t>
      </w:r>
      <w:r w:rsidR="00D50F02">
        <w:t xml:space="preserve">. </w:t>
      </w:r>
    </w:p>
    <w:p w14:paraId="5D51F81D" w14:textId="575A41EC" w:rsidR="00E577B9" w:rsidRDefault="00000000">
      <w:r>
        <w:rPr>
          <w:color w:val="222222"/>
          <w:highlight w:val="white"/>
        </w:rPr>
        <w:t xml:space="preserve">Bailey &amp; Alexander (2019) stated that </w:t>
      </w:r>
      <w:r>
        <w:t xml:space="preserve">the communities and customers are the secondary and external stakeholders of Cadbury. The area where Cadbury is operating is also a stakeholder of the company because the community is being benefitted through the operations of this company. Cadbury creates jobs for the community and trains locally based people to become part of a global company. Thus, </w:t>
      </w:r>
      <w:r>
        <w:rPr>
          <w:color w:val="222222"/>
          <w:highlight w:val="white"/>
        </w:rPr>
        <w:t xml:space="preserve">Cadbury et al. (2022) mentioned that </w:t>
      </w:r>
      <w:r>
        <w:t xml:space="preserve">the community also promote the brand image and products of the company through word-of-mouth marketing tactics. This is how the community also define the marketing activities of Cadbury. Suppliers are vendors are the external stakeholder and they play a very decisive and crucial role in the marketing activities. Though suppliers are part of external stakeholders, </w:t>
      </w:r>
      <w:r>
        <w:rPr>
          <w:color w:val="222222"/>
          <w:highlight w:val="white"/>
        </w:rPr>
        <w:t>Child &amp; Smith (2021) stated that</w:t>
      </w:r>
      <w:r>
        <w:t xml:space="preserve"> Cadbury considers suppliers as the primary stakeholders of the company. Suppliers source raw materials from the best sources for Cadbury as they are experts in this field to meet the requirement of the company that the company does not have. Thus, Cadbury tries to fulfil the desire of the customers after </w:t>
      </w:r>
      <w:r w:rsidR="004A7B03">
        <w:t>analysing</w:t>
      </w:r>
      <w:r>
        <w:t xml:space="preserve"> their feedback and suggestion for the company. </w:t>
      </w:r>
    </w:p>
    <w:p w14:paraId="2CA86739" w14:textId="4F2FBEE5" w:rsidR="00E577B9" w:rsidRDefault="00000000">
      <w:r>
        <w:t xml:space="preserve">Apart from the major marketing responsibilities of the stakeholders, </w:t>
      </w:r>
      <w:r>
        <w:rPr>
          <w:color w:val="222222"/>
          <w:highlight w:val="white"/>
        </w:rPr>
        <w:t>Conyon &amp; Mallin (2021) mentioned that</w:t>
      </w:r>
      <w:r>
        <w:t xml:space="preserve"> stakeholder defines the new development areas and marketing work on the feasibility and </w:t>
      </w:r>
      <w:r w:rsidR="00D50F02">
        <w:t>future</w:t>
      </w:r>
      <w:r>
        <w:t xml:space="preserve">. They can contribute to market penetration and increase the revenue of the company. Marketing gets most of the </w:t>
      </w:r>
      <w:r w:rsidR="00C17198">
        <w:t>innovative ideas</w:t>
      </w:r>
      <w:r>
        <w:t xml:space="preserve"> from the various stakeholders of Cadbury.</w:t>
      </w:r>
    </w:p>
    <w:p w14:paraId="538CC4C1" w14:textId="2CA1EB8F" w:rsidR="00E577B9" w:rsidRDefault="00C17198">
      <w:r>
        <w:t>To</w:t>
      </w:r>
      <w:r w:rsidR="00000000">
        <w:t xml:space="preserve"> get benefits from stakeholder, Cadbury engages and involve them in various activities and operations actions. </w:t>
      </w:r>
      <w:r w:rsidR="00000000">
        <w:rPr>
          <w:color w:val="222222"/>
          <w:highlight w:val="white"/>
        </w:rPr>
        <w:t>Dahya et al. (2022) stated that</w:t>
      </w:r>
      <w:r w:rsidR="00000000">
        <w:t xml:space="preserve"> some of the stakeholders sell the final product of the company such as distributors and retailers and they must be involved and engaged from the beginning of the process. If Cadbury finds any opportunities for the market, this company must involve and collaborate with the stakeholder to face the market and get the best output from it. Thus, Cadbury highlights its goals and objectives in the domestic and international market. </w:t>
      </w:r>
    </w:p>
    <w:p w14:paraId="5A651227" w14:textId="6BE7934B" w:rsidR="00E577B9" w:rsidRDefault="00000000">
      <w:r>
        <w:t xml:space="preserve">The goal of marketing is to generate qualified leads. </w:t>
      </w:r>
      <w:r>
        <w:rPr>
          <w:color w:val="222222"/>
          <w:highlight w:val="white"/>
        </w:rPr>
        <w:t>Jones &amp; Pollitt (2021) stated that</w:t>
      </w:r>
      <w:r>
        <w:t xml:space="preserve"> it is </w:t>
      </w:r>
      <w:r w:rsidR="00C17198">
        <w:t>extremely easy</w:t>
      </w:r>
      <w:r>
        <w:t xml:space="preserve"> to generate through product marketing through advertisement, content development and value propositioning of the company. </w:t>
      </w:r>
      <w:r w:rsidR="00C17198">
        <w:t>To</w:t>
      </w:r>
      <w:r>
        <w:t xml:space="preserve"> do so, Cadbury learns from the stakeholder where to put the ad and arrange marketing campaigns to drive and generate leads from the market. Similarly, the marketing team involves the internal stakeholder to develop products as per the idea generated for the campaign and new customer base. </w:t>
      </w:r>
      <w:r>
        <w:rPr>
          <w:color w:val="222222"/>
          <w:highlight w:val="white"/>
        </w:rPr>
        <w:t xml:space="preserve">Dedman (2020) </w:t>
      </w:r>
      <w:r>
        <w:rPr>
          <w:color w:val="222222"/>
          <w:highlight w:val="white"/>
        </w:rPr>
        <w:lastRenderedPageBreak/>
        <w:t>mentioned that</w:t>
      </w:r>
      <w:r>
        <w:t xml:space="preserve"> Cadbury makes this possible to ensure support marketing by engaging the stakeholder in the global market. Lastly, the role of the stakeholder in the development of the company and its marketing activities is critical. In this age of information and technology, companies have developed several hybrid methods of strategies to engage the stakeholder in various levels of operations. By collecting the data from external stakeholders, the company can easily develop strategic marketing actions to beat the rivals in the same market. </w:t>
      </w:r>
    </w:p>
    <w:p w14:paraId="72764D8A" w14:textId="77777777" w:rsidR="00E577B9" w:rsidRDefault="00000000" w:rsidP="004A7B03">
      <w:pPr>
        <w:pStyle w:val="1"/>
      </w:pPr>
      <w:bookmarkStart w:id="23" w:name="_Toc110284655"/>
      <w:r>
        <w:t>Conclusion</w:t>
      </w:r>
      <w:bookmarkEnd w:id="23"/>
    </w:p>
    <w:p w14:paraId="3F898C23" w14:textId="77777777" w:rsidR="00E577B9" w:rsidRDefault="00000000">
      <w:r>
        <w:t xml:space="preserve">The role of marketing in Cadbury starts from understanding and identifying the customers and target audiences by offering value through products and services. By knowing the needs and demands of the customers, Cadbury develops a marketing plan and positioned its products to the target market to fulfill the desire of the target audiences. The knowledge collected from the market helps to create distinctive products and services for the customers. As the market is changing constantly and more rivals are entering in the market, this found that Cadbury operates in a very crowded and competitive market. By developing sustainable marketing strategies, Cadbury sustains this global competition in this industry. </w:t>
      </w:r>
    </w:p>
    <w:p w14:paraId="1AD1EEDD" w14:textId="77777777" w:rsidR="00E577B9" w:rsidRDefault="00E577B9"/>
    <w:p w14:paraId="02C54717" w14:textId="77777777" w:rsidR="00E577B9" w:rsidRDefault="00000000">
      <w:r>
        <w:br w:type="page"/>
      </w:r>
    </w:p>
    <w:p w14:paraId="6544F6AC" w14:textId="77777777" w:rsidR="00E577B9" w:rsidRDefault="00000000" w:rsidP="004A7B03">
      <w:pPr>
        <w:pStyle w:val="1"/>
      </w:pPr>
      <w:bookmarkStart w:id="24" w:name="_Toc110284656"/>
      <w:r>
        <w:lastRenderedPageBreak/>
        <w:t>References</w:t>
      </w:r>
      <w:bookmarkEnd w:id="24"/>
      <w:r>
        <w:t xml:space="preserve"> </w:t>
      </w:r>
    </w:p>
    <w:p w14:paraId="67EA874F" w14:textId="77777777" w:rsidR="004A7B03" w:rsidRDefault="004A7B03">
      <w:r>
        <w:t>Bailey, A. R., &amp; Alexander, A. (2019). Cadbury and the rise of the supermarket: innovation in marketing 1953–1975. Business History, 61(4), 659-680.</w:t>
      </w:r>
    </w:p>
    <w:p w14:paraId="2B55D371" w14:textId="77777777" w:rsidR="004A7B03" w:rsidRDefault="004A7B03">
      <w:r>
        <w:t>Baines, P., Fill, C., &amp; Rosengren, S. (2017). Marketing. Oxford University Press.</w:t>
      </w:r>
    </w:p>
    <w:p w14:paraId="169D658D" w14:textId="2006D316" w:rsidR="004A7B03" w:rsidRDefault="004A7B03">
      <w:r>
        <w:t xml:space="preserve">Cadbury, D., Mantell, E. G., &amp; Owen, R. (2022). The Dinosaur Hunters: A Story of Scientific Rivalry and the Discovery of the Prehistoric World. GEOSCIENCE CANADA, 30(3). </w:t>
      </w:r>
    </w:p>
    <w:p w14:paraId="2F4DA159" w14:textId="77777777" w:rsidR="004A7B03" w:rsidRDefault="004A7B03">
      <w:r>
        <w:t>Child, J., &amp; Smith, C. (2021). The Context and Process of Organizational transformation‐Cadbury limited in its Sector. Journal of Management studies, 24(6), 565-593.</w:t>
      </w:r>
    </w:p>
    <w:p w14:paraId="5033A5FA" w14:textId="77777777" w:rsidR="004A7B03" w:rsidRDefault="004A7B03">
      <w:r>
        <w:t>Conyon, M. J., &amp; Mallin, C. A. (2021). A review of compliance with Cadbury. Journal of General Management, 22(3), 24-37.</w:t>
      </w:r>
    </w:p>
    <w:p w14:paraId="68734F12" w14:textId="77777777" w:rsidR="004A7B03" w:rsidRDefault="004A7B03">
      <w:r>
        <w:t>Dahya, J., McConnell, J. J., &amp; Travlos, N. G. (2022). The Cadbury committee, corporate performance, and top management turnover. The Journal of Finance, 57(1), 461-483.</w:t>
      </w:r>
    </w:p>
    <w:p w14:paraId="2AAD4AEB" w14:textId="77777777" w:rsidR="004A7B03" w:rsidRDefault="004A7B03">
      <w:r>
        <w:t>Dedman, E. (2020). An investigation into the determinants of UK board structure before and after Cadbury. Corporate Governance: An International Review, 8(2), 133-153.</w:t>
      </w:r>
    </w:p>
    <w:p w14:paraId="551FE9FE" w14:textId="77777777" w:rsidR="004A7B03" w:rsidRDefault="004A7B03">
      <w:r>
        <w:t>Etzel, M. J., Walker, B. J., &amp; Stanton, W. J. (2001). Marketing. McGraw-Hill/Irwin.</w:t>
      </w:r>
    </w:p>
    <w:p w14:paraId="4460A032" w14:textId="77777777" w:rsidR="004A7B03" w:rsidRDefault="004A7B03">
      <w:r>
        <w:t>Jones, I., &amp; Pollitt, M. (2021). Understanding how issues in corporate governance develop: Cadbury report to Higgs review. Corporate Governance: An International Review, 12(2), 162-171.</w:t>
      </w:r>
    </w:p>
    <w:p w14:paraId="49EE7FB8" w14:textId="77777777" w:rsidR="004A7B03" w:rsidRDefault="004A7B03">
      <w:r>
        <w:t>Kinnersley, P., Edwards, A. G., Hood, K., Cadbury, N., Ryan, R., Prout, H., ... &amp; Butler, C. (2021). Interventions before consultations for helping patients address their information needs. Cochrane Database of Systematic Reviews, (3).</w:t>
      </w:r>
    </w:p>
    <w:p w14:paraId="5DA6A2B7" w14:textId="77777777" w:rsidR="004A7B03" w:rsidRDefault="004A7B03">
      <w:r>
        <w:t>Kotler, P., Burton, S., Deans, K., Brown, L., &amp; Armstrong, G. (2021). Marketing. Pearson Higher Education AU.</w:t>
      </w:r>
    </w:p>
    <w:p w14:paraId="5CBD1D65" w14:textId="6C5E1617" w:rsidR="004A7B03" w:rsidRDefault="004A7B03">
      <w:r>
        <w:t>Musa, N., Muslim, N., Omar, M. F. C., &amp; Husin, A. (2021). The Cadbury controversy: blessings in disguise? In Contemporary issues and development in the global halal industry (pp. 95-104). Springer, Singapore.</w:t>
      </w:r>
    </w:p>
    <w:p w14:paraId="5E1DA081" w14:textId="77777777" w:rsidR="004A7B03" w:rsidRDefault="004A7B03">
      <w:r>
        <w:t>Rowlinson, M., &amp; Hassard, J. (2021). The invention of corporate culture: A history of the histories of Cadbury. Human relations, 46(3), 299-326.</w:t>
      </w:r>
    </w:p>
    <w:p w14:paraId="31A35586" w14:textId="77777777" w:rsidR="004A7B03" w:rsidRDefault="004A7B03">
      <w:r>
        <w:lastRenderedPageBreak/>
        <w:t>Smith, C., Child, J., &amp; Rowlinson, M. (2022). Reshaping work: the Cadbury experience (Vol. 16). Cambridge University Press.</w:t>
      </w:r>
    </w:p>
    <w:p w14:paraId="6214B54B" w14:textId="77777777" w:rsidR="004A7B03" w:rsidRDefault="004A7B03">
      <w:r>
        <w:t>Weir, C., &amp; Laing, D. (2021). The performance-governance relationship: The effects of Cadbury compliance on UK quoted companies. Journal of management and governance, 4(4), 265-281.</w:t>
      </w:r>
    </w:p>
    <w:p w14:paraId="4F7BE040" w14:textId="77777777" w:rsidR="004A7B03" w:rsidRDefault="004A7B03">
      <w:r>
        <w:t>Woodruff, P. G., Dolganov, G. M., Ferrando, R. E., Donnelly, S., Hays, S. R., Solberg, O. D., ... &amp; Fahy, J. V. (2021). Hyperplasia of smooth muscle in mild to moderate asthma without changes in cell size or gene expression. American journal of respiratory and critical care medicine, 169(9), 1001-1006.</w:t>
      </w:r>
    </w:p>
    <w:p w14:paraId="3DE28C27" w14:textId="77777777" w:rsidR="00E577B9" w:rsidRDefault="00E577B9"/>
    <w:p w14:paraId="37277941" w14:textId="77777777" w:rsidR="00E577B9" w:rsidRDefault="00E577B9"/>
    <w:p w14:paraId="0063783A" w14:textId="77777777" w:rsidR="00E577B9" w:rsidRDefault="00E577B9"/>
    <w:sectPr w:rsidR="00E577B9">
      <w:footerReference w:type="default" r:id="rId1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7F37F3" w14:textId="77777777" w:rsidR="00B21A41" w:rsidRDefault="00B21A41">
      <w:pPr>
        <w:spacing w:after="0" w:line="240" w:lineRule="auto"/>
      </w:pPr>
      <w:r>
        <w:separator/>
      </w:r>
    </w:p>
  </w:endnote>
  <w:endnote w:type="continuationSeparator" w:id="0">
    <w:p w14:paraId="64382947" w14:textId="77777777" w:rsidR="00B21A41" w:rsidRDefault="00B21A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CC"/>
    <w:family w:val="modern"/>
    <w:pitch w:val="fixed"/>
    <w:sig w:usb0="E0002EFF" w:usb1="C0007843" w:usb2="00000009" w:usb3="00000000" w:csb0="000001FF" w:csb1="00000000"/>
  </w:font>
  <w:font w:name="Arial">
    <w:panose1 w:val="020B0604020202020204"/>
    <w:charset w:val="CC"/>
    <w:family w:val="swiss"/>
    <w:pitch w:val="variable"/>
    <w:sig w:usb0="E0002EFF" w:usb1="C000785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Georgia">
    <w:panose1 w:val="02040502050405020303"/>
    <w:charset w:val="CC"/>
    <w:family w:val="roman"/>
    <w:pitch w:val="variable"/>
    <w:sig w:usb0="00000287" w:usb1="00000000" w:usb2="00000000" w:usb3="00000000" w:csb0="0000009F" w:csb1="00000000"/>
  </w:font>
  <w:font w:name="Calibri">
    <w:panose1 w:val="020F05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DF640E" w14:textId="77777777" w:rsidR="00E577B9" w:rsidRDefault="00000000">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4A7B03">
      <w:rPr>
        <w:noProof/>
        <w:color w:val="000000"/>
      </w:rPr>
      <w:t>1</w:t>
    </w:r>
    <w:r>
      <w:rPr>
        <w:color w:val="000000"/>
      </w:rPr>
      <w:fldChar w:fldCharType="end"/>
    </w:r>
  </w:p>
  <w:p w14:paraId="310E3997" w14:textId="77777777" w:rsidR="00E577B9" w:rsidRDefault="00E577B9">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9D4581" w14:textId="77777777" w:rsidR="00B21A41" w:rsidRDefault="00B21A41">
      <w:pPr>
        <w:spacing w:after="0" w:line="240" w:lineRule="auto"/>
      </w:pPr>
      <w:r>
        <w:separator/>
      </w:r>
    </w:p>
  </w:footnote>
  <w:footnote w:type="continuationSeparator" w:id="0">
    <w:p w14:paraId="0CBEB89A" w14:textId="77777777" w:rsidR="00B21A41" w:rsidRDefault="00B21A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E43F22"/>
    <w:multiLevelType w:val="multilevel"/>
    <w:tmpl w:val="86DC48D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438763B7"/>
    <w:multiLevelType w:val="multilevel"/>
    <w:tmpl w:val="779ADC66"/>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 w16cid:durableId="1024942210">
    <w:abstractNumId w:val="1"/>
  </w:num>
  <w:num w:numId="2" w16cid:durableId="5308425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77B9"/>
    <w:rsid w:val="001A33B6"/>
    <w:rsid w:val="003C1E93"/>
    <w:rsid w:val="004A7B03"/>
    <w:rsid w:val="00802820"/>
    <w:rsid w:val="008549C2"/>
    <w:rsid w:val="00881025"/>
    <w:rsid w:val="00926711"/>
    <w:rsid w:val="00B21A41"/>
    <w:rsid w:val="00C17198"/>
    <w:rsid w:val="00D50F02"/>
    <w:rsid w:val="00E577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CFD1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363EB1"/>
  </w:style>
  <w:style w:type="paragraph" w:styleId="1">
    <w:name w:val="heading 1"/>
    <w:basedOn w:val="a"/>
    <w:next w:val="a"/>
    <w:link w:val="10"/>
    <w:uiPriority w:val="9"/>
    <w:qFormat/>
    <w:rsid w:val="004A7B03"/>
    <w:pPr>
      <w:keepNext/>
      <w:keepLines/>
      <w:spacing w:before="240" w:after="0"/>
      <w:outlineLvl w:val="0"/>
    </w:pPr>
    <w:rPr>
      <w:rFonts w:eastAsiaTheme="majorEastAsia" w:cstheme="majorBidi"/>
      <w:color w:val="2F5496" w:themeColor="accent1" w:themeShade="BF"/>
      <w:sz w:val="28"/>
      <w:szCs w:val="32"/>
    </w:rPr>
  </w:style>
  <w:style w:type="paragraph" w:styleId="2">
    <w:name w:val="heading 2"/>
    <w:basedOn w:val="a"/>
    <w:next w:val="a"/>
    <w:link w:val="20"/>
    <w:uiPriority w:val="9"/>
    <w:unhideWhenUsed/>
    <w:qFormat/>
    <w:rsid w:val="001563CC"/>
    <w:pPr>
      <w:keepNext/>
      <w:keepLines/>
      <w:spacing w:before="40" w:after="0"/>
      <w:outlineLvl w:val="1"/>
    </w:pPr>
    <w:rPr>
      <w:rFonts w:eastAsiaTheme="majorEastAsia" w:cstheme="majorBidi"/>
      <w:color w:val="2F5496" w:themeColor="accent1" w:themeShade="BF"/>
      <w:sz w:val="26"/>
      <w:szCs w:val="26"/>
    </w:rPr>
  </w:style>
  <w:style w:type="paragraph" w:styleId="3">
    <w:name w:val="heading 3"/>
    <w:basedOn w:val="a"/>
    <w:link w:val="30"/>
    <w:uiPriority w:val="9"/>
    <w:semiHidden/>
    <w:unhideWhenUsed/>
    <w:qFormat/>
    <w:rsid w:val="00CE09D1"/>
    <w:pPr>
      <w:spacing w:before="100" w:beforeAutospacing="1" w:after="100" w:afterAutospacing="1" w:line="240" w:lineRule="auto"/>
      <w:jc w:val="left"/>
      <w:outlineLvl w:val="2"/>
    </w:pPr>
    <w:rPr>
      <w:rFonts w:eastAsia="Times New Roman" w:cs="Times New Roman"/>
      <w:b/>
      <w:bCs/>
      <w:sz w:val="27"/>
      <w:szCs w:val="27"/>
      <w:lang w:val="en-US"/>
    </w:rPr>
  </w:style>
  <w:style w:type="paragraph" w:styleId="4">
    <w:name w:val="heading 4"/>
    <w:basedOn w:val="a"/>
    <w:next w:val="a"/>
    <w:uiPriority w:val="9"/>
    <w:semiHidden/>
    <w:unhideWhenUsed/>
    <w:qFormat/>
    <w:pPr>
      <w:keepNext/>
      <w:keepLines/>
      <w:spacing w:before="240" w:after="40"/>
      <w:outlineLvl w:val="3"/>
    </w:pPr>
    <w:rPr>
      <w:b/>
      <w:sz w:val="24"/>
      <w:szCs w:val="24"/>
    </w:rPr>
  </w:style>
  <w:style w:type="paragraph" w:styleId="5">
    <w:name w:val="heading 5"/>
    <w:basedOn w:val="a"/>
    <w:next w:val="a"/>
    <w:uiPriority w:val="9"/>
    <w:semiHidden/>
    <w:unhideWhenUsed/>
    <w:qFormat/>
    <w:pPr>
      <w:keepNext/>
      <w:keepLines/>
      <w:spacing w:before="220" w:after="40"/>
      <w:outlineLvl w:val="4"/>
    </w:pPr>
    <w:rPr>
      <w:b/>
    </w:rPr>
  </w:style>
  <w:style w:type="paragraph" w:styleId="6">
    <w:name w:val="heading 6"/>
    <w:basedOn w:val="a"/>
    <w:next w:val="a"/>
    <w:uiPriority w:val="9"/>
    <w:semiHidden/>
    <w:unhideWhenUsed/>
    <w:qFormat/>
    <w:pPr>
      <w:keepNext/>
      <w:keepLines/>
      <w:spacing w:before="200" w:after="40"/>
      <w:outlineLvl w:val="5"/>
    </w:pPr>
    <w:rPr>
      <w:b/>
      <w:sz w:val="20"/>
      <w:szCs w:val="20"/>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uiPriority w:val="10"/>
    <w:qFormat/>
    <w:pPr>
      <w:keepNext/>
      <w:keepLines/>
      <w:spacing w:before="480" w:after="120"/>
    </w:pPr>
    <w:rPr>
      <w:b/>
      <w:sz w:val="72"/>
      <w:szCs w:val="72"/>
    </w:rPr>
  </w:style>
  <w:style w:type="character" w:customStyle="1" w:styleId="10">
    <w:name w:val="Заглавие 1 Знак"/>
    <w:basedOn w:val="a0"/>
    <w:link w:val="1"/>
    <w:uiPriority w:val="9"/>
    <w:rsid w:val="004A7B03"/>
    <w:rPr>
      <w:rFonts w:eastAsiaTheme="majorEastAsia" w:cstheme="majorBidi"/>
      <w:color w:val="2F5496" w:themeColor="accent1" w:themeShade="BF"/>
      <w:sz w:val="28"/>
      <w:szCs w:val="32"/>
    </w:rPr>
  </w:style>
  <w:style w:type="character" w:customStyle="1" w:styleId="20">
    <w:name w:val="Заглавие 2 Знак"/>
    <w:basedOn w:val="a0"/>
    <w:link w:val="2"/>
    <w:uiPriority w:val="9"/>
    <w:rsid w:val="001563CC"/>
    <w:rPr>
      <w:rFonts w:ascii="Times New Roman" w:eastAsiaTheme="majorEastAsia" w:hAnsi="Times New Roman" w:cstheme="majorBidi"/>
      <w:color w:val="2F5496" w:themeColor="accent1" w:themeShade="BF"/>
      <w:sz w:val="26"/>
      <w:szCs w:val="26"/>
      <w:lang w:val="en-GB"/>
    </w:rPr>
  </w:style>
  <w:style w:type="character" w:customStyle="1" w:styleId="30">
    <w:name w:val="Заглавие 3 Знак"/>
    <w:basedOn w:val="a0"/>
    <w:link w:val="3"/>
    <w:uiPriority w:val="9"/>
    <w:rsid w:val="00CE09D1"/>
    <w:rPr>
      <w:rFonts w:ascii="Times New Roman" w:eastAsia="Times New Roman" w:hAnsi="Times New Roman" w:cs="Times New Roman"/>
      <w:b/>
      <w:bCs/>
      <w:sz w:val="27"/>
      <w:szCs w:val="27"/>
    </w:rPr>
  </w:style>
  <w:style w:type="paragraph" w:styleId="a4">
    <w:name w:val="Normal (Web)"/>
    <w:basedOn w:val="a"/>
    <w:uiPriority w:val="99"/>
    <w:semiHidden/>
    <w:unhideWhenUsed/>
    <w:rsid w:val="00CE09D1"/>
    <w:pPr>
      <w:spacing w:before="100" w:beforeAutospacing="1" w:after="100" w:afterAutospacing="1" w:line="240" w:lineRule="auto"/>
      <w:jc w:val="left"/>
    </w:pPr>
    <w:rPr>
      <w:rFonts w:eastAsia="Times New Roman" w:cs="Times New Roman"/>
      <w:szCs w:val="24"/>
      <w:lang w:val="en-US"/>
    </w:rPr>
  </w:style>
  <w:style w:type="character" w:styleId="a5">
    <w:name w:val="Hyperlink"/>
    <w:basedOn w:val="a0"/>
    <w:uiPriority w:val="99"/>
    <w:unhideWhenUsed/>
    <w:rsid w:val="0003598F"/>
    <w:rPr>
      <w:color w:val="0563C1" w:themeColor="hyperlink"/>
      <w:u w:val="single"/>
    </w:rPr>
  </w:style>
  <w:style w:type="character" w:customStyle="1" w:styleId="UnresolvedMention1">
    <w:name w:val="Unresolved Mention1"/>
    <w:basedOn w:val="a0"/>
    <w:uiPriority w:val="99"/>
    <w:rsid w:val="0003598F"/>
    <w:rPr>
      <w:color w:val="605E5C"/>
      <w:shd w:val="clear" w:color="auto" w:fill="E1DFDD"/>
    </w:rPr>
  </w:style>
  <w:style w:type="table" w:styleId="a6">
    <w:name w:val="Table Grid"/>
    <w:basedOn w:val="a1"/>
    <w:uiPriority w:val="39"/>
    <w:rsid w:val="00A1059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7">
    <w:name w:val="header"/>
    <w:basedOn w:val="a"/>
    <w:link w:val="a8"/>
    <w:uiPriority w:val="99"/>
    <w:unhideWhenUsed/>
    <w:rsid w:val="003145E8"/>
    <w:pPr>
      <w:tabs>
        <w:tab w:val="center" w:pos="4680"/>
        <w:tab w:val="right" w:pos="9360"/>
      </w:tabs>
      <w:spacing w:after="0" w:line="240" w:lineRule="auto"/>
    </w:pPr>
  </w:style>
  <w:style w:type="character" w:customStyle="1" w:styleId="a8">
    <w:name w:val="Горен колонтитул Знак"/>
    <w:basedOn w:val="a0"/>
    <w:link w:val="a7"/>
    <w:uiPriority w:val="99"/>
    <w:rsid w:val="003145E8"/>
    <w:rPr>
      <w:rFonts w:ascii="Times New Roman" w:hAnsi="Times New Roman"/>
      <w:sz w:val="24"/>
      <w:lang w:val="en-GB"/>
    </w:rPr>
  </w:style>
  <w:style w:type="paragraph" w:styleId="a9">
    <w:name w:val="footer"/>
    <w:basedOn w:val="a"/>
    <w:link w:val="aa"/>
    <w:uiPriority w:val="99"/>
    <w:unhideWhenUsed/>
    <w:rsid w:val="003145E8"/>
    <w:pPr>
      <w:tabs>
        <w:tab w:val="center" w:pos="4680"/>
        <w:tab w:val="right" w:pos="9360"/>
      </w:tabs>
      <w:spacing w:after="0" w:line="240" w:lineRule="auto"/>
    </w:pPr>
  </w:style>
  <w:style w:type="character" w:customStyle="1" w:styleId="aa">
    <w:name w:val="Долен колонтитул Знак"/>
    <w:basedOn w:val="a0"/>
    <w:link w:val="a9"/>
    <w:uiPriority w:val="99"/>
    <w:rsid w:val="003145E8"/>
    <w:rPr>
      <w:rFonts w:ascii="Times New Roman" w:hAnsi="Times New Roman"/>
      <w:sz w:val="24"/>
      <w:lang w:val="en-GB"/>
    </w:rPr>
  </w:style>
  <w:style w:type="paragraph" w:styleId="ab">
    <w:name w:val="TOC Heading"/>
    <w:basedOn w:val="1"/>
    <w:next w:val="a"/>
    <w:uiPriority w:val="39"/>
    <w:unhideWhenUsed/>
    <w:qFormat/>
    <w:rsid w:val="006E5A6D"/>
    <w:pPr>
      <w:spacing w:line="259" w:lineRule="auto"/>
      <w:jc w:val="left"/>
      <w:outlineLvl w:val="9"/>
    </w:pPr>
    <w:rPr>
      <w:rFonts w:asciiTheme="majorHAnsi" w:hAnsiTheme="majorHAnsi"/>
      <w:lang w:val="en-US"/>
    </w:rPr>
  </w:style>
  <w:style w:type="paragraph" w:styleId="11">
    <w:name w:val="toc 1"/>
    <w:basedOn w:val="a"/>
    <w:next w:val="a"/>
    <w:autoRedefine/>
    <w:uiPriority w:val="39"/>
    <w:unhideWhenUsed/>
    <w:rsid w:val="006E5A6D"/>
    <w:pPr>
      <w:spacing w:after="100"/>
    </w:pPr>
  </w:style>
  <w:style w:type="paragraph" w:styleId="21">
    <w:name w:val="toc 2"/>
    <w:basedOn w:val="a"/>
    <w:next w:val="a"/>
    <w:autoRedefine/>
    <w:uiPriority w:val="39"/>
    <w:unhideWhenUsed/>
    <w:rsid w:val="006E5A6D"/>
    <w:pPr>
      <w:spacing w:after="100"/>
      <w:ind w:left="220"/>
    </w:pPr>
  </w:style>
  <w:style w:type="paragraph" w:styleId="ac">
    <w:name w:val="Subtitle"/>
    <w:basedOn w:val="a"/>
    <w:next w:val="a"/>
    <w:uiPriority w:val="11"/>
    <w:qFormat/>
    <w:pPr>
      <w:keepNext/>
      <w:keepLines/>
      <w:spacing w:before="360" w:after="80"/>
    </w:pPr>
    <w:rPr>
      <w:rFonts w:ascii="Georgia" w:eastAsia="Georgia" w:hAnsi="Georgia" w:cs="Georgia"/>
      <w:i/>
      <w:color w:val="666666"/>
      <w:sz w:val="48"/>
      <w:szCs w:val="48"/>
    </w:rPr>
  </w:style>
  <w:style w:type="table" w:customStyle="1" w:styleId="ad">
    <w:basedOn w:val="a1"/>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uOV89UTAvpdYOyH9nIs16TOaOpQ==">AMUW2mWEbbpaCJ02YSh55XhmYb6XVNOwKQzfvbYfssih3lygNh49i8mqtu2du7Br2S32i18EG63RQi/ygTZSDUuEbfWoY8EcpxVmrgq3hv2E85T2+NeIXYcAk0O6DSHxV+tLGz66P2jCspV5byPiXAvJz8GLlRnQALv7W67HBNdvFQJoTQ6rQzuNP07wthIzWukbvpSfp5PCy6UNZrQ1Cek2oCoA7EJ06scIK+kvhKG3YKIc7QSTlTn8XvA8mgCrodbXd3akFMQRInZj4qlb0mS3yd1kRGoy7SSw514AEiCfEAWsm7CiLbvAR1VSeGaPntZP2hXeXWlMXyMUC6v81qpdZbBQa+VNLl1X0mPNf6ABYfEAYq8KDW8FM0SmsfsG9Qym7Od+ZguHdgu6k/Mh1eQ+pEGFE/dCyGYFJwjE46SNOAkSxCNwSFOaaP5V26fgl2Oey4eW4fWcBLXsuhO+8asJEuKD3ri+K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4039</Words>
  <Characters>23023</Characters>
  <Application>Microsoft Office Word</Application>
  <DocSecurity>0</DocSecurity>
  <Lines>191</Lines>
  <Paragraphs>54</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27008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2022-08-01T16:17:00Z</dcterms:created>
  <dcterms:modified xsi:type="dcterms:W3CDTF">2022-08-07T14:30:00Z</dcterms:modified>
</cp:coreProperties>
</file>