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8E0AE9" w14:textId="35FA6232" w:rsidR="00E43ACE" w:rsidRPr="00151A76" w:rsidRDefault="00151A76">
      <w:pPr>
        <w:rPr>
          <w:rFonts w:ascii="Arial" w:hAnsi="Arial" w:cs="Arial"/>
          <w:b/>
          <w:bCs/>
          <w:sz w:val="24"/>
          <w:szCs w:val="24"/>
          <w:u w:val="single"/>
        </w:rPr>
      </w:pPr>
      <w:r w:rsidRPr="00151A76">
        <w:rPr>
          <w:rFonts w:ascii="Arial" w:hAnsi="Arial" w:cs="Arial"/>
          <w:b/>
          <w:bCs/>
          <w:sz w:val="24"/>
          <w:szCs w:val="24"/>
          <w:u w:val="single"/>
        </w:rPr>
        <w:t>Research Methodology &amp; Planning</w:t>
      </w:r>
    </w:p>
    <w:p w14:paraId="4D80C3EB" w14:textId="6D250B71" w:rsidR="00151A76" w:rsidRDefault="00151A76">
      <w:pPr>
        <w:rPr>
          <w:rFonts w:ascii="Arial" w:hAnsi="Arial" w:cs="Arial"/>
          <w:b/>
          <w:bCs/>
          <w:sz w:val="24"/>
          <w:szCs w:val="24"/>
          <w:u w:val="single"/>
        </w:rPr>
      </w:pPr>
    </w:p>
    <w:p w14:paraId="22D3B155" w14:textId="1AFA7687" w:rsidR="00B62EED" w:rsidRPr="00B62EED" w:rsidRDefault="00B62EED">
      <w:pPr>
        <w:rPr>
          <w:rFonts w:ascii="Arial" w:hAnsi="Arial" w:cs="Arial"/>
          <w:b/>
          <w:bCs/>
          <w:sz w:val="24"/>
          <w:szCs w:val="24"/>
        </w:rPr>
      </w:pPr>
      <w:r w:rsidRPr="00B62EED">
        <w:rPr>
          <w:rFonts w:ascii="Arial" w:hAnsi="Arial" w:cs="Arial"/>
          <w:b/>
          <w:bCs/>
          <w:sz w:val="24"/>
          <w:szCs w:val="24"/>
        </w:rPr>
        <w:t>Word count: 9</w:t>
      </w:r>
      <w:r w:rsidR="00E451B2">
        <w:rPr>
          <w:rFonts w:ascii="Arial" w:hAnsi="Arial" w:cs="Arial"/>
          <w:b/>
          <w:bCs/>
          <w:sz w:val="24"/>
          <w:szCs w:val="24"/>
        </w:rPr>
        <w:t>72</w:t>
      </w:r>
    </w:p>
    <w:p w14:paraId="6ED78FD1" w14:textId="77777777" w:rsidR="00B62EED" w:rsidRPr="00436F5A" w:rsidRDefault="00B62EED">
      <w:pPr>
        <w:rPr>
          <w:rFonts w:ascii="Arial" w:hAnsi="Arial" w:cs="Arial"/>
          <w:b/>
          <w:bCs/>
          <w:sz w:val="24"/>
          <w:szCs w:val="24"/>
          <w:u w:val="single"/>
        </w:rPr>
      </w:pPr>
    </w:p>
    <w:p w14:paraId="123B8FBD" w14:textId="2A057AC0" w:rsidR="00436F5A" w:rsidRPr="002E2EBB" w:rsidRDefault="00436F5A">
      <w:pPr>
        <w:rPr>
          <w:rFonts w:ascii="Arial" w:hAnsi="Arial" w:cs="Arial"/>
          <w:b/>
          <w:bCs/>
          <w:sz w:val="24"/>
          <w:szCs w:val="24"/>
        </w:rPr>
      </w:pPr>
      <w:r w:rsidRPr="002E2EBB">
        <w:rPr>
          <w:rFonts w:ascii="Arial" w:hAnsi="Arial" w:cs="Arial"/>
          <w:b/>
          <w:bCs/>
          <w:sz w:val="24"/>
          <w:szCs w:val="24"/>
        </w:rPr>
        <w:t>Introduction</w:t>
      </w:r>
    </w:p>
    <w:p w14:paraId="4757BC21" w14:textId="14DAA837" w:rsidR="00436F5A" w:rsidRPr="002E2EBB" w:rsidRDefault="00AC163F" w:rsidP="002E2EBB">
      <w:pPr>
        <w:spacing w:after="0" w:line="240" w:lineRule="auto"/>
        <w:contextualSpacing/>
        <w:rPr>
          <w:rFonts w:ascii="Arial" w:hAnsi="Arial" w:cs="Arial"/>
          <w:sz w:val="24"/>
          <w:szCs w:val="24"/>
        </w:rPr>
      </w:pPr>
      <w:r w:rsidRPr="002E2EBB">
        <w:rPr>
          <w:rFonts w:ascii="Arial" w:hAnsi="Arial" w:cs="Arial"/>
          <w:sz w:val="24"/>
          <w:szCs w:val="24"/>
        </w:rPr>
        <w:t xml:space="preserve">This empirical research study will explore the reasons behind the rise in knife crime amongst young people </w:t>
      </w:r>
      <w:r w:rsidRPr="002E2EBB">
        <w:rPr>
          <w:rFonts w:ascii="Arial" w:hAnsi="Arial" w:cs="Arial"/>
          <w:sz w:val="24"/>
          <w:szCs w:val="24"/>
        </w:rPr>
        <w:t>in South Wales</w:t>
      </w:r>
      <w:r w:rsidRPr="002E2EBB">
        <w:rPr>
          <w:rFonts w:ascii="Arial" w:hAnsi="Arial" w:cs="Arial"/>
          <w:sz w:val="24"/>
          <w:szCs w:val="24"/>
        </w:rPr>
        <w:t xml:space="preserve">. </w:t>
      </w:r>
      <w:r w:rsidR="0075217C" w:rsidRPr="002E2EBB">
        <w:rPr>
          <w:rFonts w:ascii="Arial" w:hAnsi="Arial" w:cs="Arial"/>
          <w:sz w:val="24"/>
          <w:szCs w:val="24"/>
        </w:rPr>
        <w:t xml:space="preserve">The objectives of this research are to </w:t>
      </w:r>
      <w:r w:rsidR="0075217C" w:rsidRPr="002E2EBB">
        <w:rPr>
          <w:rFonts w:ascii="Arial" w:hAnsi="Arial" w:cs="Arial"/>
          <w:sz w:val="24"/>
          <w:szCs w:val="24"/>
        </w:rPr>
        <w:t>explore statistics of knife crime in South Wales in comparison to the wider UK</w:t>
      </w:r>
      <w:r w:rsidR="0075217C" w:rsidRPr="002E2EBB">
        <w:rPr>
          <w:rFonts w:ascii="Arial" w:hAnsi="Arial" w:cs="Arial"/>
          <w:sz w:val="24"/>
          <w:szCs w:val="24"/>
        </w:rPr>
        <w:t>, t</w:t>
      </w:r>
      <w:r w:rsidR="0075217C" w:rsidRPr="002E2EBB">
        <w:rPr>
          <w:rFonts w:ascii="Arial" w:hAnsi="Arial" w:cs="Arial"/>
          <w:sz w:val="24"/>
          <w:szCs w:val="24"/>
        </w:rPr>
        <w:t>o explore why young people carry knives and participate in knife crime in South Wales</w:t>
      </w:r>
      <w:r w:rsidR="0075217C" w:rsidRPr="002E2EBB">
        <w:rPr>
          <w:rFonts w:ascii="Arial" w:hAnsi="Arial" w:cs="Arial"/>
          <w:sz w:val="24"/>
          <w:szCs w:val="24"/>
        </w:rPr>
        <w:t xml:space="preserve"> and t</w:t>
      </w:r>
      <w:r w:rsidR="0075217C" w:rsidRPr="002E2EBB">
        <w:rPr>
          <w:rFonts w:ascii="Arial" w:hAnsi="Arial" w:cs="Arial"/>
          <w:sz w:val="24"/>
          <w:szCs w:val="24"/>
        </w:rPr>
        <w:t>o evaluate the efficacy of prevention methods and knife crime interventions in South Wales.</w:t>
      </w:r>
      <w:r w:rsidR="002E2EBB">
        <w:rPr>
          <w:rFonts w:ascii="Arial" w:hAnsi="Arial" w:cs="Arial"/>
          <w:sz w:val="24"/>
          <w:szCs w:val="24"/>
        </w:rPr>
        <w:t xml:space="preserve"> </w:t>
      </w:r>
      <w:r w:rsidRPr="002E2EBB">
        <w:rPr>
          <w:rFonts w:ascii="Arial" w:hAnsi="Arial" w:cs="Arial"/>
          <w:sz w:val="24"/>
          <w:szCs w:val="24"/>
        </w:rPr>
        <w:t>As evidenced by recent statistics, the increase in reported knife crime is a significant issue in England and Wales</w:t>
      </w:r>
      <w:r w:rsidR="0099116E" w:rsidRPr="002E2EBB">
        <w:rPr>
          <w:rFonts w:ascii="Arial" w:hAnsi="Arial" w:cs="Arial"/>
          <w:sz w:val="24"/>
          <w:szCs w:val="24"/>
        </w:rPr>
        <w:t xml:space="preserve"> </w:t>
      </w:r>
      <w:r w:rsidR="0099116E" w:rsidRPr="002E2EBB">
        <w:rPr>
          <w:rFonts w:ascii="Arial" w:hAnsi="Arial" w:cs="Arial"/>
          <w:sz w:val="24"/>
          <w:szCs w:val="24"/>
        </w:rPr>
        <w:t>(Pandit, P. 2024)</w:t>
      </w:r>
      <w:r w:rsidRPr="002E2EBB">
        <w:rPr>
          <w:rFonts w:ascii="Arial" w:hAnsi="Arial" w:cs="Arial"/>
          <w:sz w:val="24"/>
          <w:szCs w:val="24"/>
        </w:rPr>
        <w:t>. Over the last decade, young people aged 10 to 17 have represented the highest proportion of offenders who have been detained for weapons offences in England and Wales (Pandit, P. 2024). Statistics published by the Office for National Statistics (2024) show that in the year ending 2024, 3,206 children and young people aged 10 to 17 were involved in knife and weapon offences dealt with by the Criminal Justice System. This figure shows an increase of 20% compared to ten years ago. Wh</w:t>
      </w:r>
      <w:r w:rsidRPr="002E2EBB">
        <w:rPr>
          <w:rFonts w:ascii="Arial" w:hAnsi="Arial" w:cs="Arial"/>
          <w:sz w:val="24"/>
          <w:szCs w:val="24"/>
          <w:lang w:val="en-US"/>
        </w:rPr>
        <w:t xml:space="preserve">ilst there is a vast amount of research and statistics on the rise in knife crime amongst adults and young people across the UK, there is arguably a gap in research which explores the reasons behind why young people choose to carry a knife and commit such crimes. Additionally, whilst there is a depth of research undertaken in England and the wider UK, more research in South Wales would be valuable to promote awareness to young people, families and local organisations </w:t>
      </w:r>
      <w:r w:rsidRPr="002E2EBB">
        <w:rPr>
          <w:rFonts w:ascii="Arial" w:hAnsi="Arial" w:cs="Arial"/>
          <w:sz w:val="24"/>
          <w:szCs w:val="24"/>
        </w:rPr>
        <w:t>and act as a prevention call to knife crime in South Wales.</w:t>
      </w:r>
    </w:p>
    <w:p w14:paraId="205D588F" w14:textId="77777777" w:rsidR="00436F5A" w:rsidRDefault="00436F5A">
      <w:pPr>
        <w:rPr>
          <w:rFonts w:ascii="Arial" w:hAnsi="Arial" w:cs="Arial"/>
          <w:b/>
          <w:bCs/>
          <w:sz w:val="24"/>
          <w:szCs w:val="24"/>
        </w:rPr>
      </w:pPr>
    </w:p>
    <w:p w14:paraId="228E88E3" w14:textId="5E70999B" w:rsidR="00436F5A" w:rsidRPr="00436F5A" w:rsidRDefault="00436F5A">
      <w:pPr>
        <w:rPr>
          <w:rFonts w:ascii="Arial" w:hAnsi="Arial" w:cs="Arial"/>
          <w:b/>
          <w:bCs/>
          <w:sz w:val="24"/>
          <w:szCs w:val="24"/>
        </w:rPr>
      </w:pPr>
      <w:r w:rsidRPr="00436F5A">
        <w:rPr>
          <w:rFonts w:ascii="Arial" w:hAnsi="Arial" w:cs="Arial"/>
          <w:b/>
          <w:bCs/>
          <w:sz w:val="24"/>
          <w:szCs w:val="24"/>
        </w:rPr>
        <w:t>Research Strategy</w:t>
      </w:r>
    </w:p>
    <w:p w14:paraId="10789029" w14:textId="77777777" w:rsidR="00BA7556" w:rsidRPr="00BA7556" w:rsidRDefault="00BA7556" w:rsidP="00BA7556">
      <w:pPr>
        <w:spacing w:after="0" w:line="240" w:lineRule="auto"/>
        <w:rPr>
          <w:rFonts w:ascii="Arial" w:eastAsia="Times New Roman" w:hAnsi="Arial" w:cs="Arial"/>
          <w:kern w:val="0"/>
          <w:sz w:val="24"/>
          <w:szCs w:val="24"/>
          <w14:ligatures w14:val="none"/>
        </w:rPr>
      </w:pPr>
      <w:r w:rsidRPr="00BA7556">
        <w:rPr>
          <w:rFonts w:ascii="Arial" w:eastAsia="Times New Roman" w:hAnsi="Arial" w:cs="Arial"/>
          <w:kern w:val="0"/>
          <w:sz w:val="24"/>
          <w:szCs w:val="24"/>
          <w14:ligatures w14:val="none"/>
        </w:rPr>
        <w:t>This empirical research study will use online questionnaires via Microsoft Forms to (a) explore police officers’ experiences in dealing with knife crime related incidents with young people in South Wales and (b) explore police officers’ awareness as to why there has been a rise in knife crime amongst young people across South Wales.</w:t>
      </w:r>
    </w:p>
    <w:p w14:paraId="7C3F27B1" w14:textId="77777777" w:rsidR="00BA7556" w:rsidRPr="00BA7556" w:rsidRDefault="00BA7556" w:rsidP="00BA7556">
      <w:pPr>
        <w:spacing w:after="0" w:line="240" w:lineRule="auto"/>
        <w:rPr>
          <w:rFonts w:ascii="Arial" w:eastAsia="Times New Roman" w:hAnsi="Arial" w:cs="Arial"/>
          <w:kern w:val="0"/>
          <w:sz w:val="24"/>
          <w:szCs w:val="24"/>
          <w14:ligatures w14:val="none"/>
        </w:rPr>
      </w:pPr>
    </w:p>
    <w:p w14:paraId="1E8C166A" w14:textId="77777777" w:rsidR="00495C06" w:rsidRDefault="00495C06" w:rsidP="00495C06">
      <w:pPr>
        <w:spacing w:before="120" w:after="0" w:line="240" w:lineRule="auto"/>
        <w:rPr>
          <w:rFonts w:ascii="Arial" w:eastAsia="Times New Roman" w:hAnsi="Arial" w:cs="Arial"/>
          <w:kern w:val="0"/>
          <w:sz w:val="24"/>
          <w:szCs w:val="24"/>
          <w14:ligatures w14:val="none"/>
        </w:rPr>
      </w:pPr>
      <w:r w:rsidRPr="00436F5A">
        <w:rPr>
          <w:rFonts w:ascii="Arial" w:hAnsi="Arial" w:cs="Arial"/>
          <w:b/>
          <w:bCs/>
          <w:sz w:val="24"/>
          <w:szCs w:val="24"/>
        </w:rPr>
        <w:t>Data Collection</w:t>
      </w:r>
      <w:r w:rsidRPr="00BA7556">
        <w:rPr>
          <w:rFonts w:ascii="Arial" w:eastAsia="Times New Roman" w:hAnsi="Arial" w:cs="Arial"/>
          <w:kern w:val="0"/>
          <w:sz w:val="24"/>
          <w:szCs w:val="24"/>
          <w14:ligatures w14:val="none"/>
        </w:rPr>
        <w:t xml:space="preserve"> </w:t>
      </w:r>
    </w:p>
    <w:p w14:paraId="1DE2B75A" w14:textId="7F44B480" w:rsidR="00BA7556" w:rsidRPr="00BA7556" w:rsidRDefault="00BA7556" w:rsidP="00495C06">
      <w:pPr>
        <w:spacing w:before="120" w:after="0" w:line="240" w:lineRule="auto"/>
        <w:rPr>
          <w:rFonts w:ascii="Arial" w:eastAsia="Times New Roman" w:hAnsi="Arial" w:cs="Arial"/>
          <w:kern w:val="0"/>
          <w:sz w:val="24"/>
          <w:szCs w:val="24"/>
          <w14:ligatures w14:val="none"/>
        </w:rPr>
      </w:pPr>
      <w:r w:rsidRPr="00BA7556">
        <w:rPr>
          <w:rFonts w:ascii="Arial" w:eastAsia="Times New Roman" w:hAnsi="Arial" w:cs="Arial"/>
          <w:kern w:val="0"/>
          <w:sz w:val="24"/>
          <w:szCs w:val="24"/>
          <w14:ligatures w14:val="none"/>
        </w:rPr>
        <w:t>Each questionnaire will contain 10 questions. Both closed and open questions will be used to gather participants’ views and enable them to elaborate on their responses.</w:t>
      </w:r>
    </w:p>
    <w:p w14:paraId="2556B074" w14:textId="04C69780" w:rsidR="00436F5A" w:rsidRDefault="00BA7556" w:rsidP="00BA7556">
      <w:pPr>
        <w:spacing w:after="0" w:line="240" w:lineRule="auto"/>
        <w:rPr>
          <w:rFonts w:ascii="Arial" w:eastAsia="Times New Roman" w:hAnsi="Arial" w:cs="Arial"/>
          <w:kern w:val="0"/>
          <w:sz w:val="24"/>
          <w:szCs w:val="24"/>
          <w14:ligatures w14:val="none"/>
        </w:rPr>
      </w:pPr>
      <w:r w:rsidRPr="00BA7556">
        <w:rPr>
          <w:rFonts w:ascii="Arial" w:eastAsia="Times New Roman" w:hAnsi="Arial" w:cs="Arial"/>
          <w:kern w:val="0"/>
          <w:sz w:val="24"/>
          <w:szCs w:val="24"/>
          <w14:ligatures w14:val="none"/>
        </w:rPr>
        <w:t>It is anticipated that questionnaires will be best suited to this research study as questionnaires are useful to gain opinions, attitudes, and understandings on topics (Cottrell, 2014). Questionnaires can further provide quantitative data that can be collated systematically. However, on the other hand, questionnaires can be time consuming, particularly when collecting primary data (Cottrell, 2014).</w:t>
      </w:r>
    </w:p>
    <w:p w14:paraId="500FC69C" w14:textId="77777777" w:rsidR="008837E5" w:rsidRDefault="008837E5" w:rsidP="00BA7556">
      <w:pPr>
        <w:spacing w:after="0" w:line="240" w:lineRule="auto"/>
        <w:rPr>
          <w:rFonts w:ascii="Arial" w:eastAsia="Times New Roman" w:hAnsi="Arial" w:cs="Arial"/>
          <w:kern w:val="0"/>
          <w:sz w:val="24"/>
          <w:szCs w:val="24"/>
          <w14:ligatures w14:val="none"/>
        </w:rPr>
      </w:pPr>
    </w:p>
    <w:p w14:paraId="51AEBEEC" w14:textId="36B9527F" w:rsidR="00BA7556" w:rsidRDefault="008837E5" w:rsidP="00A5289E">
      <w:pPr>
        <w:spacing w:line="240" w:lineRule="auto"/>
        <w:rPr>
          <w:rFonts w:ascii="Arial" w:hAnsi="Arial" w:cs="Arial"/>
          <w:sz w:val="24"/>
          <w:szCs w:val="24"/>
        </w:rPr>
      </w:pPr>
      <w:r w:rsidRPr="008837E5">
        <w:rPr>
          <w:rFonts w:ascii="Arial" w:hAnsi="Arial" w:cs="Arial"/>
          <w:sz w:val="24"/>
          <w:szCs w:val="24"/>
        </w:rPr>
        <w:t xml:space="preserve">The </w:t>
      </w:r>
      <w:r>
        <w:rPr>
          <w:rFonts w:ascii="Arial" w:hAnsi="Arial" w:cs="Arial"/>
          <w:sz w:val="24"/>
          <w:szCs w:val="24"/>
        </w:rPr>
        <w:t xml:space="preserve">intended </w:t>
      </w:r>
      <w:r w:rsidRPr="008837E5">
        <w:rPr>
          <w:rFonts w:ascii="Arial" w:hAnsi="Arial" w:cs="Arial"/>
          <w:sz w:val="24"/>
          <w:szCs w:val="24"/>
        </w:rPr>
        <w:t xml:space="preserve">sample for this research </w:t>
      </w:r>
      <w:r>
        <w:rPr>
          <w:rFonts w:ascii="Arial" w:hAnsi="Arial" w:cs="Arial"/>
          <w:sz w:val="24"/>
          <w:szCs w:val="24"/>
        </w:rPr>
        <w:t>is</w:t>
      </w:r>
      <w:r w:rsidRPr="008837E5">
        <w:rPr>
          <w:rFonts w:ascii="Arial" w:hAnsi="Arial" w:cs="Arial"/>
          <w:sz w:val="24"/>
          <w:szCs w:val="24"/>
        </w:rPr>
        <w:t xml:space="preserve"> 25 to 30 police officers, including officers from response</w:t>
      </w:r>
      <w:r>
        <w:rPr>
          <w:rFonts w:ascii="Arial" w:hAnsi="Arial" w:cs="Arial"/>
          <w:sz w:val="24"/>
          <w:szCs w:val="24"/>
        </w:rPr>
        <w:t xml:space="preserve"> and</w:t>
      </w:r>
      <w:r w:rsidRPr="008837E5">
        <w:rPr>
          <w:rFonts w:ascii="Arial" w:hAnsi="Arial" w:cs="Arial"/>
          <w:sz w:val="24"/>
          <w:szCs w:val="24"/>
        </w:rPr>
        <w:t xml:space="preserve"> the knife crime team (Sceptre) within South Wales Police.</w:t>
      </w:r>
      <w:r>
        <w:rPr>
          <w:rFonts w:ascii="Arial" w:hAnsi="Arial" w:cs="Arial"/>
          <w:sz w:val="24"/>
          <w:szCs w:val="24"/>
        </w:rPr>
        <w:t xml:space="preserve"> </w:t>
      </w:r>
      <w:r w:rsidRPr="008837E5">
        <w:rPr>
          <w:rFonts w:ascii="Arial" w:hAnsi="Arial" w:cs="Arial"/>
          <w:sz w:val="24"/>
          <w:szCs w:val="24"/>
        </w:rPr>
        <w:t xml:space="preserve">Potential participants will be approached </w:t>
      </w:r>
      <w:r>
        <w:rPr>
          <w:rFonts w:ascii="Arial" w:hAnsi="Arial" w:cs="Arial"/>
          <w:sz w:val="24"/>
          <w:szCs w:val="24"/>
        </w:rPr>
        <w:t>via the South Wales Police Whatsapp group</w:t>
      </w:r>
      <w:r w:rsidRPr="008837E5">
        <w:rPr>
          <w:rFonts w:ascii="Arial" w:hAnsi="Arial" w:cs="Arial"/>
          <w:sz w:val="24"/>
          <w:szCs w:val="24"/>
        </w:rPr>
        <w:t xml:space="preserve">, where they will be provided with a summary of the purpose of the research, </w:t>
      </w:r>
      <w:r w:rsidRPr="008837E5">
        <w:rPr>
          <w:rFonts w:ascii="Arial" w:hAnsi="Arial" w:cs="Arial"/>
          <w:sz w:val="24"/>
          <w:szCs w:val="24"/>
        </w:rPr>
        <w:lastRenderedPageBreak/>
        <w:t>what is expected of participants who choose to take part (i.e. completion of a questionnaire), and</w:t>
      </w:r>
      <w:r>
        <w:rPr>
          <w:rFonts w:ascii="Arial" w:hAnsi="Arial" w:cs="Arial"/>
          <w:sz w:val="24"/>
          <w:szCs w:val="24"/>
        </w:rPr>
        <w:t xml:space="preserve"> information on</w:t>
      </w:r>
      <w:r w:rsidRPr="008837E5">
        <w:rPr>
          <w:rFonts w:ascii="Arial" w:hAnsi="Arial" w:cs="Arial"/>
          <w:sz w:val="24"/>
          <w:szCs w:val="24"/>
        </w:rPr>
        <w:t xml:space="preserve"> how their data will be recorded. </w:t>
      </w:r>
      <w:r>
        <w:rPr>
          <w:rFonts w:ascii="Arial" w:hAnsi="Arial" w:cs="Arial"/>
          <w:sz w:val="24"/>
          <w:szCs w:val="24"/>
        </w:rPr>
        <w:t>An online link will be sent to the Whatsapp group and t</w:t>
      </w:r>
      <w:r w:rsidRPr="008837E5">
        <w:rPr>
          <w:rFonts w:ascii="Arial" w:hAnsi="Arial" w:cs="Arial"/>
          <w:sz w:val="24"/>
          <w:szCs w:val="24"/>
        </w:rPr>
        <w:t>hose who are willing to take part will be asked to complete the online questionnaire via Microsoft Forms at a time of their convenienc</w:t>
      </w:r>
      <w:r w:rsidR="00495C06">
        <w:rPr>
          <w:rFonts w:ascii="Arial" w:hAnsi="Arial" w:cs="Arial"/>
          <w:sz w:val="24"/>
          <w:szCs w:val="24"/>
        </w:rPr>
        <w:t>e.</w:t>
      </w:r>
    </w:p>
    <w:p w14:paraId="36854394" w14:textId="77777777" w:rsidR="00EB52E9" w:rsidRPr="00EB52E9" w:rsidRDefault="00EB52E9" w:rsidP="00EB52E9">
      <w:pPr>
        <w:spacing w:after="0" w:line="240" w:lineRule="auto"/>
        <w:rPr>
          <w:rFonts w:ascii="Arial" w:eastAsia="Times New Roman" w:hAnsi="Arial" w:cs="Arial"/>
          <w:kern w:val="0"/>
          <w:sz w:val="24"/>
          <w:szCs w:val="24"/>
          <w14:ligatures w14:val="none"/>
        </w:rPr>
      </w:pPr>
      <w:r w:rsidRPr="00EB52E9">
        <w:rPr>
          <w:rFonts w:ascii="Arial" w:eastAsia="Times New Roman" w:hAnsi="Arial" w:cs="Arial"/>
          <w:kern w:val="0"/>
          <w:sz w:val="24"/>
          <w:szCs w:val="24"/>
          <w14:ligatures w14:val="none"/>
        </w:rPr>
        <w:t>Upon completion of the questionnaire, participants will be provided with a written debrief which will include helpline numbers and information on how to access further support if required.</w:t>
      </w:r>
    </w:p>
    <w:p w14:paraId="317E6619" w14:textId="77777777" w:rsidR="00EB52E9" w:rsidRPr="00EB52E9" w:rsidRDefault="00EB52E9" w:rsidP="00EB52E9">
      <w:pPr>
        <w:spacing w:after="0" w:line="240" w:lineRule="auto"/>
        <w:rPr>
          <w:rFonts w:ascii="Arial" w:eastAsia="Times New Roman" w:hAnsi="Arial" w:cs="Arial"/>
          <w:kern w:val="0"/>
          <w:sz w:val="24"/>
          <w:szCs w:val="24"/>
          <w14:ligatures w14:val="none"/>
        </w:rPr>
      </w:pPr>
      <w:r w:rsidRPr="00EB52E9">
        <w:rPr>
          <w:rFonts w:ascii="Arial" w:eastAsia="Times New Roman" w:hAnsi="Arial" w:cs="Arial"/>
          <w:kern w:val="0"/>
          <w:sz w:val="24"/>
          <w:szCs w:val="24"/>
          <w14:ligatures w14:val="none"/>
        </w:rPr>
        <w:t>These will include:</w:t>
      </w:r>
    </w:p>
    <w:p w14:paraId="591FA50C" w14:textId="77777777" w:rsidR="00EB52E9" w:rsidRPr="00EB52E9" w:rsidRDefault="00EB52E9" w:rsidP="00EB52E9">
      <w:pPr>
        <w:spacing w:after="0" w:line="240" w:lineRule="auto"/>
        <w:rPr>
          <w:rFonts w:ascii="Arial" w:eastAsia="Times New Roman" w:hAnsi="Arial" w:cs="Arial"/>
          <w:kern w:val="0"/>
          <w:sz w:val="24"/>
          <w:szCs w:val="24"/>
          <w14:ligatures w14:val="none"/>
        </w:rPr>
      </w:pPr>
    </w:p>
    <w:p w14:paraId="2E0BA0A4" w14:textId="77777777" w:rsidR="00EB52E9" w:rsidRPr="00EB52E9" w:rsidRDefault="00EB52E9" w:rsidP="00EB52E9">
      <w:pPr>
        <w:numPr>
          <w:ilvl w:val="0"/>
          <w:numId w:val="2"/>
        </w:numPr>
        <w:spacing w:after="0" w:line="240" w:lineRule="auto"/>
        <w:contextualSpacing/>
        <w:rPr>
          <w:rFonts w:ascii="Arial" w:eastAsia="Calibri" w:hAnsi="Arial" w:cs="Arial"/>
          <w:kern w:val="0"/>
          <w:sz w:val="24"/>
          <w:szCs w:val="24"/>
          <w14:ligatures w14:val="none"/>
        </w:rPr>
      </w:pPr>
      <w:r w:rsidRPr="00EB52E9">
        <w:rPr>
          <w:rFonts w:ascii="Arial" w:eastAsia="Calibri" w:hAnsi="Arial" w:cs="Arial"/>
          <w:b/>
          <w:bCs/>
          <w:kern w:val="0"/>
          <w:sz w:val="24"/>
          <w:szCs w:val="24"/>
          <w14:ligatures w14:val="none"/>
        </w:rPr>
        <w:t>Victim Support</w:t>
      </w:r>
      <w:r w:rsidRPr="00EB52E9">
        <w:rPr>
          <w:rFonts w:ascii="Arial" w:eastAsia="Calibri" w:hAnsi="Arial" w:cs="Arial"/>
          <w:kern w:val="0"/>
          <w:sz w:val="24"/>
          <w:szCs w:val="24"/>
          <w14:ligatures w14:val="none"/>
        </w:rPr>
        <w:t xml:space="preserve"> (South Wales) – 0300 303 0161</w:t>
      </w:r>
    </w:p>
    <w:p w14:paraId="0F1E80E8" w14:textId="77777777" w:rsidR="00EB52E9" w:rsidRPr="00EB52E9" w:rsidRDefault="00EB52E9" w:rsidP="00EB52E9">
      <w:pPr>
        <w:spacing w:after="0" w:line="240" w:lineRule="auto"/>
        <w:ind w:left="720"/>
        <w:contextualSpacing/>
        <w:rPr>
          <w:rFonts w:ascii="Arial" w:eastAsia="Calibri" w:hAnsi="Arial" w:cs="Arial"/>
          <w:kern w:val="0"/>
          <w:sz w:val="24"/>
          <w:szCs w:val="24"/>
          <w14:ligatures w14:val="none"/>
        </w:rPr>
      </w:pPr>
      <w:r w:rsidRPr="00EB52E9">
        <w:rPr>
          <w:rFonts w:ascii="Arial" w:eastAsia="Calibri" w:hAnsi="Arial" w:cs="Arial"/>
          <w:kern w:val="0"/>
          <w:sz w:val="24"/>
          <w:szCs w:val="24"/>
          <w14:ligatures w14:val="none"/>
        </w:rPr>
        <w:t xml:space="preserve">Monday to Friday: 08:00-20:00, Saturday: 09:00-17:00 </w:t>
      </w:r>
    </w:p>
    <w:p w14:paraId="20440925" w14:textId="77777777" w:rsidR="00EB52E9" w:rsidRPr="00EB52E9" w:rsidRDefault="00EB52E9" w:rsidP="00EB52E9">
      <w:pPr>
        <w:spacing w:after="0" w:line="240" w:lineRule="auto"/>
        <w:ind w:left="720"/>
        <w:contextualSpacing/>
        <w:rPr>
          <w:rFonts w:ascii="Arial" w:eastAsia="Calibri" w:hAnsi="Arial" w:cs="Arial"/>
          <w:kern w:val="0"/>
          <w:sz w:val="24"/>
          <w:szCs w:val="24"/>
          <w14:ligatures w14:val="none"/>
        </w:rPr>
      </w:pPr>
      <w:r w:rsidRPr="00EB52E9">
        <w:rPr>
          <w:rFonts w:ascii="Arial" w:eastAsia="Calibri" w:hAnsi="Arial" w:cs="Arial"/>
          <w:kern w:val="0"/>
          <w:sz w:val="24"/>
          <w:szCs w:val="24"/>
          <w14:ligatures w14:val="none"/>
        </w:rPr>
        <w:t>Out of hours support – 0808 168 9111.</w:t>
      </w:r>
    </w:p>
    <w:p w14:paraId="6D1F8124" w14:textId="77777777" w:rsidR="00EB52E9" w:rsidRPr="00EB52E9" w:rsidRDefault="00EB52E9" w:rsidP="00EB52E9">
      <w:pPr>
        <w:spacing w:after="0" w:line="240" w:lineRule="auto"/>
        <w:ind w:left="720"/>
        <w:contextualSpacing/>
        <w:rPr>
          <w:rFonts w:ascii="Arial" w:eastAsia="Calibri" w:hAnsi="Arial" w:cs="Arial"/>
          <w:kern w:val="0"/>
          <w:sz w:val="24"/>
          <w:szCs w:val="24"/>
          <w14:ligatures w14:val="none"/>
        </w:rPr>
      </w:pPr>
    </w:p>
    <w:p w14:paraId="6CAA44D3" w14:textId="77777777" w:rsidR="00EB52E9" w:rsidRPr="00EB52E9" w:rsidRDefault="00EB52E9" w:rsidP="00EB52E9">
      <w:pPr>
        <w:numPr>
          <w:ilvl w:val="0"/>
          <w:numId w:val="2"/>
        </w:numPr>
        <w:spacing w:after="0" w:line="240" w:lineRule="auto"/>
        <w:contextualSpacing/>
        <w:rPr>
          <w:rFonts w:ascii="Arial" w:eastAsia="Calibri" w:hAnsi="Arial" w:cs="Arial"/>
          <w:kern w:val="0"/>
          <w:sz w:val="24"/>
          <w:szCs w:val="24"/>
          <w14:ligatures w14:val="none"/>
        </w:rPr>
      </w:pPr>
      <w:r w:rsidRPr="00EB52E9">
        <w:rPr>
          <w:rFonts w:ascii="Arial" w:eastAsia="Calibri" w:hAnsi="Arial" w:cs="Arial"/>
          <w:b/>
          <w:bCs/>
          <w:kern w:val="0"/>
          <w:sz w:val="24"/>
          <w:szCs w:val="24"/>
          <w14:ligatures w14:val="none"/>
        </w:rPr>
        <w:t>Trauma Risk Management (TRiM)</w:t>
      </w:r>
    </w:p>
    <w:p w14:paraId="5B1F5181" w14:textId="77777777" w:rsidR="00EB52E9" w:rsidRPr="00EB52E9" w:rsidRDefault="00EB52E9" w:rsidP="00EB52E9">
      <w:pPr>
        <w:spacing w:after="0" w:line="240" w:lineRule="auto"/>
        <w:ind w:left="720"/>
        <w:contextualSpacing/>
        <w:rPr>
          <w:rFonts w:ascii="Arial" w:eastAsia="Calibri" w:hAnsi="Arial" w:cs="Arial"/>
          <w:kern w:val="0"/>
          <w:sz w:val="24"/>
          <w:szCs w:val="24"/>
          <w14:ligatures w14:val="none"/>
        </w:rPr>
      </w:pPr>
      <w:r w:rsidRPr="00EB52E9">
        <w:rPr>
          <w:rFonts w:ascii="Arial" w:eastAsia="Calibri" w:hAnsi="Arial" w:cs="Arial"/>
          <w:kern w:val="0"/>
          <w:sz w:val="24"/>
          <w:szCs w:val="24"/>
          <w14:ligatures w14:val="none"/>
        </w:rPr>
        <w:t>A South Wales Police in-house counselling service specialising in trauma support available to support officers and staff following involvement in traumatic incidents. To arrange counselling or TRiM services, contact details can be found on ‘BOB’, or extension 27987.</w:t>
      </w:r>
    </w:p>
    <w:p w14:paraId="5B86AFA2" w14:textId="77777777" w:rsidR="00EB52E9" w:rsidRPr="00EB52E9" w:rsidRDefault="00EB52E9" w:rsidP="00EB52E9">
      <w:pPr>
        <w:spacing w:after="0" w:line="240" w:lineRule="auto"/>
        <w:rPr>
          <w:rFonts w:ascii="Arial" w:eastAsia="Times New Roman" w:hAnsi="Arial" w:cs="Arial"/>
          <w:kern w:val="0"/>
          <w:sz w:val="24"/>
          <w:szCs w:val="24"/>
          <w14:ligatures w14:val="none"/>
        </w:rPr>
      </w:pPr>
    </w:p>
    <w:p w14:paraId="590CB7A9" w14:textId="77777777" w:rsidR="00EB52E9" w:rsidRPr="00EB52E9" w:rsidRDefault="00EB52E9" w:rsidP="00EB52E9">
      <w:pPr>
        <w:numPr>
          <w:ilvl w:val="0"/>
          <w:numId w:val="2"/>
        </w:numPr>
        <w:spacing w:after="0" w:line="240" w:lineRule="auto"/>
        <w:contextualSpacing/>
        <w:rPr>
          <w:rFonts w:ascii="Arial" w:eastAsia="Calibri" w:hAnsi="Arial" w:cs="Arial"/>
          <w:kern w:val="0"/>
          <w:sz w:val="24"/>
          <w:szCs w:val="24"/>
          <w14:ligatures w14:val="none"/>
        </w:rPr>
      </w:pPr>
      <w:r w:rsidRPr="00EB52E9">
        <w:rPr>
          <w:rFonts w:ascii="Arial" w:eastAsia="Calibri" w:hAnsi="Arial" w:cs="Arial"/>
          <w:b/>
          <w:bCs/>
          <w:kern w:val="0"/>
          <w:sz w:val="24"/>
          <w:szCs w:val="24"/>
          <w14:ligatures w14:val="none"/>
        </w:rPr>
        <w:t>Connect Assist</w:t>
      </w:r>
      <w:r w:rsidRPr="00EB52E9">
        <w:rPr>
          <w:rFonts w:ascii="Arial" w:eastAsia="Calibri" w:hAnsi="Arial" w:cs="Arial"/>
          <w:kern w:val="0"/>
          <w:sz w:val="24"/>
          <w:szCs w:val="24"/>
          <w14:ligatures w14:val="none"/>
        </w:rPr>
        <w:t xml:space="preserve"> – 0800 028 1514</w:t>
      </w:r>
    </w:p>
    <w:p w14:paraId="08845EF3" w14:textId="2CEE1088" w:rsidR="00EB52E9" w:rsidRPr="00BA7556" w:rsidRDefault="00EB52E9" w:rsidP="00EB52E9">
      <w:pPr>
        <w:spacing w:after="0" w:line="240" w:lineRule="auto"/>
        <w:ind w:left="720"/>
        <w:rPr>
          <w:rFonts w:ascii="Arial" w:eastAsia="Times New Roman" w:hAnsi="Arial" w:cs="Arial"/>
          <w:kern w:val="0"/>
          <w:sz w:val="24"/>
          <w:szCs w:val="24"/>
          <w14:ligatures w14:val="none"/>
        </w:rPr>
      </w:pPr>
      <w:r w:rsidRPr="00EB52E9">
        <w:rPr>
          <w:rFonts w:ascii="Arial" w:eastAsia="Times New Roman" w:hAnsi="Arial" w:cs="Arial"/>
          <w:kern w:val="0"/>
          <w:sz w:val="24"/>
          <w:szCs w:val="24"/>
          <w14:ligatures w14:val="none"/>
        </w:rPr>
        <w:t>South Wales Police offer this independent, free and confidential 24-hour telephone helpline, which is available for officers and staff. The Connect Assist helpline provides help and support to people who are finding it difficult to cope with worries or concerns, whether work related or not.</w:t>
      </w:r>
    </w:p>
    <w:p w14:paraId="370B1DC5" w14:textId="77777777" w:rsidR="009356E8" w:rsidRDefault="009356E8">
      <w:pPr>
        <w:rPr>
          <w:rFonts w:ascii="Arial" w:hAnsi="Arial" w:cs="Arial"/>
          <w:b/>
          <w:bCs/>
          <w:sz w:val="24"/>
          <w:szCs w:val="24"/>
        </w:rPr>
      </w:pPr>
    </w:p>
    <w:p w14:paraId="52D106E0" w14:textId="09BC143B" w:rsidR="00436F5A" w:rsidRPr="00436F5A" w:rsidRDefault="00436F5A">
      <w:pPr>
        <w:rPr>
          <w:rFonts w:ascii="Arial" w:hAnsi="Arial" w:cs="Arial"/>
          <w:b/>
          <w:bCs/>
          <w:sz w:val="24"/>
          <w:szCs w:val="24"/>
        </w:rPr>
      </w:pPr>
      <w:r w:rsidRPr="00436F5A">
        <w:rPr>
          <w:rFonts w:ascii="Arial" w:hAnsi="Arial" w:cs="Arial"/>
          <w:b/>
          <w:bCs/>
          <w:sz w:val="24"/>
          <w:szCs w:val="24"/>
        </w:rPr>
        <w:t>Data Analysis</w:t>
      </w:r>
    </w:p>
    <w:p w14:paraId="7797DF39" w14:textId="52282B2B" w:rsidR="00436F5A" w:rsidRDefault="00EB52E9" w:rsidP="009356E8">
      <w:pPr>
        <w:spacing w:after="0" w:line="24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After the data has been collected</w:t>
      </w:r>
      <w:r w:rsidR="009356E8" w:rsidRPr="00BA7556">
        <w:rPr>
          <w:rFonts w:ascii="Arial" w:eastAsia="Times New Roman" w:hAnsi="Arial" w:cs="Arial"/>
          <w:kern w:val="0"/>
          <w:sz w:val="24"/>
          <w:szCs w:val="24"/>
          <w14:ligatures w14:val="none"/>
        </w:rPr>
        <w:t xml:space="preserve">, the data will be </w:t>
      </w:r>
      <w:r w:rsidR="009356E8">
        <w:rPr>
          <w:rFonts w:ascii="Arial" w:eastAsia="Times New Roman" w:hAnsi="Arial" w:cs="Arial"/>
          <w:kern w:val="0"/>
          <w:sz w:val="24"/>
          <w:szCs w:val="24"/>
          <w14:ligatures w14:val="none"/>
        </w:rPr>
        <w:t xml:space="preserve">analysed </w:t>
      </w:r>
      <w:r w:rsidR="009356E8" w:rsidRPr="00BA7556">
        <w:rPr>
          <w:rFonts w:ascii="Arial" w:eastAsia="Times New Roman" w:hAnsi="Arial" w:cs="Arial"/>
          <w:kern w:val="0"/>
          <w:sz w:val="24"/>
          <w:szCs w:val="24"/>
          <w14:ligatures w14:val="none"/>
        </w:rPr>
        <w:t xml:space="preserve">using quantitative analysis techniques </w:t>
      </w:r>
      <w:r w:rsidR="009356E8">
        <w:rPr>
          <w:rFonts w:ascii="Arial" w:eastAsia="Times New Roman" w:hAnsi="Arial" w:cs="Arial"/>
          <w:kern w:val="0"/>
          <w:sz w:val="24"/>
          <w:szCs w:val="24"/>
          <w14:ligatures w14:val="none"/>
        </w:rPr>
        <w:t>such as</w:t>
      </w:r>
      <w:r w:rsidR="009356E8" w:rsidRPr="00BA7556">
        <w:rPr>
          <w:rFonts w:ascii="Arial" w:eastAsia="Times New Roman" w:hAnsi="Arial" w:cs="Arial"/>
          <w:kern w:val="0"/>
          <w:sz w:val="24"/>
          <w:szCs w:val="24"/>
          <w14:ligatures w14:val="none"/>
        </w:rPr>
        <w:t xml:space="preserve"> tables</w:t>
      </w:r>
      <w:r w:rsidR="009356E8">
        <w:rPr>
          <w:rFonts w:ascii="Arial" w:eastAsia="Times New Roman" w:hAnsi="Arial" w:cs="Arial"/>
          <w:kern w:val="0"/>
          <w:sz w:val="24"/>
          <w:szCs w:val="24"/>
          <w14:ligatures w14:val="none"/>
        </w:rPr>
        <w:t>, charts</w:t>
      </w:r>
      <w:r w:rsidR="009356E8" w:rsidRPr="00BA7556">
        <w:rPr>
          <w:rFonts w:ascii="Arial" w:eastAsia="Times New Roman" w:hAnsi="Arial" w:cs="Arial"/>
          <w:kern w:val="0"/>
          <w:sz w:val="24"/>
          <w:szCs w:val="24"/>
          <w14:ligatures w14:val="none"/>
        </w:rPr>
        <w:t xml:space="preserve"> and statistics</w:t>
      </w:r>
      <w:r w:rsidR="009356E8">
        <w:rPr>
          <w:rFonts w:ascii="Arial" w:eastAsia="Times New Roman" w:hAnsi="Arial" w:cs="Arial"/>
          <w:kern w:val="0"/>
          <w:sz w:val="24"/>
          <w:szCs w:val="24"/>
          <w14:ligatures w14:val="none"/>
        </w:rPr>
        <w:t xml:space="preserve"> via Google Data</w:t>
      </w:r>
      <w:r w:rsidR="009356E8" w:rsidRPr="00BA7556">
        <w:rPr>
          <w:rFonts w:ascii="Arial" w:eastAsia="Times New Roman" w:hAnsi="Arial" w:cs="Arial"/>
          <w:kern w:val="0"/>
          <w:sz w:val="24"/>
          <w:szCs w:val="24"/>
          <w14:ligatures w14:val="none"/>
        </w:rPr>
        <w:t>, which will enable any relationships and trends within the data to be examined (Cottrell, 2014).</w:t>
      </w:r>
    </w:p>
    <w:p w14:paraId="30FC246B" w14:textId="77777777" w:rsidR="00857EE4" w:rsidRDefault="00857EE4" w:rsidP="009356E8">
      <w:pPr>
        <w:spacing w:after="0" w:line="240" w:lineRule="auto"/>
        <w:rPr>
          <w:rFonts w:ascii="Arial" w:eastAsia="Times New Roman" w:hAnsi="Arial" w:cs="Arial"/>
          <w:kern w:val="0"/>
          <w:sz w:val="24"/>
          <w:szCs w:val="24"/>
          <w14:ligatures w14:val="none"/>
        </w:rPr>
      </w:pPr>
    </w:p>
    <w:p w14:paraId="32210AF1" w14:textId="1F435047" w:rsidR="00857EE4" w:rsidRPr="00AC359E" w:rsidRDefault="00A5289E" w:rsidP="00AC359E">
      <w:pPr>
        <w:spacing w:after="0" w:line="24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To uphold confidentiality, t</w:t>
      </w:r>
      <w:r w:rsidR="00857EE4" w:rsidRPr="00857EE4">
        <w:rPr>
          <w:rFonts w:ascii="Arial" w:eastAsia="Times New Roman" w:hAnsi="Arial" w:cs="Arial"/>
          <w:kern w:val="0"/>
          <w:sz w:val="24"/>
          <w:szCs w:val="24"/>
          <w14:ligatures w14:val="none"/>
        </w:rPr>
        <w:t xml:space="preserve">he research investigator’s Google account is password protected which ensures </w:t>
      </w:r>
      <w:r w:rsidR="00857EE4">
        <w:rPr>
          <w:rFonts w:ascii="Arial" w:eastAsia="Times New Roman" w:hAnsi="Arial" w:cs="Arial"/>
          <w:kern w:val="0"/>
          <w:sz w:val="24"/>
          <w:szCs w:val="24"/>
          <w14:ligatures w14:val="none"/>
        </w:rPr>
        <w:t xml:space="preserve">that </w:t>
      </w:r>
      <w:r w:rsidR="00857EE4" w:rsidRPr="00857EE4">
        <w:rPr>
          <w:rFonts w:ascii="Arial" w:eastAsia="Times New Roman" w:hAnsi="Arial" w:cs="Arial"/>
          <w:kern w:val="0"/>
          <w:sz w:val="24"/>
          <w:szCs w:val="24"/>
          <w14:ligatures w14:val="none"/>
        </w:rPr>
        <w:t xml:space="preserve">only the research investigator can access and view participant’s responses. </w:t>
      </w:r>
      <w:r w:rsidR="00857EE4" w:rsidRPr="00857EE4">
        <w:rPr>
          <w:rFonts w:ascii="Arial" w:eastAsia="Times New Roman" w:hAnsi="Arial" w:cs="Arial"/>
          <w:color w:val="000000"/>
          <w:kern w:val="0"/>
          <w:sz w:val="24"/>
          <w:szCs w:val="24"/>
          <w14:ligatures w14:val="none"/>
        </w:rPr>
        <w:t xml:space="preserve">Data will be analysed and stored in a password protected file until the research has been fully completed. </w:t>
      </w:r>
      <w:r w:rsidR="00857EE4" w:rsidRPr="00857EE4">
        <w:rPr>
          <w:rFonts w:ascii="Arial" w:eastAsia="Times New Roman" w:hAnsi="Arial" w:cs="Arial"/>
          <w:kern w:val="0"/>
          <w:sz w:val="24"/>
          <w:szCs w:val="24"/>
          <w14:ligatures w14:val="none"/>
        </w:rPr>
        <w:t xml:space="preserve">After the research has been completed, data will be securely retained for 10 years in accordance with GDPR. </w:t>
      </w:r>
    </w:p>
    <w:p w14:paraId="5295F127" w14:textId="77777777" w:rsidR="00436F5A" w:rsidRDefault="00436F5A">
      <w:pPr>
        <w:rPr>
          <w:rFonts w:ascii="Arial" w:hAnsi="Arial" w:cs="Arial"/>
          <w:b/>
          <w:bCs/>
          <w:sz w:val="24"/>
          <w:szCs w:val="24"/>
        </w:rPr>
      </w:pPr>
    </w:p>
    <w:p w14:paraId="04489439" w14:textId="111F449C" w:rsidR="00436F5A" w:rsidRDefault="00436F5A">
      <w:pPr>
        <w:rPr>
          <w:rFonts w:ascii="Arial" w:hAnsi="Arial" w:cs="Arial"/>
          <w:b/>
          <w:bCs/>
          <w:sz w:val="24"/>
          <w:szCs w:val="24"/>
        </w:rPr>
      </w:pPr>
      <w:r w:rsidRPr="00436F5A">
        <w:rPr>
          <w:rFonts w:ascii="Arial" w:hAnsi="Arial" w:cs="Arial"/>
          <w:b/>
          <w:bCs/>
          <w:sz w:val="24"/>
          <w:szCs w:val="24"/>
        </w:rPr>
        <w:t>Limitations and potential problems</w:t>
      </w:r>
    </w:p>
    <w:p w14:paraId="303763AA" w14:textId="477AE210" w:rsidR="0062370E" w:rsidRPr="0062370E" w:rsidRDefault="0062370E" w:rsidP="0062370E">
      <w:pPr>
        <w:spacing w:after="0" w:line="240" w:lineRule="auto"/>
        <w:jc w:val="both"/>
        <w:rPr>
          <w:rFonts w:ascii="Arial" w:eastAsia="Times New Roman" w:hAnsi="Arial" w:cs="Arial"/>
          <w:kern w:val="0"/>
          <w:sz w:val="24"/>
          <w:szCs w:val="24"/>
          <w14:ligatures w14:val="none"/>
        </w:rPr>
      </w:pPr>
      <w:r w:rsidRPr="0062370E">
        <w:rPr>
          <w:rFonts w:ascii="Arial" w:eastAsia="Times New Roman" w:hAnsi="Arial" w:cs="Arial"/>
          <w:kern w:val="0"/>
          <w:sz w:val="24"/>
          <w:szCs w:val="24"/>
          <w14:ligatures w14:val="none"/>
        </w:rPr>
        <w:t xml:space="preserve">To ensure this research study is ethical, all participants will be fully informed of the purpose of the research and will be asked to give their informed consent before taking part. To uphold anonymity, the questionnaire will not request any personal information </w:t>
      </w:r>
      <w:r w:rsidR="00857EE4">
        <w:rPr>
          <w:rFonts w:ascii="Arial" w:eastAsia="Times New Roman" w:hAnsi="Arial" w:cs="Arial"/>
          <w:kern w:val="0"/>
          <w:sz w:val="24"/>
          <w:szCs w:val="24"/>
          <w14:ligatures w14:val="none"/>
        </w:rPr>
        <w:t>such as</w:t>
      </w:r>
      <w:r w:rsidRPr="0062370E">
        <w:rPr>
          <w:rFonts w:ascii="Arial" w:eastAsia="Times New Roman" w:hAnsi="Arial" w:cs="Arial"/>
          <w:kern w:val="0"/>
          <w:sz w:val="24"/>
          <w:szCs w:val="24"/>
          <w14:ligatures w14:val="none"/>
        </w:rPr>
        <w:t xml:space="preserve"> the names or ages of participants.</w:t>
      </w:r>
    </w:p>
    <w:p w14:paraId="57F74487" w14:textId="77777777" w:rsidR="0062370E" w:rsidRPr="0062370E" w:rsidRDefault="0062370E" w:rsidP="0062370E">
      <w:pPr>
        <w:spacing w:after="0" w:line="240" w:lineRule="auto"/>
        <w:jc w:val="both"/>
        <w:rPr>
          <w:rFonts w:ascii="Arial" w:eastAsia="Times New Roman" w:hAnsi="Arial" w:cs="Arial"/>
          <w:kern w:val="0"/>
          <w:sz w:val="24"/>
          <w:szCs w:val="24"/>
          <w14:ligatures w14:val="none"/>
        </w:rPr>
      </w:pPr>
    </w:p>
    <w:p w14:paraId="440CCBBB" w14:textId="77777777" w:rsidR="0062370E" w:rsidRPr="0062370E" w:rsidRDefault="0062370E" w:rsidP="0062370E">
      <w:pPr>
        <w:spacing w:after="0" w:line="240" w:lineRule="auto"/>
        <w:jc w:val="both"/>
        <w:rPr>
          <w:rFonts w:ascii="Arial" w:eastAsia="Times New Roman" w:hAnsi="Arial" w:cs="Arial"/>
          <w:kern w:val="0"/>
          <w:sz w:val="24"/>
          <w:szCs w:val="24"/>
          <w14:ligatures w14:val="none"/>
        </w:rPr>
      </w:pPr>
      <w:r w:rsidRPr="0062370E">
        <w:rPr>
          <w:rFonts w:ascii="Arial" w:eastAsia="Times New Roman" w:hAnsi="Arial" w:cs="Arial"/>
          <w:kern w:val="0"/>
          <w:sz w:val="24"/>
          <w:szCs w:val="24"/>
          <w14:ligatures w14:val="none"/>
        </w:rPr>
        <w:t xml:space="preserve">A potential ethical issue that could arise in this research is the sensitivity of the research topic, for example some participants may have experienced or witnessed traumatic incidents in relation to knife crime or may have family or friends who have been victims to such crimes. This could lead to participants becoming emotionally distressed upon completing the questionnaire. To uphold participants wellbeing, each </w:t>
      </w:r>
      <w:r w:rsidRPr="0062370E">
        <w:rPr>
          <w:rFonts w:ascii="Arial" w:eastAsia="Times New Roman" w:hAnsi="Arial" w:cs="Arial"/>
          <w:kern w:val="0"/>
          <w:sz w:val="24"/>
          <w:szCs w:val="24"/>
          <w14:ligatures w14:val="none"/>
        </w:rPr>
        <w:lastRenderedPageBreak/>
        <w:t>participant will be notified that they can stop and withdraw from the study at any given time.</w:t>
      </w:r>
    </w:p>
    <w:p w14:paraId="39F092DC" w14:textId="77777777" w:rsidR="0062370E" w:rsidRPr="0062370E" w:rsidRDefault="0062370E" w:rsidP="0062370E">
      <w:pPr>
        <w:spacing w:after="0" w:line="240" w:lineRule="auto"/>
        <w:jc w:val="both"/>
        <w:rPr>
          <w:rFonts w:ascii="Arial" w:eastAsia="Times New Roman" w:hAnsi="Arial" w:cs="Arial"/>
          <w:kern w:val="0"/>
          <w:sz w:val="24"/>
          <w:szCs w:val="24"/>
          <w14:ligatures w14:val="none"/>
        </w:rPr>
      </w:pPr>
    </w:p>
    <w:p w14:paraId="09D62730" w14:textId="5DC23EDA" w:rsidR="00436F5A" w:rsidRPr="0062370E" w:rsidRDefault="0062370E" w:rsidP="0062370E">
      <w:pPr>
        <w:spacing w:after="0" w:line="240" w:lineRule="auto"/>
        <w:jc w:val="both"/>
        <w:rPr>
          <w:rFonts w:ascii="Arial" w:eastAsia="Times New Roman" w:hAnsi="Arial" w:cs="Arial"/>
          <w:kern w:val="0"/>
          <w:sz w:val="24"/>
          <w:szCs w:val="24"/>
          <w14:ligatures w14:val="none"/>
        </w:rPr>
      </w:pPr>
      <w:r w:rsidRPr="0062370E">
        <w:rPr>
          <w:rFonts w:ascii="Arial" w:eastAsia="Times New Roman" w:hAnsi="Arial" w:cs="Arial"/>
          <w:kern w:val="0"/>
          <w:sz w:val="24"/>
          <w:szCs w:val="24"/>
          <w14:ligatures w14:val="none"/>
        </w:rPr>
        <w:t>Additionally, another potential ethical issue to consider is that certain participants may not be able to provide information if they have an ongoing investigation which they are involved in, as this could pose a conflict of interest and potentially lead to a breach of confidentiality. To mitigate this risk, participants will be asked not to provide any personal details of victims/offenders and not to provide any information relating to current or ongoing/identifiable investigations.</w:t>
      </w:r>
    </w:p>
    <w:p w14:paraId="29E6AA75" w14:textId="77777777" w:rsidR="001D4724" w:rsidRDefault="001D4724">
      <w:pPr>
        <w:rPr>
          <w:rFonts w:ascii="Arial" w:hAnsi="Arial" w:cs="Arial"/>
          <w:b/>
          <w:bCs/>
          <w:sz w:val="24"/>
          <w:szCs w:val="24"/>
        </w:rPr>
      </w:pPr>
    </w:p>
    <w:p w14:paraId="07A33BA5" w14:textId="77777777" w:rsidR="0062370E" w:rsidRDefault="0062370E">
      <w:pPr>
        <w:rPr>
          <w:rFonts w:ascii="Arial" w:hAnsi="Arial" w:cs="Arial"/>
          <w:b/>
          <w:bCs/>
          <w:sz w:val="24"/>
          <w:szCs w:val="24"/>
        </w:rPr>
      </w:pPr>
    </w:p>
    <w:p w14:paraId="0FA9A35F" w14:textId="77777777" w:rsidR="0062370E" w:rsidRDefault="0062370E">
      <w:pPr>
        <w:rPr>
          <w:rFonts w:ascii="Arial" w:hAnsi="Arial" w:cs="Arial"/>
          <w:b/>
          <w:bCs/>
          <w:sz w:val="24"/>
          <w:szCs w:val="24"/>
        </w:rPr>
      </w:pPr>
    </w:p>
    <w:p w14:paraId="18AA58D8" w14:textId="77777777" w:rsidR="0062370E" w:rsidRDefault="0062370E">
      <w:pPr>
        <w:rPr>
          <w:rFonts w:ascii="Arial" w:hAnsi="Arial" w:cs="Arial"/>
          <w:b/>
          <w:bCs/>
          <w:sz w:val="24"/>
          <w:szCs w:val="24"/>
        </w:rPr>
      </w:pPr>
    </w:p>
    <w:p w14:paraId="779EAE9D" w14:textId="77777777" w:rsidR="0062370E" w:rsidRDefault="0062370E">
      <w:pPr>
        <w:rPr>
          <w:rFonts w:ascii="Arial" w:hAnsi="Arial" w:cs="Arial"/>
          <w:b/>
          <w:bCs/>
          <w:sz w:val="24"/>
          <w:szCs w:val="24"/>
        </w:rPr>
      </w:pPr>
    </w:p>
    <w:p w14:paraId="445E0258" w14:textId="77777777" w:rsidR="0062370E" w:rsidRDefault="0062370E">
      <w:pPr>
        <w:rPr>
          <w:rFonts w:ascii="Arial" w:hAnsi="Arial" w:cs="Arial"/>
          <w:b/>
          <w:bCs/>
          <w:sz w:val="24"/>
          <w:szCs w:val="24"/>
        </w:rPr>
      </w:pPr>
    </w:p>
    <w:p w14:paraId="61F9281F" w14:textId="77777777" w:rsidR="0062370E" w:rsidRDefault="0062370E">
      <w:pPr>
        <w:rPr>
          <w:rFonts w:ascii="Arial" w:hAnsi="Arial" w:cs="Arial"/>
          <w:b/>
          <w:bCs/>
          <w:sz w:val="24"/>
          <w:szCs w:val="24"/>
        </w:rPr>
      </w:pPr>
    </w:p>
    <w:p w14:paraId="45002D7B" w14:textId="77777777" w:rsidR="0062370E" w:rsidRDefault="0062370E">
      <w:pPr>
        <w:rPr>
          <w:rFonts w:ascii="Arial" w:hAnsi="Arial" w:cs="Arial"/>
          <w:b/>
          <w:bCs/>
          <w:sz w:val="24"/>
          <w:szCs w:val="24"/>
        </w:rPr>
      </w:pPr>
    </w:p>
    <w:p w14:paraId="395F1FF2" w14:textId="77777777" w:rsidR="00522ECA" w:rsidRDefault="00522ECA">
      <w:pPr>
        <w:rPr>
          <w:rFonts w:ascii="Arial" w:hAnsi="Arial" w:cs="Arial"/>
          <w:b/>
          <w:bCs/>
          <w:sz w:val="24"/>
          <w:szCs w:val="24"/>
        </w:rPr>
      </w:pPr>
    </w:p>
    <w:p w14:paraId="28C2452D" w14:textId="77777777" w:rsidR="00B62EED" w:rsidRDefault="00B62EED">
      <w:pPr>
        <w:rPr>
          <w:rFonts w:ascii="Arial" w:hAnsi="Arial" w:cs="Arial"/>
          <w:b/>
          <w:bCs/>
          <w:sz w:val="24"/>
          <w:szCs w:val="24"/>
        </w:rPr>
      </w:pPr>
    </w:p>
    <w:p w14:paraId="425546F2" w14:textId="77777777" w:rsidR="00B62EED" w:rsidRDefault="00B62EED">
      <w:pPr>
        <w:rPr>
          <w:rFonts w:ascii="Arial" w:hAnsi="Arial" w:cs="Arial"/>
          <w:b/>
          <w:bCs/>
          <w:sz w:val="24"/>
          <w:szCs w:val="24"/>
        </w:rPr>
      </w:pPr>
    </w:p>
    <w:p w14:paraId="0A10DB5E" w14:textId="77777777" w:rsidR="00B62EED" w:rsidRDefault="00B62EED">
      <w:pPr>
        <w:rPr>
          <w:rFonts w:ascii="Arial" w:hAnsi="Arial" w:cs="Arial"/>
          <w:b/>
          <w:bCs/>
          <w:sz w:val="24"/>
          <w:szCs w:val="24"/>
        </w:rPr>
      </w:pPr>
    </w:p>
    <w:p w14:paraId="2A84309A" w14:textId="77777777" w:rsidR="00B62EED" w:rsidRDefault="00B62EED">
      <w:pPr>
        <w:rPr>
          <w:rFonts w:ascii="Arial" w:hAnsi="Arial" w:cs="Arial"/>
          <w:b/>
          <w:bCs/>
          <w:sz w:val="24"/>
          <w:szCs w:val="24"/>
        </w:rPr>
      </w:pPr>
    </w:p>
    <w:p w14:paraId="1374F2A8" w14:textId="77777777" w:rsidR="00B62EED" w:rsidRDefault="00B62EED">
      <w:pPr>
        <w:rPr>
          <w:rFonts w:ascii="Arial" w:hAnsi="Arial" w:cs="Arial"/>
          <w:b/>
          <w:bCs/>
          <w:sz w:val="24"/>
          <w:szCs w:val="24"/>
        </w:rPr>
      </w:pPr>
    </w:p>
    <w:p w14:paraId="4103A164" w14:textId="77777777" w:rsidR="00B62EED" w:rsidRDefault="00B62EED">
      <w:pPr>
        <w:rPr>
          <w:rFonts w:ascii="Arial" w:hAnsi="Arial" w:cs="Arial"/>
          <w:b/>
          <w:bCs/>
          <w:sz w:val="24"/>
          <w:szCs w:val="24"/>
        </w:rPr>
      </w:pPr>
    </w:p>
    <w:p w14:paraId="70ACF324" w14:textId="77777777" w:rsidR="00B62EED" w:rsidRDefault="00B62EED">
      <w:pPr>
        <w:rPr>
          <w:rFonts w:ascii="Arial" w:hAnsi="Arial" w:cs="Arial"/>
          <w:b/>
          <w:bCs/>
          <w:sz w:val="24"/>
          <w:szCs w:val="24"/>
        </w:rPr>
      </w:pPr>
    </w:p>
    <w:p w14:paraId="1E9487BD" w14:textId="77777777" w:rsidR="00B62EED" w:rsidRDefault="00B62EED">
      <w:pPr>
        <w:rPr>
          <w:rFonts w:ascii="Arial" w:hAnsi="Arial" w:cs="Arial"/>
          <w:b/>
          <w:bCs/>
          <w:sz w:val="24"/>
          <w:szCs w:val="24"/>
        </w:rPr>
      </w:pPr>
    </w:p>
    <w:p w14:paraId="744E5010" w14:textId="77777777" w:rsidR="00B62EED" w:rsidRDefault="00B62EED">
      <w:pPr>
        <w:rPr>
          <w:rFonts w:ascii="Arial" w:hAnsi="Arial" w:cs="Arial"/>
          <w:b/>
          <w:bCs/>
          <w:sz w:val="24"/>
          <w:szCs w:val="24"/>
        </w:rPr>
      </w:pPr>
    </w:p>
    <w:p w14:paraId="0AE62E2C" w14:textId="77777777" w:rsidR="00B62EED" w:rsidRDefault="00B62EED">
      <w:pPr>
        <w:rPr>
          <w:rFonts w:ascii="Arial" w:hAnsi="Arial" w:cs="Arial"/>
          <w:b/>
          <w:bCs/>
          <w:sz w:val="24"/>
          <w:szCs w:val="24"/>
        </w:rPr>
      </w:pPr>
    </w:p>
    <w:p w14:paraId="1FFB51A5" w14:textId="77777777" w:rsidR="00B62EED" w:rsidRDefault="00B62EED">
      <w:pPr>
        <w:rPr>
          <w:rFonts w:ascii="Arial" w:hAnsi="Arial" w:cs="Arial"/>
          <w:b/>
          <w:bCs/>
          <w:sz w:val="24"/>
          <w:szCs w:val="24"/>
        </w:rPr>
      </w:pPr>
    </w:p>
    <w:p w14:paraId="61FE09D2" w14:textId="77777777" w:rsidR="00E451B2" w:rsidRDefault="00E451B2">
      <w:pPr>
        <w:rPr>
          <w:rFonts w:ascii="Arial" w:hAnsi="Arial" w:cs="Arial"/>
          <w:b/>
          <w:bCs/>
          <w:sz w:val="24"/>
          <w:szCs w:val="24"/>
        </w:rPr>
      </w:pPr>
    </w:p>
    <w:p w14:paraId="1C9E4590" w14:textId="77777777" w:rsidR="00B62EED" w:rsidRDefault="00B62EED">
      <w:pPr>
        <w:rPr>
          <w:rFonts w:ascii="Arial" w:hAnsi="Arial" w:cs="Arial"/>
          <w:b/>
          <w:bCs/>
          <w:sz w:val="24"/>
          <w:szCs w:val="24"/>
        </w:rPr>
      </w:pPr>
    </w:p>
    <w:p w14:paraId="5A7202A3" w14:textId="77777777" w:rsidR="00B62EED" w:rsidRDefault="00B62EED">
      <w:pPr>
        <w:rPr>
          <w:rFonts w:ascii="Arial" w:hAnsi="Arial" w:cs="Arial"/>
          <w:b/>
          <w:bCs/>
          <w:sz w:val="24"/>
          <w:szCs w:val="24"/>
        </w:rPr>
      </w:pPr>
    </w:p>
    <w:p w14:paraId="7D1431A1" w14:textId="77777777" w:rsidR="0062370E" w:rsidRDefault="0062370E">
      <w:pPr>
        <w:rPr>
          <w:rFonts w:ascii="Arial" w:hAnsi="Arial" w:cs="Arial"/>
          <w:b/>
          <w:bCs/>
          <w:sz w:val="24"/>
          <w:szCs w:val="24"/>
        </w:rPr>
      </w:pPr>
    </w:p>
    <w:p w14:paraId="27FAFF26" w14:textId="77777777" w:rsidR="0062370E" w:rsidRDefault="0062370E">
      <w:pPr>
        <w:rPr>
          <w:rFonts w:ascii="Arial" w:hAnsi="Arial" w:cs="Arial"/>
          <w:b/>
          <w:bCs/>
          <w:sz w:val="24"/>
          <w:szCs w:val="24"/>
        </w:rPr>
      </w:pPr>
    </w:p>
    <w:p w14:paraId="072505F2" w14:textId="1A5B0FFD" w:rsidR="001D4724" w:rsidRDefault="001D4724">
      <w:pPr>
        <w:rPr>
          <w:rFonts w:ascii="Arial" w:hAnsi="Arial" w:cs="Arial"/>
          <w:b/>
          <w:bCs/>
          <w:sz w:val="24"/>
          <w:szCs w:val="24"/>
        </w:rPr>
      </w:pPr>
      <w:r>
        <w:rPr>
          <w:rFonts w:ascii="Arial" w:hAnsi="Arial" w:cs="Arial"/>
          <w:b/>
          <w:bCs/>
          <w:sz w:val="24"/>
          <w:szCs w:val="24"/>
        </w:rPr>
        <w:lastRenderedPageBreak/>
        <w:t>References</w:t>
      </w:r>
    </w:p>
    <w:p w14:paraId="1F4CB5E3" w14:textId="6C69D9DE" w:rsidR="001D4724" w:rsidRPr="0062370E" w:rsidRDefault="00714CBB" w:rsidP="00714CBB">
      <w:pPr>
        <w:spacing w:after="0" w:line="240" w:lineRule="auto"/>
        <w:jc w:val="both"/>
        <w:rPr>
          <w:rFonts w:ascii="Arial" w:eastAsia="Times New Roman" w:hAnsi="Arial" w:cs="Arial"/>
          <w:kern w:val="0"/>
          <w14:ligatures w14:val="none"/>
        </w:rPr>
      </w:pPr>
      <w:r w:rsidRPr="00714CBB">
        <w:rPr>
          <w:rFonts w:ascii="Arial" w:eastAsia="Times New Roman" w:hAnsi="Arial" w:cs="Arial"/>
          <w:kern w:val="0"/>
          <w14:ligatures w14:val="none"/>
        </w:rPr>
        <w:t xml:space="preserve">Cottrell, S. (2014). Dissertations and project reports: </w:t>
      </w:r>
      <w:r w:rsidRPr="0062370E">
        <w:rPr>
          <w:rFonts w:ascii="Arial" w:eastAsia="Times New Roman" w:hAnsi="Arial" w:cs="Arial"/>
          <w:kern w:val="0"/>
          <w14:ligatures w14:val="none"/>
        </w:rPr>
        <w:t>A</w:t>
      </w:r>
      <w:r w:rsidRPr="00714CBB">
        <w:rPr>
          <w:rFonts w:ascii="Arial" w:eastAsia="Times New Roman" w:hAnsi="Arial" w:cs="Arial"/>
          <w:kern w:val="0"/>
          <w14:ligatures w14:val="none"/>
        </w:rPr>
        <w:t xml:space="preserve"> step by step guide. Hampshire, England: Palgrave Macmillan.</w:t>
      </w:r>
    </w:p>
    <w:p w14:paraId="01820B62" w14:textId="77777777" w:rsidR="00714CBB" w:rsidRPr="0062370E" w:rsidRDefault="00714CBB" w:rsidP="00714CBB">
      <w:pPr>
        <w:spacing w:after="0" w:line="240" w:lineRule="auto"/>
        <w:jc w:val="both"/>
        <w:rPr>
          <w:rFonts w:ascii="Arial" w:eastAsia="Times New Roman" w:hAnsi="Arial" w:cs="Arial"/>
          <w:kern w:val="0"/>
          <w14:ligatures w14:val="none"/>
        </w:rPr>
      </w:pPr>
    </w:p>
    <w:p w14:paraId="1EFF4A4A" w14:textId="77777777" w:rsidR="00714CBB" w:rsidRPr="00714CBB" w:rsidRDefault="00714CBB" w:rsidP="00714CBB">
      <w:pPr>
        <w:spacing w:after="0" w:line="240" w:lineRule="auto"/>
        <w:jc w:val="both"/>
        <w:rPr>
          <w:rFonts w:ascii="Arial" w:eastAsia="Times New Roman" w:hAnsi="Arial" w:cs="Arial"/>
          <w:kern w:val="0"/>
          <w14:ligatures w14:val="none"/>
        </w:rPr>
      </w:pPr>
      <w:r w:rsidRPr="00714CBB">
        <w:rPr>
          <w:rFonts w:ascii="Arial" w:eastAsia="Times New Roman" w:hAnsi="Arial" w:cs="Arial"/>
          <w:kern w:val="0"/>
          <w14:ligatures w14:val="none"/>
        </w:rPr>
        <w:t xml:space="preserve">Pandit, P. (2024). </w:t>
      </w:r>
      <w:r w:rsidRPr="00714CBB">
        <w:rPr>
          <w:rFonts w:ascii="Arial" w:eastAsia="Times New Roman" w:hAnsi="Arial" w:cs="Arial"/>
          <w:i/>
          <w:iCs/>
          <w:kern w:val="0"/>
          <w14:ligatures w14:val="none"/>
        </w:rPr>
        <w:t>Peace Studies Comes Full Circle: From Radical Threat to Cornerstone of Conflict Settlement</w:t>
      </w:r>
      <w:r w:rsidRPr="00714CBB">
        <w:rPr>
          <w:rFonts w:ascii="Arial" w:eastAsia="Times New Roman" w:hAnsi="Arial" w:cs="Arial"/>
          <w:kern w:val="0"/>
          <w14:ligatures w14:val="none"/>
        </w:rPr>
        <w:t>. [online] Vision of Humanity. Available at: https://www.visionofhumanity.org/knife-crime-in-england-and-wales-a-growing-concern/ [Accessed 7 Jan. 2025].</w:t>
      </w:r>
    </w:p>
    <w:p w14:paraId="3E22CE3B" w14:textId="77777777" w:rsidR="00714CBB" w:rsidRPr="00436F5A" w:rsidRDefault="00714CBB">
      <w:pPr>
        <w:rPr>
          <w:rFonts w:ascii="Arial" w:hAnsi="Arial" w:cs="Arial"/>
          <w:b/>
          <w:bCs/>
          <w:sz w:val="24"/>
          <w:szCs w:val="24"/>
        </w:rPr>
      </w:pPr>
    </w:p>
    <w:sectPr w:rsidR="00714CBB" w:rsidRPr="00436F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EC7C18"/>
    <w:multiLevelType w:val="hybridMultilevel"/>
    <w:tmpl w:val="11B833D6"/>
    <w:lvl w:ilvl="0" w:tplc="902443D0">
      <w:start w:val="1"/>
      <w:numFmt w:val="bullet"/>
      <w:lvlText w:val="•"/>
      <w:lvlJc w:val="left"/>
      <w:pPr>
        <w:tabs>
          <w:tab w:val="num" w:pos="720"/>
        </w:tabs>
        <w:ind w:left="720" w:hanging="360"/>
      </w:pPr>
      <w:rPr>
        <w:rFonts w:ascii="Arial" w:hAnsi="Arial" w:cs="Times New Roman" w:hint="default"/>
      </w:rPr>
    </w:lvl>
    <w:lvl w:ilvl="1" w:tplc="D1987158">
      <w:start w:val="1"/>
      <w:numFmt w:val="bullet"/>
      <w:lvlText w:val="•"/>
      <w:lvlJc w:val="left"/>
      <w:pPr>
        <w:tabs>
          <w:tab w:val="num" w:pos="1440"/>
        </w:tabs>
        <w:ind w:left="1440" w:hanging="360"/>
      </w:pPr>
      <w:rPr>
        <w:rFonts w:ascii="Arial" w:hAnsi="Arial" w:cs="Times New Roman" w:hint="default"/>
      </w:rPr>
    </w:lvl>
    <w:lvl w:ilvl="2" w:tplc="CD2800D0">
      <w:start w:val="1"/>
      <w:numFmt w:val="bullet"/>
      <w:lvlText w:val="•"/>
      <w:lvlJc w:val="left"/>
      <w:pPr>
        <w:tabs>
          <w:tab w:val="num" w:pos="2160"/>
        </w:tabs>
        <w:ind w:left="2160" w:hanging="360"/>
      </w:pPr>
      <w:rPr>
        <w:rFonts w:ascii="Arial" w:hAnsi="Arial" w:cs="Times New Roman" w:hint="default"/>
      </w:rPr>
    </w:lvl>
    <w:lvl w:ilvl="3" w:tplc="77E2A0F8">
      <w:start w:val="1"/>
      <w:numFmt w:val="bullet"/>
      <w:lvlText w:val="•"/>
      <w:lvlJc w:val="left"/>
      <w:pPr>
        <w:tabs>
          <w:tab w:val="num" w:pos="2880"/>
        </w:tabs>
        <w:ind w:left="2880" w:hanging="360"/>
      </w:pPr>
      <w:rPr>
        <w:rFonts w:ascii="Arial" w:hAnsi="Arial" w:cs="Times New Roman" w:hint="default"/>
      </w:rPr>
    </w:lvl>
    <w:lvl w:ilvl="4" w:tplc="BD0297EA">
      <w:start w:val="1"/>
      <w:numFmt w:val="bullet"/>
      <w:lvlText w:val="•"/>
      <w:lvlJc w:val="left"/>
      <w:pPr>
        <w:tabs>
          <w:tab w:val="num" w:pos="3600"/>
        </w:tabs>
        <w:ind w:left="3600" w:hanging="360"/>
      </w:pPr>
      <w:rPr>
        <w:rFonts w:ascii="Arial" w:hAnsi="Arial" w:cs="Times New Roman" w:hint="default"/>
      </w:rPr>
    </w:lvl>
    <w:lvl w:ilvl="5" w:tplc="97C60594">
      <w:start w:val="1"/>
      <w:numFmt w:val="bullet"/>
      <w:lvlText w:val="•"/>
      <w:lvlJc w:val="left"/>
      <w:pPr>
        <w:tabs>
          <w:tab w:val="num" w:pos="4320"/>
        </w:tabs>
        <w:ind w:left="4320" w:hanging="360"/>
      </w:pPr>
      <w:rPr>
        <w:rFonts w:ascii="Arial" w:hAnsi="Arial" w:cs="Times New Roman" w:hint="default"/>
      </w:rPr>
    </w:lvl>
    <w:lvl w:ilvl="6" w:tplc="82C2DA44">
      <w:start w:val="1"/>
      <w:numFmt w:val="bullet"/>
      <w:lvlText w:val="•"/>
      <w:lvlJc w:val="left"/>
      <w:pPr>
        <w:tabs>
          <w:tab w:val="num" w:pos="5040"/>
        </w:tabs>
        <w:ind w:left="5040" w:hanging="360"/>
      </w:pPr>
      <w:rPr>
        <w:rFonts w:ascii="Arial" w:hAnsi="Arial" w:cs="Times New Roman" w:hint="default"/>
      </w:rPr>
    </w:lvl>
    <w:lvl w:ilvl="7" w:tplc="0958BC4C">
      <w:start w:val="1"/>
      <w:numFmt w:val="bullet"/>
      <w:lvlText w:val="•"/>
      <w:lvlJc w:val="left"/>
      <w:pPr>
        <w:tabs>
          <w:tab w:val="num" w:pos="5760"/>
        </w:tabs>
        <w:ind w:left="5760" w:hanging="360"/>
      </w:pPr>
      <w:rPr>
        <w:rFonts w:ascii="Arial" w:hAnsi="Arial" w:cs="Times New Roman" w:hint="default"/>
      </w:rPr>
    </w:lvl>
    <w:lvl w:ilvl="8" w:tplc="635ACD9A">
      <w:start w:val="1"/>
      <w:numFmt w:val="bullet"/>
      <w:lvlText w:val="•"/>
      <w:lvlJc w:val="left"/>
      <w:pPr>
        <w:tabs>
          <w:tab w:val="num" w:pos="6480"/>
        </w:tabs>
        <w:ind w:left="6480" w:hanging="360"/>
      </w:pPr>
      <w:rPr>
        <w:rFonts w:ascii="Arial" w:hAnsi="Arial" w:cs="Times New Roman" w:hint="default"/>
      </w:rPr>
    </w:lvl>
  </w:abstractNum>
  <w:abstractNum w:abstractNumId="1" w15:restartNumberingAfterBreak="0">
    <w:nsid w:val="7E721FA7"/>
    <w:multiLevelType w:val="hybridMultilevel"/>
    <w:tmpl w:val="4FD86DA2"/>
    <w:lvl w:ilvl="0" w:tplc="15FE07FA">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0223287">
    <w:abstractNumId w:val="0"/>
  </w:num>
  <w:num w:numId="2" w16cid:durableId="20841393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A76"/>
    <w:rsid w:val="000213DB"/>
    <w:rsid w:val="00061AC2"/>
    <w:rsid w:val="000F1D30"/>
    <w:rsid w:val="00151A76"/>
    <w:rsid w:val="001568E9"/>
    <w:rsid w:val="001D4724"/>
    <w:rsid w:val="00217C37"/>
    <w:rsid w:val="0026560B"/>
    <w:rsid w:val="002E2EBB"/>
    <w:rsid w:val="00344C01"/>
    <w:rsid w:val="00436F5A"/>
    <w:rsid w:val="00495C06"/>
    <w:rsid w:val="00522ECA"/>
    <w:rsid w:val="0062370E"/>
    <w:rsid w:val="00714CBB"/>
    <w:rsid w:val="0075217C"/>
    <w:rsid w:val="00857EE4"/>
    <w:rsid w:val="008837E5"/>
    <w:rsid w:val="009356E8"/>
    <w:rsid w:val="0099116E"/>
    <w:rsid w:val="009B67CF"/>
    <w:rsid w:val="009D333A"/>
    <w:rsid w:val="00A52652"/>
    <w:rsid w:val="00A5289E"/>
    <w:rsid w:val="00AC163F"/>
    <w:rsid w:val="00AC359E"/>
    <w:rsid w:val="00B62EED"/>
    <w:rsid w:val="00BA7556"/>
    <w:rsid w:val="00C1493E"/>
    <w:rsid w:val="00E43ACE"/>
    <w:rsid w:val="00E451B2"/>
    <w:rsid w:val="00E520C9"/>
    <w:rsid w:val="00EB52E9"/>
    <w:rsid w:val="00FD5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95BFB"/>
  <w15:chartTrackingRefBased/>
  <w15:docId w15:val="{69C33238-588E-4BD0-80DD-AD473D18B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1A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1A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1A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1A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1A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1A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1A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1A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1A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1A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1A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1A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1A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1A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1A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1A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1A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1A76"/>
    <w:rPr>
      <w:rFonts w:eastAsiaTheme="majorEastAsia" w:cstheme="majorBidi"/>
      <w:color w:val="272727" w:themeColor="text1" w:themeTint="D8"/>
    </w:rPr>
  </w:style>
  <w:style w:type="paragraph" w:styleId="Title">
    <w:name w:val="Title"/>
    <w:basedOn w:val="Normal"/>
    <w:next w:val="Normal"/>
    <w:link w:val="TitleChar"/>
    <w:uiPriority w:val="10"/>
    <w:qFormat/>
    <w:rsid w:val="00151A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1A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1A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1A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1A76"/>
    <w:pPr>
      <w:spacing w:before="160"/>
      <w:jc w:val="center"/>
    </w:pPr>
    <w:rPr>
      <w:i/>
      <w:iCs/>
      <w:color w:val="404040" w:themeColor="text1" w:themeTint="BF"/>
    </w:rPr>
  </w:style>
  <w:style w:type="character" w:customStyle="1" w:styleId="QuoteChar">
    <w:name w:val="Quote Char"/>
    <w:basedOn w:val="DefaultParagraphFont"/>
    <w:link w:val="Quote"/>
    <w:uiPriority w:val="29"/>
    <w:rsid w:val="00151A76"/>
    <w:rPr>
      <w:i/>
      <w:iCs/>
      <w:color w:val="404040" w:themeColor="text1" w:themeTint="BF"/>
    </w:rPr>
  </w:style>
  <w:style w:type="paragraph" w:styleId="ListParagraph">
    <w:name w:val="List Paragraph"/>
    <w:basedOn w:val="Normal"/>
    <w:uiPriority w:val="34"/>
    <w:qFormat/>
    <w:rsid w:val="00151A76"/>
    <w:pPr>
      <w:ind w:left="720"/>
      <w:contextualSpacing/>
    </w:pPr>
  </w:style>
  <w:style w:type="character" w:styleId="IntenseEmphasis">
    <w:name w:val="Intense Emphasis"/>
    <w:basedOn w:val="DefaultParagraphFont"/>
    <w:uiPriority w:val="21"/>
    <w:qFormat/>
    <w:rsid w:val="00151A76"/>
    <w:rPr>
      <w:i/>
      <w:iCs/>
      <w:color w:val="0F4761" w:themeColor="accent1" w:themeShade="BF"/>
    </w:rPr>
  </w:style>
  <w:style w:type="paragraph" w:styleId="IntenseQuote">
    <w:name w:val="Intense Quote"/>
    <w:basedOn w:val="Normal"/>
    <w:next w:val="Normal"/>
    <w:link w:val="IntenseQuoteChar"/>
    <w:uiPriority w:val="30"/>
    <w:qFormat/>
    <w:rsid w:val="00151A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1A76"/>
    <w:rPr>
      <w:i/>
      <w:iCs/>
      <w:color w:val="0F4761" w:themeColor="accent1" w:themeShade="BF"/>
    </w:rPr>
  </w:style>
  <w:style w:type="character" w:styleId="IntenseReference">
    <w:name w:val="Intense Reference"/>
    <w:basedOn w:val="DefaultParagraphFont"/>
    <w:uiPriority w:val="32"/>
    <w:qFormat/>
    <w:rsid w:val="00151A7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4</Pages>
  <Words>992</Words>
  <Characters>5659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Mohamed,Fasiel swp8549</dc:creator>
  <cp:keywords/>
  <dc:description/>
  <cp:lastModifiedBy>Mohamed,Fasiel swp8549</cp:lastModifiedBy>
  <cp:revision>38</cp:revision>
  <dcterms:created xsi:type="dcterms:W3CDTF">2025-06-01T13:25:00Z</dcterms:created>
  <dcterms:modified xsi:type="dcterms:W3CDTF">2025-06-01T15:31:00Z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2025-06-01T13:31:03Z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fcc9e20f-2d15-49cc-bd9d-098459411ad8</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