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5B67" w:rsidRPr="004A2AC6" w:rsidRDefault="004E5B67" w:rsidP="004A2AC6">
      <w:pPr>
        <w:jc w:val="center"/>
        <w:rPr>
          <w:rFonts w:cs="Times New Roman"/>
          <w:b/>
          <w:szCs w:val="24"/>
        </w:rPr>
      </w:pPr>
    </w:p>
    <w:p w:rsidR="004E5B67" w:rsidRPr="004A2AC6" w:rsidRDefault="004E5B67" w:rsidP="004A2AC6">
      <w:pPr>
        <w:jc w:val="center"/>
        <w:rPr>
          <w:rFonts w:cs="Times New Roman"/>
          <w:b/>
          <w:szCs w:val="24"/>
        </w:rPr>
      </w:pPr>
    </w:p>
    <w:p w:rsidR="004E5B67" w:rsidRPr="004A2AC6" w:rsidRDefault="004E5B67" w:rsidP="004A2AC6">
      <w:pPr>
        <w:jc w:val="center"/>
        <w:rPr>
          <w:rFonts w:cs="Times New Roman"/>
          <w:b/>
          <w:szCs w:val="24"/>
        </w:rPr>
      </w:pPr>
    </w:p>
    <w:p w:rsidR="00FA348F" w:rsidRPr="004A2AC6" w:rsidRDefault="00B24CE1" w:rsidP="004A2AC6">
      <w:pPr>
        <w:jc w:val="center"/>
        <w:rPr>
          <w:rFonts w:cs="Times New Roman"/>
          <w:b/>
          <w:szCs w:val="24"/>
          <w:lang w:val="fr-CA"/>
        </w:rPr>
      </w:pPr>
      <w:r w:rsidRPr="004A2AC6">
        <w:rPr>
          <w:rFonts w:cs="Times New Roman"/>
          <w:b/>
          <w:szCs w:val="24"/>
          <w:lang w:val="fr-CA"/>
        </w:rPr>
        <w:t xml:space="preserve">Module: </w:t>
      </w:r>
      <w:proofErr w:type="spellStart"/>
      <w:r w:rsidRPr="004A2AC6">
        <w:rPr>
          <w:rFonts w:cs="Times New Roman"/>
          <w:b/>
          <w:szCs w:val="24"/>
          <w:lang w:val="fr-CA"/>
        </w:rPr>
        <w:t>Psychological</w:t>
      </w:r>
      <w:proofErr w:type="spellEnd"/>
      <w:r w:rsidRPr="004A2AC6">
        <w:rPr>
          <w:rFonts w:cs="Times New Roman"/>
          <w:b/>
          <w:szCs w:val="24"/>
          <w:lang w:val="fr-CA"/>
        </w:rPr>
        <w:t xml:space="preserve"> Classifications and Provisions</w:t>
      </w:r>
    </w:p>
    <w:p w:rsidR="00B24CE1" w:rsidRPr="004A2AC6" w:rsidRDefault="00B24CE1" w:rsidP="004A2AC6">
      <w:pPr>
        <w:jc w:val="center"/>
        <w:rPr>
          <w:rFonts w:cs="Times New Roman"/>
          <w:b/>
          <w:szCs w:val="24"/>
          <w:lang w:val="fr-CA"/>
        </w:rPr>
      </w:pPr>
      <w:r w:rsidRPr="004A2AC6">
        <w:rPr>
          <w:rFonts w:cs="Times New Roman"/>
          <w:b/>
          <w:szCs w:val="24"/>
          <w:lang w:val="fr-CA"/>
        </w:rPr>
        <w:t>Module code: BMHP6029</w:t>
      </w:r>
    </w:p>
    <w:p w:rsidR="004E5B67" w:rsidRPr="004A2AC6" w:rsidRDefault="00B24CE1" w:rsidP="004A2AC6">
      <w:pPr>
        <w:jc w:val="center"/>
        <w:rPr>
          <w:rFonts w:cs="Times New Roman"/>
          <w:b/>
          <w:szCs w:val="24"/>
        </w:rPr>
      </w:pPr>
      <w:r w:rsidRPr="004A2AC6">
        <w:rPr>
          <w:rFonts w:cs="Times New Roman"/>
          <w:b/>
          <w:szCs w:val="24"/>
        </w:rPr>
        <w:t>Assignment Title: Component 2: Written Assignment (Report)</w:t>
      </w:r>
    </w:p>
    <w:p w:rsidR="004E5B67" w:rsidRPr="004A2AC6" w:rsidRDefault="004E5B67" w:rsidP="004A2AC6">
      <w:pPr>
        <w:jc w:val="left"/>
        <w:rPr>
          <w:rFonts w:cs="Times New Roman"/>
          <w:b/>
          <w:szCs w:val="24"/>
        </w:rPr>
      </w:pPr>
      <w:r w:rsidRPr="004A2AC6">
        <w:rPr>
          <w:rFonts w:cs="Times New Roman"/>
          <w:b/>
          <w:szCs w:val="24"/>
        </w:rPr>
        <w:br w:type="page"/>
      </w:r>
    </w:p>
    <w:sdt>
      <w:sdtPr>
        <w:rPr>
          <w:rFonts w:ascii="Times New Roman" w:eastAsiaTheme="minorHAnsi" w:hAnsi="Times New Roman" w:cs="Times New Roman"/>
          <w:color w:val="auto"/>
          <w:sz w:val="24"/>
          <w:szCs w:val="24"/>
        </w:rPr>
        <w:id w:val="1417739703"/>
        <w:docPartObj>
          <w:docPartGallery w:val="Table of Contents"/>
          <w:docPartUnique/>
        </w:docPartObj>
      </w:sdtPr>
      <w:sdtEndPr>
        <w:rPr>
          <w:b/>
          <w:bCs/>
          <w:noProof/>
        </w:rPr>
      </w:sdtEndPr>
      <w:sdtContent>
        <w:p w:rsidR="00FE3CF0" w:rsidRPr="004A2AC6" w:rsidRDefault="00FE3CF0" w:rsidP="004A2AC6">
          <w:pPr>
            <w:pStyle w:val="TOCHeading"/>
            <w:spacing w:before="0" w:line="360" w:lineRule="auto"/>
            <w:jc w:val="center"/>
            <w:rPr>
              <w:rFonts w:ascii="Times New Roman" w:hAnsi="Times New Roman" w:cs="Times New Roman"/>
              <w:b/>
              <w:color w:val="auto"/>
              <w:sz w:val="24"/>
              <w:szCs w:val="24"/>
            </w:rPr>
          </w:pPr>
          <w:r w:rsidRPr="004A2AC6">
            <w:rPr>
              <w:rFonts w:ascii="Times New Roman" w:hAnsi="Times New Roman" w:cs="Times New Roman"/>
              <w:b/>
              <w:color w:val="auto"/>
              <w:sz w:val="24"/>
              <w:szCs w:val="24"/>
            </w:rPr>
            <w:t>Table of Contents</w:t>
          </w:r>
        </w:p>
        <w:p w:rsidR="001B2C19" w:rsidRPr="004A2AC6" w:rsidRDefault="00FE3CF0" w:rsidP="004A2AC6">
          <w:pPr>
            <w:pStyle w:val="TOC1"/>
            <w:tabs>
              <w:tab w:val="left" w:pos="440"/>
              <w:tab w:val="right" w:leader="dot" w:pos="9350"/>
            </w:tabs>
            <w:spacing w:after="0"/>
            <w:rPr>
              <w:rFonts w:eastAsiaTheme="minorEastAsia" w:cs="Times New Roman"/>
              <w:noProof/>
              <w:szCs w:val="24"/>
              <w:lang w:eastAsia="en-GB"/>
            </w:rPr>
          </w:pPr>
          <w:r w:rsidRPr="004A2AC6">
            <w:rPr>
              <w:rFonts w:cs="Times New Roman"/>
              <w:b/>
              <w:bCs/>
              <w:noProof/>
              <w:szCs w:val="24"/>
            </w:rPr>
            <w:fldChar w:fldCharType="begin"/>
          </w:r>
          <w:r w:rsidRPr="004A2AC6">
            <w:rPr>
              <w:rFonts w:cs="Times New Roman"/>
              <w:b/>
              <w:bCs/>
              <w:noProof/>
              <w:szCs w:val="24"/>
            </w:rPr>
            <w:instrText xml:space="preserve"> TOC \o "1-3" \h \z \u </w:instrText>
          </w:r>
          <w:r w:rsidRPr="004A2AC6">
            <w:rPr>
              <w:rFonts w:cs="Times New Roman"/>
              <w:b/>
              <w:bCs/>
              <w:noProof/>
              <w:szCs w:val="24"/>
            </w:rPr>
            <w:fldChar w:fldCharType="separate"/>
          </w:r>
          <w:hyperlink w:anchor="_Toc209492413" w:history="1">
            <w:r w:rsidR="001B2C19" w:rsidRPr="004A2AC6">
              <w:rPr>
                <w:rStyle w:val="Hyperlink"/>
                <w:rFonts w:cs="Times New Roman"/>
                <w:noProof/>
                <w:szCs w:val="24"/>
              </w:rPr>
              <w:t>1</w:t>
            </w:r>
            <w:r w:rsidR="001B2C19" w:rsidRPr="004A2AC6">
              <w:rPr>
                <w:rFonts w:eastAsiaTheme="minorEastAsia" w:cs="Times New Roman"/>
                <w:noProof/>
                <w:szCs w:val="24"/>
                <w:lang w:eastAsia="en-GB"/>
              </w:rPr>
              <w:tab/>
            </w:r>
            <w:r w:rsidR="001B2C19" w:rsidRPr="004A2AC6">
              <w:rPr>
                <w:rStyle w:val="Hyperlink"/>
                <w:rFonts w:cs="Times New Roman"/>
                <w:noProof/>
                <w:szCs w:val="24"/>
              </w:rPr>
              <w:t>Introduction</w:t>
            </w:r>
            <w:r w:rsidR="001B2C19" w:rsidRPr="004A2AC6">
              <w:rPr>
                <w:rFonts w:cs="Times New Roman"/>
                <w:noProof/>
                <w:webHidden/>
                <w:szCs w:val="24"/>
              </w:rPr>
              <w:tab/>
            </w:r>
            <w:r w:rsidR="001B2C19" w:rsidRPr="004A2AC6">
              <w:rPr>
                <w:rFonts w:cs="Times New Roman"/>
                <w:noProof/>
                <w:webHidden/>
                <w:szCs w:val="24"/>
              </w:rPr>
              <w:fldChar w:fldCharType="begin"/>
            </w:r>
            <w:r w:rsidR="001B2C19" w:rsidRPr="004A2AC6">
              <w:rPr>
                <w:rFonts w:cs="Times New Roman"/>
                <w:noProof/>
                <w:webHidden/>
                <w:szCs w:val="24"/>
              </w:rPr>
              <w:instrText xml:space="preserve"> PAGEREF _Toc209492413 \h </w:instrText>
            </w:r>
            <w:r w:rsidR="001B2C19" w:rsidRPr="004A2AC6">
              <w:rPr>
                <w:rFonts w:cs="Times New Roman"/>
                <w:noProof/>
                <w:webHidden/>
                <w:szCs w:val="24"/>
              </w:rPr>
            </w:r>
            <w:r w:rsidR="001B2C19" w:rsidRPr="004A2AC6">
              <w:rPr>
                <w:rFonts w:cs="Times New Roman"/>
                <w:noProof/>
                <w:webHidden/>
                <w:szCs w:val="24"/>
              </w:rPr>
              <w:fldChar w:fldCharType="separate"/>
            </w:r>
            <w:r w:rsidR="001B2C19" w:rsidRPr="004A2AC6">
              <w:rPr>
                <w:rFonts w:cs="Times New Roman"/>
                <w:noProof/>
                <w:webHidden/>
                <w:szCs w:val="24"/>
              </w:rPr>
              <w:t>3</w:t>
            </w:r>
            <w:r w:rsidR="001B2C19" w:rsidRPr="004A2AC6">
              <w:rPr>
                <w:rFonts w:cs="Times New Roman"/>
                <w:noProof/>
                <w:webHidden/>
                <w:szCs w:val="24"/>
              </w:rPr>
              <w:fldChar w:fldCharType="end"/>
            </w:r>
          </w:hyperlink>
        </w:p>
        <w:p w:rsidR="001B2C19" w:rsidRPr="004A2AC6" w:rsidRDefault="001B2C19" w:rsidP="004A2AC6">
          <w:pPr>
            <w:pStyle w:val="TOC1"/>
            <w:tabs>
              <w:tab w:val="left" w:pos="440"/>
              <w:tab w:val="right" w:leader="dot" w:pos="9350"/>
            </w:tabs>
            <w:spacing w:after="0"/>
            <w:rPr>
              <w:rFonts w:eastAsiaTheme="minorEastAsia" w:cs="Times New Roman"/>
              <w:noProof/>
              <w:szCs w:val="24"/>
              <w:lang w:eastAsia="en-GB"/>
            </w:rPr>
          </w:pPr>
          <w:hyperlink w:anchor="_Toc209492414" w:history="1">
            <w:r w:rsidRPr="004A2AC6">
              <w:rPr>
                <w:rStyle w:val="Hyperlink"/>
                <w:rFonts w:cs="Times New Roman"/>
                <w:noProof/>
                <w:szCs w:val="24"/>
              </w:rPr>
              <w:t>2</w:t>
            </w:r>
            <w:r w:rsidRPr="004A2AC6">
              <w:rPr>
                <w:rFonts w:eastAsiaTheme="minorEastAsia" w:cs="Times New Roman"/>
                <w:noProof/>
                <w:szCs w:val="24"/>
                <w:lang w:eastAsia="en-GB"/>
              </w:rPr>
              <w:tab/>
            </w:r>
            <w:r w:rsidRPr="004A2AC6">
              <w:rPr>
                <w:rStyle w:val="Hyperlink"/>
                <w:rFonts w:cs="Times New Roman"/>
                <w:noProof/>
                <w:szCs w:val="24"/>
              </w:rPr>
              <w:t>Classification and Diagnosis</w:t>
            </w:r>
            <w:r w:rsidRPr="004A2AC6">
              <w:rPr>
                <w:rFonts w:cs="Times New Roman"/>
                <w:noProof/>
                <w:webHidden/>
                <w:szCs w:val="24"/>
              </w:rPr>
              <w:tab/>
            </w:r>
            <w:r w:rsidRPr="004A2AC6">
              <w:rPr>
                <w:rFonts w:cs="Times New Roman"/>
                <w:noProof/>
                <w:webHidden/>
                <w:szCs w:val="24"/>
              </w:rPr>
              <w:fldChar w:fldCharType="begin"/>
            </w:r>
            <w:r w:rsidRPr="004A2AC6">
              <w:rPr>
                <w:rFonts w:cs="Times New Roman"/>
                <w:noProof/>
                <w:webHidden/>
                <w:szCs w:val="24"/>
              </w:rPr>
              <w:instrText xml:space="preserve"> PAGEREF _Toc209492414 \h </w:instrText>
            </w:r>
            <w:r w:rsidRPr="004A2AC6">
              <w:rPr>
                <w:rFonts w:cs="Times New Roman"/>
                <w:noProof/>
                <w:webHidden/>
                <w:szCs w:val="24"/>
              </w:rPr>
            </w:r>
            <w:r w:rsidRPr="004A2AC6">
              <w:rPr>
                <w:rFonts w:cs="Times New Roman"/>
                <w:noProof/>
                <w:webHidden/>
                <w:szCs w:val="24"/>
              </w:rPr>
              <w:fldChar w:fldCharType="separate"/>
            </w:r>
            <w:r w:rsidRPr="004A2AC6">
              <w:rPr>
                <w:rFonts w:cs="Times New Roman"/>
                <w:noProof/>
                <w:webHidden/>
                <w:szCs w:val="24"/>
              </w:rPr>
              <w:t>3</w:t>
            </w:r>
            <w:r w:rsidRPr="004A2AC6">
              <w:rPr>
                <w:rFonts w:cs="Times New Roman"/>
                <w:noProof/>
                <w:webHidden/>
                <w:szCs w:val="24"/>
              </w:rPr>
              <w:fldChar w:fldCharType="end"/>
            </w:r>
          </w:hyperlink>
        </w:p>
        <w:p w:rsidR="001B2C19" w:rsidRPr="004A2AC6" w:rsidRDefault="001B2C19" w:rsidP="004A2AC6">
          <w:pPr>
            <w:pStyle w:val="TOC1"/>
            <w:tabs>
              <w:tab w:val="left" w:pos="440"/>
              <w:tab w:val="right" w:leader="dot" w:pos="9350"/>
            </w:tabs>
            <w:spacing w:after="0"/>
            <w:rPr>
              <w:rFonts w:eastAsiaTheme="minorEastAsia" w:cs="Times New Roman"/>
              <w:noProof/>
              <w:szCs w:val="24"/>
              <w:lang w:eastAsia="en-GB"/>
            </w:rPr>
          </w:pPr>
          <w:hyperlink w:anchor="_Toc209492415" w:history="1">
            <w:r w:rsidRPr="004A2AC6">
              <w:rPr>
                <w:rStyle w:val="Hyperlink"/>
                <w:rFonts w:cs="Times New Roman"/>
                <w:noProof/>
                <w:szCs w:val="24"/>
              </w:rPr>
              <w:t>3</w:t>
            </w:r>
            <w:r w:rsidRPr="004A2AC6">
              <w:rPr>
                <w:rFonts w:eastAsiaTheme="minorEastAsia" w:cs="Times New Roman"/>
                <w:noProof/>
                <w:szCs w:val="24"/>
                <w:lang w:eastAsia="en-GB"/>
              </w:rPr>
              <w:tab/>
            </w:r>
            <w:r w:rsidRPr="004A2AC6">
              <w:rPr>
                <w:rStyle w:val="Hyperlink"/>
                <w:rFonts w:cs="Times New Roman"/>
                <w:noProof/>
                <w:szCs w:val="24"/>
              </w:rPr>
              <w:t>Treatment and Rehabilitation</w:t>
            </w:r>
            <w:r w:rsidRPr="004A2AC6">
              <w:rPr>
                <w:rFonts w:cs="Times New Roman"/>
                <w:noProof/>
                <w:webHidden/>
                <w:szCs w:val="24"/>
              </w:rPr>
              <w:tab/>
            </w:r>
            <w:r w:rsidRPr="004A2AC6">
              <w:rPr>
                <w:rFonts w:cs="Times New Roman"/>
                <w:noProof/>
                <w:webHidden/>
                <w:szCs w:val="24"/>
              </w:rPr>
              <w:fldChar w:fldCharType="begin"/>
            </w:r>
            <w:r w:rsidRPr="004A2AC6">
              <w:rPr>
                <w:rFonts w:cs="Times New Roman"/>
                <w:noProof/>
                <w:webHidden/>
                <w:szCs w:val="24"/>
              </w:rPr>
              <w:instrText xml:space="preserve"> PAGEREF _Toc209492415 \h </w:instrText>
            </w:r>
            <w:r w:rsidRPr="004A2AC6">
              <w:rPr>
                <w:rFonts w:cs="Times New Roman"/>
                <w:noProof/>
                <w:webHidden/>
                <w:szCs w:val="24"/>
              </w:rPr>
            </w:r>
            <w:r w:rsidRPr="004A2AC6">
              <w:rPr>
                <w:rFonts w:cs="Times New Roman"/>
                <w:noProof/>
                <w:webHidden/>
                <w:szCs w:val="24"/>
              </w:rPr>
              <w:fldChar w:fldCharType="separate"/>
            </w:r>
            <w:r w:rsidRPr="004A2AC6">
              <w:rPr>
                <w:rFonts w:cs="Times New Roman"/>
                <w:noProof/>
                <w:webHidden/>
                <w:szCs w:val="24"/>
              </w:rPr>
              <w:t>5</w:t>
            </w:r>
            <w:r w:rsidRPr="004A2AC6">
              <w:rPr>
                <w:rFonts w:cs="Times New Roman"/>
                <w:noProof/>
                <w:webHidden/>
                <w:szCs w:val="24"/>
              </w:rPr>
              <w:fldChar w:fldCharType="end"/>
            </w:r>
          </w:hyperlink>
        </w:p>
        <w:p w:rsidR="001B2C19" w:rsidRPr="004A2AC6" w:rsidRDefault="001B2C19" w:rsidP="004A2AC6">
          <w:pPr>
            <w:pStyle w:val="TOC1"/>
            <w:tabs>
              <w:tab w:val="left" w:pos="440"/>
              <w:tab w:val="right" w:leader="dot" w:pos="9350"/>
            </w:tabs>
            <w:spacing w:after="0"/>
            <w:rPr>
              <w:rFonts w:eastAsiaTheme="minorEastAsia" w:cs="Times New Roman"/>
              <w:noProof/>
              <w:szCs w:val="24"/>
              <w:lang w:eastAsia="en-GB"/>
            </w:rPr>
          </w:pPr>
          <w:hyperlink w:anchor="_Toc209492416" w:history="1">
            <w:r w:rsidRPr="004A2AC6">
              <w:rPr>
                <w:rStyle w:val="Hyperlink"/>
                <w:rFonts w:cs="Times New Roman"/>
                <w:bCs/>
                <w:noProof/>
                <w:szCs w:val="24"/>
              </w:rPr>
              <w:t>4</w:t>
            </w:r>
            <w:r w:rsidRPr="004A2AC6">
              <w:rPr>
                <w:rFonts w:eastAsiaTheme="minorEastAsia" w:cs="Times New Roman"/>
                <w:noProof/>
                <w:szCs w:val="24"/>
                <w:lang w:eastAsia="en-GB"/>
              </w:rPr>
              <w:tab/>
            </w:r>
            <w:r w:rsidRPr="004A2AC6">
              <w:rPr>
                <w:rStyle w:val="Hyperlink"/>
                <w:rFonts w:cs="Times New Roman"/>
                <w:bCs/>
                <w:noProof/>
                <w:szCs w:val="24"/>
              </w:rPr>
              <w:t>Current Debates and Emerging Issues</w:t>
            </w:r>
            <w:r w:rsidRPr="004A2AC6">
              <w:rPr>
                <w:rFonts w:cs="Times New Roman"/>
                <w:noProof/>
                <w:webHidden/>
                <w:szCs w:val="24"/>
              </w:rPr>
              <w:tab/>
            </w:r>
            <w:r w:rsidRPr="004A2AC6">
              <w:rPr>
                <w:rFonts w:cs="Times New Roman"/>
                <w:noProof/>
                <w:webHidden/>
                <w:szCs w:val="24"/>
              </w:rPr>
              <w:fldChar w:fldCharType="begin"/>
            </w:r>
            <w:r w:rsidRPr="004A2AC6">
              <w:rPr>
                <w:rFonts w:cs="Times New Roman"/>
                <w:noProof/>
                <w:webHidden/>
                <w:szCs w:val="24"/>
              </w:rPr>
              <w:instrText xml:space="preserve"> PAGEREF _Toc209492416 \h </w:instrText>
            </w:r>
            <w:r w:rsidRPr="004A2AC6">
              <w:rPr>
                <w:rFonts w:cs="Times New Roman"/>
                <w:noProof/>
                <w:webHidden/>
                <w:szCs w:val="24"/>
              </w:rPr>
            </w:r>
            <w:r w:rsidRPr="004A2AC6">
              <w:rPr>
                <w:rFonts w:cs="Times New Roman"/>
                <w:noProof/>
                <w:webHidden/>
                <w:szCs w:val="24"/>
              </w:rPr>
              <w:fldChar w:fldCharType="separate"/>
            </w:r>
            <w:r w:rsidRPr="004A2AC6">
              <w:rPr>
                <w:rFonts w:cs="Times New Roman"/>
                <w:noProof/>
                <w:webHidden/>
                <w:szCs w:val="24"/>
              </w:rPr>
              <w:t>6</w:t>
            </w:r>
            <w:r w:rsidRPr="004A2AC6">
              <w:rPr>
                <w:rFonts w:cs="Times New Roman"/>
                <w:noProof/>
                <w:webHidden/>
                <w:szCs w:val="24"/>
              </w:rPr>
              <w:fldChar w:fldCharType="end"/>
            </w:r>
          </w:hyperlink>
        </w:p>
        <w:p w:rsidR="001B2C19" w:rsidRPr="004A2AC6" w:rsidRDefault="001B2C19" w:rsidP="004A2AC6">
          <w:pPr>
            <w:pStyle w:val="TOC1"/>
            <w:tabs>
              <w:tab w:val="left" w:pos="440"/>
              <w:tab w:val="right" w:leader="dot" w:pos="9350"/>
            </w:tabs>
            <w:spacing w:after="0"/>
            <w:rPr>
              <w:rFonts w:eastAsiaTheme="minorEastAsia" w:cs="Times New Roman"/>
              <w:noProof/>
              <w:szCs w:val="24"/>
              <w:lang w:eastAsia="en-GB"/>
            </w:rPr>
          </w:pPr>
          <w:hyperlink w:anchor="_Toc209492417" w:history="1">
            <w:r w:rsidRPr="004A2AC6">
              <w:rPr>
                <w:rStyle w:val="Hyperlink"/>
                <w:rFonts w:cs="Times New Roman"/>
                <w:noProof/>
                <w:szCs w:val="24"/>
              </w:rPr>
              <w:t>5</w:t>
            </w:r>
            <w:r w:rsidRPr="004A2AC6">
              <w:rPr>
                <w:rFonts w:eastAsiaTheme="minorEastAsia" w:cs="Times New Roman"/>
                <w:noProof/>
                <w:szCs w:val="24"/>
                <w:lang w:eastAsia="en-GB"/>
              </w:rPr>
              <w:tab/>
            </w:r>
            <w:r w:rsidRPr="004A2AC6">
              <w:rPr>
                <w:rStyle w:val="Hyperlink"/>
                <w:rFonts w:cs="Times New Roman"/>
                <w:noProof/>
                <w:szCs w:val="24"/>
              </w:rPr>
              <w:t>Recommendations</w:t>
            </w:r>
            <w:r w:rsidRPr="004A2AC6">
              <w:rPr>
                <w:rFonts w:cs="Times New Roman"/>
                <w:noProof/>
                <w:webHidden/>
                <w:szCs w:val="24"/>
              </w:rPr>
              <w:tab/>
            </w:r>
            <w:r w:rsidRPr="004A2AC6">
              <w:rPr>
                <w:rFonts w:cs="Times New Roman"/>
                <w:noProof/>
                <w:webHidden/>
                <w:szCs w:val="24"/>
              </w:rPr>
              <w:fldChar w:fldCharType="begin"/>
            </w:r>
            <w:r w:rsidRPr="004A2AC6">
              <w:rPr>
                <w:rFonts w:cs="Times New Roman"/>
                <w:noProof/>
                <w:webHidden/>
                <w:szCs w:val="24"/>
              </w:rPr>
              <w:instrText xml:space="preserve"> PAGEREF _Toc209492417 \h </w:instrText>
            </w:r>
            <w:r w:rsidRPr="004A2AC6">
              <w:rPr>
                <w:rFonts w:cs="Times New Roman"/>
                <w:noProof/>
                <w:webHidden/>
                <w:szCs w:val="24"/>
              </w:rPr>
            </w:r>
            <w:r w:rsidRPr="004A2AC6">
              <w:rPr>
                <w:rFonts w:cs="Times New Roman"/>
                <w:noProof/>
                <w:webHidden/>
                <w:szCs w:val="24"/>
              </w:rPr>
              <w:fldChar w:fldCharType="separate"/>
            </w:r>
            <w:r w:rsidRPr="004A2AC6">
              <w:rPr>
                <w:rFonts w:cs="Times New Roman"/>
                <w:noProof/>
                <w:webHidden/>
                <w:szCs w:val="24"/>
              </w:rPr>
              <w:t>7</w:t>
            </w:r>
            <w:r w:rsidRPr="004A2AC6">
              <w:rPr>
                <w:rFonts w:cs="Times New Roman"/>
                <w:noProof/>
                <w:webHidden/>
                <w:szCs w:val="24"/>
              </w:rPr>
              <w:fldChar w:fldCharType="end"/>
            </w:r>
          </w:hyperlink>
        </w:p>
        <w:p w:rsidR="001B2C19" w:rsidRPr="004A2AC6" w:rsidRDefault="001B2C19" w:rsidP="004A2AC6">
          <w:pPr>
            <w:pStyle w:val="TOC1"/>
            <w:tabs>
              <w:tab w:val="left" w:pos="440"/>
              <w:tab w:val="right" w:leader="dot" w:pos="9350"/>
            </w:tabs>
            <w:spacing w:after="0"/>
            <w:rPr>
              <w:rFonts w:eastAsiaTheme="minorEastAsia" w:cs="Times New Roman"/>
              <w:noProof/>
              <w:szCs w:val="24"/>
              <w:lang w:eastAsia="en-GB"/>
            </w:rPr>
          </w:pPr>
          <w:hyperlink w:anchor="_Toc209492418" w:history="1">
            <w:r w:rsidRPr="004A2AC6">
              <w:rPr>
                <w:rStyle w:val="Hyperlink"/>
                <w:rFonts w:cs="Times New Roman"/>
                <w:noProof/>
                <w:szCs w:val="24"/>
              </w:rPr>
              <w:t>6</w:t>
            </w:r>
            <w:r w:rsidRPr="004A2AC6">
              <w:rPr>
                <w:rFonts w:eastAsiaTheme="minorEastAsia" w:cs="Times New Roman"/>
                <w:noProof/>
                <w:szCs w:val="24"/>
                <w:lang w:eastAsia="en-GB"/>
              </w:rPr>
              <w:tab/>
            </w:r>
            <w:r w:rsidRPr="004A2AC6">
              <w:rPr>
                <w:rStyle w:val="Hyperlink"/>
                <w:rFonts w:cs="Times New Roman"/>
                <w:noProof/>
                <w:szCs w:val="24"/>
              </w:rPr>
              <w:t>Conclusion</w:t>
            </w:r>
            <w:r w:rsidRPr="004A2AC6">
              <w:rPr>
                <w:rFonts w:cs="Times New Roman"/>
                <w:noProof/>
                <w:webHidden/>
                <w:szCs w:val="24"/>
              </w:rPr>
              <w:tab/>
            </w:r>
            <w:r w:rsidRPr="004A2AC6">
              <w:rPr>
                <w:rFonts w:cs="Times New Roman"/>
                <w:noProof/>
                <w:webHidden/>
                <w:szCs w:val="24"/>
              </w:rPr>
              <w:fldChar w:fldCharType="begin"/>
            </w:r>
            <w:r w:rsidRPr="004A2AC6">
              <w:rPr>
                <w:rFonts w:cs="Times New Roman"/>
                <w:noProof/>
                <w:webHidden/>
                <w:szCs w:val="24"/>
              </w:rPr>
              <w:instrText xml:space="preserve"> PAGEREF _Toc209492418 \h </w:instrText>
            </w:r>
            <w:r w:rsidRPr="004A2AC6">
              <w:rPr>
                <w:rFonts w:cs="Times New Roman"/>
                <w:noProof/>
                <w:webHidden/>
                <w:szCs w:val="24"/>
              </w:rPr>
            </w:r>
            <w:r w:rsidRPr="004A2AC6">
              <w:rPr>
                <w:rFonts w:cs="Times New Roman"/>
                <w:noProof/>
                <w:webHidden/>
                <w:szCs w:val="24"/>
              </w:rPr>
              <w:fldChar w:fldCharType="separate"/>
            </w:r>
            <w:r w:rsidRPr="004A2AC6">
              <w:rPr>
                <w:rFonts w:cs="Times New Roman"/>
                <w:noProof/>
                <w:webHidden/>
                <w:szCs w:val="24"/>
              </w:rPr>
              <w:t>8</w:t>
            </w:r>
            <w:r w:rsidRPr="004A2AC6">
              <w:rPr>
                <w:rFonts w:cs="Times New Roman"/>
                <w:noProof/>
                <w:webHidden/>
                <w:szCs w:val="24"/>
              </w:rPr>
              <w:fldChar w:fldCharType="end"/>
            </w:r>
          </w:hyperlink>
        </w:p>
        <w:p w:rsidR="001B2C19" w:rsidRPr="004A2AC6" w:rsidRDefault="001B2C19" w:rsidP="004A2AC6">
          <w:pPr>
            <w:pStyle w:val="TOC1"/>
            <w:tabs>
              <w:tab w:val="left" w:pos="440"/>
              <w:tab w:val="right" w:leader="dot" w:pos="9350"/>
            </w:tabs>
            <w:spacing w:after="0"/>
            <w:rPr>
              <w:rFonts w:eastAsiaTheme="minorEastAsia" w:cs="Times New Roman"/>
              <w:noProof/>
              <w:szCs w:val="24"/>
              <w:lang w:eastAsia="en-GB"/>
            </w:rPr>
          </w:pPr>
          <w:hyperlink w:anchor="_Toc209492419" w:history="1">
            <w:r w:rsidRPr="004A2AC6">
              <w:rPr>
                <w:rStyle w:val="Hyperlink"/>
                <w:rFonts w:cs="Times New Roman"/>
                <w:noProof/>
                <w:szCs w:val="24"/>
              </w:rPr>
              <w:t>7</w:t>
            </w:r>
            <w:r w:rsidRPr="004A2AC6">
              <w:rPr>
                <w:rFonts w:eastAsiaTheme="minorEastAsia" w:cs="Times New Roman"/>
                <w:noProof/>
                <w:szCs w:val="24"/>
                <w:lang w:eastAsia="en-GB"/>
              </w:rPr>
              <w:tab/>
            </w:r>
            <w:r w:rsidRPr="004A2AC6">
              <w:rPr>
                <w:rStyle w:val="Hyperlink"/>
                <w:rFonts w:cs="Times New Roman"/>
                <w:noProof/>
                <w:szCs w:val="24"/>
              </w:rPr>
              <w:t>References</w:t>
            </w:r>
            <w:r w:rsidRPr="004A2AC6">
              <w:rPr>
                <w:rFonts w:cs="Times New Roman"/>
                <w:noProof/>
                <w:webHidden/>
                <w:szCs w:val="24"/>
              </w:rPr>
              <w:tab/>
            </w:r>
            <w:r w:rsidRPr="004A2AC6">
              <w:rPr>
                <w:rFonts w:cs="Times New Roman"/>
                <w:noProof/>
                <w:webHidden/>
                <w:szCs w:val="24"/>
              </w:rPr>
              <w:fldChar w:fldCharType="begin"/>
            </w:r>
            <w:r w:rsidRPr="004A2AC6">
              <w:rPr>
                <w:rFonts w:cs="Times New Roman"/>
                <w:noProof/>
                <w:webHidden/>
                <w:szCs w:val="24"/>
              </w:rPr>
              <w:instrText xml:space="preserve"> PAGEREF _Toc209492419 \h </w:instrText>
            </w:r>
            <w:r w:rsidRPr="004A2AC6">
              <w:rPr>
                <w:rFonts w:cs="Times New Roman"/>
                <w:noProof/>
                <w:webHidden/>
                <w:szCs w:val="24"/>
              </w:rPr>
            </w:r>
            <w:r w:rsidRPr="004A2AC6">
              <w:rPr>
                <w:rFonts w:cs="Times New Roman"/>
                <w:noProof/>
                <w:webHidden/>
                <w:szCs w:val="24"/>
              </w:rPr>
              <w:fldChar w:fldCharType="separate"/>
            </w:r>
            <w:r w:rsidRPr="004A2AC6">
              <w:rPr>
                <w:rFonts w:cs="Times New Roman"/>
                <w:noProof/>
                <w:webHidden/>
                <w:szCs w:val="24"/>
              </w:rPr>
              <w:t>9</w:t>
            </w:r>
            <w:r w:rsidRPr="004A2AC6">
              <w:rPr>
                <w:rFonts w:cs="Times New Roman"/>
                <w:noProof/>
                <w:webHidden/>
                <w:szCs w:val="24"/>
              </w:rPr>
              <w:fldChar w:fldCharType="end"/>
            </w:r>
          </w:hyperlink>
        </w:p>
        <w:p w:rsidR="00FE3CF0" w:rsidRPr="004A2AC6" w:rsidRDefault="00FE3CF0" w:rsidP="004A2AC6">
          <w:pPr>
            <w:rPr>
              <w:rFonts w:cs="Times New Roman"/>
              <w:szCs w:val="24"/>
            </w:rPr>
          </w:pPr>
          <w:r w:rsidRPr="004A2AC6">
            <w:rPr>
              <w:rFonts w:cs="Times New Roman"/>
              <w:b/>
              <w:bCs/>
              <w:noProof/>
              <w:szCs w:val="24"/>
            </w:rPr>
            <w:fldChar w:fldCharType="end"/>
          </w:r>
        </w:p>
      </w:sdtContent>
    </w:sdt>
    <w:p w:rsidR="00B24CE1" w:rsidRPr="004A2AC6" w:rsidRDefault="00B24CE1" w:rsidP="004A2AC6">
      <w:pPr>
        <w:rPr>
          <w:rFonts w:cs="Times New Roman"/>
          <w:b/>
          <w:szCs w:val="24"/>
        </w:rPr>
      </w:pPr>
    </w:p>
    <w:p w:rsidR="00B24CE1" w:rsidRPr="004A2AC6" w:rsidRDefault="00B24CE1" w:rsidP="004A2AC6">
      <w:pPr>
        <w:jc w:val="left"/>
        <w:rPr>
          <w:rFonts w:cs="Times New Roman"/>
          <w:b/>
          <w:szCs w:val="24"/>
        </w:rPr>
      </w:pPr>
      <w:r w:rsidRPr="004A2AC6">
        <w:rPr>
          <w:rFonts w:cs="Times New Roman"/>
          <w:b/>
          <w:szCs w:val="24"/>
        </w:rPr>
        <w:br w:type="page"/>
      </w:r>
    </w:p>
    <w:p w:rsidR="00B24CE1" w:rsidRPr="004A2AC6" w:rsidRDefault="002F1B0A" w:rsidP="004A2AC6">
      <w:pPr>
        <w:pStyle w:val="Heading1"/>
        <w:spacing w:before="0"/>
        <w:rPr>
          <w:rFonts w:cs="Times New Roman"/>
          <w:szCs w:val="24"/>
        </w:rPr>
      </w:pPr>
      <w:bookmarkStart w:id="0" w:name="_Toc209492413"/>
      <w:r w:rsidRPr="004A2AC6">
        <w:rPr>
          <w:rFonts w:cs="Times New Roman"/>
          <w:szCs w:val="24"/>
        </w:rPr>
        <w:lastRenderedPageBreak/>
        <w:t>I</w:t>
      </w:r>
      <w:r w:rsidR="00B24CE1" w:rsidRPr="004A2AC6">
        <w:rPr>
          <w:rFonts w:cs="Times New Roman"/>
          <w:szCs w:val="24"/>
        </w:rPr>
        <w:t>ntroduction</w:t>
      </w:r>
      <w:bookmarkEnd w:id="0"/>
    </w:p>
    <w:p w:rsidR="007F2B3A" w:rsidRPr="004A2AC6" w:rsidRDefault="00223715" w:rsidP="004A2AC6">
      <w:pPr>
        <w:rPr>
          <w:rFonts w:cs="Times New Roman"/>
          <w:szCs w:val="24"/>
        </w:rPr>
      </w:pPr>
      <w:r w:rsidRPr="004A2AC6">
        <w:rPr>
          <w:rFonts w:cs="Times New Roman"/>
          <w:szCs w:val="24"/>
        </w:rPr>
        <w:t xml:space="preserve"> </w:t>
      </w:r>
      <w:r w:rsidRPr="004A2AC6">
        <w:rPr>
          <w:rFonts w:cs="Times New Roman"/>
          <w:szCs w:val="24"/>
        </w:rPr>
        <w:tab/>
      </w:r>
      <w:r w:rsidR="007F2B3A" w:rsidRPr="004A2AC6">
        <w:rPr>
          <w:rFonts w:cs="Times New Roman"/>
          <w:szCs w:val="24"/>
        </w:rPr>
        <w:t>International Classification of Diseases (ICD-11), as released by the World He</w:t>
      </w:r>
      <w:r w:rsidRPr="004A2AC6">
        <w:rPr>
          <w:rFonts w:cs="Times New Roman"/>
          <w:szCs w:val="24"/>
        </w:rPr>
        <w:t>alth Organis</w:t>
      </w:r>
      <w:r w:rsidR="00E21C5B" w:rsidRPr="004A2AC6">
        <w:rPr>
          <w:rFonts w:cs="Times New Roman"/>
          <w:szCs w:val="24"/>
        </w:rPr>
        <w:t>ation is now the 11</w:t>
      </w:r>
      <w:r w:rsidR="007F2B3A" w:rsidRPr="004A2AC6">
        <w:rPr>
          <w:rFonts w:cs="Times New Roman"/>
          <w:szCs w:val="24"/>
          <w:vertAlign w:val="superscript"/>
        </w:rPr>
        <w:t>th</w:t>
      </w:r>
      <w:r w:rsidR="00E21C5B" w:rsidRPr="004A2AC6">
        <w:rPr>
          <w:rFonts w:cs="Times New Roman"/>
          <w:szCs w:val="24"/>
        </w:rPr>
        <w:t xml:space="preserve"> </w:t>
      </w:r>
      <w:r w:rsidR="007F2B3A" w:rsidRPr="004A2AC6">
        <w:rPr>
          <w:rFonts w:cs="Times New Roman"/>
          <w:szCs w:val="24"/>
        </w:rPr>
        <w:t xml:space="preserve">revision used to comprehend and diagnose numerous health conditions. Under this system, Chapter 6 specifically deals with mental, behavioural and neurodevelopmental disorders keeping in mind that biological, psychological and social interactions are very complex, which determine these conditions. The chapter is a major new step onwards of the past editions in that it gives much </w:t>
      </w:r>
      <w:bookmarkStart w:id="1" w:name="_GoBack"/>
      <w:bookmarkEnd w:id="1"/>
      <w:r w:rsidR="007F2B3A" w:rsidRPr="004A2AC6">
        <w:rPr>
          <w:rFonts w:cs="Times New Roman"/>
          <w:szCs w:val="24"/>
        </w:rPr>
        <w:t>more priority to clinical usefulness, culture applicability</w:t>
      </w:r>
      <w:r w:rsidRPr="004A2AC6">
        <w:rPr>
          <w:rFonts w:cs="Times New Roman"/>
          <w:szCs w:val="24"/>
        </w:rPr>
        <w:t>,</w:t>
      </w:r>
      <w:r w:rsidR="007F2B3A" w:rsidRPr="004A2AC6">
        <w:rPr>
          <w:rFonts w:cs="Times New Roman"/>
          <w:szCs w:val="24"/>
        </w:rPr>
        <w:t xml:space="preserve"> </w:t>
      </w:r>
      <w:r w:rsidRPr="004A2AC6">
        <w:rPr>
          <w:rFonts w:cs="Times New Roman"/>
          <w:szCs w:val="24"/>
        </w:rPr>
        <w:t>and</w:t>
      </w:r>
      <w:r w:rsidR="007F2B3A" w:rsidRPr="004A2AC6">
        <w:rPr>
          <w:rFonts w:cs="Times New Roman"/>
          <w:szCs w:val="24"/>
        </w:rPr>
        <w:t xml:space="preserve"> lower diagnostic limits giving the clinicians around the world a more workable too</w:t>
      </w:r>
      <w:r w:rsidRPr="004A2AC6">
        <w:rPr>
          <w:rFonts w:cs="Times New Roman"/>
          <w:szCs w:val="24"/>
        </w:rPr>
        <w:t>l in assessment and management.</w:t>
      </w:r>
    </w:p>
    <w:p w:rsidR="002F1B0A" w:rsidRPr="004A2AC6" w:rsidRDefault="00223715" w:rsidP="004A2AC6">
      <w:pPr>
        <w:rPr>
          <w:rFonts w:cs="Times New Roman"/>
          <w:szCs w:val="24"/>
        </w:rPr>
      </w:pPr>
      <w:r w:rsidRPr="004A2AC6">
        <w:rPr>
          <w:rFonts w:cs="Times New Roman"/>
          <w:szCs w:val="24"/>
        </w:rPr>
        <w:t xml:space="preserve"> </w:t>
      </w:r>
      <w:r w:rsidRPr="004A2AC6">
        <w:rPr>
          <w:rFonts w:cs="Times New Roman"/>
          <w:szCs w:val="24"/>
        </w:rPr>
        <w:tab/>
      </w:r>
      <w:r w:rsidR="007F2B3A" w:rsidRPr="004A2AC6">
        <w:rPr>
          <w:rFonts w:cs="Times New Roman"/>
          <w:szCs w:val="24"/>
        </w:rPr>
        <w:t>One of the important conditions documented under this chapter is the bipolar disorder which is recurring mood condition, but is manifested following periods of mania, hypomania and depression. ICD-11 stricter definitions regarding the bipolar I and the bipolar II disorders, as well as the mixed episodes and gives a more inflexible picture relating to the duration of the symptoms and their severity and functional impairment. Its presence indicates the standard rates of bipolar disorder throughout the world and its overwhelming effect in the life of individuals or</w:t>
      </w:r>
      <w:r w:rsidR="00516E45" w:rsidRPr="004A2AC6">
        <w:rPr>
          <w:rFonts w:cs="Times New Roman"/>
          <w:szCs w:val="24"/>
        </w:rPr>
        <w:t xml:space="preserve"> their families and healthcare. </w:t>
      </w:r>
      <w:r w:rsidRPr="004A2AC6">
        <w:rPr>
          <w:rFonts w:cs="Times New Roman"/>
          <w:szCs w:val="24"/>
        </w:rPr>
        <w:t>The</w:t>
      </w:r>
      <w:r w:rsidR="007F2B3A" w:rsidRPr="004A2AC6">
        <w:rPr>
          <w:rFonts w:cs="Times New Roman"/>
          <w:szCs w:val="24"/>
        </w:rPr>
        <w:t xml:space="preserve"> report </w:t>
      </w:r>
      <w:r w:rsidRPr="004A2AC6">
        <w:rPr>
          <w:rFonts w:cs="Times New Roman"/>
          <w:szCs w:val="24"/>
        </w:rPr>
        <w:t>aim</w:t>
      </w:r>
      <w:r w:rsidR="007F2B3A" w:rsidRPr="004A2AC6">
        <w:rPr>
          <w:rFonts w:cs="Times New Roman"/>
          <w:szCs w:val="24"/>
        </w:rPr>
        <w:t xml:space="preserve">s to critically </w:t>
      </w:r>
      <w:r w:rsidRPr="004A2AC6">
        <w:rPr>
          <w:rFonts w:cs="Times New Roman"/>
          <w:szCs w:val="24"/>
        </w:rPr>
        <w:t>analyse</w:t>
      </w:r>
      <w:r w:rsidR="007F2B3A" w:rsidRPr="004A2AC6">
        <w:rPr>
          <w:rFonts w:cs="Times New Roman"/>
          <w:szCs w:val="24"/>
        </w:rPr>
        <w:t xml:space="preserve"> the bipolar disorder as filled out in ICD-11. It will break its classification and diagnosis, weigh treatment and rehabilitation interventions and connection with modern discussions of its definition, management and consequences of clinical practice and policy.</w:t>
      </w:r>
    </w:p>
    <w:p w:rsidR="00A1798D" w:rsidRPr="004A2AC6" w:rsidRDefault="00A1798D" w:rsidP="004A2AC6">
      <w:pPr>
        <w:pStyle w:val="Heading1"/>
        <w:spacing w:before="0"/>
        <w:rPr>
          <w:rFonts w:cs="Times New Roman"/>
          <w:szCs w:val="24"/>
        </w:rPr>
      </w:pPr>
      <w:bookmarkStart w:id="2" w:name="_Toc209492414"/>
      <w:r w:rsidRPr="004A2AC6">
        <w:rPr>
          <w:rFonts w:cs="Times New Roman"/>
          <w:szCs w:val="24"/>
        </w:rPr>
        <w:t>Classification and Diagnosis</w:t>
      </w:r>
      <w:bookmarkEnd w:id="2"/>
    </w:p>
    <w:p w:rsidR="007F2B3A" w:rsidRPr="004A2AC6" w:rsidRDefault="00223715" w:rsidP="004A2AC6">
      <w:pPr>
        <w:rPr>
          <w:rFonts w:cs="Times New Roman"/>
          <w:szCs w:val="24"/>
        </w:rPr>
      </w:pPr>
      <w:r w:rsidRPr="004A2AC6">
        <w:rPr>
          <w:rFonts w:cs="Times New Roman"/>
          <w:szCs w:val="24"/>
        </w:rPr>
        <w:t xml:space="preserve"> </w:t>
      </w:r>
      <w:r w:rsidRPr="004A2AC6">
        <w:rPr>
          <w:rFonts w:cs="Times New Roman"/>
          <w:szCs w:val="24"/>
        </w:rPr>
        <w:tab/>
      </w:r>
      <w:r w:rsidR="007F2B3A" w:rsidRPr="004A2AC6">
        <w:rPr>
          <w:rFonts w:cs="Times New Roman"/>
          <w:szCs w:val="24"/>
        </w:rPr>
        <w:t>The bipolar disorder under ICD-11 has been categorised under section, Bipolar or related disorders, in Chapter 6 which includes mental, behavioural and neurodevelopmental disorders</w:t>
      </w:r>
      <w:r w:rsidR="00551050" w:rsidRPr="004A2AC6">
        <w:rPr>
          <w:rFonts w:cs="Times New Roman"/>
          <w:szCs w:val="24"/>
        </w:rPr>
        <w:t xml:space="preserve"> (</w:t>
      </w:r>
      <w:r w:rsidR="00551050" w:rsidRPr="004A2AC6">
        <w:rPr>
          <w:rFonts w:cs="Times New Roman"/>
          <w:szCs w:val="24"/>
        </w:rPr>
        <w:t>Kessing</w:t>
      </w:r>
      <w:r w:rsidR="00551050" w:rsidRPr="004A2AC6">
        <w:rPr>
          <w:rFonts w:cs="Times New Roman"/>
          <w:szCs w:val="24"/>
        </w:rPr>
        <w:t xml:space="preserve"> et al., 2021)</w:t>
      </w:r>
      <w:r w:rsidR="007F2B3A" w:rsidRPr="004A2AC6">
        <w:rPr>
          <w:rFonts w:cs="Times New Roman"/>
          <w:szCs w:val="24"/>
        </w:rPr>
        <w:t>. Such position describes its acknowledgement as one of the major mood disorders prevalent across the globe and with high health effects. ICD-11 also contains more explicit recognition of mixed episodes, in which the characteristics of mania and depressi</w:t>
      </w:r>
      <w:r w:rsidRPr="004A2AC6">
        <w:rPr>
          <w:rFonts w:cs="Times New Roman"/>
          <w:szCs w:val="24"/>
        </w:rPr>
        <w:t>on are present simultaneously, and</w:t>
      </w:r>
      <w:r w:rsidR="007F2B3A" w:rsidRPr="004A2AC6">
        <w:rPr>
          <w:rFonts w:cs="Times New Roman"/>
          <w:szCs w:val="24"/>
        </w:rPr>
        <w:t xml:space="preserve"> more detailed instrumentation of the mixed episode as to the severity of episodes and psychotic characteristics. The language used is similar to the application of the term disorder, which does conform to the overall nomenclature of psychiatric diagnoses, though this has been objected to, with some arguing the word </w:t>
      </w:r>
      <w:proofErr w:type="spellStart"/>
      <w:r w:rsidR="007F2B3A" w:rsidRPr="004A2AC6">
        <w:rPr>
          <w:rFonts w:cs="Times New Roman"/>
          <w:szCs w:val="24"/>
        </w:rPr>
        <w:t>pathologises</w:t>
      </w:r>
      <w:proofErr w:type="spellEnd"/>
      <w:r w:rsidR="007F2B3A" w:rsidRPr="004A2AC6">
        <w:rPr>
          <w:rFonts w:cs="Times New Roman"/>
          <w:szCs w:val="24"/>
        </w:rPr>
        <w:t xml:space="preserve"> otherwise neuro</w:t>
      </w:r>
      <w:r w:rsidR="001C2B8B" w:rsidRPr="004A2AC6">
        <w:rPr>
          <w:rFonts w:cs="Times New Roman"/>
          <w:szCs w:val="24"/>
        </w:rPr>
        <w:t>-</w:t>
      </w:r>
      <w:r w:rsidR="007F2B3A" w:rsidRPr="004A2AC6">
        <w:rPr>
          <w:rFonts w:cs="Times New Roman"/>
          <w:szCs w:val="24"/>
        </w:rPr>
        <w:t>divergent experience, being others who advocate for the term to continue to be used as a strategy to support medical validity and treatment requirement.</w:t>
      </w:r>
    </w:p>
    <w:p w:rsidR="001C2B8B" w:rsidRPr="004A2AC6" w:rsidRDefault="00223715" w:rsidP="004A2AC6">
      <w:pPr>
        <w:rPr>
          <w:rFonts w:cs="Times New Roman"/>
          <w:szCs w:val="24"/>
        </w:rPr>
      </w:pPr>
      <w:r w:rsidRPr="004A2AC6">
        <w:rPr>
          <w:rFonts w:cs="Times New Roman"/>
          <w:szCs w:val="24"/>
        </w:rPr>
        <w:lastRenderedPageBreak/>
        <w:t xml:space="preserve"> </w:t>
      </w:r>
      <w:r w:rsidRPr="004A2AC6">
        <w:rPr>
          <w:rFonts w:cs="Times New Roman"/>
          <w:szCs w:val="24"/>
        </w:rPr>
        <w:tab/>
      </w:r>
      <w:r w:rsidR="007F2B3A" w:rsidRPr="004A2AC6">
        <w:rPr>
          <w:rFonts w:cs="Times New Roman"/>
          <w:szCs w:val="24"/>
        </w:rPr>
        <w:t>The bipolar disorder diagnostic criteria provided in ICD-11 are elaborate and specifically to enhance sensitivity and specificity. The b</w:t>
      </w:r>
      <w:r w:rsidRPr="004A2AC6">
        <w:rPr>
          <w:rFonts w:cs="Times New Roman"/>
          <w:szCs w:val="24"/>
        </w:rPr>
        <w:t>ipolar I disorder is characteris</w:t>
      </w:r>
      <w:r w:rsidR="007F2B3A" w:rsidRPr="004A2AC6">
        <w:rPr>
          <w:rFonts w:cs="Times New Roman"/>
          <w:szCs w:val="24"/>
        </w:rPr>
        <w:t>ed by a manic episode that c</w:t>
      </w:r>
      <w:r w:rsidRPr="004A2AC6">
        <w:rPr>
          <w:rFonts w:cs="Times New Roman"/>
          <w:szCs w:val="24"/>
        </w:rPr>
        <w:t>an</w:t>
      </w:r>
      <w:r w:rsidR="007F2B3A" w:rsidRPr="004A2AC6">
        <w:rPr>
          <w:rFonts w:cs="Times New Roman"/>
          <w:szCs w:val="24"/>
        </w:rPr>
        <w:t xml:space="preserve"> be accompanied by a hypomanic episode or depression episode. ICD-11 defines mania as inappropriately elevated mood which is expansive or irritable and sustained by heightened energy or activity over at least 1 week; or necessitating hospitalisation</w:t>
      </w:r>
      <w:r w:rsidR="00551050" w:rsidRPr="004A2AC6">
        <w:rPr>
          <w:rFonts w:cs="Times New Roman"/>
          <w:szCs w:val="24"/>
        </w:rPr>
        <w:t xml:space="preserve"> (</w:t>
      </w:r>
      <w:r w:rsidR="00551050" w:rsidRPr="004A2AC6">
        <w:rPr>
          <w:rFonts w:cs="Times New Roman"/>
          <w:szCs w:val="24"/>
        </w:rPr>
        <w:t>First</w:t>
      </w:r>
      <w:r w:rsidR="00551050" w:rsidRPr="004A2AC6">
        <w:rPr>
          <w:rFonts w:cs="Times New Roman"/>
          <w:szCs w:val="24"/>
        </w:rPr>
        <w:t xml:space="preserve"> et al., 2021)</w:t>
      </w:r>
      <w:r w:rsidR="007F2B3A" w:rsidRPr="004A2AC6">
        <w:rPr>
          <w:rFonts w:cs="Times New Roman"/>
          <w:szCs w:val="24"/>
        </w:rPr>
        <w:t xml:space="preserve">. </w:t>
      </w:r>
      <w:r w:rsidR="00551050" w:rsidRPr="004A2AC6">
        <w:rPr>
          <w:rFonts w:cs="Times New Roman"/>
          <w:szCs w:val="24"/>
        </w:rPr>
        <w:t>In h</w:t>
      </w:r>
      <w:r w:rsidR="007F2B3A" w:rsidRPr="004A2AC6">
        <w:rPr>
          <w:rFonts w:cs="Times New Roman"/>
          <w:szCs w:val="24"/>
        </w:rPr>
        <w:t>ypomania</w:t>
      </w:r>
      <w:r w:rsidR="00551050" w:rsidRPr="004A2AC6">
        <w:rPr>
          <w:rFonts w:cs="Times New Roman"/>
          <w:szCs w:val="24"/>
        </w:rPr>
        <w:t>, these symptoms are present at least four successive days but do not cause a significant change in occupational functions (</w:t>
      </w:r>
      <w:proofErr w:type="spellStart"/>
      <w:r w:rsidR="00551050" w:rsidRPr="004A2AC6">
        <w:rPr>
          <w:rFonts w:cs="Times New Roman"/>
          <w:szCs w:val="24"/>
        </w:rPr>
        <w:t>Dominiak</w:t>
      </w:r>
      <w:proofErr w:type="spellEnd"/>
      <w:r w:rsidR="00551050" w:rsidRPr="004A2AC6">
        <w:rPr>
          <w:rFonts w:cs="Times New Roman"/>
          <w:szCs w:val="24"/>
        </w:rPr>
        <w:t xml:space="preserve"> et al., 2022)</w:t>
      </w:r>
      <w:r w:rsidR="007F2B3A" w:rsidRPr="004A2AC6">
        <w:rPr>
          <w:rFonts w:cs="Times New Roman"/>
          <w:szCs w:val="24"/>
        </w:rPr>
        <w:t>. The characteristics of depressive episodes include a low mood or lack of interest and pleasure coupled with dysfunctions like sleeping and eating habits, psychomotor activities, exhaustion</w:t>
      </w:r>
      <w:r w:rsidR="001C2B8B" w:rsidRPr="004A2AC6">
        <w:rPr>
          <w:rFonts w:cs="Times New Roman"/>
          <w:szCs w:val="24"/>
        </w:rPr>
        <w:t xml:space="preserve"> and major depressive thoughts.</w:t>
      </w:r>
    </w:p>
    <w:p w:rsidR="007F2B3A" w:rsidRPr="004A2AC6" w:rsidRDefault="001C2B8B" w:rsidP="004A2AC6">
      <w:pPr>
        <w:rPr>
          <w:rFonts w:cs="Times New Roman"/>
          <w:szCs w:val="24"/>
        </w:rPr>
      </w:pPr>
      <w:r w:rsidRPr="004A2AC6">
        <w:rPr>
          <w:rFonts w:cs="Times New Roman"/>
          <w:szCs w:val="24"/>
        </w:rPr>
        <w:t xml:space="preserve"> </w:t>
      </w:r>
      <w:r w:rsidRPr="004A2AC6">
        <w:rPr>
          <w:rFonts w:cs="Times New Roman"/>
          <w:szCs w:val="24"/>
        </w:rPr>
        <w:tab/>
      </w:r>
      <w:r w:rsidR="007F2B3A" w:rsidRPr="004A2AC6">
        <w:rPr>
          <w:rFonts w:cs="Times New Roman"/>
          <w:szCs w:val="24"/>
        </w:rPr>
        <w:t>ICD-11 explicitly describes the mixed episodes as the episodes in which the symptoms of a mania and depression appear simultaneously or follow one another each other within a short period of time, making them difficult to diagnose and treat</w:t>
      </w:r>
      <w:r w:rsidR="00551050" w:rsidRPr="004A2AC6">
        <w:rPr>
          <w:rFonts w:cs="Times New Roman"/>
          <w:szCs w:val="24"/>
        </w:rPr>
        <w:t xml:space="preserve"> (</w:t>
      </w:r>
      <w:r w:rsidR="00551050" w:rsidRPr="004A2AC6">
        <w:rPr>
          <w:rFonts w:cs="Times New Roman"/>
          <w:szCs w:val="24"/>
        </w:rPr>
        <w:t>Kessing</w:t>
      </w:r>
      <w:r w:rsidR="00551050" w:rsidRPr="004A2AC6">
        <w:rPr>
          <w:rFonts w:cs="Times New Roman"/>
          <w:szCs w:val="24"/>
        </w:rPr>
        <w:t xml:space="preserve"> et al., 2021)</w:t>
      </w:r>
      <w:r w:rsidR="007F2B3A" w:rsidRPr="004A2AC6">
        <w:rPr>
          <w:rFonts w:cs="Times New Roman"/>
          <w:szCs w:val="24"/>
        </w:rPr>
        <w:t>. Mixed type of episodes is one more change which cannot be regarded as typical of ICD-10 where such manifestations could not be adequately explained. Notably, functional impairment stays being one of the major conditions leading to a diagnosis, focusing on how the symptoms affect work, relationships and day-to-day living.</w:t>
      </w:r>
    </w:p>
    <w:p w:rsidR="007F2B3A" w:rsidRPr="004A2AC6" w:rsidRDefault="00223715" w:rsidP="004A2AC6">
      <w:pPr>
        <w:rPr>
          <w:rFonts w:cs="Times New Roman"/>
          <w:szCs w:val="24"/>
        </w:rPr>
      </w:pPr>
      <w:r w:rsidRPr="004A2AC6">
        <w:rPr>
          <w:rFonts w:cs="Times New Roman"/>
          <w:szCs w:val="24"/>
        </w:rPr>
        <w:t xml:space="preserve"> </w:t>
      </w:r>
      <w:r w:rsidRPr="004A2AC6">
        <w:rPr>
          <w:rFonts w:cs="Times New Roman"/>
          <w:szCs w:val="24"/>
        </w:rPr>
        <w:tab/>
      </w:r>
      <w:r w:rsidR="007F2B3A" w:rsidRPr="004A2AC6">
        <w:rPr>
          <w:rFonts w:cs="Times New Roman"/>
          <w:szCs w:val="24"/>
        </w:rPr>
        <w:t>ICD-11 further pursues the usage of specifiers in order that clinicians can enter the current episode, which c</w:t>
      </w:r>
      <w:r w:rsidRPr="004A2AC6">
        <w:rPr>
          <w:rFonts w:cs="Times New Roman"/>
          <w:szCs w:val="24"/>
        </w:rPr>
        <w:t>an</w:t>
      </w:r>
      <w:r w:rsidR="007F2B3A" w:rsidRPr="004A2AC6">
        <w:rPr>
          <w:rFonts w:cs="Times New Roman"/>
          <w:szCs w:val="24"/>
        </w:rPr>
        <w:t xml:space="preserve"> be manic, hypomanic, or depressive</w:t>
      </w:r>
      <w:r w:rsidRPr="004A2AC6">
        <w:rPr>
          <w:rFonts w:cs="Times New Roman"/>
          <w:szCs w:val="24"/>
        </w:rPr>
        <w:t>,</w:t>
      </w:r>
      <w:r w:rsidR="007F2B3A" w:rsidRPr="004A2AC6">
        <w:rPr>
          <w:rFonts w:cs="Times New Roman"/>
          <w:szCs w:val="24"/>
        </w:rPr>
        <w:t xml:space="preserve"> mixed and includes descriptors of severity and</w:t>
      </w:r>
      <w:r w:rsidR="00927878" w:rsidRPr="004A2AC6">
        <w:rPr>
          <w:rFonts w:cs="Times New Roman"/>
          <w:szCs w:val="24"/>
        </w:rPr>
        <w:t xml:space="preserve"> presence of psychotic symptoms</w:t>
      </w:r>
      <w:r w:rsidR="007F2B3A" w:rsidRPr="004A2AC6">
        <w:rPr>
          <w:rFonts w:cs="Times New Roman"/>
          <w:szCs w:val="24"/>
        </w:rPr>
        <w:t>. It is a structured application of specifiers, which can maximise the descriptive validity of the diagn</w:t>
      </w:r>
      <w:r w:rsidRPr="004A2AC6">
        <w:rPr>
          <w:rFonts w:cs="Times New Roman"/>
          <w:szCs w:val="24"/>
        </w:rPr>
        <w:t xml:space="preserve">osis and aid personalised care. </w:t>
      </w:r>
      <w:r w:rsidR="007F2B3A" w:rsidRPr="004A2AC6">
        <w:rPr>
          <w:rFonts w:cs="Times New Roman"/>
          <w:szCs w:val="24"/>
        </w:rPr>
        <w:t>Interview based on other more recent versions of Structured Clinical Interview based on the ICD-11 such as Structured Clinical Interview of the DSM/ICD disorders can enhance reliability, although are resource intensive and cannot always be administered in practice</w:t>
      </w:r>
      <w:r w:rsidR="00A8656A" w:rsidRPr="004A2AC6">
        <w:rPr>
          <w:rFonts w:cs="Times New Roman"/>
          <w:szCs w:val="24"/>
        </w:rPr>
        <w:t xml:space="preserve"> (</w:t>
      </w:r>
      <w:r w:rsidR="00A8656A" w:rsidRPr="004A2AC6">
        <w:rPr>
          <w:rFonts w:cs="Times New Roman"/>
          <w:szCs w:val="24"/>
        </w:rPr>
        <w:t>De Salve</w:t>
      </w:r>
      <w:r w:rsidR="00A8656A" w:rsidRPr="004A2AC6">
        <w:rPr>
          <w:rFonts w:cs="Times New Roman"/>
          <w:szCs w:val="24"/>
        </w:rPr>
        <w:t xml:space="preserve"> et al., 2025)</w:t>
      </w:r>
      <w:r w:rsidR="007F2B3A" w:rsidRPr="004A2AC6">
        <w:rPr>
          <w:rFonts w:cs="Times New Roman"/>
          <w:szCs w:val="24"/>
        </w:rPr>
        <w:t>. Symptom r</w:t>
      </w:r>
      <w:r w:rsidR="005631BC" w:rsidRPr="004A2AC6">
        <w:rPr>
          <w:rFonts w:cs="Times New Roman"/>
          <w:szCs w:val="24"/>
        </w:rPr>
        <w:t>ating scales are commonly utilis</w:t>
      </w:r>
      <w:r w:rsidR="007F2B3A" w:rsidRPr="004A2AC6">
        <w:rPr>
          <w:rFonts w:cs="Times New Roman"/>
          <w:szCs w:val="24"/>
        </w:rPr>
        <w:t>ed in measurement of symptom severity or the identification of bipolar features, including the Young Mania Rating Scale (YMRS) and Mood Disorder Questionnaire (MDQ), but cannot substitute detailed clinical assessment</w:t>
      </w:r>
      <w:r w:rsidR="00A8656A" w:rsidRPr="004A2AC6">
        <w:rPr>
          <w:rFonts w:cs="Times New Roman"/>
          <w:szCs w:val="24"/>
        </w:rPr>
        <w:t xml:space="preserve"> (</w:t>
      </w:r>
      <w:r w:rsidR="00A8656A" w:rsidRPr="004A2AC6">
        <w:rPr>
          <w:rFonts w:cs="Times New Roman"/>
          <w:szCs w:val="24"/>
        </w:rPr>
        <w:t>Rabinowitz</w:t>
      </w:r>
      <w:r w:rsidR="00A8656A" w:rsidRPr="004A2AC6">
        <w:rPr>
          <w:rFonts w:cs="Times New Roman"/>
          <w:szCs w:val="24"/>
        </w:rPr>
        <w:t xml:space="preserve"> et al., 2024)</w:t>
      </w:r>
      <w:r w:rsidR="007F2B3A" w:rsidRPr="004A2AC6">
        <w:rPr>
          <w:rFonts w:cs="Times New Roman"/>
          <w:szCs w:val="24"/>
        </w:rPr>
        <w:t>. The tools have been best in conjunction with longitudinal history and collateral information which is provi</w:t>
      </w:r>
      <w:r w:rsidR="005631BC" w:rsidRPr="004A2AC6">
        <w:rPr>
          <w:rFonts w:cs="Times New Roman"/>
          <w:szCs w:val="24"/>
        </w:rPr>
        <w:t>ded by relatives or caregivers.</w:t>
      </w:r>
    </w:p>
    <w:p w:rsidR="00A1798D" w:rsidRPr="004A2AC6" w:rsidRDefault="005631BC" w:rsidP="004A2AC6">
      <w:pPr>
        <w:rPr>
          <w:rFonts w:cs="Times New Roman"/>
          <w:szCs w:val="24"/>
        </w:rPr>
      </w:pPr>
      <w:r w:rsidRPr="004A2AC6">
        <w:rPr>
          <w:rFonts w:cs="Times New Roman"/>
          <w:szCs w:val="24"/>
        </w:rPr>
        <w:t xml:space="preserve"> </w:t>
      </w:r>
      <w:r w:rsidRPr="004A2AC6">
        <w:rPr>
          <w:rFonts w:cs="Times New Roman"/>
          <w:szCs w:val="24"/>
        </w:rPr>
        <w:tab/>
      </w:r>
      <w:r w:rsidR="007F2B3A" w:rsidRPr="004A2AC6">
        <w:rPr>
          <w:rFonts w:cs="Times New Roman"/>
          <w:szCs w:val="24"/>
        </w:rPr>
        <w:t xml:space="preserve">Diagnosis is also hindered by culture and social factors. Different </w:t>
      </w:r>
      <w:proofErr w:type="spellStart"/>
      <w:r w:rsidR="007F2B3A" w:rsidRPr="004A2AC6">
        <w:rPr>
          <w:rFonts w:cs="Times New Roman"/>
          <w:szCs w:val="24"/>
        </w:rPr>
        <w:t>expressory</w:t>
      </w:r>
      <w:proofErr w:type="spellEnd"/>
      <w:r w:rsidR="007F2B3A" w:rsidRPr="004A2AC6">
        <w:rPr>
          <w:rFonts w:cs="Times New Roman"/>
          <w:szCs w:val="24"/>
        </w:rPr>
        <w:t xml:space="preserve"> patterns of manias, depression and mixed states are not universal and behaviours that are perceived to be pathological in a given environment </w:t>
      </w:r>
      <w:r w:rsidRPr="004A2AC6">
        <w:rPr>
          <w:rFonts w:cs="Times New Roman"/>
          <w:szCs w:val="24"/>
        </w:rPr>
        <w:t>can</w:t>
      </w:r>
      <w:r w:rsidR="007F2B3A" w:rsidRPr="004A2AC6">
        <w:rPr>
          <w:rFonts w:cs="Times New Roman"/>
          <w:szCs w:val="24"/>
        </w:rPr>
        <w:t xml:space="preserve"> be considered normal behaviours in another one. Another </w:t>
      </w:r>
      <w:r w:rsidR="007F2B3A" w:rsidRPr="004A2AC6">
        <w:rPr>
          <w:rFonts w:cs="Times New Roman"/>
          <w:szCs w:val="24"/>
        </w:rPr>
        <w:lastRenderedPageBreak/>
        <w:t>long-lasting problem is misdiagnosis and particularly the probability of confusing bipolar disorder with other disorders with common features. Attention-deficit/hyperactivity disorder (ADHD) simulate hypomanic symptoms which includes distractibility, impulsivity and high movements especially among the youth</w:t>
      </w:r>
      <w:r w:rsidR="00A8656A" w:rsidRPr="004A2AC6">
        <w:rPr>
          <w:rFonts w:cs="Times New Roman"/>
          <w:szCs w:val="24"/>
        </w:rPr>
        <w:t xml:space="preserve"> (</w:t>
      </w:r>
      <w:proofErr w:type="spellStart"/>
      <w:r w:rsidR="00A8656A" w:rsidRPr="004A2AC6">
        <w:rPr>
          <w:rFonts w:cs="Times New Roman"/>
          <w:szCs w:val="24"/>
        </w:rPr>
        <w:t>Edinoff</w:t>
      </w:r>
      <w:proofErr w:type="spellEnd"/>
      <w:r w:rsidR="00A8656A" w:rsidRPr="004A2AC6">
        <w:rPr>
          <w:rFonts w:cs="Times New Roman"/>
          <w:szCs w:val="24"/>
        </w:rPr>
        <w:t xml:space="preserve"> et al., 2021)</w:t>
      </w:r>
      <w:r w:rsidR="007F2B3A" w:rsidRPr="004A2AC6">
        <w:rPr>
          <w:rFonts w:cs="Times New Roman"/>
          <w:szCs w:val="24"/>
        </w:rPr>
        <w:t xml:space="preserve">. Substances </w:t>
      </w:r>
      <w:r w:rsidRPr="004A2AC6">
        <w:rPr>
          <w:rFonts w:cs="Times New Roman"/>
          <w:szCs w:val="24"/>
        </w:rPr>
        <w:t>can</w:t>
      </w:r>
      <w:r w:rsidR="007F2B3A" w:rsidRPr="004A2AC6">
        <w:rPr>
          <w:rFonts w:cs="Times New Roman"/>
          <w:szCs w:val="24"/>
        </w:rPr>
        <w:t xml:space="preserve"> cause mood swings similar to that associated with bipolar disorder which cause false-positive diagnosis. Borderline personality disorder is a condition that is a manifestation of an unstable mood and impulsiveness</w:t>
      </w:r>
      <w:r w:rsidR="00516E45" w:rsidRPr="004A2AC6">
        <w:rPr>
          <w:rFonts w:cs="Times New Roman"/>
          <w:szCs w:val="24"/>
        </w:rPr>
        <w:t xml:space="preserve">. </w:t>
      </w:r>
      <w:r w:rsidR="007F2B3A" w:rsidRPr="004A2AC6">
        <w:rPr>
          <w:rFonts w:cs="Times New Roman"/>
          <w:szCs w:val="24"/>
        </w:rPr>
        <w:t>Longitudinal and multidisciplinary contribution to diagnosis is necessitated by such diagnostic complexities to achieve accuracy.</w:t>
      </w:r>
    </w:p>
    <w:p w:rsidR="00562D9F" w:rsidRPr="004A2AC6" w:rsidRDefault="00CE2324" w:rsidP="004A2AC6">
      <w:pPr>
        <w:pStyle w:val="Heading1"/>
        <w:spacing w:before="0"/>
        <w:rPr>
          <w:rFonts w:cs="Times New Roman"/>
          <w:szCs w:val="24"/>
        </w:rPr>
      </w:pPr>
      <w:bookmarkStart w:id="3" w:name="_Toc209492415"/>
      <w:r w:rsidRPr="004A2AC6">
        <w:rPr>
          <w:rFonts w:cs="Times New Roman"/>
          <w:szCs w:val="24"/>
        </w:rPr>
        <w:t>Treatment and Rehabilitation</w:t>
      </w:r>
      <w:bookmarkEnd w:id="3"/>
    </w:p>
    <w:p w:rsidR="003C52F1" w:rsidRPr="004A2AC6" w:rsidRDefault="003C52F1" w:rsidP="004A2AC6">
      <w:pPr>
        <w:rPr>
          <w:rFonts w:cs="Times New Roman"/>
          <w:szCs w:val="24"/>
        </w:rPr>
      </w:pPr>
      <w:r w:rsidRPr="004A2AC6">
        <w:rPr>
          <w:rFonts w:cs="Times New Roman"/>
          <w:szCs w:val="24"/>
        </w:rPr>
        <w:t xml:space="preserve"> </w:t>
      </w:r>
      <w:r w:rsidRPr="004A2AC6">
        <w:rPr>
          <w:rFonts w:cs="Times New Roman"/>
          <w:szCs w:val="24"/>
        </w:rPr>
        <w:tab/>
      </w:r>
      <w:r w:rsidR="007F2B3A" w:rsidRPr="004A2AC6">
        <w:rPr>
          <w:rFonts w:cs="Times New Roman"/>
          <w:szCs w:val="24"/>
        </w:rPr>
        <w:t xml:space="preserve">Bipolar disorder treatment in ICD-11 is contributed by a multi-modal approach when pharmacological approach, psychological approach and rehabilitative approach are employed to adjust to various levels of the illness. Although having the above advantages, lithium possesses significant shortcomings like frequent blood magnetism, probable renal and thyroid malady and apparent </w:t>
      </w:r>
      <w:r w:rsidRPr="004A2AC6">
        <w:rPr>
          <w:rFonts w:cs="Times New Roman"/>
          <w:szCs w:val="24"/>
        </w:rPr>
        <w:t>therapeutic index, and these can</w:t>
      </w:r>
      <w:r w:rsidR="007F2B3A" w:rsidRPr="004A2AC6">
        <w:rPr>
          <w:rFonts w:cs="Times New Roman"/>
          <w:szCs w:val="24"/>
        </w:rPr>
        <w:t xml:space="preserve"> influence treatment adherence</w:t>
      </w:r>
      <w:r w:rsidR="00A8656A" w:rsidRPr="004A2AC6">
        <w:rPr>
          <w:rFonts w:cs="Times New Roman"/>
          <w:szCs w:val="24"/>
        </w:rPr>
        <w:t xml:space="preserve"> (</w:t>
      </w:r>
      <w:r w:rsidR="00A8656A" w:rsidRPr="004A2AC6">
        <w:rPr>
          <w:rFonts w:cs="Times New Roman"/>
          <w:szCs w:val="24"/>
        </w:rPr>
        <w:t>Sheikh</w:t>
      </w:r>
      <w:r w:rsidR="00A8656A" w:rsidRPr="004A2AC6">
        <w:rPr>
          <w:rFonts w:cs="Times New Roman"/>
          <w:szCs w:val="24"/>
        </w:rPr>
        <w:t xml:space="preserve"> et al., 2022)</w:t>
      </w:r>
      <w:r w:rsidR="007F2B3A" w:rsidRPr="004A2AC6">
        <w:rPr>
          <w:rFonts w:cs="Times New Roman"/>
          <w:szCs w:val="24"/>
        </w:rPr>
        <w:t>. Valproate, carbamazepine and lamotrigine anticonvulsants are popularly used especially when lithium is being used ineffectively or not efficiently tolerated. Valproate is particularly useful with acute mania, whereas c</w:t>
      </w:r>
      <w:r w:rsidRPr="004A2AC6">
        <w:rPr>
          <w:rFonts w:cs="Times New Roman"/>
          <w:szCs w:val="24"/>
        </w:rPr>
        <w:t>arbamazepine is currently utilis</w:t>
      </w:r>
      <w:r w:rsidR="007F2B3A" w:rsidRPr="004A2AC6">
        <w:rPr>
          <w:rFonts w:cs="Times New Roman"/>
          <w:szCs w:val="24"/>
        </w:rPr>
        <w:t>ed in cases of treatment resistant and lamotrigine tends to be prescribed in the maintenance and bipolar depression treatment, though</w:t>
      </w:r>
      <w:r w:rsidRPr="004A2AC6">
        <w:rPr>
          <w:rFonts w:cs="Times New Roman"/>
          <w:szCs w:val="24"/>
        </w:rPr>
        <w:t xml:space="preserve"> not in the treatment of mania.</w:t>
      </w:r>
    </w:p>
    <w:p w:rsidR="007F2B3A" w:rsidRPr="004A2AC6" w:rsidRDefault="003C52F1" w:rsidP="004A2AC6">
      <w:pPr>
        <w:rPr>
          <w:rFonts w:cs="Times New Roman"/>
          <w:szCs w:val="24"/>
        </w:rPr>
      </w:pPr>
      <w:r w:rsidRPr="004A2AC6">
        <w:rPr>
          <w:rFonts w:cs="Times New Roman"/>
          <w:szCs w:val="24"/>
        </w:rPr>
        <w:t xml:space="preserve"> </w:t>
      </w:r>
      <w:r w:rsidRPr="004A2AC6">
        <w:rPr>
          <w:rFonts w:cs="Times New Roman"/>
          <w:szCs w:val="24"/>
        </w:rPr>
        <w:tab/>
      </w:r>
      <w:r w:rsidR="007F2B3A" w:rsidRPr="004A2AC6">
        <w:rPr>
          <w:rFonts w:cs="Times New Roman"/>
          <w:szCs w:val="24"/>
        </w:rPr>
        <w:t xml:space="preserve">First and second generation antipsychotics are central to treatment of acute manic and mixed states where the second generation antipsychotics, including quetiapine, olanzapine and </w:t>
      </w:r>
      <w:proofErr w:type="spellStart"/>
      <w:r w:rsidR="007F2B3A" w:rsidRPr="004A2AC6">
        <w:rPr>
          <w:rFonts w:cs="Times New Roman"/>
          <w:szCs w:val="24"/>
        </w:rPr>
        <w:t>lurasidone</w:t>
      </w:r>
      <w:proofErr w:type="spellEnd"/>
      <w:r w:rsidR="007F2B3A" w:rsidRPr="004A2AC6">
        <w:rPr>
          <w:rFonts w:cs="Times New Roman"/>
          <w:szCs w:val="24"/>
        </w:rPr>
        <w:t xml:space="preserve"> are also reported to be effective in treating bipolar depression</w:t>
      </w:r>
      <w:r w:rsidR="00A8656A" w:rsidRPr="004A2AC6">
        <w:rPr>
          <w:rFonts w:cs="Times New Roman"/>
          <w:szCs w:val="24"/>
        </w:rPr>
        <w:t xml:space="preserve"> (</w:t>
      </w:r>
      <w:r w:rsidR="00A8656A" w:rsidRPr="004A2AC6">
        <w:rPr>
          <w:rFonts w:cs="Times New Roman"/>
          <w:szCs w:val="24"/>
        </w:rPr>
        <w:t>Feng</w:t>
      </w:r>
      <w:r w:rsidR="00A8656A" w:rsidRPr="004A2AC6">
        <w:rPr>
          <w:rFonts w:cs="Times New Roman"/>
          <w:szCs w:val="24"/>
        </w:rPr>
        <w:t xml:space="preserve"> et al., 2024)</w:t>
      </w:r>
      <w:r w:rsidR="007F2B3A" w:rsidRPr="004A2AC6">
        <w:rPr>
          <w:rFonts w:cs="Times New Roman"/>
          <w:szCs w:val="24"/>
        </w:rPr>
        <w:t>. It is still of particular controversy whether antidepressants should be applied in treating bipolar disorder because they can induce mania switches or alternating in response to most cycles and the recommendation is to use them carefully though best with the mood stabilisers combination. Such pharmacological approaches capture the intricacy of the efficacy, tolerability and long-</w:t>
      </w:r>
      <w:r w:rsidRPr="004A2AC6">
        <w:rPr>
          <w:rFonts w:cs="Times New Roman"/>
          <w:szCs w:val="24"/>
        </w:rPr>
        <w:t>term aspect of bipolar control.</w:t>
      </w:r>
    </w:p>
    <w:p w:rsidR="007F2B3A" w:rsidRPr="004A2AC6" w:rsidRDefault="003C52F1" w:rsidP="004A2AC6">
      <w:pPr>
        <w:rPr>
          <w:rFonts w:cs="Times New Roman"/>
          <w:szCs w:val="24"/>
        </w:rPr>
      </w:pPr>
      <w:r w:rsidRPr="004A2AC6">
        <w:rPr>
          <w:rFonts w:cs="Times New Roman"/>
          <w:szCs w:val="24"/>
        </w:rPr>
        <w:t xml:space="preserve"> </w:t>
      </w:r>
      <w:r w:rsidRPr="004A2AC6">
        <w:rPr>
          <w:rFonts w:cs="Times New Roman"/>
          <w:szCs w:val="24"/>
        </w:rPr>
        <w:tab/>
      </w:r>
      <w:r w:rsidR="007F2B3A" w:rsidRPr="004A2AC6">
        <w:rPr>
          <w:rFonts w:cs="Times New Roman"/>
          <w:szCs w:val="24"/>
        </w:rPr>
        <w:t xml:space="preserve">In addition to medication, the role of psychological intervention has been extended to be useful in the overall management of bipolar depression. Cognitive-behavioural therapy (CBT) has proved to be effective in assisting the patients to become aware of the warning signs of a relapse at an early stage, oppose the repetitive distorted thought patterns and </w:t>
      </w:r>
      <w:r w:rsidR="00385AF6" w:rsidRPr="004A2AC6">
        <w:rPr>
          <w:rFonts w:cs="Times New Roman"/>
          <w:szCs w:val="24"/>
        </w:rPr>
        <w:t xml:space="preserve">enhance their coping </w:t>
      </w:r>
      <w:r w:rsidR="00385AF6" w:rsidRPr="004A2AC6">
        <w:rPr>
          <w:rFonts w:cs="Times New Roman"/>
          <w:szCs w:val="24"/>
        </w:rPr>
        <w:lastRenderedPageBreak/>
        <w:t>mechanisms</w:t>
      </w:r>
      <w:r w:rsidR="00A8656A" w:rsidRPr="004A2AC6">
        <w:rPr>
          <w:rFonts w:cs="Times New Roman"/>
          <w:szCs w:val="24"/>
        </w:rPr>
        <w:t xml:space="preserve"> (</w:t>
      </w:r>
      <w:proofErr w:type="spellStart"/>
      <w:r w:rsidR="00A8656A" w:rsidRPr="004A2AC6">
        <w:rPr>
          <w:rFonts w:cs="Times New Roman"/>
          <w:szCs w:val="24"/>
        </w:rPr>
        <w:t>Altena</w:t>
      </w:r>
      <w:proofErr w:type="spellEnd"/>
      <w:r w:rsidR="00A8656A" w:rsidRPr="004A2AC6">
        <w:rPr>
          <w:rFonts w:cs="Times New Roman"/>
          <w:szCs w:val="24"/>
        </w:rPr>
        <w:t xml:space="preserve"> et al., 2023)</w:t>
      </w:r>
      <w:r w:rsidR="007F2B3A" w:rsidRPr="004A2AC6">
        <w:rPr>
          <w:rFonts w:cs="Times New Roman"/>
          <w:szCs w:val="24"/>
        </w:rPr>
        <w:t xml:space="preserve">. Genuine services such as family-focused therapy (FFT) can be especially useful because this approach focuses on the family communication level, their skills in resolving issues, and preventing relapses and considering that interpersonal stress </w:t>
      </w:r>
      <w:r w:rsidRPr="004A2AC6">
        <w:rPr>
          <w:rFonts w:cs="Times New Roman"/>
          <w:szCs w:val="24"/>
        </w:rPr>
        <w:t>can</w:t>
      </w:r>
      <w:r w:rsidR="007F2B3A" w:rsidRPr="004A2AC6">
        <w:rPr>
          <w:rFonts w:cs="Times New Roman"/>
          <w:szCs w:val="24"/>
        </w:rPr>
        <w:t xml:space="preserve"> make symptoms a lot worse. Interpersonal and social rhythm therapy (IPSRT) is based on the fact that mood instability is associated with sleep-and-circadian perturbations</w:t>
      </w:r>
      <w:r w:rsidR="00A8656A" w:rsidRPr="004A2AC6">
        <w:rPr>
          <w:rFonts w:cs="Times New Roman"/>
          <w:szCs w:val="24"/>
        </w:rPr>
        <w:t xml:space="preserve"> (</w:t>
      </w:r>
      <w:proofErr w:type="spellStart"/>
      <w:r w:rsidR="00A8656A" w:rsidRPr="004A2AC6">
        <w:rPr>
          <w:rFonts w:cs="Times New Roman"/>
          <w:szCs w:val="24"/>
        </w:rPr>
        <w:t>Ghanbari</w:t>
      </w:r>
      <w:proofErr w:type="spellEnd"/>
      <w:r w:rsidR="00A8656A" w:rsidRPr="004A2AC6">
        <w:rPr>
          <w:rFonts w:cs="Times New Roman"/>
          <w:szCs w:val="24"/>
        </w:rPr>
        <w:t xml:space="preserve"> et al., 2024)</w:t>
      </w:r>
      <w:r w:rsidR="00336C62" w:rsidRPr="004A2AC6">
        <w:rPr>
          <w:rFonts w:cs="Times New Roman"/>
          <w:szCs w:val="24"/>
        </w:rPr>
        <w:t>.</w:t>
      </w:r>
      <w:r w:rsidR="007F2B3A" w:rsidRPr="004A2AC6">
        <w:rPr>
          <w:rFonts w:cs="Times New Roman"/>
          <w:szCs w:val="24"/>
        </w:rPr>
        <w:t xml:space="preserve"> Such therapies are not meant to substitute pharmacological treatment but are important adjuncts that enhance compliance, decreases the frequency of relapses a</w:t>
      </w:r>
      <w:r w:rsidRPr="004A2AC6">
        <w:rPr>
          <w:rFonts w:cs="Times New Roman"/>
          <w:szCs w:val="24"/>
        </w:rPr>
        <w:t>nd</w:t>
      </w:r>
      <w:r w:rsidR="007F2B3A" w:rsidRPr="004A2AC6">
        <w:rPr>
          <w:rFonts w:cs="Times New Roman"/>
          <w:szCs w:val="24"/>
        </w:rPr>
        <w:t xml:space="preserve"> enabling the patients to be an active contributor to</w:t>
      </w:r>
      <w:r w:rsidRPr="004A2AC6">
        <w:rPr>
          <w:rFonts w:cs="Times New Roman"/>
          <w:szCs w:val="24"/>
        </w:rPr>
        <w:t xml:space="preserve"> the management of the illness.</w:t>
      </w:r>
    </w:p>
    <w:p w:rsidR="00F42FB3" w:rsidRPr="004A2AC6" w:rsidRDefault="00580C21" w:rsidP="004A2AC6">
      <w:pPr>
        <w:pStyle w:val="Heading1"/>
        <w:spacing w:before="0"/>
        <w:rPr>
          <w:rFonts w:cs="Times New Roman"/>
          <w:bCs/>
          <w:szCs w:val="24"/>
        </w:rPr>
      </w:pPr>
      <w:bookmarkStart w:id="4" w:name="_Toc209492416"/>
      <w:r w:rsidRPr="004A2AC6">
        <w:rPr>
          <w:rStyle w:val="Strong"/>
          <w:rFonts w:cs="Times New Roman"/>
          <w:b/>
          <w:szCs w:val="24"/>
        </w:rPr>
        <w:t>Current Debates and Emerging Issues</w:t>
      </w:r>
      <w:bookmarkEnd w:id="4"/>
    </w:p>
    <w:p w:rsidR="007F2B3A" w:rsidRPr="004A2AC6" w:rsidRDefault="005C43AE" w:rsidP="004A2AC6">
      <w:pPr>
        <w:rPr>
          <w:rFonts w:cs="Times New Roman"/>
          <w:szCs w:val="24"/>
        </w:rPr>
      </w:pPr>
      <w:r w:rsidRPr="004A2AC6">
        <w:rPr>
          <w:rFonts w:cs="Times New Roman"/>
          <w:szCs w:val="24"/>
        </w:rPr>
        <w:t xml:space="preserve"> </w:t>
      </w:r>
      <w:r w:rsidRPr="004A2AC6">
        <w:rPr>
          <w:rFonts w:cs="Times New Roman"/>
          <w:szCs w:val="24"/>
        </w:rPr>
        <w:tab/>
      </w:r>
      <w:r w:rsidR="007F2B3A" w:rsidRPr="004A2AC6">
        <w:rPr>
          <w:rFonts w:cs="Times New Roman"/>
          <w:szCs w:val="24"/>
        </w:rPr>
        <w:t>The aspect of bipolar spectrum has sparked controversy once more in relation to whether subsurface hypomania should take its place as a subset of the official diagnosis of bipolar in the ICD-11 edition. Other clinicians claim that those with short or less acute episodes of hypomania, sometimes called cases of bipolar spectrum, c</w:t>
      </w:r>
      <w:r w:rsidRPr="004A2AC6">
        <w:rPr>
          <w:rFonts w:cs="Times New Roman"/>
          <w:szCs w:val="24"/>
        </w:rPr>
        <w:t>an</w:t>
      </w:r>
      <w:r w:rsidR="007F2B3A" w:rsidRPr="004A2AC6">
        <w:rPr>
          <w:rFonts w:cs="Times New Roman"/>
          <w:szCs w:val="24"/>
        </w:rPr>
        <w:t xml:space="preserve"> be identified sooner and treated, preventing the possibility of wrongly being thought of as unipolar depression and </w:t>
      </w:r>
      <w:r w:rsidR="00A8656A" w:rsidRPr="004A2AC6">
        <w:rPr>
          <w:rFonts w:cs="Times New Roman"/>
          <w:szCs w:val="24"/>
        </w:rPr>
        <w:t>therefore,</w:t>
      </w:r>
      <w:r w:rsidR="007F2B3A" w:rsidRPr="004A2AC6">
        <w:rPr>
          <w:rFonts w:cs="Times New Roman"/>
          <w:szCs w:val="24"/>
        </w:rPr>
        <w:t xml:space="preserve"> being dosed with antidepressants inappropriately</w:t>
      </w:r>
      <w:r w:rsidR="00A8656A" w:rsidRPr="004A2AC6">
        <w:rPr>
          <w:rFonts w:cs="Times New Roman"/>
          <w:szCs w:val="24"/>
        </w:rPr>
        <w:t xml:space="preserve"> </w:t>
      </w:r>
      <w:r w:rsidR="00A8656A" w:rsidRPr="004A2AC6">
        <w:rPr>
          <w:rFonts w:cs="Times New Roman"/>
          <w:szCs w:val="24"/>
        </w:rPr>
        <w:t>conflict between inclusiveness and diagnostic</w:t>
      </w:r>
      <w:r w:rsidR="00A8656A" w:rsidRPr="004A2AC6">
        <w:rPr>
          <w:rFonts w:cs="Times New Roman"/>
          <w:szCs w:val="24"/>
        </w:rPr>
        <w:t xml:space="preserve"> (</w:t>
      </w:r>
      <w:proofErr w:type="spellStart"/>
      <w:r w:rsidR="00A8656A" w:rsidRPr="004A2AC6">
        <w:rPr>
          <w:rFonts w:cs="Times New Roman"/>
          <w:szCs w:val="24"/>
        </w:rPr>
        <w:t>Dell’Osso</w:t>
      </w:r>
      <w:proofErr w:type="spellEnd"/>
      <w:r w:rsidR="00A8656A" w:rsidRPr="004A2AC6">
        <w:rPr>
          <w:rFonts w:cs="Times New Roman"/>
          <w:szCs w:val="24"/>
        </w:rPr>
        <w:t xml:space="preserve"> et al., 2023)</w:t>
      </w:r>
      <w:r w:rsidR="007F2B3A" w:rsidRPr="004A2AC6">
        <w:rPr>
          <w:rFonts w:cs="Times New Roman"/>
          <w:szCs w:val="24"/>
        </w:rPr>
        <w:t>. Th</w:t>
      </w:r>
      <w:r w:rsidR="008F16F0" w:rsidRPr="004A2AC6">
        <w:rPr>
          <w:rFonts w:cs="Times New Roman"/>
          <w:szCs w:val="24"/>
        </w:rPr>
        <w:t>e</w:t>
      </w:r>
      <w:r w:rsidR="007F2B3A" w:rsidRPr="004A2AC6">
        <w:rPr>
          <w:rFonts w:cs="Times New Roman"/>
          <w:szCs w:val="24"/>
        </w:rPr>
        <w:t xml:space="preserve"> specificity unfolds a wider debate regarding the way in which the mental health classifications generate clinical utility or reliance versus reliability and protectio</w:t>
      </w:r>
      <w:r w:rsidR="008F16F0" w:rsidRPr="004A2AC6">
        <w:rPr>
          <w:rFonts w:cs="Times New Roman"/>
          <w:szCs w:val="24"/>
        </w:rPr>
        <w:t>n against over-</w:t>
      </w:r>
      <w:proofErr w:type="spellStart"/>
      <w:r w:rsidR="008F16F0" w:rsidRPr="004A2AC6">
        <w:rPr>
          <w:rFonts w:cs="Times New Roman"/>
          <w:szCs w:val="24"/>
        </w:rPr>
        <w:t>pathologisation</w:t>
      </w:r>
      <w:proofErr w:type="spellEnd"/>
      <w:r w:rsidR="008F16F0" w:rsidRPr="004A2AC6">
        <w:rPr>
          <w:rFonts w:cs="Times New Roman"/>
          <w:szCs w:val="24"/>
        </w:rPr>
        <w:t>.</w:t>
      </w:r>
    </w:p>
    <w:p w:rsidR="00180E9F" w:rsidRPr="004A2AC6" w:rsidRDefault="008F16F0" w:rsidP="004A2AC6">
      <w:pPr>
        <w:rPr>
          <w:rFonts w:cs="Times New Roman"/>
          <w:szCs w:val="24"/>
        </w:rPr>
      </w:pPr>
      <w:r w:rsidRPr="004A2AC6">
        <w:rPr>
          <w:rFonts w:cs="Times New Roman"/>
          <w:szCs w:val="24"/>
        </w:rPr>
        <w:t xml:space="preserve"> </w:t>
      </w:r>
      <w:r w:rsidRPr="004A2AC6">
        <w:rPr>
          <w:rFonts w:cs="Times New Roman"/>
          <w:szCs w:val="24"/>
        </w:rPr>
        <w:tab/>
      </w:r>
      <w:r w:rsidR="007F2B3A" w:rsidRPr="004A2AC6">
        <w:rPr>
          <w:rFonts w:cs="Times New Roman"/>
          <w:szCs w:val="24"/>
        </w:rPr>
        <w:t>The other issue that is emerging is the overlap between bipolar disorder and neuro</w:t>
      </w:r>
      <w:r w:rsidR="00314767" w:rsidRPr="004A2AC6">
        <w:rPr>
          <w:rFonts w:cs="Times New Roman"/>
          <w:szCs w:val="24"/>
        </w:rPr>
        <w:t>-</w:t>
      </w:r>
      <w:r w:rsidR="007F2B3A" w:rsidRPr="004A2AC6">
        <w:rPr>
          <w:rFonts w:cs="Times New Roman"/>
          <w:szCs w:val="24"/>
        </w:rPr>
        <w:t>divergent disorders of ADHD and autism spectrum disorders. Bipolar disorder and ADHD have attributes of impulsivity, distractions and fluctuating moods, with the differences in diagnosis being highly difficult, specifically in the youth</w:t>
      </w:r>
      <w:r w:rsidR="00A8656A" w:rsidRPr="004A2AC6">
        <w:rPr>
          <w:rFonts w:cs="Times New Roman"/>
          <w:szCs w:val="24"/>
        </w:rPr>
        <w:t xml:space="preserve"> (</w:t>
      </w:r>
      <w:r w:rsidR="00A8656A" w:rsidRPr="004A2AC6">
        <w:rPr>
          <w:rFonts w:cs="Times New Roman"/>
          <w:szCs w:val="24"/>
        </w:rPr>
        <w:t>Salvi</w:t>
      </w:r>
      <w:r w:rsidR="00A8656A" w:rsidRPr="004A2AC6">
        <w:rPr>
          <w:rFonts w:cs="Times New Roman"/>
          <w:szCs w:val="24"/>
        </w:rPr>
        <w:t xml:space="preserve"> et al., 2021)</w:t>
      </w:r>
      <w:r w:rsidR="007F2B3A" w:rsidRPr="004A2AC6">
        <w:rPr>
          <w:rFonts w:cs="Times New Roman"/>
          <w:szCs w:val="24"/>
        </w:rPr>
        <w:t xml:space="preserve">. </w:t>
      </w:r>
      <w:r w:rsidRPr="004A2AC6">
        <w:rPr>
          <w:rFonts w:cs="Times New Roman"/>
          <w:szCs w:val="24"/>
        </w:rPr>
        <w:t>Similarly</w:t>
      </w:r>
      <w:r w:rsidR="007F2B3A" w:rsidRPr="004A2AC6">
        <w:rPr>
          <w:rFonts w:cs="Times New Roman"/>
          <w:szCs w:val="24"/>
        </w:rPr>
        <w:t xml:space="preserve">, the believer </w:t>
      </w:r>
      <w:r w:rsidRPr="004A2AC6">
        <w:rPr>
          <w:rFonts w:cs="Times New Roman"/>
          <w:szCs w:val="24"/>
        </w:rPr>
        <w:t xml:space="preserve">can </w:t>
      </w:r>
      <w:r w:rsidR="007F2B3A" w:rsidRPr="004A2AC6">
        <w:rPr>
          <w:rFonts w:cs="Times New Roman"/>
          <w:szCs w:val="24"/>
        </w:rPr>
        <w:t xml:space="preserve">exhibit unusual affect regulation and social challenges that </w:t>
      </w:r>
      <w:r w:rsidRPr="004A2AC6">
        <w:rPr>
          <w:rFonts w:cs="Times New Roman"/>
          <w:szCs w:val="24"/>
        </w:rPr>
        <w:t>can</w:t>
      </w:r>
      <w:r w:rsidR="007F2B3A" w:rsidRPr="004A2AC6">
        <w:rPr>
          <w:rFonts w:cs="Times New Roman"/>
          <w:szCs w:val="24"/>
        </w:rPr>
        <w:t xml:space="preserve"> be confused with mood episod</w:t>
      </w:r>
      <w:r w:rsidR="007F2B3A" w:rsidRPr="004A2AC6">
        <w:rPr>
          <w:rFonts w:cs="Times New Roman"/>
          <w:szCs w:val="24"/>
        </w:rPr>
        <w:t>es by autistic people</w:t>
      </w:r>
      <w:r w:rsidR="007F2B3A" w:rsidRPr="004A2AC6">
        <w:rPr>
          <w:rFonts w:cs="Times New Roman"/>
          <w:szCs w:val="24"/>
        </w:rPr>
        <w:t>. The implication of misdiagnosis here is substantial with incorrect choice of medications and lacking chances to receive specific aid</w:t>
      </w:r>
      <w:r w:rsidR="00180E9F" w:rsidRPr="004A2AC6">
        <w:rPr>
          <w:rFonts w:cs="Times New Roman"/>
          <w:szCs w:val="24"/>
        </w:rPr>
        <w:t>.</w:t>
      </w:r>
    </w:p>
    <w:p w:rsidR="00F42FB3" w:rsidRPr="004A2AC6" w:rsidRDefault="00180E9F" w:rsidP="004A2AC6">
      <w:pPr>
        <w:rPr>
          <w:rFonts w:cs="Times New Roman"/>
          <w:szCs w:val="24"/>
        </w:rPr>
      </w:pPr>
      <w:r w:rsidRPr="004A2AC6">
        <w:rPr>
          <w:rFonts w:cs="Times New Roman"/>
          <w:szCs w:val="24"/>
        </w:rPr>
        <w:t xml:space="preserve"> </w:t>
      </w:r>
      <w:r w:rsidRPr="004A2AC6">
        <w:rPr>
          <w:rFonts w:cs="Times New Roman"/>
          <w:szCs w:val="24"/>
        </w:rPr>
        <w:tab/>
      </w:r>
      <w:r w:rsidR="007F2B3A" w:rsidRPr="004A2AC6">
        <w:rPr>
          <w:rFonts w:cs="Times New Roman"/>
          <w:szCs w:val="24"/>
        </w:rPr>
        <w:t>Pharmacological treatment remains a subject of controversy especially with regards to underwriting of lithium despite its well established effectiveness in prevention of relapse and reduction of suicide attempts. Research findings have always indicated under-prescription of lithium with clinicians tending to use the second generation antipsychotics owing to their comfort and wider absorption in the market</w:t>
      </w:r>
      <w:r w:rsidR="00A8656A" w:rsidRPr="004A2AC6">
        <w:rPr>
          <w:rFonts w:cs="Times New Roman"/>
          <w:szCs w:val="24"/>
        </w:rPr>
        <w:t xml:space="preserve"> (</w:t>
      </w:r>
      <w:proofErr w:type="spellStart"/>
      <w:r w:rsidR="00A8656A" w:rsidRPr="004A2AC6">
        <w:rPr>
          <w:rFonts w:cs="Times New Roman"/>
          <w:szCs w:val="24"/>
        </w:rPr>
        <w:t>Mechler</w:t>
      </w:r>
      <w:proofErr w:type="spellEnd"/>
      <w:r w:rsidR="00A8656A" w:rsidRPr="004A2AC6">
        <w:rPr>
          <w:rFonts w:cs="Times New Roman"/>
          <w:szCs w:val="24"/>
        </w:rPr>
        <w:t xml:space="preserve"> et al., 2022)</w:t>
      </w:r>
      <w:r w:rsidR="007F2B3A" w:rsidRPr="004A2AC6">
        <w:rPr>
          <w:rFonts w:cs="Times New Roman"/>
          <w:szCs w:val="24"/>
        </w:rPr>
        <w:t>. This has raised concerns that over dependence on antipsychotics</w:t>
      </w:r>
      <w:r w:rsidRPr="004A2AC6">
        <w:rPr>
          <w:rFonts w:cs="Times New Roman"/>
          <w:szCs w:val="24"/>
        </w:rPr>
        <w:t xml:space="preserve"> can</w:t>
      </w:r>
      <w:r w:rsidR="007F2B3A" w:rsidRPr="004A2AC6">
        <w:rPr>
          <w:rFonts w:cs="Times New Roman"/>
          <w:szCs w:val="24"/>
        </w:rPr>
        <w:t xml:space="preserve"> focus on this short term sympathetic management at the expense </w:t>
      </w:r>
      <w:r w:rsidR="007F2B3A" w:rsidRPr="004A2AC6">
        <w:rPr>
          <w:rFonts w:cs="Times New Roman"/>
          <w:szCs w:val="24"/>
        </w:rPr>
        <w:lastRenderedPageBreak/>
        <w:t xml:space="preserve">of the long term upper hand on the disease. </w:t>
      </w:r>
      <w:r w:rsidRPr="004A2AC6">
        <w:rPr>
          <w:rFonts w:cs="Times New Roman"/>
          <w:szCs w:val="24"/>
        </w:rPr>
        <w:t>Moreover, a</w:t>
      </w:r>
      <w:r w:rsidR="007F2B3A" w:rsidRPr="004A2AC6">
        <w:rPr>
          <w:rFonts w:cs="Times New Roman"/>
          <w:szCs w:val="24"/>
        </w:rPr>
        <w:t>ntipsychotics have major side-effects issues such as metabolic syndrome, weight gain and sedation which make adherence and long</w:t>
      </w:r>
      <w:r w:rsidR="000316FA" w:rsidRPr="004A2AC6">
        <w:rPr>
          <w:rFonts w:cs="Times New Roman"/>
          <w:szCs w:val="24"/>
        </w:rPr>
        <w:t>-term health outcomes difficult</w:t>
      </w:r>
      <w:r w:rsidRPr="004A2AC6">
        <w:rPr>
          <w:rFonts w:cs="Times New Roman"/>
          <w:szCs w:val="24"/>
        </w:rPr>
        <w:t>.</w:t>
      </w:r>
    </w:p>
    <w:p w:rsidR="002C210F" w:rsidRPr="004A2AC6" w:rsidRDefault="002C210F" w:rsidP="004A2AC6">
      <w:pPr>
        <w:pStyle w:val="Heading1"/>
        <w:spacing w:before="0"/>
        <w:rPr>
          <w:rFonts w:cs="Times New Roman"/>
          <w:szCs w:val="24"/>
        </w:rPr>
      </w:pPr>
      <w:bookmarkStart w:id="5" w:name="_Toc209492417"/>
      <w:r w:rsidRPr="004A2AC6">
        <w:rPr>
          <w:rFonts w:cs="Times New Roman"/>
          <w:szCs w:val="24"/>
        </w:rPr>
        <w:t>Recommendations</w:t>
      </w:r>
      <w:bookmarkEnd w:id="5"/>
      <w:r w:rsidRPr="004A2AC6">
        <w:rPr>
          <w:rFonts w:cs="Times New Roman"/>
          <w:szCs w:val="24"/>
        </w:rPr>
        <w:t xml:space="preserve"> </w:t>
      </w:r>
    </w:p>
    <w:p w:rsidR="007F2B3A" w:rsidRPr="004A2AC6" w:rsidRDefault="00180E9F" w:rsidP="004A2AC6">
      <w:pPr>
        <w:rPr>
          <w:rFonts w:cs="Times New Roman"/>
          <w:szCs w:val="24"/>
        </w:rPr>
      </w:pPr>
      <w:r w:rsidRPr="004A2AC6">
        <w:rPr>
          <w:rFonts w:cs="Times New Roman"/>
          <w:szCs w:val="24"/>
        </w:rPr>
        <w:t xml:space="preserve"> </w:t>
      </w:r>
      <w:r w:rsidRPr="004A2AC6">
        <w:rPr>
          <w:rFonts w:cs="Times New Roman"/>
          <w:szCs w:val="24"/>
        </w:rPr>
        <w:tab/>
      </w:r>
      <w:r w:rsidR="007F2B3A" w:rsidRPr="004A2AC6">
        <w:rPr>
          <w:rFonts w:cs="Times New Roman"/>
          <w:szCs w:val="24"/>
        </w:rPr>
        <w:t>To enhance bettering classification based on bipolar disorder in ICD-11 should address enhancement in distinguish between subthreshold forms and overt diagnosis types. Although ICD-11 has made a compliment by drawing on improvement of distinguishing between bipolar I disorder and bipolar II with the introduction of mixed episode, the debate on whether bipolar is spectrum based is not conclusive</w:t>
      </w:r>
      <w:r w:rsidR="006C55E8" w:rsidRPr="004A2AC6">
        <w:rPr>
          <w:rFonts w:cs="Times New Roman"/>
          <w:szCs w:val="24"/>
        </w:rPr>
        <w:t xml:space="preserve"> (</w:t>
      </w:r>
      <w:proofErr w:type="spellStart"/>
      <w:r w:rsidR="006C55E8" w:rsidRPr="004A2AC6">
        <w:rPr>
          <w:rFonts w:cs="Times New Roman"/>
          <w:szCs w:val="24"/>
        </w:rPr>
        <w:t>Tondo</w:t>
      </w:r>
      <w:proofErr w:type="spellEnd"/>
      <w:r w:rsidR="006C55E8" w:rsidRPr="004A2AC6">
        <w:rPr>
          <w:rFonts w:cs="Times New Roman"/>
          <w:szCs w:val="24"/>
        </w:rPr>
        <w:t xml:space="preserve"> et al., 2022)</w:t>
      </w:r>
      <w:r w:rsidR="007F2B3A" w:rsidRPr="004A2AC6">
        <w:rPr>
          <w:rFonts w:cs="Times New Roman"/>
          <w:szCs w:val="24"/>
        </w:rPr>
        <w:t xml:space="preserve">. A more psychometrically precise and, potentially more useful, clinical model incorporating dimensional measurements of mood instability and a categorical definition </w:t>
      </w:r>
      <w:r w:rsidRPr="004A2AC6">
        <w:rPr>
          <w:rFonts w:cs="Times New Roman"/>
          <w:szCs w:val="24"/>
        </w:rPr>
        <w:t>can</w:t>
      </w:r>
      <w:r w:rsidR="007F2B3A" w:rsidRPr="004A2AC6">
        <w:rPr>
          <w:rFonts w:cs="Times New Roman"/>
          <w:szCs w:val="24"/>
        </w:rPr>
        <w:t xml:space="preserve"> provide a more detailed and taxonomically accurate model of the heterogeneous representations of bipolar presentations.</w:t>
      </w:r>
    </w:p>
    <w:p w:rsidR="007F2B3A" w:rsidRPr="004A2AC6" w:rsidRDefault="00180E9F" w:rsidP="004A2AC6">
      <w:pPr>
        <w:rPr>
          <w:rFonts w:cs="Times New Roman"/>
          <w:szCs w:val="24"/>
        </w:rPr>
      </w:pPr>
      <w:r w:rsidRPr="004A2AC6">
        <w:rPr>
          <w:rFonts w:cs="Times New Roman"/>
          <w:szCs w:val="24"/>
        </w:rPr>
        <w:t xml:space="preserve"> </w:t>
      </w:r>
      <w:r w:rsidRPr="004A2AC6">
        <w:rPr>
          <w:rFonts w:cs="Times New Roman"/>
          <w:szCs w:val="24"/>
        </w:rPr>
        <w:tab/>
      </w:r>
      <w:r w:rsidR="007F2B3A" w:rsidRPr="004A2AC6">
        <w:rPr>
          <w:rFonts w:cs="Times New Roman"/>
          <w:szCs w:val="24"/>
        </w:rPr>
        <w:t>Diagnostic practice should also change to prevent the risks of misdiagnosis especially when the bipolar disorder is present in an overlapping population with other neuro</w:t>
      </w:r>
      <w:r w:rsidR="00A6134D" w:rsidRPr="004A2AC6">
        <w:rPr>
          <w:rFonts w:cs="Times New Roman"/>
          <w:szCs w:val="24"/>
        </w:rPr>
        <w:t>-</w:t>
      </w:r>
      <w:r w:rsidR="007F2B3A" w:rsidRPr="004A2AC6">
        <w:rPr>
          <w:rFonts w:cs="Times New Roman"/>
          <w:szCs w:val="24"/>
        </w:rPr>
        <w:t>divergent disorders that include ADHD and autism spectrum disorder</w:t>
      </w:r>
      <w:r w:rsidR="006C55E8" w:rsidRPr="004A2AC6">
        <w:rPr>
          <w:rFonts w:cs="Times New Roman"/>
          <w:szCs w:val="24"/>
        </w:rPr>
        <w:t xml:space="preserve"> (</w:t>
      </w:r>
      <w:proofErr w:type="spellStart"/>
      <w:r w:rsidR="006C55E8" w:rsidRPr="004A2AC6">
        <w:rPr>
          <w:rFonts w:cs="Times New Roman"/>
          <w:szCs w:val="24"/>
        </w:rPr>
        <w:t>Mechler</w:t>
      </w:r>
      <w:proofErr w:type="spellEnd"/>
      <w:r w:rsidR="006C55E8" w:rsidRPr="004A2AC6">
        <w:rPr>
          <w:rFonts w:cs="Times New Roman"/>
          <w:szCs w:val="24"/>
        </w:rPr>
        <w:t xml:space="preserve"> et al., 2022)</w:t>
      </w:r>
      <w:r w:rsidR="007F2B3A" w:rsidRPr="004A2AC6">
        <w:rPr>
          <w:rFonts w:cs="Times New Roman"/>
          <w:szCs w:val="24"/>
        </w:rPr>
        <w:t xml:space="preserve">. Clinicians can be trained to identify commonalities that distinguish between bipolar episodes and chronic neurodevelopmental characteristics through recognising features that include </w:t>
      </w:r>
      <w:proofErr w:type="spellStart"/>
      <w:r w:rsidR="007F2B3A" w:rsidRPr="004A2AC6">
        <w:rPr>
          <w:rFonts w:cs="Times New Roman"/>
          <w:szCs w:val="24"/>
        </w:rPr>
        <w:t>episodicity</w:t>
      </w:r>
      <w:proofErr w:type="spellEnd"/>
      <w:r w:rsidR="007F2B3A" w:rsidRPr="004A2AC6">
        <w:rPr>
          <w:rFonts w:cs="Times New Roman"/>
          <w:szCs w:val="24"/>
        </w:rPr>
        <w:t xml:space="preserve"> and disruption of the circadian rhythm. The utilisation of broader administration of structured diagnostic tools such as validated interviews and ratings scales of symptoms need to be entrenched into common practice to standardise the assessments. </w:t>
      </w:r>
    </w:p>
    <w:p w:rsidR="007F2B3A" w:rsidRPr="004A2AC6" w:rsidRDefault="00180E9F" w:rsidP="004A2AC6">
      <w:pPr>
        <w:rPr>
          <w:rFonts w:cs="Times New Roman"/>
          <w:szCs w:val="24"/>
        </w:rPr>
      </w:pPr>
      <w:r w:rsidRPr="004A2AC6">
        <w:rPr>
          <w:rFonts w:cs="Times New Roman"/>
          <w:szCs w:val="24"/>
        </w:rPr>
        <w:t xml:space="preserve"> </w:t>
      </w:r>
      <w:r w:rsidRPr="004A2AC6">
        <w:rPr>
          <w:rFonts w:cs="Times New Roman"/>
          <w:szCs w:val="24"/>
        </w:rPr>
        <w:tab/>
      </w:r>
      <w:r w:rsidR="007F2B3A" w:rsidRPr="004A2AC6">
        <w:rPr>
          <w:rFonts w:cs="Times New Roman"/>
          <w:szCs w:val="24"/>
        </w:rPr>
        <w:t>The re-establishment of lithium as a first-line treatment c</w:t>
      </w:r>
      <w:r w:rsidR="00BB63F6" w:rsidRPr="004A2AC6">
        <w:rPr>
          <w:rFonts w:cs="Times New Roman"/>
          <w:szCs w:val="24"/>
        </w:rPr>
        <w:t>an</w:t>
      </w:r>
      <w:r w:rsidR="007F2B3A" w:rsidRPr="004A2AC6">
        <w:rPr>
          <w:rFonts w:cs="Times New Roman"/>
          <w:szCs w:val="24"/>
        </w:rPr>
        <w:t xml:space="preserve"> be possible through clinical education programs that can be supported by decision-making helps that provide messages related to the benefits of the therapy in the long term and monitoring procedures. Meanwhile, the over-reliance on antipsychotics, albeit being effective, has serious metabolic adverse effects on any prescribers. Utilisation of </w:t>
      </w:r>
      <w:proofErr w:type="spellStart"/>
      <w:r w:rsidR="007F2B3A" w:rsidRPr="004A2AC6">
        <w:rPr>
          <w:rFonts w:cs="Times New Roman"/>
          <w:szCs w:val="24"/>
        </w:rPr>
        <w:t>pharmacogenomic</w:t>
      </w:r>
      <w:proofErr w:type="spellEnd"/>
      <w:r w:rsidR="007F2B3A" w:rsidRPr="004A2AC6">
        <w:rPr>
          <w:rFonts w:cs="Times New Roman"/>
          <w:szCs w:val="24"/>
        </w:rPr>
        <w:t xml:space="preserve"> testing in any processes of making a prescription </w:t>
      </w:r>
      <w:r w:rsidR="00BB63F6" w:rsidRPr="004A2AC6">
        <w:rPr>
          <w:rFonts w:cs="Times New Roman"/>
          <w:szCs w:val="24"/>
        </w:rPr>
        <w:t>can</w:t>
      </w:r>
      <w:r w:rsidR="007F2B3A" w:rsidRPr="004A2AC6">
        <w:rPr>
          <w:rFonts w:cs="Times New Roman"/>
          <w:szCs w:val="24"/>
        </w:rPr>
        <w:t xml:space="preserve"> be useful in personalisation and Ward off side-effect and increase adherence</w:t>
      </w:r>
      <w:r w:rsidR="006C55E8" w:rsidRPr="004A2AC6">
        <w:rPr>
          <w:rFonts w:cs="Times New Roman"/>
          <w:szCs w:val="24"/>
        </w:rPr>
        <w:t xml:space="preserve"> (</w:t>
      </w:r>
      <w:r w:rsidR="006C55E8" w:rsidRPr="004A2AC6">
        <w:rPr>
          <w:rFonts w:cs="Times New Roman"/>
          <w:szCs w:val="24"/>
        </w:rPr>
        <w:t>Pearce</w:t>
      </w:r>
      <w:r w:rsidR="006C55E8" w:rsidRPr="004A2AC6">
        <w:rPr>
          <w:rFonts w:cs="Times New Roman"/>
          <w:szCs w:val="24"/>
        </w:rPr>
        <w:t xml:space="preserve"> et al., 2022)</w:t>
      </w:r>
      <w:r w:rsidR="00336C62" w:rsidRPr="004A2AC6">
        <w:rPr>
          <w:rFonts w:cs="Times New Roman"/>
          <w:szCs w:val="24"/>
        </w:rPr>
        <w:t>.</w:t>
      </w:r>
      <w:r w:rsidR="007F2B3A" w:rsidRPr="004A2AC6">
        <w:rPr>
          <w:rFonts w:cs="Times New Roman"/>
          <w:szCs w:val="24"/>
        </w:rPr>
        <w:t xml:space="preserve"> These interventions, which have been proven, need to be scaled by investing in the training of more therapists and integrating psychoeducation with popular care in addition to the family following plans of treatment. These interventions </w:t>
      </w:r>
      <w:r w:rsidR="00BB63F6" w:rsidRPr="004A2AC6">
        <w:rPr>
          <w:rFonts w:cs="Times New Roman"/>
          <w:szCs w:val="24"/>
        </w:rPr>
        <w:t>can be extended</w:t>
      </w:r>
      <w:r w:rsidR="007F2B3A" w:rsidRPr="004A2AC6">
        <w:rPr>
          <w:rFonts w:cs="Times New Roman"/>
          <w:szCs w:val="24"/>
        </w:rPr>
        <w:t xml:space="preserve"> through the use of digital delivery platforms particularly where few specialists are available to treat patients. </w:t>
      </w:r>
    </w:p>
    <w:p w:rsidR="002F1B0A" w:rsidRPr="004A2AC6" w:rsidRDefault="004F4522" w:rsidP="004A2AC6">
      <w:pPr>
        <w:pStyle w:val="Heading1"/>
        <w:spacing w:before="0"/>
        <w:rPr>
          <w:rFonts w:cs="Times New Roman"/>
          <w:szCs w:val="24"/>
        </w:rPr>
      </w:pPr>
      <w:bookmarkStart w:id="6" w:name="_Toc209492418"/>
      <w:r w:rsidRPr="004A2AC6">
        <w:rPr>
          <w:rFonts w:cs="Times New Roman"/>
          <w:szCs w:val="24"/>
        </w:rPr>
        <w:lastRenderedPageBreak/>
        <w:t>Conclusion</w:t>
      </w:r>
      <w:bookmarkEnd w:id="6"/>
      <w:r w:rsidRPr="004A2AC6">
        <w:rPr>
          <w:rFonts w:cs="Times New Roman"/>
          <w:szCs w:val="24"/>
        </w:rPr>
        <w:t xml:space="preserve"> </w:t>
      </w:r>
    </w:p>
    <w:p w:rsidR="007F2B3A" w:rsidRPr="004A2AC6" w:rsidRDefault="001B63C4" w:rsidP="004A2AC6">
      <w:pPr>
        <w:rPr>
          <w:rFonts w:cs="Times New Roman"/>
          <w:szCs w:val="24"/>
        </w:rPr>
      </w:pPr>
      <w:r w:rsidRPr="004A2AC6">
        <w:rPr>
          <w:rFonts w:cs="Times New Roman"/>
          <w:szCs w:val="24"/>
        </w:rPr>
        <w:t xml:space="preserve"> </w:t>
      </w:r>
      <w:r w:rsidRPr="004A2AC6">
        <w:rPr>
          <w:rFonts w:cs="Times New Roman"/>
          <w:szCs w:val="24"/>
        </w:rPr>
        <w:tab/>
        <w:t>Conclusively,</w:t>
      </w:r>
      <w:r w:rsidR="007F2B3A" w:rsidRPr="004A2AC6">
        <w:rPr>
          <w:rFonts w:cs="Times New Roman"/>
          <w:szCs w:val="24"/>
        </w:rPr>
        <w:t xml:space="preserve"> bipolar disorder is also among the most complicated conditions and the most influential in over</w:t>
      </w:r>
      <w:r w:rsidRPr="004A2AC6">
        <w:rPr>
          <w:rFonts w:cs="Times New Roman"/>
          <w:szCs w:val="24"/>
        </w:rPr>
        <w:t>-</w:t>
      </w:r>
      <w:r w:rsidR="007F2B3A" w:rsidRPr="004A2AC6">
        <w:rPr>
          <w:rFonts w:cs="Times New Roman"/>
          <w:szCs w:val="24"/>
        </w:rPr>
        <w:t>range of mental, behavioural and neuro developing</w:t>
      </w:r>
      <w:r w:rsidRPr="004A2AC6">
        <w:rPr>
          <w:rFonts w:cs="Times New Roman"/>
          <w:szCs w:val="24"/>
        </w:rPr>
        <w:t xml:space="preserve"> conditions. Its finer categoris</w:t>
      </w:r>
      <w:r w:rsidR="007F2B3A" w:rsidRPr="004A2AC6">
        <w:rPr>
          <w:rFonts w:cs="Times New Roman"/>
          <w:szCs w:val="24"/>
        </w:rPr>
        <w:t xml:space="preserve">ation, such as having better boundaries separating a bipolar I and bipolar II disorder, mixed episode and functional impairment gives the clinician a more accurate method of diagnosis and management. However, there remain issues in making sure that there is diagnostic accuracy, especially in cases whereby symptoms overlap with other conditions of psychiatric or neurodevelopmental problem. Inaccurate diagnosis and time wastage continue to be prevalent, and to avoid it, testing instruments need to be organised and structured, culture-awareness methods should be updated and improved constantly, </w:t>
      </w:r>
      <w:r w:rsidRPr="004A2AC6">
        <w:rPr>
          <w:rFonts w:cs="Times New Roman"/>
          <w:szCs w:val="24"/>
        </w:rPr>
        <w:t>and classification records.</w:t>
      </w:r>
    </w:p>
    <w:p w:rsidR="00927878" w:rsidRPr="004A2AC6" w:rsidRDefault="001B63C4" w:rsidP="004A2AC6">
      <w:pPr>
        <w:rPr>
          <w:rFonts w:cs="Times New Roman"/>
          <w:szCs w:val="24"/>
        </w:rPr>
      </w:pPr>
      <w:r w:rsidRPr="004A2AC6">
        <w:rPr>
          <w:rFonts w:cs="Times New Roman"/>
          <w:szCs w:val="24"/>
        </w:rPr>
        <w:t xml:space="preserve"> </w:t>
      </w:r>
      <w:r w:rsidRPr="004A2AC6">
        <w:rPr>
          <w:rFonts w:cs="Times New Roman"/>
          <w:szCs w:val="24"/>
        </w:rPr>
        <w:tab/>
      </w:r>
      <w:r w:rsidR="007F2B3A" w:rsidRPr="004A2AC6">
        <w:rPr>
          <w:rFonts w:cs="Times New Roman"/>
          <w:szCs w:val="24"/>
        </w:rPr>
        <w:t>Bipolar disorder treatment and rehabilitation require an all-inclusive therapy that goes well beyond pharmacological stability. Although lithium is the gold standard, there is controversy on its underuse that points to the evidence practice gap lingering. CBT, psychoeducation, family-oriented and interpersonal and social rhythm therapy are psychological interventions which have critical roles in relapse prevention and functional recovery</w:t>
      </w:r>
      <w:r w:rsidR="003F62BA" w:rsidRPr="004A2AC6">
        <w:rPr>
          <w:rFonts w:cs="Times New Roman"/>
          <w:szCs w:val="24"/>
        </w:rPr>
        <w:t>. Rehabilitation program</w:t>
      </w:r>
      <w:r w:rsidR="007F2B3A" w:rsidRPr="004A2AC6">
        <w:rPr>
          <w:rFonts w:cs="Times New Roman"/>
          <w:szCs w:val="24"/>
        </w:rPr>
        <w:t>s and vocational support are additional programs and strategies to highlight the fact that recovery is not only managing specific symptoms, and that it is only focusing on repairing evidence of the social, occupational and persona</w:t>
      </w:r>
      <w:r w:rsidR="00AB71AB" w:rsidRPr="004A2AC6">
        <w:rPr>
          <w:rFonts w:cs="Times New Roman"/>
          <w:szCs w:val="24"/>
        </w:rPr>
        <w:t>l life.</w:t>
      </w:r>
      <w:r w:rsidR="00927878" w:rsidRPr="004A2AC6">
        <w:rPr>
          <w:rFonts w:cs="Times New Roman"/>
          <w:szCs w:val="24"/>
        </w:rPr>
        <w:br w:type="page"/>
      </w:r>
    </w:p>
    <w:p w:rsidR="002F1B0A" w:rsidRPr="004A2AC6" w:rsidRDefault="00BF61A5" w:rsidP="004A2AC6">
      <w:pPr>
        <w:pStyle w:val="Heading1"/>
        <w:spacing w:before="0"/>
        <w:rPr>
          <w:rFonts w:cs="Times New Roman"/>
          <w:szCs w:val="24"/>
        </w:rPr>
      </w:pPr>
      <w:bookmarkStart w:id="7" w:name="_Toc209492419"/>
      <w:r w:rsidRPr="004A2AC6">
        <w:rPr>
          <w:rFonts w:cs="Times New Roman"/>
          <w:szCs w:val="24"/>
        </w:rPr>
        <w:lastRenderedPageBreak/>
        <w:t>References</w:t>
      </w:r>
      <w:bookmarkEnd w:id="7"/>
      <w:r w:rsidRPr="004A2AC6">
        <w:rPr>
          <w:rFonts w:cs="Times New Roman"/>
          <w:szCs w:val="24"/>
        </w:rPr>
        <w:t xml:space="preserve"> </w:t>
      </w:r>
    </w:p>
    <w:p w:rsidR="00C00513" w:rsidRPr="004A2AC6" w:rsidRDefault="00C00513" w:rsidP="004A2AC6">
      <w:pPr>
        <w:ind w:left="720" w:hanging="720"/>
        <w:rPr>
          <w:rFonts w:cs="Times New Roman"/>
          <w:szCs w:val="24"/>
        </w:rPr>
      </w:pPr>
      <w:proofErr w:type="spellStart"/>
      <w:r w:rsidRPr="004A2AC6">
        <w:rPr>
          <w:rFonts w:cs="Times New Roman"/>
          <w:szCs w:val="24"/>
        </w:rPr>
        <w:t>Altena</w:t>
      </w:r>
      <w:proofErr w:type="spellEnd"/>
      <w:r w:rsidRPr="004A2AC6">
        <w:rPr>
          <w:rFonts w:cs="Times New Roman"/>
          <w:szCs w:val="24"/>
        </w:rPr>
        <w:t xml:space="preserve">, E., Ellis, J., </w:t>
      </w:r>
      <w:proofErr w:type="spellStart"/>
      <w:r w:rsidRPr="004A2AC6">
        <w:rPr>
          <w:rFonts w:cs="Times New Roman"/>
          <w:szCs w:val="24"/>
        </w:rPr>
        <w:t>Camart</w:t>
      </w:r>
      <w:proofErr w:type="spellEnd"/>
      <w:r w:rsidRPr="004A2AC6">
        <w:rPr>
          <w:rFonts w:cs="Times New Roman"/>
          <w:szCs w:val="24"/>
        </w:rPr>
        <w:t xml:space="preserve">, N., </w:t>
      </w:r>
      <w:proofErr w:type="spellStart"/>
      <w:r w:rsidRPr="004A2AC6">
        <w:rPr>
          <w:rFonts w:cs="Times New Roman"/>
          <w:szCs w:val="24"/>
        </w:rPr>
        <w:t>Guichard</w:t>
      </w:r>
      <w:proofErr w:type="spellEnd"/>
      <w:r w:rsidRPr="004A2AC6">
        <w:rPr>
          <w:rFonts w:cs="Times New Roman"/>
          <w:szCs w:val="24"/>
        </w:rPr>
        <w:t xml:space="preserve">, K., and </w:t>
      </w:r>
      <w:proofErr w:type="spellStart"/>
      <w:r w:rsidRPr="004A2AC6">
        <w:rPr>
          <w:rFonts w:cs="Times New Roman"/>
          <w:szCs w:val="24"/>
        </w:rPr>
        <w:t>Bastien</w:t>
      </w:r>
      <w:proofErr w:type="spellEnd"/>
      <w:r w:rsidRPr="004A2AC6">
        <w:rPr>
          <w:rFonts w:cs="Times New Roman"/>
          <w:szCs w:val="24"/>
        </w:rPr>
        <w:t>, C. (2023). Mechanisms of cognitive behavioural therapy for insomnia. </w:t>
      </w:r>
      <w:r w:rsidRPr="004A2AC6">
        <w:rPr>
          <w:rFonts w:cs="Times New Roman"/>
          <w:i/>
          <w:iCs/>
          <w:szCs w:val="24"/>
        </w:rPr>
        <w:t>Journal of Sleep Research</w:t>
      </w:r>
      <w:r w:rsidRPr="004A2AC6">
        <w:rPr>
          <w:rFonts w:cs="Times New Roman"/>
          <w:szCs w:val="24"/>
        </w:rPr>
        <w:t>, </w:t>
      </w:r>
      <w:r w:rsidRPr="004A2AC6">
        <w:rPr>
          <w:rFonts w:cs="Times New Roman"/>
          <w:i/>
          <w:iCs/>
          <w:szCs w:val="24"/>
        </w:rPr>
        <w:t>32</w:t>
      </w:r>
      <w:r w:rsidRPr="004A2AC6">
        <w:rPr>
          <w:rFonts w:cs="Times New Roman"/>
          <w:szCs w:val="24"/>
        </w:rPr>
        <w:t>(6), e13860.</w:t>
      </w:r>
    </w:p>
    <w:p w:rsidR="00C00513" w:rsidRPr="004A2AC6" w:rsidRDefault="00C00513" w:rsidP="004A2AC6">
      <w:pPr>
        <w:ind w:left="720" w:hanging="720"/>
        <w:rPr>
          <w:rFonts w:cs="Times New Roman"/>
          <w:szCs w:val="24"/>
        </w:rPr>
      </w:pPr>
      <w:r w:rsidRPr="004A2AC6">
        <w:rPr>
          <w:rFonts w:cs="Times New Roman"/>
          <w:szCs w:val="24"/>
          <w:lang w:val="fr-CA"/>
        </w:rPr>
        <w:t xml:space="preserve">De Salve, F., Rossi, C., </w:t>
      </w:r>
      <w:proofErr w:type="spellStart"/>
      <w:r w:rsidRPr="004A2AC6">
        <w:rPr>
          <w:rFonts w:cs="Times New Roman"/>
          <w:szCs w:val="24"/>
          <w:lang w:val="fr-CA"/>
        </w:rPr>
        <w:t>Gioacchini</w:t>
      </w:r>
      <w:proofErr w:type="spellEnd"/>
      <w:r w:rsidRPr="004A2AC6">
        <w:rPr>
          <w:rFonts w:cs="Times New Roman"/>
          <w:szCs w:val="24"/>
          <w:lang w:val="fr-CA"/>
        </w:rPr>
        <w:t xml:space="preserve">, E., </w:t>
      </w:r>
      <w:proofErr w:type="spellStart"/>
      <w:r w:rsidRPr="004A2AC6">
        <w:rPr>
          <w:rFonts w:cs="Times New Roman"/>
          <w:szCs w:val="24"/>
          <w:lang w:val="fr-CA"/>
        </w:rPr>
        <w:t>Messina</w:t>
      </w:r>
      <w:proofErr w:type="spellEnd"/>
      <w:r w:rsidRPr="004A2AC6">
        <w:rPr>
          <w:rFonts w:cs="Times New Roman"/>
          <w:szCs w:val="24"/>
          <w:lang w:val="fr-CA"/>
        </w:rPr>
        <w:t xml:space="preserve">, I., and </w:t>
      </w:r>
      <w:proofErr w:type="spellStart"/>
      <w:r w:rsidRPr="004A2AC6">
        <w:rPr>
          <w:rFonts w:cs="Times New Roman"/>
          <w:szCs w:val="24"/>
          <w:lang w:val="fr-CA"/>
        </w:rPr>
        <w:t>Oasi</w:t>
      </w:r>
      <w:proofErr w:type="spellEnd"/>
      <w:r w:rsidRPr="004A2AC6">
        <w:rPr>
          <w:rFonts w:cs="Times New Roman"/>
          <w:szCs w:val="24"/>
          <w:lang w:val="fr-CA"/>
        </w:rPr>
        <w:t xml:space="preserve">, O. (2025). </w:t>
      </w:r>
      <w:r w:rsidRPr="004A2AC6">
        <w:rPr>
          <w:rFonts w:cs="Times New Roman"/>
          <w:szCs w:val="24"/>
        </w:rPr>
        <w:t>Dropout in Psychotherapy for Personality Disorders: A Systematic Review of Predictors. </w:t>
      </w:r>
      <w:r w:rsidRPr="004A2AC6">
        <w:rPr>
          <w:rFonts w:cs="Times New Roman"/>
          <w:i/>
          <w:iCs/>
          <w:szCs w:val="24"/>
        </w:rPr>
        <w:t>Clinical Psychology &amp; Psychotherapy</w:t>
      </w:r>
      <w:r w:rsidRPr="004A2AC6">
        <w:rPr>
          <w:rFonts w:cs="Times New Roman"/>
          <w:szCs w:val="24"/>
        </w:rPr>
        <w:t>, </w:t>
      </w:r>
      <w:r w:rsidRPr="004A2AC6">
        <w:rPr>
          <w:rFonts w:cs="Times New Roman"/>
          <w:i/>
          <w:iCs/>
          <w:szCs w:val="24"/>
        </w:rPr>
        <w:t>32</w:t>
      </w:r>
      <w:r w:rsidRPr="004A2AC6">
        <w:rPr>
          <w:rFonts w:cs="Times New Roman"/>
          <w:szCs w:val="24"/>
        </w:rPr>
        <w:t>(3), e70080.</w:t>
      </w:r>
    </w:p>
    <w:p w:rsidR="00C00513" w:rsidRPr="004A2AC6" w:rsidRDefault="00C00513" w:rsidP="004A2AC6">
      <w:pPr>
        <w:ind w:left="720" w:hanging="720"/>
        <w:rPr>
          <w:rFonts w:cs="Times New Roman"/>
          <w:szCs w:val="24"/>
        </w:rPr>
      </w:pPr>
      <w:proofErr w:type="spellStart"/>
      <w:r w:rsidRPr="004A2AC6">
        <w:rPr>
          <w:rFonts w:cs="Times New Roman"/>
          <w:szCs w:val="24"/>
        </w:rPr>
        <w:t>Dell’Osso</w:t>
      </w:r>
      <w:proofErr w:type="spellEnd"/>
      <w:r w:rsidRPr="004A2AC6">
        <w:rPr>
          <w:rFonts w:cs="Times New Roman"/>
          <w:szCs w:val="24"/>
        </w:rPr>
        <w:t xml:space="preserve">, L., </w:t>
      </w:r>
      <w:proofErr w:type="spellStart"/>
      <w:r w:rsidRPr="004A2AC6">
        <w:rPr>
          <w:rFonts w:cs="Times New Roman"/>
          <w:szCs w:val="24"/>
        </w:rPr>
        <w:t>Bonelli</w:t>
      </w:r>
      <w:proofErr w:type="spellEnd"/>
      <w:r w:rsidRPr="004A2AC6">
        <w:rPr>
          <w:rFonts w:cs="Times New Roman"/>
          <w:szCs w:val="24"/>
        </w:rPr>
        <w:t xml:space="preserve">, C., </w:t>
      </w:r>
      <w:proofErr w:type="spellStart"/>
      <w:r w:rsidRPr="004A2AC6">
        <w:rPr>
          <w:rFonts w:cs="Times New Roman"/>
          <w:szCs w:val="24"/>
        </w:rPr>
        <w:t>Nardi</w:t>
      </w:r>
      <w:proofErr w:type="spellEnd"/>
      <w:r w:rsidRPr="004A2AC6">
        <w:rPr>
          <w:rFonts w:cs="Times New Roman"/>
          <w:szCs w:val="24"/>
        </w:rPr>
        <w:t xml:space="preserve">, B., </w:t>
      </w:r>
      <w:proofErr w:type="spellStart"/>
      <w:r w:rsidRPr="004A2AC6">
        <w:rPr>
          <w:rFonts w:cs="Times New Roman"/>
          <w:szCs w:val="24"/>
        </w:rPr>
        <w:t>Amatori</w:t>
      </w:r>
      <w:proofErr w:type="spellEnd"/>
      <w:r w:rsidRPr="004A2AC6">
        <w:rPr>
          <w:rFonts w:cs="Times New Roman"/>
          <w:szCs w:val="24"/>
        </w:rPr>
        <w:t xml:space="preserve">, G., </w:t>
      </w:r>
      <w:proofErr w:type="spellStart"/>
      <w:r w:rsidRPr="004A2AC6">
        <w:rPr>
          <w:rFonts w:cs="Times New Roman"/>
          <w:szCs w:val="24"/>
        </w:rPr>
        <w:t>Cremone</w:t>
      </w:r>
      <w:proofErr w:type="spellEnd"/>
      <w:r w:rsidRPr="004A2AC6">
        <w:rPr>
          <w:rFonts w:cs="Times New Roman"/>
          <w:szCs w:val="24"/>
        </w:rPr>
        <w:t xml:space="preserve">, I. M., and </w:t>
      </w:r>
      <w:proofErr w:type="spellStart"/>
      <w:r w:rsidRPr="004A2AC6">
        <w:rPr>
          <w:rFonts w:cs="Times New Roman"/>
          <w:szCs w:val="24"/>
        </w:rPr>
        <w:t>Carpita</w:t>
      </w:r>
      <w:proofErr w:type="spellEnd"/>
      <w:r w:rsidRPr="004A2AC6">
        <w:rPr>
          <w:rFonts w:cs="Times New Roman"/>
          <w:szCs w:val="24"/>
        </w:rPr>
        <w:t>, B. (2023). Autism spectrum disorder in a patient with bipolar disorder and its relationship with catatonia spectrum: A case study. </w:t>
      </w:r>
      <w:r w:rsidRPr="004A2AC6">
        <w:rPr>
          <w:rFonts w:cs="Times New Roman"/>
          <w:i/>
          <w:iCs/>
          <w:szCs w:val="24"/>
        </w:rPr>
        <w:t>Brain Sciences</w:t>
      </w:r>
      <w:r w:rsidRPr="004A2AC6">
        <w:rPr>
          <w:rFonts w:cs="Times New Roman"/>
          <w:szCs w:val="24"/>
        </w:rPr>
        <w:t>, </w:t>
      </w:r>
      <w:r w:rsidRPr="004A2AC6">
        <w:rPr>
          <w:rFonts w:cs="Times New Roman"/>
          <w:i/>
          <w:iCs/>
          <w:szCs w:val="24"/>
        </w:rPr>
        <w:t>13</w:t>
      </w:r>
      <w:r w:rsidRPr="004A2AC6">
        <w:rPr>
          <w:rFonts w:cs="Times New Roman"/>
          <w:szCs w:val="24"/>
        </w:rPr>
        <w:t>(5), 704.</w:t>
      </w:r>
    </w:p>
    <w:p w:rsidR="00C00513" w:rsidRPr="004A2AC6" w:rsidRDefault="00C00513" w:rsidP="004A2AC6">
      <w:pPr>
        <w:ind w:left="720" w:hanging="720"/>
        <w:rPr>
          <w:rFonts w:cs="Times New Roman"/>
          <w:szCs w:val="24"/>
        </w:rPr>
      </w:pPr>
      <w:proofErr w:type="spellStart"/>
      <w:r w:rsidRPr="004A2AC6">
        <w:rPr>
          <w:rFonts w:cs="Times New Roman"/>
          <w:szCs w:val="24"/>
        </w:rPr>
        <w:t>Dominiak</w:t>
      </w:r>
      <w:proofErr w:type="spellEnd"/>
      <w:r w:rsidRPr="004A2AC6">
        <w:rPr>
          <w:rFonts w:cs="Times New Roman"/>
          <w:szCs w:val="24"/>
        </w:rPr>
        <w:t xml:space="preserve">, M., </w:t>
      </w:r>
      <w:proofErr w:type="spellStart"/>
      <w:r w:rsidRPr="004A2AC6">
        <w:rPr>
          <w:rFonts w:cs="Times New Roman"/>
          <w:szCs w:val="24"/>
        </w:rPr>
        <w:t>Jażdżyk</w:t>
      </w:r>
      <w:proofErr w:type="spellEnd"/>
      <w:r w:rsidRPr="004A2AC6">
        <w:rPr>
          <w:rFonts w:cs="Times New Roman"/>
          <w:szCs w:val="24"/>
        </w:rPr>
        <w:t xml:space="preserve">, P., </w:t>
      </w:r>
      <w:proofErr w:type="spellStart"/>
      <w:r w:rsidRPr="004A2AC6">
        <w:rPr>
          <w:rFonts w:cs="Times New Roman"/>
          <w:szCs w:val="24"/>
        </w:rPr>
        <w:t>Antosik-Wójcińska</w:t>
      </w:r>
      <w:proofErr w:type="spellEnd"/>
      <w:r w:rsidRPr="004A2AC6">
        <w:rPr>
          <w:rFonts w:cs="Times New Roman"/>
          <w:szCs w:val="24"/>
        </w:rPr>
        <w:t xml:space="preserve">, A. Z., </w:t>
      </w:r>
      <w:proofErr w:type="spellStart"/>
      <w:r w:rsidRPr="004A2AC6">
        <w:rPr>
          <w:rFonts w:cs="Times New Roman"/>
          <w:szCs w:val="24"/>
        </w:rPr>
        <w:t>Konopko</w:t>
      </w:r>
      <w:proofErr w:type="spellEnd"/>
      <w:r w:rsidRPr="004A2AC6">
        <w:rPr>
          <w:rFonts w:cs="Times New Roman"/>
          <w:szCs w:val="24"/>
        </w:rPr>
        <w:t xml:space="preserve">, M., </w:t>
      </w:r>
      <w:proofErr w:type="spellStart"/>
      <w:r w:rsidRPr="004A2AC6">
        <w:rPr>
          <w:rFonts w:cs="Times New Roman"/>
          <w:szCs w:val="24"/>
        </w:rPr>
        <w:t>Bieńkowski</w:t>
      </w:r>
      <w:proofErr w:type="spellEnd"/>
      <w:r w:rsidRPr="004A2AC6">
        <w:rPr>
          <w:rFonts w:cs="Times New Roman"/>
          <w:szCs w:val="24"/>
        </w:rPr>
        <w:t xml:space="preserve">, P., </w:t>
      </w:r>
      <w:proofErr w:type="spellStart"/>
      <w:r w:rsidRPr="004A2AC6">
        <w:rPr>
          <w:rFonts w:cs="Times New Roman"/>
          <w:szCs w:val="24"/>
        </w:rPr>
        <w:t>Świȩcicki</w:t>
      </w:r>
      <w:proofErr w:type="spellEnd"/>
      <w:r w:rsidRPr="004A2AC6">
        <w:rPr>
          <w:rFonts w:cs="Times New Roman"/>
          <w:szCs w:val="24"/>
        </w:rPr>
        <w:t>, Ł., and Sienkiewicz-</w:t>
      </w:r>
      <w:proofErr w:type="spellStart"/>
      <w:r w:rsidRPr="004A2AC6">
        <w:rPr>
          <w:rFonts w:cs="Times New Roman"/>
          <w:szCs w:val="24"/>
        </w:rPr>
        <w:t>Jarosz</w:t>
      </w:r>
      <w:proofErr w:type="spellEnd"/>
      <w:r w:rsidRPr="004A2AC6">
        <w:rPr>
          <w:rFonts w:cs="Times New Roman"/>
          <w:szCs w:val="24"/>
        </w:rPr>
        <w:t>, H. (2022). The impact of bipolar spectrum disorders on professional functioning: A systematic review. </w:t>
      </w:r>
      <w:r w:rsidRPr="004A2AC6">
        <w:rPr>
          <w:rFonts w:cs="Times New Roman"/>
          <w:i/>
          <w:iCs/>
          <w:szCs w:val="24"/>
        </w:rPr>
        <w:t>Frontiers in Psychiatry</w:t>
      </w:r>
      <w:r w:rsidRPr="004A2AC6">
        <w:rPr>
          <w:rFonts w:cs="Times New Roman"/>
          <w:szCs w:val="24"/>
        </w:rPr>
        <w:t>, </w:t>
      </w:r>
      <w:r w:rsidRPr="004A2AC6">
        <w:rPr>
          <w:rFonts w:cs="Times New Roman"/>
          <w:i/>
          <w:iCs/>
          <w:szCs w:val="24"/>
        </w:rPr>
        <w:t>13</w:t>
      </w:r>
      <w:r w:rsidRPr="004A2AC6">
        <w:rPr>
          <w:rFonts w:cs="Times New Roman"/>
          <w:szCs w:val="24"/>
        </w:rPr>
        <w:t>, 951008.</w:t>
      </w:r>
    </w:p>
    <w:p w:rsidR="00C00513" w:rsidRPr="004A2AC6" w:rsidRDefault="00C00513" w:rsidP="004A2AC6">
      <w:pPr>
        <w:ind w:left="720" w:hanging="720"/>
        <w:rPr>
          <w:rFonts w:cs="Times New Roman"/>
          <w:szCs w:val="24"/>
        </w:rPr>
      </w:pPr>
      <w:proofErr w:type="spellStart"/>
      <w:r w:rsidRPr="004A2AC6">
        <w:rPr>
          <w:rFonts w:cs="Times New Roman"/>
          <w:szCs w:val="24"/>
        </w:rPr>
        <w:t>Edinoff</w:t>
      </w:r>
      <w:proofErr w:type="spellEnd"/>
      <w:r w:rsidRPr="004A2AC6">
        <w:rPr>
          <w:rFonts w:cs="Times New Roman"/>
          <w:szCs w:val="24"/>
        </w:rPr>
        <w:t>, A. N., Apgar, T. L., Rogers, J. J., Harper, J. D., Cornett, E. M., Kaye, A. M., and Kaye, A. D. (2021). Attention deficit hyperactivity disorder and bipolar disorder: diagnosis, treatments, and clinical considerations: a narrative review. </w:t>
      </w:r>
      <w:r w:rsidRPr="004A2AC6">
        <w:rPr>
          <w:rFonts w:cs="Times New Roman"/>
          <w:i/>
          <w:iCs/>
          <w:szCs w:val="24"/>
        </w:rPr>
        <w:t>Psychiatry International</w:t>
      </w:r>
      <w:r w:rsidRPr="004A2AC6">
        <w:rPr>
          <w:rFonts w:cs="Times New Roman"/>
          <w:szCs w:val="24"/>
        </w:rPr>
        <w:t>, </w:t>
      </w:r>
      <w:r w:rsidRPr="004A2AC6">
        <w:rPr>
          <w:rFonts w:cs="Times New Roman"/>
          <w:i/>
          <w:iCs/>
          <w:szCs w:val="24"/>
        </w:rPr>
        <w:t>3</w:t>
      </w:r>
      <w:r w:rsidRPr="004A2AC6">
        <w:rPr>
          <w:rFonts w:cs="Times New Roman"/>
          <w:szCs w:val="24"/>
        </w:rPr>
        <w:t>(1), 17-28.</w:t>
      </w:r>
    </w:p>
    <w:p w:rsidR="00C00513" w:rsidRPr="004A2AC6" w:rsidRDefault="00C00513" w:rsidP="004A2AC6">
      <w:pPr>
        <w:ind w:left="720" w:hanging="720"/>
        <w:rPr>
          <w:rFonts w:cs="Times New Roman"/>
          <w:szCs w:val="24"/>
        </w:rPr>
      </w:pPr>
      <w:r w:rsidRPr="004A2AC6">
        <w:rPr>
          <w:rFonts w:cs="Times New Roman"/>
          <w:szCs w:val="24"/>
        </w:rPr>
        <w:t>Feng, X. Z., Li, Z., Li, Z. Y., Wang, K., Tan, X., Zhao, Y. Y., ... and Li, S. X. (2024). Effectiveness and safety of second-generation antipsychotics for psychiatric disorders apart from schizophrenia: A systematic review and meta-analysis. </w:t>
      </w:r>
      <w:r w:rsidRPr="004A2AC6">
        <w:rPr>
          <w:rFonts w:cs="Times New Roman"/>
          <w:i/>
          <w:iCs/>
          <w:szCs w:val="24"/>
        </w:rPr>
        <w:t>Psychiatry research</w:t>
      </w:r>
      <w:r w:rsidRPr="004A2AC6">
        <w:rPr>
          <w:rFonts w:cs="Times New Roman"/>
          <w:szCs w:val="24"/>
        </w:rPr>
        <w:t>, </w:t>
      </w:r>
      <w:r w:rsidRPr="004A2AC6">
        <w:rPr>
          <w:rFonts w:cs="Times New Roman"/>
          <w:i/>
          <w:iCs/>
          <w:szCs w:val="24"/>
        </w:rPr>
        <w:t>332</w:t>
      </w:r>
      <w:r w:rsidRPr="004A2AC6">
        <w:rPr>
          <w:rFonts w:cs="Times New Roman"/>
          <w:szCs w:val="24"/>
        </w:rPr>
        <w:t>, 115637.</w:t>
      </w:r>
    </w:p>
    <w:p w:rsidR="00C00513" w:rsidRPr="004A2AC6" w:rsidRDefault="00C00513" w:rsidP="004A2AC6">
      <w:pPr>
        <w:ind w:left="720" w:hanging="720"/>
        <w:rPr>
          <w:rFonts w:cs="Times New Roman"/>
          <w:szCs w:val="24"/>
        </w:rPr>
      </w:pPr>
      <w:r w:rsidRPr="004A2AC6">
        <w:rPr>
          <w:rFonts w:cs="Times New Roman"/>
          <w:szCs w:val="24"/>
        </w:rPr>
        <w:t xml:space="preserve">First, M. B., </w:t>
      </w:r>
      <w:proofErr w:type="spellStart"/>
      <w:r w:rsidRPr="004A2AC6">
        <w:rPr>
          <w:rFonts w:cs="Times New Roman"/>
          <w:szCs w:val="24"/>
        </w:rPr>
        <w:t>Gaebel</w:t>
      </w:r>
      <w:proofErr w:type="spellEnd"/>
      <w:r w:rsidRPr="004A2AC6">
        <w:rPr>
          <w:rFonts w:cs="Times New Roman"/>
          <w:szCs w:val="24"/>
        </w:rPr>
        <w:t xml:space="preserve">, W., Maj, M., Stein, D. J., </w:t>
      </w:r>
      <w:proofErr w:type="spellStart"/>
      <w:r w:rsidRPr="004A2AC6">
        <w:rPr>
          <w:rFonts w:cs="Times New Roman"/>
          <w:szCs w:val="24"/>
        </w:rPr>
        <w:t>Kogan</w:t>
      </w:r>
      <w:proofErr w:type="spellEnd"/>
      <w:r w:rsidRPr="004A2AC6">
        <w:rPr>
          <w:rFonts w:cs="Times New Roman"/>
          <w:szCs w:val="24"/>
        </w:rPr>
        <w:t>, C. S., Saunders, J. B</w:t>
      </w:r>
      <w:proofErr w:type="gramStart"/>
      <w:r w:rsidRPr="004A2AC6">
        <w:rPr>
          <w:rFonts w:cs="Times New Roman"/>
          <w:szCs w:val="24"/>
        </w:rPr>
        <w:t>., ...</w:t>
      </w:r>
      <w:proofErr w:type="gramEnd"/>
      <w:r w:rsidRPr="004A2AC6">
        <w:rPr>
          <w:rFonts w:cs="Times New Roman"/>
          <w:szCs w:val="24"/>
        </w:rPr>
        <w:t xml:space="preserve"> and Reed, G. M. (2021). An organization‐and category‐level comparison of diagnostic requirements for mental disorders in ICD‐11 and DSM‐5. </w:t>
      </w:r>
      <w:r w:rsidRPr="004A2AC6">
        <w:rPr>
          <w:rFonts w:cs="Times New Roman"/>
          <w:i/>
          <w:iCs/>
          <w:szCs w:val="24"/>
        </w:rPr>
        <w:t>World Psychiatry</w:t>
      </w:r>
      <w:r w:rsidRPr="004A2AC6">
        <w:rPr>
          <w:rFonts w:cs="Times New Roman"/>
          <w:szCs w:val="24"/>
        </w:rPr>
        <w:t>, </w:t>
      </w:r>
      <w:r w:rsidRPr="004A2AC6">
        <w:rPr>
          <w:rFonts w:cs="Times New Roman"/>
          <w:i/>
          <w:iCs/>
          <w:szCs w:val="24"/>
        </w:rPr>
        <w:t>20</w:t>
      </w:r>
      <w:r w:rsidRPr="004A2AC6">
        <w:rPr>
          <w:rFonts w:cs="Times New Roman"/>
          <w:szCs w:val="24"/>
        </w:rPr>
        <w:t>(1), 34-51.</w:t>
      </w:r>
    </w:p>
    <w:p w:rsidR="00C00513" w:rsidRPr="004A2AC6" w:rsidRDefault="00C00513" w:rsidP="004A2AC6">
      <w:pPr>
        <w:ind w:left="720" w:hanging="720"/>
        <w:rPr>
          <w:rFonts w:cs="Times New Roman"/>
          <w:szCs w:val="24"/>
        </w:rPr>
      </w:pPr>
      <w:proofErr w:type="spellStart"/>
      <w:r w:rsidRPr="004A2AC6">
        <w:rPr>
          <w:rFonts w:cs="Times New Roman"/>
          <w:szCs w:val="24"/>
        </w:rPr>
        <w:t>Ghanbari</w:t>
      </w:r>
      <w:proofErr w:type="spellEnd"/>
      <w:r w:rsidRPr="004A2AC6">
        <w:rPr>
          <w:rFonts w:cs="Times New Roman"/>
          <w:szCs w:val="24"/>
        </w:rPr>
        <w:t xml:space="preserve">, N., </w:t>
      </w:r>
      <w:proofErr w:type="spellStart"/>
      <w:r w:rsidRPr="004A2AC6">
        <w:rPr>
          <w:rFonts w:cs="Times New Roman"/>
          <w:szCs w:val="24"/>
        </w:rPr>
        <w:t>Nooripour</w:t>
      </w:r>
      <w:proofErr w:type="spellEnd"/>
      <w:r w:rsidRPr="004A2AC6">
        <w:rPr>
          <w:rFonts w:cs="Times New Roman"/>
          <w:szCs w:val="24"/>
        </w:rPr>
        <w:t xml:space="preserve">, R., </w:t>
      </w:r>
      <w:proofErr w:type="spellStart"/>
      <w:r w:rsidRPr="004A2AC6">
        <w:rPr>
          <w:rFonts w:cs="Times New Roman"/>
          <w:szCs w:val="24"/>
        </w:rPr>
        <w:t>Shahidi</w:t>
      </w:r>
      <w:proofErr w:type="spellEnd"/>
      <w:r w:rsidRPr="004A2AC6">
        <w:rPr>
          <w:rFonts w:cs="Times New Roman"/>
          <w:szCs w:val="24"/>
        </w:rPr>
        <w:t xml:space="preserve">, S., Zahedi, S., </w:t>
      </w:r>
      <w:proofErr w:type="spellStart"/>
      <w:r w:rsidRPr="004A2AC6">
        <w:rPr>
          <w:rFonts w:cs="Times New Roman"/>
          <w:szCs w:val="24"/>
        </w:rPr>
        <w:t>Heydari</w:t>
      </w:r>
      <w:proofErr w:type="spellEnd"/>
      <w:r w:rsidRPr="004A2AC6">
        <w:rPr>
          <w:rFonts w:cs="Times New Roman"/>
          <w:szCs w:val="24"/>
        </w:rPr>
        <w:t xml:space="preserve">, M., and </w:t>
      </w:r>
      <w:proofErr w:type="spellStart"/>
      <w:r w:rsidRPr="004A2AC6">
        <w:rPr>
          <w:rFonts w:cs="Times New Roman"/>
          <w:szCs w:val="24"/>
        </w:rPr>
        <w:t>Nejati</w:t>
      </w:r>
      <w:proofErr w:type="spellEnd"/>
      <w:r w:rsidRPr="004A2AC6">
        <w:rPr>
          <w:rFonts w:cs="Times New Roman"/>
          <w:szCs w:val="24"/>
        </w:rPr>
        <w:t>, V. (2024). Efficacy of interpersonal and social rhythm therapy (IPSRT) on emotion regulation, addiction severity, and craving in methamphetamine abusers. </w:t>
      </w:r>
      <w:proofErr w:type="spellStart"/>
      <w:r w:rsidRPr="004A2AC6">
        <w:rPr>
          <w:rFonts w:cs="Times New Roman"/>
          <w:i/>
          <w:iCs/>
          <w:szCs w:val="24"/>
        </w:rPr>
        <w:t>Int</w:t>
      </w:r>
      <w:proofErr w:type="spellEnd"/>
      <w:r w:rsidRPr="004A2AC6">
        <w:rPr>
          <w:rFonts w:cs="Times New Roman"/>
          <w:i/>
          <w:iCs/>
          <w:szCs w:val="24"/>
        </w:rPr>
        <w:t xml:space="preserve"> J High Risk </w:t>
      </w:r>
      <w:proofErr w:type="spellStart"/>
      <w:r w:rsidRPr="004A2AC6">
        <w:rPr>
          <w:rFonts w:cs="Times New Roman"/>
          <w:i/>
          <w:iCs/>
          <w:szCs w:val="24"/>
        </w:rPr>
        <w:t>Behav</w:t>
      </w:r>
      <w:proofErr w:type="spellEnd"/>
      <w:r w:rsidRPr="004A2AC6">
        <w:rPr>
          <w:rFonts w:cs="Times New Roman"/>
          <w:i/>
          <w:iCs/>
          <w:szCs w:val="24"/>
        </w:rPr>
        <w:t xml:space="preserve"> Addict</w:t>
      </w:r>
      <w:r w:rsidRPr="004A2AC6">
        <w:rPr>
          <w:rFonts w:cs="Times New Roman"/>
          <w:szCs w:val="24"/>
        </w:rPr>
        <w:t>, </w:t>
      </w:r>
      <w:r w:rsidRPr="004A2AC6">
        <w:rPr>
          <w:rFonts w:cs="Times New Roman"/>
          <w:i/>
          <w:iCs/>
          <w:szCs w:val="24"/>
        </w:rPr>
        <w:t>13</w:t>
      </w:r>
      <w:r w:rsidRPr="004A2AC6">
        <w:rPr>
          <w:rFonts w:cs="Times New Roman"/>
          <w:szCs w:val="24"/>
        </w:rPr>
        <w:t>(2), e140136.</w:t>
      </w:r>
    </w:p>
    <w:p w:rsidR="00C00513" w:rsidRPr="004A2AC6" w:rsidRDefault="00C00513" w:rsidP="004A2AC6">
      <w:pPr>
        <w:ind w:left="720" w:hanging="720"/>
        <w:rPr>
          <w:rFonts w:cs="Times New Roman"/>
          <w:szCs w:val="24"/>
        </w:rPr>
      </w:pPr>
      <w:r w:rsidRPr="004A2AC6">
        <w:rPr>
          <w:rFonts w:cs="Times New Roman"/>
          <w:szCs w:val="24"/>
        </w:rPr>
        <w:t xml:space="preserve">Kessing, L. V., González-Pinto, A., </w:t>
      </w:r>
      <w:proofErr w:type="spellStart"/>
      <w:r w:rsidRPr="004A2AC6">
        <w:rPr>
          <w:rFonts w:cs="Times New Roman"/>
          <w:szCs w:val="24"/>
        </w:rPr>
        <w:t>Fagiolini</w:t>
      </w:r>
      <w:proofErr w:type="spellEnd"/>
      <w:r w:rsidRPr="004A2AC6">
        <w:rPr>
          <w:rFonts w:cs="Times New Roman"/>
          <w:szCs w:val="24"/>
        </w:rPr>
        <w:t xml:space="preserve">, A., </w:t>
      </w:r>
      <w:proofErr w:type="spellStart"/>
      <w:r w:rsidRPr="004A2AC6">
        <w:rPr>
          <w:rFonts w:cs="Times New Roman"/>
          <w:szCs w:val="24"/>
        </w:rPr>
        <w:t>Bechdolf</w:t>
      </w:r>
      <w:proofErr w:type="spellEnd"/>
      <w:r w:rsidRPr="004A2AC6">
        <w:rPr>
          <w:rFonts w:cs="Times New Roman"/>
          <w:szCs w:val="24"/>
        </w:rPr>
        <w:t xml:space="preserve">, A., </w:t>
      </w:r>
      <w:proofErr w:type="spellStart"/>
      <w:r w:rsidRPr="004A2AC6">
        <w:rPr>
          <w:rFonts w:cs="Times New Roman"/>
          <w:szCs w:val="24"/>
        </w:rPr>
        <w:t>Reif</w:t>
      </w:r>
      <w:proofErr w:type="spellEnd"/>
      <w:r w:rsidRPr="004A2AC6">
        <w:rPr>
          <w:rFonts w:cs="Times New Roman"/>
          <w:szCs w:val="24"/>
        </w:rPr>
        <w:t xml:space="preserve">, A., </w:t>
      </w:r>
      <w:proofErr w:type="spellStart"/>
      <w:r w:rsidRPr="004A2AC6">
        <w:rPr>
          <w:rFonts w:cs="Times New Roman"/>
          <w:szCs w:val="24"/>
        </w:rPr>
        <w:t>Yildiz</w:t>
      </w:r>
      <w:proofErr w:type="spellEnd"/>
      <w:r w:rsidRPr="004A2AC6">
        <w:rPr>
          <w:rFonts w:cs="Times New Roman"/>
          <w:szCs w:val="24"/>
        </w:rPr>
        <w:t>, A</w:t>
      </w:r>
      <w:proofErr w:type="gramStart"/>
      <w:r w:rsidRPr="004A2AC6">
        <w:rPr>
          <w:rFonts w:cs="Times New Roman"/>
          <w:szCs w:val="24"/>
        </w:rPr>
        <w:t>., ...</w:t>
      </w:r>
      <w:proofErr w:type="gramEnd"/>
      <w:r w:rsidRPr="004A2AC6">
        <w:rPr>
          <w:rFonts w:cs="Times New Roman"/>
          <w:szCs w:val="24"/>
        </w:rPr>
        <w:t xml:space="preserve"> and </w:t>
      </w:r>
      <w:proofErr w:type="spellStart"/>
      <w:r w:rsidRPr="004A2AC6">
        <w:rPr>
          <w:rFonts w:cs="Times New Roman"/>
          <w:szCs w:val="24"/>
        </w:rPr>
        <w:t>Vieta</w:t>
      </w:r>
      <w:proofErr w:type="spellEnd"/>
      <w:r w:rsidRPr="004A2AC6">
        <w:rPr>
          <w:rFonts w:cs="Times New Roman"/>
          <w:szCs w:val="24"/>
        </w:rPr>
        <w:t>, E. (2021). DSM-5 and ICD-11 criteria for bipolar disorder: Implications for the prevalence of bipolar disorder and validity of the diagnosis–A narrative review from the ECNP bipolar disorders network. </w:t>
      </w:r>
      <w:r w:rsidRPr="004A2AC6">
        <w:rPr>
          <w:rFonts w:cs="Times New Roman"/>
          <w:i/>
          <w:iCs/>
          <w:szCs w:val="24"/>
        </w:rPr>
        <w:t xml:space="preserve">European </w:t>
      </w:r>
      <w:proofErr w:type="spellStart"/>
      <w:r w:rsidRPr="004A2AC6">
        <w:rPr>
          <w:rFonts w:cs="Times New Roman"/>
          <w:i/>
          <w:iCs/>
          <w:szCs w:val="24"/>
        </w:rPr>
        <w:t>Neuropsychopharmacology</w:t>
      </w:r>
      <w:proofErr w:type="spellEnd"/>
      <w:r w:rsidRPr="004A2AC6">
        <w:rPr>
          <w:rFonts w:cs="Times New Roman"/>
          <w:szCs w:val="24"/>
        </w:rPr>
        <w:t>, </w:t>
      </w:r>
      <w:r w:rsidRPr="004A2AC6">
        <w:rPr>
          <w:rFonts w:cs="Times New Roman"/>
          <w:i/>
          <w:iCs/>
          <w:szCs w:val="24"/>
        </w:rPr>
        <w:t>47</w:t>
      </w:r>
      <w:r w:rsidRPr="004A2AC6">
        <w:rPr>
          <w:rFonts w:cs="Times New Roman"/>
          <w:szCs w:val="24"/>
        </w:rPr>
        <w:t>, 54-61.</w:t>
      </w:r>
    </w:p>
    <w:p w:rsidR="00C00513" w:rsidRPr="004A2AC6" w:rsidRDefault="00C00513" w:rsidP="004A2AC6">
      <w:pPr>
        <w:ind w:left="720" w:hanging="720"/>
        <w:rPr>
          <w:rFonts w:cs="Times New Roman"/>
          <w:szCs w:val="24"/>
        </w:rPr>
      </w:pPr>
      <w:proofErr w:type="spellStart"/>
      <w:r w:rsidRPr="004A2AC6">
        <w:rPr>
          <w:rFonts w:cs="Times New Roman"/>
          <w:szCs w:val="24"/>
        </w:rPr>
        <w:lastRenderedPageBreak/>
        <w:t>Mechler</w:t>
      </w:r>
      <w:proofErr w:type="spellEnd"/>
      <w:r w:rsidRPr="004A2AC6">
        <w:rPr>
          <w:rFonts w:cs="Times New Roman"/>
          <w:szCs w:val="24"/>
        </w:rPr>
        <w:t xml:space="preserve">, K., </w:t>
      </w:r>
      <w:proofErr w:type="spellStart"/>
      <w:r w:rsidRPr="004A2AC6">
        <w:rPr>
          <w:rFonts w:cs="Times New Roman"/>
          <w:szCs w:val="24"/>
        </w:rPr>
        <w:t>Banaschewski</w:t>
      </w:r>
      <w:proofErr w:type="spellEnd"/>
      <w:r w:rsidRPr="004A2AC6">
        <w:rPr>
          <w:rFonts w:cs="Times New Roman"/>
          <w:szCs w:val="24"/>
        </w:rPr>
        <w:t xml:space="preserve">, T., </w:t>
      </w:r>
      <w:proofErr w:type="spellStart"/>
      <w:r w:rsidRPr="004A2AC6">
        <w:rPr>
          <w:rFonts w:cs="Times New Roman"/>
          <w:szCs w:val="24"/>
        </w:rPr>
        <w:t>Hohmann</w:t>
      </w:r>
      <w:proofErr w:type="spellEnd"/>
      <w:r w:rsidRPr="004A2AC6">
        <w:rPr>
          <w:rFonts w:cs="Times New Roman"/>
          <w:szCs w:val="24"/>
        </w:rPr>
        <w:t xml:space="preserve">, S., and </w:t>
      </w:r>
      <w:proofErr w:type="spellStart"/>
      <w:r w:rsidRPr="004A2AC6">
        <w:rPr>
          <w:rFonts w:cs="Times New Roman"/>
          <w:szCs w:val="24"/>
        </w:rPr>
        <w:t>Häge</w:t>
      </w:r>
      <w:proofErr w:type="spellEnd"/>
      <w:r w:rsidRPr="004A2AC6">
        <w:rPr>
          <w:rFonts w:cs="Times New Roman"/>
          <w:szCs w:val="24"/>
        </w:rPr>
        <w:t>, A. (2022). Evidence-based pharmacological treatment options for ADHD in children and adolescents. </w:t>
      </w:r>
      <w:r w:rsidRPr="004A2AC6">
        <w:rPr>
          <w:rFonts w:cs="Times New Roman"/>
          <w:i/>
          <w:iCs/>
          <w:szCs w:val="24"/>
        </w:rPr>
        <w:t>Pharmacology &amp; therapeutics</w:t>
      </w:r>
      <w:r w:rsidRPr="004A2AC6">
        <w:rPr>
          <w:rFonts w:cs="Times New Roman"/>
          <w:szCs w:val="24"/>
        </w:rPr>
        <w:t>, </w:t>
      </w:r>
      <w:r w:rsidRPr="004A2AC6">
        <w:rPr>
          <w:rFonts w:cs="Times New Roman"/>
          <w:i/>
          <w:iCs/>
          <w:szCs w:val="24"/>
        </w:rPr>
        <w:t>230</w:t>
      </w:r>
      <w:r w:rsidRPr="004A2AC6">
        <w:rPr>
          <w:rFonts w:cs="Times New Roman"/>
          <w:szCs w:val="24"/>
        </w:rPr>
        <w:t>, 107940.</w:t>
      </w:r>
    </w:p>
    <w:p w:rsidR="00C00513" w:rsidRPr="004A2AC6" w:rsidRDefault="00C00513" w:rsidP="004A2AC6">
      <w:pPr>
        <w:ind w:left="720" w:hanging="720"/>
        <w:rPr>
          <w:rFonts w:cs="Times New Roman"/>
          <w:szCs w:val="24"/>
        </w:rPr>
      </w:pPr>
      <w:r w:rsidRPr="004A2AC6">
        <w:rPr>
          <w:rFonts w:cs="Times New Roman"/>
          <w:szCs w:val="24"/>
        </w:rPr>
        <w:t xml:space="preserve">Pearce, A., Terrill, B., </w:t>
      </w:r>
      <w:proofErr w:type="spellStart"/>
      <w:r w:rsidRPr="004A2AC6">
        <w:rPr>
          <w:rFonts w:cs="Times New Roman"/>
          <w:szCs w:val="24"/>
        </w:rPr>
        <w:t>Alffenaar</w:t>
      </w:r>
      <w:proofErr w:type="spellEnd"/>
      <w:r w:rsidRPr="004A2AC6">
        <w:rPr>
          <w:rFonts w:cs="Times New Roman"/>
          <w:szCs w:val="24"/>
        </w:rPr>
        <w:t xml:space="preserve">, J. W., </w:t>
      </w:r>
      <w:proofErr w:type="spellStart"/>
      <w:r w:rsidRPr="004A2AC6">
        <w:rPr>
          <w:rFonts w:cs="Times New Roman"/>
          <w:szCs w:val="24"/>
        </w:rPr>
        <w:t>Patanwala</w:t>
      </w:r>
      <w:proofErr w:type="spellEnd"/>
      <w:r w:rsidRPr="004A2AC6">
        <w:rPr>
          <w:rFonts w:cs="Times New Roman"/>
          <w:szCs w:val="24"/>
        </w:rPr>
        <w:t xml:space="preserve">, A. E., </w:t>
      </w:r>
      <w:proofErr w:type="spellStart"/>
      <w:r w:rsidRPr="004A2AC6">
        <w:rPr>
          <w:rFonts w:cs="Times New Roman"/>
          <w:szCs w:val="24"/>
        </w:rPr>
        <w:t>Kummerfeld</w:t>
      </w:r>
      <w:proofErr w:type="spellEnd"/>
      <w:r w:rsidRPr="004A2AC6">
        <w:rPr>
          <w:rFonts w:cs="Times New Roman"/>
          <w:szCs w:val="24"/>
        </w:rPr>
        <w:t xml:space="preserve">, S., Day, R., ... and Stocker, S. L. (2022). </w:t>
      </w:r>
      <w:proofErr w:type="spellStart"/>
      <w:r w:rsidRPr="004A2AC6">
        <w:rPr>
          <w:rFonts w:cs="Times New Roman"/>
          <w:szCs w:val="24"/>
        </w:rPr>
        <w:t>Pharmacogenomic</w:t>
      </w:r>
      <w:proofErr w:type="spellEnd"/>
      <w:r w:rsidRPr="004A2AC6">
        <w:rPr>
          <w:rFonts w:cs="Times New Roman"/>
          <w:szCs w:val="24"/>
        </w:rPr>
        <w:t xml:space="preserve"> testing: Perception of clinical utility, enablers and barriers to adoption in Australian hospitals. </w:t>
      </w:r>
      <w:r w:rsidRPr="004A2AC6">
        <w:rPr>
          <w:rFonts w:cs="Times New Roman"/>
          <w:i/>
          <w:iCs/>
          <w:szCs w:val="24"/>
        </w:rPr>
        <w:t>Internal Medicine Journal</w:t>
      </w:r>
      <w:r w:rsidRPr="004A2AC6">
        <w:rPr>
          <w:rFonts w:cs="Times New Roman"/>
          <w:szCs w:val="24"/>
        </w:rPr>
        <w:t>, </w:t>
      </w:r>
      <w:r w:rsidRPr="004A2AC6">
        <w:rPr>
          <w:rFonts w:cs="Times New Roman"/>
          <w:i/>
          <w:iCs/>
          <w:szCs w:val="24"/>
        </w:rPr>
        <w:t>52</w:t>
      </w:r>
      <w:r w:rsidRPr="004A2AC6">
        <w:rPr>
          <w:rFonts w:cs="Times New Roman"/>
          <w:szCs w:val="24"/>
        </w:rPr>
        <w:t>(7), 1135-1143.</w:t>
      </w:r>
    </w:p>
    <w:p w:rsidR="00C00513" w:rsidRPr="004A2AC6" w:rsidRDefault="00C00513" w:rsidP="004A2AC6">
      <w:pPr>
        <w:ind w:left="720" w:hanging="720"/>
        <w:rPr>
          <w:rFonts w:cs="Times New Roman"/>
          <w:szCs w:val="24"/>
        </w:rPr>
      </w:pPr>
      <w:r w:rsidRPr="004A2AC6">
        <w:rPr>
          <w:rFonts w:cs="Times New Roman"/>
          <w:szCs w:val="24"/>
        </w:rPr>
        <w:t xml:space="preserve">Rabinowitz, J., Young, R. C., </w:t>
      </w:r>
      <w:proofErr w:type="spellStart"/>
      <w:r w:rsidRPr="004A2AC6">
        <w:rPr>
          <w:rFonts w:cs="Times New Roman"/>
          <w:szCs w:val="24"/>
        </w:rPr>
        <w:t>Yavorsky</w:t>
      </w:r>
      <w:proofErr w:type="spellEnd"/>
      <w:r w:rsidRPr="004A2AC6">
        <w:rPr>
          <w:rFonts w:cs="Times New Roman"/>
          <w:szCs w:val="24"/>
        </w:rPr>
        <w:t xml:space="preserve">, C., Williams, J. B., </w:t>
      </w:r>
      <w:proofErr w:type="spellStart"/>
      <w:r w:rsidRPr="004A2AC6">
        <w:rPr>
          <w:rFonts w:cs="Times New Roman"/>
          <w:szCs w:val="24"/>
        </w:rPr>
        <w:t>Sedway</w:t>
      </w:r>
      <w:proofErr w:type="spellEnd"/>
      <w:r w:rsidRPr="004A2AC6">
        <w:rPr>
          <w:rFonts w:cs="Times New Roman"/>
          <w:szCs w:val="24"/>
        </w:rPr>
        <w:t>, J., Marino, P</w:t>
      </w:r>
      <w:proofErr w:type="gramStart"/>
      <w:r w:rsidRPr="004A2AC6">
        <w:rPr>
          <w:rFonts w:cs="Times New Roman"/>
          <w:szCs w:val="24"/>
        </w:rPr>
        <w:t>., ...</w:t>
      </w:r>
      <w:proofErr w:type="gramEnd"/>
      <w:r w:rsidRPr="004A2AC6">
        <w:rPr>
          <w:rFonts w:cs="Times New Roman"/>
          <w:szCs w:val="24"/>
        </w:rPr>
        <w:t xml:space="preserve"> and Brady, C. (2024). Consistency checks to improve measurement with the Young Mania Rating Scale (YMRS). </w:t>
      </w:r>
      <w:r w:rsidRPr="004A2AC6">
        <w:rPr>
          <w:rFonts w:cs="Times New Roman"/>
          <w:i/>
          <w:iCs/>
          <w:szCs w:val="24"/>
        </w:rPr>
        <w:t>Journal of affective disorders</w:t>
      </w:r>
      <w:r w:rsidRPr="004A2AC6">
        <w:rPr>
          <w:rFonts w:cs="Times New Roman"/>
          <w:szCs w:val="24"/>
        </w:rPr>
        <w:t>, </w:t>
      </w:r>
      <w:r w:rsidRPr="004A2AC6">
        <w:rPr>
          <w:rFonts w:cs="Times New Roman"/>
          <w:i/>
          <w:iCs/>
          <w:szCs w:val="24"/>
        </w:rPr>
        <w:t>345</w:t>
      </w:r>
      <w:r w:rsidRPr="004A2AC6">
        <w:rPr>
          <w:rFonts w:cs="Times New Roman"/>
          <w:szCs w:val="24"/>
        </w:rPr>
        <w:t>, 24-31.</w:t>
      </w:r>
    </w:p>
    <w:p w:rsidR="00C00513" w:rsidRPr="004A2AC6" w:rsidRDefault="00C00513" w:rsidP="004A2AC6">
      <w:pPr>
        <w:ind w:left="720" w:hanging="720"/>
        <w:rPr>
          <w:rFonts w:cs="Times New Roman"/>
          <w:szCs w:val="24"/>
        </w:rPr>
      </w:pPr>
      <w:r w:rsidRPr="004A2AC6">
        <w:rPr>
          <w:rFonts w:cs="Times New Roman"/>
          <w:szCs w:val="24"/>
        </w:rPr>
        <w:t xml:space="preserve">Salvi, V., </w:t>
      </w:r>
      <w:proofErr w:type="spellStart"/>
      <w:r w:rsidRPr="004A2AC6">
        <w:rPr>
          <w:rFonts w:cs="Times New Roman"/>
          <w:szCs w:val="24"/>
        </w:rPr>
        <w:t>Ribuoli</w:t>
      </w:r>
      <w:proofErr w:type="spellEnd"/>
      <w:r w:rsidRPr="004A2AC6">
        <w:rPr>
          <w:rFonts w:cs="Times New Roman"/>
          <w:szCs w:val="24"/>
        </w:rPr>
        <w:t xml:space="preserve">, E., </w:t>
      </w:r>
      <w:proofErr w:type="spellStart"/>
      <w:r w:rsidRPr="004A2AC6">
        <w:rPr>
          <w:rFonts w:cs="Times New Roman"/>
          <w:szCs w:val="24"/>
        </w:rPr>
        <w:t>Servasi</w:t>
      </w:r>
      <w:proofErr w:type="spellEnd"/>
      <w:r w:rsidRPr="004A2AC6">
        <w:rPr>
          <w:rFonts w:cs="Times New Roman"/>
          <w:szCs w:val="24"/>
        </w:rPr>
        <w:t xml:space="preserve">, M., </w:t>
      </w:r>
      <w:proofErr w:type="spellStart"/>
      <w:r w:rsidRPr="004A2AC6">
        <w:rPr>
          <w:rFonts w:cs="Times New Roman"/>
          <w:szCs w:val="24"/>
        </w:rPr>
        <w:t>Orsolini</w:t>
      </w:r>
      <w:proofErr w:type="spellEnd"/>
      <w:r w:rsidRPr="004A2AC6">
        <w:rPr>
          <w:rFonts w:cs="Times New Roman"/>
          <w:szCs w:val="24"/>
        </w:rPr>
        <w:t>, L., and Volpe, U. (2021). ADHD and bipolar disorder in adulthood: clinical and treatment implications. </w:t>
      </w:r>
      <w:proofErr w:type="spellStart"/>
      <w:r w:rsidRPr="004A2AC6">
        <w:rPr>
          <w:rFonts w:cs="Times New Roman"/>
          <w:i/>
          <w:iCs/>
          <w:szCs w:val="24"/>
        </w:rPr>
        <w:t>Medicina</w:t>
      </w:r>
      <w:proofErr w:type="spellEnd"/>
      <w:r w:rsidRPr="004A2AC6">
        <w:rPr>
          <w:rFonts w:cs="Times New Roman"/>
          <w:szCs w:val="24"/>
        </w:rPr>
        <w:t>, </w:t>
      </w:r>
      <w:r w:rsidRPr="004A2AC6">
        <w:rPr>
          <w:rFonts w:cs="Times New Roman"/>
          <w:i/>
          <w:iCs/>
          <w:szCs w:val="24"/>
        </w:rPr>
        <w:t>57</w:t>
      </w:r>
      <w:r w:rsidRPr="004A2AC6">
        <w:rPr>
          <w:rFonts w:cs="Times New Roman"/>
          <w:szCs w:val="24"/>
        </w:rPr>
        <w:t>(5), 466.</w:t>
      </w:r>
    </w:p>
    <w:p w:rsidR="00C00513" w:rsidRPr="004A2AC6" w:rsidRDefault="00C00513" w:rsidP="004A2AC6">
      <w:pPr>
        <w:ind w:left="720" w:hanging="720"/>
        <w:rPr>
          <w:rFonts w:cs="Times New Roman"/>
          <w:szCs w:val="24"/>
        </w:rPr>
      </w:pPr>
      <w:r w:rsidRPr="004A2AC6">
        <w:rPr>
          <w:rFonts w:cs="Times New Roman"/>
          <w:szCs w:val="24"/>
        </w:rPr>
        <w:t xml:space="preserve">Sheikh, M., </w:t>
      </w:r>
      <w:proofErr w:type="spellStart"/>
      <w:r w:rsidRPr="004A2AC6">
        <w:rPr>
          <w:rFonts w:cs="Times New Roman"/>
          <w:szCs w:val="24"/>
        </w:rPr>
        <w:t>Qassem</w:t>
      </w:r>
      <w:proofErr w:type="spellEnd"/>
      <w:r w:rsidRPr="004A2AC6">
        <w:rPr>
          <w:rFonts w:cs="Times New Roman"/>
          <w:szCs w:val="24"/>
        </w:rPr>
        <w:t xml:space="preserve">, M., Triantis, I. F., and </w:t>
      </w:r>
      <w:proofErr w:type="spellStart"/>
      <w:r w:rsidRPr="004A2AC6">
        <w:rPr>
          <w:rFonts w:cs="Times New Roman"/>
          <w:szCs w:val="24"/>
        </w:rPr>
        <w:t>Kyriacou</w:t>
      </w:r>
      <w:proofErr w:type="spellEnd"/>
      <w:r w:rsidRPr="004A2AC6">
        <w:rPr>
          <w:rFonts w:cs="Times New Roman"/>
          <w:szCs w:val="24"/>
        </w:rPr>
        <w:t>, P. A. (2022). Advances in therapeutic monitoring of lithium in the management of bipolar disorder. </w:t>
      </w:r>
      <w:r w:rsidRPr="004A2AC6">
        <w:rPr>
          <w:rFonts w:cs="Times New Roman"/>
          <w:i/>
          <w:iCs/>
          <w:szCs w:val="24"/>
        </w:rPr>
        <w:t>Sensors</w:t>
      </w:r>
      <w:r w:rsidRPr="004A2AC6">
        <w:rPr>
          <w:rFonts w:cs="Times New Roman"/>
          <w:szCs w:val="24"/>
        </w:rPr>
        <w:t>, </w:t>
      </w:r>
      <w:r w:rsidRPr="004A2AC6">
        <w:rPr>
          <w:rFonts w:cs="Times New Roman"/>
          <w:i/>
          <w:iCs/>
          <w:szCs w:val="24"/>
        </w:rPr>
        <w:t>22</w:t>
      </w:r>
      <w:r w:rsidRPr="004A2AC6">
        <w:rPr>
          <w:rFonts w:cs="Times New Roman"/>
          <w:szCs w:val="24"/>
        </w:rPr>
        <w:t>(3), 736.</w:t>
      </w:r>
    </w:p>
    <w:p w:rsidR="00C00513" w:rsidRPr="004A2AC6" w:rsidRDefault="00C00513" w:rsidP="004A2AC6">
      <w:pPr>
        <w:ind w:left="720" w:hanging="720"/>
        <w:rPr>
          <w:rFonts w:cs="Times New Roman"/>
          <w:szCs w:val="24"/>
        </w:rPr>
      </w:pPr>
      <w:proofErr w:type="spellStart"/>
      <w:r w:rsidRPr="004A2AC6">
        <w:rPr>
          <w:rFonts w:cs="Times New Roman"/>
          <w:szCs w:val="24"/>
        </w:rPr>
        <w:t>Tondo</w:t>
      </w:r>
      <w:proofErr w:type="spellEnd"/>
      <w:r w:rsidRPr="004A2AC6">
        <w:rPr>
          <w:rFonts w:cs="Times New Roman"/>
          <w:szCs w:val="24"/>
        </w:rPr>
        <w:t xml:space="preserve">, L., </w:t>
      </w:r>
      <w:proofErr w:type="spellStart"/>
      <w:r w:rsidRPr="004A2AC6">
        <w:rPr>
          <w:rFonts w:cs="Times New Roman"/>
          <w:szCs w:val="24"/>
        </w:rPr>
        <w:t>Miola</w:t>
      </w:r>
      <w:proofErr w:type="spellEnd"/>
      <w:r w:rsidRPr="004A2AC6">
        <w:rPr>
          <w:rFonts w:cs="Times New Roman"/>
          <w:szCs w:val="24"/>
        </w:rPr>
        <w:t xml:space="preserve">, A., Pinna, M., </w:t>
      </w:r>
      <w:proofErr w:type="spellStart"/>
      <w:r w:rsidRPr="004A2AC6">
        <w:rPr>
          <w:rFonts w:cs="Times New Roman"/>
          <w:szCs w:val="24"/>
        </w:rPr>
        <w:t>Contu</w:t>
      </w:r>
      <w:proofErr w:type="spellEnd"/>
      <w:r w:rsidRPr="004A2AC6">
        <w:rPr>
          <w:rFonts w:cs="Times New Roman"/>
          <w:szCs w:val="24"/>
        </w:rPr>
        <w:t xml:space="preserve">, M., and </w:t>
      </w:r>
      <w:proofErr w:type="spellStart"/>
      <w:r w:rsidRPr="004A2AC6">
        <w:rPr>
          <w:rFonts w:cs="Times New Roman"/>
          <w:szCs w:val="24"/>
        </w:rPr>
        <w:t>Baldessarini</w:t>
      </w:r>
      <w:proofErr w:type="spellEnd"/>
      <w:r w:rsidRPr="004A2AC6">
        <w:rPr>
          <w:rFonts w:cs="Times New Roman"/>
          <w:szCs w:val="24"/>
        </w:rPr>
        <w:t>, R. J. (2022). Differences between bipolar disorder types 1 and 2 support the DSM two-syndrome concept. </w:t>
      </w:r>
      <w:r w:rsidRPr="004A2AC6">
        <w:rPr>
          <w:rFonts w:cs="Times New Roman"/>
          <w:i/>
          <w:iCs/>
          <w:szCs w:val="24"/>
        </w:rPr>
        <w:t>International Journal of Bipolar Disorders</w:t>
      </w:r>
      <w:r w:rsidRPr="004A2AC6">
        <w:rPr>
          <w:rFonts w:cs="Times New Roman"/>
          <w:szCs w:val="24"/>
        </w:rPr>
        <w:t>, </w:t>
      </w:r>
      <w:r w:rsidRPr="004A2AC6">
        <w:rPr>
          <w:rFonts w:cs="Times New Roman"/>
          <w:i/>
          <w:iCs/>
          <w:szCs w:val="24"/>
        </w:rPr>
        <w:t>10</w:t>
      </w:r>
      <w:r w:rsidRPr="004A2AC6">
        <w:rPr>
          <w:rFonts w:cs="Times New Roman"/>
          <w:szCs w:val="24"/>
        </w:rPr>
        <w:t>(1), 21.</w:t>
      </w:r>
    </w:p>
    <w:sectPr w:rsidR="00C00513" w:rsidRPr="004A2AC6" w:rsidSect="006C7C58">
      <w:headerReference w:type="default" r:id="rId8"/>
      <w:foot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2A4F" w:rsidRDefault="009B2A4F">
      <w:pPr>
        <w:spacing w:line="240" w:lineRule="auto"/>
      </w:pPr>
      <w:r>
        <w:separator/>
      </w:r>
    </w:p>
  </w:endnote>
  <w:endnote w:type="continuationSeparator" w:id="0">
    <w:p w:rsidR="009B2A4F" w:rsidRDefault="009B2A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51F" w:rsidRDefault="00C5351F">
    <w:pPr>
      <w:pStyle w:val="Footer"/>
      <w:jc w:val="right"/>
    </w:pPr>
  </w:p>
  <w:p w:rsidR="00C5351F" w:rsidRDefault="00C535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2A4F" w:rsidRDefault="009B2A4F">
      <w:pPr>
        <w:spacing w:line="240" w:lineRule="auto"/>
      </w:pPr>
      <w:r>
        <w:separator/>
      </w:r>
    </w:p>
  </w:footnote>
  <w:footnote w:type="continuationSeparator" w:id="0">
    <w:p w:rsidR="009B2A4F" w:rsidRDefault="009B2A4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51F" w:rsidRDefault="00C5351F">
    <w:pPr>
      <w:pStyle w:val="Header"/>
      <w:jc w:val="right"/>
    </w:pPr>
  </w:p>
  <w:p w:rsidR="00C5351F" w:rsidRDefault="00C5351F">
    <w:pPr>
      <w:pStyle w:val="Header"/>
    </w:pPr>
  </w:p>
  <w:p w:rsidR="00C5351F" w:rsidRDefault="00C5351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51F" w:rsidRDefault="00C5351F" w:rsidP="003B181D">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F6075"/>
    <w:multiLevelType w:val="hybridMultilevel"/>
    <w:tmpl w:val="4B86B2BE"/>
    <w:lvl w:ilvl="0" w:tplc="C3FE9092">
      <w:start w:val="1"/>
      <w:numFmt w:val="bullet"/>
      <w:lvlText w:val=""/>
      <w:lvlJc w:val="left"/>
      <w:pPr>
        <w:ind w:left="720" w:hanging="360"/>
      </w:pPr>
      <w:rPr>
        <w:rFonts w:ascii="Symbol" w:hAnsi="Symbol" w:hint="default"/>
      </w:rPr>
    </w:lvl>
    <w:lvl w:ilvl="1" w:tplc="D916DD3C" w:tentative="1">
      <w:start w:val="1"/>
      <w:numFmt w:val="bullet"/>
      <w:lvlText w:val="o"/>
      <w:lvlJc w:val="left"/>
      <w:pPr>
        <w:ind w:left="1440" w:hanging="360"/>
      </w:pPr>
      <w:rPr>
        <w:rFonts w:ascii="Courier New" w:hAnsi="Courier New" w:cs="Courier New" w:hint="default"/>
      </w:rPr>
    </w:lvl>
    <w:lvl w:ilvl="2" w:tplc="CFA22F7C" w:tentative="1">
      <w:start w:val="1"/>
      <w:numFmt w:val="bullet"/>
      <w:lvlText w:val=""/>
      <w:lvlJc w:val="left"/>
      <w:pPr>
        <w:ind w:left="2160" w:hanging="360"/>
      </w:pPr>
      <w:rPr>
        <w:rFonts w:ascii="Wingdings" w:hAnsi="Wingdings" w:hint="default"/>
      </w:rPr>
    </w:lvl>
    <w:lvl w:ilvl="3" w:tplc="EDC8B05C" w:tentative="1">
      <w:start w:val="1"/>
      <w:numFmt w:val="bullet"/>
      <w:lvlText w:val=""/>
      <w:lvlJc w:val="left"/>
      <w:pPr>
        <w:ind w:left="2880" w:hanging="360"/>
      </w:pPr>
      <w:rPr>
        <w:rFonts w:ascii="Symbol" w:hAnsi="Symbol" w:hint="default"/>
      </w:rPr>
    </w:lvl>
    <w:lvl w:ilvl="4" w:tplc="5C50DDA6" w:tentative="1">
      <w:start w:val="1"/>
      <w:numFmt w:val="bullet"/>
      <w:lvlText w:val="o"/>
      <w:lvlJc w:val="left"/>
      <w:pPr>
        <w:ind w:left="3600" w:hanging="360"/>
      </w:pPr>
      <w:rPr>
        <w:rFonts w:ascii="Courier New" w:hAnsi="Courier New" w:cs="Courier New" w:hint="default"/>
      </w:rPr>
    </w:lvl>
    <w:lvl w:ilvl="5" w:tplc="BD2E1990" w:tentative="1">
      <w:start w:val="1"/>
      <w:numFmt w:val="bullet"/>
      <w:lvlText w:val=""/>
      <w:lvlJc w:val="left"/>
      <w:pPr>
        <w:ind w:left="4320" w:hanging="360"/>
      </w:pPr>
      <w:rPr>
        <w:rFonts w:ascii="Wingdings" w:hAnsi="Wingdings" w:hint="default"/>
      </w:rPr>
    </w:lvl>
    <w:lvl w:ilvl="6" w:tplc="1DBC0CDE" w:tentative="1">
      <w:start w:val="1"/>
      <w:numFmt w:val="bullet"/>
      <w:lvlText w:val=""/>
      <w:lvlJc w:val="left"/>
      <w:pPr>
        <w:ind w:left="5040" w:hanging="360"/>
      </w:pPr>
      <w:rPr>
        <w:rFonts w:ascii="Symbol" w:hAnsi="Symbol" w:hint="default"/>
      </w:rPr>
    </w:lvl>
    <w:lvl w:ilvl="7" w:tplc="21307996" w:tentative="1">
      <w:start w:val="1"/>
      <w:numFmt w:val="bullet"/>
      <w:lvlText w:val="o"/>
      <w:lvlJc w:val="left"/>
      <w:pPr>
        <w:ind w:left="5760" w:hanging="360"/>
      </w:pPr>
      <w:rPr>
        <w:rFonts w:ascii="Courier New" w:hAnsi="Courier New" w:cs="Courier New" w:hint="default"/>
      </w:rPr>
    </w:lvl>
    <w:lvl w:ilvl="8" w:tplc="F0D82B44" w:tentative="1">
      <w:start w:val="1"/>
      <w:numFmt w:val="bullet"/>
      <w:lvlText w:val=""/>
      <w:lvlJc w:val="left"/>
      <w:pPr>
        <w:ind w:left="6480" w:hanging="360"/>
      </w:pPr>
      <w:rPr>
        <w:rFonts w:ascii="Wingdings" w:hAnsi="Wingdings" w:hint="default"/>
      </w:rPr>
    </w:lvl>
  </w:abstractNum>
  <w:abstractNum w:abstractNumId="1" w15:restartNumberingAfterBreak="0">
    <w:nsid w:val="078B0D4C"/>
    <w:multiLevelType w:val="hybridMultilevel"/>
    <w:tmpl w:val="AC5A6F08"/>
    <w:lvl w:ilvl="0" w:tplc="14789F1A">
      <w:start w:val="1"/>
      <w:numFmt w:val="bullet"/>
      <w:lvlText w:val=""/>
      <w:lvlJc w:val="left"/>
      <w:pPr>
        <w:ind w:left="720" w:hanging="360"/>
      </w:pPr>
      <w:rPr>
        <w:rFonts w:ascii="Symbol" w:hAnsi="Symbol" w:hint="default"/>
      </w:rPr>
    </w:lvl>
    <w:lvl w:ilvl="1" w:tplc="5510CD32" w:tentative="1">
      <w:start w:val="1"/>
      <w:numFmt w:val="bullet"/>
      <w:lvlText w:val="o"/>
      <w:lvlJc w:val="left"/>
      <w:pPr>
        <w:ind w:left="1440" w:hanging="360"/>
      </w:pPr>
      <w:rPr>
        <w:rFonts w:ascii="Courier New" w:hAnsi="Courier New" w:cs="Courier New" w:hint="default"/>
      </w:rPr>
    </w:lvl>
    <w:lvl w:ilvl="2" w:tplc="9D1A8F7E" w:tentative="1">
      <w:start w:val="1"/>
      <w:numFmt w:val="bullet"/>
      <w:lvlText w:val=""/>
      <w:lvlJc w:val="left"/>
      <w:pPr>
        <w:ind w:left="2160" w:hanging="360"/>
      </w:pPr>
      <w:rPr>
        <w:rFonts w:ascii="Wingdings" w:hAnsi="Wingdings" w:hint="default"/>
      </w:rPr>
    </w:lvl>
    <w:lvl w:ilvl="3" w:tplc="7138D088" w:tentative="1">
      <w:start w:val="1"/>
      <w:numFmt w:val="bullet"/>
      <w:lvlText w:val=""/>
      <w:lvlJc w:val="left"/>
      <w:pPr>
        <w:ind w:left="2880" w:hanging="360"/>
      </w:pPr>
      <w:rPr>
        <w:rFonts w:ascii="Symbol" w:hAnsi="Symbol" w:hint="default"/>
      </w:rPr>
    </w:lvl>
    <w:lvl w:ilvl="4" w:tplc="A614C6F6" w:tentative="1">
      <w:start w:val="1"/>
      <w:numFmt w:val="bullet"/>
      <w:lvlText w:val="o"/>
      <w:lvlJc w:val="left"/>
      <w:pPr>
        <w:ind w:left="3600" w:hanging="360"/>
      </w:pPr>
      <w:rPr>
        <w:rFonts w:ascii="Courier New" w:hAnsi="Courier New" w:cs="Courier New" w:hint="default"/>
      </w:rPr>
    </w:lvl>
    <w:lvl w:ilvl="5" w:tplc="73F0226C" w:tentative="1">
      <w:start w:val="1"/>
      <w:numFmt w:val="bullet"/>
      <w:lvlText w:val=""/>
      <w:lvlJc w:val="left"/>
      <w:pPr>
        <w:ind w:left="4320" w:hanging="360"/>
      </w:pPr>
      <w:rPr>
        <w:rFonts w:ascii="Wingdings" w:hAnsi="Wingdings" w:hint="default"/>
      </w:rPr>
    </w:lvl>
    <w:lvl w:ilvl="6" w:tplc="D5B41562" w:tentative="1">
      <w:start w:val="1"/>
      <w:numFmt w:val="bullet"/>
      <w:lvlText w:val=""/>
      <w:lvlJc w:val="left"/>
      <w:pPr>
        <w:ind w:left="5040" w:hanging="360"/>
      </w:pPr>
      <w:rPr>
        <w:rFonts w:ascii="Symbol" w:hAnsi="Symbol" w:hint="default"/>
      </w:rPr>
    </w:lvl>
    <w:lvl w:ilvl="7" w:tplc="C7D013AE" w:tentative="1">
      <w:start w:val="1"/>
      <w:numFmt w:val="bullet"/>
      <w:lvlText w:val="o"/>
      <w:lvlJc w:val="left"/>
      <w:pPr>
        <w:ind w:left="5760" w:hanging="360"/>
      </w:pPr>
      <w:rPr>
        <w:rFonts w:ascii="Courier New" w:hAnsi="Courier New" w:cs="Courier New" w:hint="default"/>
      </w:rPr>
    </w:lvl>
    <w:lvl w:ilvl="8" w:tplc="4B324C2A" w:tentative="1">
      <w:start w:val="1"/>
      <w:numFmt w:val="bullet"/>
      <w:lvlText w:val=""/>
      <w:lvlJc w:val="left"/>
      <w:pPr>
        <w:ind w:left="6480" w:hanging="360"/>
      </w:pPr>
      <w:rPr>
        <w:rFonts w:ascii="Wingdings" w:hAnsi="Wingdings" w:hint="default"/>
      </w:rPr>
    </w:lvl>
  </w:abstractNum>
  <w:abstractNum w:abstractNumId="2" w15:restartNumberingAfterBreak="0">
    <w:nsid w:val="333A6931"/>
    <w:multiLevelType w:val="hybridMultilevel"/>
    <w:tmpl w:val="AC92EDAE"/>
    <w:lvl w:ilvl="0" w:tplc="70D87F7A">
      <w:start w:val="1"/>
      <w:numFmt w:val="bullet"/>
      <w:lvlText w:val=""/>
      <w:lvlJc w:val="left"/>
      <w:pPr>
        <w:ind w:left="720" w:hanging="360"/>
      </w:pPr>
      <w:rPr>
        <w:rFonts w:ascii="Symbol" w:hAnsi="Symbol" w:hint="default"/>
      </w:rPr>
    </w:lvl>
    <w:lvl w:ilvl="1" w:tplc="E4FC3DE6" w:tentative="1">
      <w:start w:val="1"/>
      <w:numFmt w:val="bullet"/>
      <w:lvlText w:val="o"/>
      <w:lvlJc w:val="left"/>
      <w:pPr>
        <w:ind w:left="1440" w:hanging="360"/>
      </w:pPr>
      <w:rPr>
        <w:rFonts w:ascii="Courier New" w:hAnsi="Courier New" w:cs="Courier New" w:hint="default"/>
      </w:rPr>
    </w:lvl>
    <w:lvl w:ilvl="2" w:tplc="3132AF5E" w:tentative="1">
      <w:start w:val="1"/>
      <w:numFmt w:val="bullet"/>
      <w:lvlText w:val=""/>
      <w:lvlJc w:val="left"/>
      <w:pPr>
        <w:ind w:left="2160" w:hanging="360"/>
      </w:pPr>
      <w:rPr>
        <w:rFonts w:ascii="Wingdings" w:hAnsi="Wingdings" w:hint="default"/>
      </w:rPr>
    </w:lvl>
    <w:lvl w:ilvl="3" w:tplc="2D322AE2" w:tentative="1">
      <w:start w:val="1"/>
      <w:numFmt w:val="bullet"/>
      <w:lvlText w:val=""/>
      <w:lvlJc w:val="left"/>
      <w:pPr>
        <w:ind w:left="2880" w:hanging="360"/>
      </w:pPr>
      <w:rPr>
        <w:rFonts w:ascii="Symbol" w:hAnsi="Symbol" w:hint="default"/>
      </w:rPr>
    </w:lvl>
    <w:lvl w:ilvl="4" w:tplc="780E3238" w:tentative="1">
      <w:start w:val="1"/>
      <w:numFmt w:val="bullet"/>
      <w:lvlText w:val="o"/>
      <w:lvlJc w:val="left"/>
      <w:pPr>
        <w:ind w:left="3600" w:hanging="360"/>
      </w:pPr>
      <w:rPr>
        <w:rFonts w:ascii="Courier New" w:hAnsi="Courier New" w:cs="Courier New" w:hint="default"/>
      </w:rPr>
    </w:lvl>
    <w:lvl w:ilvl="5" w:tplc="F92A4A32" w:tentative="1">
      <w:start w:val="1"/>
      <w:numFmt w:val="bullet"/>
      <w:lvlText w:val=""/>
      <w:lvlJc w:val="left"/>
      <w:pPr>
        <w:ind w:left="4320" w:hanging="360"/>
      </w:pPr>
      <w:rPr>
        <w:rFonts w:ascii="Wingdings" w:hAnsi="Wingdings" w:hint="default"/>
      </w:rPr>
    </w:lvl>
    <w:lvl w:ilvl="6" w:tplc="DFF2D71E" w:tentative="1">
      <w:start w:val="1"/>
      <w:numFmt w:val="bullet"/>
      <w:lvlText w:val=""/>
      <w:lvlJc w:val="left"/>
      <w:pPr>
        <w:ind w:left="5040" w:hanging="360"/>
      </w:pPr>
      <w:rPr>
        <w:rFonts w:ascii="Symbol" w:hAnsi="Symbol" w:hint="default"/>
      </w:rPr>
    </w:lvl>
    <w:lvl w:ilvl="7" w:tplc="5444065A" w:tentative="1">
      <w:start w:val="1"/>
      <w:numFmt w:val="bullet"/>
      <w:lvlText w:val="o"/>
      <w:lvlJc w:val="left"/>
      <w:pPr>
        <w:ind w:left="5760" w:hanging="360"/>
      </w:pPr>
      <w:rPr>
        <w:rFonts w:ascii="Courier New" w:hAnsi="Courier New" w:cs="Courier New" w:hint="default"/>
      </w:rPr>
    </w:lvl>
    <w:lvl w:ilvl="8" w:tplc="FEEC2C5A" w:tentative="1">
      <w:start w:val="1"/>
      <w:numFmt w:val="bullet"/>
      <w:lvlText w:val=""/>
      <w:lvlJc w:val="left"/>
      <w:pPr>
        <w:ind w:left="6480" w:hanging="360"/>
      </w:pPr>
      <w:rPr>
        <w:rFonts w:ascii="Wingdings" w:hAnsi="Wingdings" w:hint="default"/>
      </w:rPr>
    </w:lvl>
  </w:abstractNum>
  <w:abstractNum w:abstractNumId="3" w15:restartNumberingAfterBreak="0">
    <w:nsid w:val="3471241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4E2F37B0"/>
    <w:multiLevelType w:val="hybridMultilevel"/>
    <w:tmpl w:val="356E0B6E"/>
    <w:lvl w:ilvl="0" w:tplc="03B6C318">
      <w:start w:val="1"/>
      <w:numFmt w:val="bullet"/>
      <w:lvlText w:val=""/>
      <w:lvlJc w:val="left"/>
      <w:pPr>
        <w:ind w:left="720" w:hanging="360"/>
      </w:pPr>
      <w:rPr>
        <w:rFonts w:ascii="Symbol" w:hAnsi="Symbol" w:hint="default"/>
      </w:rPr>
    </w:lvl>
    <w:lvl w:ilvl="1" w:tplc="FA88EA9A" w:tentative="1">
      <w:start w:val="1"/>
      <w:numFmt w:val="bullet"/>
      <w:lvlText w:val="o"/>
      <w:lvlJc w:val="left"/>
      <w:pPr>
        <w:ind w:left="1440" w:hanging="360"/>
      </w:pPr>
      <w:rPr>
        <w:rFonts w:ascii="Courier New" w:hAnsi="Courier New" w:cs="Courier New" w:hint="default"/>
      </w:rPr>
    </w:lvl>
    <w:lvl w:ilvl="2" w:tplc="D88AC442" w:tentative="1">
      <w:start w:val="1"/>
      <w:numFmt w:val="bullet"/>
      <w:lvlText w:val=""/>
      <w:lvlJc w:val="left"/>
      <w:pPr>
        <w:ind w:left="2160" w:hanging="360"/>
      </w:pPr>
      <w:rPr>
        <w:rFonts w:ascii="Wingdings" w:hAnsi="Wingdings" w:hint="default"/>
      </w:rPr>
    </w:lvl>
    <w:lvl w:ilvl="3" w:tplc="BD40FB6A" w:tentative="1">
      <w:start w:val="1"/>
      <w:numFmt w:val="bullet"/>
      <w:lvlText w:val=""/>
      <w:lvlJc w:val="left"/>
      <w:pPr>
        <w:ind w:left="2880" w:hanging="360"/>
      </w:pPr>
      <w:rPr>
        <w:rFonts w:ascii="Symbol" w:hAnsi="Symbol" w:hint="default"/>
      </w:rPr>
    </w:lvl>
    <w:lvl w:ilvl="4" w:tplc="B75013A4" w:tentative="1">
      <w:start w:val="1"/>
      <w:numFmt w:val="bullet"/>
      <w:lvlText w:val="o"/>
      <w:lvlJc w:val="left"/>
      <w:pPr>
        <w:ind w:left="3600" w:hanging="360"/>
      </w:pPr>
      <w:rPr>
        <w:rFonts w:ascii="Courier New" w:hAnsi="Courier New" w:cs="Courier New" w:hint="default"/>
      </w:rPr>
    </w:lvl>
    <w:lvl w:ilvl="5" w:tplc="DAD016FC" w:tentative="1">
      <w:start w:val="1"/>
      <w:numFmt w:val="bullet"/>
      <w:lvlText w:val=""/>
      <w:lvlJc w:val="left"/>
      <w:pPr>
        <w:ind w:left="4320" w:hanging="360"/>
      </w:pPr>
      <w:rPr>
        <w:rFonts w:ascii="Wingdings" w:hAnsi="Wingdings" w:hint="default"/>
      </w:rPr>
    </w:lvl>
    <w:lvl w:ilvl="6" w:tplc="43AC7218" w:tentative="1">
      <w:start w:val="1"/>
      <w:numFmt w:val="bullet"/>
      <w:lvlText w:val=""/>
      <w:lvlJc w:val="left"/>
      <w:pPr>
        <w:ind w:left="5040" w:hanging="360"/>
      </w:pPr>
      <w:rPr>
        <w:rFonts w:ascii="Symbol" w:hAnsi="Symbol" w:hint="default"/>
      </w:rPr>
    </w:lvl>
    <w:lvl w:ilvl="7" w:tplc="606A2586" w:tentative="1">
      <w:start w:val="1"/>
      <w:numFmt w:val="bullet"/>
      <w:lvlText w:val="o"/>
      <w:lvlJc w:val="left"/>
      <w:pPr>
        <w:ind w:left="5760" w:hanging="360"/>
      </w:pPr>
      <w:rPr>
        <w:rFonts w:ascii="Courier New" w:hAnsi="Courier New" w:cs="Courier New" w:hint="default"/>
      </w:rPr>
    </w:lvl>
    <w:lvl w:ilvl="8" w:tplc="CF9633C6" w:tentative="1">
      <w:start w:val="1"/>
      <w:numFmt w:val="bullet"/>
      <w:lvlText w:val=""/>
      <w:lvlJc w:val="left"/>
      <w:pPr>
        <w:ind w:left="6480" w:hanging="360"/>
      </w:pPr>
      <w:rPr>
        <w:rFonts w:ascii="Wingdings" w:hAnsi="Wingdings" w:hint="default"/>
      </w:rPr>
    </w:lvl>
  </w:abstractNum>
  <w:abstractNum w:abstractNumId="5" w15:restartNumberingAfterBreak="0">
    <w:nsid w:val="56BE7F05"/>
    <w:multiLevelType w:val="hybridMultilevel"/>
    <w:tmpl w:val="5A62F256"/>
    <w:lvl w:ilvl="0" w:tplc="D15A2080">
      <w:start w:val="1"/>
      <w:numFmt w:val="bullet"/>
      <w:lvlText w:val=""/>
      <w:lvlJc w:val="left"/>
      <w:pPr>
        <w:ind w:left="720" w:hanging="360"/>
      </w:pPr>
      <w:rPr>
        <w:rFonts w:ascii="Symbol" w:hAnsi="Symbol" w:hint="default"/>
      </w:rPr>
    </w:lvl>
    <w:lvl w:ilvl="1" w:tplc="5660051E" w:tentative="1">
      <w:start w:val="1"/>
      <w:numFmt w:val="bullet"/>
      <w:lvlText w:val="o"/>
      <w:lvlJc w:val="left"/>
      <w:pPr>
        <w:ind w:left="1440" w:hanging="360"/>
      </w:pPr>
      <w:rPr>
        <w:rFonts w:ascii="Courier New" w:hAnsi="Courier New" w:cs="Courier New" w:hint="default"/>
      </w:rPr>
    </w:lvl>
    <w:lvl w:ilvl="2" w:tplc="B2A29A70" w:tentative="1">
      <w:start w:val="1"/>
      <w:numFmt w:val="bullet"/>
      <w:lvlText w:val=""/>
      <w:lvlJc w:val="left"/>
      <w:pPr>
        <w:ind w:left="2160" w:hanging="360"/>
      </w:pPr>
      <w:rPr>
        <w:rFonts w:ascii="Wingdings" w:hAnsi="Wingdings" w:hint="default"/>
      </w:rPr>
    </w:lvl>
    <w:lvl w:ilvl="3" w:tplc="494C3F3A" w:tentative="1">
      <w:start w:val="1"/>
      <w:numFmt w:val="bullet"/>
      <w:lvlText w:val=""/>
      <w:lvlJc w:val="left"/>
      <w:pPr>
        <w:ind w:left="2880" w:hanging="360"/>
      </w:pPr>
      <w:rPr>
        <w:rFonts w:ascii="Symbol" w:hAnsi="Symbol" w:hint="default"/>
      </w:rPr>
    </w:lvl>
    <w:lvl w:ilvl="4" w:tplc="26A6F2FA" w:tentative="1">
      <w:start w:val="1"/>
      <w:numFmt w:val="bullet"/>
      <w:lvlText w:val="o"/>
      <w:lvlJc w:val="left"/>
      <w:pPr>
        <w:ind w:left="3600" w:hanging="360"/>
      </w:pPr>
      <w:rPr>
        <w:rFonts w:ascii="Courier New" w:hAnsi="Courier New" w:cs="Courier New" w:hint="default"/>
      </w:rPr>
    </w:lvl>
    <w:lvl w:ilvl="5" w:tplc="0E182DC2" w:tentative="1">
      <w:start w:val="1"/>
      <w:numFmt w:val="bullet"/>
      <w:lvlText w:val=""/>
      <w:lvlJc w:val="left"/>
      <w:pPr>
        <w:ind w:left="4320" w:hanging="360"/>
      </w:pPr>
      <w:rPr>
        <w:rFonts w:ascii="Wingdings" w:hAnsi="Wingdings" w:hint="default"/>
      </w:rPr>
    </w:lvl>
    <w:lvl w:ilvl="6" w:tplc="B5EA42A6" w:tentative="1">
      <w:start w:val="1"/>
      <w:numFmt w:val="bullet"/>
      <w:lvlText w:val=""/>
      <w:lvlJc w:val="left"/>
      <w:pPr>
        <w:ind w:left="5040" w:hanging="360"/>
      </w:pPr>
      <w:rPr>
        <w:rFonts w:ascii="Symbol" w:hAnsi="Symbol" w:hint="default"/>
      </w:rPr>
    </w:lvl>
    <w:lvl w:ilvl="7" w:tplc="42AAEB02" w:tentative="1">
      <w:start w:val="1"/>
      <w:numFmt w:val="bullet"/>
      <w:lvlText w:val="o"/>
      <w:lvlJc w:val="left"/>
      <w:pPr>
        <w:ind w:left="5760" w:hanging="360"/>
      </w:pPr>
      <w:rPr>
        <w:rFonts w:ascii="Courier New" w:hAnsi="Courier New" w:cs="Courier New" w:hint="default"/>
      </w:rPr>
    </w:lvl>
    <w:lvl w:ilvl="8" w:tplc="63D087C0" w:tentative="1">
      <w:start w:val="1"/>
      <w:numFmt w:val="bullet"/>
      <w:lvlText w:val=""/>
      <w:lvlJc w:val="left"/>
      <w:pPr>
        <w:ind w:left="6480" w:hanging="360"/>
      </w:pPr>
      <w:rPr>
        <w:rFonts w:ascii="Wingdings" w:hAnsi="Wingdings" w:hint="default"/>
      </w:rPr>
    </w:lvl>
  </w:abstractNum>
  <w:abstractNum w:abstractNumId="6" w15:restartNumberingAfterBreak="0">
    <w:nsid w:val="75CB4A75"/>
    <w:multiLevelType w:val="hybridMultilevel"/>
    <w:tmpl w:val="6FC0878C"/>
    <w:lvl w:ilvl="0" w:tplc="4142D65A">
      <w:start w:val="1"/>
      <w:numFmt w:val="bullet"/>
      <w:lvlText w:val=""/>
      <w:lvlJc w:val="left"/>
      <w:pPr>
        <w:ind w:left="720" w:hanging="360"/>
      </w:pPr>
      <w:rPr>
        <w:rFonts w:ascii="Symbol" w:hAnsi="Symbol" w:hint="default"/>
      </w:rPr>
    </w:lvl>
    <w:lvl w:ilvl="1" w:tplc="E280C350" w:tentative="1">
      <w:start w:val="1"/>
      <w:numFmt w:val="bullet"/>
      <w:lvlText w:val="o"/>
      <w:lvlJc w:val="left"/>
      <w:pPr>
        <w:ind w:left="1440" w:hanging="360"/>
      </w:pPr>
      <w:rPr>
        <w:rFonts w:ascii="Courier New" w:hAnsi="Courier New" w:cs="Courier New" w:hint="default"/>
      </w:rPr>
    </w:lvl>
    <w:lvl w:ilvl="2" w:tplc="81983DDE" w:tentative="1">
      <w:start w:val="1"/>
      <w:numFmt w:val="bullet"/>
      <w:lvlText w:val=""/>
      <w:lvlJc w:val="left"/>
      <w:pPr>
        <w:ind w:left="2160" w:hanging="360"/>
      </w:pPr>
      <w:rPr>
        <w:rFonts w:ascii="Wingdings" w:hAnsi="Wingdings" w:hint="default"/>
      </w:rPr>
    </w:lvl>
    <w:lvl w:ilvl="3" w:tplc="F6D4DE56" w:tentative="1">
      <w:start w:val="1"/>
      <w:numFmt w:val="bullet"/>
      <w:lvlText w:val=""/>
      <w:lvlJc w:val="left"/>
      <w:pPr>
        <w:ind w:left="2880" w:hanging="360"/>
      </w:pPr>
      <w:rPr>
        <w:rFonts w:ascii="Symbol" w:hAnsi="Symbol" w:hint="default"/>
      </w:rPr>
    </w:lvl>
    <w:lvl w:ilvl="4" w:tplc="162CE7E2" w:tentative="1">
      <w:start w:val="1"/>
      <w:numFmt w:val="bullet"/>
      <w:lvlText w:val="o"/>
      <w:lvlJc w:val="left"/>
      <w:pPr>
        <w:ind w:left="3600" w:hanging="360"/>
      </w:pPr>
      <w:rPr>
        <w:rFonts w:ascii="Courier New" w:hAnsi="Courier New" w:cs="Courier New" w:hint="default"/>
      </w:rPr>
    </w:lvl>
    <w:lvl w:ilvl="5" w:tplc="876E2CD6" w:tentative="1">
      <w:start w:val="1"/>
      <w:numFmt w:val="bullet"/>
      <w:lvlText w:val=""/>
      <w:lvlJc w:val="left"/>
      <w:pPr>
        <w:ind w:left="4320" w:hanging="360"/>
      </w:pPr>
      <w:rPr>
        <w:rFonts w:ascii="Wingdings" w:hAnsi="Wingdings" w:hint="default"/>
      </w:rPr>
    </w:lvl>
    <w:lvl w:ilvl="6" w:tplc="6D8C3244" w:tentative="1">
      <w:start w:val="1"/>
      <w:numFmt w:val="bullet"/>
      <w:lvlText w:val=""/>
      <w:lvlJc w:val="left"/>
      <w:pPr>
        <w:ind w:left="5040" w:hanging="360"/>
      </w:pPr>
      <w:rPr>
        <w:rFonts w:ascii="Symbol" w:hAnsi="Symbol" w:hint="default"/>
      </w:rPr>
    </w:lvl>
    <w:lvl w:ilvl="7" w:tplc="DFB24B62" w:tentative="1">
      <w:start w:val="1"/>
      <w:numFmt w:val="bullet"/>
      <w:lvlText w:val="o"/>
      <w:lvlJc w:val="left"/>
      <w:pPr>
        <w:ind w:left="5760" w:hanging="360"/>
      </w:pPr>
      <w:rPr>
        <w:rFonts w:ascii="Courier New" w:hAnsi="Courier New" w:cs="Courier New" w:hint="default"/>
      </w:rPr>
    </w:lvl>
    <w:lvl w:ilvl="8" w:tplc="792E44E0"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1"/>
  </w:num>
  <w:num w:numId="5">
    <w:abstractNumId w:val="0"/>
  </w:num>
  <w:num w:numId="6">
    <w:abstractNumId w:val="2"/>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9B6"/>
    <w:rsid w:val="000010FF"/>
    <w:rsid w:val="00001111"/>
    <w:rsid w:val="00001D67"/>
    <w:rsid w:val="00002C5A"/>
    <w:rsid w:val="00002ED8"/>
    <w:rsid w:val="00003397"/>
    <w:rsid w:val="00003540"/>
    <w:rsid w:val="000037BD"/>
    <w:rsid w:val="00003ADB"/>
    <w:rsid w:val="00003FEB"/>
    <w:rsid w:val="000044A8"/>
    <w:rsid w:val="0000459A"/>
    <w:rsid w:val="00004BB7"/>
    <w:rsid w:val="00006F57"/>
    <w:rsid w:val="00010893"/>
    <w:rsid w:val="0001188C"/>
    <w:rsid w:val="00012D10"/>
    <w:rsid w:val="000133CD"/>
    <w:rsid w:val="00013B4C"/>
    <w:rsid w:val="000159CA"/>
    <w:rsid w:val="00015D20"/>
    <w:rsid w:val="00016697"/>
    <w:rsid w:val="00020109"/>
    <w:rsid w:val="00021917"/>
    <w:rsid w:val="000228CD"/>
    <w:rsid w:val="00023B36"/>
    <w:rsid w:val="000246C9"/>
    <w:rsid w:val="00024E74"/>
    <w:rsid w:val="000250D6"/>
    <w:rsid w:val="00025EDB"/>
    <w:rsid w:val="00026C2F"/>
    <w:rsid w:val="00026FD7"/>
    <w:rsid w:val="00027AE6"/>
    <w:rsid w:val="00030084"/>
    <w:rsid w:val="00030EC3"/>
    <w:rsid w:val="00030FB5"/>
    <w:rsid w:val="000316FA"/>
    <w:rsid w:val="000334D2"/>
    <w:rsid w:val="00033B7A"/>
    <w:rsid w:val="0003477D"/>
    <w:rsid w:val="00036AC8"/>
    <w:rsid w:val="00036BDD"/>
    <w:rsid w:val="000377BA"/>
    <w:rsid w:val="0003786D"/>
    <w:rsid w:val="00037E83"/>
    <w:rsid w:val="000412E5"/>
    <w:rsid w:val="00042082"/>
    <w:rsid w:val="00043870"/>
    <w:rsid w:val="00044039"/>
    <w:rsid w:val="00044D6E"/>
    <w:rsid w:val="000452FF"/>
    <w:rsid w:val="00046487"/>
    <w:rsid w:val="00046F25"/>
    <w:rsid w:val="000474BD"/>
    <w:rsid w:val="0005097F"/>
    <w:rsid w:val="00050FBB"/>
    <w:rsid w:val="00051E59"/>
    <w:rsid w:val="00052526"/>
    <w:rsid w:val="00052564"/>
    <w:rsid w:val="00052694"/>
    <w:rsid w:val="00052D4B"/>
    <w:rsid w:val="000532B3"/>
    <w:rsid w:val="00055E84"/>
    <w:rsid w:val="0005693D"/>
    <w:rsid w:val="0005698E"/>
    <w:rsid w:val="000616D4"/>
    <w:rsid w:val="000621E6"/>
    <w:rsid w:val="0006317F"/>
    <w:rsid w:val="000649B6"/>
    <w:rsid w:val="00064FA9"/>
    <w:rsid w:val="00065E23"/>
    <w:rsid w:val="00066115"/>
    <w:rsid w:val="00066222"/>
    <w:rsid w:val="000664E9"/>
    <w:rsid w:val="0006672C"/>
    <w:rsid w:val="00067829"/>
    <w:rsid w:val="00067ABD"/>
    <w:rsid w:val="00070793"/>
    <w:rsid w:val="00070BBC"/>
    <w:rsid w:val="000710B7"/>
    <w:rsid w:val="00071523"/>
    <w:rsid w:val="00072321"/>
    <w:rsid w:val="000743D7"/>
    <w:rsid w:val="000755FF"/>
    <w:rsid w:val="00075EF1"/>
    <w:rsid w:val="00076480"/>
    <w:rsid w:val="00080620"/>
    <w:rsid w:val="0008083E"/>
    <w:rsid w:val="00082079"/>
    <w:rsid w:val="0008244B"/>
    <w:rsid w:val="00082EE8"/>
    <w:rsid w:val="00083C4D"/>
    <w:rsid w:val="0008406F"/>
    <w:rsid w:val="0008497D"/>
    <w:rsid w:val="00085F07"/>
    <w:rsid w:val="00087A54"/>
    <w:rsid w:val="00087C9D"/>
    <w:rsid w:val="00087F06"/>
    <w:rsid w:val="00090F58"/>
    <w:rsid w:val="0009182B"/>
    <w:rsid w:val="00091900"/>
    <w:rsid w:val="0009199E"/>
    <w:rsid w:val="00091F0B"/>
    <w:rsid w:val="0009208E"/>
    <w:rsid w:val="00092CBA"/>
    <w:rsid w:val="00093A5E"/>
    <w:rsid w:val="00093D76"/>
    <w:rsid w:val="000948AF"/>
    <w:rsid w:val="00094B87"/>
    <w:rsid w:val="00094E31"/>
    <w:rsid w:val="0009507D"/>
    <w:rsid w:val="00096199"/>
    <w:rsid w:val="00096256"/>
    <w:rsid w:val="00096389"/>
    <w:rsid w:val="0009691B"/>
    <w:rsid w:val="000A124E"/>
    <w:rsid w:val="000A2476"/>
    <w:rsid w:val="000A267E"/>
    <w:rsid w:val="000A3008"/>
    <w:rsid w:val="000A3556"/>
    <w:rsid w:val="000A3819"/>
    <w:rsid w:val="000A3F43"/>
    <w:rsid w:val="000A45BF"/>
    <w:rsid w:val="000A6E16"/>
    <w:rsid w:val="000A7B32"/>
    <w:rsid w:val="000B0F60"/>
    <w:rsid w:val="000B1659"/>
    <w:rsid w:val="000B3004"/>
    <w:rsid w:val="000B3F67"/>
    <w:rsid w:val="000B4D08"/>
    <w:rsid w:val="000B661C"/>
    <w:rsid w:val="000B7152"/>
    <w:rsid w:val="000C0801"/>
    <w:rsid w:val="000C21F6"/>
    <w:rsid w:val="000C24C5"/>
    <w:rsid w:val="000C2A03"/>
    <w:rsid w:val="000C2D9D"/>
    <w:rsid w:val="000C3C42"/>
    <w:rsid w:val="000C4BED"/>
    <w:rsid w:val="000C567C"/>
    <w:rsid w:val="000C5807"/>
    <w:rsid w:val="000C5DA1"/>
    <w:rsid w:val="000C628C"/>
    <w:rsid w:val="000C6510"/>
    <w:rsid w:val="000C6779"/>
    <w:rsid w:val="000C78B7"/>
    <w:rsid w:val="000D0197"/>
    <w:rsid w:val="000D02AB"/>
    <w:rsid w:val="000D2A7C"/>
    <w:rsid w:val="000D2D59"/>
    <w:rsid w:val="000D3CFD"/>
    <w:rsid w:val="000D4A80"/>
    <w:rsid w:val="000D5014"/>
    <w:rsid w:val="000D61B8"/>
    <w:rsid w:val="000D6A4F"/>
    <w:rsid w:val="000E09C3"/>
    <w:rsid w:val="000E11E3"/>
    <w:rsid w:val="000E3ADD"/>
    <w:rsid w:val="000E3C98"/>
    <w:rsid w:val="000E45AB"/>
    <w:rsid w:val="000E4C7A"/>
    <w:rsid w:val="000E6AEE"/>
    <w:rsid w:val="000E7764"/>
    <w:rsid w:val="000F04C2"/>
    <w:rsid w:val="000F1344"/>
    <w:rsid w:val="000F1D29"/>
    <w:rsid w:val="000F1F8C"/>
    <w:rsid w:val="000F2FE2"/>
    <w:rsid w:val="000F329D"/>
    <w:rsid w:val="000F3B57"/>
    <w:rsid w:val="000F3C0A"/>
    <w:rsid w:val="000F4876"/>
    <w:rsid w:val="000F48E3"/>
    <w:rsid w:val="000F4AEF"/>
    <w:rsid w:val="000F58EF"/>
    <w:rsid w:val="000F6650"/>
    <w:rsid w:val="000F7064"/>
    <w:rsid w:val="000F79F1"/>
    <w:rsid w:val="00100139"/>
    <w:rsid w:val="00100BF4"/>
    <w:rsid w:val="00103686"/>
    <w:rsid w:val="001038B7"/>
    <w:rsid w:val="00104089"/>
    <w:rsid w:val="00104F50"/>
    <w:rsid w:val="00105E68"/>
    <w:rsid w:val="0010658F"/>
    <w:rsid w:val="00106E4E"/>
    <w:rsid w:val="001077FD"/>
    <w:rsid w:val="00110E1E"/>
    <w:rsid w:val="0011130C"/>
    <w:rsid w:val="00111B02"/>
    <w:rsid w:val="00111D19"/>
    <w:rsid w:val="0011204F"/>
    <w:rsid w:val="00112A05"/>
    <w:rsid w:val="001136C3"/>
    <w:rsid w:val="0011377B"/>
    <w:rsid w:val="001149D3"/>
    <w:rsid w:val="00114B74"/>
    <w:rsid w:val="001157FE"/>
    <w:rsid w:val="00121203"/>
    <w:rsid w:val="00121745"/>
    <w:rsid w:val="00124088"/>
    <w:rsid w:val="00124F9B"/>
    <w:rsid w:val="00126FA3"/>
    <w:rsid w:val="00127929"/>
    <w:rsid w:val="00127A96"/>
    <w:rsid w:val="00127BF2"/>
    <w:rsid w:val="00127C2F"/>
    <w:rsid w:val="00127F3D"/>
    <w:rsid w:val="001300F6"/>
    <w:rsid w:val="00130A30"/>
    <w:rsid w:val="00132A50"/>
    <w:rsid w:val="001330CC"/>
    <w:rsid w:val="001337DA"/>
    <w:rsid w:val="001341F5"/>
    <w:rsid w:val="00135D3D"/>
    <w:rsid w:val="00136007"/>
    <w:rsid w:val="001367E4"/>
    <w:rsid w:val="00136F23"/>
    <w:rsid w:val="001378D9"/>
    <w:rsid w:val="001407AE"/>
    <w:rsid w:val="00140B0E"/>
    <w:rsid w:val="00140D32"/>
    <w:rsid w:val="00141343"/>
    <w:rsid w:val="00141428"/>
    <w:rsid w:val="00142AFD"/>
    <w:rsid w:val="00143D86"/>
    <w:rsid w:val="001445DE"/>
    <w:rsid w:val="00144B70"/>
    <w:rsid w:val="00144DC0"/>
    <w:rsid w:val="001460E7"/>
    <w:rsid w:val="00147431"/>
    <w:rsid w:val="00147C20"/>
    <w:rsid w:val="00147C62"/>
    <w:rsid w:val="00147EE9"/>
    <w:rsid w:val="0015161B"/>
    <w:rsid w:val="00151905"/>
    <w:rsid w:val="00151EAE"/>
    <w:rsid w:val="00153F3F"/>
    <w:rsid w:val="001551F6"/>
    <w:rsid w:val="00155FBA"/>
    <w:rsid w:val="00156085"/>
    <w:rsid w:val="001577F0"/>
    <w:rsid w:val="00161F1D"/>
    <w:rsid w:val="00163862"/>
    <w:rsid w:val="00163BD6"/>
    <w:rsid w:val="00165AD9"/>
    <w:rsid w:val="0017110E"/>
    <w:rsid w:val="001719E4"/>
    <w:rsid w:val="00171C15"/>
    <w:rsid w:val="001730B3"/>
    <w:rsid w:val="001742C4"/>
    <w:rsid w:val="001754DD"/>
    <w:rsid w:val="00175596"/>
    <w:rsid w:val="00175DD2"/>
    <w:rsid w:val="001760AD"/>
    <w:rsid w:val="001761C8"/>
    <w:rsid w:val="001771A0"/>
    <w:rsid w:val="00177AB8"/>
    <w:rsid w:val="00180747"/>
    <w:rsid w:val="00180E9F"/>
    <w:rsid w:val="0018106C"/>
    <w:rsid w:val="00181359"/>
    <w:rsid w:val="00181935"/>
    <w:rsid w:val="00183105"/>
    <w:rsid w:val="001831BF"/>
    <w:rsid w:val="001848E7"/>
    <w:rsid w:val="00185323"/>
    <w:rsid w:val="001854CA"/>
    <w:rsid w:val="00185A5D"/>
    <w:rsid w:val="00185AFD"/>
    <w:rsid w:val="00186081"/>
    <w:rsid w:val="001863F7"/>
    <w:rsid w:val="00187AD8"/>
    <w:rsid w:val="00190CCD"/>
    <w:rsid w:val="00191CD1"/>
    <w:rsid w:val="00191EBE"/>
    <w:rsid w:val="001929B1"/>
    <w:rsid w:val="00196446"/>
    <w:rsid w:val="00197EEB"/>
    <w:rsid w:val="001A0C08"/>
    <w:rsid w:val="001A12D6"/>
    <w:rsid w:val="001A3D4C"/>
    <w:rsid w:val="001A40D3"/>
    <w:rsid w:val="001A4526"/>
    <w:rsid w:val="001A459D"/>
    <w:rsid w:val="001A5E71"/>
    <w:rsid w:val="001A6188"/>
    <w:rsid w:val="001A6B46"/>
    <w:rsid w:val="001A6E88"/>
    <w:rsid w:val="001A7CA7"/>
    <w:rsid w:val="001B069D"/>
    <w:rsid w:val="001B20E7"/>
    <w:rsid w:val="001B2C19"/>
    <w:rsid w:val="001B389A"/>
    <w:rsid w:val="001B3FE4"/>
    <w:rsid w:val="001B458D"/>
    <w:rsid w:val="001B4D15"/>
    <w:rsid w:val="001B63C4"/>
    <w:rsid w:val="001B6A07"/>
    <w:rsid w:val="001B7324"/>
    <w:rsid w:val="001B7618"/>
    <w:rsid w:val="001B7E5F"/>
    <w:rsid w:val="001B7F91"/>
    <w:rsid w:val="001C0088"/>
    <w:rsid w:val="001C03C0"/>
    <w:rsid w:val="001C17B2"/>
    <w:rsid w:val="001C1EB0"/>
    <w:rsid w:val="001C266F"/>
    <w:rsid w:val="001C2B8B"/>
    <w:rsid w:val="001C34FE"/>
    <w:rsid w:val="001C43C4"/>
    <w:rsid w:val="001C4576"/>
    <w:rsid w:val="001C467E"/>
    <w:rsid w:val="001C50C7"/>
    <w:rsid w:val="001C5394"/>
    <w:rsid w:val="001C642F"/>
    <w:rsid w:val="001C6500"/>
    <w:rsid w:val="001C6F82"/>
    <w:rsid w:val="001C7E6A"/>
    <w:rsid w:val="001D009D"/>
    <w:rsid w:val="001D0F1B"/>
    <w:rsid w:val="001D2552"/>
    <w:rsid w:val="001D3858"/>
    <w:rsid w:val="001D4B44"/>
    <w:rsid w:val="001D5F9C"/>
    <w:rsid w:val="001D6206"/>
    <w:rsid w:val="001D671C"/>
    <w:rsid w:val="001D7285"/>
    <w:rsid w:val="001D75CD"/>
    <w:rsid w:val="001D764A"/>
    <w:rsid w:val="001D7F6C"/>
    <w:rsid w:val="001E0392"/>
    <w:rsid w:val="001E14E2"/>
    <w:rsid w:val="001E14E9"/>
    <w:rsid w:val="001E2956"/>
    <w:rsid w:val="001E35D6"/>
    <w:rsid w:val="001E3B4E"/>
    <w:rsid w:val="001E401C"/>
    <w:rsid w:val="001E4C35"/>
    <w:rsid w:val="001E4C86"/>
    <w:rsid w:val="001E5350"/>
    <w:rsid w:val="001E5FCE"/>
    <w:rsid w:val="001E6886"/>
    <w:rsid w:val="001F0188"/>
    <w:rsid w:val="001F0D57"/>
    <w:rsid w:val="001F10EB"/>
    <w:rsid w:val="001F1442"/>
    <w:rsid w:val="001F1A6E"/>
    <w:rsid w:val="001F281A"/>
    <w:rsid w:val="001F3820"/>
    <w:rsid w:val="001F54E2"/>
    <w:rsid w:val="001F5BCD"/>
    <w:rsid w:val="001F6818"/>
    <w:rsid w:val="001F7378"/>
    <w:rsid w:val="001F756B"/>
    <w:rsid w:val="00202275"/>
    <w:rsid w:val="002028BA"/>
    <w:rsid w:val="00202E34"/>
    <w:rsid w:val="00203A76"/>
    <w:rsid w:val="00203FD9"/>
    <w:rsid w:val="00203FED"/>
    <w:rsid w:val="00205AF0"/>
    <w:rsid w:val="002065C8"/>
    <w:rsid w:val="00206BF9"/>
    <w:rsid w:val="0021102F"/>
    <w:rsid w:val="002112E5"/>
    <w:rsid w:val="0021170F"/>
    <w:rsid w:val="00212087"/>
    <w:rsid w:val="00213E60"/>
    <w:rsid w:val="00214056"/>
    <w:rsid w:val="00214DD3"/>
    <w:rsid w:val="00214F6C"/>
    <w:rsid w:val="002154B4"/>
    <w:rsid w:val="002154E5"/>
    <w:rsid w:val="00216373"/>
    <w:rsid w:val="002168BC"/>
    <w:rsid w:val="0021778A"/>
    <w:rsid w:val="00217E7B"/>
    <w:rsid w:val="0022063F"/>
    <w:rsid w:val="00222EE8"/>
    <w:rsid w:val="00223715"/>
    <w:rsid w:val="00223F27"/>
    <w:rsid w:val="002259EF"/>
    <w:rsid w:val="00225D69"/>
    <w:rsid w:val="00226D8F"/>
    <w:rsid w:val="00227539"/>
    <w:rsid w:val="00227AB1"/>
    <w:rsid w:val="0023066F"/>
    <w:rsid w:val="0023116F"/>
    <w:rsid w:val="0023141B"/>
    <w:rsid w:val="002317D0"/>
    <w:rsid w:val="00233462"/>
    <w:rsid w:val="00233AD6"/>
    <w:rsid w:val="00233C07"/>
    <w:rsid w:val="00234C3D"/>
    <w:rsid w:val="0023524F"/>
    <w:rsid w:val="00235318"/>
    <w:rsid w:val="00236849"/>
    <w:rsid w:val="00240DC5"/>
    <w:rsid w:val="00241862"/>
    <w:rsid w:val="00241C51"/>
    <w:rsid w:val="002423FD"/>
    <w:rsid w:val="00242EE5"/>
    <w:rsid w:val="002430E0"/>
    <w:rsid w:val="00243A75"/>
    <w:rsid w:val="0024516C"/>
    <w:rsid w:val="00246EEB"/>
    <w:rsid w:val="00247A90"/>
    <w:rsid w:val="00251108"/>
    <w:rsid w:val="00252B3A"/>
    <w:rsid w:val="002533F6"/>
    <w:rsid w:val="00253A1F"/>
    <w:rsid w:val="00253AB2"/>
    <w:rsid w:val="00254587"/>
    <w:rsid w:val="00254B8C"/>
    <w:rsid w:val="00254CED"/>
    <w:rsid w:val="00255E66"/>
    <w:rsid w:val="002560FE"/>
    <w:rsid w:val="00257542"/>
    <w:rsid w:val="002575A8"/>
    <w:rsid w:val="00257B41"/>
    <w:rsid w:val="00262640"/>
    <w:rsid w:val="0026361B"/>
    <w:rsid w:val="0026370B"/>
    <w:rsid w:val="00264204"/>
    <w:rsid w:val="00264352"/>
    <w:rsid w:val="00264373"/>
    <w:rsid w:val="00264437"/>
    <w:rsid w:val="002648D0"/>
    <w:rsid w:val="00266087"/>
    <w:rsid w:val="0027017A"/>
    <w:rsid w:val="002701C7"/>
    <w:rsid w:val="00271B04"/>
    <w:rsid w:val="002729C8"/>
    <w:rsid w:val="00273112"/>
    <w:rsid w:val="002743FE"/>
    <w:rsid w:val="00274BD4"/>
    <w:rsid w:val="0027529D"/>
    <w:rsid w:val="00275902"/>
    <w:rsid w:val="00276405"/>
    <w:rsid w:val="002768D4"/>
    <w:rsid w:val="00277814"/>
    <w:rsid w:val="00280D71"/>
    <w:rsid w:val="00280F3D"/>
    <w:rsid w:val="00281213"/>
    <w:rsid w:val="0028286F"/>
    <w:rsid w:val="00284084"/>
    <w:rsid w:val="00284C9D"/>
    <w:rsid w:val="00285524"/>
    <w:rsid w:val="00285EB5"/>
    <w:rsid w:val="00286AE6"/>
    <w:rsid w:val="002908B2"/>
    <w:rsid w:val="00291975"/>
    <w:rsid w:val="00292265"/>
    <w:rsid w:val="00292429"/>
    <w:rsid w:val="00292545"/>
    <w:rsid w:val="00293F31"/>
    <w:rsid w:val="0029547A"/>
    <w:rsid w:val="00295913"/>
    <w:rsid w:val="00296AD0"/>
    <w:rsid w:val="00296BC9"/>
    <w:rsid w:val="002974DA"/>
    <w:rsid w:val="002A0AB4"/>
    <w:rsid w:val="002A0FA8"/>
    <w:rsid w:val="002A323C"/>
    <w:rsid w:val="002A3963"/>
    <w:rsid w:val="002A45E7"/>
    <w:rsid w:val="002A4AE0"/>
    <w:rsid w:val="002A5321"/>
    <w:rsid w:val="002B0FF1"/>
    <w:rsid w:val="002B25B0"/>
    <w:rsid w:val="002B2C19"/>
    <w:rsid w:val="002B2FA3"/>
    <w:rsid w:val="002B4A79"/>
    <w:rsid w:val="002B4DFF"/>
    <w:rsid w:val="002B6853"/>
    <w:rsid w:val="002B7579"/>
    <w:rsid w:val="002C03A4"/>
    <w:rsid w:val="002C0BFB"/>
    <w:rsid w:val="002C0F11"/>
    <w:rsid w:val="002C0F74"/>
    <w:rsid w:val="002C1603"/>
    <w:rsid w:val="002C210F"/>
    <w:rsid w:val="002C2698"/>
    <w:rsid w:val="002C297A"/>
    <w:rsid w:val="002C3D2B"/>
    <w:rsid w:val="002C4120"/>
    <w:rsid w:val="002C44A3"/>
    <w:rsid w:val="002C4AB4"/>
    <w:rsid w:val="002C5D7A"/>
    <w:rsid w:val="002C5EE2"/>
    <w:rsid w:val="002C6780"/>
    <w:rsid w:val="002C69C8"/>
    <w:rsid w:val="002C6F45"/>
    <w:rsid w:val="002D1001"/>
    <w:rsid w:val="002D11F1"/>
    <w:rsid w:val="002D252B"/>
    <w:rsid w:val="002D3103"/>
    <w:rsid w:val="002D3867"/>
    <w:rsid w:val="002D3DFF"/>
    <w:rsid w:val="002D4527"/>
    <w:rsid w:val="002D4538"/>
    <w:rsid w:val="002D7D8C"/>
    <w:rsid w:val="002D7F52"/>
    <w:rsid w:val="002E1129"/>
    <w:rsid w:val="002E1680"/>
    <w:rsid w:val="002E3153"/>
    <w:rsid w:val="002E490F"/>
    <w:rsid w:val="002E4A3C"/>
    <w:rsid w:val="002E4DF8"/>
    <w:rsid w:val="002E56AB"/>
    <w:rsid w:val="002E5CB7"/>
    <w:rsid w:val="002E5ED5"/>
    <w:rsid w:val="002E6329"/>
    <w:rsid w:val="002E6E0C"/>
    <w:rsid w:val="002F11D1"/>
    <w:rsid w:val="002F1B0A"/>
    <w:rsid w:val="002F1BFF"/>
    <w:rsid w:val="002F2C13"/>
    <w:rsid w:val="002F2FF4"/>
    <w:rsid w:val="002F3444"/>
    <w:rsid w:val="002F37F2"/>
    <w:rsid w:val="002F61C1"/>
    <w:rsid w:val="002F662A"/>
    <w:rsid w:val="00300416"/>
    <w:rsid w:val="00300A43"/>
    <w:rsid w:val="00301BB7"/>
    <w:rsid w:val="00301FC8"/>
    <w:rsid w:val="003022ED"/>
    <w:rsid w:val="00302F13"/>
    <w:rsid w:val="003031F3"/>
    <w:rsid w:val="003039AD"/>
    <w:rsid w:val="00303D77"/>
    <w:rsid w:val="003042B7"/>
    <w:rsid w:val="00304A67"/>
    <w:rsid w:val="003055C9"/>
    <w:rsid w:val="00305EBD"/>
    <w:rsid w:val="00306231"/>
    <w:rsid w:val="003066B4"/>
    <w:rsid w:val="003067BA"/>
    <w:rsid w:val="00307468"/>
    <w:rsid w:val="00307913"/>
    <w:rsid w:val="0031347F"/>
    <w:rsid w:val="00314767"/>
    <w:rsid w:val="00314C08"/>
    <w:rsid w:val="00315E70"/>
    <w:rsid w:val="00315F3C"/>
    <w:rsid w:val="00316288"/>
    <w:rsid w:val="003165F0"/>
    <w:rsid w:val="00316DA1"/>
    <w:rsid w:val="00316EDE"/>
    <w:rsid w:val="00317FA3"/>
    <w:rsid w:val="00320388"/>
    <w:rsid w:val="00320815"/>
    <w:rsid w:val="00320A31"/>
    <w:rsid w:val="00321375"/>
    <w:rsid w:val="00321D42"/>
    <w:rsid w:val="00322339"/>
    <w:rsid w:val="00322C5E"/>
    <w:rsid w:val="00323FA1"/>
    <w:rsid w:val="003260FA"/>
    <w:rsid w:val="00326E3B"/>
    <w:rsid w:val="003279F5"/>
    <w:rsid w:val="0033320E"/>
    <w:rsid w:val="003340B1"/>
    <w:rsid w:val="00335A62"/>
    <w:rsid w:val="0033634E"/>
    <w:rsid w:val="00336AE6"/>
    <w:rsid w:val="00336C62"/>
    <w:rsid w:val="0033795B"/>
    <w:rsid w:val="00337D3F"/>
    <w:rsid w:val="00337E71"/>
    <w:rsid w:val="00337EB0"/>
    <w:rsid w:val="00341027"/>
    <w:rsid w:val="00342649"/>
    <w:rsid w:val="00342F3F"/>
    <w:rsid w:val="00344C3F"/>
    <w:rsid w:val="003456D2"/>
    <w:rsid w:val="00346348"/>
    <w:rsid w:val="00346AC9"/>
    <w:rsid w:val="00347A85"/>
    <w:rsid w:val="00347BE2"/>
    <w:rsid w:val="003509C8"/>
    <w:rsid w:val="00350F16"/>
    <w:rsid w:val="00353833"/>
    <w:rsid w:val="0035442D"/>
    <w:rsid w:val="003547F5"/>
    <w:rsid w:val="00354BD3"/>
    <w:rsid w:val="00354D77"/>
    <w:rsid w:val="003550D2"/>
    <w:rsid w:val="003550FC"/>
    <w:rsid w:val="00355952"/>
    <w:rsid w:val="0035630B"/>
    <w:rsid w:val="00357B67"/>
    <w:rsid w:val="003627C6"/>
    <w:rsid w:val="00362B29"/>
    <w:rsid w:val="00363C9C"/>
    <w:rsid w:val="00364E96"/>
    <w:rsid w:val="00365314"/>
    <w:rsid w:val="003662DF"/>
    <w:rsid w:val="00366BAB"/>
    <w:rsid w:val="00366C8E"/>
    <w:rsid w:val="0037217E"/>
    <w:rsid w:val="00372546"/>
    <w:rsid w:val="0037395C"/>
    <w:rsid w:val="0037470B"/>
    <w:rsid w:val="003748C6"/>
    <w:rsid w:val="00374ABB"/>
    <w:rsid w:val="00375667"/>
    <w:rsid w:val="003766A7"/>
    <w:rsid w:val="003771C4"/>
    <w:rsid w:val="003803CE"/>
    <w:rsid w:val="003809A7"/>
    <w:rsid w:val="00381A4B"/>
    <w:rsid w:val="00382D0C"/>
    <w:rsid w:val="0038300F"/>
    <w:rsid w:val="00383174"/>
    <w:rsid w:val="003833A3"/>
    <w:rsid w:val="00383503"/>
    <w:rsid w:val="00383C55"/>
    <w:rsid w:val="00383CA4"/>
    <w:rsid w:val="00385AF6"/>
    <w:rsid w:val="00386651"/>
    <w:rsid w:val="00386905"/>
    <w:rsid w:val="003876A1"/>
    <w:rsid w:val="003908E5"/>
    <w:rsid w:val="003909E6"/>
    <w:rsid w:val="00390EFA"/>
    <w:rsid w:val="00391031"/>
    <w:rsid w:val="0039127D"/>
    <w:rsid w:val="00391CD9"/>
    <w:rsid w:val="0039222B"/>
    <w:rsid w:val="003930BF"/>
    <w:rsid w:val="0039396B"/>
    <w:rsid w:val="0039433A"/>
    <w:rsid w:val="00394AAF"/>
    <w:rsid w:val="00394C75"/>
    <w:rsid w:val="00394F77"/>
    <w:rsid w:val="00395628"/>
    <w:rsid w:val="003A0DF8"/>
    <w:rsid w:val="003A26D9"/>
    <w:rsid w:val="003A2B52"/>
    <w:rsid w:val="003A4717"/>
    <w:rsid w:val="003A4BAA"/>
    <w:rsid w:val="003A58BE"/>
    <w:rsid w:val="003A6317"/>
    <w:rsid w:val="003A6393"/>
    <w:rsid w:val="003A6F76"/>
    <w:rsid w:val="003A7D51"/>
    <w:rsid w:val="003B07D5"/>
    <w:rsid w:val="003B181D"/>
    <w:rsid w:val="003B1BBA"/>
    <w:rsid w:val="003B5D4F"/>
    <w:rsid w:val="003B623B"/>
    <w:rsid w:val="003B6999"/>
    <w:rsid w:val="003B7A2E"/>
    <w:rsid w:val="003B7B50"/>
    <w:rsid w:val="003C08AC"/>
    <w:rsid w:val="003C15CF"/>
    <w:rsid w:val="003C17B9"/>
    <w:rsid w:val="003C1BCE"/>
    <w:rsid w:val="003C319D"/>
    <w:rsid w:val="003C334F"/>
    <w:rsid w:val="003C3429"/>
    <w:rsid w:val="003C52F1"/>
    <w:rsid w:val="003C57B4"/>
    <w:rsid w:val="003C6DE7"/>
    <w:rsid w:val="003D082D"/>
    <w:rsid w:val="003D1C60"/>
    <w:rsid w:val="003D2318"/>
    <w:rsid w:val="003D2C80"/>
    <w:rsid w:val="003D2CE4"/>
    <w:rsid w:val="003D3517"/>
    <w:rsid w:val="003D3934"/>
    <w:rsid w:val="003D52EF"/>
    <w:rsid w:val="003D79A2"/>
    <w:rsid w:val="003D7DA1"/>
    <w:rsid w:val="003E0112"/>
    <w:rsid w:val="003E12C1"/>
    <w:rsid w:val="003E23DD"/>
    <w:rsid w:val="003E2CAC"/>
    <w:rsid w:val="003E4E8E"/>
    <w:rsid w:val="003E5DCA"/>
    <w:rsid w:val="003E6EAA"/>
    <w:rsid w:val="003E7E1E"/>
    <w:rsid w:val="003E7E52"/>
    <w:rsid w:val="003F0B99"/>
    <w:rsid w:val="003F0DEA"/>
    <w:rsid w:val="003F1089"/>
    <w:rsid w:val="003F10B6"/>
    <w:rsid w:val="003F14ED"/>
    <w:rsid w:val="003F1E6F"/>
    <w:rsid w:val="003F2729"/>
    <w:rsid w:val="003F551C"/>
    <w:rsid w:val="003F62BA"/>
    <w:rsid w:val="003F6EC2"/>
    <w:rsid w:val="003F7794"/>
    <w:rsid w:val="00400634"/>
    <w:rsid w:val="004007FF"/>
    <w:rsid w:val="00400D16"/>
    <w:rsid w:val="00401003"/>
    <w:rsid w:val="00401798"/>
    <w:rsid w:val="00401EF0"/>
    <w:rsid w:val="004024AD"/>
    <w:rsid w:val="00402823"/>
    <w:rsid w:val="00403109"/>
    <w:rsid w:val="00403384"/>
    <w:rsid w:val="00403A4A"/>
    <w:rsid w:val="00404D1A"/>
    <w:rsid w:val="00405E76"/>
    <w:rsid w:val="00405F5E"/>
    <w:rsid w:val="00407232"/>
    <w:rsid w:val="00410034"/>
    <w:rsid w:val="004110A4"/>
    <w:rsid w:val="00411123"/>
    <w:rsid w:val="00411EE7"/>
    <w:rsid w:val="004130EA"/>
    <w:rsid w:val="00413ED4"/>
    <w:rsid w:val="00416088"/>
    <w:rsid w:val="00416645"/>
    <w:rsid w:val="00417454"/>
    <w:rsid w:val="0041793F"/>
    <w:rsid w:val="0042006A"/>
    <w:rsid w:val="00420B5D"/>
    <w:rsid w:val="00421B36"/>
    <w:rsid w:val="00421F64"/>
    <w:rsid w:val="004242C3"/>
    <w:rsid w:val="00424354"/>
    <w:rsid w:val="00424BC2"/>
    <w:rsid w:val="00424E74"/>
    <w:rsid w:val="004313FF"/>
    <w:rsid w:val="00431674"/>
    <w:rsid w:val="00431B53"/>
    <w:rsid w:val="0043281E"/>
    <w:rsid w:val="0043335F"/>
    <w:rsid w:val="004334FF"/>
    <w:rsid w:val="00434822"/>
    <w:rsid w:val="004350B1"/>
    <w:rsid w:val="00435C68"/>
    <w:rsid w:val="0043658E"/>
    <w:rsid w:val="00437010"/>
    <w:rsid w:val="00440382"/>
    <w:rsid w:val="00440CEB"/>
    <w:rsid w:val="00441AB7"/>
    <w:rsid w:val="00441E9D"/>
    <w:rsid w:val="00442C33"/>
    <w:rsid w:val="00442D08"/>
    <w:rsid w:val="004440D5"/>
    <w:rsid w:val="00444748"/>
    <w:rsid w:val="00445B67"/>
    <w:rsid w:val="00445C22"/>
    <w:rsid w:val="00445E9E"/>
    <w:rsid w:val="00450353"/>
    <w:rsid w:val="00451106"/>
    <w:rsid w:val="00452FCC"/>
    <w:rsid w:val="004563EC"/>
    <w:rsid w:val="0046048E"/>
    <w:rsid w:val="00460541"/>
    <w:rsid w:val="004607AF"/>
    <w:rsid w:val="00460FE4"/>
    <w:rsid w:val="00461592"/>
    <w:rsid w:val="004625DC"/>
    <w:rsid w:val="00463256"/>
    <w:rsid w:val="00464741"/>
    <w:rsid w:val="0046617F"/>
    <w:rsid w:val="00466737"/>
    <w:rsid w:val="004668E5"/>
    <w:rsid w:val="004676B6"/>
    <w:rsid w:val="00467C70"/>
    <w:rsid w:val="004700AC"/>
    <w:rsid w:val="004707F2"/>
    <w:rsid w:val="0047241B"/>
    <w:rsid w:val="00473EB7"/>
    <w:rsid w:val="00474011"/>
    <w:rsid w:val="004749F3"/>
    <w:rsid w:val="0047512B"/>
    <w:rsid w:val="0047541E"/>
    <w:rsid w:val="004758D3"/>
    <w:rsid w:val="00476B4B"/>
    <w:rsid w:val="00476BC9"/>
    <w:rsid w:val="00476D3B"/>
    <w:rsid w:val="00477068"/>
    <w:rsid w:val="00481393"/>
    <w:rsid w:val="00481585"/>
    <w:rsid w:val="00481BB3"/>
    <w:rsid w:val="0048231A"/>
    <w:rsid w:val="0048341F"/>
    <w:rsid w:val="00483949"/>
    <w:rsid w:val="00483C57"/>
    <w:rsid w:val="00484AE4"/>
    <w:rsid w:val="00484EFA"/>
    <w:rsid w:val="00485F5D"/>
    <w:rsid w:val="00487795"/>
    <w:rsid w:val="004904AD"/>
    <w:rsid w:val="00490C6C"/>
    <w:rsid w:val="004910A0"/>
    <w:rsid w:val="004918E0"/>
    <w:rsid w:val="00491C1D"/>
    <w:rsid w:val="00497B86"/>
    <w:rsid w:val="004A0B25"/>
    <w:rsid w:val="004A1E80"/>
    <w:rsid w:val="004A2398"/>
    <w:rsid w:val="004A2539"/>
    <w:rsid w:val="004A2AC6"/>
    <w:rsid w:val="004A3AD5"/>
    <w:rsid w:val="004A479B"/>
    <w:rsid w:val="004A4D2C"/>
    <w:rsid w:val="004A64BB"/>
    <w:rsid w:val="004A66B0"/>
    <w:rsid w:val="004B0197"/>
    <w:rsid w:val="004B107B"/>
    <w:rsid w:val="004B1303"/>
    <w:rsid w:val="004B165B"/>
    <w:rsid w:val="004B165F"/>
    <w:rsid w:val="004B1D3A"/>
    <w:rsid w:val="004B26A2"/>
    <w:rsid w:val="004B5205"/>
    <w:rsid w:val="004B5BA3"/>
    <w:rsid w:val="004B5F45"/>
    <w:rsid w:val="004B6214"/>
    <w:rsid w:val="004B6C3C"/>
    <w:rsid w:val="004B722F"/>
    <w:rsid w:val="004B740C"/>
    <w:rsid w:val="004C0590"/>
    <w:rsid w:val="004C0ABB"/>
    <w:rsid w:val="004C0DBC"/>
    <w:rsid w:val="004C2480"/>
    <w:rsid w:val="004C2A6E"/>
    <w:rsid w:val="004C4645"/>
    <w:rsid w:val="004C5191"/>
    <w:rsid w:val="004C5D91"/>
    <w:rsid w:val="004C6110"/>
    <w:rsid w:val="004C71AF"/>
    <w:rsid w:val="004C7260"/>
    <w:rsid w:val="004D17D6"/>
    <w:rsid w:val="004D1BBC"/>
    <w:rsid w:val="004D3109"/>
    <w:rsid w:val="004D3585"/>
    <w:rsid w:val="004D374E"/>
    <w:rsid w:val="004D381B"/>
    <w:rsid w:val="004D3DC6"/>
    <w:rsid w:val="004D4110"/>
    <w:rsid w:val="004D4602"/>
    <w:rsid w:val="004D4C84"/>
    <w:rsid w:val="004D54C0"/>
    <w:rsid w:val="004D74D0"/>
    <w:rsid w:val="004D751C"/>
    <w:rsid w:val="004E1473"/>
    <w:rsid w:val="004E17BB"/>
    <w:rsid w:val="004E3AF2"/>
    <w:rsid w:val="004E5B67"/>
    <w:rsid w:val="004E70F1"/>
    <w:rsid w:val="004E7281"/>
    <w:rsid w:val="004E7F35"/>
    <w:rsid w:val="004F05D3"/>
    <w:rsid w:val="004F29F0"/>
    <w:rsid w:val="004F2D16"/>
    <w:rsid w:val="004F37E1"/>
    <w:rsid w:val="004F3BA6"/>
    <w:rsid w:val="004F4522"/>
    <w:rsid w:val="004F4ED6"/>
    <w:rsid w:val="004F5EC7"/>
    <w:rsid w:val="004F632E"/>
    <w:rsid w:val="005005CB"/>
    <w:rsid w:val="00501E25"/>
    <w:rsid w:val="00502565"/>
    <w:rsid w:val="005027A3"/>
    <w:rsid w:val="00502D1B"/>
    <w:rsid w:val="005030A8"/>
    <w:rsid w:val="0050352B"/>
    <w:rsid w:val="005039DC"/>
    <w:rsid w:val="00504E99"/>
    <w:rsid w:val="00504FE3"/>
    <w:rsid w:val="005060D5"/>
    <w:rsid w:val="0050640E"/>
    <w:rsid w:val="0050652B"/>
    <w:rsid w:val="005067D0"/>
    <w:rsid w:val="00507017"/>
    <w:rsid w:val="0050724D"/>
    <w:rsid w:val="0050764E"/>
    <w:rsid w:val="00510645"/>
    <w:rsid w:val="005108B2"/>
    <w:rsid w:val="005118B5"/>
    <w:rsid w:val="00511BFE"/>
    <w:rsid w:val="00514189"/>
    <w:rsid w:val="00514B42"/>
    <w:rsid w:val="005159DB"/>
    <w:rsid w:val="00516E45"/>
    <w:rsid w:val="00521946"/>
    <w:rsid w:val="005223F5"/>
    <w:rsid w:val="00522842"/>
    <w:rsid w:val="005231DD"/>
    <w:rsid w:val="00524B73"/>
    <w:rsid w:val="00524CF9"/>
    <w:rsid w:val="0052507C"/>
    <w:rsid w:val="00525124"/>
    <w:rsid w:val="005301AD"/>
    <w:rsid w:val="005332CE"/>
    <w:rsid w:val="00533387"/>
    <w:rsid w:val="005336E4"/>
    <w:rsid w:val="00533DF0"/>
    <w:rsid w:val="005346E2"/>
    <w:rsid w:val="0053481F"/>
    <w:rsid w:val="00534986"/>
    <w:rsid w:val="00534C6B"/>
    <w:rsid w:val="00534C8D"/>
    <w:rsid w:val="00536942"/>
    <w:rsid w:val="0053740F"/>
    <w:rsid w:val="00542838"/>
    <w:rsid w:val="00542C6F"/>
    <w:rsid w:val="00543B0D"/>
    <w:rsid w:val="00544A49"/>
    <w:rsid w:val="00544AAE"/>
    <w:rsid w:val="00545487"/>
    <w:rsid w:val="00545CB0"/>
    <w:rsid w:val="00546516"/>
    <w:rsid w:val="005465B9"/>
    <w:rsid w:val="0054750C"/>
    <w:rsid w:val="00547C40"/>
    <w:rsid w:val="00551050"/>
    <w:rsid w:val="00552199"/>
    <w:rsid w:val="005543D8"/>
    <w:rsid w:val="00554647"/>
    <w:rsid w:val="00554E89"/>
    <w:rsid w:val="005554D5"/>
    <w:rsid w:val="0055575D"/>
    <w:rsid w:val="00555821"/>
    <w:rsid w:val="00555A9D"/>
    <w:rsid w:val="00560044"/>
    <w:rsid w:val="0056005E"/>
    <w:rsid w:val="00562D9F"/>
    <w:rsid w:val="005631BC"/>
    <w:rsid w:val="005636B4"/>
    <w:rsid w:val="0056383A"/>
    <w:rsid w:val="0056449A"/>
    <w:rsid w:val="00564889"/>
    <w:rsid w:val="005652EA"/>
    <w:rsid w:val="005656EB"/>
    <w:rsid w:val="00565780"/>
    <w:rsid w:val="00566774"/>
    <w:rsid w:val="0056756A"/>
    <w:rsid w:val="00567C2B"/>
    <w:rsid w:val="00572B02"/>
    <w:rsid w:val="005731DF"/>
    <w:rsid w:val="005736D4"/>
    <w:rsid w:val="005749F7"/>
    <w:rsid w:val="00576210"/>
    <w:rsid w:val="005762EF"/>
    <w:rsid w:val="00576DA1"/>
    <w:rsid w:val="005773D7"/>
    <w:rsid w:val="005778AA"/>
    <w:rsid w:val="00580C21"/>
    <w:rsid w:val="00581202"/>
    <w:rsid w:val="0058178A"/>
    <w:rsid w:val="00581B38"/>
    <w:rsid w:val="00581E93"/>
    <w:rsid w:val="005824B9"/>
    <w:rsid w:val="005826DB"/>
    <w:rsid w:val="005827AE"/>
    <w:rsid w:val="005836B6"/>
    <w:rsid w:val="00583E7A"/>
    <w:rsid w:val="00584304"/>
    <w:rsid w:val="00585206"/>
    <w:rsid w:val="00585898"/>
    <w:rsid w:val="005858C1"/>
    <w:rsid w:val="00585AD1"/>
    <w:rsid w:val="00585EB3"/>
    <w:rsid w:val="005860DB"/>
    <w:rsid w:val="005867E2"/>
    <w:rsid w:val="005869F0"/>
    <w:rsid w:val="005871D2"/>
    <w:rsid w:val="00590B72"/>
    <w:rsid w:val="005920F0"/>
    <w:rsid w:val="00592561"/>
    <w:rsid w:val="00593370"/>
    <w:rsid w:val="00593D7A"/>
    <w:rsid w:val="00596976"/>
    <w:rsid w:val="005A081B"/>
    <w:rsid w:val="005A0937"/>
    <w:rsid w:val="005A0AC9"/>
    <w:rsid w:val="005A1481"/>
    <w:rsid w:val="005A2218"/>
    <w:rsid w:val="005A24F8"/>
    <w:rsid w:val="005A3A1C"/>
    <w:rsid w:val="005A4407"/>
    <w:rsid w:val="005A4635"/>
    <w:rsid w:val="005A4F01"/>
    <w:rsid w:val="005A55F1"/>
    <w:rsid w:val="005A7803"/>
    <w:rsid w:val="005A7837"/>
    <w:rsid w:val="005B0679"/>
    <w:rsid w:val="005B1C28"/>
    <w:rsid w:val="005B1C6A"/>
    <w:rsid w:val="005B2C53"/>
    <w:rsid w:val="005B37C5"/>
    <w:rsid w:val="005B39CD"/>
    <w:rsid w:val="005B4904"/>
    <w:rsid w:val="005B4A1E"/>
    <w:rsid w:val="005B54A4"/>
    <w:rsid w:val="005B5EF0"/>
    <w:rsid w:val="005B76ED"/>
    <w:rsid w:val="005C068F"/>
    <w:rsid w:val="005C0886"/>
    <w:rsid w:val="005C15B8"/>
    <w:rsid w:val="005C2D20"/>
    <w:rsid w:val="005C3907"/>
    <w:rsid w:val="005C4291"/>
    <w:rsid w:val="005C43AE"/>
    <w:rsid w:val="005C44E6"/>
    <w:rsid w:val="005C5F75"/>
    <w:rsid w:val="005C62C7"/>
    <w:rsid w:val="005C65B5"/>
    <w:rsid w:val="005C75E5"/>
    <w:rsid w:val="005D0735"/>
    <w:rsid w:val="005D293A"/>
    <w:rsid w:val="005D6ABE"/>
    <w:rsid w:val="005D6D16"/>
    <w:rsid w:val="005D75A6"/>
    <w:rsid w:val="005D7A05"/>
    <w:rsid w:val="005E11BD"/>
    <w:rsid w:val="005E1911"/>
    <w:rsid w:val="005E2E6B"/>
    <w:rsid w:val="005E3875"/>
    <w:rsid w:val="005E46B8"/>
    <w:rsid w:val="005E589D"/>
    <w:rsid w:val="005F0024"/>
    <w:rsid w:val="005F01C8"/>
    <w:rsid w:val="005F0833"/>
    <w:rsid w:val="005F08F9"/>
    <w:rsid w:val="005F1BD1"/>
    <w:rsid w:val="005F1C79"/>
    <w:rsid w:val="005F2523"/>
    <w:rsid w:val="005F29CD"/>
    <w:rsid w:val="005F2C73"/>
    <w:rsid w:val="005F3006"/>
    <w:rsid w:val="005F41B6"/>
    <w:rsid w:val="005F435C"/>
    <w:rsid w:val="005F5A28"/>
    <w:rsid w:val="005F6A1C"/>
    <w:rsid w:val="005F7C0A"/>
    <w:rsid w:val="005F7C51"/>
    <w:rsid w:val="00604E57"/>
    <w:rsid w:val="00606771"/>
    <w:rsid w:val="006073B2"/>
    <w:rsid w:val="00607ADF"/>
    <w:rsid w:val="00610601"/>
    <w:rsid w:val="00610EC3"/>
    <w:rsid w:val="0061196F"/>
    <w:rsid w:val="00611D16"/>
    <w:rsid w:val="00613664"/>
    <w:rsid w:val="00613F58"/>
    <w:rsid w:val="00614CDD"/>
    <w:rsid w:val="006151B4"/>
    <w:rsid w:val="00615A80"/>
    <w:rsid w:val="006166D8"/>
    <w:rsid w:val="00616827"/>
    <w:rsid w:val="0062095E"/>
    <w:rsid w:val="00621E1F"/>
    <w:rsid w:val="00623D79"/>
    <w:rsid w:val="00624F6F"/>
    <w:rsid w:val="0062643E"/>
    <w:rsid w:val="00626E21"/>
    <w:rsid w:val="00627CD9"/>
    <w:rsid w:val="00630242"/>
    <w:rsid w:val="00630248"/>
    <w:rsid w:val="00631431"/>
    <w:rsid w:val="00631BE8"/>
    <w:rsid w:val="00631E95"/>
    <w:rsid w:val="0063206D"/>
    <w:rsid w:val="006328A3"/>
    <w:rsid w:val="00632916"/>
    <w:rsid w:val="00633E30"/>
    <w:rsid w:val="006349AB"/>
    <w:rsid w:val="00636C6A"/>
    <w:rsid w:val="006372F2"/>
    <w:rsid w:val="006379D6"/>
    <w:rsid w:val="00637E23"/>
    <w:rsid w:val="00641760"/>
    <w:rsid w:val="00641899"/>
    <w:rsid w:val="00641FBB"/>
    <w:rsid w:val="00642923"/>
    <w:rsid w:val="0064367F"/>
    <w:rsid w:val="00643E29"/>
    <w:rsid w:val="006444C1"/>
    <w:rsid w:val="00644FD4"/>
    <w:rsid w:val="006468C6"/>
    <w:rsid w:val="006471D6"/>
    <w:rsid w:val="006472F8"/>
    <w:rsid w:val="006477F6"/>
    <w:rsid w:val="00650768"/>
    <w:rsid w:val="00650B65"/>
    <w:rsid w:val="006518B9"/>
    <w:rsid w:val="00651A58"/>
    <w:rsid w:val="00652C29"/>
    <w:rsid w:val="00652CC1"/>
    <w:rsid w:val="006532AF"/>
    <w:rsid w:val="006534D1"/>
    <w:rsid w:val="00653689"/>
    <w:rsid w:val="006537AF"/>
    <w:rsid w:val="0065447B"/>
    <w:rsid w:val="00654932"/>
    <w:rsid w:val="0065594F"/>
    <w:rsid w:val="00656A00"/>
    <w:rsid w:val="006575D0"/>
    <w:rsid w:val="006577C7"/>
    <w:rsid w:val="00660D8E"/>
    <w:rsid w:val="00662BB7"/>
    <w:rsid w:val="00663D06"/>
    <w:rsid w:val="006648D0"/>
    <w:rsid w:val="00664D1C"/>
    <w:rsid w:val="00664D75"/>
    <w:rsid w:val="006650F9"/>
    <w:rsid w:val="006658B5"/>
    <w:rsid w:val="006664E3"/>
    <w:rsid w:val="00666D7F"/>
    <w:rsid w:val="00667250"/>
    <w:rsid w:val="00670865"/>
    <w:rsid w:val="00670E81"/>
    <w:rsid w:val="006711D8"/>
    <w:rsid w:val="006719D4"/>
    <w:rsid w:val="00674A9C"/>
    <w:rsid w:val="00675CDE"/>
    <w:rsid w:val="0067657D"/>
    <w:rsid w:val="00677471"/>
    <w:rsid w:val="0067786E"/>
    <w:rsid w:val="00677A18"/>
    <w:rsid w:val="00680F15"/>
    <w:rsid w:val="006813E1"/>
    <w:rsid w:val="006824ED"/>
    <w:rsid w:val="0068337D"/>
    <w:rsid w:val="0068365A"/>
    <w:rsid w:val="0068368B"/>
    <w:rsid w:val="00684051"/>
    <w:rsid w:val="006843BA"/>
    <w:rsid w:val="006852B7"/>
    <w:rsid w:val="006854B1"/>
    <w:rsid w:val="00685AD9"/>
    <w:rsid w:val="00686434"/>
    <w:rsid w:val="0068666A"/>
    <w:rsid w:val="006868FF"/>
    <w:rsid w:val="00686AF1"/>
    <w:rsid w:val="00686D88"/>
    <w:rsid w:val="0068737C"/>
    <w:rsid w:val="00687F93"/>
    <w:rsid w:val="00692EFF"/>
    <w:rsid w:val="00694C63"/>
    <w:rsid w:val="0069670D"/>
    <w:rsid w:val="00697AD3"/>
    <w:rsid w:val="00697EFB"/>
    <w:rsid w:val="006A1C36"/>
    <w:rsid w:val="006A2212"/>
    <w:rsid w:val="006A2279"/>
    <w:rsid w:val="006A41F3"/>
    <w:rsid w:val="006A520E"/>
    <w:rsid w:val="006A6DC5"/>
    <w:rsid w:val="006A7767"/>
    <w:rsid w:val="006A79D1"/>
    <w:rsid w:val="006B0A6C"/>
    <w:rsid w:val="006B1E8B"/>
    <w:rsid w:val="006B22EA"/>
    <w:rsid w:val="006B4333"/>
    <w:rsid w:val="006B4417"/>
    <w:rsid w:val="006B5F37"/>
    <w:rsid w:val="006B72A4"/>
    <w:rsid w:val="006B7949"/>
    <w:rsid w:val="006B7DFA"/>
    <w:rsid w:val="006C19CB"/>
    <w:rsid w:val="006C2234"/>
    <w:rsid w:val="006C25B0"/>
    <w:rsid w:val="006C4AC8"/>
    <w:rsid w:val="006C4C63"/>
    <w:rsid w:val="006C5269"/>
    <w:rsid w:val="006C55E8"/>
    <w:rsid w:val="006C561E"/>
    <w:rsid w:val="006C5FB3"/>
    <w:rsid w:val="006C65A5"/>
    <w:rsid w:val="006C66B9"/>
    <w:rsid w:val="006C792E"/>
    <w:rsid w:val="006C7C58"/>
    <w:rsid w:val="006D00A2"/>
    <w:rsid w:val="006D07C5"/>
    <w:rsid w:val="006D0CFD"/>
    <w:rsid w:val="006D1598"/>
    <w:rsid w:val="006D1635"/>
    <w:rsid w:val="006D192D"/>
    <w:rsid w:val="006D1BDA"/>
    <w:rsid w:val="006D1D07"/>
    <w:rsid w:val="006D2723"/>
    <w:rsid w:val="006D32B7"/>
    <w:rsid w:val="006D4D60"/>
    <w:rsid w:val="006D5353"/>
    <w:rsid w:val="006D5590"/>
    <w:rsid w:val="006D6B43"/>
    <w:rsid w:val="006D6E24"/>
    <w:rsid w:val="006D6E8D"/>
    <w:rsid w:val="006D6F57"/>
    <w:rsid w:val="006E0BE6"/>
    <w:rsid w:val="006E2875"/>
    <w:rsid w:val="006E2C66"/>
    <w:rsid w:val="006E308F"/>
    <w:rsid w:val="006E38AA"/>
    <w:rsid w:val="006E641E"/>
    <w:rsid w:val="006E78EE"/>
    <w:rsid w:val="006E7E6A"/>
    <w:rsid w:val="006E7EBF"/>
    <w:rsid w:val="006F0744"/>
    <w:rsid w:val="006F0E7E"/>
    <w:rsid w:val="006F135D"/>
    <w:rsid w:val="006F1779"/>
    <w:rsid w:val="006F2C3E"/>
    <w:rsid w:val="006F4B0D"/>
    <w:rsid w:val="006F4EB7"/>
    <w:rsid w:val="006F6401"/>
    <w:rsid w:val="006F6EFE"/>
    <w:rsid w:val="006F7652"/>
    <w:rsid w:val="006F7A65"/>
    <w:rsid w:val="006F7BD5"/>
    <w:rsid w:val="007001ED"/>
    <w:rsid w:val="0070034A"/>
    <w:rsid w:val="00704456"/>
    <w:rsid w:val="00704E77"/>
    <w:rsid w:val="00706513"/>
    <w:rsid w:val="00706C8B"/>
    <w:rsid w:val="00706DB9"/>
    <w:rsid w:val="007071A0"/>
    <w:rsid w:val="0070774C"/>
    <w:rsid w:val="00710128"/>
    <w:rsid w:val="00712ABA"/>
    <w:rsid w:val="00712F7C"/>
    <w:rsid w:val="00713C9F"/>
    <w:rsid w:val="00714583"/>
    <w:rsid w:val="00715628"/>
    <w:rsid w:val="00717DD9"/>
    <w:rsid w:val="007200D4"/>
    <w:rsid w:val="00721A36"/>
    <w:rsid w:val="00722499"/>
    <w:rsid w:val="00723101"/>
    <w:rsid w:val="00723103"/>
    <w:rsid w:val="00723161"/>
    <w:rsid w:val="007242BC"/>
    <w:rsid w:val="00724B32"/>
    <w:rsid w:val="00724E43"/>
    <w:rsid w:val="00725197"/>
    <w:rsid w:val="007253B8"/>
    <w:rsid w:val="007255A0"/>
    <w:rsid w:val="007257B4"/>
    <w:rsid w:val="007258B8"/>
    <w:rsid w:val="00725954"/>
    <w:rsid w:val="007272F2"/>
    <w:rsid w:val="00727AC2"/>
    <w:rsid w:val="0073008C"/>
    <w:rsid w:val="00730E78"/>
    <w:rsid w:val="007322CA"/>
    <w:rsid w:val="007336EA"/>
    <w:rsid w:val="00735BED"/>
    <w:rsid w:val="00735E00"/>
    <w:rsid w:val="00735F4A"/>
    <w:rsid w:val="0073618E"/>
    <w:rsid w:val="00736319"/>
    <w:rsid w:val="00736FD8"/>
    <w:rsid w:val="00740290"/>
    <w:rsid w:val="0074083A"/>
    <w:rsid w:val="00741976"/>
    <w:rsid w:val="00742A19"/>
    <w:rsid w:val="00743210"/>
    <w:rsid w:val="00743AD6"/>
    <w:rsid w:val="00743C54"/>
    <w:rsid w:val="00747AD3"/>
    <w:rsid w:val="0075150E"/>
    <w:rsid w:val="00751B82"/>
    <w:rsid w:val="00751F84"/>
    <w:rsid w:val="00752A6A"/>
    <w:rsid w:val="00753039"/>
    <w:rsid w:val="007535E1"/>
    <w:rsid w:val="0075464F"/>
    <w:rsid w:val="00754A71"/>
    <w:rsid w:val="00754C50"/>
    <w:rsid w:val="00754F48"/>
    <w:rsid w:val="007552DE"/>
    <w:rsid w:val="00755A99"/>
    <w:rsid w:val="0075655B"/>
    <w:rsid w:val="00756819"/>
    <w:rsid w:val="0075757E"/>
    <w:rsid w:val="00757721"/>
    <w:rsid w:val="00760037"/>
    <w:rsid w:val="00761583"/>
    <w:rsid w:val="0076211A"/>
    <w:rsid w:val="00762C81"/>
    <w:rsid w:val="00763021"/>
    <w:rsid w:val="00764320"/>
    <w:rsid w:val="0076552B"/>
    <w:rsid w:val="00765605"/>
    <w:rsid w:val="0076593B"/>
    <w:rsid w:val="0076609F"/>
    <w:rsid w:val="00766449"/>
    <w:rsid w:val="00766E18"/>
    <w:rsid w:val="00766E21"/>
    <w:rsid w:val="00770269"/>
    <w:rsid w:val="007705A4"/>
    <w:rsid w:val="00770D42"/>
    <w:rsid w:val="007724FE"/>
    <w:rsid w:val="00772769"/>
    <w:rsid w:val="00772C2C"/>
    <w:rsid w:val="00773B0B"/>
    <w:rsid w:val="00774C8E"/>
    <w:rsid w:val="00775C94"/>
    <w:rsid w:val="00775F3F"/>
    <w:rsid w:val="007769FD"/>
    <w:rsid w:val="00776BE1"/>
    <w:rsid w:val="0077718B"/>
    <w:rsid w:val="0077727E"/>
    <w:rsid w:val="0077749E"/>
    <w:rsid w:val="007816CC"/>
    <w:rsid w:val="007832D0"/>
    <w:rsid w:val="007833E3"/>
    <w:rsid w:val="00784456"/>
    <w:rsid w:val="00784D5E"/>
    <w:rsid w:val="00785A73"/>
    <w:rsid w:val="007860BB"/>
    <w:rsid w:val="007879C4"/>
    <w:rsid w:val="007900BF"/>
    <w:rsid w:val="00791736"/>
    <w:rsid w:val="00792A75"/>
    <w:rsid w:val="007939AA"/>
    <w:rsid w:val="00794891"/>
    <w:rsid w:val="00794A4D"/>
    <w:rsid w:val="007956A3"/>
    <w:rsid w:val="00795AD0"/>
    <w:rsid w:val="00796E55"/>
    <w:rsid w:val="00797378"/>
    <w:rsid w:val="007974F9"/>
    <w:rsid w:val="00797E0B"/>
    <w:rsid w:val="00797E1E"/>
    <w:rsid w:val="007A05DD"/>
    <w:rsid w:val="007A3E1B"/>
    <w:rsid w:val="007A618D"/>
    <w:rsid w:val="007A6871"/>
    <w:rsid w:val="007A7A85"/>
    <w:rsid w:val="007A7FEA"/>
    <w:rsid w:val="007B2969"/>
    <w:rsid w:val="007B2CC1"/>
    <w:rsid w:val="007B38EA"/>
    <w:rsid w:val="007B41E2"/>
    <w:rsid w:val="007B44FE"/>
    <w:rsid w:val="007B6ACB"/>
    <w:rsid w:val="007C13B9"/>
    <w:rsid w:val="007C1552"/>
    <w:rsid w:val="007C1603"/>
    <w:rsid w:val="007C3B0A"/>
    <w:rsid w:val="007C594B"/>
    <w:rsid w:val="007C5FDC"/>
    <w:rsid w:val="007C6E4E"/>
    <w:rsid w:val="007C7E0D"/>
    <w:rsid w:val="007D0116"/>
    <w:rsid w:val="007D0471"/>
    <w:rsid w:val="007D17CE"/>
    <w:rsid w:val="007D1B32"/>
    <w:rsid w:val="007D1B8C"/>
    <w:rsid w:val="007D22C4"/>
    <w:rsid w:val="007D2A06"/>
    <w:rsid w:val="007D307E"/>
    <w:rsid w:val="007D3971"/>
    <w:rsid w:val="007D590B"/>
    <w:rsid w:val="007D6574"/>
    <w:rsid w:val="007D7C98"/>
    <w:rsid w:val="007E0421"/>
    <w:rsid w:val="007E04E4"/>
    <w:rsid w:val="007E1446"/>
    <w:rsid w:val="007E1585"/>
    <w:rsid w:val="007E18A0"/>
    <w:rsid w:val="007E1B92"/>
    <w:rsid w:val="007E248A"/>
    <w:rsid w:val="007E30D7"/>
    <w:rsid w:val="007E4946"/>
    <w:rsid w:val="007E5E65"/>
    <w:rsid w:val="007E6B60"/>
    <w:rsid w:val="007E70E8"/>
    <w:rsid w:val="007E7C4D"/>
    <w:rsid w:val="007F0DD4"/>
    <w:rsid w:val="007F10C3"/>
    <w:rsid w:val="007F11B7"/>
    <w:rsid w:val="007F191A"/>
    <w:rsid w:val="007F2B3A"/>
    <w:rsid w:val="007F2C5D"/>
    <w:rsid w:val="007F2D51"/>
    <w:rsid w:val="007F2DF4"/>
    <w:rsid w:val="007F3894"/>
    <w:rsid w:val="007F454A"/>
    <w:rsid w:val="007F46F7"/>
    <w:rsid w:val="007F524E"/>
    <w:rsid w:val="007F526F"/>
    <w:rsid w:val="007F55DD"/>
    <w:rsid w:val="007F5B9A"/>
    <w:rsid w:val="007F6F16"/>
    <w:rsid w:val="00800643"/>
    <w:rsid w:val="00800AA7"/>
    <w:rsid w:val="0080167E"/>
    <w:rsid w:val="00802372"/>
    <w:rsid w:val="0080278F"/>
    <w:rsid w:val="00802CBC"/>
    <w:rsid w:val="008035DB"/>
    <w:rsid w:val="0080466F"/>
    <w:rsid w:val="00804994"/>
    <w:rsid w:val="00805543"/>
    <w:rsid w:val="00805AE3"/>
    <w:rsid w:val="00805BB3"/>
    <w:rsid w:val="0080656B"/>
    <w:rsid w:val="00806EFF"/>
    <w:rsid w:val="00807FB4"/>
    <w:rsid w:val="0081065E"/>
    <w:rsid w:val="00810859"/>
    <w:rsid w:val="00816C40"/>
    <w:rsid w:val="0082074A"/>
    <w:rsid w:val="008218BB"/>
    <w:rsid w:val="00821A6C"/>
    <w:rsid w:val="00821BEE"/>
    <w:rsid w:val="00824060"/>
    <w:rsid w:val="0082458F"/>
    <w:rsid w:val="0082496F"/>
    <w:rsid w:val="00826DE4"/>
    <w:rsid w:val="008270E9"/>
    <w:rsid w:val="0082765E"/>
    <w:rsid w:val="00832A6C"/>
    <w:rsid w:val="00832F9D"/>
    <w:rsid w:val="0083351E"/>
    <w:rsid w:val="00835D23"/>
    <w:rsid w:val="00835E0B"/>
    <w:rsid w:val="00836543"/>
    <w:rsid w:val="00836D2E"/>
    <w:rsid w:val="00837357"/>
    <w:rsid w:val="00840917"/>
    <w:rsid w:val="008410D9"/>
    <w:rsid w:val="0084110C"/>
    <w:rsid w:val="008426F6"/>
    <w:rsid w:val="00842E78"/>
    <w:rsid w:val="00843EDC"/>
    <w:rsid w:val="00844862"/>
    <w:rsid w:val="00844AF2"/>
    <w:rsid w:val="00844D13"/>
    <w:rsid w:val="00844E15"/>
    <w:rsid w:val="00845211"/>
    <w:rsid w:val="00847209"/>
    <w:rsid w:val="00847F22"/>
    <w:rsid w:val="00850DB4"/>
    <w:rsid w:val="00851060"/>
    <w:rsid w:val="0085191C"/>
    <w:rsid w:val="00853DE1"/>
    <w:rsid w:val="00854F5C"/>
    <w:rsid w:val="00857640"/>
    <w:rsid w:val="0086090A"/>
    <w:rsid w:val="00862E56"/>
    <w:rsid w:val="0086431B"/>
    <w:rsid w:val="00864754"/>
    <w:rsid w:val="0086489F"/>
    <w:rsid w:val="00864CD9"/>
    <w:rsid w:val="00865603"/>
    <w:rsid w:val="008660FA"/>
    <w:rsid w:val="00866F1F"/>
    <w:rsid w:val="00867A65"/>
    <w:rsid w:val="00871E8A"/>
    <w:rsid w:val="0087228A"/>
    <w:rsid w:val="008737C0"/>
    <w:rsid w:val="00873E0C"/>
    <w:rsid w:val="008755DD"/>
    <w:rsid w:val="00875693"/>
    <w:rsid w:val="0087582B"/>
    <w:rsid w:val="00876008"/>
    <w:rsid w:val="008769B0"/>
    <w:rsid w:val="00880C36"/>
    <w:rsid w:val="00881167"/>
    <w:rsid w:val="008813B2"/>
    <w:rsid w:val="00882188"/>
    <w:rsid w:val="0088242B"/>
    <w:rsid w:val="008825E4"/>
    <w:rsid w:val="00885A95"/>
    <w:rsid w:val="00886624"/>
    <w:rsid w:val="00890161"/>
    <w:rsid w:val="0089070B"/>
    <w:rsid w:val="008915B7"/>
    <w:rsid w:val="0089219C"/>
    <w:rsid w:val="008936D1"/>
    <w:rsid w:val="008952C1"/>
    <w:rsid w:val="00895641"/>
    <w:rsid w:val="008957C9"/>
    <w:rsid w:val="00896135"/>
    <w:rsid w:val="0089620D"/>
    <w:rsid w:val="00896470"/>
    <w:rsid w:val="00896A5F"/>
    <w:rsid w:val="00897034"/>
    <w:rsid w:val="008970FE"/>
    <w:rsid w:val="00897988"/>
    <w:rsid w:val="00897BF3"/>
    <w:rsid w:val="008A15BD"/>
    <w:rsid w:val="008A1F02"/>
    <w:rsid w:val="008A2E7C"/>
    <w:rsid w:val="008A4120"/>
    <w:rsid w:val="008A703C"/>
    <w:rsid w:val="008B0C65"/>
    <w:rsid w:val="008B148B"/>
    <w:rsid w:val="008B1B37"/>
    <w:rsid w:val="008B3182"/>
    <w:rsid w:val="008B33A1"/>
    <w:rsid w:val="008B39CE"/>
    <w:rsid w:val="008B39F3"/>
    <w:rsid w:val="008B48C0"/>
    <w:rsid w:val="008B48FA"/>
    <w:rsid w:val="008B4999"/>
    <w:rsid w:val="008B4F42"/>
    <w:rsid w:val="008B5A21"/>
    <w:rsid w:val="008B5A8E"/>
    <w:rsid w:val="008B5FB4"/>
    <w:rsid w:val="008B648A"/>
    <w:rsid w:val="008B66D9"/>
    <w:rsid w:val="008B67AD"/>
    <w:rsid w:val="008B6FBF"/>
    <w:rsid w:val="008C1CA3"/>
    <w:rsid w:val="008C328B"/>
    <w:rsid w:val="008C32C6"/>
    <w:rsid w:val="008C3B00"/>
    <w:rsid w:val="008C40CF"/>
    <w:rsid w:val="008C529F"/>
    <w:rsid w:val="008C5862"/>
    <w:rsid w:val="008C6875"/>
    <w:rsid w:val="008C74EB"/>
    <w:rsid w:val="008D02F3"/>
    <w:rsid w:val="008D14B8"/>
    <w:rsid w:val="008D1831"/>
    <w:rsid w:val="008D34A3"/>
    <w:rsid w:val="008D4034"/>
    <w:rsid w:val="008D49CA"/>
    <w:rsid w:val="008D554B"/>
    <w:rsid w:val="008D7DC6"/>
    <w:rsid w:val="008E071A"/>
    <w:rsid w:val="008E1456"/>
    <w:rsid w:val="008E18C1"/>
    <w:rsid w:val="008E1C7D"/>
    <w:rsid w:val="008E26D7"/>
    <w:rsid w:val="008E3493"/>
    <w:rsid w:val="008E41C9"/>
    <w:rsid w:val="008E686D"/>
    <w:rsid w:val="008E7445"/>
    <w:rsid w:val="008E7FEF"/>
    <w:rsid w:val="008F0321"/>
    <w:rsid w:val="008F13D7"/>
    <w:rsid w:val="008F16F0"/>
    <w:rsid w:val="008F16F1"/>
    <w:rsid w:val="008F1850"/>
    <w:rsid w:val="008F3806"/>
    <w:rsid w:val="008F3D39"/>
    <w:rsid w:val="008F4390"/>
    <w:rsid w:val="008F4495"/>
    <w:rsid w:val="008F59BC"/>
    <w:rsid w:val="00901C5A"/>
    <w:rsid w:val="00903BB0"/>
    <w:rsid w:val="0090412E"/>
    <w:rsid w:val="00904F95"/>
    <w:rsid w:val="009051D4"/>
    <w:rsid w:val="009059DA"/>
    <w:rsid w:val="00905B1F"/>
    <w:rsid w:val="00907325"/>
    <w:rsid w:val="0090777C"/>
    <w:rsid w:val="00907B7D"/>
    <w:rsid w:val="00910B51"/>
    <w:rsid w:val="009122FD"/>
    <w:rsid w:val="00914A17"/>
    <w:rsid w:val="00914B8E"/>
    <w:rsid w:val="009151AB"/>
    <w:rsid w:val="00915400"/>
    <w:rsid w:val="009156F8"/>
    <w:rsid w:val="00915784"/>
    <w:rsid w:val="009157EE"/>
    <w:rsid w:val="00915BB8"/>
    <w:rsid w:val="009164FC"/>
    <w:rsid w:val="00916BC3"/>
    <w:rsid w:val="00916E60"/>
    <w:rsid w:val="00920003"/>
    <w:rsid w:val="009201C8"/>
    <w:rsid w:val="00920995"/>
    <w:rsid w:val="00922320"/>
    <w:rsid w:val="009232D1"/>
    <w:rsid w:val="00924526"/>
    <w:rsid w:val="0092513C"/>
    <w:rsid w:val="009259AB"/>
    <w:rsid w:val="00926421"/>
    <w:rsid w:val="00926F72"/>
    <w:rsid w:val="00927878"/>
    <w:rsid w:val="00927A38"/>
    <w:rsid w:val="00930494"/>
    <w:rsid w:val="00931383"/>
    <w:rsid w:val="00931F4C"/>
    <w:rsid w:val="0093322E"/>
    <w:rsid w:val="00935B33"/>
    <w:rsid w:val="00936E0E"/>
    <w:rsid w:val="00937FA5"/>
    <w:rsid w:val="00940F19"/>
    <w:rsid w:val="0094211B"/>
    <w:rsid w:val="009425C0"/>
    <w:rsid w:val="00942D66"/>
    <w:rsid w:val="00942E0E"/>
    <w:rsid w:val="00944A71"/>
    <w:rsid w:val="00944ABD"/>
    <w:rsid w:val="009450CC"/>
    <w:rsid w:val="0094541A"/>
    <w:rsid w:val="009457D2"/>
    <w:rsid w:val="00945CEF"/>
    <w:rsid w:val="00946B8E"/>
    <w:rsid w:val="009478FB"/>
    <w:rsid w:val="009500D9"/>
    <w:rsid w:val="009508FE"/>
    <w:rsid w:val="009512F7"/>
    <w:rsid w:val="00951A19"/>
    <w:rsid w:val="0095266A"/>
    <w:rsid w:val="009537A6"/>
    <w:rsid w:val="009551D8"/>
    <w:rsid w:val="00955B1D"/>
    <w:rsid w:val="00956D7F"/>
    <w:rsid w:val="00956DBD"/>
    <w:rsid w:val="00957575"/>
    <w:rsid w:val="00960AFE"/>
    <w:rsid w:val="00964258"/>
    <w:rsid w:val="009643D7"/>
    <w:rsid w:val="00964F6D"/>
    <w:rsid w:val="00966963"/>
    <w:rsid w:val="009712FB"/>
    <w:rsid w:val="00972A40"/>
    <w:rsid w:val="00973308"/>
    <w:rsid w:val="009739E2"/>
    <w:rsid w:val="009746AE"/>
    <w:rsid w:val="00975DED"/>
    <w:rsid w:val="009765DA"/>
    <w:rsid w:val="00976FA2"/>
    <w:rsid w:val="00977F26"/>
    <w:rsid w:val="009800B6"/>
    <w:rsid w:val="0098121B"/>
    <w:rsid w:val="00982AD5"/>
    <w:rsid w:val="00984522"/>
    <w:rsid w:val="00984B31"/>
    <w:rsid w:val="009862C0"/>
    <w:rsid w:val="00986553"/>
    <w:rsid w:val="009912A0"/>
    <w:rsid w:val="00991E62"/>
    <w:rsid w:val="00992CFA"/>
    <w:rsid w:val="00992E7A"/>
    <w:rsid w:val="00992FEC"/>
    <w:rsid w:val="009931D4"/>
    <w:rsid w:val="00994486"/>
    <w:rsid w:val="00995431"/>
    <w:rsid w:val="00996EAE"/>
    <w:rsid w:val="00996FD8"/>
    <w:rsid w:val="009971D3"/>
    <w:rsid w:val="009A0BB6"/>
    <w:rsid w:val="009A1D6E"/>
    <w:rsid w:val="009A23D7"/>
    <w:rsid w:val="009A2655"/>
    <w:rsid w:val="009A2C0E"/>
    <w:rsid w:val="009A3693"/>
    <w:rsid w:val="009A38CD"/>
    <w:rsid w:val="009A3FA3"/>
    <w:rsid w:val="009A7018"/>
    <w:rsid w:val="009A7265"/>
    <w:rsid w:val="009A78C3"/>
    <w:rsid w:val="009B0102"/>
    <w:rsid w:val="009B02B1"/>
    <w:rsid w:val="009B0890"/>
    <w:rsid w:val="009B14EA"/>
    <w:rsid w:val="009B1787"/>
    <w:rsid w:val="009B1A07"/>
    <w:rsid w:val="009B1A36"/>
    <w:rsid w:val="009B1E6A"/>
    <w:rsid w:val="009B2754"/>
    <w:rsid w:val="009B2A4F"/>
    <w:rsid w:val="009B2DD3"/>
    <w:rsid w:val="009B3CBE"/>
    <w:rsid w:val="009B4C0F"/>
    <w:rsid w:val="009B6422"/>
    <w:rsid w:val="009B6F78"/>
    <w:rsid w:val="009C12F0"/>
    <w:rsid w:val="009C3240"/>
    <w:rsid w:val="009C3FAF"/>
    <w:rsid w:val="009C4A74"/>
    <w:rsid w:val="009C4CED"/>
    <w:rsid w:val="009C4D22"/>
    <w:rsid w:val="009C6045"/>
    <w:rsid w:val="009C72B4"/>
    <w:rsid w:val="009D08AD"/>
    <w:rsid w:val="009D0C57"/>
    <w:rsid w:val="009D0F54"/>
    <w:rsid w:val="009D1A89"/>
    <w:rsid w:val="009D292A"/>
    <w:rsid w:val="009D2C36"/>
    <w:rsid w:val="009D2CE3"/>
    <w:rsid w:val="009D3BA5"/>
    <w:rsid w:val="009D43F5"/>
    <w:rsid w:val="009D49C7"/>
    <w:rsid w:val="009D591A"/>
    <w:rsid w:val="009D6B4E"/>
    <w:rsid w:val="009D72C6"/>
    <w:rsid w:val="009E0C93"/>
    <w:rsid w:val="009E0D39"/>
    <w:rsid w:val="009E1BFB"/>
    <w:rsid w:val="009E3955"/>
    <w:rsid w:val="009E590F"/>
    <w:rsid w:val="009F075F"/>
    <w:rsid w:val="009F116F"/>
    <w:rsid w:val="009F1911"/>
    <w:rsid w:val="009F2213"/>
    <w:rsid w:val="009F35D9"/>
    <w:rsid w:val="009F5530"/>
    <w:rsid w:val="009F5586"/>
    <w:rsid w:val="009F786A"/>
    <w:rsid w:val="009F7E9E"/>
    <w:rsid w:val="00A00FA2"/>
    <w:rsid w:val="00A0230D"/>
    <w:rsid w:val="00A02935"/>
    <w:rsid w:val="00A0406B"/>
    <w:rsid w:val="00A0546A"/>
    <w:rsid w:val="00A05B38"/>
    <w:rsid w:val="00A060B8"/>
    <w:rsid w:val="00A06807"/>
    <w:rsid w:val="00A06D62"/>
    <w:rsid w:val="00A10983"/>
    <w:rsid w:val="00A12603"/>
    <w:rsid w:val="00A12919"/>
    <w:rsid w:val="00A132BF"/>
    <w:rsid w:val="00A1406C"/>
    <w:rsid w:val="00A14E35"/>
    <w:rsid w:val="00A17124"/>
    <w:rsid w:val="00A174BE"/>
    <w:rsid w:val="00A1798D"/>
    <w:rsid w:val="00A20179"/>
    <w:rsid w:val="00A2062E"/>
    <w:rsid w:val="00A20E69"/>
    <w:rsid w:val="00A22754"/>
    <w:rsid w:val="00A249BE"/>
    <w:rsid w:val="00A25BA6"/>
    <w:rsid w:val="00A31090"/>
    <w:rsid w:val="00A317C2"/>
    <w:rsid w:val="00A31B85"/>
    <w:rsid w:val="00A32140"/>
    <w:rsid w:val="00A32462"/>
    <w:rsid w:val="00A32550"/>
    <w:rsid w:val="00A33644"/>
    <w:rsid w:val="00A33F53"/>
    <w:rsid w:val="00A35DAC"/>
    <w:rsid w:val="00A3699F"/>
    <w:rsid w:val="00A40CAF"/>
    <w:rsid w:val="00A412DD"/>
    <w:rsid w:val="00A42C94"/>
    <w:rsid w:val="00A43AFC"/>
    <w:rsid w:val="00A44002"/>
    <w:rsid w:val="00A45288"/>
    <w:rsid w:val="00A45693"/>
    <w:rsid w:val="00A46205"/>
    <w:rsid w:val="00A47AF2"/>
    <w:rsid w:val="00A47C2E"/>
    <w:rsid w:val="00A50CAE"/>
    <w:rsid w:val="00A50FFE"/>
    <w:rsid w:val="00A51AC0"/>
    <w:rsid w:val="00A51BD5"/>
    <w:rsid w:val="00A52586"/>
    <w:rsid w:val="00A52975"/>
    <w:rsid w:val="00A529BC"/>
    <w:rsid w:val="00A52D97"/>
    <w:rsid w:val="00A542F1"/>
    <w:rsid w:val="00A54F98"/>
    <w:rsid w:val="00A578BF"/>
    <w:rsid w:val="00A609B2"/>
    <w:rsid w:val="00A6134D"/>
    <w:rsid w:val="00A613D4"/>
    <w:rsid w:val="00A61961"/>
    <w:rsid w:val="00A61D69"/>
    <w:rsid w:val="00A623B8"/>
    <w:rsid w:val="00A62C16"/>
    <w:rsid w:val="00A62E04"/>
    <w:rsid w:val="00A63E26"/>
    <w:rsid w:val="00A64070"/>
    <w:rsid w:val="00A64C23"/>
    <w:rsid w:val="00A67E79"/>
    <w:rsid w:val="00A70D24"/>
    <w:rsid w:val="00A71A75"/>
    <w:rsid w:val="00A71D15"/>
    <w:rsid w:val="00A71D19"/>
    <w:rsid w:val="00A725BA"/>
    <w:rsid w:val="00A74E06"/>
    <w:rsid w:val="00A75B97"/>
    <w:rsid w:val="00A76C93"/>
    <w:rsid w:val="00A76DF2"/>
    <w:rsid w:val="00A7771F"/>
    <w:rsid w:val="00A81203"/>
    <w:rsid w:val="00A82177"/>
    <w:rsid w:val="00A8298C"/>
    <w:rsid w:val="00A82B3A"/>
    <w:rsid w:val="00A82D3B"/>
    <w:rsid w:val="00A82F8B"/>
    <w:rsid w:val="00A84135"/>
    <w:rsid w:val="00A84E7E"/>
    <w:rsid w:val="00A85354"/>
    <w:rsid w:val="00A85E12"/>
    <w:rsid w:val="00A861AF"/>
    <w:rsid w:val="00A8656A"/>
    <w:rsid w:val="00A869AA"/>
    <w:rsid w:val="00A8736A"/>
    <w:rsid w:val="00A874EB"/>
    <w:rsid w:val="00A87688"/>
    <w:rsid w:val="00A87F26"/>
    <w:rsid w:val="00A903A6"/>
    <w:rsid w:val="00A903AA"/>
    <w:rsid w:val="00A9067A"/>
    <w:rsid w:val="00A91111"/>
    <w:rsid w:val="00A91FCF"/>
    <w:rsid w:val="00A928BA"/>
    <w:rsid w:val="00A93144"/>
    <w:rsid w:val="00A94474"/>
    <w:rsid w:val="00A94532"/>
    <w:rsid w:val="00A94860"/>
    <w:rsid w:val="00A959D6"/>
    <w:rsid w:val="00A96B7B"/>
    <w:rsid w:val="00AA1828"/>
    <w:rsid w:val="00AA2CAD"/>
    <w:rsid w:val="00AA35F5"/>
    <w:rsid w:val="00AA3848"/>
    <w:rsid w:val="00AA3C59"/>
    <w:rsid w:val="00AA517E"/>
    <w:rsid w:val="00AA59CA"/>
    <w:rsid w:val="00AA59ED"/>
    <w:rsid w:val="00AA5D54"/>
    <w:rsid w:val="00AA6868"/>
    <w:rsid w:val="00AA6A3E"/>
    <w:rsid w:val="00AA6DC8"/>
    <w:rsid w:val="00AA7026"/>
    <w:rsid w:val="00AB01D3"/>
    <w:rsid w:val="00AB06E4"/>
    <w:rsid w:val="00AB0E11"/>
    <w:rsid w:val="00AB1602"/>
    <w:rsid w:val="00AB2A2F"/>
    <w:rsid w:val="00AB34C8"/>
    <w:rsid w:val="00AB6771"/>
    <w:rsid w:val="00AB71AB"/>
    <w:rsid w:val="00AC16FA"/>
    <w:rsid w:val="00AC41F7"/>
    <w:rsid w:val="00AC4C8F"/>
    <w:rsid w:val="00AC659E"/>
    <w:rsid w:val="00AC6A47"/>
    <w:rsid w:val="00AC7379"/>
    <w:rsid w:val="00AC7845"/>
    <w:rsid w:val="00AC7D8C"/>
    <w:rsid w:val="00AD15A9"/>
    <w:rsid w:val="00AD20D2"/>
    <w:rsid w:val="00AD250E"/>
    <w:rsid w:val="00AD322B"/>
    <w:rsid w:val="00AD3497"/>
    <w:rsid w:val="00AD4F54"/>
    <w:rsid w:val="00AD51D9"/>
    <w:rsid w:val="00AD56E4"/>
    <w:rsid w:val="00AE085A"/>
    <w:rsid w:val="00AE0EC2"/>
    <w:rsid w:val="00AE2C11"/>
    <w:rsid w:val="00AE3DF4"/>
    <w:rsid w:val="00AE42FE"/>
    <w:rsid w:val="00AE467F"/>
    <w:rsid w:val="00AE5927"/>
    <w:rsid w:val="00AE63FC"/>
    <w:rsid w:val="00AE7C87"/>
    <w:rsid w:val="00AF07B1"/>
    <w:rsid w:val="00AF0FC5"/>
    <w:rsid w:val="00AF2919"/>
    <w:rsid w:val="00AF3668"/>
    <w:rsid w:val="00AF38BF"/>
    <w:rsid w:val="00AF4E89"/>
    <w:rsid w:val="00AF53C9"/>
    <w:rsid w:val="00AF5421"/>
    <w:rsid w:val="00AF680E"/>
    <w:rsid w:val="00AF6C13"/>
    <w:rsid w:val="00AF6FA5"/>
    <w:rsid w:val="00AF7CD7"/>
    <w:rsid w:val="00AF7D7E"/>
    <w:rsid w:val="00AF7E1A"/>
    <w:rsid w:val="00B003A8"/>
    <w:rsid w:val="00B01A9C"/>
    <w:rsid w:val="00B02B12"/>
    <w:rsid w:val="00B02E94"/>
    <w:rsid w:val="00B04C53"/>
    <w:rsid w:val="00B060B3"/>
    <w:rsid w:val="00B06211"/>
    <w:rsid w:val="00B0664C"/>
    <w:rsid w:val="00B06E47"/>
    <w:rsid w:val="00B11EA7"/>
    <w:rsid w:val="00B11F38"/>
    <w:rsid w:val="00B1262B"/>
    <w:rsid w:val="00B12F1B"/>
    <w:rsid w:val="00B14ADF"/>
    <w:rsid w:val="00B15A4A"/>
    <w:rsid w:val="00B16890"/>
    <w:rsid w:val="00B16B6B"/>
    <w:rsid w:val="00B16E2A"/>
    <w:rsid w:val="00B175C7"/>
    <w:rsid w:val="00B17662"/>
    <w:rsid w:val="00B17A2F"/>
    <w:rsid w:val="00B205E2"/>
    <w:rsid w:val="00B20B17"/>
    <w:rsid w:val="00B213D1"/>
    <w:rsid w:val="00B21942"/>
    <w:rsid w:val="00B2264F"/>
    <w:rsid w:val="00B22B9F"/>
    <w:rsid w:val="00B236F1"/>
    <w:rsid w:val="00B24C63"/>
    <w:rsid w:val="00B24CDC"/>
    <w:rsid w:val="00B24CE1"/>
    <w:rsid w:val="00B27B7E"/>
    <w:rsid w:val="00B327B7"/>
    <w:rsid w:val="00B329EB"/>
    <w:rsid w:val="00B3401A"/>
    <w:rsid w:val="00B34094"/>
    <w:rsid w:val="00B340AC"/>
    <w:rsid w:val="00B342FF"/>
    <w:rsid w:val="00B34476"/>
    <w:rsid w:val="00B35087"/>
    <w:rsid w:val="00B3644A"/>
    <w:rsid w:val="00B36DA6"/>
    <w:rsid w:val="00B370B5"/>
    <w:rsid w:val="00B41CC1"/>
    <w:rsid w:val="00B42011"/>
    <w:rsid w:val="00B4211A"/>
    <w:rsid w:val="00B44BD0"/>
    <w:rsid w:val="00B45AF1"/>
    <w:rsid w:val="00B47A73"/>
    <w:rsid w:val="00B47C26"/>
    <w:rsid w:val="00B5002C"/>
    <w:rsid w:val="00B50680"/>
    <w:rsid w:val="00B517C6"/>
    <w:rsid w:val="00B51F61"/>
    <w:rsid w:val="00B52258"/>
    <w:rsid w:val="00B52E12"/>
    <w:rsid w:val="00B52EB2"/>
    <w:rsid w:val="00B53807"/>
    <w:rsid w:val="00B541B2"/>
    <w:rsid w:val="00B54A2B"/>
    <w:rsid w:val="00B54A67"/>
    <w:rsid w:val="00B564F6"/>
    <w:rsid w:val="00B56D4E"/>
    <w:rsid w:val="00B5722E"/>
    <w:rsid w:val="00B57807"/>
    <w:rsid w:val="00B57BC7"/>
    <w:rsid w:val="00B6118D"/>
    <w:rsid w:val="00B64541"/>
    <w:rsid w:val="00B6498E"/>
    <w:rsid w:val="00B64B57"/>
    <w:rsid w:val="00B65D22"/>
    <w:rsid w:val="00B67923"/>
    <w:rsid w:val="00B70E91"/>
    <w:rsid w:val="00B734FC"/>
    <w:rsid w:val="00B74903"/>
    <w:rsid w:val="00B75191"/>
    <w:rsid w:val="00B76024"/>
    <w:rsid w:val="00B761B8"/>
    <w:rsid w:val="00B777EA"/>
    <w:rsid w:val="00B77E4C"/>
    <w:rsid w:val="00B804E0"/>
    <w:rsid w:val="00B8061A"/>
    <w:rsid w:val="00B816F7"/>
    <w:rsid w:val="00B83CE1"/>
    <w:rsid w:val="00B83E15"/>
    <w:rsid w:val="00B85AB9"/>
    <w:rsid w:val="00B85B9E"/>
    <w:rsid w:val="00B869EC"/>
    <w:rsid w:val="00B90936"/>
    <w:rsid w:val="00B9211D"/>
    <w:rsid w:val="00B92C93"/>
    <w:rsid w:val="00B92D19"/>
    <w:rsid w:val="00B93ECD"/>
    <w:rsid w:val="00B94487"/>
    <w:rsid w:val="00B949AC"/>
    <w:rsid w:val="00B953FA"/>
    <w:rsid w:val="00B95E0B"/>
    <w:rsid w:val="00B9623D"/>
    <w:rsid w:val="00B96A92"/>
    <w:rsid w:val="00B96D7A"/>
    <w:rsid w:val="00B9712F"/>
    <w:rsid w:val="00B97924"/>
    <w:rsid w:val="00B979D2"/>
    <w:rsid w:val="00BA02D9"/>
    <w:rsid w:val="00BA07CF"/>
    <w:rsid w:val="00BA32BF"/>
    <w:rsid w:val="00BA36E3"/>
    <w:rsid w:val="00BA372A"/>
    <w:rsid w:val="00BA41C1"/>
    <w:rsid w:val="00BA4F04"/>
    <w:rsid w:val="00BA5858"/>
    <w:rsid w:val="00BA6E46"/>
    <w:rsid w:val="00BA6E4C"/>
    <w:rsid w:val="00BA7B24"/>
    <w:rsid w:val="00BB1163"/>
    <w:rsid w:val="00BB2A57"/>
    <w:rsid w:val="00BB3586"/>
    <w:rsid w:val="00BB42A6"/>
    <w:rsid w:val="00BB43F1"/>
    <w:rsid w:val="00BB5ABB"/>
    <w:rsid w:val="00BB63F6"/>
    <w:rsid w:val="00BB66F7"/>
    <w:rsid w:val="00BB6880"/>
    <w:rsid w:val="00BB7644"/>
    <w:rsid w:val="00BB7F79"/>
    <w:rsid w:val="00BC0008"/>
    <w:rsid w:val="00BC09B4"/>
    <w:rsid w:val="00BC09B7"/>
    <w:rsid w:val="00BC0BBF"/>
    <w:rsid w:val="00BC0EE0"/>
    <w:rsid w:val="00BC2411"/>
    <w:rsid w:val="00BC2842"/>
    <w:rsid w:val="00BC3CED"/>
    <w:rsid w:val="00BC4A5D"/>
    <w:rsid w:val="00BC683A"/>
    <w:rsid w:val="00BC7CB3"/>
    <w:rsid w:val="00BD23AD"/>
    <w:rsid w:val="00BD278B"/>
    <w:rsid w:val="00BD2804"/>
    <w:rsid w:val="00BD4DE2"/>
    <w:rsid w:val="00BE156B"/>
    <w:rsid w:val="00BE2053"/>
    <w:rsid w:val="00BE2582"/>
    <w:rsid w:val="00BE2C1A"/>
    <w:rsid w:val="00BE39D8"/>
    <w:rsid w:val="00BE472D"/>
    <w:rsid w:val="00BE4C99"/>
    <w:rsid w:val="00BE686F"/>
    <w:rsid w:val="00BE6ACF"/>
    <w:rsid w:val="00BE7B80"/>
    <w:rsid w:val="00BF0510"/>
    <w:rsid w:val="00BF206B"/>
    <w:rsid w:val="00BF25A7"/>
    <w:rsid w:val="00BF3AED"/>
    <w:rsid w:val="00BF4118"/>
    <w:rsid w:val="00BF50EB"/>
    <w:rsid w:val="00BF61A5"/>
    <w:rsid w:val="00BF6234"/>
    <w:rsid w:val="00BF7182"/>
    <w:rsid w:val="00C00513"/>
    <w:rsid w:val="00C01351"/>
    <w:rsid w:val="00C02852"/>
    <w:rsid w:val="00C03A9B"/>
    <w:rsid w:val="00C03D23"/>
    <w:rsid w:val="00C04AE7"/>
    <w:rsid w:val="00C0522A"/>
    <w:rsid w:val="00C05FB2"/>
    <w:rsid w:val="00C06382"/>
    <w:rsid w:val="00C10D58"/>
    <w:rsid w:val="00C11A16"/>
    <w:rsid w:val="00C122C7"/>
    <w:rsid w:val="00C12692"/>
    <w:rsid w:val="00C131DF"/>
    <w:rsid w:val="00C13286"/>
    <w:rsid w:val="00C13358"/>
    <w:rsid w:val="00C144A8"/>
    <w:rsid w:val="00C1553F"/>
    <w:rsid w:val="00C15996"/>
    <w:rsid w:val="00C16C41"/>
    <w:rsid w:val="00C17285"/>
    <w:rsid w:val="00C1775B"/>
    <w:rsid w:val="00C20586"/>
    <w:rsid w:val="00C21065"/>
    <w:rsid w:val="00C211E1"/>
    <w:rsid w:val="00C21AB1"/>
    <w:rsid w:val="00C22511"/>
    <w:rsid w:val="00C22BB9"/>
    <w:rsid w:val="00C23CD4"/>
    <w:rsid w:val="00C23ED7"/>
    <w:rsid w:val="00C24912"/>
    <w:rsid w:val="00C266BB"/>
    <w:rsid w:val="00C31677"/>
    <w:rsid w:val="00C3236E"/>
    <w:rsid w:val="00C32483"/>
    <w:rsid w:val="00C32BD1"/>
    <w:rsid w:val="00C33760"/>
    <w:rsid w:val="00C33DA2"/>
    <w:rsid w:val="00C34C3C"/>
    <w:rsid w:val="00C3505B"/>
    <w:rsid w:val="00C363D4"/>
    <w:rsid w:val="00C37449"/>
    <w:rsid w:val="00C37882"/>
    <w:rsid w:val="00C378F0"/>
    <w:rsid w:val="00C379AF"/>
    <w:rsid w:val="00C41225"/>
    <w:rsid w:val="00C4152B"/>
    <w:rsid w:val="00C4236C"/>
    <w:rsid w:val="00C42E6B"/>
    <w:rsid w:val="00C437FF"/>
    <w:rsid w:val="00C44299"/>
    <w:rsid w:val="00C4432B"/>
    <w:rsid w:val="00C44823"/>
    <w:rsid w:val="00C472EB"/>
    <w:rsid w:val="00C47355"/>
    <w:rsid w:val="00C50859"/>
    <w:rsid w:val="00C50AB9"/>
    <w:rsid w:val="00C50CE7"/>
    <w:rsid w:val="00C50D80"/>
    <w:rsid w:val="00C528E4"/>
    <w:rsid w:val="00C5351F"/>
    <w:rsid w:val="00C539DD"/>
    <w:rsid w:val="00C53F29"/>
    <w:rsid w:val="00C541D7"/>
    <w:rsid w:val="00C542BB"/>
    <w:rsid w:val="00C560A6"/>
    <w:rsid w:val="00C57A58"/>
    <w:rsid w:val="00C57A6B"/>
    <w:rsid w:val="00C60491"/>
    <w:rsid w:val="00C61429"/>
    <w:rsid w:val="00C61708"/>
    <w:rsid w:val="00C62425"/>
    <w:rsid w:val="00C62627"/>
    <w:rsid w:val="00C653A4"/>
    <w:rsid w:val="00C706FC"/>
    <w:rsid w:val="00C71D70"/>
    <w:rsid w:val="00C72961"/>
    <w:rsid w:val="00C72999"/>
    <w:rsid w:val="00C74324"/>
    <w:rsid w:val="00C76B33"/>
    <w:rsid w:val="00C8091D"/>
    <w:rsid w:val="00C80A34"/>
    <w:rsid w:val="00C81789"/>
    <w:rsid w:val="00C817E5"/>
    <w:rsid w:val="00C82598"/>
    <w:rsid w:val="00C84135"/>
    <w:rsid w:val="00C84369"/>
    <w:rsid w:val="00C84DA5"/>
    <w:rsid w:val="00C8507E"/>
    <w:rsid w:val="00C85444"/>
    <w:rsid w:val="00C860FB"/>
    <w:rsid w:val="00C86608"/>
    <w:rsid w:val="00C87539"/>
    <w:rsid w:val="00C92509"/>
    <w:rsid w:val="00C9313E"/>
    <w:rsid w:val="00C959A3"/>
    <w:rsid w:val="00C96A3E"/>
    <w:rsid w:val="00C97113"/>
    <w:rsid w:val="00C97736"/>
    <w:rsid w:val="00CA0BF1"/>
    <w:rsid w:val="00CA18E8"/>
    <w:rsid w:val="00CA1A20"/>
    <w:rsid w:val="00CA2365"/>
    <w:rsid w:val="00CA3314"/>
    <w:rsid w:val="00CA3CB4"/>
    <w:rsid w:val="00CA3F51"/>
    <w:rsid w:val="00CA41E9"/>
    <w:rsid w:val="00CA5254"/>
    <w:rsid w:val="00CA5A08"/>
    <w:rsid w:val="00CA6F4F"/>
    <w:rsid w:val="00CA7023"/>
    <w:rsid w:val="00CA726E"/>
    <w:rsid w:val="00CA77E6"/>
    <w:rsid w:val="00CB157A"/>
    <w:rsid w:val="00CB20AC"/>
    <w:rsid w:val="00CB2590"/>
    <w:rsid w:val="00CB2F3C"/>
    <w:rsid w:val="00CB317C"/>
    <w:rsid w:val="00CB373A"/>
    <w:rsid w:val="00CB4093"/>
    <w:rsid w:val="00CB4116"/>
    <w:rsid w:val="00CB4937"/>
    <w:rsid w:val="00CB5605"/>
    <w:rsid w:val="00CB61ED"/>
    <w:rsid w:val="00CB644B"/>
    <w:rsid w:val="00CB7D72"/>
    <w:rsid w:val="00CC0F37"/>
    <w:rsid w:val="00CC18FE"/>
    <w:rsid w:val="00CC1FB0"/>
    <w:rsid w:val="00CC37E6"/>
    <w:rsid w:val="00CC404C"/>
    <w:rsid w:val="00CC435B"/>
    <w:rsid w:val="00CC5431"/>
    <w:rsid w:val="00CC6C21"/>
    <w:rsid w:val="00CC7539"/>
    <w:rsid w:val="00CC76A8"/>
    <w:rsid w:val="00CD05BE"/>
    <w:rsid w:val="00CD0CC5"/>
    <w:rsid w:val="00CD0F58"/>
    <w:rsid w:val="00CD2558"/>
    <w:rsid w:val="00CD2BE0"/>
    <w:rsid w:val="00CD34C1"/>
    <w:rsid w:val="00CD35B8"/>
    <w:rsid w:val="00CD4DBE"/>
    <w:rsid w:val="00CD4E0E"/>
    <w:rsid w:val="00CD6140"/>
    <w:rsid w:val="00CD6185"/>
    <w:rsid w:val="00CD6C38"/>
    <w:rsid w:val="00CD6C66"/>
    <w:rsid w:val="00CD70BA"/>
    <w:rsid w:val="00CE0363"/>
    <w:rsid w:val="00CE044B"/>
    <w:rsid w:val="00CE08FE"/>
    <w:rsid w:val="00CE18D6"/>
    <w:rsid w:val="00CE1ABF"/>
    <w:rsid w:val="00CE2324"/>
    <w:rsid w:val="00CE264F"/>
    <w:rsid w:val="00CE2D45"/>
    <w:rsid w:val="00CE31A4"/>
    <w:rsid w:val="00CE4939"/>
    <w:rsid w:val="00CE5B71"/>
    <w:rsid w:val="00CE5BD6"/>
    <w:rsid w:val="00CE63E6"/>
    <w:rsid w:val="00CE7D49"/>
    <w:rsid w:val="00CF0850"/>
    <w:rsid w:val="00CF3546"/>
    <w:rsid w:val="00CF35E1"/>
    <w:rsid w:val="00CF3FB2"/>
    <w:rsid w:val="00CF4866"/>
    <w:rsid w:val="00CF5227"/>
    <w:rsid w:val="00CF65A1"/>
    <w:rsid w:val="00CF6E73"/>
    <w:rsid w:val="00CF7E57"/>
    <w:rsid w:val="00D0298F"/>
    <w:rsid w:val="00D02B6E"/>
    <w:rsid w:val="00D03015"/>
    <w:rsid w:val="00D0494B"/>
    <w:rsid w:val="00D04C7C"/>
    <w:rsid w:val="00D04C85"/>
    <w:rsid w:val="00D05A48"/>
    <w:rsid w:val="00D05BB0"/>
    <w:rsid w:val="00D0642E"/>
    <w:rsid w:val="00D07C2C"/>
    <w:rsid w:val="00D10975"/>
    <w:rsid w:val="00D123C6"/>
    <w:rsid w:val="00D13671"/>
    <w:rsid w:val="00D150D6"/>
    <w:rsid w:val="00D16C88"/>
    <w:rsid w:val="00D21148"/>
    <w:rsid w:val="00D228A7"/>
    <w:rsid w:val="00D22B63"/>
    <w:rsid w:val="00D23750"/>
    <w:rsid w:val="00D23BEE"/>
    <w:rsid w:val="00D25084"/>
    <w:rsid w:val="00D25B7C"/>
    <w:rsid w:val="00D26079"/>
    <w:rsid w:val="00D2762C"/>
    <w:rsid w:val="00D30BF2"/>
    <w:rsid w:val="00D30CFD"/>
    <w:rsid w:val="00D31852"/>
    <w:rsid w:val="00D32D0E"/>
    <w:rsid w:val="00D3329A"/>
    <w:rsid w:val="00D345C6"/>
    <w:rsid w:val="00D34724"/>
    <w:rsid w:val="00D35EDE"/>
    <w:rsid w:val="00D37FC9"/>
    <w:rsid w:val="00D40005"/>
    <w:rsid w:val="00D40866"/>
    <w:rsid w:val="00D40E24"/>
    <w:rsid w:val="00D412D3"/>
    <w:rsid w:val="00D42825"/>
    <w:rsid w:val="00D4319E"/>
    <w:rsid w:val="00D43D06"/>
    <w:rsid w:val="00D45C1C"/>
    <w:rsid w:val="00D4633E"/>
    <w:rsid w:val="00D47E89"/>
    <w:rsid w:val="00D50960"/>
    <w:rsid w:val="00D50EF6"/>
    <w:rsid w:val="00D528E8"/>
    <w:rsid w:val="00D531EC"/>
    <w:rsid w:val="00D53231"/>
    <w:rsid w:val="00D5348A"/>
    <w:rsid w:val="00D55454"/>
    <w:rsid w:val="00D60194"/>
    <w:rsid w:val="00D60845"/>
    <w:rsid w:val="00D6185B"/>
    <w:rsid w:val="00D62071"/>
    <w:rsid w:val="00D62821"/>
    <w:rsid w:val="00D636DC"/>
    <w:rsid w:val="00D66D3C"/>
    <w:rsid w:val="00D67D27"/>
    <w:rsid w:val="00D67DA4"/>
    <w:rsid w:val="00D70D34"/>
    <w:rsid w:val="00D71081"/>
    <w:rsid w:val="00D71D79"/>
    <w:rsid w:val="00D71DF1"/>
    <w:rsid w:val="00D745F4"/>
    <w:rsid w:val="00D759A1"/>
    <w:rsid w:val="00D7754E"/>
    <w:rsid w:val="00D778F3"/>
    <w:rsid w:val="00D77F7E"/>
    <w:rsid w:val="00D80280"/>
    <w:rsid w:val="00D808A1"/>
    <w:rsid w:val="00D813B1"/>
    <w:rsid w:val="00D815D3"/>
    <w:rsid w:val="00D820C9"/>
    <w:rsid w:val="00D822C8"/>
    <w:rsid w:val="00D82AA0"/>
    <w:rsid w:val="00D82E94"/>
    <w:rsid w:val="00D837FD"/>
    <w:rsid w:val="00D84FD7"/>
    <w:rsid w:val="00D860A2"/>
    <w:rsid w:val="00D8638C"/>
    <w:rsid w:val="00D86805"/>
    <w:rsid w:val="00D8782A"/>
    <w:rsid w:val="00D87A99"/>
    <w:rsid w:val="00D87CF6"/>
    <w:rsid w:val="00D90399"/>
    <w:rsid w:val="00D91A8F"/>
    <w:rsid w:val="00D931DA"/>
    <w:rsid w:val="00D93326"/>
    <w:rsid w:val="00D9470C"/>
    <w:rsid w:val="00D95388"/>
    <w:rsid w:val="00DA0DEC"/>
    <w:rsid w:val="00DA1095"/>
    <w:rsid w:val="00DA3639"/>
    <w:rsid w:val="00DA3B83"/>
    <w:rsid w:val="00DA5915"/>
    <w:rsid w:val="00DA5A35"/>
    <w:rsid w:val="00DA6213"/>
    <w:rsid w:val="00DA718D"/>
    <w:rsid w:val="00DB02B8"/>
    <w:rsid w:val="00DB03FA"/>
    <w:rsid w:val="00DB08E8"/>
    <w:rsid w:val="00DB0C09"/>
    <w:rsid w:val="00DB3974"/>
    <w:rsid w:val="00DB398A"/>
    <w:rsid w:val="00DC0CCF"/>
    <w:rsid w:val="00DC1902"/>
    <w:rsid w:val="00DC1956"/>
    <w:rsid w:val="00DC1DCF"/>
    <w:rsid w:val="00DC2F06"/>
    <w:rsid w:val="00DC43CE"/>
    <w:rsid w:val="00DC44D6"/>
    <w:rsid w:val="00DC45AE"/>
    <w:rsid w:val="00DC4ABB"/>
    <w:rsid w:val="00DC5ABA"/>
    <w:rsid w:val="00DC5C25"/>
    <w:rsid w:val="00DC5EAB"/>
    <w:rsid w:val="00DC69DF"/>
    <w:rsid w:val="00DC75BA"/>
    <w:rsid w:val="00DD004D"/>
    <w:rsid w:val="00DD0115"/>
    <w:rsid w:val="00DD043E"/>
    <w:rsid w:val="00DD0A52"/>
    <w:rsid w:val="00DD0D6A"/>
    <w:rsid w:val="00DD1174"/>
    <w:rsid w:val="00DD13DC"/>
    <w:rsid w:val="00DD19BE"/>
    <w:rsid w:val="00DD1DDF"/>
    <w:rsid w:val="00DD2538"/>
    <w:rsid w:val="00DD2B5B"/>
    <w:rsid w:val="00DD4B32"/>
    <w:rsid w:val="00DD6FF4"/>
    <w:rsid w:val="00DE023B"/>
    <w:rsid w:val="00DE151D"/>
    <w:rsid w:val="00DE2435"/>
    <w:rsid w:val="00DE2E6F"/>
    <w:rsid w:val="00DE3305"/>
    <w:rsid w:val="00DE4487"/>
    <w:rsid w:val="00DE55AB"/>
    <w:rsid w:val="00DF0221"/>
    <w:rsid w:val="00DF0A24"/>
    <w:rsid w:val="00DF211D"/>
    <w:rsid w:val="00DF4060"/>
    <w:rsid w:val="00DF4711"/>
    <w:rsid w:val="00DF510C"/>
    <w:rsid w:val="00DF5BBF"/>
    <w:rsid w:val="00DF5C5D"/>
    <w:rsid w:val="00DF5C68"/>
    <w:rsid w:val="00DF6142"/>
    <w:rsid w:val="00DF61AA"/>
    <w:rsid w:val="00DF6DF6"/>
    <w:rsid w:val="00DF704D"/>
    <w:rsid w:val="00DF70F4"/>
    <w:rsid w:val="00DF7623"/>
    <w:rsid w:val="00E006CF"/>
    <w:rsid w:val="00E013A6"/>
    <w:rsid w:val="00E01606"/>
    <w:rsid w:val="00E0212C"/>
    <w:rsid w:val="00E02709"/>
    <w:rsid w:val="00E0401C"/>
    <w:rsid w:val="00E04FE4"/>
    <w:rsid w:val="00E05B76"/>
    <w:rsid w:val="00E0603A"/>
    <w:rsid w:val="00E061FE"/>
    <w:rsid w:val="00E06DE7"/>
    <w:rsid w:val="00E06E4E"/>
    <w:rsid w:val="00E06EFE"/>
    <w:rsid w:val="00E078CC"/>
    <w:rsid w:val="00E108D1"/>
    <w:rsid w:val="00E11A2F"/>
    <w:rsid w:val="00E16BA8"/>
    <w:rsid w:val="00E16BBF"/>
    <w:rsid w:val="00E16D18"/>
    <w:rsid w:val="00E20287"/>
    <w:rsid w:val="00E205EA"/>
    <w:rsid w:val="00E20AD1"/>
    <w:rsid w:val="00E2100C"/>
    <w:rsid w:val="00E21C5B"/>
    <w:rsid w:val="00E24288"/>
    <w:rsid w:val="00E25FE2"/>
    <w:rsid w:val="00E2611C"/>
    <w:rsid w:val="00E26285"/>
    <w:rsid w:val="00E26613"/>
    <w:rsid w:val="00E2675B"/>
    <w:rsid w:val="00E30D21"/>
    <w:rsid w:val="00E32714"/>
    <w:rsid w:val="00E3531A"/>
    <w:rsid w:val="00E3706E"/>
    <w:rsid w:val="00E374F8"/>
    <w:rsid w:val="00E37B43"/>
    <w:rsid w:val="00E41A44"/>
    <w:rsid w:val="00E425D6"/>
    <w:rsid w:val="00E42895"/>
    <w:rsid w:val="00E436C7"/>
    <w:rsid w:val="00E43C97"/>
    <w:rsid w:val="00E446E8"/>
    <w:rsid w:val="00E44FEB"/>
    <w:rsid w:val="00E455CB"/>
    <w:rsid w:val="00E45869"/>
    <w:rsid w:val="00E45DD1"/>
    <w:rsid w:val="00E460E8"/>
    <w:rsid w:val="00E46A22"/>
    <w:rsid w:val="00E46A58"/>
    <w:rsid w:val="00E478DC"/>
    <w:rsid w:val="00E52875"/>
    <w:rsid w:val="00E54F56"/>
    <w:rsid w:val="00E5535A"/>
    <w:rsid w:val="00E55784"/>
    <w:rsid w:val="00E5618C"/>
    <w:rsid w:val="00E566CF"/>
    <w:rsid w:val="00E568C7"/>
    <w:rsid w:val="00E569B6"/>
    <w:rsid w:val="00E57302"/>
    <w:rsid w:val="00E57ADB"/>
    <w:rsid w:val="00E62276"/>
    <w:rsid w:val="00E62E5A"/>
    <w:rsid w:val="00E63087"/>
    <w:rsid w:val="00E644B3"/>
    <w:rsid w:val="00E645FB"/>
    <w:rsid w:val="00E65CEF"/>
    <w:rsid w:val="00E66853"/>
    <w:rsid w:val="00E6685E"/>
    <w:rsid w:val="00E672A8"/>
    <w:rsid w:val="00E67557"/>
    <w:rsid w:val="00E67639"/>
    <w:rsid w:val="00E700BC"/>
    <w:rsid w:val="00E703AD"/>
    <w:rsid w:val="00E7043D"/>
    <w:rsid w:val="00E70551"/>
    <w:rsid w:val="00E7092D"/>
    <w:rsid w:val="00E710F6"/>
    <w:rsid w:val="00E71A4F"/>
    <w:rsid w:val="00E722A2"/>
    <w:rsid w:val="00E72467"/>
    <w:rsid w:val="00E74322"/>
    <w:rsid w:val="00E751B8"/>
    <w:rsid w:val="00E75542"/>
    <w:rsid w:val="00E7580D"/>
    <w:rsid w:val="00E76362"/>
    <w:rsid w:val="00E76808"/>
    <w:rsid w:val="00E779DE"/>
    <w:rsid w:val="00E80C35"/>
    <w:rsid w:val="00E80C97"/>
    <w:rsid w:val="00E80DA2"/>
    <w:rsid w:val="00E81209"/>
    <w:rsid w:val="00E81C53"/>
    <w:rsid w:val="00E82233"/>
    <w:rsid w:val="00E82A28"/>
    <w:rsid w:val="00E82E20"/>
    <w:rsid w:val="00E83040"/>
    <w:rsid w:val="00E830A8"/>
    <w:rsid w:val="00E83649"/>
    <w:rsid w:val="00E83CA7"/>
    <w:rsid w:val="00E83DE6"/>
    <w:rsid w:val="00E85BA6"/>
    <w:rsid w:val="00E85D9B"/>
    <w:rsid w:val="00E878DF"/>
    <w:rsid w:val="00E903B0"/>
    <w:rsid w:val="00E9065A"/>
    <w:rsid w:val="00E90E7F"/>
    <w:rsid w:val="00E91005"/>
    <w:rsid w:val="00E93229"/>
    <w:rsid w:val="00E93F43"/>
    <w:rsid w:val="00E94420"/>
    <w:rsid w:val="00E9558D"/>
    <w:rsid w:val="00E95E4C"/>
    <w:rsid w:val="00E964F9"/>
    <w:rsid w:val="00E974A1"/>
    <w:rsid w:val="00EA0067"/>
    <w:rsid w:val="00EA1B41"/>
    <w:rsid w:val="00EA2657"/>
    <w:rsid w:val="00EA27F7"/>
    <w:rsid w:val="00EA37A4"/>
    <w:rsid w:val="00EA6503"/>
    <w:rsid w:val="00EA71AC"/>
    <w:rsid w:val="00EA7D41"/>
    <w:rsid w:val="00EB00C8"/>
    <w:rsid w:val="00EB2BA0"/>
    <w:rsid w:val="00EB471B"/>
    <w:rsid w:val="00EB652C"/>
    <w:rsid w:val="00EB6598"/>
    <w:rsid w:val="00EC16CE"/>
    <w:rsid w:val="00EC2440"/>
    <w:rsid w:val="00EC2F3C"/>
    <w:rsid w:val="00EC31AA"/>
    <w:rsid w:val="00EC4DBD"/>
    <w:rsid w:val="00EC51F8"/>
    <w:rsid w:val="00ED099A"/>
    <w:rsid w:val="00ED0D0C"/>
    <w:rsid w:val="00ED1168"/>
    <w:rsid w:val="00ED1385"/>
    <w:rsid w:val="00ED16A7"/>
    <w:rsid w:val="00ED2CA8"/>
    <w:rsid w:val="00ED2D02"/>
    <w:rsid w:val="00ED3018"/>
    <w:rsid w:val="00ED3369"/>
    <w:rsid w:val="00ED5169"/>
    <w:rsid w:val="00ED55E9"/>
    <w:rsid w:val="00ED60DB"/>
    <w:rsid w:val="00ED78F6"/>
    <w:rsid w:val="00ED7FD0"/>
    <w:rsid w:val="00EE068D"/>
    <w:rsid w:val="00EE2068"/>
    <w:rsid w:val="00EE2CC5"/>
    <w:rsid w:val="00EE3532"/>
    <w:rsid w:val="00EE3B54"/>
    <w:rsid w:val="00EE47CF"/>
    <w:rsid w:val="00EE4DD1"/>
    <w:rsid w:val="00EE51ED"/>
    <w:rsid w:val="00EE52E9"/>
    <w:rsid w:val="00EE5BAD"/>
    <w:rsid w:val="00EE6B39"/>
    <w:rsid w:val="00EE7F8F"/>
    <w:rsid w:val="00EF0073"/>
    <w:rsid w:val="00EF12F2"/>
    <w:rsid w:val="00EF1493"/>
    <w:rsid w:val="00EF612D"/>
    <w:rsid w:val="00EF6139"/>
    <w:rsid w:val="00EF6417"/>
    <w:rsid w:val="00EF7401"/>
    <w:rsid w:val="00F00440"/>
    <w:rsid w:val="00F00F74"/>
    <w:rsid w:val="00F00FF3"/>
    <w:rsid w:val="00F01059"/>
    <w:rsid w:val="00F01A6A"/>
    <w:rsid w:val="00F01FC1"/>
    <w:rsid w:val="00F03108"/>
    <w:rsid w:val="00F03277"/>
    <w:rsid w:val="00F0385C"/>
    <w:rsid w:val="00F0418B"/>
    <w:rsid w:val="00F042AF"/>
    <w:rsid w:val="00F0499F"/>
    <w:rsid w:val="00F0516C"/>
    <w:rsid w:val="00F054FE"/>
    <w:rsid w:val="00F05B31"/>
    <w:rsid w:val="00F07603"/>
    <w:rsid w:val="00F07DCA"/>
    <w:rsid w:val="00F105A1"/>
    <w:rsid w:val="00F11F62"/>
    <w:rsid w:val="00F13431"/>
    <w:rsid w:val="00F13A81"/>
    <w:rsid w:val="00F13BB8"/>
    <w:rsid w:val="00F158A0"/>
    <w:rsid w:val="00F15ABA"/>
    <w:rsid w:val="00F16005"/>
    <w:rsid w:val="00F167C7"/>
    <w:rsid w:val="00F1781A"/>
    <w:rsid w:val="00F2027D"/>
    <w:rsid w:val="00F20E07"/>
    <w:rsid w:val="00F21DBA"/>
    <w:rsid w:val="00F240AB"/>
    <w:rsid w:val="00F24BAF"/>
    <w:rsid w:val="00F2597B"/>
    <w:rsid w:val="00F25BE5"/>
    <w:rsid w:val="00F25C95"/>
    <w:rsid w:val="00F263F6"/>
    <w:rsid w:val="00F26505"/>
    <w:rsid w:val="00F26D00"/>
    <w:rsid w:val="00F26F0C"/>
    <w:rsid w:val="00F27496"/>
    <w:rsid w:val="00F31802"/>
    <w:rsid w:val="00F322AA"/>
    <w:rsid w:val="00F32632"/>
    <w:rsid w:val="00F334BD"/>
    <w:rsid w:val="00F33DA1"/>
    <w:rsid w:val="00F340D3"/>
    <w:rsid w:val="00F3588D"/>
    <w:rsid w:val="00F358F0"/>
    <w:rsid w:val="00F35D0C"/>
    <w:rsid w:val="00F368D3"/>
    <w:rsid w:val="00F36A0D"/>
    <w:rsid w:val="00F36CB0"/>
    <w:rsid w:val="00F370D2"/>
    <w:rsid w:val="00F3788E"/>
    <w:rsid w:val="00F37B0A"/>
    <w:rsid w:val="00F37CCC"/>
    <w:rsid w:val="00F37E4D"/>
    <w:rsid w:val="00F42FB3"/>
    <w:rsid w:val="00F43979"/>
    <w:rsid w:val="00F4403E"/>
    <w:rsid w:val="00F444EC"/>
    <w:rsid w:val="00F44985"/>
    <w:rsid w:val="00F44F1B"/>
    <w:rsid w:val="00F453D5"/>
    <w:rsid w:val="00F45CB1"/>
    <w:rsid w:val="00F46933"/>
    <w:rsid w:val="00F47994"/>
    <w:rsid w:val="00F501EB"/>
    <w:rsid w:val="00F50643"/>
    <w:rsid w:val="00F50868"/>
    <w:rsid w:val="00F51013"/>
    <w:rsid w:val="00F511DC"/>
    <w:rsid w:val="00F52CF6"/>
    <w:rsid w:val="00F540A0"/>
    <w:rsid w:val="00F541F2"/>
    <w:rsid w:val="00F5421E"/>
    <w:rsid w:val="00F56C06"/>
    <w:rsid w:val="00F56D98"/>
    <w:rsid w:val="00F56E3C"/>
    <w:rsid w:val="00F573DB"/>
    <w:rsid w:val="00F60AF5"/>
    <w:rsid w:val="00F6114B"/>
    <w:rsid w:val="00F61A49"/>
    <w:rsid w:val="00F62363"/>
    <w:rsid w:val="00F6268F"/>
    <w:rsid w:val="00F628B3"/>
    <w:rsid w:val="00F63026"/>
    <w:rsid w:val="00F63DED"/>
    <w:rsid w:val="00F65849"/>
    <w:rsid w:val="00F66AE3"/>
    <w:rsid w:val="00F70826"/>
    <w:rsid w:val="00F7165C"/>
    <w:rsid w:val="00F717E1"/>
    <w:rsid w:val="00F72153"/>
    <w:rsid w:val="00F729C3"/>
    <w:rsid w:val="00F7331B"/>
    <w:rsid w:val="00F73982"/>
    <w:rsid w:val="00F74701"/>
    <w:rsid w:val="00F750CA"/>
    <w:rsid w:val="00F755C7"/>
    <w:rsid w:val="00F76105"/>
    <w:rsid w:val="00F76AD1"/>
    <w:rsid w:val="00F76CFC"/>
    <w:rsid w:val="00F777C8"/>
    <w:rsid w:val="00F778F1"/>
    <w:rsid w:val="00F8518A"/>
    <w:rsid w:val="00F855CA"/>
    <w:rsid w:val="00F85C1B"/>
    <w:rsid w:val="00F869B0"/>
    <w:rsid w:val="00F86CC6"/>
    <w:rsid w:val="00F9065C"/>
    <w:rsid w:val="00F90775"/>
    <w:rsid w:val="00F907CE"/>
    <w:rsid w:val="00F913A3"/>
    <w:rsid w:val="00F92371"/>
    <w:rsid w:val="00F9286D"/>
    <w:rsid w:val="00F92A2E"/>
    <w:rsid w:val="00F9323E"/>
    <w:rsid w:val="00F93881"/>
    <w:rsid w:val="00F94C2C"/>
    <w:rsid w:val="00F95D1A"/>
    <w:rsid w:val="00F95D7F"/>
    <w:rsid w:val="00F9674D"/>
    <w:rsid w:val="00F9713F"/>
    <w:rsid w:val="00F97452"/>
    <w:rsid w:val="00F97A52"/>
    <w:rsid w:val="00FA1D28"/>
    <w:rsid w:val="00FA1DCF"/>
    <w:rsid w:val="00FA1FA4"/>
    <w:rsid w:val="00FA274B"/>
    <w:rsid w:val="00FA3049"/>
    <w:rsid w:val="00FA348F"/>
    <w:rsid w:val="00FA3AC7"/>
    <w:rsid w:val="00FA3BEF"/>
    <w:rsid w:val="00FA3C02"/>
    <w:rsid w:val="00FA5262"/>
    <w:rsid w:val="00FA532D"/>
    <w:rsid w:val="00FA5CCC"/>
    <w:rsid w:val="00FA5E16"/>
    <w:rsid w:val="00FA6641"/>
    <w:rsid w:val="00FA6777"/>
    <w:rsid w:val="00FB0790"/>
    <w:rsid w:val="00FB1691"/>
    <w:rsid w:val="00FB2CF5"/>
    <w:rsid w:val="00FB342C"/>
    <w:rsid w:val="00FB343E"/>
    <w:rsid w:val="00FB3440"/>
    <w:rsid w:val="00FB34CF"/>
    <w:rsid w:val="00FB3EEF"/>
    <w:rsid w:val="00FB48D1"/>
    <w:rsid w:val="00FB4EC9"/>
    <w:rsid w:val="00FB5CF9"/>
    <w:rsid w:val="00FB63B6"/>
    <w:rsid w:val="00FB67BE"/>
    <w:rsid w:val="00FC02D7"/>
    <w:rsid w:val="00FC0329"/>
    <w:rsid w:val="00FC07C7"/>
    <w:rsid w:val="00FC094D"/>
    <w:rsid w:val="00FC0977"/>
    <w:rsid w:val="00FC09B7"/>
    <w:rsid w:val="00FC0B6A"/>
    <w:rsid w:val="00FC133C"/>
    <w:rsid w:val="00FC139F"/>
    <w:rsid w:val="00FC2567"/>
    <w:rsid w:val="00FC28A1"/>
    <w:rsid w:val="00FC40D5"/>
    <w:rsid w:val="00FC4AB6"/>
    <w:rsid w:val="00FC4E08"/>
    <w:rsid w:val="00FC4E62"/>
    <w:rsid w:val="00FC510C"/>
    <w:rsid w:val="00FD0EF5"/>
    <w:rsid w:val="00FD2345"/>
    <w:rsid w:val="00FD308D"/>
    <w:rsid w:val="00FD37A0"/>
    <w:rsid w:val="00FD450E"/>
    <w:rsid w:val="00FD48D4"/>
    <w:rsid w:val="00FD4910"/>
    <w:rsid w:val="00FD5149"/>
    <w:rsid w:val="00FD5866"/>
    <w:rsid w:val="00FD6302"/>
    <w:rsid w:val="00FE0365"/>
    <w:rsid w:val="00FE1A95"/>
    <w:rsid w:val="00FE1EF3"/>
    <w:rsid w:val="00FE2506"/>
    <w:rsid w:val="00FE3A78"/>
    <w:rsid w:val="00FE3CF0"/>
    <w:rsid w:val="00FE4002"/>
    <w:rsid w:val="00FE4DE9"/>
    <w:rsid w:val="00FE5419"/>
    <w:rsid w:val="00FE5760"/>
    <w:rsid w:val="00FE754B"/>
    <w:rsid w:val="00FF037C"/>
    <w:rsid w:val="00FF121B"/>
    <w:rsid w:val="00FF1A82"/>
    <w:rsid w:val="00FF2B06"/>
    <w:rsid w:val="00FF32CB"/>
    <w:rsid w:val="00FF3370"/>
    <w:rsid w:val="00FF3FC6"/>
    <w:rsid w:val="00FF51A5"/>
    <w:rsid w:val="00FF60C4"/>
    <w:rsid w:val="00FF63CF"/>
    <w:rsid w:val="00FF699C"/>
    <w:rsid w:val="00FF71D2"/>
    <w:rsid w:val="00FF73B7"/>
    <w:rsid w:val="00FF74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5D46D52-DEA2-4802-BAD8-8601AC653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65A"/>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45693"/>
    <w:pPr>
      <w:keepNext/>
      <w:keepLines/>
      <w:numPr>
        <w:numId w:val="1"/>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45693"/>
    <w:pPr>
      <w:keepNext/>
      <w:keepLines/>
      <w:numPr>
        <w:ilvl w:val="1"/>
        <w:numId w:val="1"/>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A45693"/>
    <w:pPr>
      <w:keepNext/>
      <w:keepLines/>
      <w:numPr>
        <w:ilvl w:val="2"/>
        <w:numId w:val="1"/>
      </w:numPr>
      <w:spacing w:before="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935B33"/>
    <w:pPr>
      <w:keepNext/>
      <w:keepLines/>
      <w:numPr>
        <w:ilvl w:val="3"/>
        <w:numId w:val="1"/>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97988"/>
    <w:pPr>
      <w:keepNext/>
      <w:keepLines/>
      <w:numPr>
        <w:ilvl w:val="4"/>
        <w:numId w:val="1"/>
      </w:numPr>
      <w:spacing w:before="40"/>
      <w:outlineLvl w:val="4"/>
    </w:pPr>
    <w:rPr>
      <w:rFonts w:asciiTheme="majorHAnsi" w:eastAsiaTheme="majorEastAsia" w:hAnsiTheme="majorHAnsi" w:cstheme="majorBidi"/>
      <w:color w:val="2E74B5" w:themeColor="accent1" w:themeShade="BF"/>
      <w:sz w:val="22"/>
    </w:rPr>
  </w:style>
  <w:style w:type="paragraph" w:styleId="Heading6">
    <w:name w:val="heading 6"/>
    <w:basedOn w:val="Normal"/>
    <w:next w:val="Normal"/>
    <w:link w:val="Heading6Char"/>
    <w:uiPriority w:val="9"/>
    <w:semiHidden/>
    <w:unhideWhenUsed/>
    <w:qFormat/>
    <w:rsid w:val="00897988"/>
    <w:pPr>
      <w:keepNext/>
      <w:keepLines/>
      <w:numPr>
        <w:ilvl w:val="5"/>
        <w:numId w:val="1"/>
      </w:numPr>
      <w:spacing w:before="40"/>
      <w:outlineLvl w:val="5"/>
    </w:pPr>
    <w:rPr>
      <w:rFonts w:asciiTheme="majorHAnsi" w:eastAsiaTheme="majorEastAsia" w:hAnsiTheme="majorHAnsi" w:cstheme="majorBidi"/>
      <w:color w:val="1F4D78" w:themeColor="accent1" w:themeShade="7F"/>
      <w:sz w:val="22"/>
    </w:rPr>
  </w:style>
  <w:style w:type="paragraph" w:styleId="Heading7">
    <w:name w:val="heading 7"/>
    <w:basedOn w:val="Normal"/>
    <w:next w:val="Normal"/>
    <w:link w:val="Heading7Char"/>
    <w:uiPriority w:val="9"/>
    <w:semiHidden/>
    <w:unhideWhenUsed/>
    <w:qFormat/>
    <w:rsid w:val="00897988"/>
    <w:pPr>
      <w:keepNext/>
      <w:keepLines/>
      <w:numPr>
        <w:ilvl w:val="6"/>
        <w:numId w:val="1"/>
      </w:numPr>
      <w:spacing w:before="40"/>
      <w:outlineLvl w:val="6"/>
    </w:pPr>
    <w:rPr>
      <w:rFonts w:asciiTheme="majorHAnsi" w:eastAsiaTheme="majorEastAsia" w:hAnsiTheme="majorHAnsi" w:cstheme="majorBidi"/>
      <w:i/>
      <w:iCs/>
      <w:color w:val="1F4D78" w:themeColor="accent1" w:themeShade="7F"/>
      <w:sz w:val="22"/>
    </w:rPr>
  </w:style>
  <w:style w:type="paragraph" w:styleId="Heading8">
    <w:name w:val="heading 8"/>
    <w:basedOn w:val="Normal"/>
    <w:next w:val="Normal"/>
    <w:link w:val="Heading8Char"/>
    <w:uiPriority w:val="9"/>
    <w:semiHidden/>
    <w:unhideWhenUsed/>
    <w:qFormat/>
    <w:rsid w:val="00897988"/>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97988"/>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693"/>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A45693"/>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631E95"/>
    <w:rPr>
      <w:rFonts w:ascii="Times New Roman" w:eastAsiaTheme="majorEastAsia" w:hAnsi="Times New Roman" w:cstheme="majorBidi"/>
      <w:b/>
      <w:sz w:val="24"/>
      <w:szCs w:val="24"/>
      <w:lang w:val="en-GB"/>
    </w:rPr>
  </w:style>
  <w:style w:type="paragraph" w:styleId="ListParagraph">
    <w:name w:val="List Paragraph"/>
    <w:basedOn w:val="Normal"/>
    <w:uiPriority w:val="34"/>
    <w:qFormat/>
    <w:rsid w:val="00C34C3C"/>
    <w:pPr>
      <w:ind w:left="720"/>
      <w:contextualSpacing/>
    </w:pPr>
  </w:style>
  <w:style w:type="table" w:styleId="TableGrid">
    <w:name w:val="Table Grid"/>
    <w:basedOn w:val="TableNormal"/>
    <w:uiPriority w:val="39"/>
    <w:rsid w:val="00926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2">
    <w:name w:val="Grid Table 3 Accent 2"/>
    <w:basedOn w:val="TableNormal"/>
    <w:uiPriority w:val="48"/>
    <w:rsid w:val="00926F7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styleId="Hyperlink">
    <w:name w:val="Hyperlink"/>
    <w:basedOn w:val="DefaultParagraphFont"/>
    <w:uiPriority w:val="99"/>
    <w:unhideWhenUsed/>
    <w:rsid w:val="00B54A2B"/>
    <w:rPr>
      <w:color w:val="0563C1" w:themeColor="hyperlink"/>
      <w:u w:val="single"/>
    </w:rPr>
  </w:style>
  <w:style w:type="paragraph" w:styleId="TOCHeading">
    <w:name w:val="TOC Heading"/>
    <w:basedOn w:val="Heading1"/>
    <w:next w:val="Normal"/>
    <w:uiPriority w:val="39"/>
    <w:unhideWhenUsed/>
    <w:qFormat/>
    <w:rsid w:val="00C10D58"/>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10D58"/>
    <w:pPr>
      <w:spacing w:after="100"/>
    </w:pPr>
  </w:style>
  <w:style w:type="paragraph" w:styleId="TOC2">
    <w:name w:val="toc 2"/>
    <w:basedOn w:val="Normal"/>
    <w:next w:val="Normal"/>
    <w:autoRedefine/>
    <w:uiPriority w:val="39"/>
    <w:unhideWhenUsed/>
    <w:rsid w:val="00AE0EC2"/>
    <w:pPr>
      <w:tabs>
        <w:tab w:val="left" w:pos="880"/>
        <w:tab w:val="right" w:leader="dot" w:pos="9350"/>
      </w:tabs>
      <w:spacing w:after="100"/>
      <w:ind w:left="240"/>
    </w:pPr>
  </w:style>
  <w:style w:type="paragraph" w:styleId="Header">
    <w:name w:val="header"/>
    <w:basedOn w:val="Normal"/>
    <w:link w:val="HeaderChar"/>
    <w:uiPriority w:val="99"/>
    <w:unhideWhenUsed/>
    <w:rsid w:val="00FF7494"/>
    <w:pPr>
      <w:tabs>
        <w:tab w:val="center" w:pos="4680"/>
        <w:tab w:val="right" w:pos="9360"/>
      </w:tabs>
      <w:spacing w:line="240" w:lineRule="auto"/>
    </w:pPr>
  </w:style>
  <w:style w:type="character" w:customStyle="1" w:styleId="HeaderChar">
    <w:name w:val="Header Char"/>
    <w:basedOn w:val="DefaultParagraphFont"/>
    <w:link w:val="Header"/>
    <w:uiPriority w:val="99"/>
    <w:rsid w:val="00FF7494"/>
    <w:rPr>
      <w:rFonts w:ascii="Times New Roman" w:hAnsi="Times New Roman"/>
      <w:sz w:val="24"/>
    </w:rPr>
  </w:style>
  <w:style w:type="paragraph" w:styleId="Footer">
    <w:name w:val="footer"/>
    <w:basedOn w:val="Normal"/>
    <w:link w:val="FooterChar"/>
    <w:uiPriority w:val="99"/>
    <w:unhideWhenUsed/>
    <w:rsid w:val="00FF7494"/>
    <w:pPr>
      <w:tabs>
        <w:tab w:val="center" w:pos="4680"/>
        <w:tab w:val="right" w:pos="9360"/>
      </w:tabs>
      <w:spacing w:line="240" w:lineRule="auto"/>
    </w:pPr>
  </w:style>
  <w:style w:type="character" w:customStyle="1" w:styleId="FooterChar">
    <w:name w:val="Footer Char"/>
    <w:basedOn w:val="DefaultParagraphFont"/>
    <w:link w:val="Footer"/>
    <w:uiPriority w:val="99"/>
    <w:rsid w:val="00FF7494"/>
    <w:rPr>
      <w:rFonts w:ascii="Times New Roman" w:hAnsi="Times New Roman"/>
      <w:sz w:val="24"/>
    </w:rPr>
  </w:style>
  <w:style w:type="paragraph" w:styleId="Caption">
    <w:name w:val="caption"/>
    <w:basedOn w:val="Normal"/>
    <w:next w:val="Normal"/>
    <w:uiPriority w:val="35"/>
    <w:unhideWhenUsed/>
    <w:qFormat/>
    <w:rsid w:val="002855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F4390"/>
  </w:style>
  <w:style w:type="character" w:styleId="CommentReference">
    <w:name w:val="annotation reference"/>
    <w:basedOn w:val="DefaultParagraphFont"/>
    <w:uiPriority w:val="99"/>
    <w:semiHidden/>
    <w:unhideWhenUsed/>
    <w:rsid w:val="006C7C58"/>
    <w:rPr>
      <w:sz w:val="16"/>
      <w:szCs w:val="16"/>
    </w:rPr>
  </w:style>
  <w:style w:type="paragraph" w:styleId="CommentText">
    <w:name w:val="annotation text"/>
    <w:basedOn w:val="Normal"/>
    <w:link w:val="CommentTextChar"/>
    <w:uiPriority w:val="99"/>
    <w:semiHidden/>
    <w:unhideWhenUsed/>
    <w:rsid w:val="006C7C58"/>
    <w:pPr>
      <w:spacing w:line="240" w:lineRule="auto"/>
    </w:pPr>
    <w:rPr>
      <w:sz w:val="20"/>
      <w:szCs w:val="20"/>
    </w:rPr>
  </w:style>
  <w:style w:type="character" w:customStyle="1" w:styleId="CommentTextChar">
    <w:name w:val="Comment Text Char"/>
    <w:basedOn w:val="DefaultParagraphFont"/>
    <w:link w:val="CommentText"/>
    <w:uiPriority w:val="99"/>
    <w:semiHidden/>
    <w:rsid w:val="006C7C58"/>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6C7C58"/>
    <w:rPr>
      <w:b/>
      <w:bCs/>
    </w:rPr>
  </w:style>
  <w:style w:type="character" w:customStyle="1" w:styleId="CommentSubjectChar">
    <w:name w:val="Comment Subject Char"/>
    <w:basedOn w:val="CommentTextChar"/>
    <w:link w:val="CommentSubject"/>
    <w:uiPriority w:val="99"/>
    <w:semiHidden/>
    <w:rsid w:val="006C7C58"/>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6C7C5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C58"/>
    <w:rPr>
      <w:rFonts w:ascii="Segoe UI" w:hAnsi="Segoe UI" w:cs="Segoe UI"/>
      <w:sz w:val="18"/>
      <w:szCs w:val="18"/>
      <w:lang w:val="en-GB"/>
    </w:rPr>
  </w:style>
  <w:style w:type="character" w:customStyle="1" w:styleId="Heading4Char">
    <w:name w:val="Heading 4 Char"/>
    <w:basedOn w:val="DefaultParagraphFont"/>
    <w:link w:val="Heading4"/>
    <w:uiPriority w:val="9"/>
    <w:rsid w:val="00935B33"/>
    <w:rPr>
      <w:rFonts w:asciiTheme="majorHAnsi" w:eastAsiaTheme="majorEastAsia" w:hAnsiTheme="majorHAnsi" w:cstheme="majorBidi"/>
      <w:i/>
      <w:iCs/>
      <w:color w:val="2E74B5" w:themeColor="accent1" w:themeShade="BF"/>
      <w:sz w:val="24"/>
      <w:lang w:val="en-GB"/>
    </w:rPr>
  </w:style>
  <w:style w:type="character" w:styleId="Strong">
    <w:name w:val="Strong"/>
    <w:basedOn w:val="DefaultParagraphFont"/>
    <w:uiPriority w:val="22"/>
    <w:qFormat/>
    <w:rsid w:val="00364E96"/>
    <w:rPr>
      <w:b/>
      <w:bCs/>
    </w:rPr>
  </w:style>
  <w:style w:type="paragraph" w:styleId="NormalWeb">
    <w:name w:val="Normal (Web)"/>
    <w:basedOn w:val="Normal"/>
    <w:uiPriority w:val="99"/>
    <w:semiHidden/>
    <w:unhideWhenUsed/>
    <w:rsid w:val="00364E96"/>
    <w:pPr>
      <w:spacing w:before="100" w:beforeAutospacing="1" w:after="100" w:afterAutospacing="1" w:line="240" w:lineRule="auto"/>
      <w:jc w:val="left"/>
    </w:pPr>
    <w:rPr>
      <w:rFonts w:eastAsia="Times New Roman" w:cs="Times New Roman"/>
      <w:szCs w:val="24"/>
      <w:lang w:val="en-US"/>
    </w:rPr>
  </w:style>
  <w:style w:type="paragraph" w:styleId="NoSpacing">
    <w:name w:val="No Spacing"/>
    <w:uiPriority w:val="1"/>
    <w:qFormat/>
    <w:rsid w:val="003C15CF"/>
    <w:pPr>
      <w:spacing w:after="0" w:line="240" w:lineRule="auto"/>
      <w:jc w:val="both"/>
    </w:pPr>
    <w:rPr>
      <w:rFonts w:ascii="Times New Roman" w:hAnsi="Times New Roman"/>
      <w:sz w:val="24"/>
      <w:lang w:val="en-GB"/>
    </w:rPr>
  </w:style>
  <w:style w:type="table" w:styleId="GridTable3-Accent5">
    <w:name w:val="Grid Table 3 Accent 5"/>
    <w:basedOn w:val="TableNormal"/>
    <w:uiPriority w:val="48"/>
    <w:rsid w:val="003C15C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paragraph" w:styleId="TOC3">
    <w:name w:val="toc 3"/>
    <w:basedOn w:val="Normal"/>
    <w:next w:val="Normal"/>
    <w:autoRedefine/>
    <w:uiPriority w:val="39"/>
    <w:unhideWhenUsed/>
    <w:rsid w:val="00BB7644"/>
    <w:pPr>
      <w:spacing w:after="100" w:line="259" w:lineRule="auto"/>
      <w:ind w:left="440"/>
      <w:jc w:val="left"/>
    </w:pPr>
    <w:rPr>
      <w:rFonts w:asciiTheme="minorHAnsi" w:eastAsiaTheme="minorEastAsia" w:hAnsiTheme="minorHAnsi" w:cs="Times New Roman"/>
      <w:sz w:val="22"/>
      <w:lang w:val="en-US"/>
    </w:rPr>
  </w:style>
  <w:style w:type="table" w:styleId="GridTable5Dark-Accent3">
    <w:name w:val="Grid Table 5 Dark Accent 3"/>
    <w:basedOn w:val="TableNormal"/>
    <w:uiPriority w:val="50"/>
    <w:rsid w:val="00977F2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4">
    <w:name w:val="Grid Table 4"/>
    <w:basedOn w:val="TableNormal"/>
    <w:uiPriority w:val="49"/>
    <w:rsid w:val="00171C1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Paragraph">
    <w:name w:val="Table Paragraph"/>
    <w:basedOn w:val="Normal"/>
    <w:uiPriority w:val="1"/>
    <w:qFormat/>
    <w:rsid w:val="00685AD9"/>
    <w:pPr>
      <w:widowControl w:val="0"/>
      <w:autoSpaceDE w:val="0"/>
      <w:autoSpaceDN w:val="0"/>
      <w:spacing w:before="240" w:after="240"/>
      <w:ind w:left="107"/>
    </w:pPr>
    <w:rPr>
      <w:rFonts w:eastAsia="Calibri" w:cs="Calibri"/>
      <w:color w:val="000000" w:themeColor="text1"/>
      <w14:ligatures w14:val="standardContextual"/>
    </w:rPr>
  </w:style>
  <w:style w:type="table" w:styleId="GridTable5Dark-Accent6">
    <w:name w:val="Grid Table 5 Dark Accent 6"/>
    <w:basedOn w:val="TableNormal"/>
    <w:uiPriority w:val="50"/>
    <w:rsid w:val="00D6084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6">
    <w:name w:val="Grid Table 4 Accent 6"/>
    <w:basedOn w:val="TableNormal"/>
    <w:uiPriority w:val="49"/>
    <w:rsid w:val="00944AB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Style52">
    <w:name w:val="_Style 52"/>
    <w:basedOn w:val="TableNormal"/>
    <w:rsid w:val="0023066F"/>
    <w:pPr>
      <w:spacing w:after="200" w:line="276" w:lineRule="auto"/>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23066F"/>
    <w:pPr>
      <w:spacing w:after="200" w:line="276" w:lineRule="auto"/>
    </w:pPr>
    <w:rPr>
      <w:rFonts w:ascii="Tahoma" w:eastAsia="Tahoma" w:hAnsi="Tahoma" w:cs="Tahoma"/>
      <w:sz w:val="20"/>
      <w:szCs w:val="20"/>
    </w:rPr>
    <w:tblPr>
      <w:tblCellMar>
        <w:left w:w="113" w:type="dxa"/>
        <w:right w:w="113" w:type="dxa"/>
      </w:tblCellMar>
    </w:tblPr>
  </w:style>
  <w:style w:type="character" w:customStyle="1" w:styleId="overflow-hidden">
    <w:name w:val="overflow-hidden"/>
    <w:basedOn w:val="DefaultParagraphFont"/>
    <w:rsid w:val="0006317F"/>
  </w:style>
  <w:style w:type="table" w:styleId="TableGridLight">
    <w:name w:val="Grid Table Light"/>
    <w:basedOn w:val="TableNormal"/>
    <w:uiPriority w:val="40"/>
    <w:rsid w:val="0029547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textrun">
    <w:name w:val="normaltextrun"/>
    <w:basedOn w:val="DefaultParagraphFont"/>
    <w:rsid w:val="00B77E4C"/>
  </w:style>
  <w:style w:type="paragraph" w:customStyle="1" w:styleId="paragraph">
    <w:name w:val="paragraph"/>
    <w:basedOn w:val="Normal"/>
    <w:rsid w:val="00B77E4C"/>
    <w:pPr>
      <w:spacing w:before="100" w:beforeAutospacing="1" w:after="100" w:afterAutospacing="1" w:line="240" w:lineRule="auto"/>
      <w:jc w:val="left"/>
    </w:pPr>
    <w:rPr>
      <w:rFonts w:eastAsia="Times New Roman" w:cs="Times New Roman"/>
      <w:sz w:val="22"/>
      <w:szCs w:val="24"/>
      <w:lang w:eastAsia="en-GB"/>
    </w:rPr>
  </w:style>
  <w:style w:type="character" w:customStyle="1" w:styleId="eop">
    <w:name w:val="eop"/>
    <w:basedOn w:val="DefaultParagraphFont"/>
    <w:rsid w:val="00B77E4C"/>
  </w:style>
  <w:style w:type="character" w:customStyle="1" w:styleId="tabchar">
    <w:name w:val="tabchar"/>
    <w:basedOn w:val="DefaultParagraphFont"/>
    <w:rsid w:val="00B77E4C"/>
  </w:style>
  <w:style w:type="character" w:customStyle="1" w:styleId="Heading5Char">
    <w:name w:val="Heading 5 Char"/>
    <w:basedOn w:val="DefaultParagraphFont"/>
    <w:link w:val="Heading5"/>
    <w:uiPriority w:val="9"/>
    <w:semiHidden/>
    <w:rsid w:val="00897988"/>
    <w:rPr>
      <w:rFonts w:asciiTheme="majorHAnsi" w:eastAsiaTheme="majorEastAsia" w:hAnsiTheme="majorHAnsi" w:cstheme="majorBidi"/>
      <w:color w:val="2E74B5" w:themeColor="accent1" w:themeShade="BF"/>
      <w:lang w:val="en-GB"/>
    </w:rPr>
  </w:style>
  <w:style w:type="character" w:customStyle="1" w:styleId="Heading6Char">
    <w:name w:val="Heading 6 Char"/>
    <w:basedOn w:val="DefaultParagraphFont"/>
    <w:link w:val="Heading6"/>
    <w:uiPriority w:val="9"/>
    <w:semiHidden/>
    <w:rsid w:val="00897988"/>
    <w:rPr>
      <w:rFonts w:asciiTheme="majorHAnsi" w:eastAsiaTheme="majorEastAsia" w:hAnsiTheme="majorHAnsi" w:cstheme="majorBidi"/>
      <w:color w:val="1F4D78" w:themeColor="accent1" w:themeShade="7F"/>
      <w:lang w:val="en-GB"/>
    </w:rPr>
  </w:style>
  <w:style w:type="character" w:customStyle="1" w:styleId="Heading7Char">
    <w:name w:val="Heading 7 Char"/>
    <w:basedOn w:val="DefaultParagraphFont"/>
    <w:link w:val="Heading7"/>
    <w:uiPriority w:val="9"/>
    <w:semiHidden/>
    <w:rsid w:val="00897988"/>
    <w:rPr>
      <w:rFonts w:asciiTheme="majorHAnsi" w:eastAsiaTheme="majorEastAsia" w:hAnsiTheme="majorHAnsi" w:cstheme="majorBidi"/>
      <w:i/>
      <w:iCs/>
      <w:color w:val="1F4D78" w:themeColor="accent1" w:themeShade="7F"/>
      <w:lang w:val="en-GB"/>
    </w:rPr>
  </w:style>
  <w:style w:type="character" w:customStyle="1" w:styleId="Heading8Char">
    <w:name w:val="Heading 8 Char"/>
    <w:basedOn w:val="DefaultParagraphFont"/>
    <w:link w:val="Heading8"/>
    <w:uiPriority w:val="9"/>
    <w:semiHidden/>
    <w:rsid w:val="00897988"/>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897988"/>
    <w:rPr>
      <w:rFonts w:asciiTheme="majorHAnsi" w:eastAsiaTheme="majorEastAsia" w:hAnsiTheme="majorHAnsi" w:cstheme="majorBidi"/>
      <w:i/>
      <w:iCs/>
      <w:color w:val="272727" w:themeColor="text1" w:themeTint="D8"/>
      <w:sz w:val="21"/>
      <w:szCs w:val="21"/>
      <w:lang w:val="en-GB"/>
    </w:rPr>
  </w:style>
  <w:style w:type="table" w:styleId="PlainTable1">
    <w:name w:val="Plain Table 1"/>
    <w:basedOn w:val="TableNormal"/>
    <w:uiPriority w:val="41"/>
    <w:rsid w:val="001754D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BA32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1243522">
      <w:bodyDiv w:val="1"/>
      <w:marLeft w:val="0"/>
      <w:marRight w:val="0"/>
      <w:marTop w:val="0"/>
      <w:marBottom w:val="0"/>
      <w:divBdr>
        <w:top w:val="none" w:sz="0" w:space="0" w:color="auto"/>
        <w:left w:val="none" w:sz="0" w:space="0" w:color="auto"/>
        <w:bottom w:val="none" w:sz="0" w:space="0" w:color="auto"/>
        <w:right w:val="none" w:sz="0" w:space="0" w:color="auto"/>
      </w:divBdr>
    </w:div>
    <w:div w:id="185395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CA0B2-649E-43EA-A8DC-5E6634732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Pages>
  <Words>2893</Words>
  <Characters>16495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Microsoft account</cp:lastModifiedBy>
  <cp:revision>16</cp:revision>
  <dcterms:created xsi:type="dcterms:W3CDTF">2025-09-22T22:29:00Z</dcterms:created>
  <dcterms:modified xsi:type="dcterms:W3CDTF">2025-09-22T23:00:00Z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5ec99081-1e90-4902-b5ff-ca30d3fcdb6b</vt:lpwstr>
  </property>
</Properties>
</file>