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F8221" w14:textId="305AF1F6" w:rsidR="002E2895" w:rsidRDefault="002E2895" w:rsidP="002E2895">
      <w:pPr>
        <w:rPr>
          <w:b/>
          <w:bCs/>
        </w:rPr>
      </w:pPr>
      <w:r w:rsidRPr="00D33708">
        <w:rPr>
          <w:b/>
          <w:bCs/>
        </w:rPr>
        <w:t>Assessment 2</w:t>
      </w:r>
    </w:p>
    <w:p w14:paraId="43107193" w14:textId="479A00B5" w:rsidR="00D33708" w:rsidRDefault="00873D20" w:rsidP="002E2895">
      <w:pPr>
        <w:rPr>
          <w:b/>
          <w:bCs/>
        </w:rPr>
      </w:pPr>
      <w:r w:rsidRPr="00873D20">
        <w:rPr>
          <w:b/>
          <w:bCs/>
        </w:rPr>
        <w:t>Grace Hawkins</w:t>
      </w:r>
    </w:p>
    <w:p w14:paraId="51389183" w14:textId="354C6CF4" w:rsidR="00873D20" w:rsidRPr="00D33708" w:rsidRDefault="00873D20" w:rsidP="002E2895">
      <w:pPr>
        <w:rPr>
          <w:b/>
          <w:bCs/>
        </w:rPr>
      </w:pPr>
      <w:r>
        <w:rPr>
          <w:b/>
          <w:bCs/>
        </w:rPr>
        <w:t>Student Number: 2217190</w:t>
      </w:r>
    </w:p>
    <w:p w14:paraId="34A3D62A" w14:textId="77777777" w:rsidR="002C21EC" w:rsidRDefault="002C21EC" w:rsidP="002C21EC"/>
    <w:p w14:paraId="4ED67748" w14:textId="69B6F33C" w:rsidR="002C21EC" w:rsidRPr="009A4657" w:rsidRDefault="00DB4058" w:rsidP="002C21EC">
      <w:r>
        <w:t xml:space="preserve">In this essay, I shall </w:t>
      </w:r>
      <w:r w:rsidR="001E0E58">
        <w:t>analyse</w:t>
      </w:r>
      <w:r>
        <w:t xml:space="preserve"> the gospel of John </w:t>
      </w:r>
      <w:r w:rsidR="008C673D">
        <w:t xml:space="preserve">and consider how </w:t>
      </w:r>
      <w:r w:rsidR="001E0E58">
        <w:t>his gospel could be interpreted as</w:t>
      </w:r>
      <w:r w:rsidR="002C21EC">
        <w:t xml:space="preserve"> either</w:t>
      </w:r>
      <w:r w:rsidR="001E0E58">
        <w:t xml:space="preserve"> anti-Jewish or pro</w:t>
      </w:r>
      <w:r w:rsidR="002C21EC">
        <w:t>-</w:t>
      </w:r>
      <w:r w:rsidR="001E0E58">
        <w:t>Jewish. To do this, I shall</w:t>
      </w:r>
      <w:r w:rsidR="000A6A77">
        <w:t xml:space="preserve"> consider how the political, social, and religious </w:t>
      </w:r>
      <w:r w:rsidR="0021659B">
        <w:t>factors could have affected John’s writing</w:t>
      </w:r>
      <w:r w:rsidR="008579B3">
        <w:t>.</w:t>
      </w:r>
      <w:r w:rsidR="00F528FD">
        <w:t xml:space="preserve"> </w:t>
      </w:r>
      <w:r w:rsidR="002C21EC" w:rsidRPr="009A4657">
        <w:t xml:space="preserve">Throughout his </w:t>
      </w:r>
      <w:r w:rsidR="002C21EC">
        <w:t>work</w:t>
      </w:r>
      <w:r w:rsidR="002C21EC" w:rsidRPr="009A4657">
        <w:t>, John draws extensively on the Hebrew Scriptures and Jewish traditions, presenting miraculous signs as fulfilment of ancient prophecies and positioning Jesus within a lineage of messianic expectation.</w:t>
      </w:r>
      <w:r w:rsidR="002C21EC">
        <w:t xml:space="preserve"> </w:t>
      </w:r>
      <w:r w:rsidR="002C21EC" w:rsidRPr="009A4657">
        <w:t>Yet, this is complicated by an increasingly strained relationship with the Jewish establishment, as well as the evolving challenges of a Christian community under Roman rule</w:t>
      </w:r>
      <w:r w:rsidR="002C21EC">
        <w:t>.</w:t>
      </w:r>
      <w:r w:rsidR="002C21EC" w:rsidRPr="009A4657">
        <w:t xml:space="preserve"> </w:t>
      </w:r>
      <w:r w:rsidR="0021659B">
        <w:t>I shall also consider how John’s background as an originally Jewish follower affected his writing by</w:t>
      </w:r>
      <w:r w:rsidR="002C21EC" w:rsidRPr="009A4657">
        <w:t xml:space="preserve"> examin</w:t>
      </w:r>
      <w:r w:rsidR="0021659B">
        <w:t>ing</w:t>
      </w:r>
      <w:r w:rsidR="002C21EC" w:rsidRPr="009A4657">
        <w:t xml:space="preserve"> the language</w:t>
      </w:r>
      <w:r w:rsidR="0021659B">
        <w:t xml:space="preserve"> and </w:t>
      </w:r>
      <w:r w:rsidR="002C21EC" w:rsidRPr="009A4657">
        <w:t xml:space="preserve">themes of the Fourth Gospel. This essay will investigate how John’s Jewish background, his use of scriptural prophecy, and his depiction of the Jewish people and their leaders together shape both his argument for Jesus’ messiahship and the legacy of </w:t>
      </w:r>
      <w:r w:rsidR="0021659B">
        <w:t>John’s</w:t>
      </w:r>
      <w:r w:rsidR="002C21EC" w:rsidRPr="009A4657">
        <w:t xml:space="preserve"> Gospel.</w:t>
      </w:r>
    </w:p>
    <w:p w14:paraId="1AA98A67" w14:textId="10D32D10" w:rsidR="00533B7E" w:rsidRDefault="005859FD" w:rsidP="00024C50">
      <w:r>
        <w:t xml:space="preserve">When </w:t>
      </w:r>
      <w:r w:rsidR="0021659B">
        <w:t>examining</w:t>
      </w:r>
      <w:r>
        <w:t xml:space="preserve"> Joh</w:t>
      </w:r>
      <w:r w:rsidR="0021659B">
        <w:t>n’s</w:t>
      </w:r>
      <w:r>
        <w:t xml:space="preserve"> </w:t>
      </w:r>
      <w:r w:rsidR="00CE4C0F">
        <w:t>Gospel,</w:t>
      </w:r>
      <w:r>
        <w:t xml:space="preserve"> we </w:t>
      </w:r>
      <w:r w:rsidR="004355A3">
        <w:t>must</w:t>
      </w:r>
      <w:r>
        <w:t xml:space="preserve"> </w:t>
      </w:r>
      <w:r w:rsidR="00CE4C0F">
        <w:t>recognise</w:t>
      </w:r>
      <w:r>
        <w:t xml:space="preserve"> that </w:t>
      </w:r>
      <w:r w:rsidR="006A347F">
        <w:t xml:space="preserve">most of the ideas he </w:t>
      </w:r>
      <w:r w:rsidR="00CE4C0F">
        <w:t>presents</w:t>
      </w:r>
      <w:r w:rsidR="006A347F">
        <w:t xml:space="preserve"> to the audience </w:t>
      </w:r>
      <w:r w:rsidR="00CE4C0F">
        <w:t>come</w:t>
      </w:r>
      <w:r w:rsidR="006A347F">
        <w:t xml:space="preserve"> from a deeply </w:t>
      </w:r>
      <w:r w:rsidR="00CE4C0F">
        <w:t>Jewish background</w:t>
      </w:r>
      <w:r w:rsidR="001F6FD1">
        <w:t xml:space="preserve">, and that much of </w:t>
      </w:r>
      <w:r w:rsidR="00DE3332">
        <w:t>the</w:t>
      </w:r>
      <w:r w:rsidR="001F6FD1">
        <w:t xml:space="preserve"> evidence </w:t>
      </w:r>
      <w:r w:rsidR="004355A3">
        <w:t>he presents to his audience for Jesus as the Messiah comes from the Jewish Bible and its</w:t>
      </w:r>
      <w:r w:rsidR="00C45FF8">
        <w:t xml:space="preserve"> prophecies</w:t>
      </w:r>
      <w:r w:rsidR="00CE4C0F">
        <w:t>.</w:t>
      </w:r>
      <w:r w:rsidR="00833328">
        <w:t xml:space="preserve"> </w:t>
      </w:r>
      <w:r w:rsidR="00533B7E">
        <w:t xml:space="preserve">John uses multiple miracles as signs to the audience that Jesus is the Messiah, and these signs are connected to certain prophecies. </w:t>
      </w:r>
      <w:r w:rsidR="00833328">
        <w:t>For instance</w:t>
      </w:r>
      <w:r w:rsidR="00F24D69">
        <w:t>,</w:t>
      </w:r>
      <w:r w:rsidR="00533B7E">
        <w:t xml:space="preserve"> </w:t>
      </w:r>
      <w:r w:rsidR="005A4252">
        <w:t xml:space="preserve">John </w:t>
      </w:r>
      <w:r w:rsidR="002B2184">
        <w:t xml:space="preserve">tells us that </w:t>
      </w:r>
      <w:r w:rsidR="00DB44B0">
        <w:t xml:space="preserve">Jesus </w:t>
      </w:r>
      <w:r w:rsidR="00533B7E">
        <w:t>turning water in</w:t>
      </w:r>
      <w:r w:rsidR="005A4252">
        <w:t>to wine</w:t>
      </w:r>
      <w:r w:rsidR="00890240">
        <w:t xml:space="preserve"> is linked to </w:t>
      </w:r>
      <w:r w:rsidR="000371E1">
        <w:t>prophecies</w:t>
      </w:r>
      <w:r w:rsidR="00A16FBA">
        <w:t xml:space="preserve"> in</w:t>
      </w:r>
      <w:r w:rsidR="003E42E9">
        <w:t xml:space="preserve"> both</w:t>
      </w:r>
      <w:r w:rsidR="00A16FBA">
        <w:t xml:space="preserve"> Joel and Amos</w:t>
      </w:r>
      <w:r w:rsidR="00D72FCE">
        <w:rPr>
          <w:rStyle w:val="FootnoteReference"/>
        </w:rPr>
        <w:footnoteReference w:id="1"/>
      </w:r>
      <w:r w:rsidR="00D72FCE">
        <w:t>.</w:t>
      </w:r>
      <w:r w:rsidR="00CB6D80">
        <w:t xml:space="preserve"> </w:t>
      </w:r>
      <w:r w:rsidR="00DB44B0">
        <w:t xml:space="preserve">There is also </w:t>
      </w:r>
      <w:r w:rsidR="009A0DAF">
        <w:t xml:space="preserve">the feeding </w:t>
      </w:r>
      <w:r w:rsidR="0014282F">
        <w:t xml:space="preserve">of the five thousand, which is linked </w:t>
      </w:r>
      <w:r w:rsidR="00000C0A">
        <w:t xml:space="preserve">to </w:t>
      </w:r>
      <w:r w:rsidR="003A64E7">
        <w:t xml:space="preserve">a </w:t>
      </w:r>
      <w:r w:rsidR="00000C0A" w:rsidRPr="00000C0A">
        <w:t>messianic figure</w:t>
      </w:r>
      <w:r w:rsidR="00000C0A">
        <w:t xml:space="preserve"> </w:t>
      </w:r>
      <w:r w:rsidR="003A64E7">
        <w:t>promised by Moses in Deuteronomy</w:t>
      </w:r>
      <w:r w:rsidR="00F15534">
        <w:rPr>
          <w:rStyle w:val="FootnoteReference"/>
        </w:rPr>
        <w:footnoteReference w:id="2"/>
      </w:r>
      <w:r w:rsidR="00F15534">
        <w:t>.</w:t>
      </w:r>
      <w:r w:rsidR="00074187">
        <w:t xml:space="preserve"> Thus, when regarding the attitudes of early </w:t>
      </w:r>
      <w:r w:rsidR="00635181">
        <w:t>Christians</w:t>
      </w:r>
      <w:r w:rsidR="00074187">
        <w:t xml:space="preserve"> and their interactions with Judaism, they </w:t>
      </w:r>
      <w:r w:rsidR="00635181">
        <w:t>were</w:t>
      </w:r>
      <w:r w:rsidR="00074187">
        <w:t xml:space="preserve"> working under the</w:t>
      </w:r>
      <w:r w:rsidR="0021659B">
        <w:t xml:space="preserve"> initial</w:t>
      </w:r>
      <w:r w:rsidR="00074187">
        <w:t xml:space="preserve"> belief that they were not</w:t>
      </w:r>
      <w:r w:rsidR="0021659B">
        <w:t xml:space="preserve"> fully</w:t>
      </w:r>
      <w:r w:rsidR="00074187">
        <w:t xml:space="preserve"> separate </w:t>
      </w:r>
      <w:r w:rsidR="00074187">
        <w:lastRenderedPageBreak/>
        <w:t>from the Jewish people</w:t>
      </w:r>
      <w:r w:rsidR="00635181">
        <w:t>,</w:t>
      </w:r>
      <w:r w:rsidR="00074187">
        <w:t xml:space="preserve"> outside of </w:t>
      </w:r>
      <w:proofErr w:type="spellStart"/>
      <w:r w:rsidR="00074187">
        <w:t>recognising</w:t>
      </w:r>
      <w:proofErr w:type="spellEnd"/>
      <w:r w:rsidR="00074187">
        <w:t xml:space="preserve"> that Jesus fulfilled </w:t>
      </w:r>
      <w:r w:rsidR="00635181">
        <w:t>all</w:t>
      </w:r>
      <w:r w:rsidR="00074187">
        <w:t xml:space="preserve"> the necessary </w:t>
      </w:r>
      <w:r w:rsidR="00635181">
        <w:t>prophecies that identified Jesus as the Messiah</w:t>
      </w:r>
      <w:r w:rsidR="00635181">
        <w:rPr>
          <w:rStyle w:val="FootnoteReference"/>
        </w:rPr>
        <w:footnoteReference w:id="3"/>
      </w:r>
      <w:r w:rsidR="00635181">
        <w:t xml:space="preserve">. </w:t>
      </w:r>
    </w:p>
    <w:p w14:paraId="79896A43" w14:textId="5273F15B" w:rsidR="00533B7E" w:rsidRDefault="000E464F" w:rsidP="00024C50">
      <w:r>
        <w:t>Jo</w:t>
      </w:r>
      <w:r w:rsidR="00267B9B">
        <w:t xml:space="preserve">hn </w:t>
      </w:r>
      <w:r w:rsidR="0021659B">
        <w:t>is believed to have written</w:t>
      </w:r>
      <w:r w:rsidR="00267B9B">
        <w:t xml:space="preserve"> his gospel</w:t>
      </w:r>
      <w:r w:rsidR="0021659B">
        <w:t xml:space="preserve"> in</w:t>
      </w:r>
      <w:r w:rsidR="00267B9B">
        <w:t xml:space="preserve"> </w:t>
      </w:r>
      <w:r w:rsidR="007E6818" w:rsidRPr="007E6818">
        <w:t xml:space="preserve">90 </w:t>
      </w:r>
      <w:proofErr w:type="gramStart"/>
      <w:r w:rsidR="007E6818" w:rsidRPr="007E6818">
        <w:t>A</w:t>
      </w:r>
      <w:r w:rsidR="007E6818">
        <w:t>D</w:t>
      </w:r>
      <w:proofErr w:type="gramEnd"/>
      <w:r w:rsidR="007E6818">
        <w:t xml:space="preserve">, </w:t>
      </w:r>
      <w:r w:rsidR="006E5EE5">
        <w:t>although</w:t>
      </w:r>
      <w:r w:rsidR="007E6818">
        <w:t xml:space="preserve"> the </w:t>
      </w:r>
      <w:r w:rsidR="006E5EE5">
        <w:t xml:space="preserve">exact date is debatable, </w:t>
      </w:r>
      <w:r w:rsidR="00E33A99">
        <w:t>years after the death of Jesus</w:t>
      </w:r>
      <w:r w:rsidR="00E7333A">
        <w:rPr>
          <w:rStyle w:val="FootnoteReference"/>
        </w:rPr>
        <w:footnoteReference w:id="4"/>
      </w:r>
      <w:r w:rsidR="00E33A99">
        <w:t xml:space="preserve">. </w:t>
      </w:r>
      <w:r w:rsidR="00172D19">
        <w:t>Moreover, we are not completely sure if we can fully attribute John’s gospel directly to him, as John’s work has multiple indicators, such as repeating words and phrases, that his work was originally presented orally and then later documented</w:t>
      </w:r>
      <w:r w:rsidR="0088436F" w:rsidRPr="007912E3">
        <w:t>, much like we would see in the Epics of Homer</w:t>
      </w:r>
      <w:r w:rsidR="0088436F">
        <w:t xml:space="preserve"> in his use of </w:t>
      </w:r>
      <w:r w:rsidR="0088436F" w:rsidRPr="002A4C09">
        <w:t>Dactylic Hexameter</w:t>
      </w:r>
      <w:r w:rsidR="0088436F">
        <w:t xml:space="preserve"> and formulaic writing</w:t>
      </w:r>
      <w:r w:rsidR="0088436F">
        <w:rPr>
          <w:rStyle w:val="FootnoteReference"/>
        </w:rPr>
        <w:footnoteReference w:id="5"/>
      </w:r>
      <w:r w:rsidR="0088436F" w:rsidRPr="007912E3">
        <w:t xml:space="preserve">. </w:t>
      </w:r>
      <w:r w:rsidR="0088436F">
        <w:t>Regardless, John’s work focuses on proving to the audience that Jesus is the true Messiah, as, due to the opposition the Christian people were facing, many of his followers were likely beginning to have doubts and worry about their continued safety.</w:t>
      </w:r>
    </w:p>
    <w:p w14:paraId="14B93360" w14:textId="36F52D90" w:rsidR="000615C5" w:rsidRDefault="000615C5" w:rsidP="00024C50">
      <w:r>
        <w:t xml:space="preserve">There is also the issue with the translations of the gospel that we need to keep in mind when examining John’s </w:t>
      </w:r>
      <w:r w:rsidR="00E84D97">
        <w:t>gospel for anti- or pro-Jewish rhetoric. John’s gospel was originally written in Greek; thus, when he discusses the Jewish people, he uses three different terms to describe them</w:t>
      </w:r>
      <w:r w:rsidR="005009B6">
        <w:t>:</w:t>
      </w:r>
      <w:r w:rsidR="00E84D97">
        <w:t xml:space="preserve"> </w:t>
      </w:r>
      <w:r w:rsidR="005009B6">
        <w:t>Israelite, Hebrew, and Ioudaios</w:t>
      </w:r>
      <w:r w:rsidR="00CB23B7">
        <w:rPr>
          <w:rStyle w:val="FootnoteReference"/>
        </w:rPr>
        <w:footnoteReference w:id="6"/>
      </w:r>
      <w:r w:rsidR="005009B6">
        <w:t>. Each of these words translates as Jews in English; however, each term he used is implemented in the gospels in different ways.</w:t>
      </w:r>
      <w:r w:rsidR="00172D19">
        <w:t xml:space="preserve"> </w:t>
      </w:r>
      <w:r w:rsidR="00542746">
        <w:t>Israelite</w:t>
      </w:r>
      <w:r w:rsidR="00172D19">
        <w:t>is used</w:t>
      </w:r>
      <w:r w:rsidR="005009B6">
        <w:t xml:space="preserve"> to describe </w:t>
      </w:r>
      <w:r w:rsidR="00AE698B">
        <w:t xml:space="preserve">the inner Jewish </w:t>
      </w:r>
      <w:r w:rsidR="00432F1F">
        <w:t>community;</w:t>
      </w:r>
      <w:r w:rsidR="00AE698B">
        <w:t xml:space="preserve"> </w:t>
      </w:r>
      <w:r w:rsidR="005009B6" w:rsidRPr="005009B6">
        <w:t>Hebrew</w:t>
      </w:r>
      <w:r w:rsidR="00AE698B">
        <w:t xml:space="preserve"> is the term Jewish people would use to refer to themselves with other Jews</w:t>
      </w:r>
      <w:r w:rsidR="00A57AAA">
        <w:t>,</w:t>
      </w:r>
      <w:r w:rsidR="00AE698B">
        <w:t xml:space="preserve"> </w:t>
      </w:r>
      <w:r w:rsidR="005009B6" w:rsidRPr="005009B6">
        <w:t xml:space="preserve">and Ioudaios </w:t>
      </w:r>
      <w:r w:rsidR="00947684">
        <w:t xml:space="preserve">refers to </w:t>
      </w:r>
      <w:r w:rsidR="00432F1F">
        <w:t xml:space="preserve">the way </w:t>
      </w:r>
      <w:r w:rsidR="00947684">
        <w:t>outsiders</w:t>
      </w:r>
      <w:r w:rsidR="00432F1F">
        <w:t xml:space="preserve"> refer to them</w:t>
      </w:r>
      <w:r w:rsidR="00432F1F">
        <w:rPr>
          <w:rStyle w:val="FootnoteReference"/>
        </w:rPr>
        <w:footnoteReference w:id="7"/>
      </w:r>
      <w:r w:rsidR="00432F1F">
        <w:t>.</w:t>
      </w:r>
    </w:p>
    <w:p w14:paraId="50AE2A45" w14:textId="241B48BF" w:rsidR="00DB4058" w:rsidRDefault="00432F1F" w:rsidP="00024C50">
      <w:r>
        <w:t xml:space="preserve">In John’s </w:t>
      </w:r>
      <w:r w:rsidR="00EF2FC6">
        <w:t>gospel,</w:t>
      </w:r>
      <w:r w:rsidR="00A57AAA">
        <w:t xml:space="preserve"> </w:t>
      </w:r>
      <w:r w:rsidR="00EF2FC6" w:rsidRPr="005009B6">
        <w:t xml:space="preserve">Ioudaios </w:t>
      </w:r>
      <w:r w:rsidR="00EF2FC6">
        <w:t>appears 67 times, and is used far more fre</w:t>
      </w:r>
      <w:r w:rsidR="0095499E">
        <w:t xml:space="preserve">quently within his work than in the synoptic gospels. </w:t>
      </w:r>
      <w:r w:rsidR="0095499E" w:rsidRPr="005009B6">
        <w:t xml:space="preserve">Ioudaios </w:t>
      </w:r>
      <w:r w:rsidR="0095499E">
        <w:t xml:space="preserve">is used in several ways by John; it is primarily used by outsiders when referring to the </w:t>
      </w:r>
      <w:r w:rsidR="00542746">
        <w:t>Jew</w:t>
      </w:r>
      <w:r w:rsidR="00551AB1">
        <w:t>s</w:t>
      </w:r>
      <w:r w:rsidR="0095499E">
        <w:t>,</w:t>
      </w:r>
      <w:r w:rsidR="00BF0077">
        <w:t xml:space="preserve"> including the narrator,</w:t>
      </w:r>
      <w:r w:rsidR="0095499E">
        <w:t xml:space="preserve"> but it is also used by John </w:t>
      </w:r>
      <w:r w:rsidR="00542746">
        <w:t>as a geographical description referring to the inhabitants of Judea</w:t>
      </w:r>
      <w:r w:rsidR="00551AB1">
        <w:t>, alongside the twenty-seven</w:t>
      </w:r>
      <w:r w:rsidR="00BF0077">
        <w:t xml:space="preserve"> </w:t>
      </w:r>
      <w:r w:rsidR="00551AB1">
        <w:t xml:space="preserve">instances </w:t>
      </w:r>
      <w:r w:rsidR="00BF0077">
        <w:t xml:space="preserve">where </w:t>
      </w:r>
      <w:r w:rsidR="00551AB1">
        <w:t xml:space="preserve">this word is used </w:t>
      </w:r>
      <w:r w:rsidR="00BF0077">
        <w:t>to</w:t>
      </w:r>
      <w:r w:rsidR="00551AB1">
        <w:t xml:space="preserve"> describe </w:t>
      </w:r>
      <w:r w:rsidR="00BF0077">
        <w:t>Jesus’</w:t>
      </w:r>
      <w:r w:rsidR="00551AB1">
        <w:t xml:space="preserve"> opponent</w:t>
      </w:r>
      <w:r w:rsidR="004542A1">
        <w:t>s</w:t>
      </w:r>
      <w:r w:rsidR="00BF0077">
        <w:rPr>
          <w:rStyle w:val="FootnoteReference"/>
        </w:rPr>
        <w:footnoteReference w:id="8"/>
      </w:r>
      <w:r w:rsidR="00BF0077">
        <w:t xml:space="preserve">. This is incredibly significant to keep in mind as we examine the gospel of John, </w:t>
      </w:r>
      <w:r w:rsidR="002E4AD3">
        <w:t xml:space="preserve">as when translated into English, these different ways of referring to the Jewish people are lost, collectively referring to them as simply the Jews, which is not helped by the fact that John used </w:t>
      </w:r>
      <w:r w:rsidR="002E4AD3" w:rsidRPr="005009B6">
        <w:t xml:space="preserve">Ioudaios </w:t>
      </w:r>
      <w:r w:rsidR="008D2E8E">
        <w:t>ambiguously</w:t>
      </w:r>
      <w:r w:rsidR="002E4AD3">
        <w:t>.</w:t>
      </w:r>
    </w:p>
    <w:p w14:paraId="44EB1182" w14:textId="167040B8" w:rsidR="00A70E95" w:rsidRDefault="005E7377" w:rsidP="000264F4">
      <w:r>
        <w:lastRenderedPageBreak/>
        <w:t xml:space="preserve">We must also consider the political background behind John’s writing, both within the timeline of his gospel and </w:t>
      </w:r>
      <w:r w:rsidR="005B27E3">
        <w:t xml:space="preserve">in the period when he would have written his work, as </w:t>
      </w:r>
      <w:r>
        <w:t xml:space="preserve">attitudes towards the </w:t>
      </w:r>
      <w:r w:rsidR="00A734BA">
        <w:t>Christian</w:t>
      </w:r>
      <w:r>
        <w:t xml:space="preserve"> people had changed over the </w:t>
      </w:r>
      <w:r w:rsidR="00A734BA">
        <w:t>decades since Jesus’ death.</w:t>
      </w:r>
      <w:r w:rsidR="00114855">
        <w:t xml:space="preserve"> For </w:t>
      </w:r>
      <w:r w:rsidR="004106DE">
        <w:t xml:space="preserve">instance, </w:t>
      </w:r>
      <w:r w:rsidR="00B83C7F">
        <w:t>we</w:t>
      </w:r>
      <w:r w:rsidR="00A70E95">
        <w:t xml:space="preserve"> know from the story of </w:t>
      </w:r>
      <w:r w:rsidR="00A81578" w:rsidRPr="00A81578">
        <w:t>Paul the Apostle</w:t>
      </w:r>
      <w:r w:rsidR="00F33B4A">
        <w:t xml:space="preserve"> in </w:t>
      </w:r>
      <w:r w:rsidR="00F33B4A" w:rsidRPr="0088436F">
        <w:rPr>
          <w:i/>
          <w:iCs/>
        </w:rPr>
        <w:t>Acts</w:t>
      </w:r>
      <w:r w:rsidR="00F33B4A">
        <w:t xml:space="preserve"> that </w:t>
      </w:r>
      <w:r w:rsidR="00A81578">
        <w:t xml:space="preserve">there </w:t>
      </w:r>
      <w:r w:rsidR="00F33B4A">
        <w:t xml:space="preserve">were </w:t>
      </w:r>
      <w:r w:rsidR="004F1A57">
        <w:t>groups o</w:t>
      </w:r>
      <w:r w:rsidR="00943C37">
        <w:t>f</w:t>
      </w:r>
      <w:r w:rsidR="00F33B4A">
        <w:t xml:space="preserve"> Jewish </w:t>
      </w:r>
      <w:r w:rsidR="00943C37">
        <w:t xml:space="preserve">people who </w:t>
      </w:r>
      <w:r w:rsidR="00F33B4A">
        <w:t>hunt</w:t>
      </w:r>
      <w:r w:rsidR="00943C37">
        <w:t>ed</w:t>
      </w:r>
      <w:r w:rsidR="00F33B4A">
        <w:t xml:space="preserve"> and </w:t>
      </w:r>
      <w:r w:rsidR="00943C37">
        <w:t>handed</w:t>
      </w:r>
      <w:r w:rsidR="00F33B4A">
        <w:t xml:space="preserve"> over early </w:t>
      </w:r>
      <w:r w:rsidR="00943C37">
        <w:t>Christians</w:t>
      </w:r>
      <w:r w:rsidR="00F33B4A">
        <w:t xml:space="preserve"> to the Romans to be </w:t>
      </w:r>
      <w:r w:rsidR="004F1A57">
        <w:t>imprisoned or killed</w:t>
      </w:r>
      <w:r w:rsidR="002C6626">
        <w:rPr>
          <w:rStyle w:val="FootnoteReference"/>
        </w:rPr>
        <w:footnoteReference w:id="9"/>
      </w:r>
      <w:r w:rsidR="004F1A57">
        <w:t>.</w:t>
      </w:r>
      <w:r w:rsidR="00D073BB">
        <w:t xml:space="preserve"> Moreover</w:t>
      </w:r>
      <w:r w:rsidR="007F62D3">
        <w:t>,</w:t>
      </w:r>
      <w:r w:rsidR="00D073BB">
        <w:t xml:space="preserve"> after the destruction of the temple in 70 </w:t>
      </w:r>
      <w:proofErr w:type="gramStart"/>
      <w:r w:rsidR="00D073BB">
        <w:t>AD</w:t>
      </w:r>
      <w:proofErr w:type="gramEnd"/>
      <w:r w:rsidR="00D073BB">
        <w:t>, the Jewish people</w:t>
      </w:r>
      <w:r w:rsidR="007F62D3">
        <w:t xml:space="preserve"> started to refuse Christian followers from worshipping within their synagogues,</w:t>
      </w:r>
      <w:r w:rsidR="003E1441">
        <w:t xml:space="preserve"> to the point that they had created a prayer condemning Christianity and its practices,</w:t>
      </w:r>
      <w:r w:rsidR="007F62D3">
        <w:t xml:space="preserve"> effectively cutting off Christians from the communities they had grown up in</w:t>
      </w:r>
      <w:r w:rsidR="003E1441">
        <w:rPr>
          <w:rStyle w:val="FootnoteReference"/>
        </w:rPr>
        <w:footnoteReference w:id="10"/>
      </w:r>
      <w:r w:rsidR="007F62D3">
        <w:t>.</w:t>
      </w:r>
    </w:p>
    <w:p w14:paraId="25190857" w14:textId="22E401E9" w:rsidR="0088436F" w:rsidRDefault="0088436F" w:rsidP="000264F4">
      <w:r>
        <w:t xml:space="preserve">By the time John had created his Gospel, </w:t>
      </w:r>
      <w:r>
        <w:t>it had been twenty years after the destruction of the temple, and the relationship between Christians and Jews had fully broken down.</w:t>
      </w:r>
      <w:r w:rsidR="00836C61">
        <w:t xml:space="preserve"> With </w:t>
      </w:r>
      <w:r>
        <w:t xml:space="preserve">Jesus’ disciples </w:t>
      </w:r>
      <w:r w:rsidR="00836C61">
        <w:t>establishing</w:t>
      </w:r>
      <w:r>
        <w:t xml:space="preserve"> their own churches and fellowships</w:t>
      </w:r>
      <w:r w:rsidR="00836C61">
        <w:t xml:space="preserve">, </w:t>
      </w:r>
      <w:r>
        <w:t>the newly Christian people experienced discrimination and outright attacks from both Rome and the Jewish people</w:t>
      </w:r>
      <w:r>
        <w:rPr>
          <w:rStyle w:val="FootnoteReference"/>
        </w:rPr>
        <w:footnoteReference w:id="11"/>
      </w:r>
      <w:r>
        <w:t>. By the time John is believed to have finished writing his gospel, most of the other twelve disciples had already been martyred; thus, John's writing is full of hindsight and highly biased against both Rome and the Jewish people</w:t>
      </w:r>
      <w:r w:rsidR="00836C61">
        <w:t xml:space="preserve"> because of these events</w:t>
      </w:r>
      <w:r>
        <w:t>.</w:t>
      </w:r>
    </w:p>
    <w:p w14:paraId="0D81DAA2" w14:textId="60B43704" w:rsidR="0011339F" w:rsidRDefault="00836C61" w:rsidP="000264F4">
      <w:r>
        <w:t>Moreover, e</w:t>
      </w:r>
      <w:r w:rsidR="001F6A33">
        <w:t xml:space="preserve">mperors like Nero and </w:t>
      </w:r>
      <w:r w:rsidR="00B50268" w:rsidRPr="00B50268">
        <w:t>Domitian</w:t>
      </w:r>
      <w:r w:rsidR="009B6564">
        <w:t xml:space="preserve"> actively targeted Christians</w:t>
      </w:r>
      <w:r w:rsidR="009446DA">
        <w:t xml:space="preserve"> for </w:t>
      </w:r>
      <w:r w:rsidR="002D1343">
        <w:t>persecution</w:t>
      </w:r>
      <w:r w:rsidR="009446DA">
        <w:t xml:space="preserve"> to further their own political gain. Nero targeted them after the great fire in Rome</w:t>
      </w:r>
      <w:r w:rsidR="00C6117F">
        <w:t xml:space="preserve"> in </w:t>
      </w:r>
      <w:r w:rsidR="00D27C2F">
        <w:t xml:space="preserve">64 </w:t>
      </w:r>
      <w:proofErr w:type="gramStart"/>
      <w:r w:rsidR="00D27C2F">
        <w:t>AD</w:t>
      </w:r>
      <w:proofErr w:type="gramEnd"/>
      <w:r w:rsidR="00D201BB">
        <w:t xml:space="preserve">, and </w:t>
      </w:r>
      <w:r w:rsidR="0011339F">
        <w:t>Dominican was k</w:t>
      </w:r>
      <w:r w:rsidR="0011339F" w:rsidRPr="0011339F">
        <w:t xml:space="preserve">nown for enforcing imperial worship, leading to the persecution of </w:t>
      </w:r>
      <w:r w:rsidR="00D201BB">
        <w:t xml:space="preserve">many </w:t>
      </w:r>
      <w:r w:rsidR="0011339F" w:rsidRPr="0011339F">
        <w:t>Christians and Jews for refusing to worship him</w:t>
      </w:r>
      <w:r w:rsidR="00D201BB">
        <w:t xml:space="preserve"> and the other Emperors</w:t>
      </w:r>
      <w:r w:rsidR="00FB6385">
        <w:rPr>
          <w:rStyle w:val="FootnoteReference"/>
        </w:rPr>
        <w:footnoteReference w:id="12"/>
      </w:r>
      <w:r w:rsidR="00D201BB">
        <w:t xml:space="preserve">. Imperial worship is very interesting when we examine Rome’s relationship with both Judaism and Christianity, as by the </w:t>
      </w:r>
      <w:r w:rsidR="004F35CE">
        <w:t xml:space="preserve">end of Jesus’ ministry around 30 </w:t>
      </w:r>
      <w:proofErr w:type="gramStart"/>
      <w:r w:rsidR="004F35CE">
        <w:t>AD</w:t>
      </w:r>
      <w:proofErr w:type="gramEnd"/>
      <w:r w:rsidR="004F35CE">
        <w:t xml:space="preserve">, it had </w:t>
      </w:r>
      <w:r w:rsidR="00EE6D26">
        <w:t xml:space="preserve">been only 16 years since </w:t>
      </w:r>
      <w:r>
        <w:t>the cult’s</w:t>
      </w:r>
      <w:r w:rsidR="004F35CE">
        <w:t xml:space="preserve"> establishment</w:t>
      </w:r>
      <w:r w:rsidR="00D201BB">
        <w:t xml:space="preserve">. </w:t>
      </w:r>
      <w:r w:rsidR="004F45C5">
        <w:t xml:space="preserve"> </w:t>
      </w:r>
      <w:r w:rsidR="00D201BB">
        <w:t xml:space="preserve">This is important to keep in mind regarding John’s relationship with the </w:t>
      </w:r>
      <w:r w:rsidR="00071EDB">
        <w:t>Jewish</w:t>
      </w:r>
      <w:r w:rsidR="00D201BB">
        <w:t xml:space="preserve"> people</w:t>
      </w:r>
      <w:r w:rsidR="00071EDB">
        <w:t xml:space="preserve">, as he uses this conflict with Rome </w:t>
      </w:r>
      <w:r w:rsidR="0062201C">
        <w:t>within his gospel to</w:t>
      </w:r>
      <w:r>
        <w:t xml:space="preserve"> further</w:t>
      </w:r>
      <w:r w:rsidR="0062201C">
        <w:t xml:space="preserve"> disparage the Jewish people</w:t>
      </w:r>
      <w:r w:rsidR="00192A2D">
        <w:t xml:space="preserve">. </w:t>
      </w:r>
    </w:p>
    <w:p w14:paraId="2B34C8E0" w14:textId="4A05FA9D" w:rsidR="00A932DB" w:rsidRDefault="00482B14" w:rsidP="000264F4">
      <w:r>
        <w:t>John treats the Jews, specifically the Pharisees</w:t>
      </w:r>
      <w:r w:rsidR="00631894">
        <w:t>,</w:t>
      </w:r>
      <w:r>
        <w:t xml:space="preserve"> as </w:t>
      </w:r>
      <w:r w:rsidR="00631894">
        <w:t>the main opposition against Jesus, accusing them of not understanding or knowing their own scriptures</w:t>
      </w:r>
      <w:r w:rsidR="00DD430D">
        <w:t>,</w:t>
      </w:r>
      <w:r w:rsidR="00631894">
        <w:t xml:space="preserve"> as they refused to acknowledge the signs that Jesus was the true Messiah, as John points out to the audience throughout his gospe</w:t>
      </w:r>
      <w:r w:rsidR="004478CD">
        <w:t>l</w:t>
      </w:r>
      <w:r w:rsidR="00631894">
        <w:t>.</w:t>
      </w:r>
      <w:r w:rsidR="00013A43">
        <w:t xml:space="preserve"> </w:t>
      </w:r>
      <w:r w:rsidR="00A932DB">
        <w:t xml:space="preserve">For instance, </w:t>
      </w:r>
      <w:r w:rsidR="00A932DB" w:rsidRPr="00A932DB">
        <w:t xml:space="preserve">John emphasises to his audience that Jesus performed his miracles on Jewish holidays, acts considered violations of Jewish law </w:t>
      </w:r>
      <w:r w:rsidR="00A932DB" w:rsidRPr="00A932DB">
        <w:lastRenderedPageBreak/>
        <w:t xml:space="preserve">because they constituted work on sacred days. This apparent disregard for tradition was so troubling to the Pharisees that they even questioned whether </w:t>
      </w:r>
      <w:r w:rsidR="005B27E3">
        <w:t>a demon might have possessed Jesus</w:t>
      </w:r>
      <w:r w:rsidR="00D3065A">
        <w:rPr>
          <w:rStyle w:val="FootnoteReference"/>
        </w:rPr>
        <w:footnoteReference w:id="13"/>
      </w:r>
      <w:r w:rsidR="00A932DB" w:rsidRPr="00A932DB">
        <w:t>.</w:t>
      </w:r>
      <w:r w:rsidR="00836C61">
        <w:t xml:space="preserve"> But Jesus countered this rhetoric by telling them: “My father is always working and so am I”, directly telling both the Pharisees and the audience that Jesus is the son of God</w:t>
      </w:r>
      <w:r w:rsidR="008000B1">
        <w:rPr>
          <w:rStyle w:val="FootnoteReference"/>
        </w:rPr>
        <w:footnoteReference w:id="14"/>
      </w:r>
      <w:r w:rsidR="008000B1">
        <w:t>.</w:t>
      </w:r>
    </w:p>
    <w:p w14:paraId="654A2465" w14:textId="28317855" w:rsidR="008F203C" w:rsidRDefault="002A4D73" w:rsidP="000264F4">
      <w:r>
        <w:t xml:space="preserve">This is important to keep in mind, as by telling us these events are taking place during these Jewish celebrations, and having Jesus acknowledge that it is happening, it shows us that </w:t>
      </w:r>
      <w:r w:rsidR="008F203C">
        <w:t xml:space="preserve">Jesus was aware and chose to arrive in places like Jerusalem to take part </w:t>
      </w:r>
      <w:r w:rsidR="00F5241E">
        <w:t>in the ceremonies and debates within the temple</w:t>
      </w:r>
      <w:r w:rsidR="00E12AF7">
        <w:rPr>
          <w:rStyle w:val="FootnoteReference"/>
        </w:rPr>
        <w:footnoteReference w:id="15"/>
      </w:r>
      <w:r w:rsidR="00F5241E">
        <w:t xml:space="preserve">. </w:t>
      </w:r>
      <w:r w:rsidR="008000B1">
        <w:t>This</w:t>
      </w:r>
      <w:r w:rsidR="00F5241E">
        <w:t xml:space="preserve"> firmly places Jesus as a </w:t>
      </w:r>
      <w:r w:rsidR="008F203C" w:rsidRPr="00B91225">
        <w:t>Torah-observant Jew</w:t>
      </w:r>
      <w:r w:rsidR="00F5241E">
        <w:t xml:space="preserve">, thus making his breaking of the ceremonial traditions </w:t>
      </w:r>
      <w:r w:rsidR="00E12AF7">
        <w:t>more</w:t>
      </w:r>
      <w:r w:rsidR="00F5241E">
        <w:t xml:space="preserve"> shocking to the Pharisees</w:t>
      </w:r>
      <w:r w:rsidR="00A11D4D">
        <w:t>, as well as showing his deep connection to the Jewish calendar</w:t>
      </w:r>
      <w:r w:rsidR="005435D5">
        <w:t>,</w:t>
      </w:r>
      <w:r w:rsidR="00A11D4D">
        <w:t xml:space="preserve"> as the son of God</w:t>
      </w:r>
      <w:r w:rsidR="00CC16BC">
        <w:t>, although none of the other Gospels makes much reference to the Jewish calendar</w:t>
      </w:r>
      <w:r w:rsidR="008000B1">
        <w:t xml:space="preserve"> in the way John blatantly does</w:t>
      </w:r>
      <w:r w:rsidR="00CC16BC">
        <w:rPr>
          <w:rStyle w:val="FootnoteReference"/>
        </w:rPr>
        <w:footnoteReference w:id="16"/>
      </w:r>
      <w:r w:rsidR="00A11D4D">
        <w:t>.</w:t>
      </w:r>
    </w:p>
    <w:p w14:paraId="0E143BA5" w14:textId="7A6C6DEC" w:rsidR="00B72E41" w:rsidRDefault="00DD430D" w:rsidP="000264F4">
      <w:pPr>
        <w:rPr>
          <w:lang w:val="en-GB"/>
        </w:rPr>
      </w:pPr>
      <w:r>
        <w:t xml:space="preserve">The way John </w:t>
      </w:r>
      <w:r w:rsidR="008000B1">
        <w:t>writes</w:t>
      </w:r>
      <w:r>
        <w:t xml:space="preserve"> about the Jewish people is </w:t>
      </w:r>
      <w:r w:rsidR="008000B1">
        <w:t xml:space="preserve">very </w:t>
      </w:r>
      <w:r>
        <w:t>interesting, as despite being raised Jewish, he treats the</w:t>
      </w:r>
      <w:r w:rsidR="00D43AE9">
        <w:t>m with extreme bias</w:t>
      </w:r>
      <w:r>
        <w:t>, as he shifts the blame for Jesus ' death</w:t>
      </w:r>
      <w:r w:rsidR="00013A43">
        <w:t xml:space="preserve"> from the Romans onto them. </w:t>
      </w:r>
      <w:r w:rsidR="0003235D" w:rsidRPr="0003235D">
        <w:rPr>
          <w:lang w:val="en-GB"/>
        </w:rPr>
        <w:t>John</w:t>
      </w:r>
      <w:r w:rsidR="0003235D">
        <w:rPr>
          <w:lang w:val="en-GB"/>
        </w:rPr>
        <w:t>,</w:t>
      </w:r>
      <w:r w:rsidR="0003235D" w:rsidRPr="0003235D">
        <w:rPr>
          <w:lang w:val="en-GB"/>
        </w:rPr>
        <w:t xml:space="preserve"> as previously stated</w:t>
      </w:r>
      <w:r w:rsidR="0003235D">
        <w:rPr>
          <w:lang w:val="en-GB"/>
        </w:rPr>
        <w:t>,</w:t>
      </w:r>
      <w:r w:rsidR="0003235D" w:rsidRPr="0003235D">
        <w:rPr>
          <w:lang w:val="en-GB"/>
        </w:rPr>
        <w:t xml:space="preserve"> was raised Jewish and ha</w:t>
      </w:r>
      <w:r w:rsidR="0003235D">
        <w:rPr>
          <w:lang w:val="en-GB"/>
        </w:rPr>
        <w:t>d</w:t>
      </w:r>
      <w:r w:rsidR="0003235D" w:rsidRPr="0003235D">
        <w:rPr>
          <w:lang w:val="en-GB"/>
        </w:rPr>
        <w:t xml:space="preserve"> an innate understanding </w:t>
      </w:r>
      <w:r w:rsidR="0003235D">
        <w:rPr>
          <w:lang w:val="en-GB"/>
        </w:rPr>
        <w:t>of</w:t>
      </w:r>
      <w:r w:rsidR="0003235D" w:rsidRPr="0003235D">
        <w:rPr>
          <w:lang w:val="en-GB"/>
        </w:rPr>
        <w:t xml:space="preserve"> Jewish laws</w:t>
      </w:r>
      <w:r w:rsidR="0003235D">
        <w:rPr>
          <w:lang w:val="en-GB"/>
        </w:rPr>
        <w:t>,</w:t>
      </w:r>
      <w:r w:rsidR="0003235D" w:rsidRPr="0003235D">
        <w:rPr>
          <w:lang w:val="en-GB"/>
        </w:rPr>
        <w:t xml:space="preserve"> ideals and themes</w:t>
      </w:r>
      <w:r w:rsidR="0003235D">
        <w:rPr>
          <w:lang w:val="en-GB"/>
        </w:rPr>
        <w:t>.</w:t>
      </w:r>
      <w:r w:rsidR="0003235D" w:rsidRPr="0003235D">
        <w:rPr>
          <w:lang w:val="en-GB"/>
        </w:rPr>
        <w:t xml:space="preserve"> </w:t>
      </w:r>
      <w:r w:rsidR="00AF7F46">
        <w:rPr>
          <w:lang w:val="en-GB"/>
        </w:rPr>
        <w:t xml:space="preserve">As a result, we can see that he applies this knowledge to his work, retroactively supporting the information he provides </w:t>
      </w:r>
      <w:r w:rsidR="0003235D" w:rsidRPr="0003235D">
        <w:rPr>
          <w:lang w:val="en-GB"/>
        </w:rPr>
        <w:t xml:space="preserve">about the legitimacy of </w:t>
      </w:r>
      <w:r w:rsidR="00222072">
        <w:rPr>
          <w:lang w:val="en-GB"/>
        </w:rPr>
        <w:t>Jesus'</w:t>
      </w:r>
      <w:r w:rsidR="0003235D">
        <w:rPr>
          <w:lang w:val="en-GB"/>
        </w:rPr>
        <w:t xml:space="preserve"> </w:t>
      </w:r>
      <w:r w:rsidR="0003235D" w:rsidRPr="0003235D">
        <w:rPr>
          <w:lang w:val="en-GB"/>
        </w:rPr>
        <w:t>place as the Messiah</w:t>
      </w:r>
      <w:r w:rsidR="0003235D">
        <w:rPr>
          <w:lang w:val="en-GB"/>
        </w:rPr>
        <w:t>.</w:t>
      </w:r>
      <w:r w:rsidR="0003235D" w:rsidRPr="0003235D">
        <w:rPr>
          <w:lang w:val="en-GB"/>
        </w:rPr>
        <w:t xml:space="preserve"> Moreover</w:t>
      </w:r>
      <w:r w:rsidR="0003235D">
        <w:rPr>
          <w:lang w:val="en-GB"/>
        </w:rPr>
        <w:t>,</w:t>
      </w:r>
      <w:r w:rsidR="0003235D" w:rsidRPr="0003235D">
        <w:rPr>
          <w:lang w:val="en-GB"/>
        </w:rPr>
        <w:t xml:space="preserve"> </w:t>
      </w:r>
      <w:r w:rsidR="00AF7F46">
        <w:rPr>
          <w:lang w:val="en-GB"/>
        </w:rPr>
        <w:t>given his intimate knowledge of Jewish religion and politics, John can consider how the Pharisees reacted to Jesus behind closed doors, whether accurately</w:t>
      </w:r>
      <w:r w:rsidR="00855F04">
        <w:rPr>
          <w:lang w:val="en-GB"/>
        </w:rPr>
        <w:t xml:space="preserve"> or not</w:t>
      </w:r>
      <w:r w:rsidR="00FF6503">
        <w:rPr>
          <w:lang w:val="en-GB"/>
        </w:rPr>
        <w:t>, as Jesus actions would have been reflected onto them</w:t>
      </w:r>
      <w:r w:rsidR="008000B1">
        <w:rPr>
          <w:lang w:val="en-GB"/>
        </w:rPr>
        <w:t xml:space="preserve"> if he attracted the ire of Rome</w:t>
      </w:r>
      <w:r w:rsidR="00FF6503">
        <w:rPr>
          <w:rStyle w:val="FootnoteReference"/>
          <w:lang w:val="en-GB"/>
        </w:rPr>
        <w:footnoteReference w:id="17"/>
      </w:r>
      <w:r w:rsidR="00FA1F98">
        <w:rPr>
          <w:lang w:val="en-GB"/>
        </w:rPr>
        <w:t>.</w:t>
      </w:r>
    </w:p>
    <w:p w14:paraId="030C3F2F" w14:textId="6BADC6EF" w:rsidR="000F560C" w:rsidRDefault="00FA1F98" w:rsidP="00C01B15">
      <w:pPr>
        <w:rPr>
          <w:lang w:val="en-GB"/>
        </w:rPr>
      </w:pPr>
      <w:r>
        <w:rPr>
          <w:lang w:val="en-GB"/>
        </w:rPr>
        <w:t xml:space="preserve"> This is important</w:t>
      </w:r>
      <w:r w:rsidR="00B72E41">
        <w:rPr>
          <w:lang w:val="en-GB"/>
        </w:rPr>
        <w:t xml:space="preserve"> to keep in mind</w:t>
      </w:r>
      <w:r w:rsidR="00EE6D26">
        <w:rPr>
          <w:lang w:val="en-GB"/>
        </w:rPr>
        <w:t>, as it explains to John's audience why the Pharisees wanted Jesus to die and how the politics of the time also influenced</w:t>
      </w:r>
      <w:r w:rsidR="00B72E41">
        <w:rPr>
          <w:lang w:val="en-GB"/>
        </w:rPr>
        <w:t xml:space="preserve"> their decision.</w:t>
      </w:r>
      <w:r w:rsidR="003D509B">
        <w:rPr>
          <w:lang w:val="en-GB"/>
        </w:rPr>
        <w:t xml:space="preserve"> </w:t>
      </w:r>
      <w:r w:rsidR="00C01B15">
        <w:rPr>
          <w:lang w:val="en-GB"/>
        </w:rPr>
        <w:t xml:space="preserve"> </w:t>
      </w:r>
      <w:r w:rsidR="008000B1">
        <w:rPr>
          <w:lang w:val="en-GB"/>
        </w:rPr>
        <w:t>During</w:t>
      </w:r>
      <w:r w:rsidR="00C01B15" w:rsidRPr="00F301E1">
        <w:rPr>
          <w:lang w:val="en-GB"/>
        </w:rPr>
        <w:t xml:space="preserve"> the period surrounding Jesus’ ministry, tensions between the Jewish people and the Romans were high, often sparking attempted revolts. </w:t>
      </w:r>
      <w:r w:rsidR="00C01B15">
        <w:rPr>
          <w:lang w:val="en-GB"/>
        </w:rPr>
        <w:t>While the</w:t>
      </w:r>
      <w:r w:rsidR="00C01B15" w:rsidRPr="00F301E1">
        <w:rPr>
          <w:lang w:val="en-GB"/>
        </w:rPr>
        <w:t xml:space="preserve"> Je</w:t>
      </w:r>
      <w:r w:rsidR="00C01B15">
        <w:rPr>
          <w:lang w:val="en-GB"/>
        </w:rPr>
        <w:t>wish people</w:t>
      </w:r>
      <w:r w:rsidR="00C01B15" w:rsidRPr="00F301E1">
        <w:rPr>
          <w:lang w:val="en-GB"/>
        </w:rPr>
        <w:t xml:space="preserve"> were permitted to practice their faith, Roman rule imposed heavy taxation and </w:t>
      </w:r>
      <w:r w:rsidR="00EE1ACE">
        <w:rPr>
          <w:lang w:val="en-GB"/>
        </w:rPr>
        <w:t xml:space="preserve">was deeply suspicious of them, </w:t>
      </w:r>
      <w:r w:rsidR="008000B1">
        <w:rPr>
          <w:lang w:val="en-GB"/>
        </w:rPr>
        <w:t xml:space="preserve">partially </w:t>
      </w:r>
      <w:r w:rsidR="00EE1ACE">
        <w:rPr>
          <w:lang w:val="en-GB"/>
        </w:rPr>
        <w:t>as they refused to participate in worshipping the emperor</w:t>
      </w:r>
      <w:r w:rsidR="00EE1ACE">
        <w:rPr>
          <w:rStyle w:val="FootnoteReference"/>
          <w:lang w:val="en-GB"/>
        </w:rPr>
        <w:footnoteReference w:id="18"/>
      </w:r>
      <w:r w:rsidR="00C01B15" w:rsidRPr="00F301E1">
        <w:rPr>
          <w:lang w:val="en-GB"/>
        </w:rPr>
        <w:t xml:space="preserve">. This refusal was not only rooted in religious beliefs but was also fuelled by the recent </w:t>
      </w:r>
      <w:r w:rsidR="00C01B15" w:rsidRPr="00F301E1">
        <w:rPr>
          <w:lang w:val="en-GB"/>
        </w:rPr>
        <w:lastRenderedPageBreak/>
        <w:t>emergence of emperor worship as a social expectation</w:t>
      </w:r>
      <w:r w:rsidR="00EF4084">
        <w:rPr>
          <w:lang w:val="en-GB"/>
        </w:rPr>
        <w:t xml:space="preserve">, as Josephus tells us in his work The Jewish </w:t>
      </w:r>
      <w:r w:rsidR="00D43AE9">
        <w:rPr>
          <w:lang w:val="en-GB"/>
        </w:rPr>
        <w:t>War</w:t>
      </w:r>
      <w:r w:rsidR="00EF4084">
        <w:rPr>
          <w:lang w:val="en-GB"/>
        </w:rPr>
        <w:t xml:space="preserve">, the Jewish people would </w:t>
      </w:r>
      <w:r w:rsidR="00B81C8C">
        <w:rPr>
          <w:lang w:val="en-GB"/>
        </w:rPr>
        <w:t>rather have been</w:t>
      </w:r>
      <w:r w:rsidR="00EF4084">
        <w:rPr>
          <w:lang w:val="en-GB"/>
        </w:rPr>
        <w:t xml:space="preserve"> exterminated than be forced to </w:t>
      </w:r>
      <w:r w:rsidR="008000B1">
        <w:rPr>
          <w:lang w:val="en-GB"/>
        </w:rPr>
        <w:t>participate in the worship of the emperor and other Roman gods</w:t>
      </w:r>
      <w:r w:rsidR="00EF4084">
        <w:rPr>
          <w:rStyle w:val="FootnoteReference"/>
          <w:lang w:val="en-GB"/>
        </w:rPr>
        <w:footnoteReference w:id="19"/>
      </w:r>
      <w:r w:rsidR="00C01B15" w:rsidRPr="00F301E1">
        <w:rPr>
          <w:lang w:val="en-GB"/>
        </w:rPr>
        <w:t>.</w:t>
      </w:r>
      <w:r w:rsidR="00C01B15">
        <w:rPr>
          <w:lang w:val="en-GB"/>
        </w:rPr>
        <w:t xml:space="preserve"> </w:t>
      </w:r>
    </w:p>
    <w:p w14:paraId="1E0911C5" w14:textId="1719C4FD" w:rsidR="00AA67CE" w:rsidRDefault="008E02C5" w:rsidP="000264F4">
      <w:r>
        <w:rPr>
          <w:lang w:val="en-GB"/>
        </w:rPr>
        <w:t>Thus, when John tells us that the Pharisees</w:t>
      </w:r>
      <w:r w:rsidR="00B72E41">
        <w:t xml:space="preserve"> </w:t>
      </w:r>
      <w:r w:rsidR="002813CB">
        <w:t>claimed</w:t>
      </w:r>
      <w:r w:rsidR="00B72E41">
        <w:t xml:space="preserve"> that they had no other king than Caesar, </w:t>
      </w:r>
      <w:r>
        <w:t xml:space="preserve">it would have been far more impactful </w:t>
      </w:r>
      <w:r w:rsidR="002813CB">
        <w:t>for his audience, as it would have been seen as a violation of the</w:t>
      </w:r>
      <w:r>
        <w:t>ir</w:t>
      </w:r>
      <w:r w:rsidR="002813CB">
        <w:t xml:space="preserve"> religious ideals</w:t>
      </w:r>
      <w:r>
        <w:t xml:space="preserve"> and of everything they had</w:t>
      </w:r>
      <w:r w:rsidR="002538C8">
        <w:t xml:space="preserve"> previously</w:t>
      </w:r>
      <w:r>
        <w:t xml:space="preserve"> fought for</w:t>
      </w:r>
      <w:r w:rsidR="002538C8">
        <w:t xml:space="preserve">. John frames the Pharisees as betrayers </w:t>
      </w:r>
      <w:r w:rsidR="00AA67CE">
        <w:t>of</w:t>
      </w:r>
      <w:r w:rsidR="002538C8">
        <w:t xml:space="preserve"> the faith, as they actively stopped and threatened people who wanted to join and follow Jesus</w:t>
      </w:r>
      <w:r w:rsidR="00AA67CE">
        <w:t>, with excommunication</w:t>
      </w:r>
      <w:r w:rsidR="000D23BB">
        <w:rPr>
          <w:rStyle w:val="FootnoteReference"/>
        </w:rPr>
        <w:footnoteReference w:id="20"/>
      </w:r>
      <w:r w:rsidR="00AA67CE">
        <w:t>. As the Pharisees were the law keepers of the Jewish faith, and many of the Christian followers were Jewish in origin, the threat of excommunication would have been seen as far more heinous, as the ancient Jewish faith was centred around the temple in Jerusalem</w:t>
      </w:r>
      <w:r w:rsidR="00471AB6">
        <w:t xml:space="preserve"> till its destruction</w:t>
      </w:r>
      <w:r w:rsidR="00AA67CE">
        <w:t>, essentially cutting these people off from connecting to God</w:t>
      </w:r>
      <w:r w:rsidR="00141C0E">
        <w:rPr>
          <w:rStyle w:val="FootnoteReference"/>
        </w:rPr>
        <w:footnoteReference w:id="21"/>
      </w:r>
      <w:r w:rsidR="00AA67CE">
        <w:t>.</w:t>
      </w:r>
    </w:p>
    <w:p w14:paraId="60A63B6B" w14:textId="662B228D" w:rsidR="008D2E8E" w:rsidRDefault="00C979D3" w:rsidP="000264F4">
      <w:r>
        <w:t>Additionally, by turning Jesus over to the Romans and convincing Pontius Pilate to have him executed, even after he declared that technically Jesus had not committed any crime outside of offending the Pharisees, the</w:t>
      </w:r>
      <w:r w:rsidR="0032159C">
        <w:t xml:space="preserve"> Pharisees demanded that </w:t>
      </w:r>
      <w:r>
        <w:t>Jesus</w:t>
      </w:r>
      <w:r w:rsidR="0032159C">
        <w:t xml:space="preserve"> </w:t>
      </w:r>
      <w:r>
        <w:t xml:space="preserve">die on the cross. This is significant, as the Jewish people believed that </w:t>
      </w:r>
      <w:r w:rsidR="00A96F8F">
        <w:t>God cursed any person who died on a tree or wooden stake</w:t>
      </w:r>
      <w:r w:rsidR="00181C41">
        <w:t xml:space="preserve">. </w:t>
      </w:r>
      <w:r w:rsidR="008D2E8E">
        <w:t>There is also the fact that the Jews asked for Jesus’ legs to be broken so that he would die more quickly, not out of a sense of mercy or pity, but rather that they did not want him to remain hanging on the cross during the Sabbath</w:t>
      </w:r>
      <w:r w:rsidR="008D2E8E">
        <w:rPr>
          <w:rStyle w:val="FootnoteReference"/>
        </w:rPr>
        <w:footnoteReference w:id="22"/>
      </w:r>
      <w:r w:rsidR="008D2E8E">
        <w:t>.</w:t>
      </w:r>
      <w:r w:rsidR="00B81C8C">
        <w:t xml:space="preserve"> </w:t>
      </w:r>
    </w:p>
    <w:p w14:paraId="2E61D9A3" w14:textId="53B8E696" w:rsidR="00BF0077" w:rsidRDefault="008D2E8E" w:rsidP="000264F4">
      <w:r>
        <w:t>Despite the harshness of John's work,</w:t>
      </w:r>
      <w:r w:rsidR="0032159C">
        <w:t xml:space="preserve"> and the lingering question of the accuracy of his work, due to John writing in 90 AD and Jesus’ death occurring in 30 AD. T</w:t>
      </w:r>
      <w:r w:rsidR="00BF0077">
        <w:t xml:space="preserve">here is a question </w:t>
      </w:r>
      <w:r>
        <w:t>of</w:t>
      </w:r>
      <w:r w:rsidR="00BF0077">
        <w:t xml:space="preserve"> whether John's audience would have been fully aware of the full significance of Jesus being crucified, as </w:t>
      </w:r>
      <w:r w:rsidR="00AB11EE">
        <w:t>crucifixion</w:t>
      </w:r>
      <w:r w:rsidR="00BF0077">
        <w:t xml:space="preserve"> was a common execution method of the Romans</w:t>
      </w:r>
      <w:r w:rsidR="00AB11EE">
        <w:t>, nor was everyone as well-read as the Pharisees and Sadducees. Therefore,</w:t>
      </w:r>
      <w:r>
        <w:t xml:space="preserve"> some</w:t>
      </w:r>
      <w:r w:rsidR="00AB11EE">
        <w:t xml:space="preserve"> </w:t>
      </w:r>
      <w:r>
        <w:t xml:space="preserve">of </w:t>
      </w:r>
      <w:r w:rsidR="00AB11EE">
        <w:t>the perceived malice that a more modern audience may interpret</w:t>
      </w:r>
      <w:r w:rsidR="00AB11EE" w:rsidRPr="00AB11EE">
        <w:t xml:space="preserve"> </w:t>
      </w:r>
      <w:r w:rsidR="00AB11EE">
        <w:t>from John’s work may not have been</w:t>
      </w:r>
      <w:r>
        <w:t xml:space="preserve"> fully</w:t>
      </w:r>
      <w:r w:rsidR="00AB11EE">
        <w:t xml:space="preserve"> intended at all.</w:t>
      </w:r>
    </w:p>
    <w:p w14:paraId="5A27D965" w14:textId="2027E747" w:rsidR="008D4C76" w:rsidRDefault="008D2E8E" w:rsidP="000264F4">
      <w:r>
        <w:t>Regardless</w:t>
      </w:r>
      <w:r w:rsidR="00EB7108">
        <w:t>,</w:t>
      </w:r>
      <w:r w:rsidR="00B64AC0">
        <w:t xml:space="preserve"> this presents a harsh image of the Jewish people</w:t>
      </w:r>
      <w:r w:rsidR="005D023A">
        <w:t>, presenting to John's</w:t>
      </w:r>
      <w:r w:rsidR="005A4F71">
        <w:t xml:space="preserve"> Christian</w:t>
      </w:r>
      <w:r w:rsidR="005D023A">
        <w:t xml:space="preserve"> audience the need to separate themselves from </w:t>
      </w:r>
      <w:r w:rsidR="005A4F71">
        <w:t>their Jewish past due to the indignity done to Jesus by the Pharisees. If we compare John’s treatment of the Jews within his gospel to the synoptic gospels, we can see that his treatment of the Jewish people within his version of events wa</w:t>
      </w:r>
      <w:r w:rsidR="005C387C">
        <w:t xml:space="preserve">s not an uncommon feature within the gospels, albeit </w:t>
      </w:r>
      <w:r w:rsidR="00E81ECC">
        <w:t>Matthew</w:t>
      </w:r>
      <w:r w:rsidR="005C387C">
        <w:t xml:space="preserve">, Mark, and Luke each </w:t>
      </w:r>
      <w:r w:rsidR="00E81ECC">
        <w:t xml:space="preserve">examine the role the Jews played in the story of Jesus </w:t>
      </w:r>
      <w:r w:rsidR="00E81ECC">
        <w:lastRenderedPageBreak/>
        <w:t xml:space="preserve">slightly differently. For instance, </w:t>
      </w:r>
      <w:r w:rsidR="005A4F71">
        <w:t xml:space="preserve">Mark </w:t>
      </w:r>
      <w:r w:rsidR="005E53CC">
        <w:t xml:space="preserve">presents a complex picture of the </w:t>
      </w:r>
      <w:r w:rsidR="00706135">
        <w:t>J</w:t>
      </w:r>
      <w:r w:rsidR="005E53CC">
        <w:t xml:space="preserve">ews </w:t>
      </w:r>
      <w:r w:rsidR="00A96F8F">
        <w:t xml:space="preserve">by highlighting how the Pharisees focused heavily on keeping the written laws of the Torah and following traditions, and how this conflicted with Jesus' </w:t>
      </w:r>
      <w:r w:rsidR="00E13704">
        <w:t>teachings, as Christians celebrated Jesus as the personification of God's wisdom</w:t>
      </w:r>
      <w:r w:rsidR="0037060D">
        <w:rPr>
          <w:rStyle w:val="FootnoteReference"/>
        </w:rPr>
        <w:footnoteReference w:id="23"/>
      </w:r>
      <w:r w:rsidR="008D4C76">
        <w:t xml:space="preserve">. </w:t>
      </w:r>
    </w:p>
    <w:p w14:paraId="2D805A97" w14:textId="526BC050" w:rsidR="00716E3C" w:rsidRDefault="004D0464" w:rsidP="000264F4">
      <w:r>
        <w:t>Throughout Mark’s gospel, the Pharisees appear to personally challenge</w:t>
      </w:r>
      <w:r w:rsidR="004F4184">
        <w:t xml:space="preserve"> Jesus’ ideals and teachings, only to be proven wrong each time. </w:t>
      </w:r>
      <w:r w:rsidR="003134A0">
        <w:t>The arguably most famous</w:t>
      </w:r>
      <w:r w:rsidR="004F4184">
        <w:t xml:space="preserve"> </w:t>
      </w:r>
      <w:r w:rsidR="003134A0">
        <w:t xml:space="preserve">example of this is when the Pharisees ask Jesus whether or not they should pay taxes to the Romans, as Roman coins depicted the emperor who would be deified after death, thus </w:t>
      </w:r>
      <w:r w:rsidR="0045229B">
        <w:t>the coins</w:t>
      </w:r>
      <w:r w:rsidR="003134A0">
        <w:t xml:space="preserve"> contained a </w:t>
      </w:r>
      <w:r w:rsidR="0045229B">
        <w:t>graven image and placed one deity before God, therefore breaking two of the ten commandments.</w:t>
      </w:r>
    </w:p>
    <w:p w14:paraId="5647100C" w14:textId="1BF77AC7" w:rsidR="008D4C76" w:rsidRPr="00816540" w:rsidRDefault="0045229B" w:rsidP="000264F4">
      <w:pPr>
        <w:rPr>
          <w:lang w:val="en-GB"/>
        </w:rPr>
      </w:pPr>
      <w:r>
        <w:t xml:space="preserve"> </w:t>
      </w:r>
      <w:r w:rsidR="00B81C8C">
        <w:rPr>
          <w:lang w:val="en-GB"/>
        </w:rPr>
        <w:t>T</w:t>
      </w:r>
      <w:r w:rsidR="00354C2B" w:rsidRPr="00354C2B">
        <w:rPr>
          <w:lang w:val="en-GB"/>
        </w:rPr>
        <w:t xml:space="preserve">his </w:t>
      </w:r>
      <w:r w:rsidR="00B81C8C">
        <w:rPr>
          <w:lang w:val="en-GB"/>
        </w:rPr>
        <w:t>was</w:t>
      </w:r>
      <w:r w:rsidR="00354C2B" w:rsidRPr="00354C2B">
        <w:rPr>
          <w:lang w:val="en-GB"/>
        </w:rPr>
        <w:t xml:space="preserve"> essentially a trap because if he</w:t>
      </w:r>
      <w:r w:rsidR="00CD1011">
        <w:rPr>
          <w:lang w:val="en-GB"/>
        </w:rPr>
        <w:t xml:space="preserve"> had</w:t>
      </w:r>
      <w:r w:rsidR="00354C2B" w:rsidRPr="00354C2B">
        <w:rPr>
          <w:lang w:val="en-GB"/>
        </w:rPr>
        <w:t xml:space="preserve"> agree</w:t>
      </w:r>
      <w:r w:rsidR="00CD1011">
        <w:rPr>
          <w:lang w:val="en-GB"/>
        </w:rPr>
        <w:t>d</w:t>
      </w:r>
      <w:r w:rsidR="00354C2B" w:rsidRPr="00354C2B">
        <w:rPr>
          <w:lang w:val="en-GB"/>
        </w:rPr>
        <w:t xml:space="preserve"> that they should use their</w:t>
      </w:r>
      <w:r w:rsidR="00CD1011">
        <w:rPr>
          <w:lang w:val="en-GB"/>
        </w:rPr>
        <w:t xml:space="preserve"> coins and pay the Romans the necessary taxes</w:t>
      </w:r>
      <w:r w:rsidR="00354C2B">
        <w:rPr>
          <w:lang w:val="en-GB"/>
        </w:rPr>
        <w:t>,</w:t>
      </w:r>
      <w:r w:rsidR="00354C2B" w:rsidRPr="00354C2B">
        <w:rPr>
          <w:lang w:val="en-GB"/>
        </w:rPr>
        <w:t xml:space="preserve"> then </w:t>
      </w:r>
      <w:r w:rsidR="00B81C8C" w:rsidRPr="00354C2B">
        <w:rPr>
          <w:lang w:val="en-GB"/>
        </w:rPr>
        <w:t xml:space="preserve">he </w:t>
      </w:r>
      <w:r w:rsidR="00CD1011">
        <w:rPr>
          <w:lang w:val="en-GB"/>
        </w:rPr>
        <w:t>would have been</w:t>
      </w:r>
      <w:r w:rsidR="00354C2B" w:rsidRPr="00354C2B">
        <w:rPr>
          <w:lang w:val="en-GB"/>
        </w:rPr>
        <w:t xml:space="preserve"> </w:t>
      </w:r>
      <w:r w:rsidR="00354C2B">
        <w:rPr>
          <w:lang w:val="en-GB"/>
        </w:rPr>
        <w:t>going</w:t>
      </w:r>
      <w:r w:rsidR="00354C2B" w:rsidRPr="00354C2B">
        <w:rPr>
          <w:lang w:val="en-GB"/>
        </w:rPr>
        <w:t xml:space="preserve"> against the command</w:t>
      </w:r>
      <w:r w:rsidR="00354C2B">
        <w:rPr>
          <w:lang w:val="en-GB"/>
        </w:rPr>
        <w:t>ments.</w:t>
      </w:r>
      <w:r w:rsidR="00716E3C">
        <w:rPr>
          <w:lang w:val="en-GB"/>
        </w:rPr>
        <w:t xml:space="preserve"> </w:t>
      </w:r>
      <w:r w:rsidR="00354C2B">
        <w:rPr>
          <w:lang w:val="en-GB"/>
        </w:rPr>
        <w:t xml:space="preserve">Jesus sidesteps this issue by framing civic and religious duties as two different issues rather than </w:t>
      </w:r>
      <w:r w:rsidR="00A96F8F">
        <w:rPr>
          <w:lang w:val="en-GB"/>
        </w:rPr>
        <w:t>the same, alongside separating the Roman ideas of the divine from God</w:t>
      </w:r>
      <w:r w:rsidR="00354C2B">
        <w:rPr>
          <w:lang w:val="en-GB"/>
        </w:rPr>
        <w:t>.</w:t>
      </w:r>
      <w:r w:rsidR="00A96F8F">
        <w:rPr>
          <w:lang w:val="en-GB"/>
        </w:rPr>
        <w:t xml:space="preserve"> “</w:t>
      </w:r>
      <w:r w:rsidR="00716E3C">
        <w:rPr>
          <w:lang w:val="en-GB"/>
        </w:rPr>
        <w:t xml:space="preserve">Give to the emperor the things that are the </w:t>
      </w:r>
      <w:r w:rsidR="00E13704">
        <w:rPr>
          <w:lang w:val="en-GB"/>
        </w:rPr>
        <w:t>emperors</w:t>
      </w:r>
      <w:r w:rsidR="00716E3C">
        <w:rPr>
          <w:lang w:val="en-GB"/>
        </w:rPr>
        <w:t>, and to God the things that are God”</w:t>
      </w:r>
      <w:r w:rsidR="00716E3C">
        <w:rPr>
          <w:rStyle w:val="FootnoteReference"/>
          <w:lang w:val="en-GB"/>
        </w:rPr>
        <w:footnoteReference w:id="24"/>
      </w:r>
      <w:r w:rsidR="00834EE6">
        <w:rPr>
          <w:lang w:val="en-GB"/>
        </w:rPr>
        <w:t xml:space="preserve">. </w:t>
      </w:r>
      <w:r w:rsidR="00816540">
        <w:rPr>
          <w:lang w:val="en-GB"/>
        </w:rPr>
        <w:t xml:space="preserve">This paints an interesting picture of the Jewish people. Mark </w:t>
      </w:r>
      <w:r w:rsidR="00B81C8C">
        <w:rPr>
          <w:lang w:val="en-GB"/>
        </w:rPr>
        <w:t>does not</w:t>
      </w:r>
      <w:r w:rsidR="00816540">
        <w:rPr>
          <w:lang w:val="en-GB"/>
        </w:rPr>
        <w:t xml:space="preserve"> openly disparage them, but he </w:t>
      </w:r>
      <w:r w:rsidR="002C6626">
        <w:rPr>
          <w:lang w:val="en-GB"/>
        </w:rPr>
        <w:t xml:space="preserve">considers them </w:t>
      </w:r>
      <w:r w:rsidR="00816540">
        <w:rPr>
          <w:lang w:val="en-GB"/>
        </w:rPr>
        <w:t>ignorant and hypocritical</w:t>
      </w:r>
      <w:r w:rsidR="00CD1011">
        <w:rPr>
          <w:lang w:val="en-GB"/>
        </w:rPr>
        <w:t>, as they did not see the bigger picture</w:t>
      </w:r>
      <w:r w:rsidR="00816540">
        <w:rPr>
          <w:lang w:val="en-GB"/>
        </w:rPr>
        <w:t>.</w:t>
      </w:r>
    </w:p>
    <w:p w14:paraId="3C17B6D2" w14:textId="33F46D97" w:rsidR="005A4F71" w:rsidRDefault="005A4F71" w:rsidP="000264F4">
      <w:r>
        <w:t>Matthew</w:t>
      </w:r>
      <w:r w:rsidR="005C387C">
        <w:t>’s gospel</w:t>
      </w:r>
      <w:r w:rsidR="003A790F">
        <w:t>,</w:t>
      </w:r>
      <w:r w:rsidR="00816540">
        <w:t xml:space="preserve"> on the other hand, focuses on proving the </w:t>
      </w:r>
      <w:r w:rsidR="003A790F">
        <w:t>legitimacy</w:t>
      </w:r>
      <w:r w:rsidR="00816540">
        <w:t xml:space="preserve"> of Jesus’ </w:t>
      </w:r>
      <w:r w:rsidR="007F62D3">
        <w:t>identity as the Messiah by painstakingly tracing</w:t>
      </w:r>
      <w:r w:rsidR="00816540">
        <w:t xml:space="preserve"> his </w:t>
      </w:r>
      <w:r w:rsidR="003A790F">
        <w:t>bloodline and his connection to King David</w:t>
      </w:r>
      <w:r w:rsidR="000D23BB">
        <w:rPr>
          <w:rStyle w:val="FootnoteReference"/>
        </w:rPr>
        <w:footnoteReference w:id="25"/>
      </w:r>
      <w:r w:rsidR="003A790F">
        <w:t>. Due to this, his relationship with the Jewish people is incredibly complex and conflicted,</w:t>
      </w:r>
      <w:r w:rsidR="00AB299E">
        <w:t xml:space="preserve"> as </w:t>
      </w:r>
      <w:r w:rsidR="00AA63FC">
        <w:t>he attempt</w:t>
      </w:r>
      <w:r w:rsidR="003A025C">
        <w:t>ed</w:t>
      </w:r>
      <w:r w:rsidR="00AA63FC">
        <w:t xml:space="preserve"> to navigate the separation between the Jewish community and the newly founded Christian one.</w:t>
      </w:r>
      <w:r w:rsidR="005E6E4A">
        <w:t xml:space="preserve"> However, when regarding the Pharisees in particular, he is far harsher with his descriptions of their actions</w:t>
      </w:r>
      <w:r w:rsidR="0080646F">
        <w:t>, telling his audience that they were blind, greedy, and hypocritical, who would slaughter any prophet sent to save them</w:t>
      </w:r>
      <w:r w:rsidR="00E54817">
        <w:rPr>
          <w:rStyle w:val="FootnoteReference"/>
        </w:rPr>
        <w:footnoteReference w:id="26"/>
      </w:r>
      <w:r w:rsidR="0080646F">
        <w:t>.</w:t>
      </w:r>
    </w:p>
    <w:p w14:paraId="081FB5FE" w14:textId="6393C2E6" w:rsidR="005A4F71" w:rsidRDefault="005A4F71" w:rsidP="000264F4">
      <w:r>
        <w:t>Luke</w:t>
      </w:r>
      <w:r w:rsidR="00934B5C">
        <w:t xml:space="preserve"> is interesting as, alongside his gospel, he is believed to have written Acts, thus he gives us far more information on the Jewish people than his contemporaries.</w:t>
      </w:r>
      <w:r w:rsidR="00D8584E">
        <w:t xml:space="preserve"> In his gospel, he details</w:t>
      </w:r>
      <w:r w:rsidR="00D8584E" w:rsidRPr="00D8584E">
        <w:t xml:space="preserve"> </w:t>
      </w:r>
      <w:r w:rsidR="00D8584E">
        <w:t>the</w:t>
      </w:r>
      <w:r w:rsidR="00D8584E" w:rsidRPr="00D8584E">
        <w:t xml:space="preserve"> divide between the Jewish establishment and those who accept </w:t>
      </w:r>
      <w:r w:rsidR="00D8584E">
        <w:t>Jesus as the Messiah. He presents the image of Jerusalem being willfully ignorant</w:t>
      </w:r>
      <w:r w:rsidR="009021CB">
        <w:t>, murdering the prophets who try to warn them of danger and of the coming of the Messiah</w:t>
      </w:r>
      <w:r w:rsidR="00CD1011">
        <w:t>, much like Matthew</w:t>
      </w:r>
      <w:r w:rsidR="009021CB">
        <w:rPr>
          <w:rStyle w:val="FootnoteReference"/>
        </w:rPr>
        <w:footnoteReference w:id="27"/>
      </w:r>
      <w:r w:rsidR="009021CB">
        <w:t xml:space="preserve">. </w:t>
      </w:r>
      <w:r w:rsidR="00074187">
        <w:t xml:space="preserve"> </w:t>
      </w:r>
      <w:r w:rsidR="009021CB">
        <w:t xml:space="preserve">Moreover, he tells us that Jesus directly warned his disciples about the </w:t>
      </w:r>
      <w:r w:rsidR="009021CB">
        <w:lastRenderedPageBreak/>
        <w:t>hypocritical nature of the Pharisees, presenting to Luke's audience that while the Pharisees were powerful</w:t>
      </w:r>
      <w:r w:rsidR="00A14936">
        <w:t>, and that their laws were true</w:t>
      </w:r>
      <w:r w:rsidR="009021CB">
        <w:t>,</w:t>
      </w:r>
      <w:r w:rsidR="00A14936">
        <w:t xml:space="preserve"> the Pharisees themselves</w:t>
      </w:r>
      <w:r w:rsidR="009021CB">
        <w:t xml:space="preserve"> were not to be trusted</w:t>
      </w:r>
      <w:r w:rsidR="009021CB">
        <w:rPr>
          <w:rStyle w:val="FootnoteReference"/>
        </w:rPr>
        <w:footnoteReference w:id="28"/>
      </w:r>
      <w:r w:rsidR="009021CB">
        <w:t>.</w:t>
      </w:r>
    </w:p>
    <w:p w14:paraId="10EF9250" w14:textId="67E0AB53" w:rsidR="009421FA" w:rsidRDefault="005A4F71" w:rsidP="009421FA">
      <w:r>
        <w:t>They all present complex emotions towards the Jewish faith, with a mostly negative outlook towards the actions of the Pharisees</w:t>
      </w:r>
      <w:r w:rsidR="009021CB">
        <w:t>, painting them as self-righteous</w:t>
      </w:r>
      <w:r w:rsidR="004A067B">
        <w:t>, to the point that they would doom other people’s souls to uphold their pride</w:t>
      </w:r>
      <w:r w:rsidR="004A067B">
        <w:rPr>
          <w:rStyle w:val="FootnoteReference"/>
        </w:rPr>
        <w:footnoteReference w:id="29"/>
      </w:r>
      <w:r w:rsidR="004A067B">
        <w:t xml:space="preserve">. </w:t>
      </w:r>
      <w:r w:rsidR="00CD1011">
        <w:t xml:space="preserve"> However, t</w:t>
      </w:r>
      <w:r w:rsidR="00C26126">
        <w:t xml:space="preserve">he Pharisees were not the only Jewish faction that stood in opposition to Jesus; the </w:t>
      </w:r>
      <w:r w:rsidR="00C26126" w:rsidRPr="00C26126">
        <w:t>Sadducees</w:t>
      </w:r>
      <w:r w:rsidR="00C26126">
        <w:t>,</w:t>
      </w:r>
      <w:r w:rsidR="00C26126" w:rsidRPr="00C26126">
        <w:t xml:space="preserve"> </w:t>
      </w:r>
      <w:r w:rsidR="00C26126">
        <w:t>who were an aristocratic and politically powerful sect of the Jewish people</w:t>
      </w:r>
      <w:r w:rsidR="00CD1011">
        <w:t>,</w:t>
      </w:r>
      <w:r w:rsidR="00C26126">
        <w:t xml:space="preserve"> </w:t>
      </w:r>
      <w:r w:rsidR="00E13704">
        <w:t>also served as opposition in the other Gospels</w:t>
      </w:r>
      <w:r w:rsidR="00C26126">
        <w:t>.</w:t>
      </w:r>
      <w:r w:rsidR="00E26BA9">
        <w:t xml:space="preserve"> </w:t>
      </w:r>
      <w:r w:rsidR="00C26126">
        <w:t xml:space="preserve">Matthew is incredibly harsh when referring to the </w:t>
      </w:r>
      <w:r w:rsidR="00C26126" w:rsidRPr="00C26126">
        <w:t>Sadducees</w:t>
      </w:r>
      <w:r w:rsidR="007A7163">
        <w:t xml:space="preserve"> and Pharisees,</w:t>
      </w:r>
      <w:r w:rsidR="00C26126">
        <w:t xml:space="preserve"> </w:t>
      </w:r>
      <w:r w:rsidR="007A7163">
        <w:t xml:space="preserve">having John the Baptist </w:t>
      </w:r>
      <w:r w:rsidR="00C26126">
        <w:t xml:space="preserve">refer to them as </w:t>
      </w:r>
      <w:r w:rsidR="007A7163">
        <w:t>“you brood of vipers!” and actively challenging their view on whether their connection to Abraham would truly protect them from the Lord’s judgment</w:t>
      </w:r>
      <w:r w:rsidR="007A7163">
        <w:rPr>
          <w:rStyle w:val="FootnoteReference"/>
        </w:rPr>
        <w:footnoteReference w:id="30"/>
      </w:r>
      <w:r w:rsidR="007A7163">
        <w:t>.</w:t>
      </w:r>
    </w:p>
    <w:p w14:paraId="09F984DF" w14:textId="7D8EE75E" w:rsidR="00AC5147" w:rsidRDefault="009421FA" w:rsidP="000264F4">
      <w:r>
        <w:t xml:space="preserve">Each of the four gospels </w:t>
      </w:r>
      <w:r w:rsidR="00E94DEA">
        <w:t>tells us that Jesus’ own relationship with the Pharisees and the Sadducees was tumultuous</w:t>
      </w:r>
      <w:r w:rsidR="00CD1011">
        <w:t>,</w:t>
      </w:r>
      <w:r w:rsidR="00E94DEA">
        <w:t xml:space="preserve"> </w:t>
      </w:r>
      <w:r w:rsidR="00CD1011">
        <w:t>as t</w:t>
      </w:r>
      <w:r w:rsidR="00E94DEA">
        <w:t>he</w:t>
      </w:r>
      <w:r w:rsidR="00CD1011">
        <w:t>y</w:t>
      </w:r>
      <w:r w:rsidR="00E94DEA">
        <w:t xml:space="preserve"> actively associated both groups</w:t>
      </w:r>
      <w:r w:rsidR="00CD1011">
        <w:t xml:space="preserve"> with </w:t>
      </w:r>
      <w:r>
        <w:t xml:space="preserve">corruption and hypocrisy. However, Jesus never tells us that their beliefs are necessarily incorrect, but rather that they are ignorant; while Matthew portrays this relationship as being particularly harsh, he does tell us that Jesus recognised </w:t>
      </w:r>
      <w:r w:rsidRPr="00C96117">
        <w:t>that the scribes and Pharisees h</w:t>
      </w:r>
      <w:r>
        <w:t>eld</w:t>
      </w:r>
      <w:r w:rsidRPr="00C96117">
        <w:t xml:space="preserve"> the authoritative seat of interpretation, hence </w:t>
      </w:r>
      <w:r>
        <w:t xml:space="preserve">they needed to </w:t>
      </w:r>
      <w:r w:rsidRPr="00C96117">
        <w:t>observe</w:t>
      </w:r>
      <w:r>
        <w:t xml:space="preserve"> them</w:t>
      </w:r>
      <w:r w:rsidRPr="00C96117">
        <w:t xml:space="preserve"> and </w:t>
      </w:r>
      <w:r>
        <w:t>practice</w:t>
      </w:r>
      <w:r w:rsidRPr="00C96117">
        <w:t xml:space="preserve"> what they teach</w:t>
      </w:r>
      <w:r>
        <w:t>, even if they did not do that themselves</w:t>
      </w:r>
      <w:r>
        <w:rPr>
          <w:rStyle w:val="FootnoteReference"/>
        </w:rPr>
        <w:footnoteReference w:id="31"/>
      </w:r>
      <w:r w:rsidRPr="00C96117">
        <w:t>.</w:t>
      </w:r>
    </w:p>
    <w:p w14:paraId="115C5654" w14:textId="4E11DB24" w:rsidR="009125D8" w:rsidRDefault="00AC5147" w:rsidP="000264F4">
      <w:r>
        <w:t xml:space="preserve">However, John does not make mention of the other main groups of the Jewish communities; instead, </w:t>
      </w:r>
      <w:r w:rsidR="00DE31D9">
        <w:t>he focuses his audience's anger directly at the Pharisees and, through translation errors, at the nebulous concept of the Jews. As a result of this</w:t>
      </w:r>
      <w:r w:rsidR="00AF7F46">
        <w:t>,</w:t>
      </w:r>
      <w:r w:rsidR="00DE31D9">
        <w:t xml:space="preserve"> the response </w:t>
      </w:r>
      <w:r w:rsidR="00AF7F46">
        <w:t>to</w:t>
      </w:r>
      <w:r w:rsidR="00DE31D9">
        <w:t xml:space="preserve"> John’s </w:t>
      </w:r>
      <w:r w:rsidR="00AF7F46">
        <w:t>gospel's</w:t>
      </w:r>
      <w:r w:rsidR="00DE31D9">
        <w:t xml:space="preserve"> depiction of the Jewish people has contributed </w:t>
      </w:r>
      <w:r w:rsidR="00AF7F46">
        <w:t>towards</w:t>
      </w:r>
      <w:r w:rsidR="00B5164A">
        <w:t xml:space="preserve"> a</w:t>
      </w:r>
      <w:r w:rsidR="00B5164A" w:rsidRPr="00B5164A">
        <w:t xml:space="preserve">ntisemitism </w:t>
      </w:r>
      <w:r w:rsidR="00150A1E">
        <w:t xml:space="preserve">over the </w:t>
      </w:r>
      <w:r w:rsidR="00A609F8">
        <w:t>intervening</w:t>
      </w:r>
      <w:r w:rsidR="00150A1E">
        <w:t xml:space="preserve"> centuries </w:t>
      </w:r>
      <w:r w:rsidR="00A609F8">
        <w:t>since</w:t>
      </w:r>
      <w:r w:rsidR="00150A1E">
        <w:t xml:space="preserve"> its conception.</w:t>
      </w:r>
      <w:r>
        <w:t xml:space="preserve"> </w:t>
      </w:r>
      <w:r w:rsidR="009125D8">
        <w:t>Moreover, one of the ways people later justified the attacks on the Jewish people throughout the centuries after Jesus’ death was through the manipulation of their own beliefs. As the Jewish people saw their God as</w:t>
      </w:r>
      <w:r w:rsidR="00613218">
        <w:t xml:space="preserve"> vengeful</w:t>
      </w:r>
      <w:r w:rsidR="00E64D8C">
        <w:t>, dealing out punishments for those who were guilty of sins, then by killing the son of God, the Jewish people had committed the ultimate sin</w:t>
      </w:r>
      <w:r w:rsidR="009125D8">
        <w:t xml:space="preserve"> </w:t>
      </w:r>
      <w:r w:rsidR="00E64D8C">
        <w:t xml:space="preserve">and needed to </w:t>
      </w:r>
      <w:r w:rsidR="004B5A0E">
        <w:t xml:space="preserve">be </w:t>
      </w:r>
      <w:r w:rsidR="004B5A0E">
        <w:lastRenderedPageBreak/>
        <w:t xml:space="preserve">punished as </w:t>
      </w:r>
      <w:r w:rsidR="0099304D">
        <w:t>a result</w:t>
      </w:r>
      <w:r w:rsidR="0099304D">
        <w:rPr>
          <w:rStyle w:val="FootnoteReference"/>
        </w:rPr>
        <w:footnoteReference w:id="32"/>
      </w:r>
      <w:r w:rsidR="004B5A0E">
        <w:t>.</w:t>
      </w:r>
      <w:r w:rsidR="0099304D">
        <w:t xml:space="preserve"> The malicious nature of this way of thinking permeated how history would later view the Jews and how society saw them.</w:t>
      </w:r>
    </w:p>
    <w:p w14:paraId="0F0C16A2" w14:textId="488FF503" w:rsidR="00150A1E" w:rsidRDefault="00150A1E" w:rsidP="000264F4">
      <w:r>
        <w:t xml:space="preserve">For </w:t>
      </w:r>
      <w:r w:rsidR="00A609F8">
        <w:t>instance,</w:t>
      </w:r>
      <w:r>
        <w:t xml:space="preserve"> </w:t>
      </w:r>
      <w:r w:rsidR="00AD231A">
        <w:t>around 300</w:t>
      </w:r>
      <w:r>
        <w:t>AD</w:t>
      </w:r>
      <w:r w:rsidR="00AD231A">
        <w:t xml:space="preserve">, </w:t>
      </w:r>
      <w:r w:rsidR="0035115A">
        <w:t>Christianity</w:t>
      </w:r>
      <w:r w:rsidR="00AD231A">
        <w:t xml:space="preserve"> had begun </w:t>
      </w:r>
      <w:r w:rsidR="00633347">
        <w:t>to fully dominate the Roman cultural and religious landscape</w:t>
      </w:r>
      <w:r w:rsidR="00AC5147">
        <w:t>, later becoming Rome’s official state religion</w:t>
      </w:r>
      <w:r w:rsidR="00633347">
        <w:t>; as a result, the reception of</w:t>
      </w:r>
      <w:r w:rsidR="0035115A">
        <w:t xml:space="preserve"> the Jewish people changed in turn. The Roman Empire already had a poor relationship with the Jewish people, </w:t>
      </w:r>
      <w:r w:rsidR="00EB369C">
        <w:t>viewing them with suspicion, if not outright hostility</w:t>
      </w:r>
      <w:r w:rsidR="00642206">
        <w:rPr>
          <w:rStyle w:val="FootnoteReference"/>
        </w:rPr>
        <w:footnoteReference w:id="33"/>
      </w:r>
      <w:r w:rsidR="00444C48">
        <w:t>. Thus, the</w:t>
      </w:r>
      <w:r w:rsidR="00DF21FF">
        <w:t xml:space="preserve"> newly</w:t>
      </w:r>
      <w:r w:rsidR="00EB369C">
        <w:t xml:space="preserve"> </w:t>
      </w:r>
      <w:r w:rsidR="00444C48">
        <w:t>Christianized</w:t>
      </w:r>
      <w:r w:rsidR="00EB369C">
        <w:t xml:space="preserve"> Rome</w:t>
      </w:r>
      <w:r w:rsidR="00C668C8">
        <w:t xml:space="preserve"> had begun to cast them into the role of ‘heretics’ who intentionally rejected Jesus’ divinity</w:t>
      </w:r>
      <w:r w:rsidR="00AC5147">
        <w:t>. This was helped by the years of anger the Christians held towards the Jewish people, as</w:t>
      </w:r>
      <w:r w:rsidR="00C668C8">
        <w:t xml:space="preserve"> in the intervening centuries after Jesus’ death, the Jewish people actively aided the Romans in targeting and </w:t>
      </w:r>
      <w:proofErr w:type="spellStart"/>
      <w:r w:rsidR="00C83AE3">
        <w:t>marginalising</w:t>
      </w:r>
      <w:proofErr w:type="spellEnd"/>
      <w:r w:rsidR="00C668C8">
        <w:t xml:space="preserve"> Christian communities.</w:t>
      </w:r>
      <w:r w:rsidR="00531CC6">
        <w:t xml:space="preserve"> </w:t>
      </w:r>
    </w:p>
    <w:p w14:paraId="3CD1FE68" w14:textId="15E078AD" w:rsidR="00102419" w:rsidRDefault="00150A1E" w:rsidP="000264F4">
      <w:r>
        <w:t xml:space="preserve">A more modern example of John’s influence on </w:t>
      </w:r>
      <w:r w:rsidR="00B5164A">
        <w:t>a</w:t>
      </w:r>
      <w:r w:rsidR="00B5164A" w:rsidRPr="00B5164A">
        <w:t>ntisemitism </w:t>
      </w:r>
      <w:r w:rsidR="004823BC">
        <w:t>is during World War Two under the Nazi regime</w:t>
      </w:r>
      <w:r w:rsidR="00473C2A">
        <w:t xml:space="preserve"> in Germany</w:t>
      </w:r>
      <w:r w:rsidR="004823BC">
        <w:t xml:space="preserve">. Under the rule of the Nazi Party, the German people were subjected to numerous pieces of propaganda </w:t>
      </w:r>
      <w:r w:rsidR="00E31603">
        <w:t xml:space="preserve">that </w:t>
      </w:r>
      <w:r w:rsidR="00E31603" w:rsidRPr="00E31603">
        <w:t>Joseph Goebbels</w:t>
      </w:r>
      <w:r w:rsidR="00E31603">
        <w:t xml:space="preserve"> created, which</w:t>
      </w:r>
      <w:r w:rsidR="004823BC">
        <w:t xml:space="preserve"> painted the Jewish people in a negative light</w:t>
      </w:r>
      <w:r w:rsidR="00C83AE3">
        <w:rPr>
          <w:rStyle w:val="FootnoteReference"/>
        </w:rPr>
        <w:footnoteReference w:id="34"/>
      </w:r>
      <w:r w:rsidR="004823BC">
        <w:t xml:space="preserve">. </w:t>
      </w:r>
      <w:r w:rsidR="00361C78">
        <w:t>A specific example of this is</w:t>
      </w:r>
      <w:r w:rsidR="00AC5147">
        <w:t xml:space="preserve"> from</w:t>
      </w:r>
      <w:r w:rsidR="00361C78">
        <w:t xml:space="preserve"> the passage in </w:t>
      </w:r>
      <w:r w:rsidR="00361C78" w:rsidRPr="00AC5147">
        <w:rPr>
          <w:i/>
          <w:iCs/>
        </w:rPr>
        <w:t>John</w:t>
      </w:r>
      <w:r w:rsidR="00361C78">
        <w:t xml:space="preserve"> 8:44, which t</w:t>
      </w:r>
      <w:r w:rsidR="00A609F8">
        <w:t xml:space="preserve">he Nazis actively </w:t>
      </w:r>
      <w:r w:rsidR="00361C78">
        <w:t>cited in their propaganda and in their children's books,</w:t>
      </w:r>
      <w:r w:rsidR="00A609F8">
        <w:t xml:space="preserve"> as part of their justification </w:t>
      </w:r>
      <w:r w:rsidR="00B87FB3">
        <w:t>for the</w:t>
      </w:r>
      <w:r w:rsidR="00164194">
        <w:t xml:space="preserve"> attempted</w:t>
      </w:r>
      <w:r w:rsidR="00B87FB3">
        <w:t xml:space="preserve"> systematic </w:t>
      </w:r>
      <w:r w:rsidR="00164194">
        <w:t>destruction of the Jewish people and their culture</w:t>
      </w:r>
      <w:r w:rsidR="00361C78">
        <w:t xml:space="preserve"> </w:t>
      </w:r>
      <w:r w:rsidR="00EF609F">
        <w:rPr>
          <w:rStyle w:val="FootnoteReference"/>
        </w:rPr>
        <w:footnoteReference w:id="35"/>
      </w:r>
      <w:r w:rsidR="00164194">
        <w:t>.</w:t>
      </w:r>
    </w:p>
    <w:p w14:paraId="5C3D21BE" w14:textId="6AB22429" w:rsidR="00D57EA3" w:rsidRDefault="00102419" w:rsidP="000264F4">
      <w:r>
        <w:t>However, focusing on the negative side of John’s gospel and perceiving his perception of the Jews as purely negative is a disservice to his relationship with the Jewish community. Despite the way he portrays the character of the ‘Jews’</w:t>
      </w:r>
      <w:r w:rsidR="00761E83">
        <w:t xml:space="preserve">, much of </w:t>
      </w:r>
      <w:r w:rsidR="002878A7">
        <w:t>John's</w:t>
      </w:r>
      <w:r w:rsidR="00761E83">
        <w:t xml:space="preserve"> ideas and evidence towards the legitimacy of </w:t>
      </w:r>
      <w:r w:rsidR="002878A7">
        <w:t xml:space="preserve">Jesus place as the </w:t>
      </w:r>
      <w:r w:rsidR="0036423A">
        <w:t>Messiah</w:t>
      </w:r>
      <w:r w:rsidR="002878A7">
        <w:t xml:space="preserve"> comes from the Jewish bible and the traditions he</w:t>
      </w:r>
      <w:r w:rsidR="00A240B1">
        <w:t xml:space="preserve"> oversteps in the eyes of the </w:t>
      </w:r>
      <w:r w:rsidR="00F44FBF">
        <w:t>Pharisees</w:t>
      </w:r>
      <w:r w:rsidR="00A240B1">
        <w:t xml:space="preserve">. </w:t>
      </w:r>
      <w:r w:rsidR="00D57EA3">
        <w:t xml:space="preserve">While this can be </w:t>
      </w:r>
      <w:r w:rsidR="0037593E">
        <w:t>interpreted</w:t>
      </w:r>
      <w:r w:rsidR="00D57EA3">
        <w:t xml:space="preserve"> in a negative light, in that the </w:t>
      </w:r>
      <w:r w:rsidR="0037593E">
        <w:t>Pharisees</w:t>
      </w:r>
      <w:r w:rsidR="00D57EA3">
        <w:t xml:space="preserve"> did not </w:t>
      </w:r>
      <w:r w:rsidR="0037593E">
        <w:t>recognise</w:t>
      </w:r>
      <w:r w:rsidR="00D57EA3">
        <w:t xml:space="preserve"> the signs of Jesus being the </w:t>
      </w:r>
      <w:r w:rsidR="0024536C">
        <w:t>Messiah</w:t>
      </w:r>
      <w:r w:rsidR="00D57EA3">
        <w:t>, it can also be seen as the</w:t>
      </w:r>
      <w:r w:rsidR="0037593E">
        <w:t xml:space="preserve"> Pharisees protecting Jewish identity</w:t>
      </w:r>
      <w:r w:rsidR="0024536C">
        <w:t>,</w:t>
      </w:r>
      <w:r w:rsidR="0037593E">
        <w:t xml:space="preserve"> </w:t>
      </w:r>
      <w:r w:rsidR="0024536C">
        <w:t>which</w:t>
      </w:r>
      <w:r w:rsidR="0037593E">
        <w:t xml:space="preserve"> clashed with the </w:t>
      </w:r>
      <w:r w:rsidR="0037593E">
        <w:lastRenderedPageBreak/>
        <w:t xml:space="preserve">changes Jesus brought. Both the Pharisees and </w:t>
      </w:r>
      <w:r w:rsidR="0037593E" w:rsidRPr="00C26126">
        <w:t>Sadducees</w:t>
      </w:r>
      <w:r w:rsidR="0037593E">
        <w:t xml:space="preserve"> were ultimately focused on protecting the Jewish people and their interests</w:t>
      </w:r>
      <w:r w:rsidR="00E6281F">
        <w:t>. W</w:t>
      </w:r>
      <w:r w:rsidR="0037593E">
        <w:t>hile John and the other Gospels depict this as a</w:t>
      </w:r>
      <w:r w:rsidR="0024536C">
        <w:t xml:space="preserve"> negative, </w:t>
      </w:r>
      <w:r w:rsidR="00AC5147">
        <w:t xml:space="preserve">as their </w:t>
      </w:r>
      <w:r w:rsidR="0024536C">
        <w:t xml:space="preserve">actions that would directly lead to the death of Jesus, John's audience may have interpreted </w:t>
      </w:r>
      <w:r w:rsidR="00E6281F">
        <w:t xml:space="preserve">it </w:t>
      </w:r>
      <w:r w:rsidR="0024536C">
        <w:t>differently.</w:t>
      </w:r>
    </w:p>
    <w:p w14:paraId="778D3425" w14:textId="75ACC2C7" w:rsidR="0037593E" w:rsidRDefault="00CA6E34" w:rsidP="000264F4">
      <w:r>
        <w:t>As many of the disciples and their followers were originally Jewish</w:t>
      </w:r>
      <w:r w:rsidR="00DD124C">
        <w:t xml:space="preserve"> or </w:t>
      </w:r>
      <w:r w:rsidR="004F35CE">
        <w:t>from lower-income areas before converting to Christianity, they would likely have</w:t>
      </w:r>
      <w:r w:rsidR="009421FA">
        <w:t xml:space="preserve"> somewhat</w:t>
      </w:r>
      <w:r w:rsidR="004F35CE">
        <w:t xml:space="preserve"> understood the significance of the Pharisees' actions and why they reacted to Jesus as</w:t>
      </w:r>
      <w:r w:rsidR="00244F6F">
        <w:t xml:space="preserve"> they did.</w:t>
      </w:r>
      <w:r w:rsidR="00AC5147">
        <w:t xml:space="preserve"> T</w:t>
      </w:r>
      <w:r w:rsidR="00236370">
        <w:t xml:space="preserve">he Pharisees </w:t>
      </w:r>
      <w:r w:rsidR="004F35CE">
        <w:t>and</w:t>
      </w:r>
      <w:r w:rsidR="00AC5147">
        <w:t>,</w:t>
      </w:r>
      <w:r w:rsidR="004F35CE">
        <w:t xml:space="preserve"> by extension</w:t>
      </w:r>
      <w:r w:rsidR="00AC5147">
        <w:t>,</w:t>
      </w:r>
      <w:r w:rsidR="004F35CE">
        <w:t xml:space="preserve"> the </w:t>
      </w:r>
      <w:r w:rsidR="004F35CE" w:rsidRPr="00C26126">
        <w:t>Sadducees</w:t>
      </w:r>
      <w:r w:rsidR="004F35CE">
        <w:t xml:space="preserve"> had a vested interest in maintaining the relationship between Rome and </w:t>
      </w:r>
      <w:r w:rsidR="00376376">
        <w:t>the Jewish people</w:t>
      </w:r>
      <w:r w:rsidR="00F256B6">
        <w:t>, as Rome granted the Jewish people many legal benefits</w:t>
      </w:r>
      <w:r w:rsidR="00F256B6">
        <w:rPr>
          <w:rStyle w:val="FootnoteReference"/>
        </w:rPr>
        <w:footnoteReference w:id="36"/>
      </w:r>
      <w:r w:rsidR="00376376">
        <w:t xml:space="preserve">. While the Pharisees were not content under Roman rule, often leading to them sparking rebellions, they were happy to work within the system </w:t>
      </w:r>
      <w:r w:rsidR="00A7615C">
        <w:t>if</w:t>
      </w:r>
      <w:r w:rsidR="00376376">
        <w:t xml:space="preserve"> it </w:t>
      </w:r>
      <w:r w:rsidR="00F256B6">
        <w:t xml:space="preserve">continued to </w:t>
      </w:r>
      <w:r w:rsidR="00376376">
        <w:t>benefit them. Due to the need to maintain their relationship with Rome and order within their own communities</w:t>
      </w:r>
      <w:r w:rsidR="00A7615C">
        <w:t xml:space="preserve">, the Pharisees' animosity towards Jesus is far more apparent. </w:t>
      </w:r>
    </w:p>
    <w:p w14:paraId="17D1E0A1" w14:textId="7BB16223" w:rsidR="0037593E" w:rsidRDefault="00143F0F" w:rsidP="000264F4">
      <w:r>
        <w:t>John is seemingly aware of this</w:t>
      </w:r>
      <w:r w:rsidR="009C738D">
        <w:t>,</w:t>
      </w:r>
      <w:r>
        <w:t xml:space="preserve"> as throughout the </w:t>
      </w:r>
      <w:r w:rsidR="005B3A27">
        <w:t>gospel</w:t>
      </w:r>
      <w:r w:rsidR="008D485B">
        <w:t xml:space="preserve"> he presents us with scenes of the Pharisees discussing what to</w:t>
      </w:r>
      <w:r>
        <w:t xml:space="preserve"> do about Jesus</w:t>
      </w:r>
      <w:r w:rsidR="009C738D">
        <w:t xml:space="preserve"> and the </w:t>
      </w:r>
      <w:r w:rsidR="005B3A27">
        <w:t>threat</w:t>
      </w:r>
      <w:r w:rsidR="009C738D">
        <w:t xml:space="preserve"> he posed to their way of life</w:t>
      </w:r>
      <w:r w:rsidR="00C139AD">
        <w:rPr>
          <w:rStyle w:val="FootnoteReference"/>
        </w:rPr>
        <w:footnoteReference w:id="37"/>
      </w:r>
      <w:r w:rsidR="009C738D">
        <w:t xml:space="preserve">. </w:t>
      </w:r>
      <w:r w:rsidR="005B3A27">
        <w:t xml:space="preserve">Whether these </w:t>
      </w:r>
      <w:r w:rsidR="009405BA">
        <w:t>events</w:t>
      </w:r>
      <w:r w:rsidR="005B3A27">
        <w:t xml:space="preserve"> truly occurred</w:t>
      </w:r>
      <w:r w:rsidR="00FC0F11">
        <w:t xml:space="preserve"> or if they are simply a narrative invention of John </w:t>
      </w:r>
      <w:r w:rsidR="00A60811">
        <w:t xml:space="preserve">does not make a difference; </w:t>
      </w:r>
      <w:r w:rsidR="00FC0F11">
        <w:t>regardless, they present an</w:t>
      </w:r>
      <w:r w:rsidR="00024FFB">
        <w:t xml:space="preserve"> </w:t>
      </w:r>
      <w:r w:rsidR="00A322F2">
        <w:t xml:space="preserve">interesting show of characterisations. If </w:t>
      </w:r>
      <w:r w:rsidR="00423067">
        <w:t xml:space="preserve">John truly wishes to cast the Pharisees as simply the opposition who mindlessly sent the Messiah to his death, as they were ignorant of the signs, then this scene would not be necessary, but John draws his audience's attention to it. </w:t>
      </w:r>
    </w:p>
    <w:p w14:paraId="3C6ACF42" w14:textId="626935FB" w:rsidR="00A7615C" w:rsidRDefault="00423067" w:rsidP="000264F4">
      <w:r>
        <w:t>This shows</w:t>
      </w:r>
      <w:r w:rsidR="00F95BE5">
        <w:t xml:space="preserve"> us that John was considering how the Pharisees would have viewed Jesus’ actions and </w:t>
      </w:r>
      <w:r w:rsidR="00B7781A">
        <w:t xml:space="preserve">discussing what the safest course of action would have been to protect themselves and </w:t>
      </w:r>
      <w:r w:rsidR="00F95BE5">
        <w:t xml:space="preserve">other Jewish communities from harm. As a result of this, John presents the Pharisees in a very </w:t>
      </w:r>
      <w:r w:rsidR="002D78BD">
        <w:t xml:space="preserve">in a far more nuanced manner, </w:t>
      </w:r>
      <w:r w:rsidR="00633347">
        <w:t xml:space="preserve">allowing his audience to understand the position the Pharisees found </w:t>
      </w:r>
      <w:r w:rsidR="002424D2">
        <w:t>themselves</w:t>
      </w:r>
      <w:r w:rsidR="00633347">
        <w:t xml:space="preserve"> in</w:t>
      </w:r>
      <w:r w:rsidR="001F0239">
        <w:t>, and with their own political knowledge surrounding Rome’s relationship with both the Jewish and Christian communities, reach their own conclusions on the significance of their actions.</w:t>
      </w:r>
    </w:p>
    <w:p w14:paraId="6CB54EDB" w14:textId="73189825" w:rsidR="00B91225" w:rsidRDefault="00B91225" w:rsidP="00B91225">
      <w:r>
        <w:t>It is important to keep in mind when regarding the work of John and his relationship with the Jewish people, is that he was raised Jewish and that he, the disciples, and even Jesus himself considered themselves as Jews; thus it can be difficult to identify when he refers to the Jewish people in a more positive light, if he is referring to Jesus’ opp</w:t>
      </w:r>
      <w:r w:rsidR="00DF19CD">
        <w:t>on</w:t>
      </w:r>
      <w:r>
        <w:t>ents, or his own followers. For instance, when Jesus meets the Samaritan woman</w:t>
      </w:r>
      <w:r w:rsidR="002A4D73">
        <w:t xml:space="preserve">, alongside directly </w:t>
      </w:r>
      <w:r w:rsidR="002A4D73">
        <w:lastRenderedPageBreak/>
        <w:t xml:space="preserve">revealing his nature as the </w:t>
      </w:r>
      <w:r w:rsidR="00F5241E">
        <w:t>Messiah</w:t>
      </w:r>
      <w:r w:rsidR="002A4D73">
        <w:t xml:space="preserve">, he also tells her that </w:t>
      </w:r>
      <w:r w:rsidRPr="00B91225">
        <w:t>"salvation is from the Jews"</w:t>
      </w:r>
      <w:r w:rsidR="00F5241E">
        <w:t>,</w:t>
      </w:r>
      <w:r w:rsidRPr="00B91225">
        <w:t xml:space="preserve"> </w:t>
      </w:r>
      <w:r w:rsidR="002A4D73">
        <w:t>re</w:t>
      </w:r>
      <w:r w:rsidRPr="00B91225">
        <w:t>affirming</w:t>
      </w:r>
      <w:r w:rsidR="002A4D73">
        <w:t xml:space="preserve"> a</w:t>
      </w:r>
      <w:r w:rsidRPr="00B91225">
        <w:t xml:space="preserve"> foundational</w:t>
      </w:r>
      <w:r w:rsidR="002A4D73">
        <w:t xml:space="preserve"> Jewish belief of their role</w:t>
      </w:r>
      <w:r w:rsidRPr="00B91225">
        <w:t xml:space="preserve"> in God’s plan</w:t>
      </w:r>
      <w:r w:rsidR="002A4D73">
        <w:rPr>
          <w:rStyle w:val="FootnoteReference"/>
        </w:rPr>
        <w:footnoteReference w:id="38"/>
      </w:r>
      <w:r w:rsidRPr="00B91225">
        <w:t>.</w:t>
      </w:r>
    </w:p>
    <w:p w14:paraId="3D62274C" w14:textId="0D5F5E64" w:rsidR="00A11D4D" w:rsidRDefault="00A11D4D" w:rsidP="00B91225">
      <w:r>
        <w:t>This is furthered when we consider that John tells us directly that many Jewish people did believe in Jesus, such as the crowd that surrounds him as he entered Jerusalem after raising his friend Lazarus from the dead</w:t>
      </w:r>
      <w:r w:rsidR="00E6281F">
        <w:rPr>
          <w:rStyle w:val="FootnoteReference"/>
        </w:rPr>
        <w:footnoteReference w:id="39"/>
      </w:r>
      <w:r>
        <w:t xml:space="preserve">. Those people were not necessarily followers of Jesus and his teaching in the same way as his disciples were, but they still were able to recognise this sign that Jesus was the </w:t>
      </w:r>
      <w:r w:rsidR="00A626FD">
        <w:t>Messiah and</w:t>
      </w:r>
      <w:r>
        <w:t xml:space="preserve"> thus were seen as better </w:t>
      </w:r>
      <w:r w:rsidR="00A626FD">
        <w:t>than others, as</w:t>
      </w:r>
      <w:r>
        <w:t xml:space="preserve"> they were not willfully ignorant</w:t>
      </w:r>
      <w:r w:rsidR="00AA6377">
        <w:t>,</w:t>
      </w:r>
      <w:r>
        <w:t xml:space="preserve"> as the Pharisees chose to be.  </w:t>
      </w:r>
    </w:p>
    <w:p w14:paraId="7C2C973D" w14:textId="2C53F45B" w:rsidR="000E074E" w:rsidRDefault="000E074E" w:rsidP="00B91225">
      <w:r>
        <w:t xml:space="preserve">One of the most interesting aspects of John’s gospel is that it makes several references to phrases used within the Dead Sea Scrolls. </w:t>
      </w:r>
      <w:r w:rsidR="00D901D1">
        <w:t xml:space="preserve">The Dead Sea Scrolls are believed to have been written around the third century </w:t>
      </w:r>
      <w:r w:rsidR="00AA6377">
        <w:t>BC and were discovered with</w:t>
      </w:r>
      <w:r w:rsidR="003027E6">
        <w:t xml:space="preserve">in eleven different caves in </w:t>
      </w:r>
      <w:r w:rsidR="003027E6" w:rsidRPr="003027E6">
        <w:t>Khirbet Qumran on the northwestern shore of the Dead Sea</w:t>
      </w:r>
      <w:r w:rsidR="006345F5">
        <w:rPr>
          <w:rStyle w:val="FootnoteReference"/>
        </w:rPr>
        <w:footnoteReference w:id="40"/>
      </w:r>
      <w:r w:rsidR="003027E6">
        <w:t>. This area was occupied</w:t>
      </w:r>
      <w:r w:rsidR="00565045">
        <w:t xml:space="preserve"> during the Second Temple period </w:t>
      </w:r>
      <w:r w:rsidR="003027E6">
        <w:t xml:space="preserve">by the </w:t>
      </w:r>
      <w:r w:rsidR="00565045">
        <w:t>Essenes, an</w:t>
      </w:r>
      <w:r w:rsidR="003027E6">
        <w:t xml:space="preserve"> isolated Jewish sect, who are typically </w:t>
      </w:r>
      <w:r w:rsidR="00AA6377">
        <w:t xml:space="preserve">attributed </w:t>
      </w:r>
      <w:r w:rsidR="003027E6">
        <w:t>with the creation of the various Dead Sea Scrolls</w:t>
      </w:r>
      <w:r w:rsidR="00565045">
        <w:rPr>
          <w:rStyle w:val="FootnoteReference"/>
        </w:rPr>
        <w:footnoteReference w:id="41"/>
      </w:r>
      <w:r w:rsidR="003027E6">
        <w:t>.</w:t>
      </w:r>
      <w:r w:rsidR="009D35B1">
        <w:t xml:space="preserve"> Therefore, John's use of the language which was typically seen by the </w:t>
      </w:r>
      <w:r w:rsidR="009D35B1" w:rsidRPr="009D35B1">
        <w:t>Essenes</w:t>
      </w:r>
      <w:r w:rsidR="009D35B1">
        <w:t xml:space="preserve"> in their work is </w:t>
      </w:r>
      <w:r>
        <w:t>even more</w:t>
      </w:r>
      <w:r w:rsidR="009D35B1">
        <w:t xml:space="preserve"> significant when it appeared within his gospel.</w:t>
      </w:r>
    </w:p>
    <w:p w14:paraId="37A7F5D3" w14:textId="64B8746D" w:rsidR="000E074E" w:rsidRDefault="000E074E" w:rsidP="00D33DFA">
      <w:r>
        <w:t xml:space="preserve"> John's use of Jewish ideas and language throughout his gospel reflects many of the earliest ideas of Jewish thought, such as the concept of </w:t>
      </w:r>
      <w:r w:rsidR="00652624">
        <w:t xml:space="preserve">the </w:t>
      </w:r>
      <w:r>
        <w:t xml:space="preserve">sons of light, that </w:t>
      </w:r>
      <w:r w:rsidRPr="00A626FD">
        <w:t xml:space="preserve">those who come to faith in </w:t>
      </w:r>
      <w:r w:rsidR="00652624">
        <w:t>Jesus</w:t>
      </w:r>
      <w:r w:rsidRPr="00A626FD">
        <w:t xml:space="preserve"> are born again</w:t>
      </w:r>
      <w:r>
        <w:t xml:space="preserve"> as sons of light; a concept that has roots within the Dead Sea Scrolls</w:t>
      </w:r>
      <w:r w:rsidR="00652624">
        <w:rPr>
          <w:rStyle w:val="FootnoteReference"/>
        </w:rPr>
        <w:footnoteReference w:id="42"/>
      </w:r>
      <w:r>
        <w:t xml:space="preserve">. In the </w:t>
      </w:r>
      <w:r w:rsidR="00A626FD">
        <w:t>Dead Sea Scrolls, we are told that the sons of light are</w:t>
      </w:r>
      <w:r w:rsidR="00051362">
        <w:t xml:space="preserve"> warriors who would </w:t>
      </w:r>
      <w:r w:rsidR="00B7781A">
        <w:t>rise to fight the sons of darkness during an apocalyptic event</w:t>
      </w:r>
      <w:r w:rsidR="003A2BD9">
        <w:rPr>
          <w:rStyle w:val="FootnoteReference"/>
        </w:rPr>
        <w:footnoteReference w:id="43"/>
      </w:r>
      <w:r w:rsidR="005D7D49">
        <w:t xml:space="preserve">. </w:t>
      </w:r>
      <w:r>
        <w:t>J</w:t>
      </w:r>
      <w:r w:rsidR="00A626FD">
        <w:t xml:space="preserve">ohn also uses the term </w:t>
      </w:r>
      <w:r w:rsidR="00B91225" w:rsidRPr="00B91225">
        <w:t>walking in the light</w:t>
      </w:r>
      <w:r w:rsidR="005D7D49">
        <w:t>, another phrase that appears within the Dead Sea Scrolls</w:t>
      </w:r>
      <w:r w:rsidR="00B825B7">
        <w:t>. This</w:t>
      </w:r>
      <w:r w:rsidR="00B11B77">
        <w:t xml:space="preserve"> phrase refers to</w:t>
      </w:r>
      <w:r w:rsidR="00285521">
        <w:t xml:space="preserve"> the sons of </w:t>
      </w:r>
      <w:r w:rsidR="003131CE">
        <w:t>light's way</w:t>
      </w:r>
      <w:r>
        <w:t xml:space="preserve"> of life</w:t>
      </w:r>
      <w:r w:rsidR="003131CE">
        <w:t>. It represents</w:t>
      </w:r>
      <w:r w:rsidR="003131CE" w:rsidRPr="003131CE">
        <w:t xml:space="preserve"> a moral, dualistic, and covenantal way of life </w:t>
      </w:r>
      <w:r w:rsidR="003131CE">
        <w:t xml:space="preserve">that is </w:t>
      </w:r>
      <w:proofErr w:type="spellStart"/>
      <w:r w:rsidR="00AA6377">
        <w:t>characterised</w:t>
      </w:r>
      <w:proofErr w:type="spellEnd"/>
      <w:r w:rsidR="003131CE" w:rsidRPr="003131CE">
        <w:t xml:space="preserve"> by obedience to God’s laws, holiness, and separation from the darkness of evil</w:t>
      </w:r>
      <w:r w:rsidR="003131CE">
        <w:t xml:space="preserve">. </w:t>
      </w:r>
    </w:p>
    <w:p w14:paraId="5A132AFE" w14:textId="58BD1EB5" w:rsidR="00D33DFA" w:rsidRDefault="003A2895" w:rsidP="00D33DFA">
      <w:r>
        <w:t>As previously stated, John’s gospel was originally written in Greek and was most likely performed in the same manner</w:t>
      </w:r>
      <w:r w:rsidR="009C4C20">
        <w:t>;</w:t>
      </w:r>
      <w:r>
        <w:t xml:space="preserve"> thus</w:t>
      </w:r>
      <w:r w:rsidR="00D901D1">
        <w:t>,</w:t>
      </w:r>
      <w:r>
        <w:t xml:space="preserve"> one would expect that </w:t>
      </w:r>
      <w:r w:rsidR="009C4C20">
        <w:t>John's</w:t>
      </w:r>
      <w:r>
        <w:t xml:space="preserve"> gospel would reflect more Greek ideas and thought to </w:t>
      </w:r>
      <w:r w:rsidR="009C4C20">
        <w:t>appeal to his audience</w:t>
      </w:r>
      <w:r w:rsidR="000E074E">
        <w:t>, but it does not</w:t>
      </w:r>
      <w:r w:rsidR="00C82E63">
        <w:t>;</w:t>
      </w:r>
      <w:r w:rsidR="000E074E">
        <w:t xml:space="preserve"> rather</w:t>
      </w:r>
      <w:r w:rsidR="00C82E63">
        <w:t>,</w:t>
      </w:r>
      <w:r w:rsidR="000E074E">
        <w:t xml:space="preserve"> this use of </w:t>
      </w:r>
      <w:r w:rsidR="000E074E">
        <w:lastRenderedPageBreak/>
        <w:t>Jewish language</w:t>
      </w:r>
      <w:r w:rsidR="000E074E" w:rsidRPr="00B91225">
        <w:t xml:space="preserve"> </w:t>
      </w:r>
      <w:r w:rsidR="000E074E">
        <w:t>reflects</w:t>
      </w:r>
      <w:r w:rsidR="000E074E" w:rsidRPr="00B91225">
        <w:t xml:space="preserve"> early Jewish</w:t>
      </w:r>
      <w:r w:rsidR="002C6626">
        <w:t xml:space="preserve"> </w:t>
      </w:r>
      <w:r w:rsidR="000D23BB">
        <w:t>traditions</w:t>
      </w:r>
      <w:r w:rsidR="000E074E" w:rsidRPr="00B91225">
        <w:t>.</w:t>
      </w:r>
      <w:r w:rsidR="000E074E">
        <w:t xml:space="preserve"> </w:t>
      </w:r>
      <w:r w:rsidR="00D22E11">
        <w:t>Overall</w:t>
      </w:r>
      <w:r w:rsidR="004F45C5">
        <w:t>,</w:t>
      </w:r>
      <w:r w:rsidR="00D33DFA">
        <w:t xml:space="preserve"> </w:t>
      </w:r>
      <w:r w:rsidR="00D22E11">
        <w:t xml:space="preserve">we cannot say for certain the intent behind </w:t>
      </w:r>
      <w:r w:rsidR="00B719F0">
        <w:t>John's</w:t>
      </w:r>
      <w:r w:rsidR="00D33DFA">
        <w:t xml:space="preserve"> </w:t>
      </w:r>
      <w:r w:rsidR="00D22E11">
        <w:t>gospel, and whether it can be considered as</w:t>
      </w:r>
      <w:r w:rsidR="00B21EBD">
        <w:t xml:space="preserve"> pro-Jewish </w:t>
      </w:r>
      <w:r w:rsidR="00D22E11">
        <w:t>or</w:t>
      </w:r>
      <w:r w:rsidR="00B21EBD">
        <w:t xml:space="preserve"> anti-Jewish</w:t>
      </w:r>
      <w:r w:rsidR="00D22E11">
        <w:t>, as many of John's ideas and themes come from Jewish work, but his execution</w:t>
      </w:r>
      <w:r w:rsidR="008B5A50">
        <w:t xml:space="preserve"> focuses </w:t>
      </w:r>
      <w:r>
        <w:t>heavily</w:t>
      </w:r>
      <w:r w:rsidR="008B5A50">
        <w:t xml:space="preserve"> on the negative aspects of the Jewish leaders</w:t>
      </w:r>
      <w:r w:rsidR="00C82E63">
        <w:t xml:space="preserve">, to the point that later contemporaries used his </w:t>
      </w:r>
      <w:r w:rsidR="009A4657">
        <w:t>words to justify atrocities done to the Jewish people.</w:t>
      </w:r>
    </w:p>
    <w:p w14:paraId="0ED25283" w14:textId="5657973B" w:rsidR="009A4657" w:rsidRPr="009A4657" w:rsidRDefault="009A4657" w:rsidP="00E457CC">
      <w:r w:rsidRPr="009A4657">
        <w:t xml:space="preserve">In conclusion, John’s Gospel stands as a complex and deeply Jewish work that is inseparable from its historical, cultural, and religious context. </w:t>
      </w:r>
      <w:r w:rsidR="00AB2218">
        <w:t>Due to it being w</w:t>
      </w:r>
      <w:r w:rsidRPr="009A4657">
        <w:t>ritten in a time of</w:t>
      </w:r>
      <w:r w:rsidR="00AB2218">
        <w:t xml:space="preserve"> religious</w:t>
      </w:r>
      <w:r w:rsidRPr="009A4657">
        <w:t xml:space="preserve"> persecution for the early Christian community, John’s narrative reflects both his intimate knowledge of Jewish traditions and his desire to assert Jesus’ identity as the Messiah. While John draws extensively from Jewish scripture and employs language steeped in Jewish thought, his portrayal of the Pharisees and the broader Jewish community is also shaped by the tensions and conflicts of his era. This has led to interpretations—both ancient and modern—that have used his words to justify hostility toward Jews, often overlooking the nuanced reality that John, Jesus, and the earliest Christians were themselves Jewish. </w:t>
      </w:r>
      <w:r w:rsidR="002C21EC">
        <w:t xml:space="preserve">By </w:t>
      </w:r>
      <w:proofErr w:type="spellStart"/>
      <w:r w:rsidR="000B4435">
        <w:t>recognising</w:t>
      </w:r>
      <w:proofErr w:type="spellEnd"/>
      <w:r w:rsidRPr="009A4657">
        <w:t xml:space="preserve"> both the Jewish roots of John’s theology and the consequences of </w:t>
      </w:r>
      <w:r w:rsidR="000B4435">
        <w:t xml:space="preserve">various </w:t>
      </w:r>
      <w:r w:rsidRPr="009A4657">
        <w:t>translation</w:t>
      </w:r>
      <w:r w:rsidR="002C21EC">
        <w:t>s</w:t>
      </w:r>
      <w:r w:rsidRPr="009A4657">
        <w:t xml:space="preserve"> and historical reception</w:t>
      </w:r>
      <w:r w:rsidR="000B4435">
        <w:t>,</w:t>
      </w:r>
      <w:r w:rsidRPr="009A4657">
        <w:t xml:space="preserve"> </w:t>
      </w:r>
      <w:r w:rsidR="00E457CC">
        <w:t>we can recognise that John's work is not inherently anti-Jewish or pro-Jewish, but that is rather the result of the various circumstances and interactions he faced as both a disciple and a leader of the new Christian people.</w:t>
      </w:r>
    </w:p>
    <w:p w14:paraId="34044B24" w14:textId="77777777" w:rsidR="005E7D62" w:rsidRDefault="005E7D62" w:rsidP="00D33DFA"/>
    <w:p w14:paraId="7D68A40E" w14:textId="77777777" w:rsidR="00D145CF" w:rsidRDefault="00D145CF" w:rsidP="002E2895"/>
    <w:p w14:paraId="3F7CFA48" w14:textId="2555C29B" w:rsidR="004F45C5" w:rsidRDefault="00694F13" w:rsidP="002E2895">
      <w:r>
        <w:t xml:space="preserve"> </w:t>
      </w:r>
      <w:r w:rsidR="004E2704">
        <w:t xml:space="preserve"> </w:t>
      </w:r>
    </w:p>
    <w:p w14:paraId="16316646" w14:textId="77777777" w:rsidR="00D145CF" w:rsidRDefault="00D145CF" w:rsidP="002E2895"/>
    <w:p w14:paraId="3B879F4B" w14:textId="77777777" w:rsidR="00D145CF" w:rsidRPr="00517B1D" w:rsidRDefault="00D145CF" w:rsidP="00D145CF">
      <w:pPr>
        <w:rPr>
          <w:b/>
          <w:bCs/>
        </w:rPr>
      </w:pPr>
      <w:r w:rsidRPr="00517B1D">
        <w:rPr>
          <w:b/>
          <w:bCs/>
        </w:rPr>
        <w:t>Bibliography</w:t>
      </w:r>
    </w:p>
    <w:p w14:paraId="5CF6DA29" w14:textId="77777777" w:rsidR="00D145CF" w:rsidRPr="00517B1D" w:rsidRDefault="00D145CF" w:rsidP="00D145CF">
      <w:pPr>
        <w:rPr>
          <w:b/>
          <w:bCs/>
        </w:rPr>
      </w:pPr>
      <w:r w:rsidRPr="00517B1D">
        <w:rPr>
          <w:b/>
          <w:bCs/>
        </w:rPr>
        <w:t>Primary sources</w:t>
      </w:r>
    </w:p>
    <w:p w14:paraId="051C2F8A" w14:textId="77777777" w:rsidR="00D145CF" w:rsidRDefault="00D145CF" w:rsidP="00D145CF">
      <w:r>
        <w:t xml:space="preserve">Ed. Eberhard. Arnold. </w:t>
      </w:r>
      <w:r w:rsidRPr="00141C0E">
        <w:rPr>
          <w:i/>
          <w:iCs/>
        </w:rPr>
        <w:t>The Early Christians in their own words</w:t>
      </w:r>
      <w:r>
        <w:t>. A source book of original writings. (1970. Plough Publishing House)</w:t>
      </w:r>
    </w:p>
    <w:p w14:paraId="6F08AEFB" w14:textId="2120AD21" w:rsidR="00141C0E" w:rsidRDefault="00141C0E" w:rsidP="00D145CF">
      <w:r>
        <w:t xml:space="preserve">Josephus. </w:t>
      </w:r>
      <w:r w:rsidRPr="00141C0E">
        <w:rPr>
          <w:i/>
          <w:iCs/>
        </w:rPr>
        <w:t>The Jewish war</w:t>
      </w:r>
      <w:r>
        <w:t>. (1981. Penguin Classics)</w:t>
      </w:r>
    </w:p>
    <w:p w14:paraId="2558700A" w14:textId="77777777" w:rsidR="00D145CF" w:rsidRDefault="00D145CF" w:rsidP="00D145CF">
      <w:r w:rsidRPr="00141C0E">
        <w:rPr>
          <w:i/>
          <w:iCs/>
        </w:rPr>
        <w:t>The New Oxford Annotated Bible with the Apocrypha. An Ecumenical Study Bible</w:t>
      </w:r>
      <w:r>
        <w:t>. New Revised Standard Version. (1991. Oxford University Press)</w:t>
      </w:r>
    </w:p>
    <w:p w14:paraId="3BFC0C07" w14:textId="77777777" w:rsidR="00D145CF" w:rsidRDefault="00D145CF" w:rsidP="00D145CF"/>
    <w:p w14:paraId="152809ED" w14:textId="66178827" w:rsidR="00C8234D" w:rsidRPr="00F35F63" w:rsidRDefault="00D145CF" w:rsidP="00D145CF">
      <w:pPr>
        <w:rPr>
          <w:b/>
          <w:bCs/>
        </w:rPr>
      </w:pPr>
      <w:r w:rsidRPr="00517B1D">
        <w:rPr>
          <w:b/>
          <w:bCs/>
        </w:rPr>
        <w:t>Secondary sources</w:t>
      </w:r>
    </w:p>
    <w:p w14:paraId="2BBCEF32" w14:textId="72E0BD99" w:rsidR="0099304D" w:rsidRDefault="00C83AE3" w:rsidP="00D145CF">
      <w:r w:rsidRPr="00C83AE3">
        <w:lastRenderedPageBreak/>
        <w:t>Bergen, D.L. “</w:t>
      </w:r>
      <w:r w:rsidRPr="00F35F63">
        <w:rPr>
          <w:i/>
          <w:iCs/>
        </w:rPr>
        <w:t>Nazism and Christianity: Partners and Rivals? A Response to Richard Steigmann-Gall, The Holy Reich. Nazi Conceptions of Christianity, 1919-1945</w:t>
      </w:r>
      <w:r w:rsidRPr="00C83AE3">
        <w:t xml:space="preserve">,” Journal of </w:t>
      </w:r>
      <w:r w:rsidR="00F35F63">
        <w:t>Contemporary History</w:t>
      </w:r>
      <w:r w:rsidRPr="00C83AE3">
        <w:t xml:space="preserve">, </w:t>
      </w:r>
      <w:r>
        <w:t xml:space="preserve">Volume </w:t>
      </w:r>
      <w:r w:rsidRPr="00C83AE3">
        <w:t>42(1), (2007</w:t>
      </w:r>
      <w:r>
        <w:t xml:space="preserve">. </w:t>
      </w:r>
      <w:r w:rsidRPr="00C83AE3">
        <w:t>London, Thousand Oaks, CA and New Delhi: Sage Publications)</w:t>
      </w:r>
      <w:r>
        <w:t xml:space="preserve">. </w:t>
      </w:r>
      <w:r w:rsidRPr="00C83AE3">
        <w:t xml:space="preserve">pp. 25–33. Available at: </w:t>
      </w:r>
      <w:hyperlink r:id="rId7" w:history="1">
        <w:r w:rsidRPr="00121FBC">
          <w:rPr>
            <w:rStyle w:val="Hyperlink"/>
          </w:rPr>
          <w:t>https://doi.org/10.1177/0022009407071629</w:t>
        </w:r>
      </w:hyperlink>
      <w:r w:rsidRPr="00C83AE3">
        <w:t>.</w:t>
      </w:r>
      <w:r>
        <w:t xml:space="preserve"> (Accessed on: 4/17/2026) </w:t>
      </w:r>
    </w:p>
    <w:p w14:paraId="4D4EA96A" w14:textId="64BC42A6" w:rsidR="003A2BD9" w:rsidRDefault="0099304D" w:rsidP="00D145CF">
      <w:r>
        <w:t xml:space="preserve">Cahill. T. </w:t>
      </w:r>
      <w:r w:rsidRPr="00F35F63">
        <w:rPr>
          <w:i/>
          <w:iCs/>
        </w:rPr>
        <w:t>The Gifts of The Jews. How a Tribe of Desert Nomads Changed the Way Everyone Thinks and Feels.</w:t>
      </w:r>
      <w:r>
        <w:t xml:space="preserve"> (1988. Nan A. Talese Doubleday)</w:t>
      </w:r>
    </w:p>
    <w:p w14:paraId="038C8823" w14:textId="2F06062F" w:rsidR="00D145CF" w:rsidRDefault="00D145CF" w:rsidP="00D145CF">
      <w:r w:rsidRPr="00217AAE">
        <w:t xml:space="preserve">Edwards. Ruth. B. </w:t>
      </w:r>
      <w:r w:rsidRPr="00F35F63">
        <w:rPr>
          <w:i/>
          <w:iCs/>
        </w:rPr>
        <w:t>Discovering John Content, Interpretation, Reception.</w:t>
      </w:r>
      <w:r w:rsidRPr="00217AAE">
        <w:t xml:space="preserve"> Second Edition.</w:t>
      </w:r>
      <w:r>
        <w:t xml:space="preserve"> (2003. Society for Publishing Christian Knowledge).</w:t>
      </w:r>
    </w:p>
    <w:p w14:paraId="45523E98" w14:textId="7949EAC1" w:rsidR="00F256B6" w:rsidRDefault="00F256B6" w:rsidP="00F256B6">
      <w:r>
        <w:t xml:space="preserve">Ed. </w:t>
      </w:r>
      <w:proofErr w:type="spellStart"/>
      <w:r>
        <w:t>Donfried</w:t>
      </w:r>
      <w:proofErr w:type="spellEnd"/>
      <w:r>
        <w:t xml:space="preserve">. K. P. and Richardson. P. </w:t>
      </w:r>
      <w:r w:rsidRPr="00F35F63">
        <w:rPr>
          <w:i/>
          <w:iCs/>
        </w:rPr>
        <w:t xml:space="preserve">Judaism and Christianity in </w:t>
      </w:r>
      <w:proofErr w:type="gramStart"/>
      <w:r w:rsidRPr="00F35F63">
        <w:rPr>
          <w:i/>
          <w:iCs/>
        </w:rPr>
        <w:t>First-Century Rome</w:t>
      </w:r>
      <w:proofErr w:type="gramEnd"/>
      <w:r>
        <w:t>. (1988. Wm. B. Eerdmans Publishing Co)</w:t>
      </w:r>
    </w:p>
    <w:p w14:paraId="20E9C6CF" w14:textId="039F4727" w:rsidR="00BF6B99" w:rsidRDefault="00BF6B99" w:rsidP="00D145CF">
      <w:r>
        <w:t xml:space="preserve">Ed. </w:t>
      </w:r>
      <w:r w:rsidRPr="00BF6B99">
        <w:t xml:space="preserve">Lieb </w:t>
      </w:r>
      <w:r>
        <w:t>.M</w:t>
      </w:r>
      <w:r w:rsidRPr="00BF6B99">
        <w:t>, Mason</w:t>
      </w:r>
      <w:r>
        <w:t>.</w:t>
      </w:r>
      <w:r w:rsidRPr="00BF6B99">
        <w:t xml:space="preserve"> E, Roberts</w:t>
      </w:r>
      <w:r>
        <w:t>.</w:t>
      </w:r>
      <w:r w:rsidRPr="00BF6B99">
        <w:t xml:space="preserve"> J, Rowland</w:t>
      </w:r>
      <w:r>
        <w:t xml:space="preserve">. </w:t>
      </w:r>
      <w:r w:rsidRPr="00BF6B99">
        <w:t>C</w:t>
      </w:r>
      <w:r>
        <w:t xml:space="preserve">. </w:t>
      </w:r>
      <w:r w:rsidRPr="00F35F63">
        <w:rPr>
          <w:i/>
          <w:iCs/>
        </w:rPr>
        <w:t>The Oxford Handbook of the Reception History of the Bible</w:t>
      </w:r>
      <w:r>
        <w:t xml:space="preserve"> (2011. </w:t>
      </w:r>
      <w:r w:rsidRPr="00BF6B99">
        <w:t>OUP Oxford</w:t>
      </w:r>
      <w:r>
        <w:t>)</w:t>
      </w:r>
    </w:p>
    <w:p w14:paraId="414F620F" w14:textId="239CF103" w:rsidR="00D145CF" w:rsidRDefault="00D145CF" w:rsidP="00D145CF">
      <w:r w:rsidRPr="00217AAE">
        <w:t>Ed</w:t>
      </w:r>
      <w:r w:rsidR="00C8234D" w:rsidRPr="00217AAE">
        <w:t>. Le Beau. Bryan</w:t>
      </w:r>
      <w:r w:rsidR="00C8234D">
        <w:t xml:space="preserve"> F., Greenspoon. Leonard, and Hamm. D, S.J. </w:t>
      </w:r>
      <w:r w:rsidR="00C8234D" w:rsidRPr="00F35F63">
        <w:rPr>
          <w:i/>
          <w:iCs/>
        </w:rPr>
        <w:t>The Historical Jesus through Catholic and Jewish Eyes</w:t>
      </w:r>
      <w:r w:rsidR="00C8234D">
        <w:t xml:space="preserve"> (2000. Trinity Press International)</w:t>
      </w:r>
    </w:p>
    <w:p w14:paraId="7752FCDA" w14:textId="46731EFE" w:rsidR="00A91342" w:rsidRDefault="00A91342" w:rsidP="00D145CF">
      <w:r>
        <w:t xml:space="preserve">Ed. Esler. P.F. </w:t>
      </w:r>
      <w:r w:rsidRPr="00F35F63">
        <w:rPr>
          <w:i/>
          <w:iCs/>
        </w:rPr>
        <w:t>The Early Christian World</w:t>
      </w:r>
      <w:r>
        <w:t>. Volume One. (2017. Routledge)</w:t>
      </w:r>
    </w:p>
    <w:p w14:paraId="4C87C97D" w14:textId="67F7E6F9" w:rsidR="006345F5" w:rsidRDefault="006345F5" w:rsidP="00D145CF">
      <w:r>
        <w:t xml:space="preserve">Ed. </w:t>
      </w:r>
      <w:r w:rsidRPr="006345F5">
        <w:t xml:space="preserve">Lim, T.H. and Collins, J.J.  </w:t>
      </w:r>
      <w:r w:rsidRPr="00F35F63">
        <w:rPr>
          <w:i/>
          <w:iCs/>
        </w:rPr>
        <w:t>The Oxford Handbook of the Dead Sea Scrolls</w:t>
      </w:r>
      <w:r w:rsidRPr="006345F5">
        <w:t>.</w:t>
      </w:r>
      <w:r>
        <w:t xml:space="preserve"> (</w:t>
      </w:r>
      <w:r w:rsidRPr="006345F5">
        <w:t>2010</w:t>
      </w:r>
      <w:r>
        <w:t>.</w:t>
      </w:r>
      <w:r w:rsidRPr="006345F5">
        <w:t xml:space="preserve"> Oxford: Oxford University Press</w:t>
      </w:r>
      <w:r>
        <w:t>)</w:t>
      </w:r>
    </w:p>
    <w:p w14:paraId="4A8FBAC9" w14:textId="77777777" w:rsidR="00BD77BB" w:rsidRDefault="00BD77BB" w:rsidP="00BD77BB">
      <w:r w:rsidRPr="00BD77BB">
        <w:t xml:space="preserve">Ed. Porter, S. E., &amp; Ong, H. T. </w:t>
      </w:r>
      <w:r w:rsidRPr="00F35F63">
        <w:rPr>
          <w:i/>
          <w:iCs/>
        </w:rPr>
        <w:t>The Origins of John’s Gospel</w:t>
      </w:r>
      <w:r w:rsidRPr="00BD77BB">
        <w:t xml:space="preserve"> .1st ed., Vol. 2. (2016. Brill) Chapter 1. Page 12-18</w:t>
      </w:r>
    </w:p>
    <w:p w14:paraId="476D2750" w14:textId="4189F4B7" w:rsidR="006345F5" w:rsidRDefault="00E60526" w:rsidP="00BD77BB">
      <w:r w:rsidRPr="00E60526">
        <w:t>Elkins, K.G. “</w:t>
      </w:r>
      <w:r w:rsidRPr="00F35F63">
        <w:rPr>
          <w:i/>
          <w:iCs/>
        </w:rPr>
        <w:t>The Jews as ‘Children of the Devil’ (John 8:44) in Nazi Children’s Literature</w:t>
      </w:r>
      <w:r w:rsidRPr="00E60526">
        <w:t xml:space="preserve">,” Biblical interpretation, </w:t>
      </w:r>
      <w:r>
        <w:t xml:space="preserve">Volume </w:t>
      </w:r>
      <w:r w:rsidRPr="00E60526">
        <w:t>31(3</w:t>
      </w:r>
      <w:proofErr w:type="gramStart"/>
      <w:r w:rsidRPr="00E60526">
        <w:t>),(</w:t>
      </w:r>
      <w:proofErr w:type="gramEnd"/>
      <w:r w:rsidRPr="00E60526">
        <w:t>2023</w:t>
      </w:r>
      <w:r>
        <w:t xml:space="preserve">. </w:t>
      </w:r>
      <w:r w:rsidRPr="00E60526">
        <w:t>Leiden | Boston: Brill)</w:t>
      </w:r>
      <w:r>
        <w:t>.</w:t>
      </w:r>
      <w:r w:rsidRPr="00E60526">
        <w:t xml:space="preserve"> pp.374–390. Available at: </w:t>
      </w:r>
      <w:hyperlink r:id="rId8" w:history="1">
        <w:r w:rsidRPr="00121FBC">
          <w:rPr>
            <w:rStyle w:val="Hyperlink"/>
          </w:rPr>
          <w:t>https://doi.org/10.1163/15685152-20221716</w:t>
        </w:r>
      </w:hyperlink>
      <w:r w:rsidRPr="00E60526">
        <w:t>.</w:t>
      </w:r>
      <w:r>
        <w:t xml:space="preserve"> (accessed on 4/17/2026)</w:t>
      </w:r>
    </w:p>
    <w:p w14:paraId="6EA92514" w14:textId="00B26B19" w:rsidR="001F65AE" w:rsidRDefault="001A5FBA" w:rsidP="001F65AE">
      <w:r>
        <w:t xml:space="preserve">Griffin. M. T. Nero. </w:t>
      </w:r>
      <w:r w:rsidRPr="00F35F63">
        <w:rPr>
          <w:i/>
          <w:iCs/>
        </w:rPr>
        <w:t>The End of a Dynasty</w:t>
      </w:r>
      <w:r>
        <w:t>. (1984. Yale University Press)</w:t>
      </w:r>
    </w:p>
    <w:p w14:paraId="65AFF8F2" w14:textId="13A9C25B" w:rsidR="00087AAD" w:rsidRDefault="00087AAD" w:rsidP="001F65AE">
      <w:r>
        <w:t xml:space="preserve">Gonzalez. J.L. </w:t>
      </w:r>
      <w:r w:rsidRPr="00F35F63">
        <w:rPr>
          <w:i/>
          <w:iCs/>
        </w:rPr>
        <w:t>The Story of Christianity</w:t>
      </w:r>
      <w:r>
        <w:t xml:space="preserve">. Volume 1. The Early Church to the Dawn of the Reformation. (1984. </w:t>
      </w:r>
      <w:proofErr w:type="spellStart"/>
      <w:r>
        <w:t>HarperSanFrancisco</w:t>
      </w:r>
      <w:proofErr w:type="spellEnd"/>
      <w:r>
        <w:t xml:space="preserve">) </w:t>
      </w:r>
    </w:p>
    <w:p w14:paraId="1A86E9CC" w14:textId="28B88C12" w:rsidR="005506FD" w:rsidRDefault="005506FD" w:rsidP="001F65AE">
      <w:r>
        <w:t>Goodman. M</w:t>
      </w:r>
      <w:r w:rsidRPr="00F35F63">
        <w:rPr>
          <w:i/>
          <w:iCs/>
        </w:rPr>
        <w:t>. Rome and Jerusalem. The Clash of Ancient Civilizations</w:t>
      </w:r>
      <w:r>
        <w:t>. (2007. Alfred. A. Knopf)</w:t>
      </w:r>
    </w:p>
    <w:p w14:paraId="784000AF" w14:textId="003FDB32" w:rsidR="00FF6503" w:rsidRDefault="00FF6503" w:rsidP="001F65AE">
      <w:r>
        <w:t xml:space="preserve">Klinghoffer, D. </w:t>
      </w:r>
      <w:r w:rsidRPr="00F35F63">
        <w:rPr>
          <w:i/>
          <w:iCs/>
        </w:rPr>
        <w:t>Why the Jews Rejected Jesus</w:t>
      </w:r>
      <w:r>
        <w:t>. (1965. Three Leaves Press)</w:t>
      </w:r>
    </w:p>
    <w:p w14:paraId="5AA466EA" w14:textId="6FAD9D5F" w:rsidR="00BD77BB" w:rsidRDefault="00D145CF">
      <w:r w:rsidRPr="00217AAE">
        <w:lastRenderedPageBreak/>
        <w:t>Montanaro,</w:t>
      </w:r>
      <w:r>
        <w:t xml:space="preserve"> A. </w:t>
      </w:r>
      <w:r w:rsidRPr="00004819">
        <w:rPr>
          <w:i/>
          <w:iCs/>
        </w:rPr>
        <w:t>The Use of Memory in the Old Testament Quotations in John’s Gospel</w:t>
      </w:r>
      <w:r>
        <w:t xml:space="preserve">. Novum </w:t>
      </w:r>
      <w:proofErr w:type="spellStart"/>
      <w:r>
        <w:t>Testamentum</w:t>
      </w:r>
      <w:proofErr w:type="spellEnd"/>
      <w:r>
        <w:t>, 59(2), 147–170 (2017</w:t>
      </w:r>
      <w:r w:rsidR="001F65AE">
        <w:t>). Can</w:t>
      </w:r>
      <w:r>
        <w:t xml:space="preserve"> be accessed at: https://doi.org/10.1163/15685365-12341560 (accessed </w:t>
      </w:r>
      <w:r w:rsidR="001F65AE">
        <w:t>4</w:t>
      </w:r>
      <w:r>
        <w:t>/</w:t>
      </w:r>
      <w:r w:rsidR="001F65AE">
        <w:t>1</w:t>
      </w:r>
      <w:r>
        <w:t>7/2026)</w:t>
      </w:r>
    </w:p>
    <w:p w14:paraId="3A25576E" w14:textId="76F5B6C4" w:rsidR="002F1001" w:rsidRDefault="00E12AF7">
      <w:r>
        <w:t xml:space="preserve">Pitre. B. </w:t>
      </w:r>
      <w:r w:rsidRPr="00004819">
        <w:rPr>
          <w:i/>
          <w:iCs/>
        </w:rPr>
        <w:t xml:space="preserve">Jesus and the Jewish roots of the Eucharist. Unlocking the secrets of the </w:t>
      </w:r>
      <w:r w:rsidR="002F1001" w:rsidRPr="00004819">
        <w:rPr>
          <w:i/>
          <w:iCs/>
        </w:rPr>
        <w:t>Last</w:t>
      </w:r>
      <w:r w:rsidRPr="00004819">
        <w:rPr>
          <w:i/>
          <w:iCs/>
        </w:rPr>
        <w:t xml:space="preserve"> Supper.</w:t>
      </w:r>
      <w:r>
        <w:t xml:space="preserve"> (2016. Image)</w:t>
      </w:r>
    </w:p>
    <w:p w14:paraId="72039505" w14:textId="031B66B7" w:rsidR="003E1441" w:rsidRDefault="003E1441">
      <w:r>
        <w:t xml:space="preserve">Stark. R. </w:t>
      </w:r>
      <w:r w:rsidRPr="00004819">
        <w:rPr>
          <w:i/>
          <w:iCs/>
        </w:rPr>
        <w:t>The Rise of Christianity</w:t>
      </w:r>
      <w:r>
        <w:t xml:space="preserve">. (1997. </w:t>
      </w:r>
      <w:proofErr w:type="spellStart"/>
      <w:r>
        <w:t>HarperOne</w:t>
      </w:r>
      <w:proofErr w:type="spellEnd"/>
      <w:r>
        <w:t>)</w:t>
      </w:r>
    </w:p>
    <w:p w14:paraId="3E9D5BDD" w14:textId="77777777" w:rsidR="005B0684" w:rsidRDefault="008A0788">
      <w:r>
        <w:t xml:space="preserve">Sanders. J.T. </w:t>
      </w:r>
      <w:r w:rsidR="00455C8A">
        <w:t xml:space="preserve"> </w:t>
      </w:r>
      <w:r w:rsidR="00455C8A" w:rsidRPr="00004819">
        <w:rPr>
          <w:i/>
          <w:iCs/>
        </w:rPr>
        <w:t>The Jews in Luke-Acts</w:t>
      </w:r>
      <w:r w:rsidR="00455C8A">
        <w:t>. (1987. SCM Press Ltd)</w:t>
      </w:r>
    </w:p>
    <w:p w14:paraId="3464C331" w14:textId="35DA1104" w:rsidR="008A0788" w:rsidRDefault="005B0684">
      <w:r>
        <w:t>The Digital Dead Sea Scrolls “</w:t>
      </w:r>
      <w:r w:rsidRPr="003A2BD9">
        <w:t xml:space="preserve">The </w:t>
      </w:r>
      <w:r>
        <w:t xml:space="preserve">War Scroll” </w:t>
      </w:r>
      <w:r w:rsidRPr="005B0684">
        <w:rPr>
          <w:i/>
          <w:iCs/>
        </w:rPr>
        <w:t xml:space="preserve">Digital Dead Sea Scrolls at the Israel Museum, Jerusalem. </w:t>
      </w:r>
      <w:r>
        <w:t xml:space="preserve">(2026). Accessed at: </w:t>
      </w:r>
      <w:hyperlink r:id="rId9" w:history="1">
        <w:r w:rsidRPr="009D5151">
          <w:rPr>
            <w:rStyle w:val="Hyperlink"/>
          </w:rPr>
          <w:t>http://dss.collections.imj.org.il/war</w:t>
        </w:r>
      </w:hyperlink>
      <w:r>
        <w:t xml:space="preserve"> (accessed on 4/15/2026)</w:t>
      </w:r>
    </w:p>
    <w:p w14:paraId="44AD84C9" w14:textId="28A50E52" w:rsidR="00EE1ACE" w:rsidRDefault="00EE1ACE">
      <w:r w:rsidRPr="00EE1ACE">
        <w:t xml:space="preserve">Udoh, F.E. </w:t>
      </w:r>
      <w:r w:rsidRPr="00004819">
        <w:rPr>
          <w:i/>
          <w:iCs/>
        </w:rPr>
        <w:t>To Caesar What Is Caesar’s: Tribute, Taxes, and Imperial Administration in Early Roman Palestine</w:t>
      </w:r>
      <w:r w:rsidRPr="00EE1ACE">
        <w:t>. (2020</w:t>
      </w:r>
      <w:r>
        <w:t xml:space="preserve">. </w:t>
      </w:r>
      <w:r w:rsidRPr="00EE1ACE">
        <w:t>Brown Judaic Studies</w:t>
      </w:r>
      <w:r>
        <w:t>)</w:t>
      </w:r>
    </w:p>
    <w:p w14:paraId="4EAB0B04" w14:textId="427CF3EE" w:rsidR="004A36B7" w:rsidRDefault="004A36B7">
      <w:r>
        <w:t xml:space="preserve">Wells. C. </w:t>
      </w:r>
      <w:r w:rsidRPr="00004819">
        <w:rPr>
          <w:i/>
          <w:iCs/>
        </w:rPr>
        <w:t>The Roman Empire</w:t>
      </w:r>
      <w:r>
        <w:t>. (1992. Harvard University Press)</w:t>
      </w:r>
    </w:p>
    <w:sectPr w:rsidR="004A36B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498F5" w14:textId="77777777" w:rsidR="00B179E2" w:rsidRDefault="00B179E2" w:rsidP="00D72FCE">
      <w:pPr>
        <w:spacing w:after="0" w:line="240" w:lineRule="auto"/>
      </w:pPr>
      <w:r>
        <w:separator/>
      </w:r>
    </w:p>
  </w:endnote>
  <w:endnote w:type="continuationSeparator" w:id="0">
    <w:p w14:paraId="64846724" w14:textId="77777777" w:rsidR="00B179E2" w:rsidRDefault="00B179E2" w:rsidP="00D72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60B13" w14:textId="77777777" w:rsidR="00B179E2" w:rsidRDefault="00B179E2" w:rsidP="00D72FCE">
      <w:pPr>
        <w:spacing w:after="0" w:line="240" w:lineRule="auto"/>
      </w:pPr>
      <w:r>
        <w:separator/>
      </w:r>
    </w:p>
  </w:footnote>
  <w:footnote w:type="continuationSeparator" w:id="0">
    <w:p w14:paraId="63959EF0" w14:textId="77777777" w:rsidR="00B179E2" w:rsidRDefault="00B179E2" w:rsidP="00D72FCE">
      <w:pPr>
        <w:spacing w:after="0" w:line="240" w:lineRule="auto"/>
      </w:pPr>
      <w:r>
        <w:continuationSeparator/>
      </w:r>
    </w:p>
  </w:footnote>
  <w:footnote w:id="1">
    <w:p w14:paraId="5F09B38F" w14:textId="4BF439DD" w:rsidR="00D72FCE" w:rsidRPr="00E54817" w:rsidRDefault="00D72FCE" w:rsidP="00E54817">
      <w:pPr>
        <w:rPr>
          <w:sz w:val="22"/>
          <w:szCs w:val="22"/>
        </w:rPr>
      </w:pPr>
      <w:r>
        <w:rPr>
          <w:rStyle w:val="FootnoteReference"/>
        </w:rPr>
        <w:footnoteRef/>
      </w:r>
      <w:r>
        <w:t xml:space="preserve"> </w:t>
      </w:r>
      <w:r w:rsidRPr="00004819">
        <w:rPr>
          <w:i/>
          <w:iCs/>
          <w:sz w:val="20"/>
          <w:szCs w:val="20"/>
        </w:rPr>
        <w:t>The New Oxford Annotated Bible with the Apocrypha. An Ecumenical Study Bible.</w:t>
      </w:r>
      <w:r w:rsidRPr="000371E1">
        <w:rPr>
          <w:sz w:val="20"/>
          <w:szCs w:val="20"/>
        </w:rPr>
        <w:t xml:space="preserve"> New Revised Standard Version. (1991. Oxford University Press) John 2:1-11.</w:t>
      </w:r>
      <w:r w:rsidR="00716E3C">
        <w:rPr>
          <w:sz w:val="22"/>
          <w:szCs w:val="22"/>
        </w:rPr>
        <w:t xml:space="preserve">  </w:t>
      </w:r>
      <w:r w:rsidR="00E7333A">
        <w:rPr>
          <w:sz w:val="22"/>
          <w:szCs w:val="22"/>
        </w:rPr>
        <w:t xml:space="preserve">                                                                                                     </w:t>
      </w:r>
      <w:r w:rsidR="00E54817" w:rsidRPr="00004819">
        <w:rPr>
          <w:i/>
          <w:iCs/>
          <w:sz w:val="20"/>
          <w:szCs w:val="20"/>
        </w:rPr>
        <w:t>The New Oxford Annotated Bible</w:t>
      </w:r>
      <w:r w:rsidR="00E54817" w:rsidRPr="00E54817">
        <w:rPr>
          <w:sz w:val="20"/>
          <w:szCs w:val="20"/>
        </w:rPr>
        <w:t>. NRSV. Joel 3:18.</w:t>
      </w:r>
      <w:r w:rsidR="00E7333A">
        <w:rPr>
          <w:sz w:val="22"/>
          <w:szCs w:val="22"/>
        </w:rPr>
        <w:t xml:space="preserve">                                                                                                                    </w:t>
      </w:r>
      <w:r w:rsidR="00E54817" w:rsidRPr="00004819">
        <w:rPr>
          <w:i/>
          <w:iCs/>
          <w:sz w:val="20"/>
          <w:szCs w:val="20"/>
        </w:rPr>
        <w:t>The New Oxford Annotated Bible</w:t>
      </w:r>
      <w:r w:rsidR="00E54817" w:rsidRPr="00E54817">
        <w:rPr>
          <w:sz w:val="20"/>
          <w:szCs w:val="20"/>
        </w:rPr>
        <w:t xml:space="preserve">. NRSV. Amos 9:13-14 </w:t>
      </w:r>
    </w:p>
  </w:footnote>
  <w:footnote w:id="2">
    <w:p w14:paraId="28BD09A8" w14:textId="14A87FED" w:rsidR="00F15534" w:rsidRDefault="00F15534">
      <w:pPr>
        <w:pStyle w:val="FootnoteText"/>
      </w:pPr>
      <w:r>
        <w:rPr>
          <w:rStyle w:val="FootnoteReference"/>
        </w:rPr>
        <w:footnoteRef/>
      </w:r>
      <w:r>
        <w:t xml:space="preserve"> </w:t>
      </w:r>
      <w:r w:rsidRPr="000371E1">
        <w:rPr>
          <w:i/>
          <w:iCs/>
        </w:rPr>
        <w:t>The New Oxford Annotated Bible</w:t>
      </w:r>
      <w:r w:rsidRPr="000371E1">
        <w:t>. NRSV</w:t>
      </w:r>
      <w:r>
        <w:t xml:space="preserve">. </w:t>
      </w:r>
      <w:r w:rsidR="002375E6" w:rsidRPr="002375E6">
        <w:t>Deuteronomy 18:15</w:t>
      </w:r>
      <w:r w:rsidR="002375E6">
        <w:t>.</w:t>
      </w:r>
    </w:p>
    <w:p w14:paraId="1816B052" w14:textId="0E4651FD" w:rsidR="00CB6D80" w:rsidRDefault="00CB6D80">
      <w:pPr>
        <w:pStyle w:val="FootnoteText"/>
      </w:pPr>
      <w:r w:rsidRPr="00CB6D80">
        <w:t>Snyder. G. F</w:t>
      </w:r>
      <w:r w:rsidRPr="00004819">
        <w:rPr>
          <w:i/>
          <w:iCs/>
        </w:rPr>
        <w:t>. Inculturation of the Jesus Tradition. The Impact of Jesus on Jewish and Roman Cultures</w:t>
      </w:r>
      <w:r w:rsidRPr="00CB6D80">
        <w:t xml:space="preserve"> (1999. Trinity Press International)</w:t>
      </w:r>
      <w:r>
        <w:t xml:space="preserve"> Chapter 4. Pages</w:t>
      </w:r>
      <w:r w:rsidR="00971CC5">
        <w:t xml:space="preserve"> 44-45</w:t>
      </w:r>
      <w:r w:rsidR="00123626">
        <w:t>.</w:t>
      </w:r>
    </w:p>
  </w:footnote>
  <w:footnote w:id="3">
    <w:p w14:paraId="5F956BED" w14:textId="7409C14F" w:rsidR="00635181" w:rsidRDefault="00635181">
      <w:pPr>
        <w:pStyle w:val="FootnoteText"/>
      </w:pPr>
      <w:r>
        <w:rPr>
          <w:rStyle w:val="FootnoteReference"/>
        </w:rPr>
        <w:footnoteRef/>
      </w:r>
      <w:r>
        <w:t xml:space="preserve"> </w:t>
      </w:r>
      <w:r w:rsidRPr="00635181">
        <w:t>Gonzalez. J.L</w:t>
      </w:r>
      <w:r w:rsidRPr="00635181">
        <w:rPr>
          <w:i/>
          <w:iCs/>
        </w:rPr>
        <w:t>. The Story of Christianity</w:t>
      </w:r>
      <w:r w:rsidRPr="00635181">
        <w:t xml:space="preserve">. Volume 1. The Early Church to the Dawn of the Reformation. (1984. </w:t>
      </w:r>
      <w:proofErr w:type="spellStart"/>
      <w:r w:rsidRPr="00635181">
        <w:t>HarperSanFrancisco</w:t>
      </w:r>
      <w:proofErr w:type="spellEnd"/>
      <w:r w:rsidRPr="00635181">
        <w:t xml:space="preserve">) Chapter </w:t>
      </w:r>
      <w:r>
        <w:t>3. Page 20.</w:t>
      </w:r>
    </w:p>
    <w:p w14:paraId="77EA6D3D" w14:textId="59C43C6C" w:rsidR="00A91342" w:rsidRDefault="00A91342">
      <w:pPr>
        <w:pStyle w:val="FootnoteText"/>
      </w:pPr>
      <w:r w:rsidRPr="00A91342">
        <w:t xml:space="preserve">Ed. Esler. P.F. </w:t>
      </w:r>
      <w:r w:rsidRPr="00004819">
        <w:rPr>
          <w:i/>
          <w:iCs/>
        </w:rPr>
        <w:t>The Early Christian World</w:t>
      </w:r>
      <w:r w:rsidRPr="00A91342">
        <w:t>. Volume One. (2017. Routledge)</w:t>
      </w:r>
      <w:r>
        <w:t xml:space="preserve"> Chapter 11. Page 245</w:t>
      </w:r>
    </w:p>
  </w:footnote>
  <w:footnote w:id="4">
    <w:p w14:paraId="75853A2F" w14:textId="032DB55C" w:rsidR="00E7333A" w:rsidRDefault="00E7333A">
      <w:pPr>
        <w:pStyle w:val="FootnoteText"/>
      </w:pPr>
      <w:r>
        <w:rPr>
          <w:rStyle w:val="FootnoteReference"/>
        </w:rPr>
        <w:footnoteRef/>
      </w:r>
      <w:r>
        <w:t xml:space="preserve"> </w:t>
      </w:r>
      <w:r w:rsidRPr="00E7333A">
        <w:t xml:space="preserve">Ed. Porter, S. E., &amp; Ong, H. T. </w:t>
      </w:r>
      <w:r w:rsidRPr="00004819">
        <w:rPr>
          <w:i/>
          <w:iCs/>
        </w:rPr>
        <w:t>The Origins of John’s Gospel</w:t>
      </w:r>
      <w:r w:rsidRPr="00E7333A">
        <w:t xml:space="preserve"> .1st ed., Vol. 2. (2016. Brill) Chapter 1. Page 12-18</w:t>
      </w:r>
    </w:p>
  </w:footnote>
  <w:footnote w:id="5">
    <w:p w14:paraId="6D62F274" w14:textId="77777777" w:rsidR="0088436F" w:rsidRDefault="0088436F" w:rsidP="0088436F">
      <w:pPr>
        <w:pStyle w:val="FootnoteText"/>
      </w:pPr>
      <w:r>
        <w:rPr>
          <w:rStyle w:val="FootnoteReference"/>
        </w:rPr>
        <w:footnoteRef/>
      </w:r>
      <w:r>
        <w:t xml:space="preserve"> </w:t>
      </w:r>
      <w:r w:rsidRPr="008C0053">
        <w:t xml:space="preserve">Montanaro, A. </w:t>
      </w:r>
      <w:r w:rsidRPr="00D94258">
        <w:rPr>
          <w:i/>
          <w:iCs/>
        </w:rPr>
        <w:t>The Use of Memory in the Old Testament Quotations in John’s Gospel</w:t>
      </w:r>
      <w:r w:rsidRPr="008C0053">
        <w:t xml:space="preserve">. Novum </w:t>
      </w:r>
      <w:proofErr w:type="spellStart"/>
      <w:r w:rsidRPr="008C0053">
        <w:t>Testamentum</w:t>
      </w:r>
      <w:proofErr w:type="spellEnd"/>
      <w:r w:rsidRPr="008C0053">
        <w:t>, 59(2), 147–170 (2017).</w:t>
      </w:r>
      <w:r>
        <w:t xml:space="preserve"> Pages 147-150.</w:t>
      </w:r>
    </w:p>
  </w:footnote>
  <w:footnote w:id="6">
    <w:p w14:paraId="7DF4DC1B" w14:textId="59C76C7D" w:rsidR="00CB23B7" w:rsidRDefault="00CB23B7">
      <w:pPr>
        <w:pStyle w:val="FootnoteText"/>
      </w:pPr>
      <w:r>
        <w:rPr>
          <w:rStyle w:val="FootnoteReference"/>
        </w:rPr>
        <w:footnoteRef/>
      </w:r>
      <w:r>
        <w:t xml:space="preserve"> </w:t>
      </w:r>
      <w:r w:rsidR="008654A5" w:rsidRPr="008654A5">
        <w:t xml:space="preserve">Edwards. Ruth. B. </w:t>
      </w:r>
      <w:r w:rsidR="008654A5" w:rsidRPr="00004819">
        <w:rPr>
          <w:i/>
          <w:iCs/>
        </w:rPr>
        <w:t>Discovering John</w:t>
      </w:r>
      <w:r w:rsidR="00432F1F" w:rsidRPr="00004819">
        <w:rPr>
          <w:i/>
          <w:iCs/>
        </w:rPr>
        <w:t>.</w:t>
      </w:r>
      <w:r w:rsidR="008654A5" w:rsidRPr="00004819">
        <w:rPr>
          <w:i/>
          <w:iCs/>
        </w:rPr>
        <w:t xml:space="preserve"> Content, Interpretation, Reception</w:t>
      </w:r>
      <w:r w:rsidR="008654A5" w:rsidRPr="008654A5">
        <w:t>. Second Edition. (2003. Society for Publishing Christian Knowledge).</w:t>
      </w:r>
      <w:r w:rsidR="008654A5">
        <w:t xml:space="preserve"> Chapter 11. Pages 131-132</w:t>
      </w:r>
    </w:p>
  </w:footnote>
  <w:footnote w:id="7">
    <w:p w14:paraId="269BFBA6" w14:textId="1BD4E1D4" w:rsidR="00432F1F" w:rsidRDefault="00432F1F">
      <w:pPr>
        <w:pStyle w:val="FootnoteText"/>
      </w:pPr>
      <w:r>
        <w:rPr>
          <w:rStyle w:val="FootnoteReference"/>
        </w:rPr>
        <w:footnoteRef/>
      </w:r>
      <w:r>
        <w:t xml:space="preserve"> </w:t>
      </w:r>
      <w:r w:rsidRPr="00432F1F">
        <w:t xml:space="preserve">Edwards. </w:t>
      </w:r>
      <w:r w:rsidRPr="00004819">
        <w:rPr>
          <w:i/>
          <w:iCs/>
        </w:rPr>
        <w:t>Discovering John. Content, Interpretation, Reception</w:t>
      </w:r>
      <w:r>
        <w:t>. (2003) Chapter 11</w:t>
      </w:r>
      <w:r w:rsidR="008D2E8E">
        <w:t>.</w:t>
      </w:r>
      <w:r>
        <w:t xml:space="preserve"> Page 1</w:t>
      </w:r>
      <w:r w:rsidR="00BF0077">
        <w:t>32</w:t>
      </w:r>
    </w:p>
  </w:footnote>
  <w:footnote w:id="8">
    <w:p w14:paraId="2CA3965A" w14:textId="1CDE6BA9" w:rsidR="00BF0077" w:rsidRDefault="00BF0077">
      <w:pPr>
        <w:pStyle w:val="FootnoteText"/>
      </w:pPr>
      <w:r>
        <w:rPr>
          <w:rStyle w:val="FootnoteReference"/>
        </w:rPr>
        <w:footnoteRef/>
      </w:r>
      <w:r>
        <w:t xml:space="preserve"> </w:t>
      </w:r>
      <w:r w:rsidRPr="00BF0077">
        <w:t xml:space="preserve">Edwards. </w:t>
      </w:r>
      <w:r w:rsidRPr="00004819">
        <w:rPr>
          <w:i/>
          <w:iCs/>
        </w:rPr>
        <w:t>Discovering John. Content, Interpretation, Reception</w:t>
      </w:r>
      <w:r w:rsidRPr="00BF0077">
        <w:t>. (2003) Chapter 11</w:t>
      </w:r>
      <w:r w:rsidR="008D2E8E">
        <w:t>. Pages</w:t>
      </w:r>
      <w:r w:rsidRPr="00BF0077">
        <w:t xml:space="preserve"> </w:t>
      </w:r>
      <w:r>
        <w:t>132-133</w:t>
      </w:r>
    </w:p>
  </w:footnote>
  <w:footnote w:id="9">
    <w:p w14:paraId="34A1ED82" w14:textId="490E55AD" w:rsidR="002C6626" w:rsidRDefault="002C6626">
      <w:pPr>
        <w:pStyle w:val="FootnoteText"/>
      </w:pPr>
      <w:r>
        <w:rPr>
          <w:rStyle w:val="FootnoteReference"/>
        </w:rPr>
        <w:footnoteRef/>
      </w:r>
      <w:r>
        <w:t xml:space="preserve"> </w:t>
      </w:r>
      <w:r w:rsidRPr="006A6E28">
        <w:rPr>
          <w:i/>
          <w:iCs/>
        </w:rPr>
        <w:t>The New Oxford Annotated Bible</w:t>
      </w:r>
      <w:r w:rsidRPr="002C6626">
        <w:t>. NRSV. Acts 9: 1-18</w:t>
      </w:r>
    </w:p>
  </w:footnote>
  <w:footnote w:id="10">
    <w:p w14:paraId="29910C65" w14:textId="52541A17" w:rsidR="003E1441" w:rsidRDefault="003E1441">
      <w:pPr>
        <w:pStyle w:val="FootnoteText"/>
      </w:pPr>
      <w:r>
        <w:rPr>
          <w:rStyle w:val="FootnoteReference"/>
        </w:rPr>
        <w:footnoteRef/>
      </w:r>
      <w:r>
        <w:t xml:space="preserve"> </w:t>
      </w:r>
      <w:r w:rsidR="001C74CD" w:rsidRPr="001C74CD">
        <w:t xml:space="preserve">Stark. R. </w:t>
      </w:r>
      <w:r w:rsidR="001C74CD" w:rsidRPr="006A6E28">
        <w:rPr>
          <w:i/>
          <w:iCs/>
        </w:rPr>
        <w:t>The Rise of Christianity</w:t>
      </w:r>
      <w:r w:rsidR="001C74CD" w:rsidRPr="001C74CD">
        <w:t xml:space="preserve">. (1997. </w:t>
      </w:r>
      <w:proofErr w:type="spellStart"/>
      <w:r w:rsidR="001C74CD" w:rsidRPr="001C74CD">
        <w:t>HarperOne</w:t>
      </w:r>
      <w:proofErr w:type="spellEnd"/>
      <w:r w:rsidR="001C74CD" w:rsidRPr="001C74CD">
        <w:t>)</w:t>
      </w:r>
      <w:r w:rsidR="001C74CD">
        <w:t xml:space="preserve"> Chapter 3. Pages 50-51.</w:t>
      </w:r>
    </w:p>
    <w:p w14:paraId="5FA66053" w14:textId="1AABC79F" w:rsidR="00455C8A" w:rsidRDefault="00455C8A">
      <w:pPr>
        <w:pStyle w:val="FootnoteText"/>
      </w:pPr>
      <w:r w:rsidRPr="00455C8A">
        <w:t xml:space="preserve">Sanders. J.T.  </w:t>
      </w:r>
      <w:r w:rsidRPr="00FF658B">
        <w:rPr>
          <w:i/>
          <w:iCs/>
        </w:rPr>
        <w:t>The Jews in Luke-Acts</w:t>
      </w:r>
      <w:r w:rsidRPr="00455C8A">
        <w:t>. (1987. SCM Press Ltd)</w:t>
      </w:r>
      <w:r>
        <w:t xml:space="preserve"> Chapter 8. Pages 311-312.</w:t>
      </w:r>
    </w:p>
    <w:p w14:paraId="279A7E9D" w14:textId="50E22ABA" w:rsidR="005506FD" w:rsidRDefault="005506FD">
      <w:pPr>
        <w:pStyle w:val="FootnoteText"/>
      </w:pPr>
      <w:r w:rsidRPr="005506FD">
        <w:t xml:space="preserve">Goodman. M. </w:t>
      </w:r>
      <w:r w:rsidRPr="00FF658B">
        <w:rPr>
          <w:i/>
          <w:iCs/>
        </w:rPr>
        <w:t>Rome and Jerusalem. The Clash of Ancient Civilizations</w:t>
      </w:r>
      <w:r w:rsidRPr="005506FD">
        <w:t>. (2007. Alfred. A. Knopf)</w:t>
      </w:r>
      <w:r>
        <w:t xml:space="preserve"> Chapter 4. Pages 184-185</w:t>
      </w:r>
    </w:p>
  </w:footnote>
  <w:footnote w:id="11">
    <w:p w14:paraId="2AF7E8C8" w14:textId="77777777" w:rsidR="0088436F" w:rsidRDefault="0088436F" w:rsidP="0088436F">
      <w:pPr>
        <w:pStyle w:val="FootnoteText"/>
      </w:pPr>
      <w:r>
        <w:rPr>
          <w:rStyle w:val="FootnoteReference"/>
        </w:rPr>
        <w:footnoteRef/>
      </w:r>
      <w:r>
        <w:t xml:space="preserve"> </w:t>
      </w:r>
      <w:r w:rsidRPr="00087AAD">
        <w:t xml:space="preserve">Gonzalez. </w:t>
      </w:r>
      <w:r w:rsidRPr="00635181">
        <w:rPr>
          <w:i/>
          <w:iCs/>
        </w:rPr>
        <w:t>The Story of Christianity</w:t>
      </w:r>
      <w:r w:rsidRPr="00087AAD">
        <w:t xml:space="preserve">. (1984) </w:t>
      </w:r>
      <w:r>
        <w:t>Chapter 5. Page 31.</w:t>
      </w:r>
    </w:p>
  </w:footnote>
  <w:footnote w:id="12">
    <w:p w14:paraId="57B55F57" w14:textId="0E24FE61" w:rsidR="00FB6385" w:rsidRDefault="00FB6385">
      <w:pPr>
        <w:pStyle w:val="FootnoteText"/>
      </w:pPr>
      <w:r>
        <w:rPr>
          <w:rStyle w:val="FootnoteReference"/>
        </w:rPr>
        <w:footnoteRef/>
      </w:r>
      <w:r>
        <w:t xml:space="preserve"> </w:t>
      </w:r>
      <w:r w:rsidR="001A5FBA" w:rsidRPr="001A5FBA">
        <w:t xml:space="preserve">Griffin. M. T. </w:t>
      </w:r>
      <w:r w:rsidR="001A5FBA" w:rsidRPr="00FF658B">
        <w:rPr>
          <w:i/>
          <w:iCs/>
        </w:rPr>
        <w:t>Nero. The End of a Dynasty</w:t>
      </w:r>
      <w:r w:rsidR="001A5FBA" w:rsidRPr="001A5FBA">
        <w:t>. (1984. Yale University Press)</w:t>
      </w:r>
      <w:r w:rsidR="001A5FBA">
        <w:t xml:space="preserve"> Chapter 8. Page 132-133.</w:t>
      </w:r>
    </w:p>
    <w:p w14:paraId="1563C1CF" w14:textId="23A6423D" w:rsidR="004A36B7" w:rsidRDefault="004A36B7">
      <w:pPr>
        <w:pStyle w:val="FootnoteText"/>
      </w:pPr>
      <w:r w:rsidRPr="004A36B7">
        <w:t xml:space="preserve">Wells. C. </w:t>
      </w:r>
      <w:r w:rsidRPr="00FF658B">
        <w:rPr>
          <w:i/>
          <w:iCs/>
        </w:rPr>
        <w:t>The Roman Empire</w:t>
      </w:r>
      <w:r w:rsidRPr="004A36B7">
        <w:t>. (1992. Harvard University Press)</w:t>
      </w:r>
      <w:r>
        <w:t xml:space="preserve"> Chapter 7. Pages 166-169.</w:t>
      </w:r>
    </w:p>
  </w:footnote>
  <w:footnote w:id="13">
    <w:p w14:paraId="16EFB84F" w14:textId="129DA94F" w:rsidR="00D3065A" w:rsidRDefault="00D3065A">
      <w:pPr>
        <w:pStyle w:val="FootnoteText"/>
      </w:pPr>
      <w:r>
        <w:rPr>
          <w:rStyle w:val="FootnoteReference"/>
        </w:rPr>
        <w:footnoteRef/>
      </w:r>
      <w:r>
        <w:t xml:space="preserve"> </w:t>
      </w:r>
      <w:r w:rsidRPr="00FF658B">
        <w:rPr>
          <w:i/>
          <w:iCs/>
        </w:rPr>
        <w:t>The New Oxford Annotated Bible</w:t>
      </w:r>
      <w:r w:rsidRPr="00D3065A">
        <w:t>. NRSV.</w:t>
      </w:r>
      <w:r>
        <w:t xml:space="preserve"> John. 8:48-52.</w:t>
      </w:r>
    </w:p>
  </w:footnote>
  <w:footnote w:id="14">
    <w:p w14:paraId="37FC6B8C" w14:textId="7595867F" w:rsidR="008000B1" w:rsidRDefault="008000B1">
      <w:pPr>
        <w:pStyle w:val="FootnoteText"/>
      </w:pPr>
      <w:r>
        <w:rPr>
          <w:rStyle w:val="FootnoteReference"/>
        </w:rPr>
        <w:footnoteRef/>
      </w:r>
      <w:r>
        <w:t xml:space="preserve"> </w:t>
      </w:r>
      <w:r w:rsidRPr="008000B1">
        <w:t xml:space="preserve">The New Oxford Annotated Bible. NRSV. John. </w:t>
      </w:r>
      <w:r>
        <w:t>5: 16-30.</w:t>
      </w:r>
    </w:p>
  </w:footnote>
  <w:footnote w:id="15">
    <w:p w14:paraId="4F57662B" w14:textId="04F56CAE" w:rsidR="00E12AF7" w:rsidRDefault="00E12AF7">
      <w:pPr>
        <w:pStyle w:val="FootnoteText"/>
      </w:pPr>
      <w:r>
        <w:rPr>
          <w:rStyle w:val="FootnoteReference"/>
        </w:rPr>
        <w:footnoteRef/>
      </w:r>
      <w:r>
        <w:t xml:space="preserve"> </w:t>
      </w:r>
      <w:r w:rsidRPr="00E12AF7">
        <w:t xml:space="preserve">Pitre. B. </w:t>
      </w:r>
      <w:r w:rsidRPr="00FF658B">
        <w:rPr>
          <w:i/>
          <w:iCs/>
        </w:rPr>
        <w:t xml:space="preserve">Jesus and the Jewish roots of the Eucharist. Unlocking the secrets of the </w:t>
      </w:r>
      <w:r w:rsidR="00850BBB" w:rsidRPr="00FF658B">
        <w:rPr>
          <w:i/>
          <w:iCs/>
        </w:rPr>
        <w:t>Last</w:t>
      </w:r>
      <w:r w:rsidRPr="00FF658B">
        <w:rPr>
          <w:i/>
          <w:iCs/>
        </w:rPr>
        <w:t xml:space="preserve"> Supper</w:t>
      </w:r>
      <w:r w:rsidRPr="00E12AF7">
        <w:t>. (2016. Image)</w:t>
      </w:r>
      <w:r>
        <w:t xml:space="preserve"> Chapter 1, Pages 11-12.</w:t>
      </w:r>
    </w:p>
  </w:footnote>
  <w:footnote w:id="16">
    <w:p w14:paraId="6EEDDDAE" w14:textId="677B5F4F" w:rsidR="00CC16BC" w:rsidRDefault="00CC16BC">
      <w:pPr>
        <w:pStyle w:val="FootnoteText"/>
      </w:pPr>
      <w:r>
        <w:rPr>
          <w:rStyle w:val="FootnoteReference"/>
        </w:rPr>
        <w:footnoteRef/>
      </w:r>
      <w:r>
        <w:t xml:space="preserve"> </w:t>
      </w:r>
      <w:r w:rsidRPr="00CC16BC">
        <w:t xml:space="preserve">Snyder. </w:t>
      </w:r>
      <w:r w:rsidRPr="00FF658B">
        <w:rPr>
          <w:i/>
          <w:iCs/>
        </w:rPr>
        <w:t>Inculturation of the Jesus Tradition. The Impact of Jesus on Jewish and Roman Cultures</w:t>
      </w:r>
      <w:r w:rsidRPr="00CC16BC">
        <w:t xml:space="preserve"> (1999)</w:t>
      </w:r>
      <w:r>
        <w:t xml:space="preserve"> Chapter 10. Page 121.</w:t>
      </w:r>
    </w:p>
  </w:footnote>
  <w:footnote w:id="17">
    <w:p w14:paraId="5F92571A" w14:textId="42E68C9E" w:rsidR="00FF6503" w:rsidRDefault="00FF6503">
      <w:pPr>
        <w:pStyle w:val="FootnoteText"/>
      </w:pPr>
      <w:r>
        <w:rPr>
          <w:rStyle w:val="FootnoteReference"/>
        </w:rPr>
        <w:footnoteRef/>
      </w:r>
      <w:r>
        <w:t xml:space="preserve"> </w:t>
      </w:r>
      <w:r w:rsidRPr="00FF6503">
        <w:t>Klinghoffer, D</w:t>
      </w:r>
      <w:r w:rsidRPr="00FF658B">
        <w:rPr>
          <w:i/>
          <w:iCs/>
        </w:rPr>
        <w:t>. Why the Jews Rejected Jesus</w:t>
      </w:r>
      <w:r w:rsidRPr="00FF6503">
        <w:t>. (1965. Three Leaves Press)</w:t>
      </w:r>
      <w:r>
        <w:t xml:space="preserve"> Chapter 3. Pages 74-</w:t>
      </w:r>
      <w:r w:rsidR="00D43AE9">
        <w:t>76.</w:t>
      </w:r>
    </w:p>
  </w:footnote>
  <w:footnote w:id="18">
    <w:p w14:paraId="62652516" w14:textId="45F970F3" w:rsidR="00EE1ACE" w:rsidRDefault="00EE1ACE">
      <w:pPr>
        <w:pStyle w:val="FootnoteText"/>
      </w:pPr>
      <w:r>
        <w:rPr>
          <w:rStyle w:val="FootnoteReference"/>
        </w:rPr>
        <w:footnoteRef/>
      </w:r>
      <w:r>
        <w:t xml:space="preserve"> </w:t>
      </w:r>
      <w:r w:rsidRPr="00EE1ACE">
        <w:t xml:space="preserve">Udoh, F.E. </w:t>
      </w:r>
      <w:r w:rsidRPr="00FF658B">
        <w:rPr>
          <w:i/>
          <w:iCs/>
        </w:rPr>
        <w:t>To Caesar What Is Caesar’s: Tribute, Taxes, and Imperial Administration in Early Roman Palestine.</w:t>
      </w:r>
      <w:r w:rsidRPr="00EE1ACE">
        <w:t xml:space="preserve"> (2020. Brown Judaic Studies)</w:t>
      </w:r>
      <w:r>
        <w:t xml:space="preserve"> Chapter 1. Pages </w:t>
      </w:r>
      <w:r w:rsidRPr="00EE1ACE">
        <w:t>19-21</w:t>
      </w:r>
      <w:r>
        <w:t>.</w:t>
      </w:r>
    </w:p>
  </w:footnote>
  <w:footnote w:id="19">
    <w:p w14:paraId="7E01A0A0" w14:textId="22AC82E3" w:rsidR="00EF4084" w:rsidRDefault="00EF4084">
      <w:pPr>
        <w:pStyle w:val="FootnoteText"/>
      </w:pPr>
      <w:r>
        <w:rPr>
          <w:rStyle w:val="FootnoteReference"/>
        </w:rPr>
        <w:footnoteRef/>
      </w:r>
      <w:r>
        <w:t xml:space="preserve"> </w:t>
      </w:r>
      <w:r w:rsidRPr="00EF4084">
        <w:t xml:space="preserve">Josephus. </w:t>
      </w:r>
      <w:r w:rsidRPr="00EF4084">
        <w:rPr>
          <w:i/>
          <w:iCs/>
        </w:rPr>
        <w:t>The Jewish war.</w:t>
      </w:r>
      <w:r w:rsidRPr="00EF4084">
        <w:t xml:space="preserve"> (1981. Penguin Classics)</w:t>
      </w:r>
      <w:r>
        <w:t xml:space="preserve"> </w:t>
      </w:r>
      <w:r w:rsidRPr="00EF4084">
        <w:t xml:space="preserve">Chapter 7. Section </w:t>
      </w:r>
      <w:r w:rsidR="000F560C">
        <w:t>31-36.</w:t>
      </w:r>
    </w:p>
  </w:footnote>
  <w:footnote w:id="20">
    <w:p w14:paraId="57B6BEE2" w14:textId="6C3E1B49" w:rsidR="000D23BB" w:rsidRDefault="000D23BB">
      <w:pPr>
        <w:pStyle w:val="FootnoteText"/>
      </w:pPr>
      <w:r>
        <w:rPr>
          <w:rStyle w:val="FootnoteReference"/>
        </w:rPr>
        <w:footnoteRef/>
      </w:r>
      <w:r>
        <w:t xml:space="preserve"> </w:t>
      </w:r>
      <w:r w:rsidRPr="00FF658B">
        <w:rPr>
          <w:i/>
          <w:iCs/>
        </w:rPr>
        <w:t>The New Oxford Annotated Bible</w:t>
      </w:r>
      <w:r w:rsidRPr="000D23BB">
        <w:t xml:space="preserve">. NRSV. </w:t>
      </w:r>
      <w:r>
        <w:t xml:space="preserve">John. </w:t>
      </w:r>
      <w:r w:rsidRPr="000D23BB">
        <w:t>9:22</w:t>
      </w:r>
      <w:r>
        <w:t>.</w:t>
      </w:r>
    </w:p>
  </w:footnote>
  <w:footnote w:id="21">
    <w:p w14:paraId="760EC34B" w14:textId="49FA27EF" w:rsidR="00141C0E" w:rsidRDefault="00141C0E">
      <w:pPr>
        <w:pStyle w:val="FootnoteText"/>
      </w:pPr>
      <w:r>
        <w:rPr>
          <w:rStyle w:val="FootnoteReference"/>
        </w:rPr>
        <w:footnoteRef/>
      </w:r>
      <w:r>
        <w:t xml:space="preserve"> </w:t>
      </w:r>
      <w:r w:rsidRPr="00141C0E">
        <w:t xml:space="preserve">Josephus. </w:t>
      </w:r>
      <w:r w:rsidRPr="00EF4084">
        <w:rPr>
          <w:i/>
          <w:iCs/>
        </w:rPr>
        <w:t>The Jewish war</w:t>
      </w:r>
      <w:r w:rsidRPr="00141C0E">
        <w:t>. (1981)</w:t>
      </w:r>
      <w:r>
        <w:t xml:space="preserve"> Chapter 7. </w:t>
      </w:r>
      <w:r w:rsidR="00EF4084">
        <w:t>Section 1-4.</w:t>
      </w:r>
    </w:p>
  </w:footnote>
  <w:footnote w:id="22">
    <w:p w14:paraId="055017D4" w14:textId="699BCD68" w:rsidR="008D2E8E" w:rsidRDefault="008D2E8E">
      <w:pPr>
        <w:pStyle w:val="FootnoteText"/>
      </w:pPr>
      <w:r>
        <w:rPr>
          <w:rStyle w:val="FootnoteReference"/>
        </w:rPr>
        <w:footnoteRef/>
      </w:r>
      <w:r>
        <w:t xml:space="preserve"> </w:t>
      </w:r>
      <w:r w:rsidRPr="008D2E8E">
        <w:t>Edwards</w:t>
      </w:r>
      <w:r w:rsidRPr="00FF658B">
        <w:rPr>
          <w:i/>
          <w:iCs/>
        </w:rPr>
        <w:t>. Discovering John. Content, Interpretation, Reception</w:t>
      </w:r>
      <w:r w:rsidRPr="008D2E8E">
        <w:t xml:space="preserve">. (2003) Chapter 11. </w:t>
      </w:r>
      <w:r>
        <w:t xml:space="preserve"> Page 135.</w:t>
      </w:r>
    </w:p>
  </w:footnote>
  <w:footnote w:id="23">
    <w:p w14:paraId="477A2559" w14:textId="213B5F8A" w:rsidR="0037060D" w:rsidRDefault="0037060D">
      <w:pPr>
        <w:pStyle w:val="FootnoteText"/>
      </w:pPr>
      <w:r>
        <w:rPr>
          <w:rStyle w:val="FootnoteReference"/>
        </w:rPr>
        <w:footnoteRef/>
      </w:r>
      <w:r>
        <w:t xml:space="preserve"> </w:t>
      </w:r>
      <w:r w:rsidR="00C8234D" w:rsidRPr="00C8234D">
        <w:t xml:space="preserve">Ed. Le Beau. Bryan F., Greenspoon. Leonard., and Hamm. D, S.J. </w:t>
      </w:r>
      <w:r w:rsidR="00C8234D" w:rsidRPr="00FF658B">
        <w:rPr>
          <w:i/>
          <w:iCs/>
        </w:rPr>
        <w:t>The Historical Jesus through Catholic and Jewish Eyes</w:t>
      </w:r>
      <w:r w:rsidR="00C8234D" w:rsidRPr="00C8234D">
        <w:t xml:space="preserve"> (2000. Trinity Press International)</w:t>
      </w:r>
      <w:r w:rsidR="00C8234D">
        <w:t xml:space="preserve"> Chapter 3. Page 73-74.</w:t>
      </w:r>
    </w:p>
  </w:footnote>
  <w:footnote w:id="24">
    <w:p w14:paraId="68C3DD98" w14:textId="4A82634A" w:rsidR="00716E3C" w:rsidRDefault="00716E3C">
      <w:pPr>
        <w:pStyle w:val="FootnoteText"/>
      </w:pPr>
      <w:r>
        <w:rPr>
          <w:rStyle w:val="FootnoteReference"/>
        </w:rPr>
        <w:footnoteRef/>
      </w:r>
      <w:r>
        <w:t xml:space="preserve"> </w:t>
      </w:r>
      <w:r w:rsidRPr="00FF658B">
        <w:rPr>
          <w:i/>
          <w:iCs/>
        </w:rPr>
        <w:t>The New Oxford Annotated Bible.</w:t>
      </w:r>
      <w:r w:rsidRPr="00716E3C">
        <w:t xml:space="preserve"> NRSV</w:t>
      </w:r>
      <w:r>
        <w:t>. Mark 12:17.</w:t>
      </w:r>
    </w:p>
  </w:footnote>
  <w:footnote w:id="25">
    <w:p w14:paraId="431D0A2E" w14:textId="4D88E18B" w:rsidR="000D23BB" w:rsidRDefault="000D23BB">
      <w:pPr>
        <w:pStyle w:val="FootnoteText"/>
      </w:pPr>
      <w:r>
        <w:rPr>
          <w:rStyle w:val="FootnoteReference"/>
        </w:rPr>
        <w:footnoteRef/>
      </w:r>
      <w:r>
        <w:t xml:space="preserve"> </w:t>
      </w:r>
      <w:r w:rsidRPr="00FF658B">
        <w:rPr>
          <w:i/>
          <w:iCs/>
        </w:rPr>
        <w:t>The New Oxford Annotated Bible</w:t>
      </w:r>
      <w:r w:rsidRPr="000D23BB">
        <w:t xml:space="preserve">. NRSV. Matthew. </w:t>
      </w:r>
      <w:r>
        <w:t>1: 1-17</w:t>
      </w:r>
    </w:p>
  </w:footnote>
  <w:footnote w:id="26">
    <w:p w14:paraId="5E040581" w14:textId="5B540D6A" w:rsidR="00E54817" w:rsidRDefault="00E54817">
      <w:pPr>
        <w:pStyle w:val="FootnoteText"/>
      </w:pPr>
      <w:r>
        <w:rPr>
          <w:rStyle w:val="FootnoteReference"/>
        </w:rPr>
        <w:footnoteRef/>
      </w:r>
      <w:r>
        <w:t xml:space="preserve"> </w:t>
      </w:r>
      <w:r w:rsidRPr="00FF658B">
        <w:rPr>
          <w:i/>
          <w:iCs/>
        </w:rPr>
        <w:t>The New Oxford Annotated Bible</w:t>
      </w:r>
      <w:r w:rsidRPr="00E54817">
        <w:t>. NRSV. Ma</w:t>
      </w:r>
      <w:r>
        <w:t>tthew. 23.</w:t>
      </w:r>
    </w:p>
  </w:footnote>
  <w:footnote w:id="27">
    <w:p w14:paraId="78E41558" w14:textId="0F5300F6" w:rsidR="009021CB" w:rsidRDefault="009021CB">
      <w:pPr>
        <w:pStyle w:val="FootnoteText"/>
      </w:pPr>
      <w:r>
        <w:rPr>
          <w:rStyle w:val="FootnoteReference"/>
        </w:rPr>
        <w:footnoteRef/>
      </w:r>
      <w:r>
        <w:t xml:space="preserve"> </w:t>
      </w:r>
      <w:r w:rsidRPr="009021CB">
        <w:t> </w:t>
      </w:r>
      <w:r w:rsidRPr="00FF658B">
        <w:rPr>
          <w:i/>
          <w:iCs/>
        </w:rPr>
        <w:t>The New Oxford Annotated Bible.</w:t>
      </w:r>
      <w:r w:rsidRPr="00E54817">
        <w:t xml:space="preserve"> NRSV. </w:t>
      </w:r>
      <w:r>
        <w:t>Luke.13: 33-35</w:t>
      </w:r>
    </w:p>
  </w:footnote>
  <w:footnote w:id="28">
    <w:p w14:paraId="6D470DAB" w14:textId="74C2BAEC" w:rsidR="009021CB" w:rsidRDefault="009021CB">
      <w:pPr>
        <w:pStyle w:val="FootnoteText"/>
      </w:pPr>
      <w:r>
        <w:rPr>
          <w:rStyle w:val="FootnoteReference"/>
        </w:rPr>
        <w:footnoteRef/>
      </w:r>
      <w:r>
        <w:t xml:space="preserve"> </w:t>
      </w:r>
      <w:r w:rsidRPr="00FF658B">
        <w:rPr>
          <w:i/>
          <w:iCs/>
        </w:rPr>
        <w:t>The New Oxford Annotated Bible.</w:t>
      </w:r>
      <w:r w:rsidRPr="00E54817">
        <w:t xml:space="preserve"> NRSV. </w:t>
      </w:r>
      <w:r>
        <w:t>Luke. 12.1-2.</w:t>
      </w:r>
    </w:p>
    <w:p w14:paraId="1FF81FB6" w14:textId="1FCDEF9D" w:rsidR="00A14936" w:rsidRDefault="00A14936">
      <w:pPr>
        <w:pStyle w:val="FootnoteText"/>
      </w:pPr>
      <w:r w:rsidRPr="00A14936">
        <w:t xml:space="preserve">Snyder. </w:t>
      </w:r>
      <w:r w:rsidRPr="00FF658B">
        <w:rPr>
          <w:i/>
          <w:iCs/>
        </w:rPr>
        <w:t>Inculturation of the Jesus Tradition. The Impact of Jesus on Jewish and Roman Cultures</w:t>
      </w:r>
      <w:r w:rsidRPr="00A14936">
        <w:t xml:space="preserve"> (1999)</w:t>
      </w:r>
      <w:r>
        <w:t xml:space="preserve"> Chapter 4. Pages 51-52.</w:t>
      </w:r>
    </w:p>
  </w:footnote>
  <w:footnote w:id="29">
    <w:p w14:paraId="61276EAB" w14:textId="3D895DED" w:rsidR="004A067B" w:rsidRDefault="004A067B">
      <w:pPr>
        <w:pStyle w:val="FootnoteText"/>
      </w:pPr>
      <w:r>
        <w:rPr>
          <w:rStyle w:val="FootnoteReference"/>
        </w:rPr>
        <w:footnoteRef/>
      </w:r>
      <w:r>
        <w:t xml:space="preserve"> </w:t>
      </w:r>
      <w:r w:rsidRPr="00FF658B">
        <w:rPr>
          <w:i/>
          <w:iCs/>
        </w:rPr>
        <w:t>The New Oxford Annotated Bible</w:t>
      </w:r>
      <w:r w:rsidRPr="004A067B">
        <w:t>. NRSV. Matthew. 23.</w:t>
      </w:r>
    </w:p>
  </w:footnote>
  <w:footnote w:id="30">
    <w:p w14:paraId="4351FE68" w14:textId="3C2D70CB" w:rsidR="007A7163" w:rsidRDefault="007A7163">
      <w:pPr>
        <w:pStyle w:val="FootnoteText"/>
      </w:pPr>
      <w:r>
        <w:rPr>
          <w:rStyle w:val="FootnoteReference"/>
        </w:rPr>
        <w:footnoteRef/>
      </w:r>
      <w:r>
        <w:t xml:space="preserve"> </w:t>
      </w:r>
      <w:r w:rsidRPr="00FF658B">
        <w:rPr>
          <w:i/>
          <w:iCs/>
        </w:rPr>
        <w:t>The New Oxford Annotated Bible</w:t>
      </w:r>
      <w:r w:rsidRPr="007A7163">
        <w:t xml:space="preserve">. NRSV. Matthew. </w:t>
      </w:r>
      <w:r>
        <w:t>3:7-10</w:t>
      </w:r>
    </w:p>
  </w:footnote>
  <w:footnote w:id="31">
    <w:p w14:paraId="04E76B48" w14:textId="77777777" w:rsidR="009421FA" w:rsidRDefault="009421FA" w:rsidP="009421FA">
      <w:pPr>
        <w:pStyle w:val="FootnoteText"/>
      </w:pPr>
      <w:r>
        <w:rPr>
          <w:rStyle w:val="FootnoteReference"/>
        </w:rPr>
        <w:footnoteRef/>
      </w:r>
      <w:r>
        <w:t xml:space="preserve"> </w:t>
      </w:r>
      <w:r w:rsidRPr="00FF658B">
        <w:rPr>
          <w:i/>
          <w:iCs/>
        </w:rPr>
        <w:t>The New Oxford Annotated Bible</w:t>
      </w:r>
      <w:r w:rsidRPr="007A7163">
        <w:t xml:space="preserve">. NRSV. Matthew. </w:t>
      </w:r>
      <w:r>
        <w:t>23:2-3.</w:t>
      </w:r>
    </w:p>
  </w:footnote>
  <w:footnote w:id="32">
    <w:p w14:paraId="00525FE5" w14:textId="4A4E3403" w:rsidR="0099304D" w:rsidRDefault="0099304D">
      <w:pPr>
        <w:pStyle w:val="FootnoteText"/>
      </w:pPr>
      <w:r>
        <w:rPr>
          <w:rStyle w:val="FootnoteReference"/>
        </w:rPr>
        <w:footnoteRef/>
      </w:r>
      <w:r>
        <w:t xml:space="preserve"> </w:t>
      </w:r>
      <w:r w:rsidRPr="0099304D">
        <w:t xml:space="preserve">Cahill. T. </w:t>
      </w:r>
      <w:r w:rsidRPr="00FF658B">
        <w:rPr>
          <w:i/>
          <w:iCs/>
        </w:rPr>
        <w:t xml:space="preserve">The Gifts of The Jews. How a Tribe of Desert Nomads Changed the Way Everyone Thinks and Feels. </w:t>
      </w:r>
      <w:r w:rsidRPr="0099304D">
        <w:t>(1988. Nan A. Talese Doubleday)</w:t>
      </w:r>
      <w:r>
        <w:t xml:space="preserve"> Chapter 4. Pages 152-153.</w:t>
      </w:r>
    </w:p>
  </w:footnote>
  <w:footnote w:id="33">
    <w:p w14:paraId="24505B47" w14:textId="3F593D01" w:rsidR="00642206" w:rsidRDefault="00642206">
      <w:pPr>
        <w:pStyle w:val="FootnoteText"/>
      </w:pPr>
      <w:r>
        <w:rPr>
          <w:rStyle w:val="FootnoteReference"/>
        </w:rPr>
        <w:footnoteRef/>
      </w:r>
      <w:r>
        <w:t xml:space="preserve"> </w:t>
      </w:r>
      <w:r w:rsidRPr="00E2081E">
        <w:t xml:space="preserve">Ed. Eberhard. Arnold. </w:t>
      </w:r>
      <w:r w:rsidRPr="000F2FCD">
        <w:rPr>
          <w:i/>
          <w:iCs/>
        </w:rPr>
        <w:t>The Early Christians in their own words. A source book of original writings</w:t>
      </w:r>
      <w:r w:rsidRPr="00E2081E">
        <w:t>. (1970. Plough Publishing House)</w:t>
      </w:r>
      <w:r>
        <w:t xml:space="preserve"> Chapter 2. Page 62.</w:t>
      </w:r>
    </w:p>
  </w:footnote>
  <w:footnote w:id="34">
    <w:p w14:paraId="30B5BC9A" w14:textId="53B58053" w:rsidR="00C83AE3" w:rsidRDefault="00C83AE3">
      <w:pPr>
        <w:pStyle w:val="FootnoteText"/>
      </w:pPr>
      <w:r>
        <w:rPr>
          <w:rStyle w:val="FootnoteReference"/>
        </w:rPr>
        <w:footnoteRef/>
      </w:r>
      <w:r>
        <w:t xml:space="preserve"> </w:t>
      </w:r>
      <w:r w:rsidRPr="00C83AE3">
        <w:t>Bergen, D.L. “</w:t>
      </w:r>
      <w:r w:rsidRPr="00FF658B">
        <w:rPr>
          <w:i/>
          <w:iCs/>
        </w:rPr>
        <w:t>Nazism and Christianity: Partners and Rivals? A Response to Richard Steigmann-Gall, The Holy Reich. Nazi Conceptions of Christianity, 1919-1945</w:t>
      </w:r>
      <w:r w:rsidRPr="00C83AE3">
        <w:t xml:space="preserve">,” Journal of </w:t>
      </w:r>
      <w:r w:rsidR="00473C2A">
        <w:t>Contemporary History</w:t>
      </w:r>
      <w:r w:rsidRPr="00C83AE3">
        <w:t xml:space="preserve">, Volume 42(1), (2007. London, Thousand Oaks, CA and New Delhi: Sage Publications). pp. 25–33. Available at: https://doi.org/10.1177/0022009407071629. (Accessed on: 4/17/2026) </w:t>
      </w:r>
    </w:p>
  </w:footnote>
  <w:footnote w:id="35">
    <w:p w14:paraId="2D199046" w14:textId="696718B3" w:rsidR="00EF609F" w:rsidRDefault="00EF609F">
      <w:pPr>
        <w:pStyle w:val="FootnoteText"/>
      </w:pPr>
      <w:r>
        <w:rPr>
          <w:rStyle w:val="FootnoteReference"/>
        </w:rPr>
        <w:footnoteRef/>
      </w:r>
      <w:r>
        <w:t xml:space="preserve"> </w:t>
      </w:r>
      <w:r w:rsidRPr="00EF609F">
        <w:t>Elkins, K.G. “</w:t>
      </w:r>
      <w:r w:rsidRPr="0055433D">
        <w:rPr>
          <w:i/>
          <w:iCs/>
        </w:rPr>
        <w:t>The Jews as ‘Children of the Devil’ (John 8:44) in Nazi Children’s Literature</w:t>
      </w:r>
      <w:r w:rsidRPr="00EF609F">
        <w:t>,” Biblical interpretation, Volume 31(3</w:t>
      </w:r>
      <w:proofErr w:type="gramStart"/>
      <w:r w:rsidRPr="00EF609F">
        <w:t>),(</w:t>
      </w:r>
      <w:proofErr w:type="gramEnd"/>
      <w:r w:rsidRPr="00EF609F">
        <w:t>2023. Leiden | Boston: Brill). pp.374–390. Available at: https://doi.org/10.1163/15685152-20221716. (accessed on 4/17/2026)</w:t>
      </w:r>
    </w:p>
    <w:p w14:paraId="058E0305" w14:textId="168EC80E" w:rsidR="00361C78" w:rsidRDefault="00361C78">
      <w:pPr>
        <w:pStyle w:val="FootnoteText"/>
      </w:pPr>
      <w:r w:rsidRPr="0055433D">
        <w:rPr>
          <w:i/>
          <w:iCs/>
        </w:rPr>
        <w:t>The New Oxford Annotated Bible</w:t>
      </w:r>
      <w:r w:rsidRPr="004A067B">
        <w:t xml:space="preserve">. NRSV. </w:t>
      </w:r>
      <w:r>
        <w:t>John 8:44.</w:t>
      </w:r>
    </w:p>
    <w:p w14:paraId="2F258B1C" w14:textId="1BEB77ED" w:rsidR="00473C2A" w:rsidRDefault="00473C2A">
      <w:pPr>
        <w:pStyle w:val="FootnoteText"/>
      </w:pPr>
      <w:r w:rsidRPr="00473C2A">
        <w:t xml:space="preserve">Ed. Lieb .M, Mason. E, Roberts. J, Rowland. C. </w:t>
      </w:r>
      <w:r w:rsidRPr="0055433D">
        <w:rPr>
          <w:i/>
          <w:iCs/>
        </w:rPr>
        <w:t>The Oxford Handbook of the Reception History of the Bible</w:t>
      </w:r>
      <w:r w:rsidRPr="00473C2A">
        <w:t xml:space="preserve"> (2011. OUP Oxford)</w:t>
      </w:r>
      <w:r>
        <w:t xml:space="preserve"> Chapter 18. Pages 270-273.</w:t>
      </w:r>
    </w:p>
  </w:footnote>
  <w:footnote w:id="36">
    <w:p w14:paraId="194C15CA" w14:textId="7EE7245D" w:rsidR="00F256B6" w:rsidRDefault="00F256B6">
      <w:pPr>
        <w:pStyle w:val="FootnoteText"/>
      </w:pPr>
      <w:r>
        <w:rPr>
          <w:rStyle w:val="FootnoteReference"/>
        </w:rPr>
        <w:footnoteRef/>
      </w:r>
      <w:r>
        <w:t xml:space="preserve"> </w:t>
      </w:r>
      <w:r w:rsidRPr="00F256B6">
        <w:t xml:space="preserve">Ed. </w:t>
      </w:r>
      <w:proofErr w:type="spellStart"/>
      <w:r w:rsidRPr="00F256B6">
        <w:t>Donfried</w:t>
      </w:r>
      <w:proofErr w:type="spellEnd"/>
      <w:r w:rsidRPr="00F256B6">
        <w:t xml:space="preserve">. K. P. and Richardson. P. </w:t>
      </w:r>
      <w:r w:rsidRPr="0055433D">
        <w:rPr>
          <w:i/>
          <w:iCs/>
        </w:rPr>
        <w:t xml:space="preserve">Judaism and Christianity in </w:t>
      </w:r>
      <w:proofErr w:type="gramStart"/>
      <w:r w:rsidRPr="0055433D">
        <w:rPr>
          <w:i/>
          <w:iCs/>
        </w:rPr>
        <w:t>First-Century Rome</w:t>
      </w:r>
      <w:proofErr w:type="gramEnd"/>
      <w:r w:rsidRPr="00F256B6">
        <w:t>. (1988. Wm. B. Eerdmans Publishing Co)</w:t>
      </w:r>
      <w:r>
        <w:t xml:space="preserve"> Chapter 4. Pages 94-95.</w:t>
      </w:r>
    </w:p>
  </w:footnote>
  <w:footnote w:id="37">
    <w:p w14:paraId="5F0ED8FE" w14:textId="28C33B07" w:rsidR="00C139AD" w:rsidRDefault="00C139AD">
      <w:pPr>
        <w:pStyle w:val="FootnoteText"/>
      </w:pPr>
      <w:r>
        <w:rPr>
          <w:rStyle w:val="FootnoteReference"/>
        </w:rPr>
        <w:footnoteRef/>
      </w:r>
      <w:r>
        <w:t xml:space="preserve"> </w:t>
      </w:r>
      <w:r w:rsidRPr="0055433D">
        <w:rPr>
          <w:i/>
          <w:iCs/>
        </w:rPr>
        <w:t>The New Oxford Annotated Bible</w:t>
      </w:r>
      <w:r w:rsidRPr="007A7163">
        <w:t>. NRSV</w:t>
      </w:r>
      <w:r>
        <w:t xml:space="preserve">. </w:t>
      </w:r>
      <w:r w:rsidRPr="00B91225">
        <w:t xml:space="preserve">John </w:t>
      </w:r>
      <w:r w:rsidR="00F35F63">
        <w:t>1</w:t>
      </w:r>
      <w:r w:rsidR="00F35F63" w:rsidRPr="00F35F63">
        <w:t>1:45-57</w:t>
      </w:r>
    </w:p>
  </w:footnote>
  <w:footnote w:id="38">
    <w:p w14:paraId="62D66140" w14:textId="7463261F" w:rsidR="002A4D73" w:rsidRDefault="002A4D73">
      <w:pPr>
        <w:pStyle w:val="FootnoteText"/>
      </w:pPr>
      <w:r>
        <w:rPr>
          <w:rStyle w:val="FootnoteReference"/>
        </w:rPr>
        <w:footnoteRef/>
      </w:r>
      <w:r>
        <w:t xml:space="preserve"> </w:t>
      </w:r>
      <w:r w:rsidRPr="0055433D">
        <w:rPr>
          <w:i/>
          <w:iCs/>
        </w:rPr>
        <w:t>The New Oxford Annotated Bible</w:t>
      </w:r>
      <w:r w:rsidRPr="007A7163">
        <w:t>. NRSV</w:t>
      </w:r>
      <w:r>
        <w:t xml:space="preserve">. </w:t>
      </w:r>
      <w:r w:rsidRPr="00B91225">
        <w:t>John 4:22</w:t>
      </w:r>
    </w:p>
  </w:footnote>
  <w:footnote w:id="39">
    <w:p w14:paraId="4F4B48C3" w14:textId="7432EAAD" w:rsidR="00E6281F" w:rsidRDefault="00E6281F">
      <w:pPr>
        <w:pStyle w:val="FootnoteText"/>
      </w:pPr>
      <w:r>
        <w:rPr>
          <w:rStyle w:val="FootnoteReference"/>
        </w:rPr>
        <w:footnoteRef/>
      </w:r>
      <w:r>
        <w:t xml:space="preserve"> </w:t>
      </w:r>
      <w:r w:rsidRPr="0055433D">
        <w:rPr>
          <w:i/>
          <w:iCs/>
        </w:rPr>
        <w:t>The New Oxford Annotated Bible</w:t>
      </w:r>
      <w:r w:rsidRPr="007A7163">
        <w:t>. NRSV</w:t>
      </w:r>
      <w:r>
        <w:t xml:space="preserve">. </w:t>
      </w:r>
      <w:r w:rsidRPr="00B91225">
        <w:t xml:space="preserve">John </w:t>
      </w:r>
      <w:r w:rsidR="005052B7" w:rsidRPr="005052B7">
        <w:t>12:12-19</w:t>
      </w:r>
      <w:r w:rsidR="005052B7">
        <w:t>.</w:t>
      </w:r>
    </w:p>
    <w:p w14:paraId="28789355" w14:textId="7960467C" w:rsidR="005052B7" w:rsidRDefault="005052B7">
      <w:pPr>
        <w:pStyle w:val="FootnoteText"/>
      </w:pPr>
      <w:r w:rsidRPr="0055433D">
        <w:rPr>
          <w:i/>
          <w:iCs/>
        </w:rPr>
        <w:t>The New Oxford Annotated Bible</w:t>
      </w:r>
      <w:r w:rsidRPr="007A7163">
        <w:t>. NRSV</w:t>
      </w:r>
      <w:r>
        <w:t>. John</w:t>
      </w:r>
      <w:r w:rsidRPr="005052B7">
        <w:t xml:space="preserve"> 11:38-44</w:t>
      </w:r>
      <w:r>
        <w:t>.</w:t>
      </w:r>
    </w:p>
  </w:footnote>
  <w:footnote w:id="40">
    <w:p w14:paraId="4FA6B1FA" w14:textId="2FA4168F" w:rsidR="006345F5" w:rsidRDefault="006345F5">
      <w:pPr>
        <w:pStyle w:val="FootnoteText"/>
      </w:pPr>
      <w:r>
        <w:rPr>
          <w:rStyle w:val="FootnoteReference"/>
        </w:rPr>
        <w:footnoteRef/>
      </w:r>
      <w:r>
        <w:t xml:space="preserve"> </w:t>
      </w:r>
      <w:r w:rsidRPr="006345F5">
        <w:t xml:space="preserve">Ed. Lim, T.H. and Collins, J.J.  </w:t>
      </w:r>
      <w:r w:rsidRPr="0055433D">
        <w:rPr>
          <w:i/>
          <w:iCs/>
        </w:rPr>
        <w:t>The Oxford Handbook of the Dead Sea Scrolls</w:t>
      </w:r>
      <w:r w:rsidRPr="006345F5">
        <w:t>. (2010. Oxford: Oxford University Press)</w:t>
      </w:r>
      <w:r>
        <w:t xml:space="preserve"> Chapter 1. Page</w:t>
      </w:r>
      <w:r w:rsidR="00565045">
        <w:t>s</w:t>
      </w:r>
      <w:r>
        <w:t xml:space="preserve"> </w:t>
      </w:r>
      <w:r w:rsidR="001A5CA8">
        <w:t>22-24.</w:t>
      </w:r>
    </w:p>
    <w:p w14:paraId="54CA113F" w14:textId="4502329B" w:rsidR="00565045" w:rsidRDefault="00565045">
      <w:pPr>
        <w:pStyle w:val="FootnoteText"/>
      </w:pPr>
      <w:r w:rsidRPr="00565045">
        <w:t>Ed. Lim</w:t>
      </w:r>
      <w:r>
        <w:t xml:space="preserve"> </w:t>
      </w:r>
      <w:r w:rsidRPr="00565045">
        <w:t>and Collins</w:t>
      </w:r>
      <w:r>
        <w:t>.</w:t>
      </w:r>
      <w:r w:rsidRPr="00565045">
        <w:t xml:space="preserve"> </w:t>
      </w:r>
      <w:r w:rsidRPr="0055433D">
        <w:rPr>
          <w:i/>
          <w:iCs/>
        </w:rPr>
        <w:t>The Oxford Handbook of the Dead Sea Scrolls.</w:t>
      </w:r>
      <w:r w:rsidRPr="00565045">
        <w:t xml:space="preserve"> (2010)</w:t>
      </w:r>
      <w:r>
        <w:t xml:space="preserve"> Chapter 1. Pages 29- 32.</w:t>
      </w:r>
    </w:p>
  </w:footnote>
  <w:footnote w:id="41">
    <w:p w14:paraId="2251AA60" w14:textId="005C492B" w:rsidR="00565045" w:rsidRDefault="00565045">
      <w:pPr>
        <w:pStyle w:val="FootnoteText"/>
      </w:pPr>
      <w:r>
        <w:rPr>
          <w:rStyle w:val="FootnoteReference"/>
        </w:rPr>
        <w:footnoteRef/>
      </w:r>
      <w:r>
        <w:t xml:space="preserve"> </w:t>
      </w:r>
      <w:r w:rsidRPr="00565045">
        <w:t xml:space="preserve">Ed. Lim and Collins. </w:t>
      </w:r>
      <w:r w:rsidRPr="0055433D">
        <w:rPr>
          <w:i/>
          <w:iCs/>
        </w:rPr>
        <w:t>The Oxford Handbook of the Dead Sea Scrolls</w:t>
      </w:r>
      <w:r>
        <w:t xml:space="preserve"> (2010), Chapter 1. Pages 32-36.</w:t>
      </w:r>
    </w:p>
  </w:footnote>
  <w:footnote w:id="42">
    <w:p w14:paraId="13575AEF" w14:textId="49BCCCC3" w:rsidR="00652624" w:rsidRDefault="00652624">
      <w:pPr>
        <w:pStyle w:val="FootnoteText"/>
      </w:pPr>
      <w:r>
        <w:rPr>
          <w:rStyle w:val="FootnoteReference"/>
        </w:rPr>
        <w:footnoteRef/>
      </w:r>
      <w:r>
        <w:t xml:space="preserve"> </w:t>
      </w:r>
      <w:r w:rsidRPr="00652624">
        <w:rPr>
          <w:i/>
          <w:iCs/>
        </w:rPr>
        <w:t>The New Oxford Annotated Bible.</w:t>
      </w:r>
      <w:r w:rsidRPr="00652624">
        <w:t xml:space="preserve"> NRSV. John </w:t>
      </w:r>
      <w:r>
        <w:t>12:38</w:t>
      </w:r>
    </w:p>
  </w:footnote>
  <w:footnote w:id="43">
    <w:p w14:paraId="59D0AA72" w14:textId="673BA303" w:rsidR="003A2BD9" w:rsidRDefault="003A2BD9">
      <w:pPr>
        <w:pStyle w:val="FootnoteText"/>
      </w:pPr>
      <w:r>
        <w:rPr>
          <w:rStyle w:val="FootnoteReference"/>
        </w:rPr>
        <w:footnoteRef/>
      </w:r>
      <w:r>
        <w:t xml:space="preserve"> </w:t>
      </w:r>
      <w:r w:rsidR="005B0684" w:rsidRPr="005B0684">
        <w:t xml:space="preserve">The Digital Dead Sea Scrolls “The War Scroll” </w:t>
      </w:r>
      <w:r w:rsidR="005B0684" w:rsidRPr="0055433D">
        <w:rPr>
          <w:i/>
          <w:iCs/>
        </w:rPr>
        <w:t>Digital Dead Sea Scrolls at the Israel Museum, Jerusalem</w:t>
      </w:r>
      <w:r w:rsidR="005B0684" w:rsidRPr="005B0684">
        <w:t>. (2026). Accessed at: http://dss.collections.imj.org.il/war (accessed on 4/15/2026)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895"/>
    <w:rsid w:val="00000C0A"/>
    <w:rsid w:val="00004561"/>
    <w:rsid w:val="00004819"/>
    <w:rsid w:val="000126E8"/>
    <w:rsid w:val="00013A43"/>
    <w:rsid w:val="0001771B"/>
    <w:rsid w:val="000209B1"/>
    <w:rsid w:val="00024C50"/>
    <w:rsid w:val="00024FFB"/>
    <w:rsid w:val="000264F4"/>
    <w:rsid w:val="00027A9E"/>
    <w:rsid w:val="0003019B"/>
    <w:rsid w:val="0003235D"/>
    <w:rsid w:val="00035F13"/>
    <w:rsid w:val="000371E1"/>
    <w:rsid w:val="00041CF5"/>
    <w:rsid w:val="00051362"/>
    <w:rsid w:val="000615C5"/>
    <w:rsid w:val="00071EDB"/>
    <w:rsid w:val="00074187"/>
    <w:rsid w:val="00087AAD"/>
    <w:rsid w:val="000A21EC"/>
    <w:rsid w:val="000A6A77"/>
    <w:rsid w:val="000B4435"/>
    <w:rsid w:val="000B6D26"/>
    <w:rsid w:val="000C355D"/>
    <w:rsid w:val="000D23BB"/>
    <w:rsid w:val="000E074E"/>
    <w:rsid w:val="000E464F"/>
    <w:rsid w:val="000E4DA8"/>
    <w:rsid w:val="000F560C"/>
    <w:rsid w:val="00102419"/>
    <w:rsid w:val="00104629"/>
    <w:rsid w:val="001053E1"/>
    <w:rsid w:val="0011339F"/>
    <w:rsid w:val="00114855"/>
    <w:rsid w:val="001201AE"/>
    <w:rsid w:val="00123626"/>
    <w:rsid w:val="00141C0E"/>
    <w:rsid w:val="0014282F"/>
    <w:rsid w:val="00143F0F"/>
    <w:rsid w:val="00150A1E"/>
    <w:rsid w:val="0015325C"/>
    <w:rsid w:val="00160630"/>
    <w:rsid w:val="00164194"/>
    <w:rsid w:val="00172D19"/>
    <w:rsid w:val="001771C8"/>
    <w:rsid w:val="00181C41"/>
    <w:rsid w:val="00192A2D"/>
    <w:rsid w:val="00197859"/>
    <w:rsid w:val="001A5CA8"/>
    <w:rsid w:val="001A5FBA"/>
    <w:rsid w:val="001A68F5"/>
    <w:rsid w:val="001C5576"/>
    <w:rsid w:val="001C74CD"/>
    <w:rsid w:val="001D01EE"/>
    <w:rsid w:val="001D3D07"/>
    <w:rsid w:val="001E0E58"/>
    <w:rsid w:val="001E5252"/>
    <w:rsid w:val="001F0239"/>
    <w:rsid w:val="001F65AE"/>
    <w:rsid w:val="001F6A33"/>
    <w:rsid w:val="001F6FD1"/>
    <w:rsid w:val="002042F6"/>
    <w:rsid w:val="0021659B"/>
    <w:rsid w:val="00217AAE"/>
    <w:rsid w:val="00222072"/>
    <w:rsid w:val="00227684"/>
    <w:rsid w:val="00236370"/>
    <w:rsid w:val="002375E6"/>
    <w:rsid w:val="002424D2"/>
    <w:rsid w:val="00244F6F"/>
    <w:rsid w:val="0024536C"/>
    <w:rsid w:val="002538C8"/>
    <w:rsid w:val="00255560"/>
    <w:rsid w:val="00267B9B"/>
    <w:rsid w:val="002702D6"/>
    <w:rsid w:val="002813CB"/>
    <w:rsid w:val="00285521"/>
    <w:rsid w:val="002878A7"/>
    <w:rsid w:val="002A4C09"/>
    <w:rsid w:val="002A4D73"/>
    <w:rsid w:val="002B2184"/>
    <w:rsid w:val="002C21EC"/>
    <w:rsid w:val="002C6626"/>
    <w:rsid w:val="002C7C65"/>
    <w:rsid w:val="002D1343"/>
    <w:rsid w:val="002D78BD"/>
    <w:rsid w:val="002E2895"/>
    <w:rsid w:val="002E4AD3"/>
    <w:rsid w:val="002E4F19"/>
    <w:rsid w:val="002F1001"/>
    <w:rsid w:val="003027E6"/>
    <w:rsid w:val="00307ABE"/>
    <w:rsid w:val="003131CE"/>
    <w:rsid w:val="003134A0"/>
    <w:rsid w:val="0032159C"/>
    <w:rsid w:val="003233F7"/>
    <w:rsid w:val="0033162D"/>
    <w:rsid w:val="0033447E"/>
    <w:rsid w:val="00337B9F"/>
    <w:rsid w:val="0035115A"/>
    <w:rsid w:val="003528D5"/>
    <w:rsid w:val="00354C2B"/>
    <w:rsid w:val="00361C78"/>
    <w:rsid w:val="0036423A"/>
    <w:rsid w:val="0037060D"/>
    <w:rsid w:val="00373DC7"/>
    <w:rsid w:val="0037593E"/>
    <w:rsid w:val="00376376"/>
    <w:rsid w:val="003933D6"/>
    <w:rsid w:val="003A025C"/>
    <w:rsid w:val="003A2895"/>
    <w:rsid w:val="003A2BD9"/>
    <w:rsid w:val="003A64E7"/>
    <w:rsid w:val="003A790F"/>
    <w:rsid w:val="003B1D0A"/>
    <w:rsid w:val="003B39A0"/>
    <w:rsid w:val="003D0CE7"/>
    <w:rsid w:val="003D509B"/>
    <w:rsid w:val="003E1441"/>
    <w:rsid w:val="003E42E9"/>
    <w:rsid w:val="003E6F74"/>
    <w:rsid w:val="003E7264"/>
    <w:rsid w:val="003F37EE"/>
    <w:rsid w:val="003F382F"/>
    <w:rsid w:val="003F7FE5"/>
    <w:rsid w:val="00403093"/>
    <w:rsid w:val="0040398A"/>
    <w:rsid w:val="004106DE"/>
    <w:rsid w:val="0041679D"/>
    <w:rsid w:val="00416C98"/>
    <w:rsid w:val="00423067"/>
    <w:rsid w:val="00432F1F"/>
    <w:rsid w:val="004341B7"/>
    <w:rsid w:val="004355A3"/>
    <w:rsid w:val="00444C48"/>
    <w:rsid w:val="004478CD"/>
    <w:rsid w:val="0045229B"/>
    <w:rsid w:val="004542A1"/>
    <w:rsid w:val="00455C8A"/>
    <w:rsid w:val="00471AB6"/>
    <w:rsid w:val="00473C2A"/>
    <w:rsid w:val="004823BC"/>
    <w:rsid w:val="00482B14"/>
    <w:rsid w:val="00483734"/>
    <w:rsid w:val="004A067B"/>
    <w:rsid w:val="004A36B7"/>
    <w:rsid w:val="004B5A0E"/>
    <w:rsid w:val="004B7459"/>
    <w:rsid w:val="004D0464"/>
    <w:rsid w:val="004E2704"/>
    <w:rsid w:val="004E5FB9"/>
    <w:rsid w:val="004F1A57"/>
    <w:rsid w:val="004F35CE"/>
    <w:rsid w:val="004F4184"/>
    <w:rsid w:val="004F45C5"/>
    <w:rsid w:val="005009B6"/>
    <w:rsid w:val="005052B7"/>
    <w:rsid w:val="005156E9"/>
    <w:rsid w:val="00517B1D"/>
    <w:rsid w:val="00523C8E"/>
    <w:rsid w:val="00531CC6"/>
    <w:rsid w:val="00533B7E"/>
    <w:rsid w:val="00542746"/>
    <w:rsid w:val="005435D5"/>
    <w:rsid w:val="00545615"/>
    <w:rsid w:val="005506FD"/>
    <w:rsid w:val="00551AB1"/>
    <w:rsid w:val="0055433D"/>
    <w:rsid w:val="005634EC"/>
    <w:rsid w:val="00565045"/>
    <w:rsid w:val="005859FD"/>
    <w:rsid w:val="005A1254"/>
    <w:rsid w:val="005A4252"/>
    <w:rsid w:val="005A4F71"/>
    <w:rsid w:val="005A5778"/>
    <w:rsid w:val="005B0684"/>
    <w:rsid w:val="005B12E1"/>
    <w:rsid w:val="005B27E3"/>
    <w:rsid w:val="005B3A27"/>
    <w:rsid w:val="005C387C"/>
    <w:rsid w:val="005C43BB"/>
    <w:rsid w:val="005D023A"/>
    <w:rsid w:val="005D7D49"/>
    <w:rsid w:val="005E53CC"/>
    <w:rsid w:val="005E6E4A"/>
    <w:rsid w:val="005E7377"/>
    <w:rsid w:val="005E7D62"/>
    <w:rsid w:val="00613218"/>
    <w:rsid w:val="0062201C"/>
    <w:rsid w:val="00623663"/>
    <w:rsid w:val="00631894"/>
    <w:rsid w:val="00633347"/>
    <w:rsid w:val="006345F5"/>
    <w:rsid w:val="00635181"/>
    <w:rsid w:val="00642206"/>
    <w:rsid w:val="00652624"/>
    <w:rsid w:val="006745A2"/>
    <w:rsid w:val="006844E3"/>
    <w:rsid w:val="006925B5"/>
    <w:rsid w:val="00694F13"/>
    <w:rsid w:val="006A347F"/>
    <w:rsid w:val="006A6E28"/>
    <w:rsid w:val="006B2B5D"/>
    <w:rsid w:val="006D0465"/>
    <w:rsid w:val="006D0693"/>
    <w:rsid w:val="006E451B"/>
    <w:rsid w:val="006E5EE5"/>
    <w:rsid w:val="00706135"/>
    <w:rsid w:val="00716E3C"/>
    <w:rsid w:val="00721BF3"/>
    <w:rsid w:val="00724116"/>
    <w:rsid w:val="00750C4A"/>
    <w:rsid w:val="00761E83"/>
    <w:rsid w:val="007912E3"/>
    <w:rsid w:val="007A7163"/>
    <w:rsid w:val="007B357E"/>
    <w:rsid w:val="007D7A98"/>
    <w:rsid w:val="007E6818"/>
    <w:rsid w:val="007F62D3"/>
    <w:rsid w:val="007F730B"/>
    <w:rsid w:val="008000B1"/>
    <w:rsid w:val="0080646F"/>
    <w:rsid w:val="00811E9F"/>
    <w:rsid w:val="00816540"/>
    <w:rsid w:val="008234ED"/>
    <w:rsid w:val="00833328"/>
    <w:rsid w:val="00834EE6"/>
    <w:rsid w:val="00836C61"/>
    <w:rsid w:val="008413FA"/>
    <w:rsid w:val="00850BBB"/>
    <w:rsid w:val="00855F04"/>
    <w:rsid w:val="008579B3"/>
    <w:rsid w:val="00864129"/>
    <w:rsid w:val="008654A5"/>
    <w:rsid w:val="00873D20"/>
    <w:rsid w:val="0088436F"/>
    <w:rsid w:val="00886CE3"/>
    <w:rsid w:val="00890240"/>
    <w:rsid w:val="008A0788"/>
    <w:rsid w:val="008B5A50"/>
    <w:rsid w:val="008C06FD"/>
    <w:rsid w:val="008C673D"/>
    <w:rsid w:val="008D2E8E"/>
    <w:rsid w:val="008D485B"/>
    <w:rsid w:val="008D4C76"/>
    <w:rsid w:val="008E02C5"/>
    <w:rsid w:val="008F203C"/>
    <w:rsid w:val="008F3CCD"/>
    <w:rsid w:val="008F6157"/>
    <w:rsid w:val="00901822"/>
    <w:rsid w:val="009021CB"/>
    <w:rsid w:val="00907363"/>
    <w:rsid w:val="009125D8"/>
    <w:rsid w:val="00912F25"/>
    <w:rsid w:val="00934B5C"/>
    <w:rsid w:val="009405BA"/>
    <w:rsid w:val="009421FA"/>
    <w:rsid w:val="00943C37"/>
    <w:rsid w:val="009446DA"/>
    <w:rsid w:val="00947684"/>
    <w:rsid w:val="0095499E"/>
    <w:rsid w:val="009623BE"/>
    <w:rsid w:val="00971CC5"/>
    <w:rsid w:val="00976D5D"/>
    <w:rsid w:val="0099304D"/>
    <w:rsid w:val="009A0DAF"/>
    <w:rsid w:val="009A4657"/>
    <w:rsid w:val="009B6564"/>
    <w:rsid w:val="009C4287"/>
    <w:rsid w:val="009C4C20"/>
    <w:rsid w:val="009C57E8"/>
    <w:rsid w:val="009C738D"/>
    <w:rsid w:val="009D201D"/>
    <w:rsid w:val="009D35B1"/>
    <w:rsid w:val="009E3025"/>
    <w:rsid w:val="00A03FB3"/>
    <w:rsid w:val="00A11D4D"/>
    <w:rsid w:val="00A14936"/>
    <w:rsid w:val="00A16FBA"/>
    <w:rsid w:val="00A240B1"/>
    <w:rsid w:val="00A322F2"/>
    <w:rsid w:val="00A33E6F"/>
    <w:rsid w:val="00A57102"/>
    <w:rsid w:val="00A575C7"/>
    <w:rsid w:val="00A57A5D"/>
    <w:rsid w:val="00A57AAA"/>
    <w:rsid w:val="00A60811"/>
    <w:rsid w:val="00A609F8"/>
    <w:rsid w:val="00A626FD"/>
    <w:rsid w:val="00A66C5E"/>
    <w:rsid w:val="00A70E95"/>
    <w:rsid w:val="00A734BA"/>
    <w:rsid w:val="00A7615C"/>
    <w:rsid w:val="00A81578"/>
    <w:rsid w:val="00A87015"/>
    <w:rsid w:val="00A91342"/>
    <w:rsid w:val="00A932DB"/>
    <w:rsid w:val="00A96F8F"/>
    <w:rsid w:val="00AA49ED"/>
    <w:rsid w:val="00AA6377"/>
    <w:rsid w:val="00AA63FC"/>
    <w:rsid w:val="00AA67CE"/>
    <w:rsid w:val="00AB11EE"/>
    <w:rsid w:val="00AB2218"/>
    <w:rsid w:val="00AB299E"/>
    <w:rsid w:val="00AC3FB0"/>
    <w:rsid w:val="00AC5147"/>
    <w:rsid w:val="00AD231A"/>
    <w:rsid w:val="00AE698B"/>
    <w:rsid w:val="00AE74F3"/>
    <w:rsid w:val="00AF7F46"/>
    <w:rsid w:val="00B00FD4"/>
    <w:rsid w:val="00B11B77"/>
    <w:rsid w:val="00B12591"/>
    <w:rsid w:val="00B179E2"/>
    <w:rsid w:val="00B214C4"/>
    <w:rsid w:val="00B21EBD"/>
    <w:rsid w:val="00B323BF"/>
    <w:rsid w:val="00B41A89"/>
    <w:rsid w:val="00B44327"/>
    <w:rsid w:val="00B50268"/>
    <w:rsid w:val="00B5164A"/>
    <w:rsid w:val="00B64AC0"/>
    <w:rsid w:val="00B719F0"/>
    <w:rsid w:val="00B72E41"/>
    <w:rsid w:val="00B7781A"/>
    <w:rsid w:val="00B81C8C"/>
    <w:rsid w:val="00B825B7"/>
    <w:rsid w:val="00B83C7F"/>
    <w:rsid w:val="00B87FB3"/>
    <w:rsid w:val="00B91225"/>
    <w:rsid w:val="00BA3F24"/>
    <w:rsid w:val="00BD77BB"/>
    <w:rsid w:val="00BE1F2A"/>
    <w:rsid w:val="00BE7286"/>
    <w:rsid w:val="00BF0077"/>
    <w:rsid w:val="00BF6B99"/>
    <w:rsid w:val="00C01B15"/>
    <w:rsid w:val="00C071DD"/>
    <w:rsid w:val="00C139AD"/>
    <w:rsid w:val="00C26126"/>
    <w:rsid w:val="00C301B9"/>
    <w:rsid w:val="00C36FE1"/>
    <w:rsid w:val="00C3712F"/>
    <w:rsid w:val="00C4039D"/>
    <w:rsid w:val="00C45FF8"/>
    <w:rsid w:val="00C5117B"/>
    <w:rsid w:val="00C6117F"/>
    <w:rsid w:val="00C668C8"/>
    <w:rsid w:val="00C70051"/>
    <w:rsid w:val="00C8234D"/>
    <w:rsid w:val="00C82E63"/>
    <w:rsid w:val="00C83AE3"/>
    <w:rsid w:val="00C95A76"/>
    <w:rsid w:val="00C96117"/>
    <w:rsid w:val="00C964F1"/>
    <w:rsid w:val="00C979D3"/>
    <w:rsid w:val="00CA6E34"/>
    <w:rsid w:val="00CB23B7"/>
    <w:rsid w:val="00CB6D80"/>
    <w:rsid w:val="00CC16BC"/>
    <w:rsid w:val="00CC2EC5"/>
    <w:rsid w:val="00CD1011"/>
    <w:rsid w:val="00CD43A9"/>
    <w:rsid w:val="00CE3053"/>
    <w:rsid w:val="00CE477C"/>
    <w:rsid w:val="00CE4C0F"/>
    <w:rsid w:val="00D073BB"/>
    <w:rsid w:val="00D145CF"/>
    <w:rsid w:val="00D201BB"/>
    <w:rsid w:val="00D22E11"/>
    <w:rsid w:val="00D25271"/>
    <w:rsid w:val="00D27C2F"/>
    <w:rsid w:val="00D3065A"/>
    <w:rsid w:val="00D33708"/>
    <w:rsid w:val="00D33DFA"/>
    <w:rsid w:val="00D34BB0"/>
    <w:rsid w:val="00D43152"/>
    <w:rsid w:val="00D43AE9"/>
    <w:rsid w:val="00D5624E"/>
    <w:rsid w:val="00D57EA3"/>
    <w:rsid w:val="00D6410C"/>
    <w:rsid w:val="00D72FCE"/>
    <w:rsid w:val="00D768FB"/>
    <w:rsid w:val="00D8584E"/>
    <w:rsid w:val="00D901D1"/>
    <w:rsid w:val="00D91B05"/>
    <w:rsid w:val="00DB4058"/>
    <w:rsid w:val="00DB44B0"/>
    <w:rsid w:val="00DB6DDA"/>
    <w:rsid w:val="00DC5E20"/>
    <w:rsid w:val="00DC7FDB"/>
    <w:rsid w:val="00DD124C"/>
    <w:rsid w:val="00DD430D"/>
    <w:rsid w:val="00DE2393"/>
    <w:rsid w:val="00DE31D9"/>
    <w:rsid w:val="00DE3332"/>
    <w:rsid w:val="00DE408A"/>
    <w:rsid w:val="00DE4982"/>
    <w:rsid w:val="00DE769A"/>
    <w:rsid w:val="00DF19CD"/>
    <w:rsid w:val="00DF21FF"/>
    <w:rsid w:val="00DF4808"/>
    <w:rsid w:val="00E02FDC"/>
    <w:rsid w:val="00E11343"/>
    <w:rsid w:val="00E12AF7"/>
    <w:rsid w:val="00E13704"/>
    <w:rsid w:val="00E2513A"/>
    <w:rsid w:val="00E26BA9"/>
    <w:rsid w:val="00E31603"/>
    <w:rsid w:val="00E32971"/>
    <w:rsid w:val="00E33A99"/>
    <w:rsid w:val="00E452AC"/>
    <w:rsid w:val="00E457CC"/>
    <w:rsid w:val="00E45D46"/>
    <w:rsid w:val="00E54817"/>
    <w:rsid w:val="00E60526"/>
    <w:rsid w:val="00E6281F"/>
    <w:rsid w:val="00E64D8C"/>
    <w:rsid w:val="00E7333A"/>
    <w:rsid w:val="00E77D65"/>
    <w:rsid w:val="00E81ECC"/>
    <w:rsid w:val="00E849BF"/>
    <w:rsid w:val="00E84D97"/>
    <w:rsid w:val="00E94DEA"/>
    <w:rsid w:val="00E967BF"/>
    <w:rsid w:val="00E9760F"/>
    <w:rsid w:val="00EB369C"/>
    <w:rsid w:val="00EB7108"/>
    <w:rsid w:val="00EE1ACE"/>
    <w:rsid w:val="00EE6D26"/>
    <w:rsid w:val="00EF291A"/>
    <w:rsid w:val="00EF2FC6"/>
    <w:rsid w:val="00EF4084"/>
    <w:rsid w:val="00EF609F"/>
    <w:rsid w:val="00F0751E"/>
    <w:rsid w:val="00F15534"/>
    <w:rsid w:val="00F15D6E"/>
    <w:rsid w:val="00F24D69"/>
    <w:rsid w:val="00F256B6"/>
    <w:rsid w:val="00F301E1"/>
    <w:rsid w:val="00F324B1"/>
    <w:rsid w:val="00F33B4A"/>
    <w:rsid w:val="00F35F63"/>
    <w:rsid w:val="00F44FBF"/>
    <w:rsid w:val="00F5241E"/>
    <w:rsid w:val="00F528FD"/>
    <w:rsid w:val="00F95BE5"/>
    <w:rsid w:val="00FA1F98"/>
    <w:rsid w:val="00FA5718"/>
    <w:rsid w:val="00FB3CAF"/>
    <w:rsid w:val="00FB52BA"/>
    <w:rsid w:val="00FB6385"/>
    <w:rsid w:val="00FC0F11"/>
    <w:rsid w:val="00FF6503"/>
    <w:rsid w:val="00FF6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C3CBB2"/>
  <w15:chartTrackingRefBased/>
  <w15:docId w15:val="{ACD010D4-965A-4526-A561-4F7911F40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8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28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28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28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28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28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28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28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28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28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28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28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28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28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28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28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2895"/>
    <w:rPr>
      <w:rFonts w:eastAsiaTheme="majorEastAsia" w:cstheme="majorBidi"/>
      <w:color w:val="272727" w:themeColor="text1" w:themeTint="D8"/>
    </w:rPr>
  </w:style>
  <w:style w:type="paragraph" w:styleId="Title">
    <w:name w:val="Title"/>
    <w:basedOn w:val="Normal"/>
    <w:next w:val="Normal"/>
    <w:link w:val="TitleChar"/>
    <w:uiPriority w:val="10"/>
    <w:qFormat/>
    <w:rsid w:val="002E28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8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28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28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2895"/>
    <w:pPr>
      <w:spacing w:before="160"/>
      <w:jc w:val="center"/>
    </w:pPr>
    <w:rPr>
      <w:i/>
      <w:iCs/>
      <w:color w:val="404040" w:themeColor="text1" w:themeTint="BF"/>
    </w:rPr>
  </w:style>
  <w:style w:type="character" w:customStyle="1" w:styleId="QuoteChar">
    <w:name w:val="Quote Char"/>
    <w:basedOn w:val="DefaultParagraphFont"/>
    <w:link w:val="Quote"/>
    <w:uiPriority w:val="29"/>
    <w:rsid w:val="002E2895"/>
    <w:rPr>
      <w:i/>
      <w:iCs/>
      <w:color w:val="404040" w:themeColor="text1" w:themeTint="BF"/>
    </w:rPr>
  </w:style>
  <w:style w:type="paragraph" w:styleId="ListParagraph">
    <w:name w:val="List Paragraph"/>
    <w:basedOn w:val="Normal"/>
    <w:uiPriority w:val="34"/>
    <w:qFormat/>
    <w:rsid w:val="002E2895"/>
    <w:pPr>
      <w:ind w:left="720"/>
      <w:contextualSpacing/>
    </w:pPr>
  </w:style>
  <w:style w:type="character" w:styleId="IntenseEmphasis">
    <w:name w:val="Intense Emphasis"/>
    <w:basedOn w:val="DefaultParagraphFont"/>
    <w:uiPriority w:val="21"/>
    <w:qFormat/>
    <w:rsid w:val="002E2895"/>
    <w:rPr>
      <w:i/>
      <w:iCs/>
      <w:color w:val="0F4761" w:themeColor="accent1" w:themeShade="BF"/>
    </w:rPr>
  </w:style>
  <w:style w:type="paragraph" w:styleId="IntenseQuote">
    <w:name w:val="Intense Quote"/>
    <w:basedOn w:val="Normal"/>
    <w:next w:val="Normal"/>
    <w:link w:val="IntenseQuoteChar"/>
    <w:uiPriority w:val="30"/>
    <w:qFormat/>
    <w:rsid w:val="002E28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2895"/>
    <w:rPr>
      <w:i/>
      <w:iCs/>
      <w:color w:val="0F4761" w:themeColor="accent1" w:themeShade="BF"/>
    </w:rPr>
  </w:style>
  <w:style w:type="character" w:styleId="IntenseReference">
    <w:name w:val="Intense Reference"/>
    <w:basedOn w:val="DefaultParagraphFont"/>
    <w:uiPriority w:val="32"/>
    <w:qFormat/>
    <w:rsid w:val="002E2895"/>
    <w:rPr>
      <w:b/>
      <w:bCs/>
      <w:smallCaps/>
      <w:color w:val="0F4761" w:themeColor="accent1" w:themeShade="BF"/>
      <w:spacing w:val="5"/>
    </w:rPr>
  </w:style>
  <w:style w:type="paragraph" w:styleId="FootnoteText">
    <w:name w:val="footnote text"/>
    <w:basedOn w:val="Normal"/>
    <w:link w:val="FootnoteTextChar"/>
    <w:uiPriority w:val="99"/>
    <w:semiHidden/>
    <w:unhideWhenUsed/>
    <w:rsid w:val="00D72F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2FCE"/>
    <w:rPr>
      <w:sz w:val="20"/>
      <w:szCs w:val="20"/>
    </w:rPr>
  </w:style>
  <w:style w:type="character" w:styleId="FootnoteReference">
    <w:name w:val="footnote reference"/>
    <w:basedOn w:val="DefaultParagraphFont"/>
    <w:uiPriority w:val="99"/>
    <w:semiHidden/>
    <w:unhideWhenUsed/>
    <w:rsid w:val="00D72FCE"/>
    <w:rPr>
      <w:vertAlign w:val="superscript"/>
    </w:rPr>
  </w:style>
  <w:style w:type="character" w:styleId="Hyperlink">
    <w:name w:val="Hyperlink"/>
    <w:basedOn w:val="DefaultParagraphFont"/>
    <w:uiPriority w:val="99"/>
    <w:unhideWhenUsed/>
    <w:rsid w:val="002A4C09"/>
    <w:rPr>
      <w:color w:val="467886" w:themeColor="hyperlink"/>
      <w:u w:val="single"/>
    </w:rPr>
  </w:style>
  <w:style w:type="character" w:styleId="UnresolvedMention">
    <w:name w:val="Unresolved Mention"/>
    <w:basedOn w:val="DefaultParagraphFont"/>
    <w:uiPriority w:val="99"/>
    <w:semiHidden/>
    <w:unhideWhenUsed/>
    <w:rsid w:val="002A4C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63/15685152-20221716" TargetMode="External"/><Relationship Id="rId3" Type="http://schemas.openxmlformats.org/officeDocument/2006/relationships/settings" Target="settings.xml"/><Relationship Id="rId7" Type="http://schemas.openxmlformats.org/officeDocument/2006/relationships/hyperlink" Target="https://doi.org/10.1177/002200940707162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ss.collections.imj.org.il/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E7888-B3ED-47EE-A49C-34FA741E8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4273</Words>
  <Characters>24358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Hawkins</dc:creator>
  <cp:keywords/>
  <dc:description/>
  <cp:lastModifiedBy>Grace Hawkins</cp:lastModifiedBy>
  <cp:revision>2</cp:revision>
  <dcterms:created xsi:type="dcterms:W3CDTF">2026-05-07T15:14:00Z</dcterms:created>
  <dcterms:modified xsi:type="dcterms:W3CDTF">2026-05-07T15:14:00Z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dcff9dea-0e30-4e4a-961d-13ecaf26fea6</vt:lpwstr>
  </property>
</Properties>
</file>