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4E166A" w14:textId="77777777" w:rsidR="0059757F" w:rsidRPr="00A050F0" w:rsidRDefault="0059757F" w:rsidP="00A050F0">
      <w:pPr>
        <w:spacing w:line="360" w:lineRule="auto"/>
        <w:ind w:right="720"/>
        <w:jc w:val="center"/>
        <w:rPr>
          <w:rFonts w:ascii="Arial" w:hAnsi="Arial" w:cs="Arial"/>
          <w:sz w:val="24"/>
          <w:szCs w:val="24"/>
        </w:rPr>
      </w:pPr>
    </w:p>
    <w:p w14:paraId="04BEA705" w14:textId="77777777" w:rsidR="00B97F20" w:rsidRPr="00A050F0" w:rsidRDefault="00B97F20" w:rsidP="00A050F0">
      <w:pPr>
        <w:spacing w:line="360" w:lineRule="auto"/>
        <w:ind w:right="720"/>
        <w:jc w:val="center"/>
        <w:rPr>
          <w:rFonts w:ascii="Arial" w:hAnsi="Arial" w:cs="Arial"/>
          <w:sz w:val="24"/>
          <w:szCs w:val="24"/>
        </w:rPr>
      </w:pPr>
    </w:p>
    <w:p w14:paraId="211A1B5F" w14:textId="77777777" w:rsidR="00B97F20" w:rsidRPr="00A050F0" w:rsidRDefault="00B97F20" w:rsidP="00A050F0">
      <w:pPr>
        <w:spacing w:line="360" w:lineRule="auto"/>
        <w:ind w:right="720"/>
        <w:jc w:val="center"/>
        <w:rPr>
          <w:rFonts w:ascii="Arial" w:hAnsi="Arial" w:cs="Arial"/>
          <w:sz w:val="24"/>
          <w:szCs w:val="24"/>
        </w:rPr>
      </w:pPr>
    </w:p>
    <w:p w14:paraId="0198D9F7" w14:textId="77777777" w:rsidR="00B97F20" w:rsidRPr="00A050F0" w:rsidRDefault="00B97F20" w:rsidP="00A050F0">
      <w:pPr>
        <w:spacing w:line="360" w:lineRule="auto"/>
        <w:ind w:right="720"/>
        <w:jc w:val="center"/>
        <w:rPr>
          <w:rFonts w:ascii="Arial" w:hAnsi="Arial" w:cs="Arial"/>
          <w:b/>
          <w:sz w:val="24"/>
          <w:szCs w:val="24"/>
        </w:rPr>
      </w:pPr>
    </w:p>
    <w:p w14:paraId="5FEE9306" w14:textId="77777777" w:rsidR="00B97F20" w:rsidRPr="00A050F0" w:rsidRDefault="00B97F20" w:rsidP="00A050F0">
      <w:pPr>
        <w:spacing w:line="360" w:lineRule="auto"/>
        <w:jc w:val="center"/>
        <w:rPr>
          <w:rFonts w:ascii="Arial" w:hAnsi="Arial" w:cs="Arial"/>
          <w:b/>
          <w:sz w:val="24"/>
          <w:szCs w:val="24"/>
        </w:rPr>
      </w:pPr>
      <w:bookmarkStart w:id="0" w:name="_Toc150451338"/>
      <w:r w:rsidRPr="00A050F0">
        <w:rPr>
          <w:rFonts w:ascii="Arial" w:hAnsi="Arial" w:cs="Arial"/>
          <w:b/>
          <w:sz w:val="24"/>
          <w:szCs w:val="24"/>
        </w:rPr>
        <w:t>Progress on Sustainable Development Goals in the UK</w:t>
      </w:r>
      <w:bookmarkEnd w:id="0"/>
    </w:p>
    <w:p w14:paraId="5E8B3328" w14:textId="32DAB481" w:rsidR="00B97F20" w:rsidRDefault="00B97F20" w:rsidP="00A050F0">
      <w:pPr>
        <w:spacing w:line="360" w:lineRule="auto"/>
        <w:jc w:val="center"/>
        <w:rPr>
          <w:rFonts w:ascii="Arial" w:hAnsi="Arial" w:cs="Arial"/>
          <w:sz w:val="24"/>
          <w:szCs w:val="24"/>
        </w:rPr>
      </w:pPr>
      <w:r w:rsidRPr="00A050F0">
        <w:rPr>
          <w:rFonts w:ascii="Arial" w:hAnsi="Arial" w:cs="Arial"/>
          <w:sz w:val="24"/>
          <w:szCs w:val="24"/>
        </w:rPr>
        <w:t>Students name</w:t>
      </w:r>
      <w:r w:rsidR="00E62D68">
        <w:rPr>
          <w:rFonts w:ascii="Arial" w:hAnsi="Arial" w:cs="Arial"/>
          <w:sz w:val="24"/>
          <w:szCs w:val="24"/>
        </w:rPr>
        <w:t>: Iuliana Georgiana Duca</w:t>
      </w:r>
    </w:p>
    <w:p w14:paraId="1C7F0FA7" w14:textId="7FAC85F5" w:rsidR="00E62D68" w:rsidRPr="00A050F0" w:rsidRDefault="00E62D68" w:rsidP="00A050F0">
      <w:pPr>
        <w:spacing w:line="360" w:lineRule="auto"/>
        <w:jc w:val="center"/>
        <w:rPr>
          <w:rFonts w:ascii="Arial" w:hAnsi="Arial" w:cs="Arial"/>
          <w:sz w:val="24"/>
          <w:szCs w:val="24"/>
        </w:rPr>
      </w:pPr>
      <w:r>
        <w:rPr>
          <w:rFonts w:ascii="Arial" w:hAnsi="Arial" w:cs="Arial"/>
          <w:sz w:val="24"/>
          <w:szCs w:val="24"/>
        </w:rPr>
        <w:t>Student id: 2026747</w:t>
      </w:r>
    </w:p>
    <w:p w14:paraId="52266594" w14:textId="62AE05C1" w:rsidR="00B97F20" w:rsidRDefault="00E62D68" w:rsidP="00E62D68">
      <w:pPr>
        <w:spacing w:line="360" w:lineRule="auto"/>
        <w:rPr>
          <w:rFonts w:ascii="Arial" w:hAnsi="Arial" w:cs="Arial"/>
          <w:sz w:val="24"/>
          <w:szCs w:val="24"/>
        </w:rPr>
      </w:pPr>
      <w:r>
        <w:rPr>
          <w:rFonts w:ascii="Arial" w:hAnsi="Arial" w:cs="Arial"/>
          <w:sz w:val="24"/>
          <w:szCs w:val="24"/>
        </w:rPr>
        <w:t xml:space="preserve">        Module Name and Code: Health, Wellbeing and Sustainable Development </w:t>
      </w:r>
    </w:p>
    <w:p w14:paraId="5EF41D86" w14:textId="17FDC31F" w:rsidR="00E62D68" w:rsidRPr="00A050F0" w:rsidRDefault="00E62D68" w:rsidP="00E62D68">
      <w:pPr>
        <w:spacing w:line="360" w:lineRule="auto"/>
        <w:rPr>
          <w:rFonts w:ascii="Arial" w:hAnsi="Arial" w:cs="Arial"/>
          <w:sz w:val="24"/>
          <w:szCs w:val="24"/>
        </w:rPr>
      </w:pPr>
      <w:r>
        <w:rPr>
          <w:rFonts w:ascii="Arial" w:hAnsi="Arial" w:cs="Arial"/>
          <w:sz w:val="24"/>
          <w:szCs w:val="24"/>
        </w:rPr>
        <w:t xml:space="preserve">                                     Lecturer Name: Joanne Davies</w:t>
      </w:r>
    </w:p>
    <w:p w14:paraId="2613CEEF" w14:textId="77777777" w:rsidR="00B97F20" w:rsidRPr="00A050F0" w:rsidRDefault="00B97F20" w:rsidP="00A050F0">
      <w:pPr>
        <w:spacing w:line="360" w:lineRule="auto"/>
        <w:rPr>
          <w:rFonts w:ascii="Arial" w:hAnsi="Arial" w:cs="Arial"/>
          <w:sz w:val="24"/>
          <w:szCs w:val="24"/>
        </w:rPr>
      </w:pPr>
      <w:r w:rsidRPr="00A050F0">
        <w:rPr>
          <w:rFonts w:ascii="Arial" w:hAnsi="Arial" w:cs="Arial"/>
          <w:sz w:val="24"/>
          <w:szCs w:val="24"/>
        </w:rPr>
        <w:br w:type="page"/>
      </w:r>
    </w:p>
    <w:sdt>
      <w:sdtPr>
        <w:rPr>
          <w:rFonts w:eastAsiaTheme="minorHAnsi" w:cs="Arial"/>
          <w:b w:val="0"/>
          <w:color w:val="auto"/>
          <w:sz w:val="22"/>
          <w:szCs w:val="22"/>
        </w:rPr>
        <w:id w:val="973402514"/>
        <w:docPartObj>
          <w:docPartGallery w:val="Table of Contents"/>
          <w:docPartUnique/>
        </w:docPartObj>
      </w:sdtPr>
      <w:sdtEndPr>
        <w:rPr>
          <w:bCs/>
          <w:noProof/>
        </w:rPr>
      </w:sdtEndPr>
      <w:sdtContent>
        <w:p w14:paraId="60F67D71" w14:textId="77777777" w:rsidR="00D308D7" w:rsidRPr="00E62D68" w:rsidRDefault="00D308D7" w:rsidP="00A050F0">
          <w:pPr>
            <w:pStyle w:val="TOCHeading"/>
            <w:spacing w:line="360" w:lineRule="auto"/>
            <w:rPr>
              <w:rFonts w:cs="Arial"/>
              <w:sz w:val="22"/>
              <w:szCs w:val="22"/>
            </w:rPr>
          </w:pPr>
          <w:r w:rsidRPr="00E62D68">
            <w:rPr>
              <w:rFonts w:cs="Arial"/>
              <w:sz w:val="22"/>
              <w:szCs w:val="22"/>
            </w:rPr>
            <w:t>Table of Contents</w:t>
          </w:r>
        </w:p>
        <w:p w14:paraId="6B3730FD" w14:textId="77777777" w:rsidR="00D308D7" w:rsidRPr="00E62D68" w:rsidRDefault="00D308D7" w:rsidP="00A050F0">
          <w:pPr>
            <w:pStyle w:val="TOC1"/>
            <w:tabs>
              <w:tab w:val="right" w:leader="dot" w:pos="9350"/>
            </w:tabs>
            <w:spacing w:line="360" w:lineRule="auto"/>
            <w:rPr>
              <w:rFonts w:ascii="Arial" w:eastAsiaTheme="minorEastAsia" w:hAnsi="Arial" w:cs="Arial"/>
              <w:noProof/>
            </w:rPr>
          </w:pPr>
          <w:r w:rsidRPr="00E62D68">
            <w:rPr>
              <w:rFonts w:ascii="Arial" w:hAnsi="Arial" w:cs="Arial"/>
            </w:rPr>
            <w:fldChar w:fldCharType="begin"/>
          </w:r>
          <w:r w:rsidRPr="00E62D68">
            <w:rPr>
              <w:rFonts w:ascii="Arial" w:hAnsi="Arial" w:cs="Arial"/>
            </w:rPr>
            <w:instrText xml:space="preserve"> TOC \o "1-3" \h \z \u </w:instrText>
          </w:r>
          <w:r w:rsidRPr="00E62D68">
            <w:rPr>
              <w:rFonts w:ascii="Arial" w:hAnsi="Arial" w:cs="Arial"/>
            </w:rPr>
            <w:fldChar w:fldCharType="separate"/>
          </w:r>
          <w:hyperlink w:anchor="_Toc151218734" w:history="1">
            <w:r w:rsidRPr="00E62D68">
              <w:rPr>
                <w:rStyle w:val="Hyperlink"/>
                <w:rFonts w:ascii="Arial" w:hAnsi="Arial" w:cs="Arial"/>
                <w:noProof/>
              </w:rPr>
              <w:t>Abstract</w:t>
            </w:r>
            <w:r w:rsidRPr="00E62D68">
              <w:rPr>
                <w:rFonts w:ascii="Arial" w:hAnsi="Arial" w:cs="Arial"/>
                <w:noProof/>
                <w:webHidden/>
              </w:rPr>
              <w:tab/>
            </w:r>
            <w:r w:rsidRPr="00E62D68">
              <w:rPr>
                <w:rFonts w:ascii="Arial" w:hAnsi="Arial" w:cs="Arial"/>
                <w:noProof/>
                <w:webHidden/>
              </w:rPr>
              <w:fldChar w:fldCharType="begin"/>
            </w:r>
            <w:r w:rsidRPr="00E62D68">
              <w:rPr>
                <w:rFonts w:ascii="Arial" w:hAnsi="Arial" w:cs="Arial"/>
                <w:noProof/>
                <w:webHidden/>
              </w:rPr>
              <w:instrText xml:space="preserve"> PAGEREF _Toc151218734 \h </w:instrText>
            </w:r>
            <w:r w:rsidRPr="00E62D68">
              <w:rPr>
                <w:rFonts w:ascii="Arial" w:hAnsi="Arial" w:cs="Arial"/>
                <w:noProof/>
                <w:webHidden/>
              </w:rPr>
            </w:r>
            <w:r w:rsidRPr="00E62D68">
              <w:rPr>
                <w:rFonts w:ascii="Arial" w:hAnsi="Arial" w:cs="Arial"/>
                <w:noProof/>
                <w:webHidden/>
              </w:rPr>
              <w:fldChar w:fldCharType="separate"/>
            </w:r>
            <w:r w:rsidRPr="00E62D68">
              <w:rPr>
                <w:rFonts w:ascii="Arial" w:hAnsi="Arial" w:cs="Arial"/>
                <w:noProof/>
                <w:webHidden/>
              </w:rPr>
              <w:t>4</w:t>
            </w:r>
            <w:r w:rsidRPr="00E62D68">
              <w:rPr>
                <w:rFonts w:ascii="Arial" w:hAnsi="Arial" w:cs="Arial"/>
                <w:noProof/>
                <w:webHidden/>
              </w:rPr>
              <w:fldChar w:fldCharType="end"/>
            </w:r>
          </w:hyperlink>
        </w:p>
        <w:p w14:paraId="3F5F4B0D" w14:textId="77777777" w:rsidR="00D308D7" w:rsidRPr="00E62D68" w:rsidRDefault="00E62D68" w:rsidP="00A050F0">
          <w:pPr>
            <w:pStyle w:val="TOC1"/>
            <w:tabs>
              <w:tab w:val="right" w:leader="dot" w:pos="9350"/>
            </w:tabs>
            <w:spacing w:line="360" w:lineRule="auto"/>
            <w:rPr>
              <w:rFonts w:ascii="Arial" w:eastAsiaTheme="minorEastAsia" w:hAnsi="Arial" w:cs="Arial"/>
              <w:noProof/>
            </w:rPr>
          </w:pPr>
          <w:hyperlink w:anchor="_Toc151218735" w:history="1">
            <w:r w:rsidR="00D308D7" w:rsidRPr="00E62D68">
              <w:rPr>
                <w:rStyle w:val="Hyperlink"/>
                <w:rFonts w:ascii="Arial" w:hAnsi="Arial" w:cs="Arial"/>
                <w:noProof/>
              </w:rPr>
              <w:t>Introduction</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_Toc151218735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5</w:t>
            </w:r>
            <w:r w:rsidR="00D308D7" w:rsidRPr="00E62D68">
              <w:rPr>
                <w:rFonts w:ascii="Arial" w:hAnsi="Arial" w:cs="Arial"/>
                <w:noProof/>
                <w:webHidden/>
              </w:rPr>
              <w:fldChar w:fldCharType="end"/>
            </w:r>
          </w:hyperlink>
        </w:p>
        <w:p w14:paraId="45CF165A"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36" w:history="1">
            <w:r w:rsidR="00D308D7" w:rsidRPr="00E62D68">
              <w:rPr>
                <w:rStyle w:val="Hyperlink"/>
                <w:rFonts w:ascii="Arial" w:hAnsi="Arial" w:cs="Arial"/>
                <w:noProof/>
              </w:rPr>
              <w:t>Introduction to Concepts</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_Toc151218736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5</w:t>
            </w:r>
            <w:r w:rsidR="00D308D7" w:rsidRPr="00E62D68">
              <w:rPr>
                <w:rFonts w:ascii="Arial" w:hAnsi="Arial" w:cs="Arial"/>
                <w:noProof/>
                <w:webHidden/>
              </w:rPr>
              <w:fldChar w:fldCharType="end"/>
            </w:r>
          </w:hyperlink>
        </w:p>
        <w:p w14:paraId="3499525D" w14:textId="77777777" w:rsidR="00D308D7" w:rsidRPr="00E62D68" w:rsidRDefault="00E62D68" w:rsidP="00A050F0">
          <w:pPr>
            <w:pStyle w:val="TOC3"/>
            <w:tabs>
              <w:tab w:val="right" w:leader="dot" w:pos="9350"/>
            </w:tabs>
            <w:spacing w:line="360" w:lineRule="auto"/>
            <w:rPr>
              <w:rFonts w:ascii="Arial" w:eastAsiaTheme="minorEastAsia" w:hAnsi="Arial" w:cs="Arial"/>
              <w:noProof/>
            </w:rPr>
          </w:pPr>
          <w:hyperlink w:anchor="_Toc151218737" w:history="1">
            <w:r w:rsidR="00D308D7" w:rsidRPr="00E62D68">
              <w:rPr>
                <w:rStyle w:val="Hyperlink"/>
                <w:rFonts w:ascii="Arial" w:hAnsi="Arial" w:cs="Arial"/>
                <w:noProof/>
              </w:rPr>
              <w:t>The significance of well-being and its importance</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_Toc151218737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5</w:t>
            </w:r>
            <w:r w:rsidR="00D308D7" w:rsidRPr="00E62D68">
              <w:rPr>
                <w:rFonts w:ascii="Arial" w:hAnsi="Arial" w:cs="Arial"/>
                <w:noProof/>
                <w:webHidden/>
              </w:rPr>
              <w:fldChar w:fldCharType="end"/>
            </w:r>
          </w:hyperlink>
        </w:p>
        <w:p w14:paraId="78F98130" w14:textId="77777777" w:rsidR="00D308D7" w:rsidRPr="00E62D68" w:rsidRDefault="00E62D68" w:rsidP="00A050F0">
          <w:pPr>
            <w:pStyle w:val="TOC3"/>
            <w:tabs>
              <w:tab w:val="right" w:leader="dot" w:pos="9350"/>
            </w:tabs>
            <w:spacing w:line="360" w:lineRule="auto"/>
            <w:rPr>
              <w:rFonts w:ascii="Arial" w:eastAsiaTheme="minorEastAsia" w:hAnsi="Arial" w:cs="Arial"/>
              <w:noProof/>
            </w:rPr>
          </w:pPr>
          <w:hyperlink w:anchor="_Toc151218738" w:history="1">
            <w:r w:rsidR="00D308D7" w:rsidRPr="00E62D68">
              <w:rPr>
                <w:rStyle w:val="Hyperlink"/>
                <w:rFonts w:ascii="Arial" w:hAnsi="Arial" w:cs="Arial"/>
                <w:noProof/>
              </w:rPr>
              <w:t>Discussion of the Concept of Health and its Significance.</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_Toc151218738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6</w:t>
            </w:r>
            <w:r w:rsidR="00D308D7" w:rsidRPr="00E62D68">
              <w:rPr>
                <w:rFonts w:ascii="Arial" w:hAnsi="Arial" w:cs="Arial"/>
                <w:noProof/>
                <w:webHidden/>
              </w:rPr>
              <w:fldChar w:fldCharType="end"/>
            </w:r>
          </w:hyperlink>
        </w:p>
        <w:p w14:paraId="16DE129D" w14:textId="77777777" w:rsidR="00D308D7" w:rsidRPr="00E62D68" w:rsidRDefault="00E62D68" w:rsidP="00A050F0">
          <w:pPr>
            <w:pStyle w:val="TOC3"/>
            <w:tabs>
              <w:tab w:val="right" w:leader="dot" w:pos="9350"/>
            </w:tabs>
            <w:spacing w:line="360" w:lineRule="auto"/>
            <w:rPr>
              <w:rFonts w:ascii="Arial" w:eastAsiaTheme="minorEastAsia" w:hAnsi="Arial" w:cs="Arial"/>
              <w:noProof/>
            </w:rPr>
          </w:pPr>
          <w:hyperlink w:anchor="_Toc151218739" w:history="1">
            <w:r w:rsidR="00D308D7" w:rsidRPr="00E62D68">
              <w:rPr>
                <w:rStyle w:val="Hyperlink"/>
                <w:rFonts w:ascii="Arial" w:hAnsi="Arial" w:cs="Arial"/>
                <w:noProof/>
              </w:rPr>
              <w:t>The significance of sustainable development and understanding its definition.</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_Toc151218739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7</w:t>
            </w:r>
            <w:r w:rsidR="00D308D7" w:rsidRPr="00E62D68">
              <w:rPr>
                <w:rFonts w:ascii="Arial" w:hAnsi="Arial" w:cs="Arial"/>
                <w:noProof/>
                <w:webHidden/>
              </w:rPr>
              <w:fldChar w:fldCharType="end"/>
            </w:r>
          </w:hyperlink>
        </w:p>
        <w:p w14:paraId="607CD465" w14:textId="77777777" w:rsidR="00D308D7" w:rsidRPr="00E62D68" w:rsidRDefault="00E62D68" w:rsidP="00A050F0">
          <w:pPr>
            <w:pStyle w:val="TOC3"/>
            <w:tabs>
              <w:tab w:val="right" w:leader="dot" w:pos="9350"/>
            </w:tabs>
            <w:spacing w:line="360" w:lineRule="auto"/>
            <w:rPr>
              <w:rFonts w:ascii="Arial" w:eastAsiaTheme="minorEastAsia" w:hAnsi="Arial" w:cs="Arial"/>
              <w:noProof/>
            </w:rPr>
          </w:pPr>
          <w:hyperlink w:anchor="_Toc151218740" w:history="1">
            <w:r w:rsidR="00D308D7" w:rsidRPr="00E62D68">
              <w:rPr>
                <w:rStyle w:val="Hyperlink"/>
                <w:rFonts w:ascii="Arial" w:hAnsi="Arial" w:cs="Arial"/>
                <w:noProof/>
              </w:rPr>
              <w:t>Definition and importance of sustainable development goals.</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_Toc151218740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7</w:t>
            </w:r>
            <w:r w:rsidR="00D308D7" w:rsidRPr="00E62D68">
              <w:rPr>
                <w:rFonts w:ascii="Arial" w:hAnsi="Arial" w:cs="Arial"/>
                <w:noProof/>
                <w:webHidden/>
              </w:rPr>
              <w:fldChar w:fldCharType="end"/>
            </w:r>
          </w:hyperlink>
        </w:p>
        <w:p w14:paraId="2FED0BD9" w14:textId="77777777" w:rsidR="00D308D7" w:rsidRPr="00E62D68" w:rsidRDefault="00E62D68" w:rsidP="00A050F0">
          <w:pPr>
            <w:pStyle w:val="TOC1"/>
            <w:tabs>
              <w:tab w:val="right" w:leader="dot" w:pos="9350"/>
            </w:tabs>
            <w:spacing w:line="360" w:lineRule="auto"/>
            <w:rPr>
              <w:rFonts w:ascii="Arial" w:eastAsiaTheme="minorEastAsia" w:hAnsi="Arial" w:cs="Arial"/>
              <w:noProof/>
            </w:rPr>
          </w:pPr>
          <w:hyperlink w:anchor="_Toc151218741" w:history="1">
            <w:r w:rsidR="00D308D7" w:rsidRPr="00E62D68">
              <w:rPr>
                <w:rStyle w:val="Hyperlink"/>
                <w:rFonts w:ascii="Arial" w:hAnsi="Arial" w:cs="Arial"/>
                <w:noProof/>
              </w:rPr>
              <w:t>Poverty Eradication Sustainable Development Goal</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_Toc151218741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8</w:t>
            </w:r>
            <w:r w:rsidR="00D308D7" w:rsidRPr="00E62D68">
              <w:rPr>
                <w:rFonts w:ascii="Arial" w:hAnsi="Arial" w:cs="Arial"/>
                <w:noProof/>
                <w:webHidden/>
              </w:rPr>
              <w:fldChar w:fldCharType="end"/>
            </w:r>
          </w:hyperlink>
        </w:p>
        <w:p w14:paraId="33EC3F8D"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42" w:history="1">
            <w:r w:rsidR="00D308D7" w:rsidRPr="00E62D68">
              <w:rPr>
                <w:rStyle w:val="Hyperlink"/>
                <w:rFonts w:ascii="Arial" w:hAnsi="Arial" w:cs="Arial"/>
                <w:noProof/>
              </w:rPr>
              <w:t>Strategies of the UK to implement the goal of poverty reduction</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_Toc151218742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8</w:t>
            </w:r>
            <w:r w:rsidR="00D308D7" w:rsidRPr="00E62D68">
              <w:rPr>
                <w:rFonts w:ascii="Arial" w:hAnsi="Arial" w:cs="Arial"/>
                <w:noProof/>
                <w:webHidden/>
              </w:rPr>
              <w:fldChar w:fldCharType="end"/>
            </w:r>
          </w:hyperlink>
        </w:p>
        <w:p w14:paraId="094ED526"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43" w:history="1">
            <w:r w:rsidR="00D308D7" w:rsidRPr="00E62D68">
              <w:rPr>
                <w:rStyle w:val="Hyperlink"/>
                <w:rFonts w:ascii="Arial" w:hAnsi="Arial" w:cs="Arial"/>
                <w:noProof/>
              </w:rPr>
              <w:t>Progress made by the UK government in the implementation of the goal of poverty reduction</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_Toc151218743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9</w:t>
            </w:r>
            <w:r w:rsidR="00D308D7" w:rsidRPr="00E62D68">
              <w:rPr>
                <w:rFonts w:ascii="Arial" w:hAnsi="Arial" w:cs="Arial"/>
                <w:noProof/>
                <w:webHidden/>
              </w:rPr>
              <w:fldChar w:fldCharType="end"/>
            </w:r>
          </w:hyperlink>
        </w:p>
        <w:p w14:paraId="3053CCE0"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44" w:history="1">
            <w:r w:rsidR="00D308D7" w:rsidRPr="00E62D68">
              <w:rPr>
                <w:rStyle w:val="Hyperlink"/>
                <w:rFonts w:ascii="Arial" w:hAnsi="Arial" w:cs="Arial"/>
                <w:noProof/>
              </w:rPr>
              <w:t>Impact of implementation of the goal of poverty reduction on health, well-being, and sustainable development within present healthcare in the UK</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_Toc151218744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9</w:t>
            </w:r>
            <w:r w:rsidR="00D308D7" w:rsidRPr="00E62D68">
              <w:rPr>
                <w:rFonts w:ascii="Arial" w:hAnsi="Arial" w:cs="Arial"/>
                <w:noProof/>
                <w:webHidden/>
              </w:rPr>
              <w:fldChar w:fldCharType="end"/>
            </w:r>
          </w:hyperlink>
        </w:p>
        <w:p w14:paraId="19E77E73"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45" w:history="1">
            <w:r w:rsidR="00D308D7" w:rsidRPr="00E62D68">
              <w:rPr>
                <w:rStyle w:val="Hyperlink"/>
                <w:rFonts w:ascii="Arial" w:hAnsi="Arial" w:cs="Arial"/>
                <w:noProof/>
              </w:rPr>
              <w:t>Challenges in the implementation of poverty reduction goal</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_Toc151218745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10</w:t>
            </w:r>
            <w:r w:rsidR="00D308D7" w:rsidRPr="00E62D68">
              <w:rPr>
                <w:rFonts w:ascii="Arial" w:hAnsi="Arial" w:cs="Arial"/>
                <w:noProof/>
                <w:webHidden/>
              </w:rPr>
              <w:fldChar w:fldCharType="end"/>
            </w:r>
          </w:hyperlink>
        </w:p>
        <w:p w14:paraId="60EAC9C8"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46" w:history="1">
            <w:r w:rsidR="00D308D7" w:rsidRPr="00E62D68">
              <w:rPr>
                <w:rStyle w:val="Hyperlink"/>
                <w:rFonts w:ascii="Arial" w:hAnsi="Arial" w:cs="Arial"/>
                <w:noProof/>
              </w:rPr>
              <w:t>Recommendations</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_Toc151218746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10</w:t>
            </w:r>
            <w:r w:rsidR="00D308D7" w:rsidRPr="00E62D68">
              <w:rPr>
                <w:rFonts w:ascii="Arial" w:hAnsi="Arial" w:cs="Arial"/>
                <w:noProof/>
                <w:webHidden/>
              </w:rPr>
              <w:fldChar w:fldCharType="end"/>
            </w:r>
          </w:hyperlink>
        </w:p>
        <w:p w14:paraId="2A4BECDA" w14:textId="77777777" w:rsidR="00D308D7" w:rsidRPr="00E62D68" w:rsidRDefault="00E62D68" w:rsidP="00A050F0">
          <w:pPr>
            <w:pStyle w:val="TOC1"/>
            <w:tabs>
              <w:tab w:val="right" w:leader="dot" w:pos="9350"/>
            </w:tabs>
            <w:spacing w:line="360" w:lineRule="auto"/>
            <w:rPr>
              <w:rFonts w:ascii="Arial" w:eastAsiaTheme="minorEastAsia" w:hAnsi="Arial" w:cs="Arial"/>
              <w:noProof/>
            </w:rPr>
          </w:pPr>
          <w:hyperlink w:anchor="_Toc151218747" w:history="1">
            <w:r w:rsidR="00D308D7" w:rsidRPr="00E62D68">
              <w:rPr>
                <w:rStyle w:val="Hyperlink"/>
                <w:rFonts w:ascii="Arial" w:hAnsi="Arial" w:cs="Arial"/>
                <w:noProof/>
              </w:rPr>
              <w:t>Gender Equality Sustainable Development Goal</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_Toc151218747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11</w:t>
            </w:r>
            <w:r w:rsidR="00D308D7" w:rsidRPr="00E62D68">
              <w:rPr>
                <w:rFonts w:ascii="Arial" w:hAnsi="Arial" w:cs="Arial"/>
                <w:noProof/>
                <w:webHidden/>
              </w:rPr>
              <w:fldChar w:fldCharType="end"/>
            </w:r>
          </w:hyperlink>
        </w:p>
        <w:p w14:paraId="3DCA2FF3"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48" w:history="1">
            <w:r w:rsidR="00D308D7" w:rsidRPr="00E62D68">
              <w:rPr>
                <w:rStyle w:val="Hyperlink"/>
                <w:rFonts w:ascii="Arial" w:hAnsi="Arial" w:cs="Arial"/>
                <w:noProof/>
              </w:rPr>
              <w:t>Strategies of the UK to implement the goal of gender equality</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_Toc151218748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11</w:t>
            </w:r>
            <w:r w:rsidR="00D308D7" w:rsidRPr="00E62D68">
              <w:rPr>
                <w:rFonts w:ascii="Arial" w:hAnsi="Arial" w:cs="Arial"/>
                <w:noProof/>
                <w:webHidden/>
              </w:rPr>
              <w:fldChar w:fldCharType="end"/>
            </w:r>
          </w:hyperlink>
        </w:p>
        <w:p w14:paraId="109E656E"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49" w:history="1">
            <w:r w:rsidR="00D308D7" w:rsidRPr="00E62D68">
              <w:rPr>
                <w:rStyle w:val="Hyperlink"/>
                <w:rFonts w:ascii="Arial" w:hAnsi="Arial" w:cs="Arial"/>
                <w:noProof/>
              </w:rPr>
              <w:t>Progress made by the UK government in implementing the goal of gender equality</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_Toc151218749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12</w:t>
            </w:r>
            <w:r w:rsidR="00D308D7" w:rsidRPr="00E62D68">
              <w:rPr>
                <w:rFonts w:ascii="Arial" w:hAnsi="Arial" w:cs="Arial"/>
                <w:noProof/>
                <w:webHidden/>
              </w:rPr>
              <w:fldChar w:fldCharType="end"/>
            </w:r>
          </w:hyperlink>
        </w:p>
        <w:p w14:paraId="27A5F2DF"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50" w:history="1">
            <w:r w:rsidR="00D308D7" w:rsidRPr="00E62D68">
              <w:rPr>
                <w:rStyle w:val="Hyperlink"/>
                <w:rFonts w:ascii="Arial" w:hAnsi="Arial" w:cs="Arial"/>
                <w:noProof/>
              </w:rPr>
              <w:t>Impact of Implementation of gender Equality Goal on health, well-being, and sustainable development within the present healthcare in the UK</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_Toc151218750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12</w:t>
            </w:r>
            <w:r w:rsidR="00D308D7" w:rsidRPr="00E62D68">
              <w:rPr>
                <w:rFonts w:ascii="Arial" w:hAnsi="Arial" w:cs="Arial"/>
                <w:noProof/>
                <w:webHidden/>
              </w:rPr>
              <w:fldChar w:fldCharType="end"/>
            </w:r>
          </w:hyperlink>
        </w:p>
        <w:p w14:paraId="24631A8C" w14:textId="77777777" w:rsidR="00D308D7" w:rsidRPr="00E62D68" w:rsidRDefault="00E62D68" w:rsidP="00A050F0">
          <w:pPr>
            <w:pStyle w:val="TOC3"/>
            <w:tabs>
              <w:tab w:val="right" w:leader="dot" w:pos="9350"/>
            </w:tabs>
            <w:spacing w:line="360" w:lineRule="auto"/>
            <w:rPr>
              <w:rFonts w:ascii="Arial" w:eastAsiaTheme="minorEastAsia" w:hAnsi="Arial" w:cs="Arial"/>
              <w:noProof/>
            </w:rPr>
          </w:pPr>
          <w:hyperlink w:anchor="_Toc151218751" w:history="1">
            <w:r w:rsidR="00D308D7" w:rsidRPr="00E62D68">
              <w:rPr>
                <w:rStyle w:val="Hyperlink"/>
                <w:rFonts w:ascii="Arial" w:hAnsi="Arial" w:cs="Arial"/>
                <w:noProof/>
              </w:rPr>
              <w:t>Impact on the health</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_Toc151218751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12</w:t>
            </w:r>
            <w:r w:rsidR="00D308D7" w:rsidRPr="00E62D68">
              <w:rPr>
                <w:rFonts w:ascii="Arial" w:hAnsi="Arial" w:cs="Arial"/>
                <w:noProof/>
                <w:webHidden/>
              </w:rPr>
              <w:fldChar w:fldCharType="end"/>
            </w:r>
          </w:hyperlink>
        </w:p>
        <w:p w14:paraId="08FE35EB" w14:textId="77777777" w:rsidR="00D308D7" w:rsidRPr="00E62D68" w:rsidRDefault="00E62D68" w:rsidP="00A050F0">
          <w:pPr>
            <w:pStyle w:val="TOC3"/>
            <w:tabs>
              <w:tab w:val="right" w:leader="dot" w:pos="9350"/>
            </w:tabs>
            <w:spacing w:line="360" w:lineRule="auto"/>
            <w:rPr>
              <w:rFonts w:ascii="Arial" w:eastAsiaTheme="minorEastAsia" w:hAnsi="Arial" w:cs="Arial"/>
              <w:noProof/>
            </w:rPr>
          </w:pPr>
          <w:hyperlink w:anchor="_Toc151218752" w:history="1">
            <w:r w:rsidR="00D308D7" w:rsidRPr="00E62D68">
              <w:rPr>
                <w:rStyle w:val="Hyperlink"/>
                <w:rFonts w:ascii="Arial" w:hAnsi="Arial" w:cs="Arial"/>
                <w:noProof/>
              </w:rPr>
              <w:t>Impact on well-being</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_Toc151218752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13</w:t>
            </w:r>
            <w:r w:rsidR="00D308D7" w:rsidRPr="00E62D68">
              <w:rPr>
                <w:rFonts w:ascii="Arial" w:hAnsi="Arial" w:cs="Arial"/>
                <w:noProof/>
                <w:webHidden/>
              </w:rPr>
              <w:fldChar w:fldCharType="end"/>
            </w:r>
          </w:hyperlink>
        </w:p>
        <w:p w14:paraId="1B672FAC" w14:textId="77777777" w:rsidR="00D308D7" w:rsidRPr="00E62D68" w:rsidRDefault="00E62D68" w:rsidP="00A050F0">
          <w:pPr>
            <w:pStyle w:val="TOC3"/>
            <w:tabs>
              <w:tab w:val="right" w:leader="dot" w:pos="9350"/>
            </w:tabs>
            <w:spacing w:line="360" w:lineRule="auto"/>
            <w:rPr>
              <w:rFonts w:ascii="Arial" w:eastAsiaTheme="minorEastAsia" w:hAnsi="Arial" w:cs="Arial"/>
              <w:noProof/>
            </w:rPr>
          </w:pPr>
          <w:hyperlink w:anchor="_Toc151218753" w:history="1">
            <w:r w:rsidR="00D308D7" w:rsidRPr="00E62D68">
              <w:rPr>
                <w:rStyle w:val="Hyperlink"/>
                <w:rFonts w:ascii="Arial" w:hAnsi="Arial" w:cs="Arial"/>
                <w:noProof/>
              </w:rPr>
              <w:t>Impact on sustainable development</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_Toc151218753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13</w:t>
            </w:r>
            <w:r w:rsidR="00D308D7" w:rsidRPr="00E62D68">
              <w:rPr>
                <w:rFonts w:ascii="Arial" w:hAnsi="Arial" w:cs="Arial"/>
                <w:noProof/>
                <w:webHidden/>
              </w:rPr>
              <w:fldChar w:fldCharType="end"/>
            </w:r>
          </w:hyperlink>
        </w:p>
        <w:p w14:paraId="609C8EE8" w14:textId="77777777" w:rsidR="00D308D7" w:rsidRPr="00E62D68" w:rsidRDefault="00E62D68" w:rsidP="00A050F0">
          <w:pPr>
            <w:pStyle w:val="TOC2"/>
            <w:tabs>
              <w:tab w:val="right" w:leader="dot" w:pos="9350"/>
            </w:tabs>
            <w:spacing w:line="360" w:lineRule="auto"/>
            <w:rPr>
              <w:rFonts w:ascii="Arial" w:eastAsiaTheme="minorEastAsia" w:hAnsi="Arial" w:cs="Arial"/>
              <w:noProof/>
            </w:rPr>
          </w:pPr>
          <w:hyperlink w:anchor="_Toc151218754" w:history="1">
            <w:r w:rsidR="00D308D7" w:rsidRPr="00E62D68">
              <w:rPr>
                <w:rStyle w:val="Hyperlink"/>
                <w:rFonts w:ascii="Arial" w:hAnsi="Arial" w:cs="Arial"/>
                <w:noProof/>
              </w:rPr>
              <w:t>Challenges in the implementation of gender equality goals.</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_Toc151218754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13</w:t>
            </w:r>
            <w:r w:rsidR="00D308D7" w:rsidRPr="00E62D68">
              <w:rPr>
                <w:rFonts w:ascii="Arial" w:hAnsi="Arial" w:cs="Arial"/>
                <w:noProof/>
                <w:webHidden/>
              </w:rPr>
              <w:fldChar w:fldCharType="end"/>
            </w:r>
          </w:hyperlink>
        </w:p>
        <w:p w14:paraId="712347AD" w14:textId="77777777" w:rsidR="00D308D7" w:rsidRPr="00E62D68" w:rsidRDefault="00E62D68" w:rsidP="00A050F0">
          <w:pPr>
            <w:pStyle w:val="TOC1"/>
            <w:tabs>
              <w:tab w:val="right" w:leader="dot" w:pos="9350"/>
            </w:tabs>
            <w:spacing w:line="360" w:lineRule="auto"/>
            <w:rPr>
              <w:rFonts w:ascii="Arial" w:eastAsiaTheme="minorEastAsia" w:hAnsi="Arial" w:cs="Arial"/>
              <w:noProof/>
            </w:rPr>
          </w:pPr>
          <w:hyperlink w:anchor="_Toc151218755" w:history="1">
            <w:r w:rsidR="00D308D7" w:rsidRPr="00E62D68">
              <w:rPr>
                <w:rStyle w:val="Hyperlink"/>
                <w:rFonts w:ascii="Arial" w:hAnsi="Arial" w:cs="Arial"/>
                <w:noProof/>
              </w:rPr>
              <w:t>Recommendations</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_Toc151218755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14</w:t>
            </w:r>
            <w:r w:rsidR="00D308D7" w:rsidRPr="00E62D68">
              <w:rPr>
                <w:rFonts w:ascii="Arial" w:hAnsi="Arial" w:cs="Arial"/>
                <w:noProof/>
                <w:webHidden/>
              </w:rPr>
              <w:fldChar w:fldCharType="end"/>
            </w:r>
          </w:hyperlink>
        </w:p>
        <w:p w14:paraId="7181992D" w14:textId="77777777" w:rsidR="00D308D7" w:rsidRPr="00E62D68" w:rsidRDefault="00E62D68" w:rsidP="00A050F0">
          <w:pPr>
            <w:pStyle w:val="TOC1"/>
            <w:tabs>
              <w:tab w:val="right" w:leader="dot" w:pos="9350"/>
            </w:tabs>
            <w:spacing w:line="360" w:lineRule="auto"/>
            <w:rPr>
              <w:rFonts w:ascii="Arial" w:eastAsiaTheme="minorEastAsia" w:hAnsi="Arial" w:cs="Arial"/>
              <w:noProof/>
            </w:rPr>
          </w:pPr>
          <w:hyperlink w:anchor="_Toc151218756" w:history="1">
            <w:r w:rsidR="00D308D7" w:rsidRPr="00E62D68">
              <w:rPr>
                <w:rStyle w:val="Hyperlink"/>
                <w:rFonts w:ascii="Arial" w:hAnsi="Arial" w:cs="Arial"/>
                <w:noProof/>
              </w:rPr>
              <w:t>Conclusion</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_Toc151218756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14</w:t>
            </w:r>
            <w:r w:rsidR="00D308D7" w:rsidRPr="00E62D68">
              <w:rPr>
                <w:rFonts w:ascii="Arial" w:hAnsi="Arial" w:cs="Arial"/>
                <w:noProof/>
                <w:webHidden/>
              </w:rPr>
              <w:fldChar w:fldCharType="end"/>
            </w:r>
          </w:hyperlink>
        </w:p>
        <w:p w14:paraId="13DE51C1" w14:textId="77777777" w:rsidR="00D308D7" w:rsidRPr="00E62D68" w:rsidRDefault="00E62D68" w:rsidP="00A050F0">
          <w:pPr>
            <w:pStyle w:val="TOC1"/>
            <w:tabs>
              <w:tab w:val="right" w:leader="dot" w:pos="9350"/>
            </w:tabs>
            <w:spacing w:line="360" w:lineRule="auto"/>
            <w:rPr>
              <w:rFonts w:ascii="Arial" w:eastAsiaTheme="minorEastAsia" w:hAnsi="Arial" w:cs="Arial"/>
              <w:noProof/>
            </w:rPr>
          </w:pPr>
          <w:hyperlink w:anchor="_Toc151218757" w:history="1">
            <w:r w:rsidR="00D308D7" w:rsidRPr="00E62D68">
              <w:rPr>
                <w:rStyle w:val="Hyperlink"/>
                <w:rFonts w:ascii="Arial" w:hAnsi="Arial" w:cs="Arial"/>
                <w:noProof/>
              </w:rPr>
              <w:t>References</w:t>
            </w:r>
            <w:r w:rsidR="00D308D7" w:rsidRPr="00E62D68">
              <w:rPr>
                <w:rFonts w:ascii="Arial" w:hAnsi="Arial" w:cs="Arial"/>
                <w:noProof/>
                <w:webHidden/>
              </w:rPr>
              <w:tab/>
            </w:r>
            <w:r w:rsidR="00D308D7" w:rsidRPr="00E62D68">
              <w:rPr>
                <w:rFonts w:ascii="Arial" w:hAnsi="Arial" w:cs="Arial"/>
                <w:noProof/>
                <w:webHidden/>
              </w:rPr>
              <w:fldChar w:fldCharType="begin"/>
            </w:r>
            <w:r w:rsidR="00D308D7" w:rsidRPr="00E62D68">
              <w:rPr>
                <w:rFonts w:ascii="Arial" w:hAnsi="Arial" w:cs="Arial"/>
                <w:noProof/>
                <w:webHidden/>
              </w:rPr>
              <w:instrText xml:space="preserve"> PAGEREF _Toc151218757 \h </w:instrText>
            </w:r>
            <w:r w:rsidR="00D308D7" w:rsidRPr="00E62D68">
              <w:rPr>
                <w:rFonts w:ascii="Arial" w:hAnsi="Arial" w:cs="Arial"/>
                <w:noProof/>
                <w:webHidden/>
              </w:rPr>
            </w:r>
            <w:r w:rsidR="00D308D7" w:rsidRPr="00E62D68">
              <w:rPr>
                <w:rFonts w:ascii="Arial" w:hAnsi="Arial" w:cs="Arial"/>
                <w:noProof/>
                <w:webHidden/>
              </w:rPr>
              <w:fldChar w:fldCharType="separate"/>
            </w:r>
            <w:r w:rsidR="00D308D7" w:rsidRPr="00E62D68">
              <w:rPr>
                <w:rFonts w:ascii="Arial" w:hAnsi="Arial" w:cs="Arial"/>
                <w:noProof/>
                <w:webHidden/>
              </w:rPr>
              <w:t>16</w:t>
            </w:r>
            <w:r w:rsidR="00D308D7" w:rsidRPr="00E62D68">
              <w:rPr>
                <w:rFonts w:ascii="Arial" w:hAnsi="Arial" w:cs="Arial"/>
                <w:noProof/>
                <w:webHidden/>
              </w:rPr>
              <w:fldChar w:fldCharType="end"/>
            </w:r>
          </w:hyperlink>
        </w:p>
        <w:p w14:paraId="52F31D13" w14:textId="7C5C6C66" w:rsidR="00D308D7" w:rsidRPr="00E62D68" w:rsidRDefault="00D308D7" w:rsidP="00A050F0">
          <w:pPr>
            <w:spacing w:line="360" w:lineRule="auto"/>
            <w:rPr>
              <w:rFonts w:ascii="Arial" w:hAnsi="Arial" w:cs="Arial"/>
            </w:rPr>
          </w:pPr>
          <w:r w:rsidRPr="00E62D68">
            <w:rPr>
              <w:rFonts w:ascii="Arial" w:hAnsi="Arial" w:cs="Arial"/>
              <w:b/>
              <w:bCs/>
              <w:noProof/>
            </w:rPr>
            <w:fldChar w:fldCharType="end"/>
          </w:r>
        </w:p>
      </w:sdtContent>
    </w:sdt>
    <w:p w14:paraId="632C664F" w14:textId="7C5C6C66" w:rsidR="00072918" w:rsidRPr="00E62D68" w:rsidRDefault="00B97F20" w:rsidP="00E62D68">
      <w:pPr>
        <w:pStyle w:val="Heading1"/>
        <w:jc w:val="left"/>
      </w:pPr>
      <w:bookmarkStart w:id="1" w:name="_Toc151218734"/>
      <w:r w:rsidRPr="00E62D68">
        <w:lastRenderedPageBreak/>
        <w:t>Abstract</w:t>
      </w:r>
      <w:bookmarkEnd w:id="1"/>
    </w:p>
    <w:p w14:paraId="395DC129" w14:textId="77777777" w:rsidR="004F1251" w:rsidRPr="00E62D68" w:rsidRDefault="0089185C" w:rsidP="00A050F0">
      <w:pPr>
        <w:spacing w:line="360" w:lineRule="auto"/>
        <w:ind w:firstLine="720"/>
        <w:jc w:val="both"/>
        <w:rPr>
          <w:rFonts w:ascii="Arial" w:hAnsi="Arial" w:cs="Arial"/>
        </w:rPr>
      </w:pPr>
      <w:r w:rsidRPr="00E62D68">
        <w:rPr>
          <w:rFonts w:ascii="Arial" w:hAnsi="Arial" w:cs="Arial"/>
        </w:rPr>
        <w:t xml:space="preserve">This report provides detailed assessment of major steps taken </w:t>
      </w:r>
      <w:r w:rsidR="004F1251" w:rsidRPr="00E62D68">
        <w:rPr>
          <w:rFonts w:ascii="Arial" w:hAnsi="Arial" w:cs="Arial"/>
        </w:rPr>
        <w:t xml:space="preserve">with the aim in </w:t>
      </w:r>
      <w:r w:rsidRPr="00E62D68">
        <w:rPr>
          <w:rFonts w:ascii="Arial" w:hAnsi="Arial" w:cs="Arial"/>
        </w:rPr>
        <w:t>reducing poverty and advancing gender equality within the context of the present healthcare system in the United Kingdom</w:t>
      </w:r>
      <w:r w:rsidR="004F1251" w:rsidRPr="00E62D68">
        <w:rPr>
          <w:rFonts w:ascii="Arial" w:hAnsi="Arial" w:cs="Arial"/>
        </w:rPr>
        <w:t xml:space="preserve"> providing their impact on health, well-being and sustainable development within the country</w:t>
      </w:r>
      <w:r w:rsidRPr="00E62D68">
        <w:rPr>
          <w:rFonts w:ascii="Arial" w:hAnsi="Arial" w:cs="Arial"/>
        </w:rPr>
        <w:t>. Recognizing health as a critical component of sustainable development, the UK has implemented targeted strategies to alleviate poverty and promote gender equity within healthcare.</w:t>
      </w:r>
      <w:r w:rsidR="004F1251" w:rsidRPr="00E62D68">
        <w:rPr>
          <w:rFonts w:ascii="Arial" w:hAnsi="Arial" w:cs="Arial"/>
        </w:rPr>
        <w:t xml:space="preserve"> </w:t>
      </w:r>
      <w:r w:rsidRPr="00E62D68">
        <w:rPr>
          <w:rFonts w:ascii="Arial" w:hAnsi="Arial" w:cs="Arial"/>
        </w:rPr>
        <w:t>To</w:t>
      </w:r>
      <w:r w:rsidR="004F1251" w:rsidRPr="00E62D68">
        <w:rPr>
          <w:rFonts w:ascii="Arial" w:hAnsi="Arial" w:cs="Arial"/>
        </w:rPr>
        <w:t xml:space="preserve"> </w:t>
      </w:r>
      <w:r w:rsidRPr="00E62D68">
        <w:rPr>
          <w:rFonts w:ascii="Arial" w:hAnsi="Arial" w:cs="Arial"/>
        </w:rPr>
        <w:t>address poverty, the report outlines how the healthcare system serves as a key player in providing accessible and affordable medical services to marginalized communities. Efforts to reduce health inequalities and ensure universal healthcare coverage contribute significantly to poverty reduction by mitigating the financial burden associated with illness.</w:t>
      </w:r>
    </w:p>
    <w:p w14:paraId="5CC82147" w14:textId="77777777" w:rsidR="0059757F" w:rsidRPr="00E62D68" w:rsidRDefault="0089185C" w:rsidP="00A050F0">
      <w:pPr>
        <w:spacing w:line="360" w:lineRule="auto"/>
        <w:ind w:firstLine="720"/>
        <w:jc w:val="both"/>
        <w:rPr>
          <w:rFonts w:ascii="Arial" w:hAnsi="Arial" w:cs="Arial"/>
        </w:rPr>
      </w:pPr>
      <w:r w:rsidRPr="00E62D68">
        <w:rPr>
          <w:rFonts w:ascii="Arial" w:hAnsi="Arial" w:cs="Arial"/>
        </w:rPr>
        <w:t>In terms of gender equality, the report emphasizes initiatives within the healthcare sector that aim to dismantle gender-based disparities. It discusses policies promoting equal access to healthcare services, addressing reproductive health concerns, and fostering an inclusive healthcare workforce. The report highlights the importance of ensuring that healthcare policies consider and respond to the unique needs and challenges faced by individuals of all genders.</w:t>
      </w:r>
      <w:r w:rsidR="004F1251" w:rsidRPr="00E62D68">
        <w:rPr>
          <w:rFonts w:ascii="Arial" w:hAnsi="Arial" w:cs="Arial"/>
        </w:rPr>
        <w:t xml:space="preserve"> </w:t>
      </w:r>
      <w:r w:rsidRPr="00E62D68">
        <w:rPr>
          <w:rFonts w:ascii="Arial" w:hAnsi="Arial" w:cs="Arial"/>
        </w:rPr>
        <w:t>By</w:t>
      </w:r>
      <w:r w:rsidR="004F1251" w:rsidRPr="00E62D68">
        <w:rPr>
          <w:rFonts w:ascii="Arial" w:hAnsi="Arial" w:cs="Arial"/>
        </w:rPr>
        <w:t xml:space="preserve"> </w:t>
      </w:r>
      <w:r w:rsidRPr="00E62D68">
        <w:rPr>
          <w:rFonts w:ascii="Arial" w:hAnsi="Arial" w:cs="Arial"/>
        </w:rPr>
        <w:t>intertwining healthcare with poverty reduction and gender equality, the UK strives to build a healthcare system that not only addresses medical needs but also serves as a catalyst for broader societal development. The report underscores the integral role of the healthcare sector in achieving sustainable development goals, making a case for an inclusive and equitable healthcare framework in the pursuit of a healthier and more prosperous society.</w:t>
      </w:r>
    </w:p>
    <w:p w14:paraId="04B18367" w14:textId="77777777" w:rsidR="00B97F20" w:rsidRPr="00E62D68" w:rsidRDefault="00B97F20" w:rsidP="00A050F0">
      <w:pPr>
        <w:spacing w:line="360" w:lineRule="auto"/>
        <w:rPr>
          <w:rFonts w:ascii="Arial" w:eastAsiaTheme="majorEastAsia" w:hAnsi="Arial" w:cs="Arial"/>
          <w:b/>
          <w:color w:val="2E74B5" w:themeColor="accent1" w:themeShade="BF"/>
        </w:rPr>
      </w:pPr>
      <w:r w:rsidRPr="00E62D68">
        <w:rPr>
          <w:rFonts w:ascii="Arial" w:hAnsi="Arial" w:cs="Arial"/>
        </w:rPr>
        <w:br w:type="page"/>
      </w:r>
    </w:p>
    <w:p w14:paraId="290ABB65" w14:textId="77777777" w:rsidR="006666B9" w:rsidRPr="00E62D68" w:rsidRDefault="00B97F20" w:rsidP="00A050F0">
      <w:pPr>
        <w:pStyle w:val="Heading1"/>
        <w:spacing w:line="360" w:lineRule="auto"/>
        <w:rPr>
          <w:rFonts w:cs="Arial"/>
          <w:b w:val="0"/>
          <w:sz w:val="22"/>
          <w:szCs w:val="22"/>
        </w:rPr>
      </w:pPr>
      <w:bookmarkStart w:id="2" w:name="_Toc151218735"/>
      <w:r w:rsidRPr="00E62D68">
        <w:rPr>
          <w:rFonts w:cs="Arial"/>
          <w:sz w:val="22"/>
          <w:szCs w:val="22"/>
        </w:rPr>
        <w:lastRenderedPageBreak/>
        <w:t>Introduction</w:t>
      </w:r>
      <w:bookmarkEnd w:id="2"/>
    </w:p>
    <w:p w14:paraId="1BC3D547" w14:textId="77777777" w:rsidR="0096549A" w:rsidRPr="00E62D68" w:rsidRDefault="00EE31D3" w:rsidP="00A050F0">
      <w:pPr>
        <w:spacing w:line="360" w:lineRule="auto"/>
        <w:ind w:firstLine="720"/>
        <w:jc w:val="both"/>
        <w:rPr>
          <w:rFonts w:ascii="Arial" w:hAnsi="Arial" w:cs="Arial"/>
          <w:b/>
        </w:rPr>
      </w:pPr>
      <w:r w:rsidRPr="00E62D68">
        <w:rPr>
          <w:rFonts w:ascii="Arial" w:hAnsi="Arial" w:cs="Arial"/>
        </w:rPr>
        <w:t xml:space="preserve">According to </w:t>
      </w:r>
      <w:proofErr w:type="spellStart"/>
      <w:r w:rsidRPr="00E62D68">
        <w:rPr>
          <w:rFonts w:ascii="Arial" w:hAnsi="Arial" w:cs="Arial"/>
        </w:rPr>
        <w:t>Novovic</w:t>
      </w:r>
      <w:proofErr w:type="spellEnd"/>
      <w:r w:rsidR="004F1251" w:rsidRPr="00E62D68">
        <w:rPr>
          <w:rFonts w:ascii="Arial" w:hAnsi="Arial" w:cs="Arial"/>
        </w:rPr>
        <w:t xml:space="preserve"> </w:t>
      </w:r>
      <w:r w:rsidRPr="00E62D68">
        <w:rPr>
          <w:rFonts w:ascii="Arial" w:hAnsi="Arial" w:cs="Arial"/>
        </w:rPr>
        <w:t>(2023), t</w:t>
      </w:r>
      <w:r w:rsidR="007B52F2" w:rsidRPr="00E62D68">
        <w:rPr>
          <w:rFonts w:ascii="Arial" w:hAnsi="Arial" w:cs="Arial"/>
        </w:rPr>
        <w:t xml:space="preserve">he pursuit of reducing poverty and attaining gender equality is fundamental in our increasing world and they are within the framework of the United Nations </w:t>
      </w:r>
      <w:r w:rsidR="006D6008" w:rsidRPr="00E62D68">
        <w:rPr>
          <w:rFonts w:ascii="Arial" w:hAnsi="Arial" w:cs="Arial"/>
        </w:rPr>
        <w:t>Susta</w:t>
      </w:r>
      <w:r w:rsidR="002C131A" w:rsidRPr="00E62D68">
        <w:rPr>
          <w:rFonts w:ascii="Arial" w:hAnsi="Arial" w:cs="Arial"/>
        </w:rPr>
        <w:t>inable Development Goals.</w:t>
      </w:r>
      <w:r w:rsidR="007B52F2" w:rsidRPr="00E62D68">
        <w:rPr>
          <w:rFonts w:ascii="Arial" w:hAnsi="Arial" w:cs="Arial"/>
        </w:rPr>
        <w:t xml:space="preserve">UK government </w:t>
      </w:r>
      <w:r w:rsidR="006D6008" w:rsidRPr="00E62D68">
        <w:rPr>
          <w:rFonts w:ascii="Arial" w:hAnsi="Arial" w:cs="Arial"/>
        </w:rPr>
        <w:t>has made efforts to achieve these goals</w:t>
      </w:r>
      <w:r w:rsidR="002C131A" w:rsidRPr="00E62D68">
        <w:rPr>
          <w:rFonts w:ascii="Arial" w:hAnsi="Arial" w:cs="Arial"/>
        </w:rPr>
        <w:t>. The United Nations has set out a vision to attain equitable, healthy, and sustainable future life, and the UK being a member has committed to achieving these goals. In this report, I will critically discuss the progress made so far in addressing poverty reduction and gender equality and their impact</w:t>
      </w:r>
      <w:r w:rsidR="00132417" w:rsidRPr="00E62D68">
        <w:rPr>
          <w:rFonts w:ascii="Arial" w:hAnsi="Arial" w:cs="Arial"/>
        </w:rPr>
        <w:t xml:space="preserve"> on health, well-being, and sustainable development within the UK healthcare system</w:t>
      </w:r>
      <w:r w:rsidRPr="00E62D68">
        <w:rPr>
          <w:rFonts w:ascii="Arial" w:hAnsi="Arial" w:cs="Arial"/>
        </w:rPr>
        <w:t>.</w:t>
      </w:r>
    </w:p>
    <w:p w14:paraId="42D9D87D" w14:textId="77777777" w:rsidR="00FE3F20" w:rsidRPr="00E62D68" w:rsidRDefault="00132417" w:rsidP="00A050F0">
      <w:pPr>
        <w:spacing w:line="360" w:lineRule="auto"/>
        <w:ind w:firstLine="720"/>
        <w:jc w:val="both"/>
        <w:rPr>
          <w:rFonts w:ascii="Arial" w:hAnsi="Arial" w:cs="Arial"/>
        </w:rPr>
      </w:pPr>
      <w:r w:rsidRPr="00E62D68">
        <w:rPr>
          <w:rFonts w:ascii="Arial" w:hAnsi="Arial" w:cs="Arial"/>
        </w:rPr>
        <w:t xml:space="preserve">The United Nations Sustainable Development Goals adopted in 2015 provide a framework for addressing a wide range of global challenges while encouraging inclusivity in </w:t>
      </w:r>
      <w:r w:rsidR="001A1435" w:rsidRPr="00E62D68">
        <w:rPr>
          <w:rFonts w:ascii="Arial" w:hAnsi="Arial" w:cs="Arial"/>
        </w:rPr>
        <w:t xml:space="preserve">the pursuit of well-being, sustainability, and equality. In the context of the UK, these objectives have direct effects on the quality of life and the opportunities available to its citizens. Working towards achieving gender equality and </w:t>
      </w:r>
      <w:r w:rsidR="003C65FE" w:rsidRPr="00E62D68">
        <w:rPr>
          <w:rFonts w:ascii="Arial" w:hAnsi="Arial" w:cs="Arial"/>
        </w:rPr>
        <w:t>reducing</w:t>
      </w:r>
      <w:r w:rsidR="001A1435" w:rsidRPr="00E62D68">
        <w:rPr>
          <w:rFonts w:ascii="Arial" w:hAnsi="Arial" w:cs="Arial"/>
        </w:rPr>
        <w:t xml:space="preserve"> poverty is an ongoing process marked with challenges and </w:t>
      </w:r>
      <w:r w:rsidR="00EE31D3" w:rsidRPr="00E62D68">
        <w:rPr>
          <w:rFonts w:ascii="Arial" w:hAnsi="Arial" w:cs="Arial"/>
        </w:rPr>
        <w:t>success (Carlsen and Bruggemann</w:t>
      </w:r>
      <w:r w:rsidR="004F1251" w:rsidRPr="00E62D68">
        <w:rPr>
          <w:rFonts w:ascii="Arial" w:hAnsi="Arial" w:cs="Arial"/>
        </w:rPr>
        <w:t xml:space="preserve">, </w:t>
      </w:r>
      <w:r w:rsidR="00EE31D3" w:rsidRPr="00E62D68">
        <w:rPr>
          <w:rFonts w:ascii="Arial" w:hAnsi="Arial" w:cs="Arial"/>
        </w:rPr>
        <w:t xml:space="preserve">2021). </w:t>
      </w:r>
      <w:r w:rsidR="009F1291" w:rsidRPr="00E62D68">
        <w:rPr>
          <w:rFonts w:ascii="Arial" w:hAnsi="Arial" w:cs="Arial"/>
        </w:rPr>
        <w:t xml:space="preserve">This report delves into the strategies used by the government of the UK to </w:t>
      </w:r>
      <w:r w:rsidR="00EA0BC0" w:rsidRPr="00E62D68">
        <w:rPr>
          <w:rFonts w:ascii="Arial" w:hAnsi="Arial" w:cs="Arial"/>
        </w:rPr>
        <w:t>evaluate</w:t>
      </w:r>
      <w:r w:rsidR="009F1291" w:rsidRPr="00E62D68">
        <w:rPr>
          <w:rFonts w:ascii="Arial" w:hAnsi="Arial" w:cs="Arial"/>
        </w:rPr>
        <w:t xml:space="preserve"> their impact on</w:t>
      </w:r>
      <w:r w:rsidR="00EA0BC0" w:rsidRPr="00E62D68">
        <w:rPr>
          <w:rFonts w:ascii="Arial" w:hAnsi="Arial" w:cs="Arial"/>
        </w:rPr>
        <w:t xml:space="preserve"> health, well-being, and sustainable development within the present healthcare system and provide recommendations for continued progress. Also, I will highlight the challenges encountered in addressing these complex issues and describe how they affect health and the overall well-being of the people living in the UK. Therefore</w:t>
      </w:r>
      <w:r w:rsidR="00FE3F20" w:rsidRPr="00E62D68">
        <w:rPr>
          <w:rFonts w:ascii="Arial" w:hAnsi="Arial" w:cs="Arial"/>
        </w:rPr>
        <w:t xml:space="preserve">, </w:t>
      </w:r>
      <w:r w:rsidR="00EA0BC0" w:rsidRPr="00E62D68">
        <w:rPr>
          <w:rFonts w:ascii="Arial" w:hAnsi="Arial" w:cs="Arial"/>
        </w:rPr>
        <w:t>it gives a way forward to attaining a more equitable, healthier, and sustainable future for the UK</w:t>
      </w:r>
      <w:r w:rsidR="00A9647B" w:rsidRPr="00E62D68">
        <w:rPr>
          <w:rFonts w:ascii="Arial" w:hAnsi="Arial" w:cs="Arial"/>
          <w:noProof/>
        </w:rPr>
        <w:t>.</w:t>
      </w:r>
    </w:p>
    <w:p w14:paraId="3A530921" w14:textId="77777777" w:rsidR="0059757F" w:rsidRPr="00E62D68" w:rsidRDefault="00B97F20" w:rsidP="00A050F0">
      <w:pPr>
        <w:pStyle w:val="Heading2"/>
        <w:spacing w:before="0" w:line="360" w:lineRule="auto"/>
        <w:rPr>
          <w:rFonts w:cs="Arial"/>
          <w:sz w:val="22"/>
          <w:szCs w:val="22"/>
        </w:rPr>
      </w:pPr>
      <w:bookmarkStart w:id="3" w:name="_Toc151218736"/>
      <w:r w:rsidRPr="00E62D68">
        <w:rPr>
          <w:rFonts w:cs="Arial"/>
          <w:sz w:val="22"/>
          <w:szCs w:val="22"/>
        </w:rPr>
        <w:t>Introduction to Concepts</w:t>
      </w:r>
      <w:bookmarkEnd w:id="3"/>
    </w:p>
    <w:p w14:paraId="1E92090A" w14:textId="77777777" w:rsidR="00A9647B" w:rsidRPr="00E62D68" w:rsidRDefault="004F01D7" w:rsidP="00A050F0">
      <w:pPr>
        <w:pStyle w:val="Heading3"/>
        <w:spacing w:line="360" w:lineRule="auto"/>
        <w:rPr>
          <w:rFonts w:cs="Arial"/>
          <w:sz w:val="22"/>
          <w:szCs w:val="22"/>
        </w:rPr>
      </w:pPr>
      <w:bookmarkStart w:id="4" w:name="_Toc151218737"/>
      <w:r w:rsidRPr="00E62D68">
        <w:rPr>
          <w:rFonts w:cs="Arial"/>
          <w:sz w:val="22"/>
          <w:szCs w:val="22"/>
        </w:rPr>
        <w:t>The significance of well-being and</w:t>
      </w:r>
      <w:r w:rsidR="0059757F" w:rsidRPr="00E62D68">
        <w:rPr>
          <w:rFonts w:cs="Arial"/>
          <w:sz w:val="22"/>
          <w:szCs w:val="22"/>
        </w:rPr>
        <w:t xml:space="preserve"> its importance</w:t>
      </w:r>
      <w:bookmarkEnd w:id="4"/>
    </w:p>
    <w:p w14:paraId="63717423" w14:textId="77777777" w:rsidR="00A54687" w:rsidRPr="00E62D68" w:rsidRDefault="00A9647B" w:rsidP="00A050F0">
      <w:pPr>
        <w:spacing w:line="360" w:lineRule="auto"/>
        <w:jc w:val="both"/>
        <w:rPr>
          <w:rFonts w:ascii="Arial" w:hAnsi="Arial" w:cs="Arial"/>
        </w:rPr>
      </w:pPr>
      <w:r w:rsidRPr="00E62D68">
        <w:rPr>
          <w:rFonts w:ascii="Arial" w:hAnsi="Arial" w:cs="Arial"/>
        </w:rPr>
        <w:t xml:space="preserve">             </w:t>
      </w:r>
      <w:r w:rsidR="0096549A" w:rsidRPr="00E62D68">
        <w:rPr>
          <w:rFonts w:ascii="Arial" w:hAnsi="Arial" w:cs="Arial"/>
        </w:rPr>
        <w:t>Well-being is a broad combination of experiences</w:t>
      </w:r>
      <w:r w:rsidRPr="00E62D68">
        <w:rPr>
          <w:rFonts w:ascii="Arial" w:hAnsi="Arial" w:cs="Arial"/>
        </w:rPr>
        <w:t xml:space="preserve"> as highlighted by Hsieh and Li</w:t>
      </w:r>
      <w:r w:rsidR="004F1251" w:rsidRPr="00E62D68">
        <w:rPr>
          <w:rFonts w:ascii="Arial" w:hAnsi="Arial" w:cs="Arial"/>
        </w:rPr>
        <w:t xml:space="preserve"> </w:t>
      </w:r>
      <w:r w:rsidRPr="00E62D68">
        <w:rPr>
          <w:rFonts w:ascii="Arial" w:hAnsi="Arial" w:cs="Arial"/>
        </w:rPr>
        <w:t>(2019),</w:t>
      </w:r>
      <w:r w:rsidR="0096549A" w:rsidRPr="00E62D68">
        <w:rPr>
          <w:rFonts w:ascii="Arial" w:hAnsi="Arial" w:cs="Arial"/>
        </w:rPr>
        <w:t xml:space="preserve"> leading to happiness, good health, life satisfaction, and progress. Moreover</w:t>
      </w:r>
      <w:r w:rsidRPr="00E62D68">
        <w:rPr>
          <w:rFonts w:ascii="Arial" w:hAnsi="Arial" w:cs="Arial"/>
        </w:rPr>
        <w:t>,</w:t>
      </w:r>
      <w:r w:rsidR="0096549A" w:rsidRPr="00E62D68">
        <w:rPr>
          <w:rFonts w:ascii="Arial" w:hAnsi="Arial" w:cs="Arial"/>
        </w:rPr>
        <w:t xml:space="preserve"> encompasses a state of being relaxed, able to manage stress, and feeling well. It is something achieved by everyone because it entails being positive and controlling thoughts and daily actions. Well-being in general explains how someone feels about himself and life. It is of great significance to our health and happiness in general enabling us to overcome difficult situations and meet our set goals in life. It enables one to build meaningful connections with others to have positive social relationships boosting self-esteem and value. Lastly, wellbeing enables our mind and body to feel relaxed allowing normal body functioning and effective operations of body organs. It promotes good innovations and creativity in workplaces providing timely solutions to existing life problems</w:t>
      </w:r>
      <w:r w:rsidRPr="00E62D68">
        <w:rPr>
          <w:rFonts w:ascii="Arial" w:hAnsi="Arial" w:cs="Arial"/>
        </w:rPr>
        <w:t xml:space="preserve"> (Hsieh and Li</w:t>
      </w:r>
      <w:r w:rsidR="004F1251" w:rsidRPr="00E62D68">
        <w:rPr>
          <w:rFonts w:ascii="Arial" w:hAnsi="Arial" w:cs="Arial"/>
        </w:rPr>
        <w:t xml:space="preserve">, </w:t>
      </w:r>
      <w:r w:rsidRPr="00E62D68">
        <w:rPr>
          <w:rFonts w:ascii="Arial" w:hAnsi="Arial" w:cs="Arial"/>
        </w:rPr>
        <w:t>2019)</w:t>
      </w:r>
      <w:r w:rsidRPr="00E62D68">
        <w:rPr>
          <w:rFonts w:ascii="Arial" w:hAnsi="Arial" w:cs="Arial"/>
          <w:noProof/>
        </w:rPr>
        <w:t>.</w:t>
      </w:r>
    </w:p>
    <w:p w14:paraId="128142B3" w14:textId="77777777" w:rsidR="0096549A" w:rsidRPr="00E62D68" w:rsidRDefault="0096549A" w:rsidP="00A050F0">
      <w:pPr>
        <w:spacing w:line="360" w:lineRule="auto"/>
        <w:ind w:firstLine="720"/>
        <w:jc w:val="both"/>
        <w:rPr>
          <w:rFonts w:ascii="Arial" w:hAnsi="Arial" w:cs="Arial"/>
          <w:b/>
        </w:rPr>
      </w:pPr>
      <w:r w:rsidRPr="00E62D68">
        <w:rPr>
          <w:rFonts w:ascii="Arial" w:hAnsi="Arial" w:cs="Arial"/>
        </w:rPr>
        <w:lastRenderedPageBreak/>
        <w:t>Therefore, the environment contributes greatly to the well-being of an individual in that emotional well-being is being able to manage stress, boosting self-love, and being strong in situations to develop emotions that lead to good feelings. Physical well-being involves being able to improve body functions and activities through regular healthy exercise practice and eating healthy foods to stay healthy. On the other hand, social well-being is the ability to create meaningful communication with other people, maintain healthy relationships, and relate well to avoid loneliness. Lastly, workplace well-being involves the act of pursuing self-interest, and values and working towards life goals to gain happiness and enrichment in the workplace and life</w:t>
      </w:r>
      <w:r w:rsidR="00364B47" w:rsidRPr="00E62D68">
        <w:rPr>
          <w:rFonts w:ascii="Arial" w:hAnsi="Arial" w:cs="Arial"/>
        </w:rPr>
        <w:t xml:space="preserve"> (Simpson and Griffin</w:t>
      </w:r>
      <w:r w:rsidR="0009794D" w:rsidRPr="00E62D68">
        <w:rPr>
          <w:rFonts w:ascii="Arial" w:hAnsi="Arial" w:cs="Arial"/>
        </w:rPr>
        <w:t>,</w:t>
      </w:r>
      <w:r w:rsidR="00364B47" w:rsidRPr="00E62D68">
        <w:rPr>
          <w:rFonts w:ascii="Arial" w:hAnsi="Arial" w:cs="Arial"/>
        </w:rPr>
        <w:t xml:space="preserve"> 2018)</w:t>
      </w:r>
      <w:r w:rsidR="00BB1867" w:rsidRPr="00E62D68">
        <w:rPr>
          <w:rFonts w:ascii="Arial" w:hAnsi="Arial" w:cs="Arial"/>
        </w:rPr>
        <w:t>.</w:t>
      </w:r>
    </w:p>
    <w:p w14:paraId="03E89AA8" w14:textId="77777777" w:rsidR="0096549A" w:rsidRPr="00E62D68" w:rsidRDefault="004F01D7" w:rsidP="00A050F0">
      <w:pPr>
        <w:pStyle w:val="Heading3"/>
        <w:spacing w:line="360" w:lineRule="auto"/>
        <w:rPr>
          <w:rFonts w:cs="Arial"/>
          <w:sz w:val="22"/>
          <w:szCs w:val="22"/>
        </w:rPr>
      </w:pPr>
      <w:bookmarkStart w:id="5" w:name="_Toc151218738"/>
      <w:r w:rsidRPr="00E62D68">
        <w:rPr>
          <w:rFonts w:cs="Arial"/>
          <w:sz w:val="22"/>
          <w:szCs w:val="22"/>
        </w:rPr>
        <w:t>Discussion of the Concept of Health and its Significance.</w:t>
      </w:r>
      <w:bookmarkEnd w:id="5"/>
      <w:r w:rsidR="0059757F" w:rsidRPr="00E62D68">
        <w:rPr>
          <w:rFonts w:cs="Arial"/>
          <w:sz w:val="22"/>
          <w:szCs w:val="22"/>
        </w:rPr>
        <w:tab/>
      </w:r>
    </w:p>
    <w:p w14:paraId="0D81D967" w14:textId="77777777" w:rsidR="00364B47" w:rsidRPr="00E62D68" w:rsidRDefault="0096549A" w:rsidP="00A050F0">
      <w:pPr>
        <w:spacing w:line="360" w:lineRule="auto"/>
        <w:ind w:firstLine="720"/>
        <w:jc w:val="both"/>
        <w:rPr>
          <w:rFonts w:ascii="Arial" w:hAnsi="Arial" w:cs="Arial"/>
        </w:rPr>
      </w:pPr>
      <w:r w:rsidRPr="00E62D68">
        <w:rPr>
          <w:rFonts w:ascii="Arial" w:hAnsi="Arial" w:cs="Arial"/>
        </w:rPr>
        <w:t>According to WHO</w:t>
      </w:r>
      <w:r w:rsidR="00364B47" w:rsidRPr="00E62D68">
        <w:rPr>
          <w:rFonts w:ascii="Arial" w:hAnsi="Arial" w:cs="Arial"/>
        </w:rPr>
        <w:t xml:space="preserve"> as highlighted by Wang et al.</w:t>
      </w:r>
      <w:r w:rsidR="004F1251" w:rsidRPr="00E62D68">
        <w:rPr>
          <w:rFonts w:ascii="Arial" w:hAnsi="Arial" w:cs="Arial"/>
        </w:rPr>
        <w:t xml:space="preserve"> </w:t>
      </w:r>
      <w:r w:rsidR="00364B47" w:rsidRPr="00E62D68">
        <w:rPr>
          <w:rFonts w:ascii="Arial" w:hAnsi="Arial" w:cs="Arial"/>
        </w:rPr>
        <w:t>(2020)</w:t>
      </w:r>
      <w:r w:rsidRPr="00E62D68">
        <w:rPr>
          <w:rFonts w:ascii="Arial" w:hAnsi="Arial" w:cs="Arial"/>
        </w:rPr>
        <w:t>, health is the complete state of mind, physical and social well-being of knowing what to do, and how to cope with it. Every individual is destined for good health without consideration of race, color, origin, religion, tribe, or economic class as underlined in human rights practices. Having and maintaining good health is a fundamental process in life involving both individual strategies as well as healthcare knowledge and protocols. Regular exercise, a balanced diet, and adequate sleep promote good health while disease and illness compromise the health of individuals</w:t>
      </w:r>
      <w:r w:rsidR="00364B47" w:rsidRPr="00E62D68">
        <w:rPr>
          <w:rFonts w:ascii="Arial" w:hAnsi="Arial" w:cs="Arial"/>
        </w:rPr>
        <w:t>.</w:t>
      </w:r>
    </w:p>
    <w:p w14:paraId="497E0B00" w14:textId="77777777" w:rsidR="0096549A" w:rsidRPr="00E62D68" w:rsidRDefault="0096549A" w:rsidP="00A050F0">
      <w:pPr>
        <w:spacing w:line="360" w:lineRule="auto"/>
        <w:ind w:firstLine="720"/>
        <w:jc w:val="both"/>
        <w:rPr>
          <w:rFonts w:ascii="Arial" w:hAnsi="Arial" w:cs="Arial"/>
        </w:rPr>
      </w:pPr>
      <w:r w:rsidRPr="00E62D68">
        <w:rPr>
          <w:rFonts w:ascii="Arial" w:hAnsi="Arial" w:cs="Arial"/>
        </w:rPr>
        <w:t>Moreover,</w:t>
      </w:r>
      <w:r w:rsidR="00364B47" w:rsidRPr="00E62D68">
        <w:rPr>
          <w:rFonts w:ascii="Arial" w:hAnsi="Arial" w:cs="Arial"/>
        </w:rPr>
        <w:t xml:space="preserve"> </w:t>
      </w:r>
      <w:r w:rsidR="004F01D7" w:rsidRPr="00E62D68">
        <w:rPr>
          <w:rFonts w:ascii="Arial" w:hAnsi="Arial" w:cs="Arial"/>
        </w:rPr>
        <w:t>a</w:t>
      </w:r>
      <w:r w:rsidR="00364B47" w:rsidRPr="00E62D68">
        <w:rPr>
          <w:rFonts w:ascii="Arial" w:hAnsi="Arial" w:cs="Arial"/>
        </w:rPr>
        <w:t xml:space="preserve"> study carried out by Traina et al.</w:t>
      </w:r>
      <w:r w:rsidR="004F1251" w:rsidRPr="00E62D68">
        <w:rPr>
          <w:rFonts w:ascii="Arial" w:hAnsi="Arial" w:cs="Arial"/>
        </w:rPr>
        <w:t xml:space="preserve"> </w:t>
      </w:r>
      <w:r w:rsidR="00364B47" w:rsidRPr="00E62D68">
        <w:rPr>
          <w:rFonts w:ascii="Arial" w:hAnsi="Arial" w:cs="Arial"/>
        </w:rPr>
        <w:t>(2019)</w:t>
      </w:r>
      <w:bookmarkStart w:id="6" w:name="_Hlk150778878"/>
      <w:r w:rsidR="00364B47" w:rsidRPr="00E62D68">
        <w:rPr>
          <w:rFonts w:ascii="Arial" w:hAnsi="Arial" w:cs="Arial"/>
        </w:rPr>
        <w:t xml:space="preserve">, shows that </w:t>
      </w:r>
      <w:r w:rsidRPr="00E62D68">
        <w:rPr>
          <w:rFonts w:ascii="Arial" w:hAnsi="Arial" w:cs="Arial"/>
        </w:rPr>
        <w:t xml:space="preserve">health improves the lifespan of a person while lowering the chances of being sick </w:t>
      </w:r>
      <w:r w:rsidR="00364B47" w:rsidRPr="00E62D68">
        <w:rPr>
          <w:rFonts w:ascii="Arial" w:hAnsi="Arial" w:cs="Arial"/>
        </w:rPr>
        <w:t xml:space="preserve">therefore </w:t>
      </w:r>
      <w:r w:rsidRPr="00E62D68">
        <w:rPr>
          <w:rFonts w:ascii="Arial" w:hAnsi="Arial" w:cs="Arial"/>
        </w:rPr>
        <w:t>saving financial status for development.</w:t>
      </w:r>
      <w:bookmarkEnd w:id="6"/>
      <w:r w:rsidRPr="00E62D68">
        <w:rPr>
          <w:rFonts w:ascii="Arial" w:hAnsi="Arial" w:cs="Arial"/>
        </w:rPr>
        <w:t xml:space="preserve">  It also improves the mental health status increasing brain health and memory upkeep. In this case, the individual is more active and can set goals to achieve hence promoting economic growth. The health of citizens in a nation is important as it dictates the unity among members promoting peaceful cooperation and it</w:t>
      </w:r>
      <w:r w:rsidR="0009794D" w:rsidRPr="00E62D68">
        <w:rPr>
          <w:rFonts w:ascii="Arial" w:hAnsi="Arial" w:cs="Arial"/>
        </w:rPr>
        <w:t xml:space="preserve"> i</w:t>
      </w:r>
      <w:r w:rsidRPr="00E62D68">
        <w:rPr>
          <w:rFonts w:ascii="Arial" w:hAnsi="Arial" w:cs="Arial"/>
        </w:rPr>
        <w:t>s the mandate of the government to ensure the health of its people by developing adequate and effective healthcare services</w:t>
      </w:r>
      <w:r w:rsidR="00364B47" w:rsidRPr="00E62D68">
        <w:rPr>
          <w:rFonts w:ascii="Arial" w:hAnsi="Arial" w:cs="Arial"/>
        </w:rPr>
        <w:t xml:space="preserve"> </w:t>
      </w:r>
      <w:r w:rsidRPr="00E62D68">
        <w:rPr>
          <w:rFonts w:ascii="Arial" w:hAnsi="Arial" w:cs="Arial"/>
          <w:b/>
        </w:rPr>
        <w:t xml:space="preserve"> </w:t>
      </w:r>
    </w:p>
    <w:p w14:paraId="0378DCE4" w14:textId="77777777" w:rsidR="00D7750D" w:rsidRPr="00E62D68" w:rsidRDefault="004F01D7" w:rsidP="00A050F0">
      <w:pPr>
        <w:pStyle w:val="Heading3"/>
        <w:spacing w:line="360" w:lineRule="auto"/>
        <w:rPr>
          <w:rFonts w:cs="Arial"/>
          <w:sz w:val="22"/>
          <w:szCs w:val="22"/>
        </w:rPr>
      </w:pPr>
      <w:bookmarkStart w:id="7" w:name="_Toc151218739"/>
      <w:r w:rsidRPr="00E62D68">
        <w:rPr>
          <w:rFonts w:cs="Arial"/>
          <w:sz w:val="22"/>
          <w:szCs w:val="22"/>
        </w:rPr>
        <w:t xml:space="preserve">The </w:t>
      </w:r>
      <w:r w:rsidR="00BF7BC1" w:rsidRPr="00E62D68">
        <w:rPr>
          <w:rFonts w:cs="Arial"/>
          <w:sz w:val="22"/>
          <w:szCs w:val="22"/>
        </w:rPr>
        <w:t>significance</w:t>
      </w:r>
      <w:r w:rsidRPr="00E62D68">
        <w:rPr>
          <w:rFonts w:cs="Arial"/>
          <w:sz w:val="22"/>
          <w:szCs w:val="22"/>
        </w:rPr>
        <w:t xml:space="preserve"> of </w:t>
      </w:r>
      <w:r w:rsidR="00BF7BC1" w:rsidRPr="00E62D68">
        <w:rPr>
          <w:rFonts w:cs="Arial"/>
          <w:sz w:val="22"/>
          <w:szCs w:val="22"/>
        </w:rPr>
        <w:t>sustainable development and understanding its definition.</w:t>
      </w:r>
      <w:bookmarkEnd w:id="7"/>
    </w:p>
    <w:p w14:paraId="4EBEBACB" w14:textId="77777777" w:rsidR="00A54A2B" w:rsidRPr="00E62D68" w:rsidRDefault="0096549A" w:rsidP="00A050F0">
      <w:pPr>
        <w:spacing w:line="360" w:lineRule="auto"/>
        <w:ind w:firstLine="720"/>
        <w:jc w:val="both"/>
        <w:rPr>
          <w:rFonts w:ascii="Arial" w:hAnsi="Arial" w:cs="Arial"/>
        </w:rPr>
      </w:pPr>
      <w:r w:rsidRPr="00E62D68">
        <w:rPr>
          <w:rFonts w:ascii="Arial" w:hAnsi="Arial" w:cs="Arial"/>
        </w:rPr>
        <w:t>Sustainable Development is the progress made to satisfy the needs of the present populations within the country without altering the requirements of future generations to attain their own goals. It is based on maintaining a balance between social inclusion, economic development, and environmental protection pillars where the country's natural resources should meet and satisfy human developmental goals without undermining the natural ecosystem for future life since a sustainable country helps the communities to survive</w:t>
      </w:r>
      <w:r w:rsidR="00A408D1" w:rsidRPr="00E62D68">
        <w:rPr>
          <w:rFonts w:ascii="Arial" w:hAnsi="Arial" w:cs="Arial"/>
        </w:rPr>
        <w:t xml:space="preserve"> </w:t>
      </w:r>
      <w:r w:rsidR="00C73858" w:rsidRPr="00E62D68">
        <w:rPr>
          <w:rFonts w:ascii="Arial" w:hAnsi="Arial" w:cs="Arial"/>
        </w:rPr>
        <w:t>(Hofman</w:t>
      </w:r>
      <w:r w:rsidR="004F1251" w:rsidRPr="00E62D68">
        <w:rPr>
          <w:rFonts w:ascii="Arial" w:hAnsi="Arial" w:cs="Arial"/>
        </w:rPr>
        <w:t xml:space="preserve">, </w:t>
      </w:r>
      <w:r w:rsidR="00C73858" w:rsidRPr="00E62D68">
        <w:rPr>
          <w:rFonts w:ascii="Arial" w:hAnsi="Arial" w:cs="Arial"/>
        </w:rPr>
        <w:t>2015)</w:t>
      </w:r>
      <w:r w:rsidR="00AC05F5" w:rsidRPr="00E62D68">
        <w:rPr>
          <w:rFonts w:ascii="Arial" w:hAnsi="Arial" w:cs="Arial"/>
        </w:rPr>
        <w:t>.</w:t>
      </w:r>
    </w:p>
    <w:p w14:paraId="0610DEC8" w14:textId="77777777" w:rsidR="00D7750D" w:rsidRPr="00E62D68" w:rsidRDefault="0096549A" w:rsidP="00A050F0">
      <w:pPr>
        <w:spacing w:line="360" w:lineRule="auto"/>
        <w:ind w:firstLine="720"/>
        <w:jc w:val="both"/>
        <w:rPr>
          <w:rFonts w:ascii="Arial" w:hAnsi="Arial" w:cs="Arial"/>
        </w:rPr>
      </w:pPr>
      <w:r w:rsidRPr="00E62D68">
        <w:rPr>
          <w:rFonts w:ascii="Arial" w:hAnsi="Arial" w:cs="Arial"/>
        </w:rPr>
        <w:lastRenderedPageBreak/>
        <w:t xml:space="preserve">Maintaining sustainable development helps promote quality healthcare services, everyone is assured of decent work with quality and equal work services and education without being disadvantaged or discriminated. Further, it promotes quality environmental services discouraging the pollution of the ecosystem and environmental </w:t>
      </w:r>
      <w:r w:rsidR="00CD3B97" w:rsidRPr="00E62D68">
        <w:rPr>
          <w:rFonts w:ascii="Arial" w:hAnsi="Arial" w:cs="Arial"/>
        </w:rPr>
        <w:t>destruction</w:t>
      </w:r>
      <w:r w:rsidRPr="00E62D68">
        <w:rPr>
          <w:rFonts w:ascii="Arial" w:hAnsi="Arial" w:cs="Arial"/>
        </w:rPr>
        <w:t>. Sustainable development promotes making the right choices in dealing with cases of poverty and hunger, conflicts, and social stability within the society. Having nations with inclusivity allows freedom of movement and making friendships enhancing collaborations among its citizens while promoting peace and a safe working environment promoting economic growth as well as eradicating poverty.</w:t>
      </w:r>
    </w:p>
    <w:p w14:paraId="503F5AC0" w14:textId="77777777" w:rsidR="00D7750D" w:rsidRPr="00E62D68" w:rsidRDefault="00BF7BC1" w:rsidP="00A050F0">
      <w:pPr>
        <w:pStyle w:val="Heading3"/>
        <w:spacing w:line="360" w:lineRule="auto"/>
        <w:rPr>
          <w:rFonts w:cs="Arial"/>
          <w:sz w:val="22"/>
          <w:szCs w:val="22"/>
        </w:rPr>
      </w:pPr>
      <w:bookmarkStart w:id="8" w:name="_Toc151218740"/>
      <w:r w:rsidRPr="00E62D68">
        <w:rPr>
          <w:rFonts w:cs="Arial"/>
          <w:sz w:val="22"/>
          <w:szCs w:val="22"/>
        </w:rPr>
        <w:t>Definition and importance of sustainable development goals.</w:t>
      </w:r>
      <w:bookmarkEnd w:id="8"/>
    </w:p>
    <w:p w14:paraId="29894527" w14:textId="77777777" w:rsidR="00864D33" w:rsidRPr="00E62D68" w:rsidRDefault="0096549A" w:rsidP="00A050F0">
      <w:pPr>
        <w:spacing w:line="360" w:lineRule="auto"/>
        <w:ind w:firstLine="720"/>
        <w:jc w:val="both"/>
        <w:rPr>
          <w:rFonts w:ascii="Arial" w:hAnsi="Arial" w:cs="Arial"/>
        </w:rPr>
      </w:pPr>
      <w:r w:rsidRPr="00E62D68">
        <w:rPr>
          <w:rFonts w:ascii="Arial" w:hAnsi="Arial" w:cs="Arial"/>
        </w:rPr>
        <w:t xml:space="preserve">Sustainable Development Goals are the targets to end poverty, protect the </w:t>
      </w:r>
      <w:r w:rsidR="001E0D03" w:rsidRPr="00E62D68">
        <w:rPr>
          <w:rFonts w:ascii="Arial" w:hAnsi="Arial" w:cs="Arial"/>
        </w:rPr>
        <w:t>planet, and</w:t>
      </w:r>
      <w:r w:rsidRPr="00E62D68">
        <w:rPr>
          <w:rFonts w:ascii="Arial" w:hAnsi="Arial" w:cs="Arial"/>
        </w:rPr>
        <w:t xml:space="preserve"> ensure all people </w:t>
      </w:r>
      <w:r w:rsidR="001E0D03" w:rsidRPr="00E62D68">
        <w:rPr>
          <w:rFonts w:ascii="Arial" w:hAnsi="Arial" w:cs="Arial"/>
        </w:rPr>
        <w:t>enjoy peace and prosperity by the year 2030. These goals were adopted by 193 states members of the United Nations in September 2015 where they developed 17 interlinked goals consisting of 169 specific targets for addressing a wide range of global challenge</w:t>
      </w:r>
      <w:r w:rsidR="00C15D34" w:rsidRPr="00E62D68">
        <w:rPr>
          <w:rFonts w:ascii="Arial" w:hAnsi="Arial" w:cs="Arial"/>
        </w:rPr>
        <w:t>s (Kenny and Snyder</w:t>
      </w:r>
      <w:r w:rsidR="004F1251" w:rsidRPr="00E62D68">
        <w:rPr>
          <w:rFonts w:ascii="Arial" w:hAnsi="Arial" w:cs="Arial"/>
        </w:rPr>
        <w:t xml:space="preserve">, </w:t>
      </w:r>
      <w:r w:rsidR="00C15D34" w:rsidRPr="00E62D68">
        <w:rPr>
          <w:rFonts w:ascii="Arial" w:hAnsi="Arial" w:cs="Arial"/>
        </w:rPr>
        <w:t>2017)</w:t>
      </w:r>
      <w:r w:rsidR="001E0D03" w:rsidRPr="00E62D68">
        <w:rPr>
          <w:rFonts w:ascii="Arial" w:hAnsi="Arial" w:cs="Arial"/>
        </w:rPr>
        <w:t>. These goals encompass various dimensions of sustainability in social, economic, and environmental pillars.</w:t>
      </w:r>
      <w:r w:rsidR="00170994" w:rsidRPr="00E62D68">
        <w:rPr>
          <w:rFonts w:ascii="Arial" w:hAnsi="Arial" w:cs="Arial"/>
        </w:rPr>
        <w:t xml:space="preserve"> Sustainable development goals offer the extensive capacity to address issues that affect the world to a greater extent such as poverty, climate change, hunger, gender inequality, and access to clean water</w:t>
      </w:r>
      <w:r w:rsidR="003F5CCF" w:rsidRPr="00E62D68">
        <w:rPr>
          <w:rFonts w:ascii="Arial" w:hAnsi="Arial" w:cs="Arial"/>
        </w:rPr>
        <w:t xml:space="preserve"> </w:t>
      </w:r>
      <w:r w:rsidR="00170994" w:rsidRPr="00E62D68">
        <w:rPr>
          <w:rFonts w:ascii="Arial" w:hAnsi="Arial" w:cs="Arial"/>
        </w:rPr>
        <w:t>and sanitation and quality health and education. These goals enable the international community to understand the need for inclusive efforts to tackle the interconnected challenges facing the world</w:t>
      </w:r>
    </w:p>
    <w:p w14:paraId="122EB500" w14:textId="77777777" w:rsidR="00993004" w:rsidRPr="00E62D68" w:rsidRDefault="00170994" w:rsidP="00A050F0">
      <w:pPr>
        <w:spacing w:line="360" w:lineRule="auto"/>
        <w:ind w:firstLine="720"/>
        <w:jc w:val="both"/>
        <w:rPr>
          <w:rFonts w:ascii="Arial" w:hAnsi="Arial" w:cs="Arial"/>
        </w:rPr>
      </w:pPr>
      <w:r w:rsidRPr="00E62D68">
        <w:rPr>
          <w:rFonts w:ascii="Arial" w:hAnsi="Arial" w:cs="Arial"/>
        </w:rPr>
        <w:t xml:space="preserve">SDGs </w:t>
      </w:r>
      <w:r w:rsidR="003D5DBB" w:rsidRPr="00E62D68">
        <w:rPr>
          <w:rFonts w:ascii="Arial" w:hAnsi="Arial" w:cs="Arial"/>
        </w:rPr>
        <w:t>acknowledge</w:t>
      </w:r>
      <w:r w:rsidRPr="00E62D68">
        <w:rPr>
          <w:rFonts w:ascii="Arial" w:hAnsi="Arial" w:cs="Arial"/>
        </w:rPr>
        <w:t xml:space="preserve"> </w:t>
      </w:r>
      <w:r w:rsidR="003D5DBB" w:rsidRPr="00E62D68">
        <w:rPr>
          <w:rFonts w:ascii="Arial" w:hAnsi="Arial" w:cs="Arial"/>
        </w:rPr>
        <w:t>that economic growth must remain</w:t>
      </w:r>
      <w:r w:rsidRPr="00E62D68">
        <w:rPr>
          <w:rFonts w:ascii="Arial" w:hAnsi="Arial" w:cs="Arial"/>
        </w:rPr>
        <w:t xml:space="preserve"> </w:t>
      </w:r>
      <w:r w:rsidR="003D5DBB" w:rsidRPr="00E62D68">
        <w:rPr>
          <w:rFonts w:ascii="Arial" w:hAnsi="Arial" w:cs="Arial"/>
        </w:rPr>
        <w:t>balanced</w:t>
      </w:r>
      <w:r w:rsidRPr="00E62D68">
        <w:rPr>
          <w:rFonts w:ascii="Arial" w:hAnsi="Arial" w:cs="Arial"/>
        </w:rPr>
        <w:t xml:space="preserve"> between</w:t>
      </w:r>
      <w:r w:rsidR="003D5DBB" w:rsidRPr="00E62D68">
        <w:rPr>
          <w:rFonts w:ascii="Arial" w:hAnsi="Arial" w:cs="Arial"/>
        </w:rPr>
        <w:t xml:space="preserve"> social inclusion and environmental protections to foster its development and that all the goals must be shared equally within the developed and developing nations and the achievement of these goals needs collaboration between the government, stakeholders, expertise, individual being to encourage collective actions. The Sustainable Development Goals act as a roadmap to show the way to the long-term achievement of goals</w:t>
      </w:r>
      <w:r w:rsidR="00C15D34" w:rsidRPr="00E62D68">
        <w:rPr>
          <w:rFonts w:ascii="Arial" w:hAnsi="Arial" w:cs="Arial"/>
        </w:rPr>
        <w:t xml:space="preserve"> (Mujumdar</w:t>
      </w:r>
      <w:r w:rsidR="004F1251" w:rsidRPr="00E62D68">
        <w:rPr>
          <w:rFonts w:ascii="Arial" w:hAnsi="Arial" w:cs="Arial"/>
        </w:rPr>
        <w:t xml:space="preserve">, </w:t>
      </w:r>
      <w:r w:rsidR="00C15D34" w:rsidRPr="00E62D68">
        <w:rPr>
          <w:rFonts w:ascii="Arial" w:hAnsi="Arial" w:cs="Arial"/>
        </w:rPr>
        <w:t>2010)</w:t>
      </w:r>
      <w:r w:rsidR="003D5DBB" w:rsidRPr="00E62D68">
        <w:rPr>
          <w:rFonts w:ascii="Arial" w:hAnsi="Arial" w:cs="Arial"/>
        </w:rPr>
        <w:t xml:space="preserve">. The 2030 vision timeframe assures the steps made today have a lasting positive impact </w:t>
      </w:r>
      <w:r w:rsidR="00D5283A" w:rsidRPr="00E62D68">
        <w:rPr>
          <w:rFonts w:ascii="Arial" w:hAnsi="Arial" w:cs="Arial"/>
        </w:rPr>
        <w:t>on</w:t>
      </w:r>
      <w:r w:rsidR="003D5DBB" w:rsidRPr="00E62D68">
        <w:rPr>
          <w:rFonts w:ascii="Arial" w:hAnsi="Arial" w:cs="Arial"/>
        </w:rPr>
        <w:t xml:space="preserve"> future generations</w:t>
      </w:r>
      <w:r w:rsidR="00D5283A" w:rsidRPr="00E62D68">
        <w:rPr>
          <w:rFonts w:ascii="Arial" w:hAnsi="Arial" w:cs="Arial"/>
        </w:rPr>
        <w:t>. They encourage the countries to integrate sustainable policies and practices since these challenges are unique to each country thus fostering flexibility in their implementations. Therefore, the significance of SDGs is in their ability to transform the current world into a better ensuring sustainable, prosperous future generations for all</w:t>
      </w:r>
      <w:r w:rsidR="00C15D34" w:rsidRPr="00E62D68">
        <w:rPr>
          <w:rFonts w:ascii="Arial" w:hAnsi="Arial" w:cs="Arial"/>
        </w:rPr>
        <w:t>.</w:t>
      </w:r>
    </w:p>
    <w:p w14:paraId="24E26D96" w14:textId="77777777" w:rsidR="00105AF6" w:rsidRPr="00E62D68" w:rsidRDefault="00B97F20" w:rsidP="00A050F0">
      <w:pPr>
        <w:pStyle w:val="Heading1"/>
        <w:spacing w:line="360" w:lineRule="auto"/>
        <w:rPr>
          <w:rFonts w:cs="Arial"/>
          <w:sz w:val="22"/>
          <w:szCs w:val="22"/>
        </w:rPr>
      </w:pPr>
      <w:bookmarkStart w:id="9" w:name="_Toc151218741"/>
      <w:r w:rsidRPr="00E62D68">
        <w:rPr>
          <w:rFonts w:cs="Arial"/>
          <w:sz w:val="22"/>
          <w:szCs w:val="22"/>
        </w:rPr>
        <w:t>Poverty Eradication Sustainable Development Goal</w:t>
      </w:r>
      <w:bookmarkEnd w:id="9"/>
    </w:p>
    <w:p w14:paraId="1D92C9E4" w14:textId="77777777" w:rsidR="00A54A2B" w:rsidRPr="00E62D68" w:rsidRDefault="00881E51" w:rsidP="00A050F0">
      <w:pPr>
        <w:spacing w:line="360" w:lineRule="auto"/>
        <w:jc w:val="both"/>
        <w:rPr>
          <w:rFonts w:ascii="Arial" w:hAnsi="Arial" w:cs="Arial"/>
        </w:rPr>
      </w:pPr>
      <w:r w:rsidRPr="00E62D68">
        <w:rPr>
          <w:rFonts w:ascii="Arial" w:hAnsi="Arial" w:cs="Arial"/>
        </w:rPr>
        <w:tab/>
        <w:t xml:space="preserve">The goal of </w:t>
      </w:r>
      <w:r w:rsidR="009E79BE" w:rsidRPr="00E62D68">
        <w:rPr>
          <w:rFonts w:ascii="Arial" w:hAnsi="Arial" w:cs="Arial"/>
        </w:rPr>
        <w:t xml:space="preserve">eradicating poverty is one of the 17 global goals of the United Nations 2030 agenda which is the most vital and ambitious aim where its objective is to bring down all forms of </w:t>
      </w:r>
      <w:r w:rsidR="009E79BE" w:rsidRPr="00E62D68">
        <w:rPr>
          <w:rFonts w:ascii="Arial" w:hAnsi="Arial" w:cs="Arial"/>
        </w:rPr>
        <w:lastRenderedPageBreak/>
        <w:t>poverty in every part of the nation</w:t>
      </w:r>
      <w:r w:rsidR="00C15D34" w:rsidRPr="00E62D68">
        <w:rPr>
          <w:rFonts w:ascii="Arial" w:hAnsi="Arial" w:cs="Arial"/>
        </w:rPr>
        <w:t xml:space="preserve"> (Koehler</w:t>
      </w:r>
      <w:r w:rsidR="004F1251" w:rsidRPr="00E62D68">
        <w:rPr>
          <w:rFonts w:ascii="Arial" w:hAnsi="Arial" w:cs="Arial"/>
        </w:rPr>
        <w:t xml:space="preserve">, </w:t>
      </w:r>
      <w:r w:rsidR="00C15D34" w:rsidRPr="00E62D68">
        <w:rPr>
          <w:rFonts w:ascii="Arial" w:hAnsi="Arial" w:cs="Arial"/>
        </w:rPr>
        <w:t>2017)</w:t>
      </w:r>
      <w:r w:rsidR="009E79BE" w:rsidRPr="00E62D68">
        <w:rPr>
          <w:rFonts w:ascii="Arial" w:hAnsi="Arial" w:cs="Arial"/>
        </w:rPr>
        <w:t>. This goal acknowledges that poverty is not term as a lack of daily income but it’s a multifaceted issue ranging from inadequate access to quality health, education, clean water and sanitation</w:t>
      </w:r>
      <w:r w:rsidR="00F750E9" w:rsidRPr="00E62D68">
        <w:rPr>
          <w:rFonts w:ascii="Arial" w:hAnsi="Arial" w:cs="Arial"/>
        </w:rPr>
        <w:t>,</w:t>
      </w:r>
      <w:r w:rsidR="009E79BE" w:rsidRPr="00E62D68">
        <w:rPr>
          <w:rFonts w:ascii="Arial" w:hAnsi="Arial" w:cs="Arial"/>
        </w:rPr>
        <w:t xml:space="preserve"> and </w:t>
      </w:r>
      <w:r w:rsidR="00F750E9" w:rsidRPr="00E62D68">
        <w:rPr>
          <w:rFonts w:ascii="Arial" w:hAnsi="Arial" w:cs="Arial"/>
        </w:rPr>
        <w:t xml:space="preserve">importantly basic human rights. Evaluating the goal of poverty in many nations has remained a great challenge due to a complex and firm belief in socioeconomic factors which acts as a barrier </w:t>
      </w:r>
      <w:r w:rsidR="003C65FE" w:rsidRPr="00E62D68">
        <w:rPr>
          <w:rFonts w:ascii="Arial" w:hAnsi="Arial" w:cs="Arial"/>
        </w:rPr>
        <w:t>to</w:t>
      </w:r>
      <w:r w:rsidR="00F750E9" w:rsidRPr="00E62D68">
        <w:rPr>
          <w:rFonts w:ascii="Arial" w:hAnsi="Arial" w:cs="Arial"/>
        </w:rPr>
        <w:t xml:space="preserve"> achieving effectiveness</w:t>
      </w:r>
      <w:r w:rsidR="003C65FE" w:rsidRPr="00E62D68">
        <w:rPr>
          <w:rFonts w:ascii="Arial" w:hAnsi="Arial" w:cs="Arial"/>
          <w:noProof/>
        </w:rPr>
        <w:t>.</w:t>
      </w:r>
    </w:p>
    <w:p w14:paraId="235804B9" w14:textId="77777777" w:rsidR="00881E51" w:rsidRPr="00E62D68" w:rsidRDefault="00F750E9" w:rsidP="00A050F0">
      <w:pPr>
        <w:spacing w:line="360" w:lineRule="auto"/>
        <w:ind w:firstLine="720"/>
        <w:jc w:val="both"/>
        <w:rPr>
          <w:rFonts w:ascii="Arial" w:hAnsi="Arial" w:cs="Arial"/>
        </w:rPr>
      </w:pPr>
      <w:r w:rsidRPr="00E62D68">
        <w:rPr>
          <w:rFonts w:ascii="Arial" w:hAnsi="Arial" w:cs="Arial"/>
        </w:rPr>
        <w:t xml:space="preserve">Also, factors like economic growth, social safety nets, and inclusive government policies influence the progress toward the goal therefore realization of the success of no poverty will depend on corporations of government agencies, international </w:t>
      </w:r>
      <w:r w:rsidR="0065111F" w:rsidRPr="00E62D68">
        <w:rPr>
          <w:rFonts w:ascii="Arial" w:hAnsi="Arial" w:cs="Arial"/>
        </w:rPr>
        <w:t>organizations,</w:t>
      </w:r>
      <w:r w:rsidRPr="00E62D68">
        <w:rPr>
          <w:rFonts w:ascii="Arial" w:hAnsi="Arial" w:cs="Arial"/>
        </w:rPr>
        <w:t xml:space="preserve"> and civil society</w:t>
      </w:r>
      <w:r w:rsidR="00C15D34" w:rsidRPr="00E62D68">
        <w:rPr>
          <w:rFonts w:ascii="Arial" w:hAnsi="Arial" w:cs="Arial"/>
        </w:rPr>
        <w:t xml:space="preserve"> (Hepp et al.</w:t>
      </w:r>
      <w:r w:rsidR="004F1251" w:rsidRPr="00E62D68">
        <w:rPr>
          <w:rFonts w:ascii="Arial" w:hAnsi="Arial" w:cs="Arial"/>
        </w:rPr>
        <w:t xml:space="preserve">, </w:t>
      </w:r>
      <w:r w:rsidR="00C15D34" w:rsidRPr="00E62D68">
        <w:rPr>
          <w:rFonts w:ascii="Arial" w:hAnsi="Arial" w:cs="Arial"/>
        </w:rPr>
        <w:t>2019)</w:t>
      </w:r>
      <w:r w:rsidR="0065111F" w:rsidRPr="00E62D68">
        <w:rPr>
          <w:rFonts w:ascii="Arial" w:hAnsi="Arial" w:cs="Arial"/>
        </w:rPr>
        <w:t>. Furthermore, the influx of the COVID-19 pandemic raised the poverty rate in many nations underscoring the call for this objective and therefore the sustained commitment of the nation and the effectiveness of their poverty eradication policies to evaluate this</w:t>
      </w:r>
      <w:r w:rsidR="00F12886" w:rsidRPr="00E62D68">
        <w:rPr>
          <w:rFonts w:ascii="Arial" w:hAnsi="Arial" w:cs="Arial"/>
        </w:rPr>
        <w:t xml:space="preserve"> goal</w:t>
      </w:r>
      <w:r w:rsidR="00C15D34" w:rsidRPr="00E62D68">
        <w:rPr>
          <w:rFonts w:ascii="Arial" w:hAnsi="Arial" w:cs="Arial"/>
          <w:noProof/>
        </w:rPr>
        <w:t>.</w:t>
      </w:r>
    </w:p>
    <w:p w14:paraId="02B9FF55" w14:textId="77777777" w:rsidR="00105AF6" w:rsidRPr="00E62D68" w:rsidRDefault="00105AF6" w:rsidP="00A050F0">
      <w:pPr>
        <w:pStyle w:val="Heading2"/>
        <w:spacing w:line="360" w:lineRule="auto"/>
        <w:rPr>
          <w:rFonts w:cs="Arial"/>
          <w:b w:val="0"/>
          <w:sz w:val="22"/>
          <w:szCs w:val="22"/>
        </w:rPr>
      </w:pPr>
      <w:bookmarkStart w:id="10" w:name="_Toc151218742"/>
      <w:r w:rsidRPr="00E62D68">
        <w:rPr>
          <w:rFonts w:cs="Arial"/>
          <w:sz w:val="22"/>
          <w:szCs w:val="22"/>
        </w:rPr>
        <w:t xml:space="preserve">Strategies of </w:t>
      </w:r>
      <w:r w:rsidR="00FE3F20" w:rsidRPr="00E62D68">
        <w:rPr>
          <w:rFonts w:cs="Arial"/>
          <w:sz w:val="22"/>
          <w:szCs w:val="22"/>
        </w:rPr>
        <w:t xml:space="preserve">the </w:t>
      </w:r>
      <w:r w:rsidRPr="00E62D68">
        <w:rPr>
          <w:rFonts w:cs="Arial"/>
          <w:sz w:val="22"/>
          <w:szCs w:val="22"/>
        </w:rPr>
        <w:t>UK to implement the goal of poverty reduction</w:t>
      </w:r>
      <w:bookmarkEnd w:id="10"/>
      <w:r w:rsidRPr="00E62D68">
        <w:rPr>
          <w:rFonts w:cs="Arial"/>
          <w:sz w:val="22"/>
          <w:szCs w:val="22"/>
        </w:rPr>
        <w:t xml:space="preserve"> </w:t>
      </w:r>
    </w:p>
    <w:p w14:paraId="3485165A" w14:textId="77777777" w:rsidR="0065111F" w:rsidRPr="00E62D68" w:rsidRDefault="0065111F" w:rsidP="00A050F0">
      <w:pPr>
        <w:spacing w:line="360" w:lineRule="auto"/>
        <w:jc w:val="both"/>
        <w:rPr>
          <w:rFonts w:ascii="Arial" w:hAnsi="Arial" w:cs="Arial"/>
        </w:rPr>
      </w:pPr>
      <w:r w:rsidRPr="00E62D68">
        <w:rPr>
          <w:rFonts w:ascii="Arial" w:hAnsi="Arial" w:cs="Arial"/>
        </w:rPr>
        <w:tab/>
        <w:t xml:space="preserve">The United Kingdom has </w:t>
      </w:r>
      <w:r w:rsidR="00762680" w:rsidRPr="00E62D68">
        <w:rPr>
          <w:rFonts w:ascii="Arial" w:hAnsi="Arial" w:cs="Arial"/>
        </w:rPr>
        <w:t>implemented measures to achieve poverty reduction goals in alignment with its commitment to sustainable development goals.</w:t>
      </w:r>
      <w:r w:rsidR="00C33201" w:rsidRPr="00E62D68">
        <w:rPr>
          <w:rFonts w:ascii="Arial" w:hAnsi="Arial" w:cs="Arial"/>
        </w:rPr>
        <w:t xml:space="preserve"> According to the study conducted by Malul and Luski</w:t>
      </w:r>
      <w:r w:rsidR="004F1251" w:rsidRPr="00E62D68">
        <w:rPr>
          <w:rFonts w:ascii="Arial" w:hAnsi="Arial" w:cs="Arial"/>
        </w:rPr>
        <w:t xml:space="preserve"> </w:t>
      </w:r>
      <w:r w:rsidR="00C33201" w:rsidRPr="00E62D68">
        <w:rPr>
          <w:rFonts w:ascii="Arial" w:hAnsi="Arial" w:cs="Arial"/>
        </w:rPr>
        <w:t>(2009), t</w:t>
      </w:r>
      <w:r w:rsidR="00762680" w:rsidRPr="00E62D68">
        <w:rPr>
          <w:rFonts w:ascii="Arial" w:hAnsi="Arial" w:cs="Arial"/>
        </w:rPr>
        <w:t xml:space="preserve">he two strategies </w:t>
      </w:r>
      <w:r w:rsidR="00C33201" w:rsidRPr="00E62D68">
        <w:rPr>
          <w:rFonts w:ascii="Arial" w:hAnsi="Arial" w:cs="Arial"/>
        </w:rPr>
        <w:t xml:space="preserve">implemented by the UK </w:t>
      </w:r>
      <w:r w:rsidR="00762680" w:rsidRPr="00E62D68">
        <w:rPr>
          <w:rFonts w:ascii="Arial" w:hAnsi="Arial" w:cs="Arial"/>
        </w:rPr>
        <w:t>include the use of minimum wage policy and universal credit. In the first strategy of the minimum wage policy, they have steadily increased the minimum wage over the past years to promote income growth for low-wage workers while helping them reduce in-work poverty. Also</w:t>
      </w:r>
      <w:r w:rsidR="00475BD3" w:rsidRPr="00E62D68">
        <w:rPr>
          <w:rFonts w:ascii="Arial" w:hAnsi="Arial" w:cs="Arial"/>
        </w:rPr>
        <w:t>, the</w:t>
      </w:r>
      <w:r w:rsidR="00762680" w:rsidRPr="00E62D68">
        <w:rPr>
          <w:rFonts w:ascii="Arial" w:hAnsi="Arial" w:cs="Arial"/>
        </w:rPr>
        <w:t xml:space="preserve"> National Living Wage Initiative sets a wage floor for </w:t>
      </w:r>
      <w:r w:rsidR="001B0379" w:rsidRPr="00E62D68">
        <w:rPr>
          <w:rFonts w:ascii="Arial" w:hAnsi="Arial" w:cs="Arial"/>
        </w:rPr>
        <w:t>low-wage</w:t>
      </w:r>
      <w:r w:rsidR="00762680" w:rsidRPr="00E62D68">
        <w:rPr>
          <w:rFonts w:ascii="Arial" w:hAnsi="Arial" w:cs="Arial"/>
        </w:rPr>
        <w:t xml:space="preserve"> workers to benefits</w:t>
      </w:r>
      <w:r w:rsidR="001B0379" w:rsidRPr="00E62D68">
        <w:rPr>
          <w:rFonts w:ascii="Arial" w:hAnsi="Arial" w:cs="Arial"/>
        </w:rPr>
        <w:t xml:space="preserve"> enabling them to get a fair share in the economic growth hence uplifting their economic status through employment.</w:t>
      </w:r>
      <w:r w:rsidR="00C33201" w:rsidRPr="00E62D68">
        <w:rPr>
          <w:rFonts w:ascii="Arial" w:hAnsi="Arial" w:cs="Arial"/>
        </w:rPr>
        <w:t xml:space="preserve"> </w:t>
      </w:r>
      <w:r w:rsidR="001B0379" w:rsidRPr="00E62D68">
        <w:rPr>
          <w:rFonts w:ascii="Arial" w:hAnsi="Arial" w:cs="Arial"/>
        </w:rPr>
        <w:t>Secondly, Universal Credit was introduced by the UK government to help simplify the system reducing the complexity of the administration</w:t>
      </w:r>
      <w:r w:rsidR="009B3964" w:rsidRPr="00E62D68">
        <w:rPr>
          <w:rFonts w:ascii="Arial" w:hAnsi="Arial" w:cs="Arial"/>
        </w:rPr>
        <w:t xml:space="preserve">, </w:t>
      </w:r>
      <w:r w:rsidR="001B0379" w:rsidRPr="00E62D68">
        <w:rPr>
          <w:rFonts w:ascii="Arial" w:hAnsi="Arial" w:cs="Arial"/>
        </w:rPr>
        <w:t xml:space="preserve">and </w:t>
      </w:r>
      <w:r w:rsidR="009B3964" w:rsidRPr="00E62D68">
        <w:rPr>
          <w:rFonts w:ascii="Arial" w:hAnsi="Arial" w:cs="Arial"/>
        </w:rPr>
        <w:t xml:space="preserve">helping </w:t>
      </w:r>
      <w:r w:rsidR="001B0379" w:rsidRPr="00E62D68">
        <w:rPr>
          <w:rFonts w:ascii="Arial" w:hAnsi="Arial" w:cs="Arial"/>
        </w:rPr>
        <w:t xml:space="preserve">in the provision of financial support to those in need. This Universal Credit includes the addition of elements such as child poverty and housing insecurity to help </w:t>
      </w:r>
      <w:r w:rsidR="004F01D7" w:rsidRPr="00E62D68">
        <w:rPr>
          <w:rFonts w:ascii="Arial" w:hAnsi="Arial" w:cs="Arial"/>
        </w:rPr>
        <w:t>target</w:t>
      </w:r>
      <w:r w:rsidR="001B0379" w:rsidRPr="00E62D68">
        <w:rPr>
          <w:rFonts w:ascii="Arial" w:hAnsi="Arial" w:cs="Arial"/>
        </w:rPr>
        <w:t xml:space="preserve"> specific forms of poverty</w:t>
      </w:r>
      <w:r w:rsidR="00C33201" w:rsidRPr="00E62D68">
        <w:rPr>
          <w:rFonts w:ascii="Arial" w:hAnsi="Arial" w:cs="Arial"/>
        </w:rPr>
        <w:t xml:space="preserve"> (Clemens and Strain</w:t>
      </w:r>
      <w:r w:rsidR="004F1251" w:rsidRPr="00E62D68">
        <w:rPr>
          <w:rFonts w:ascii="Arial" w:hAnsi="Arial" w:cs="Arial"/>
        </w:rPr>
        <w:t xml:space="preserve">, </w:t>
      </w:r>
      <w:r w:rsidR="00C33201" w:rsidRPr="00E62D68">
        <w:rPr>
          <w:rFonts w:ascii="Arial" w:hAnsi="Arial" w:cs="Arial"/>
        </w:rPr>
        <w:t>2023)</w:t>
      </w:r>
      <w:r w:rsidR="00C33201" w:rsidRPr="00E62D68">
        <w:rPr>
          <w:rFonts w:ascii="Arial" w:hAnsi="Arial" w:cs="Arial"/>
          <w:noProof/>
        </w:rPr>
        <w:t>.</w:t>
      </w:r>
    </w:p>
    <w:p w14:paraId="70B7568F" w14:textId="77777777" w:rsidR="00105AF6" w:rsidRPr="00E62D68" w:rsidRDefault="00105AF6" w:rsidP="00A050F0">
      <w:pPr>
        <w:pStyle w:val="Heading2"/>
        <w:spacing w:line="360" w:lineRule="auto"/>
        <w:rPr>
          <w:rFonts w:cs="Arial"/>
          <w:sz w:val="22"/>
          <w:szCs w:val="22"/>
        </w:rPr>
      </w:pPr>
      <w:bookmarkStart w:id="11" w:name="_Toc151218743"/>
      <w:r w:rsidRPr="00E62D68">
        <w:rPr>
          <w:rFonts w:cs="Arial"/>
          <w:sz w:val="22"/>
          <w:szCs w:val="22"/>
        </w:rPr>
        <w:t xml:space="preserve">Progress made by </w:t>
      </w:r>
      <w:r w:rsidR="00FE3F20" w:rsidRPr="00E62D68">
        <w:rPr>
          <w:rFonts w:cs="Arial"/>
          <w:sz w:val="22"/>
          <w:szCs w:val="22"/>
        </w:rPr>
        <w:t xml:space="preserve">the </w:t>
      </w:r>
      <w:r w:rsidRPr="00E62D68">
        <w:rPr>
          <w:rFonts w:cs="Arial"/>
          <w:sz w:val="22"/>
          <w:szCs w:val="22"/>
        </w:rPr>
        <w:t xml:space="preserve">UK government in </w:t>
      </w:r>
      <w:r w:rsidR="00FE3F20" w:rsidRPr="00E62D68">
        <w:rPr>
          <w:rFonts w:cs="Arial"/>
          <w:sz w:val="22"/>
          <w:szCs w:val="22"/>
        </w:rPr>
        <w:t xml:space="preserve">the </w:t>
      </w:r>
      <w:r w:rsidRPr="00E62D68">
        <w:rPr>
          <w:rFonts w:cs="Arial"/>
          <w:sz w:val="22"/>
          <w:szCs w:val="22"/>
        </w:rPr>
        <w:t xml:space="preserve">implementation of </w:t>
      </w:r>
      <w:r w:rsidR="00FE3F20" w:rsidRPr="00E62D68">
        <w:rPr>
          <w:rFonts w:cs="Arial"/>
          <w:sz w:val="22"/>
          <w:szCs w:val="22"/>
        </w:rPr>
        <w:t xml:space="preserve">the </w:t>
      </w:r>
      <w:r w:rsidRPr="00E62D68">
        <w:rPr>
          <w:rFonts w:cs="Arial"/>
          <w:sz w:val="22"/>
          <w:szCs w:val="22"/>
        </w:rPr>
        <w:t>goal of poverty reduction</w:t>
      </w:r>
      <w:bookmarkEnd w:id="11"/>
    </w:p>
    <w:p w14:paraId="448090F4" w14:textId="77777777" w:rsidR="00C33201" w:rsidRPr="00E62D68" w:rsidRDefault="001B0379" w:rsidP="00A050F0">
      <w:pPr>
        <w:spacing w:line="360" w:lineRule="auto"/>
        <w:jc w:val="both"/>
        <w:rPr>
          <w:rFonts w:ascii="Arial" w:hAnsi="Arial" w:cs="Arial"/>
        </w:rPr>
      </w:pPr>
      <w:r w:rsidRPr="00E62D68">
        <w:rPr>
          <w:rFonts w:ascii="Arial" w:hAnsi="Arial" w:cs="Arial"/>
        </w:rPr>
        <w:tab/>
        <w:t xml:space="preserve">The UK Government has made </w:t>
      </w:r>
      <w:r w:rsidR="00FE3F20" w:rsidRPr="00E62D68">
        <w:rPr>
          <w:rFonts w:ascii="Arial" w:hAnsi="Arial" w:cs="Arial"/>
        </w:rPr>
        <w:t>greater efforts to address</w:t>
      </w:r>
      <w:r w:rsidR="00C71016" w:rsidRPr="00E62D68">
        <w:rPr>
          <w:rFonts w:ascii="Arial" w:hAnsi="Arial" w:cs="Arial"/>
        </w:rPr>
        <w:t xml:space="preserve"> the poverty eradication goal. The progress implemented includes the use of social safety nets and welfare programs to give financial support to the targeted vulnerable families while enhancing housing and disability benefits to reduce poverty and income inequality</w:t>
      </w:r>
      <w:r w:rsidR="00C33201" w:rsidRPr="00E62D68">
        <w:rPr>
          <w:rFonts w:ascii="Arial" w:hAnsi="Arial" w:cs="Arial"/>
        </w:rPr>
        <w:t xml:space="preserve"> (Davey</w:t>
      </w:r>
      <w:r w:rsidR="005B1119" w:rsidRPr="00E62D68">
        <w:rPr>
          <w:rFonts w:ascii="Arial" w:hAnsi="Arial" w:cs="Arial"/>
        </w:rPr>
        <w:t xml:space="preserve">, </w:t>
      </w:r>
      <w:r w:rsidR="00C33201" w:rsidRPr="00E62D68">
        <w:rPr>
          <w:rFonts w:ascii="Arial" w:hAnsi="Arial" w:cs="Arial"/>
        </w:rPr>
        <w:t>2004)</w:t>
      </w:r>
      <w:r w:rsidR="00C71016" w:rsidRPr="00E62D68">
        <w:rPr>
          <w:rFonts w:ascii="Arial" w:hAnsi="Arial" w:cs="Arial"/>
        </w:rPr>
        <w:t xml:space="preserve">. Secondly, </w:t>
      </w:r>
      <w:r w:rsidR="00FE3F20" w:rsidRPr="00E62D68">
        <w:rPr>
          <w:rFonts w:ascii="Arial" w:hAnsi="Arial" w:cs="Arial"/>
        </w:rPr>
        <w:t>providing child poverty reduction strategies to reduce the poverty rate</w:t>
      </w:r>
      <w:r w:rsidR="00C71016" w:rsidRPr="00E62D68">
        <w:rPr>
          <w:rFonts w:ascii="Arial" w:hAnsi="Arial" w:cs="Arial"/>
        </w:rPr>
        <w:t xml:space="preserve"> in children by giving free school meals to children from low-income families also </w:t>
      </w:r>
      <w:r w:rsidR="00FE3F20" w:rsidRPr="00E62D68">
        <w:rPr>
          <w:rFonts w:ascii="Arial" w:hAnsi="Arial" w:cs="Arial"/>
        </w:rPr>
        <w:t>boosts</w:t>
      </w:r>
      <w:r w:rsidR="00C71016" w:rsidRPr="00E62D68">
        <w:rPr>
          <w:rFonts w:ascii="Arial" w:hAnsi="Arial" w:cs="Arial"/>
        </w:rPr>
        <w:t xml:space="preserve"> their nutritional value and well-being. Further, the use of affordable housing program helps in </w:t>
      </w:r>
      <w:r w:rsidR="00C06A0D" w:rsidRPr="00E62D68">
        <w:rPr>
          <w:rFonts w:ascii="Arial" w:hAnsi="Arial" w:cs="Arial"/>
        </w:rPr>
        <w:t xml:space="preserve">the </w:t>
      </w:r>
      <w:r w:rsidR="00C71016" w:rsidRPr="00E62D68">
        <w:rPr>
          <w:rFonts w:ascii="Arial" w:hAnsi="Arial" w:cs="Arial"/>
        </w:rPr>
        <w:t xml:space="preserve">housing crisis and improve </w:t>
      </w:r>
      <w:r w:rsidR="00C06A0D" w:rsidRPr="00E62D68">
        <w:rPr>
          <w:rFonts w:ascii="Arial" w:hAnsi="Arial" w:cs="Arial"/>
        </w:rPr>
        <w:t xml:space="preserve">the </w:t>
      </w:r>
      <w:r w:rsidR="00C71016" w:rsidRPr="00E62D68">
        <w:rPr>
          <w:rFonts w:ascii="Arial" w:hAnsi="Arial" w:cs="Arial"/>
        </w:rPr>
        <w:t>living conditions of low-</w:t>
      </w:r>
      <w:r w:rsidR="00C71016" w:rsidRPr="00E62D68">
        <w:rPr>
          <w:rFonts w:ascii="Arial" w:hAnsi="Arial" w:cs="Arial"/>
        </w:rPr>
        <w:lastRenderedPageBreak/>
        <w:t>income families thus improving their quality of life. Lastly</w:t>
      </w:r>
      <w:r w:rsidR="00C06A0D" w:rsidRPr="00E62D68">
        <w:rPr>
          <w:rFonts w:ascii="Arial" w:hAnsi="Arial" w:cs="Arial"/>
        </w:rPr>
        <w:t xml:space="preserve">, </w:t>
      </w:r>
      <w:r w:rsidR="003C65FE" w:rsidRPr="00E62D68">
        <w:rPr>
          <w:rFonts w:ascii="Arial" w:hAnsi="Arial" w:cs="Arial"/>
        </w:rPr>
        <w:t>implementing</w:t>
      </w:r>
      <w:r w:rsidR="00C06A0D" w:rsidRPr="00E62D68">
        <w:rPr>
          <w:rFonts w:ascii="Arial" w:hAnsi="Arial" w:cs="Arial"/>
        </w:rPr>
        <w:t xml:space="preserve"> a minimum wage policy to help low-income workers hence poverty reductions</w:t>
      </w:r>
      <w:r w:rsidR="00B97F20" w:rsidRPr="00E62D68">
        <w:rPr>
          <w:rFonts w:ascii="Arial" w:hAnsi="Arial" w:cs="Arial"/>
        </w:rPr>
        <w:t xml:space="preserve"> </w:t>
      </w:r>
      <w:r w:rsidR="00C33201" w:rsidRPr="00E62D68">
        <w:rPr>
          <w:rFonts w:ascii="Arial" w:hAnsi="Arial" w:cs="Arial"/>
        </w:rPr>
        <w:t>(Gold</w:t>
      </w:r>
      <w:r w:rsidR="00B97F20" w:rsidRPr="00E62D68">
        <w:rPr>
          <w:rFonts w:ascii="Arial" w:hAnsi="Arial" w:cs="Arial"/>
        </w:rPr>
        <w:t>,</w:t>
      </w:r>
      <w:r w:rsidR="00C33201" w:rsidRPr="00E62D68">
        <w:rPr>
          <w:rFonts w:ascii="Arial" w:hAnsi="Arial" w:cs="Arial"/>
        </w:rPr>
        <w:t xml:space="preserve"> 2019).</w:t>
      </w:r>
    </w:p>
    <w:p w14:paraId="1345B4CA" w14:textId="77777777" w:rsidR="00105AF6" w:rsidRPr="00E62D68" w:rsidRDefault="00105AF6" w:rsidP="00A050F0">
      <w:pPr>
        <w:pStyle w:val="Heading2"/>
        <w:spacing w:line="360" w:lineRule="auto"/>
        <w:rPr>
          <w:rFonts w:cs="Arial"/>
          <w:sz w:val="22"/>
          <w:szCs w:val="22"/>
        </w:rPr>
      </w:pPr>
      <w:bookmarkStart w:id="12" w:name="_Toc151218744"/>
      <w:r w:rsidRPr="00E62D68">
        <w:rPr>
          <w:rFonts w:cs="Arial"/>
          <w:sz w:val="22"/>
          <w:szCs w:val="22"/>
        </w:rPr>
        <w:t xml:space="preserve">Impact of implementation of </w:t>
      </w:r>
      <w:r w:rsidR="00FE3F20" w:rsidRPr="00E62D68">
        <w:rPr>
          <w:rFonts w:cs="Arial"/>
          <w:sz w:val="22"/>
          <w:szCs w:val="22"/>
        </w:rPr>
        <w:t xml:space="preserve">the </w:t>
      </w:r>
      <w:r w:rsidRPr="00E62D68">
        <w:rPr>
          <w:rFonts w:cs="Arial"/>
          <w:sz w:val="22"/>
          <w:szCs w:val="22"/>
        </w:rPr>
        <w:t>goal of poverty reduction on health, well-being</w:t>
      </w:r>
      <w:r w:rsidR="00FE3F20" w:rsidRPr="00E62D68">
        <w:rPr>
          <w:rFonts w:cs="Arial"/>
          <w:sz w:val="22"/>
          <w:szCs w:val="22"/>
        </w:rPr>
        <w:t>,</w:t>
      </w:r>
      <w:r w:rsidRPr="00E62D68">
        <w:rPr>
          <w:rFonts w:cs="Arial"/>
          <w:sz w:val="22"/>
          <w:szCs w:val="22"/>
        </w:rPr>
        <w:t xml:space="preserve"> and sustainable </w:t>
      </w:r>
      <w:r w:rsidR="00C50CD5" w:rsidRPr="00E62D68">
        <w:rPr>
          <w:rFonts w:cs="Arial"/>
          <w:sz w:val="22"/>
          <w:szCs w:val="22"/>
        </w:rPr>
        <w:t>development within present healthcare in the UK</w:t>
      </w:r>
      <w:bookmarkEnd w:id="12"/>
    </w:p>
    <w:p w14:paraId="74355C2E" w14:textId="77777777" w:rsidR="0096549A" w:rsidRPr="00E62D68" w:rsidRDefault="00C06A0D" w:rsidP="00A050F0">
      <w:pPr>
        <w:spacing w:line="360" w:lineRule="auto"/>
        <w:jc w:val="both"/>
        <w:rPr>
          <w:rFonts w:ascii="Arial" w:hAnsi="Arial" w:cs="Arial"/>
        </w:rPr>
      </w:pPr>
      <w:r w:rsidRPr="00E62D68">
        <w:rPr>
          <w:rFonts w:ascii="Arial" w:hAnsi="Arial" w:cs="Arial"/>
        </w:rPr>
        <w:tab/>
      </w:r>
      <w:r w:rsidR="00946AFF" w:rsidRPr="00E62D68">
        <w:rPr>
          <w:rFonts w:ascii="Arial" w:hAnsi="Arial" w:cs="Arial"/>
        </w:rPr>
        <w:t xml:space="preserve">Research by </w:t>
      </w:r>
      <w:proofErr w:type="spellStart"/>
      <w:r w:rsidR="00946AFF" w:rsidRPr="00E62D68">
        <w:rPr>
          <w:rFonts w:ascii="Arial" w:hAnsi="Arial" w:cs="Arial"/>
        </w:rPr>
        <w:t>Grechushkina</w:t>
      </w:r>
      <w:proofErr w:type="spellEnd"/>
      <w:r w:rsidR="005B1119" w:rsidRPr="00E62D68">
        <w:rPr>
          <w:rFonts w:ascii="Arial" w:hAnsi="Arial" w:cs="Arial"/>
        </w:rPr>
        <w:t xml:space="preserve"> </w:t>
      </w:r>
      <w:r w:rsidR="00946AFF" w:rsidRPr="00E62D68">
        <w:rPr>
          <w:rFonts w:ascii="Arial" w:hAnsi="Arial" w:cs="Arial"/>
        </w:rPr>
        <w:t xml:space="preserve">(2021), concludes that </w:t>
      </w:r>
      <w:r w:rsidR="004F01D7" w:rsidRPr="00E62D68">
        <w:rPr>
          <w:rFonts w:ascii="Arial" w:hAnsi="Arial" w:cs="Arial"/>
        </w:rPr>
        <w:t xml:space="preserve">the </w:t>
      </w:r>
      <w:r w:rsidRPr="00E62D68">
        <w:rPr>
          <w:rFonts w:ascii="Arial" w:hAnsi="Arial" w:cs="Arial"/>
        </w:rPr>
        <w:t xml:space="preserve">impact of poverty reduction helps in the improvement of access to quality healthcare because there is no delay in medical treatment resulting in better overall health outcomes. Also, they promote the overall health and nutrition status of children and their well-being due to the use of free </w:t>
      </w:r>
      <w:r w:rsidR="00FA31C0" w:rsidRPr="00E62D68">
        <w:rPr>
          <w:rFonts w:ascii="Arial" w:hAnsi="Arial" w:cs="Arial"/>
        </w:rPr>
        <w:t>school meals</w:t>
      </w:r>
      <w:r w:rsidRPr="00E62D68">
        <w:rPr>
          <w:rFonts w:ascii="Arial" w:hAnsi="Arial" w:cs="Arial"/>
        </w:rPr>
        <w:t xml:space="preserve">. Further, </w:t>
      </w:r>
      <w:r w:rsidR="00FA31C0" w:rsidRPr="00E62D68">
        <w:rPr>
          <w:rFonts w:ascii="Arial" w:hAnsi="Arial" w:cs="Arial"/>
        </w:rPr>
        <w:t>it</w:t>
      </w:r>
      <w:r w:rsidRPr="00E62D68">
        <w:rPr>
          <w:rFonts w:ascii="Arial" w:hAnsi="Arial" w:cs="Arial"/>
        </w:rPr>
        <w:t xml:space="preserve"> helps in </w:t>
      </w:r>
      <w:r w:rsidR="00FA31C0" w:rsidRPr="00E62D68">
        <w:rPr>
          <w:rFonts w:ascii="Arial" w:hAnsi="Arial" w:cs="Arial"/>
        </w:rPr>
        <w:t xml:space="preserve">the </w:t>
      </w:r>
      <w:r w:rsidRPr="00E62D68">
        <w:rPr>
          <w:rFonts w:ascii="Arial" w:hAnsi="Arial" w:cs="Arial"/>
        </w:rPr>
        <w:t>eradication of mental s</w:t>
      </w:r>
      <w:r w:rsidR="00FA31C0" w:rsidRPr="00E62D68">
        <w:rPr>
          <w:rFonts w:ascii="Arial" w:hAnsi="Arial" w:cs="Arial"/>
        </w:rPr>
        <w:t>tress as financial insecurity and housing instability</w:t>
      </w:r>
      <w:r w:rsidRPr="00E62D68">
        <w:rPr>
          <w:rFonts w:ascii="Arial" w:hAnsi="Arial" w:cs="Arial"/>
        </w:rPr>
        <w:t xml:space="preserve"> </w:t>
      </w:r>
      <w:r w:rsidR="00FA31C0" w:rsidRPr="00E62D68">
        <w:rPr>
          <w:rFonts w:ascii="Arial" w:hAnsi="Arial" w:cs="Arial"/>
        </w:rPr>
        <w:t>are reduced. Health inequalities and socioeconomic issues are eradicated</w:t>
      </w:r>
      <w:r w:rsidR="00C50CD5" w:rsidRPr="00E62D68">
        <w:rPr>
          <w:rFonts w:ascii="Arial" w:hAnsi="Arial" w:cs="Arial"/>
        </w:rPr>
        <w:t>, reducing health sector disparities</w:t>
      </w:r>
      <w:r w:rsidR="00FA31C0" w:rsidRPr="00E62D68">
        <w:rPr>
          <w:rFonts w:ascii="Arial" w:hAnsi="Arial" w:cs="Arial"/>
        </w:rPr>
        <w:t xml:space="preserve">. Finally, in eradicating poverty the UK government is taking a major step in achieving several sustainable developmental goals since poverty eradication is interconnected with good health and well-being, </w:t>
      </w:r>
      <w:r w:rsidR="001A35E2" w:rsidRPr="00E62D68">
        <w:rPr>
          <w:rFonts w:ascii="Arial" w:hAnsi="Arial" w:cs="Arial"/>
        </w:rPr>
        <w:t>r</w:t>
      </w:r>
      <w:r w:rsidR="00FA31C0" w:rsidRPr="00E62D68">
        <w:rPr>
          <w:rFonts w:ascii="Arial" w:hAnsi="Arial" w:cs="Arial"/>
        </w:rPr>
        <w:t>educed inequalities</w:t>
      </w:r>
      <w:r w:rsidR="001A35E2" w:rsidRPr="00E62D68">
        <w:rPr>
          <w:rFonts w:ascii="Arial" w:hAnsi="Arial" w:cs="Arial"/>
        </w:rPr>
        <w:t>,</w:t>
      </w:r>
      <w:r w:rsidR="00FA31C0" w:rsidRPr="00E62D68">
        <w:rPr>
          <w:rFonts w:ascii="Arial" w:hAnsi="Arial" w:cs="Arial"/>
        </w:rPr>
        <w:t xml:space="preserve"> and </w:t>
      </w:r>
      <w:r w:rsidR="001A35E2" w:rsidRPr="00E62D68">
        <w:rPr>
          <w:rFonts w:ascii="Arial" w:hAnsi="Arial" w:cs="Arial"/>
        </w:rPr>
        <w:t xml:space="preserve">the </w:t>
      </w:r>
      <w:r w:rsidR="00FA31C0" w:rsidRPr="00E62D68">
        <w:rPr>
          <w:rFonts w:ascii="Arial" w:hAnsi="Arial" w:cs="Arial"/>
        </w:rPr>
        <w:t xml:space="preserve">achievement of </w:t>
      </w:r>
      <w:r w:rsidR="001A35E2" w:rsidRPr="00E62D68">
        <w:rPr>
          <w:rFonts w:ascii="Arial" w:hAnsi="Arial" w:cs="Arial"/>
        </w:rPr>
        <w:t xml:space="preserve">a </w:t>
      </w:r>
      <w:r w:rsidR="00FA31C0" w:rsidRPr="00E62D68">
        <w:rPr>
          <w:rFonts w:ascii="Arial" w:hAnsi="Arial" w:cs="Arial"/>
        </w:rPr>
        <w:t>susta</w:t>
      </w:r>
      <w:r w:rsidR="001A35E2" w:rsidRPr="00E62D68">
        <w:rPr>
          <w:rFonts w:ascii="Arial" w:hAnsi="Arial" w:cs="Arial"/>
        </w:rPr>
        <w:t>inable community.</w:t>
      </w:r>
      <w:r w:rsidR="00ED2D68" w:rsidRPr="00E62D68">
        <w:rPr>
          <w:rFonts w:ascii="Arial" w:hAnsi="Arial" w:cs="Arial"/>
        </w:rPr>
        <w:t xml:space="preserve"> These interconnected goals provide support to the UK government in its commitment to an equitable and more sustainable society</w:t>
      </w:r>
      <w:r w:rsidR="00946AFF" w:rsidRPr="00E62D68">
        <w:rPr>
          <w:rFonts w:ascii="Arial" w:hAnsi="Arial" w:cs="Arial"/>
          <w:noProof/>
        </w:rPr>
        <w:t>.</w:t>
      </w:r>
    </w:p>
    <w:p w14:paraId="3E1E56C2" w14:textId="77777777" w:rsidR="00C50CD5" w:rsidRPr="00E62D68" w:rsidRDefault="00C50CD5" w:rsidP="00A050F0">
      <w:pPr>
        <w:pStyle w:val="Heading2"/>
        <w:spacing w:line="360" w:lineRule="auto"/>
        <w:rPr>
          <w:rFonts w:cs="Arial"/>
          <w:sz w:val="22"/>
          <w:szCs w:val="22"/>
        </w:rPr>
      </w:pPr>
      <w:bookmarkStart w:id="13" w:name="_Toc151218745"/>
      <w:r w:rsidRPr="00E62D68">
        <w:rPr>
          <w:rFonts w:cs="Arial"/>
          <w:sz w:val="22"/>
          <w:szCs w:val="22"/>
        </w:rPr>
        <w:t>Challenges in the implementation of poverty reduction goal</w:t>
      </w:r>
      <w:bookmarkEnd w:id="13"/>
    </w:p>
    <w:p w14:paraId="2CF328AB" w14:textId="77777777" w:rsidR="00ED2D68" w:rsidRPr="00E62D68" w:rsidRDefault="00ED2D68" w:rsidP="00A050F0">
      <w:pPr>
        <w:spacing w:line="360" w:lineRule="auto"/>
        <w:rPr>
          <w:rFonts w:ascii="Arial" w:hAnsi="Arial" w:cs="Arial"/>
        </w:rPr>
      </w:pPr>
      <w:r w:rsidRPr="00E62D68">
        <w:rPr>
          <w:rFonts w:ascii="Arial" w:hAnsi="Arial" w:cs="Arial"/>
        </w:rPr>
        <w:tab/>
        <w:t xml:space="preserve">Like any other nation, </w:t>
      </w:r>
      <w:r w:rsidR="009A0ACD" w:rsidRPr="00E62D68">
        <w:rPr>
          <w:rFonts w:ascii="Arial" w:hAnsi="Arial" w:cs="Arial"/>
        </w:rPr>
        <w:t>the achievement of the poverty eradication goal by the UK government encounters lots of challenges such as income inequality which offers the greatest obstacle to poverty reduction because of the economic gap between the rich and the poor families contributing to disparities in access to education, healthcare system and job opportunitie</w:t>
      </w:r>
      <w:r w:rsidR="00946AFF" w:rsidRPr="00E62D68">
        <w:rPr>
          <w:rFonts w:ascii="Arial" w:hAnsi="Arial" w:cs="Arial"/>
        </w:rPr>
        <w:t>s (Sharma and Agarwal</w:t>
      </w:r>
      <w:r w:rsidR="005B1119" w:rsidRPr="00E62D68">
        <w:rPr>
          <w:rFonts w:ascii="Arial" w:hAnsi="Arial" w:cs="Arial"/>
        </w:rPr>
        <w:t xml:space="preserve">, </w:t>
      </w:r>
      <w:r w:rsidR="00946AFF" w:rsidRPr="00E62D68">
        <w:rPr>
          <w:rFonts w:ascii="Arial" w:hAnsi="Arial" w:cs="Arial"/>
        </w:rPr>
        <w:t>2018)</w:t>
      </w:r>
      <w:r w:rsidR="009A0ACD" w:rsidRPr="00E62D68">
        <w:rPr>
          <w:rFonts w:ascii="Arial" w:hAnsi="Arial" w:cs="Arial"/>
        </w:rPr>
        <w:t xml:space="preserve">. Also, the high cost of housing in some major towns offers a great challenge as the low-income workers struggle to meet better living conditions hence the cycle of poverty continues. Further, the inefficiency of social welfare programs like social safety nets and universal credit can lead to </w:t>
      </w:r>
      <w:r w:rsidR="00A90CC7" w:rsidRPr="00E62D68">
        <w:rPr>
          <w:rFonts w:ascii="Arial" w:hAnsi="Arial" w:cs="Arial"/>
        </w:rPr>
        <w:t>delays</w:t>
      </w:r>
      <w:r w:rsidR="009A0ACD" w:rsidRPr="00E62D68">
        <w:rPr>
          <w:rFonts w:ascii="Arial" w:hAnsi="Arial" w:cs="Arial"/>
        </w:rPr>
        <w:t xml:space="preserve"> and </w:t>
      </w:r>
      <w:r w:rsidR="00A90CC7" w:rsidRPr="00E62D68">
        <w:rPr>
          <w:rFonts w:ascii="Arial" w:hAnsi="Arial" w:cs="Arial"/>
        </w:rPr>
        <w:t>difficulty in accessing quality social services benefits hence the vulnerable group remains with no option of financial support</w:t>
      </w:r>
      <w:r w:rsidR="00AC7D04" w:rsidRPr="00E62D68">
        <w:rPr>
          <w:rFonts w:ascii="Arial" w:hAnsi="Arial" w:cs="Arial"/>
        </w:rPr>
        <w:t xml:space="preserve">. Also, the </w:t>
      </w:r>
      <w:r w:rsidR="00A54A2B" w:rsidRPr="00E62D68">
        <w:rPr>
          <w:rFonts w:ascii="Arial" w:hAnsi="Arial" w:cs="Arial"/>
        </w:rPr>
        <w:t>poverty rate</w:t>
      </w:r>
      <w:r w:rsidR="00AC7D04" w:rsidRPr="00E62D68">
        <w:rPr>
          <w:rFonts w:ascii="Arial" w:hAnsi="Arial" w:cs="Arial"/>
        </w:rPr>
        <w:t xml:space="preserve"> is not evenly distributed in the UK with areas </w:t>
      </w:r>
      <w:r w:rsidR="002C131A" w:rsidRPr="00E62D68">
        <w:rPr>
          <w:rFonts w:ascii="Arial" w:hAnsi="Arial" w:cs="Arial"/>
        </w:rPr>
        <w:t>with</w:t>
      </w:r>
      <w:r w:rsidR="00AC7D04" w:rsidRPr="00E62D68">
        <w:rPr>
          <w:rFonts w:ascii="Arial" w:hAnsi="Arial" w:cs="Arial"/>
        </w:rPr>
        <w:t xml:space="preserve"> low economic growth lacking access to quality education, healthcare services, and decent jobs</w:t>
      </w:r>
      <w:r w:rsidR="00A90CC7" w:rsidRPr="00E62D68">
        <w:rPr>
          <w:rFonts w:ascii="Arial" w:hAnsi="Arial" w:cs="Arial"/>
        </w:rPr>
        <w:t>. Finally, health is a crucial factor in eradicating poverty, poor health as experienced during the COVID-19 pandemic can trap low-income individuals in a cycle of disadvantaged poverty state</w:t>
      </w:r>
      <w:r w:rsidR="00946AFF" w:rsidRPr="00E62D68">
        <w:rPr>
          <w:rFonts w:ascii="Arial" w:hAnsi="Arial" w:cs="Arial"/>
        </w:rPr>
        <w:t xml:space="preserve"> (</w:t>
      </w:r>
      <w:proofErr w:type="spellStart"/>
      <w:r w:rsidR="00946AFF" w:rsidRPr="00E62D68">
        <w:rPr>
          <w:rFonts w:ascii="Arial" w:hAnsi="Arial" w:cs="Arial"/>
        </w:rPr>
        <w:t>Obikeze</w:t>
      </w:r>
      <w:proofErr w:type="spellEnd"/>
      <w:r w:rsidR="00946AFF" w:rsidRPr="00E62D68">
        <w:rPr>
          <w:rFonts w:ascii="Arial" w:hAnsi="Arial" w:cs="Arial"/>
        </w:rPr>
        <w:t xml:space="preserve"> and Ananti</w:t>
      </w:r>
      <w:r w:rsidR="005B1119" w:rsidRPr="00E62D68">
        <w:rPr>
          <w:rFonts w:ascii="Arial" w:hAnsi="Arial" w:cs="Arial"/>
        </w:rPr>
        <w:t xml:space="preserve">, </w:t>
      </w:r>
      <w:r w:rsidR="00946AFF" w:rsidRPr="00E62D68">
        <w:rPr>
          <w:rFonts w:ascii="Arial" w:hAnsi="Arial" w:cs="Arial"/>
        </w:rPr>
        <w:t>2015).</w:t>
      </w:r>
    </w:p>
    <w:p w14:paraId="076BF9F2" w14:textId="77777777" w:rsidR="00C50CD5" w:rsidRPr="00E62D68" w:rsidRDefault="00A90CC7" w:rsidP="00A050F0">
      <w:pPr>
        <w:pStyle w:val="Heading2"/>
        <w:spacing w:line="360" w:lineRule="auto"/>
        <w:rPr>
          <w:rFonts w:cs="Arial"/>
          <w:sz w:val="22"/>
          <w:szCs w:val="22"/>
        </w:rPr>
      </w:pPr>
      <w:bookmarkStart w:id="14" w:name="_Toc151218746"/>
      <w:r w:rsidRPr="00E62D68">
        <w:rPr>
          <w:rFonts w:cs="Arial"/>
          <w:sz w:val="22"/>
          <w:szCs w:val="22"/>
        </w:rPr>
        <w:t>Recommendations</w:t>
      </w:r>
      <w:bookmarkEnd w:id="14"/>
    </w:p>
    <w:p w14:paraId="546079E0" w14:textId="77777777" w:rsidR="005B1119" w:rsidRPr="00E62D68" w:rsidRDefault="00A90CC7" w:rsidP="00A050F0">
      <w:pPr>
        <w:spacing w:line="360" w:lineRule="auto"/>
        <w:ind w:firstLine="360"/>
        <w:jc w:val="both"/>
        <w:rPr>
          <w:rFonts w:ascii="Arial" w:hAnsi="Arial" w:cs="Arial"/>
        </w:rPr>
      </w:pPr>
      <w:r w:rsidRPr="00E62D68">
        <w:rPr>
          <w:rFonts w:ascii="Arial" w:hAnsi="Arial" w:cs="Arial"/>
        </w:rPr>
        <w:t>Effective implementation of progressive taxation policies and social safety nets.</w:t>
      </w:r>
      <w:r w:rsidR="00E23267" w:rsidRPr="00E62D68">
        <w:rPr>
          <w:rFonts w:ascii="Arial" w:hAnsi="Arial" w:cs="Arial"/>
        </w:rPr>
        <w:t xml:space="preserve"> In a country like Denmark where this policy exists has shown improved impact in managing income inequality </w:t>
      </w:r>
      <w:r w:rsidR="00E23267" w:rsidRPr="00E62D68">
        <w:rPr>
          <w:rFonts w:ascii="Arial" w:hAnsi="Arial" w:cs="Arial"/>
        </w:rPr>
        <w:lastRenderedPageBreak/>
        <w:t>and reducing the poverty rate.</w:t>
      </w:r>
      <w:r w:rsidR="005B1119" w:rsidRPr="00E62D68">
        <w:rPr>
          <w:rFonts w:ascii="Arial" w:hAnsi="Arial" w:cs="Arial"/>
        </w:rPr>
        <w:t xml:space="preserve"> Highlighted by Masud</w:t>
      </w:r>
      <w:r w:rsidR="005B1119" w:rsidRPr="00E62D68">
        <w:rPr>
          <w:rFonts w:ascii="Cambria Math" w:hAnsi="Cambria Math" w:cs="Cambria Math"/>
        </w:rPr>
        <w:t>‐</w:t>
      </w:r>
      <w:r w:rsidR="005B1119" w:rsidRPr="00E62D68">
        <w:rPr>
          <w:rFonts w:ascii="Arial" w:hAnsi="Arial" w:cs="Arial"/>
        </w:rPr>
        <w:t>All</w:t>
      </w:r>
      <w:r w:rsidR="005B1119" w:rsidRPr="00E62D68">
        <w:rPr>
          <w:rFonts w:ascii="Cambria Math" w:hAnsi="Cambria Math" w:cs="Cambria Math"/>
        </w:rPr>
        <w:t>‐</w:t>
      </w:r>
      <w:r w:rsidR="005B1119" w:rsidRPr="00E62D68">
        <w:rPr>
          <w:rFonts w:ascii="Arial" w:hAnsi="Arial" w:cs="Arial"/>
        </w:rPr>
        <w:t>Kamal and Saha (2014), t</w:t>
      </w:r>
      <w:r w:rsidR="00E23267" w:rsidRPr="00E62D68">
        <w:rPr>
          <w:rFonts w:ascii="Arial" w:hAnsi="Arial" w:cs="Arial"/>
        </w:rPr>
        <w:t>he government should increase affordable housing and lower the cost of rent. Germany has implemented rent control measures and has stabilized the cost of low-income individuals and families.</w:t>
      </w:r>
      <w:r w:rsidR="005B1119" w:rsidRPr="00E62D68">
        <w:rPr>
          <w:rFonts w:ascii="Arial" w:hAnsi="Arial" w:cs="Arial"/>
        </w:rPr>
        <w:t xml:space="preserve"> </w:t>
      </w:r>
      <w:r w:rsidR="00654539" w:rsidRPr="00E62D68">
        <w:rPr>
          <w:rFonts w:ascii="Arial" w:hAnsi="Arial" w:cs="Arial"/>
        </w:rPr>
        <w:t>Simplify and strengthen the effectiveness of social safety nets to be easily accessible and quickly respond to the needs of people</w:t>
      </w:r>
      <w:r w:rsidR="005B1119" w:rsidRPr="00E62D68">
        <w:rPr>
          <w:rFonts w:ascii="Arial" w:hAnsi="Arial" w:cs="Arial"/>
        </w:rPr>
        <w:t xml:space="preserve"> as a case where a </w:t>
      </w:r>
      <w:r w:rsidR="00654539" w:rsidRPr="00E62D68">
        <w:rPr>
          <w:rFonts w:ascii="Arial" w:hAnsi="Arial" w:cs="Arial"/>
        </w:rPr>
        <w:t>country like Canada has effectively streamlined welfare services which play a great role in eradicating poverty.</w:t>
      </w:r>
    </w:p>
    <w:p w14:paraId="143072B9" w14:textId="77777777" w:rsidR="00C50CD5" w:rsidRPr="00E62D68" w:rsidRDefault="005B1119" w:rsidP="00A050F0">
      <w:pPr>
        <w:spacing w:line="360" w:lineRule="auto"/>
        <w:ind w:firstLine="360"/>
        <w:jc w:val="both"/>
        <w:rPr>
          <w:rFonts w:ascii="Arial" w:hAnsi="Arial" w:cs="Arial"/>
        </w:rPr>
      </w:pPr>
      <w:r w:rsidRPr="00E62D68">
        <w:rPr>
          <w:rFonts w:ascii="Arial" w:hAnsi="Arial" w:cs="Arial"/>
        </w:rPr>
        <w:t>In a research conducted by Cheema et al. (2021), i</w:t>
      </w:r>
      <w:r w:rsidR="00D22B29" w:rsidRPr="00E62D68">
        <w:rPr>
          <w:rFonts w:ascii="Arial" w:hAnsi="Arial" w:cs="Arial"/>
        </w:rPr>
        <w:t>nvesting in innovation and preventive healthcare programs to focus on early interventions</w:t>
      </w:r>
      <w:r w:rsidRPr="00E62D68">
        <w:rPr>
          <w:rFonts w:ascii="Arial" w:hAnsi="Arial" w:cs="Arial"/>
        </w:rPr>
        <w:t xml:space="preserve"> should be implemented. </w:t>
      </w:r>
      <w:r w:rsidR="00D22B29" w:rsidRPr="00E62D68">
        <w:rPr>
          <w:rFonts w:ascii="Arial" w:hAnsi="Arial" w:cs="Arial"/>
        </w:rPr>
        <w:t>This case has been implemented by Sweden which has quality preventive hea</w:t>
      </w:r>
      <w:r w:rsidR="004B427D" w:rsidRPr="00E62D68">
        <w:rPr>
          <w:rFonts w:ascii="Arial" w:hAnsi="Arial" w:cs="Arial"/>
        </w:rPr>
        <w:t xml:space="preserve">lthcare measures for managing health issues </w:t>
      </w:r>
      <w:r w:rsidR="00D22B29" w:rsidRPr="00E62D68">
        <w:rPr>
          <w:rFonts w:ascii="Arial" w:hAnsi="Arial" w:cs="Arial"/>
        </w:rPr>
        <w:t xml:space="preserve">before </w:t>
      </w:r>
      <w:r w:rsidR="004B427D" w:rsidRPr="00E62D68">
        <w:rPr>
          <w:rFonts w:ascii="Arial" w:hAnsi="Arial" w:cs="Arial"/>
        </w:rPr>
        <w:t>it escalates lowering the economic burden of treating chronic conditions.</w:t>
      </w:r>
      <w:r w:rsidRPr="00E62D68">
        <w:rPr>
          <w:rFonts w:ascii="Arial" w:hAnsi="Arial" w:cs="Arial"/>
        </w:rPr>
        <w:t xml:space="preserve"> </w:t>
      </w:r>
      <w:r w:rsidR="00AC7D04" w:rsidRPr="00E62D68">
        <w:rPr>
          <w:rFonts w:ascii="Arial" w:hAnsi="Arial" w:cs="Arial"/>
        </w:rPr>
        <w:t>Implement</w:t>
      </w:r>
      <w:r w:rsidRPr="00E62D68">
        <w:rPr>
          <w:rFonts w:ascii="Arial" w:hAnsi="Arial" w:cs="Arial"/>
        </w:rPr>
        <w:t xml:space="preserve">ing </w:t>
      </w:r>
      <w:r w:rsidR="00AC7D04" w:rsidRPr="00E62D68">
        <w:rPr>
          <w:rFonts w:ascii="Arial" w:hAnsi="Arial" w:cs="Arial"/>
        </w:rPr>
        <w:t>regional development policies to target areas with low economic impact and disadvantaged areas</w:t>
      </w:r>
      <w:r w:rsidRPr="00E62D68">
        <w:rPr>
          <w:rFonts w:ascii="Arial" w:hAnsi="Arial" w:cs="Arial"/>
        </w:rPr>
        <w:t xml:space="preserve"> as </w:t>
      </w:r>
      <w:r w:rsidR="00AC7D04" w:rsidRPr="00E62D68">
        <w:rPr>
          <w:rFonts w:ascii="Arial" w:hAnsi="Arial" w:cs="Arial"/>
        </w:rPr>
        <w:t>applied by the European Union Cohesion Policy with objectives to end regional disparities and promote regional development policies to improve living status in underserved areas and to end poverty.</w:t>
      </w:r>
    </w:p>
    <w:p w14:paraId="21ADEFB6" w14:textId="77777777" w:rsidR="00AC7D04" w:rsidRPr="00E62D68" w:rsidRDefault="00D308D7" w:rsidP="00A050F0">
      <w:pPr>
        <w:pStyle w:val="Heading1"/>
        <w:spacing w:line="360" w:lineRule="auto"/>
        <w:rPr>
          <w:rFonts w:cs="Arial"/>
          <w:b w:val="0"/>
          <w:sz w:val="22"/>
          <w:szCs w:val="22"/>
        </w:rPr>
      </w:pPr>
      <w:bookmarkStart w:id="15" w:name="_Toc151218747"/>
      <w:r w:rsidRPr="00E62D68">
        <w:rPr>
          <w:rFonts w:cs="Arial"/>
          <w:sz w:val="22"/>
          <w:szCs w:val="22"/>
        </w:rPr>
        <w:t>Gender Equality Sustainable Development Goal</w:t>
      </w:r>
      <w:bookmarkEnd w:id="15"/>
    </w:p>
    <w:p w14:paraId="28D1DE0E" w14:textId="77777777" w:rsidR="00F50DCD" w:rsidRPr="00E62D68" w:rsidRDefault="00F50DCD" w:rsidP="00A050F0">
      <w:pPr>
        <w:spacing w:line="360" w:lineRule="auto"/>
        <w:ind w:firstLine="720"/>
        <w:jc w:val="both"/>
        <w:rPr>
          <w:rFonts w:ascii="Arial" w:hAnsi="Arial" w:cs="Arial"/>
        </w:rPr>
      </w:pPr>
      <w:r w:rsidRPr="00E62D68">
        <w:rPr>
          <w:rFonts w:ascii="Arial" w:hAnsi="Arial" w:cs="Arial"/>
        </w:rPr>
        <w:t>According to the study by Sen</w:t>
      </w:r>
      <w:r w:rsidR="007D1811" w:rsidRPr="00E62D68">
        <w:rPr>
          <w:rFonts w:ascii="Arial" w:hAnsi="Arial" w:cs="Arial"/>
        </w:rPr>
        <w:t xml:space="preserve"> </w:t>
      </w:r>
      <w:r w:rsidRPr="00E62D68">
        <w:rPr>
          <w:rFonts w:ascii="Arial" w:hAnsi="Arial" w:cs="Arial"/>
        </w:rPr>
        <w:t xml:space="preserve">(2015), </w:t>
      </w:r>
      <w:r w:rsidR="0064009E" w:rsidRPr="00E62D68">
        <w:rPr>
          <w:rFonts w:ascii="Arial" w:hAnsi="Arial" w:cs="Arial"/>
        </w:rPr>
        <w:t>Gender Equality is one</w:t>
      </w:r>
      <w:r w:rsidR="0064009E" w:rsidRPr="00E62D68">
        <w:rPr>
          <w:rFonts w:ascii="Arial" w:hAnsi="Arial" w:cs="Arial"/>
          <w:b/>
        </w:rPr>
        <w:t xml:space="preserve"> </w:t>
      </w:r>
      <w:r w:rsidR="0064009E" w:rsidRPr="00E62D68">
        <w:rPr>
          <w:rFonts w:ascii="Arial" w:hAnsi="Arial" w:cs="Arial"/>
        </w:rPr>
        <w:t xml:space="preserve">of the essential goals of the Sustainable Development Goals established by the United Nations in 2015 as part of </w:t>
      </w:r>
      <w:r w:rsidR="00FA65CF" w:rsidRPr="00E62D68">
        <w:rPr>
          <w:rFonts w:ascii="Arial" w:hAnsi="Arial" w:cs="Arial"/>
        </w:rPr>
        <w:t>the 2030 agenda to achieve gender equality and empower all women and girls in society while addressing the issue of discrimination and inequality that is practiced globally based on gender affecting the progress of women and girls in their life. This goal is of great significance as it aims to promote fairness and justice</w:t>
      </w:r>
      <w:r w:rsidR="00D50CCF" w:rsidRPr="00E62D68">
        <w:rPr>
          <w:rFonts w:ascii="Arial" w:hAnsi="Arial" w:cs="Arial"/>
        </w:rPr>
        <w:t xml:space="preserve"> in the community for the inclusive realization of economic and social progress</w:t>
      </w:r>
      <w:r w:rsidR="009405F6" w:rsidRPr="00E62D68">
        <w:rPr>
          <w:rFonts w:ascii="Arial" w:hAnsi="Arial" w:cs="Arial"/>
        </w:rPr>
        <w:t>.</w:t>
      </w:r>
      <w:r w:rsidRPr="00E62D68">
        <w:rPr>
          <w:rFonts w:ascii="Arial" w:hAnsi="Arial" w:cs="Arial"/>
        </w:rPr>
        <w:t xml:space="preserve"> </w:t>
      </w:r>
    </w:p>
    <w:p w14:paraId="164076C3" w14:textId="77777777" w:rsidR="0064009E" w:rsidRPr="00E62D68" w:rsidRDefault="00D50CCF" w:rsidP="00A050F0">
      <w:pPr>
        <w:spacing w:line="360" w:lineRule="auto"/>
        <w:ind w:firstLine="720"/>
        <w:jc w:val="both"/>
        <w:rPr>
          <w:rFonts w:ascii="Arial" w:hAnsi="Arial" w:cs="Arial"/>
        </w:rPr>
      </w:pPr>
      <w:r w:rsidRPr="00E62D68">
        <w:rPr>
          <w:rFonts w:ascii="Arial" w:hAnsi="Arial" w:cs="Arial"/>
        </w:rPr>
        <w:t>When gender equality is achieved, it improves educational opportunities, and quality healthcare and increases economic growth as well as overall well-being therefore the economy of society thrives.</w:t>
      </w:r>
      <w:r w:rsidR="009405F6" w:rsidRPr="00E62D68">
        <w:rPr>
          <w:rFonts w:ascii="Arial" w:hAnsi="Arial" w:cs="Arial"/>
        </w:rPr>
        <w:t xml:space="preserve"> Although progress</w:t>
      </w:r>
      <w:r w:rsidRPr="00E62D68">
        <w:rPr>
          <w:rFonts w:ascii="Arial" w:hAnsi="Arial" w:cs="Arial"/>
        </w:rPr>
        <w:t xml:space="preserve"> has been made to promote </w:t>
      </w:r>
      <w:r w:rsidR="00B323DF" w:rsidRPr="00E62D68">
        <w:rPr>
          <w:rFonts w:ascii="Arial" w:hAnsi="Arial" w:cs="Arial"/>
        </w:rPr>
        <w:t xml:space="preserve">the practices of gender equality, several forms of inequalities persist in some form such as the gender pay gap and the representations in various leadership positions. Therefore, the evaluation of gender equality needs a sustained commitment to addressing the institutional biases while promoting inclusive policies in society that ensure that every individual regardless of gender has </w:t>
      </w:r>
      <w:r w:rsidR="00D22A96" w:rsidRPr="00E62D68">
        <w:rPr>
          <w:rFonts w:ascii="Arial" w:hAnsi="Arial" w:cs="Arial"/>
        </w:rPr>
        <w:t xml:space="preserve">the </w:t>
      </w:r>
      <w:r w:rsidR="00B323DF" w:rsidRPr="00E62D68">
        <w:rPr>
          <w:rFonts w:ascii="Arial" w:hAnsi="Arial" w:cs="Arial"/>
        </w:rPr>
        <w:t>full potential to contribute to a more equitable society</w:t>
      </w:r>
      <w:r w:rsidR="00F50DCD" w:rsidRPr="00E62D68">
        <w:rPr>
          <w:rFonts w:ascii="Arial" w:hAnsi="Arial" w:cs="Arial"/>
        </w:rPr>
        <w:t xml:space="preserve"> (</w:t>
      </w:r>
      <w:proofErr w:type="spellStart"/>
      <w:r w:rsidR="00F50DCD" w:rsidRPr="00E62D68">
        <w:rPr>
          <w:rFonts w:ascii="Arial" w:hAnsi="Arial" w:cs="Arial"/>
        </w:rPr>
        <w:t>Mueden</w:t>
      </w:r>
      <w:proofErr w:type="spellEnd"/>
      <w:r w:rsidR="007D1811" w:rsidRPr="00E62D68">
        <w:rPr>
          <w:rFonts w:ascii="Arial" w:hAnsi="Arial" w:cs="Arial"/>
        </w:rPr>
        <w:t xml:space="preserve">, </w:t>
      </w:r>
      <w:r w:rsidR="00F50DCD" w:rsidRPr="00E62D68">
        <w:rPr>
          <w:rFonts w:ascii="Arial" w:hAnsi="Arial" w:cs="Arial"/>
        </w:rPr>
        <w:t>2011).</w:t>
      </w:r>
    </w:p>
    <w:p w14:paraId="4218C8BE" w14:textId="77777777" w:rsidR="00C50CD5" w:rsidRPr="00E62D68" w:rsidRDefault="00C50CD5" w:rsidP="00A050F0">
      <w:pPr>
        <w:pStyle w:val="Heading2"/>
        <w:spacing w:line="360" w:lineRule="auto"/>
        <w:rPr>
          <w:rFonts w:cs="Arial"/>
          <w:b w:val="0"/>
          <w:sz w:val="22"/>
          <w:szCs w:val="22"/>
        </w:rPr>
      </w:pPr>
      <w:bookmarkStart w:id="16" w:name="_Toc151218748"/>
      <w:r w:rsidRPr="00E62D68">
        <w:rPr>
          <w:rFonts w:cs="Arial"/>
          <w:sz w:val="22"/>
          <w:szCs w:val="22"/>
        </w:rPr>
        <w:t>Strategies of the UK to implement the goal of gender equality</w:t>
      </w:r>
      <w:bookmarkEnd w:id="16"/>
    </w:p>
    <w:p w14:paraId="4BD9F9D0" w14:textId="77777777" w:rsidR="00993004" w:rsidRPr="00E62D68" w:rsidRDefault="00D22A96" w:rsidP="00A050F0">
      <w:pPr>
        <w:spacing w:line="360" w:lineRule="auto"/>
        <w:ind w:firstLine="720"/>
        <w:jc w:val="both"/>
        <w:rPr>
          <w:rFonts w:ascii="Arial" w:hAnsi="Arial" w:cs="Arial"/>
        </w:rPr>
      </w:pPr>
      <w:r w:rsidRPr="00E62D68">
        <w:rPr>
          <w:rFonts w:ascii="Arial" w:hAnsi="Arial" w:cs="Arial"/>
        </w:rPr>
        <w:t>The key strategies established by the UK to effectively implement the goal of gender equality include the use of the Gender Pay Gap Reporting policy and the Prom</w:t>
      </w:r>
      <w:r w:rsidR="002B279D" w:rsidRPr="00E62D68">
        <w:rPr>
          <w:rFonts w:ascii="Arial" w:hAnsi="Arial" w:cs="Arial"/>
        </w:rPr>
        <w:t xml:space="preserve">otion of Gender </w:t>
      </w:r>
      <w:r w:rsidR="002B279D" w:rsidRPr="00E62D68">
        <w:rPr>
          <w:rFonts w:ascii="Arial" w:hAnsi="Arial" w:cs="Arial"/>
        </w:rPr>
        <w:lastRenderedPageBreak/>
        <w:t xml:space="preserve">Diversity on Corporate Boards. </w:t>
      </w:r>
      <w:r w:rsidR="00F50DCD" w:rsidRPr="00E62D68">
        <w:rPr>
          <w:rFonts w:ascii="Arial" w:hAnsi="Arial" w:cs="Arial"/>
        </w:rPr>
        <w:t>Milner</w:t>
      </w:r>
      <w:r w:rsidR="0009794D" w:rsidRPr="00E62D68">
        <w:rPr>
          <w:rFonts w:ascii="Arial" w:hAnsi="Arial" w:cs="Arial"/>
        </w:rPr>
        <w:t xml:space="preserve"> </w:t>
      </w:r>
      <w:r w:rsidR="00F50DCD" w:rsidRPr="00E62D68">
        <w:rPr>
          <w:rFonts w:ascii="Arial" w:hAnsi="Arial" w:cs="Arial"/>
        </w:rPr>
        <w:t xml:space="preserve">(2019) highlights that </w:t>
      </w:r>
      <w:r w:rsidR="002B279D" w:rsidRPr="00E62D68">
        <w:rPr>
          <w:rFonts w:ascii="Arial" w:hAnsi="Arial" w:cs="Arial"/>
        </w:rPr>
        <w:t>Gender pay gap reporting is a legislation set that requires large companies to submit their gender pay gap aiming to increase transparency and accountability within the organization. It’s a valuable step toward achieving gender equality highlighting the extent of disparities in the company pushing them to take effective actions</w:t>
      </w:r>
      <w:r w:rsidR="00DC1770" w:rsidRPr="00E62D68">
        <w:rPr>
          <w:rFonts w:ascii="Arial" w:hAnsi="Arial" w:cs="Arial"/>
        </w:rPr>
        <w:t>. This process depends on the company's volunteers to address the reporting gap and implement changes to rectify it. Additionally, smaller companies are exempted from this process potentially leaving the gender pay gap in practice</w:t>
      </w:r>
      <w:r w:rsidR="00F50DCD" w:rsidRPr="00E62D68">
        <w:rPr>
          <w:rFonts w:ascii="Arial" w:hAnsi="Arial" w:cs="Arial"/>
          <w:noProof/>
        </w:rPr>
        <w:t>.</w:t>
      </w:r>
    </w:p>
    <w:p w14:paraId="045183C6" w14:textId="77777777" w:rsidR="00AC05F5" w:rsidRPr="00E62D68" w:rsidRDefault="004D2E45" w:rsidP="00A050F0">
      <w:pPr>
        <w:spacing w:line="360" w:lineRule="auto"/>
        <w:ind w:firstLine="720"/>
        <w:jc w:val="both"/>
        <w:rPr>
          <w:rFonts w:ascii="Arial" w:hAnsi="Arial" w:cs="Arial"/>
          <w:noProof/>
        </w:rPr>
      </w:pPr>
      <w:r w:rsidRPr="00E62D68">
        <w:rPr>
          <w:rFonts w:ascii="Arial" w:hAnsi="Arial" w:cs="Arial"/>
        </w:rPr>
        <w:t xml:space="preserve"> The second strategy is gender promotion on corporate boards achieved through the use of initiatives such as Hampton Alexander Review where companies are encouraged to increase the number of female representation</w:t>
      </w:r>
      <w:r w:rsidR="00993004" w:rsidRPr="00E62D68">
        <w:rPr>
          <w:rFonts w:ascii="Arial" w:hAnsi="Arial" w:cs="Arial"/>
        </w:rPr>
        <w:t>s</w:t>
      </w:r>
      <w:r w:rsidRPr="00E62D68">
        <w:rPr>
          <w:rFonts w:ascii="Arial" w:hAnsi="Arial" w:cs="Arial"/>
        </w:rPr>
        <w:t xml:space="preserve"> on board and in the senior leadership responsibilities</w:t>
      </w:r>
      <w:r w:rsidR="0085402C" w:rsidRPr="00E62D68">
        <w:rPr>
          <w:rFonts w:ascii="Arial" w:hAnsi="Arial" w:cs="Arial"/>
        </w:rPr>
        <w:t xml:space="preserve">. This strategy has shown a positive impact by </w:t>
      </w:r>
      <w:r w:rsidR="00A54A2B" w:rsidRPr="00E62D68">
        <w:rPr>
          <w:rFonts w:ascii="Arial" w:hAnsi="Arial" w:cs="Arial"/>
        </w:rPr>
        <w:t>increasing</w:t>
      </w:r>
      <w:r w:rsidR="0085402C" w:rsidRPr="00E62D68">
        <w:rPr>
          <w:rFonts w:ascii="Arial" w:hAnsi="Arial" w:cs="Arial"/>
        </w:rPr>
        <w:t xml:space="preserve"> the number of females in leadership positions</w:t>
      </w:r>
      <w:r w:rsidR="00A54A2B" w:rsidRPr="00E62D68">
        <w:rPr>
          <w:rFonts w:ascii="Arial" w:hAnsi="Arial" w:cs="Arial"/>
        </w:rPr>
        <w:t>. Still, it does</w:t>
      </w:r>
      <w:r w:rsidR="0085402C" w:rsidRPr="00E62D68">
        <w:rPr>
          <w:rFonts w:ascii="Arial" w:hAnsi="Arial" w:cs="Arial"/>
        </w:rPr>
        <w:t xml:space="preserve"> not tackle the broader issue of gender equality in the workplace because focusing only on the boardroom representation does not address the root cause of gender inequality at all levels within the organization because it does not always translate to equal opportunities and fair treatment for women throughout the company</w:t>
      </w:r>
      <w:r w:rsidR="00F50DCD" w:rsidRPr="00E62D68">
        <w:rPr>
          <w:rFonts w:ascii="Arial" w:hAnsi="Arial" w:cs="Arial"/>
        </w:rPr>
        <w:t xml:space="preserve"> (Casey et al.</w:t>
      </w:r>
      <w:r w:rsidR="007D1811" w:rsidRPr="00E62D68">
        <w:rPr>
          <w:rFonts w:ascii="Arial" w:hAnsi="Arial" w:cs="Arial"/>
        </w:rPr>
        <w:t xml:space="preserve">, </w:t>
      </w:r>
      <w:r w:rsidR="00F50DCD" w:rsidRPr="00E62D68">
        <w:rPr>
          <w:rFonts w:ascii="Arial" w:hAnsi="Arial" w:cs="Arial"/>
        </w:rPr>
        <w:t>2010).</w:t>
      </w:r>
    </w:p>
    <w:p w14:paraId="4638E2ED" w14:textId="77777777" w:rsidR="00C50CD5" w:rsidRPr="00E62D68" w:rsidRDefault="00C50CD5" w:rsidP="00A050F0">
      <w:pPr>
        <w:pStyle w:val="Heading2"/>
        <w:spacing w:line="360" w:lineRule="auto"/>
        <w:rPr>
          <w:rFonts w:cs="Arial"/>
          <w:sz w:val="22"/>
          <w:szCs w:val="22"/>
        </w:rPr>
      </w:pPr>
      <w:bookmarkStart w:id="17" w:name="_Toc151218749"/>
      <w:r w:rsidRPr="00E62D68">
        <w:rPr>
          <w:rFonts w:cs="Arial"/>
          <w:sz w:val="22"/>
          <w:szCs w:val="22"/>
        </w:rPr>
        <w:t>Progress made by the UK government in implementing the goal of gender equality</w:t>
      </w:r>
      <w:bookmarkEnd w:id="17"/>
    </w:p>
    <w:p w14:paraId="0F666715" w14:textId="77777777" w:rsidR="000C18FA" w:rsidRPr="00E62D68" w:rsidRDefault="00101A99" w:rsidP="00A050F0">
      <w:pPr>
        <w:spacing w:line="360" w:lineRule="auto"/>
        <w:jc w:val="both"/>
        <w:rPr>
          <w:rFonts w:ascii="Arial" w:hAnsi="Arial" w:cs="Arial"/>
        </w:rPr>
      </w:pPr>
      <w:r w:rsidRPr="00E62D68">
        <w:rPr>
          <w:rFonts w:ascii="Arial" w:hAnsi="Arial" w:cs="Arial"/>
          <w:b/>
        </w:rPr>
        <w:tab/>
      </w:r>
      <w:r w:rsidRPr="00E62D68">
        <w:rPr>
          <w:rFonts w:ascii="Arial" w:hAnsi="Arial" w:cs="Arial"/>
        </w:rPr>
        <w:t xml:space="preserve">The UK government has made tremendous </w:t>
      </w:r>
      <w:r w:rsidR="00CB517A" w:rsidRPr="00E62D68">
        <w:rPr>
          <w:rFonts w:ascii="Arial" w:hAnsi="Arial" w:cs="Arial"/>
        </w:rPr>
        <w:t xml:space="preserve">progress in the gender inequality goals despite the challenges they encounter as well the disparities within the community. Some of the key </w:t>
      </w:r>
      <w:r w:rsidR="003F05D7" w:rsidRPr="00E62D68">
        <w:rPr>
          <w:rFonts w:ascii="Arial" w:hAnsi="Arial" w:cs="Arial"/>
        </w:rPr>
        <w:t>achievements</w:t>
      </w:r>
      <w:r w:rsidR="00CB517A" w:rsidRPr="00E62D68">
        <w:rPr>
          <w:rFonts w:ascii="Arial" w:hAnsi="Arial" w:cs="Arial"/>
        </w:rPr>
        <w:t xml:space="preserve"> include implementing legal measures and policies such as the Equality Act 2010 that prohibit discrimination based on gender</w:t>
      </w:r>
      <w:r w:rsidR="00C516A5" w:rsidRPr="00E62D68">
        <w:rPr>
          <w:rFonts w:ascii="Arial" w:hAnsi="Arial" w:cs="Arial"/>
        </w:rPr>
        <w:t xml:space="preserve"> and </w:t>
      </w:r>
      <w:r w:rsidR="003F05D7" w:rsidRPr="00E62D68">
        <w:rPr>
          <w:rFonts w:ascii="Arial" w:hAnsi="Arial" w:cs="Arial"/>
        </w:rPr>
        <w:t>promote</w:t>
      </w:r>
      <w:r w:rsidR="00C516A5" w:rsidRPr="00E62D68">
        <w:rPr>
          <w:rFonts w:ascii="Arial" w:hAnsi="Arial" w:cs="Arial"/>
        </w:rPr>
        <w:t xml:space="preserve"> the practice of gender equality in all sectors.</w:t>
      </w:r>
      <w:r w:rsidR="003F05D7" w:rsidRPr="00E62D68">
        <w:rPr>
          <w:rFonts w:ascii="Arial" w:hAnsi="Arial" w:cs="Arial"/>
        </w:rPr>
        <w:t xml:space="preserve"> Also, the mandatory gender pay gap reporting has increased transparency and awareness of disparities in pay for large companies although it remains </w:t>
      </w:r>
      <w:r w:rsidR="000C18FA" w:rsidRPr="00E62D68">
        <w:rPr>
          <w:rFonts w:ascii="Arial" w:hAnsi="Arial" w:cs="Arial"/>
        </w:rPr>
        <w:t xml:space="preserve">a </w:t>
      </w:r>
      <w:r w:rsidR="003F05D7" w:rsidRPr="00E62D68">
        <w:rPr>
          <w:rFonts w:ascii="Arial" w:hAnsi="Arial" w:cs="Arial"/>
        </w:rPr>
        <w:t xml:space="preserve">persistent issue in some </w:t>
      </w:r>
      <w:r w:rsidR="000C18FA" w:rsidRPr="00E62D68">
        <w:rPr>
          <w:rFonts w:ascii="Arial" w:hAnsi="Arial" w:cs="Arial"/>
        </w:rPr>
        <w:t>organizations. Further, the effort of promoting board diversity has made progress by increasing female representation in corporate boards though challenges persist in achieving gender parity in executive roles. Finally, education and creating awareness about gender inequality through public campaigns and advocacy to promote gender equality practices</w:t>
      </w:r>
      <w:sdt>
        <w:sdtPr>
          <w:rPr>
            <w:rFonts w:ascii="Arial" w:hAnsi="Arial" w:cs="Arial"/>
          </w:rPr>
          <w:id w:val="493609737"/>
          <w:citation/>
        </w:sdtPr>
        <w:sdtEndPr/>
        <w:sdtContent>
          <w:r w:rsidR="001D724D" w:rsidRPr="00E62D68">
            <w:rPr>
              <w:rFonts w:ascii="Arial" w:hAnsi="Arial" w:cs="Arial"/>
            </w:rPr>
            <w:fldChar w:fldCharType="begin"/>
          </w:r>
          <w:r w:rsidR="001D724D" w:rsidRPr="00E62D68">
            <w:rPr>
              <w:rFonts w:ascii="Arial" w:hAnsi="Arial" w:cs="Arial"/>
            </w:rPr>
            <w:instrText xml:space="preserve"> CITATION Koe16 \l 1033 </w:instrText>
          </w:r>
          <w:r w:rsidR="001D724D" w:rsidRPr="00E62D68">
            <w:rPr>
              <w:rFonts w:ascii="Arial" w:hAnsi="Arial" w:cs="Arial"/>
            </w:rPr>
            <w:fldChar w:fldCharType="separate"/>
          </w:r>
          <w:r w:rsidR="001D724D" w:rsidRPr="00E62D68">
            <w:rPr>
              <w:rFonts w:ascii="Arial" w:hAnsi="Arial" w:cs="Arial"/>
              <w:noProof/>
            </w:rPr>
            <w:t xml:space="preserve"> (Koehler, 2016)</w:t>
          </w:r>
          <w:r w:rsidR="001D724D" w:rsidRPr="00E62D68">
            <w:rPr>
              <w:rFonts w:ascii="Arial" w:hAnsi="Arial" w:cs="Arial"/>
            </w:rPr>
            <w:fldChar w:fldCharType="end"/>
          </w:r>
        </w:sdtContent>
      </w:sdt>
      <w:r w:rsidR="001D724D" w:rsidRPr="00E62D68">
        <w:rPr>
          <w:rFonts w:ascii="Arial" w:hAnsi="Arial" w:cs="Arial"/>
        </w:rPr>
        <w:t>.</w:t>
      </w:r>
    </w:p>
    <w:p w14:paraId="668D40F5" w14:textId="77777777" w:rsidR="00072918" w:rsidRPr="00E62D68" w:rsidRDefault="00C50CD5" w:rsidP="00A050F0">
      <w:pPr>
        <w:pStyle w:val="Heading2"/>
        <w:spacing w:line="360" w:lineRule="auto"/>
        <w:rPr>
          <w:rFonts w:cs="Arial"/>
          <w:b w:val="0"/>
          <w:sz w:val="22"/>
          <w:szCs w:val="22"/>
        </w:rPr>
      </w:pPr>
      <w:bookmarkStart w:id="18" w:name="_Toc151218750"/>
      <w:r w:rsidRPr="00E62D68">
        <w:rPr>
          <w:rFonts w:cs="Arial"/>
          <w:sz w:val="22"/>
          <w:szCs w:val="22"/>
        </w:rPr>
        <w:t xml:space="preserve">Impact of </w:t>
      </w:r>
      <w:r w:rsidR="00D677DA" w:rsidRPr="00E62D68">
        <w:rPr>
          <w:rFonts w:cs="Arial"/>
          <w:sz w:val="22"/>
          <w:szCs w:val="22"/>
        </w:rPr>
        <w:t>Implementation</w:t>
      </w:r>
      <w:r w:rsidRPr="00E62D68">
        <w:rPr>
          <w:rFonts w:cs="Arial"/>
          <w:sz w:val="22"/>
          <w:szCs w:val="22"/>
        </w:rPr>
        <w:t xml:space="preserve"> of </w:t>
      </w:r>
      <w:r w:rsidR="00D677DA" w:rsidRPr="00E62D68">
        <w:rPr>
          <w:rFonts w:cs="Arial"/>
          <w:sz w:val="22"/>
          <w:szCs w:val="22"/>
        </w:rPr>
        <w:t>gender Equality Goal on health, well-being, and sustainable development within the present healthcare in the UK</w:t>
      </w:r>
      <w:bookmarkEnd w:id="18"/>
    </w:p>
    <w:p w14:paraId="5401D6E9" w14:textId="77777777" w:rsidR="00072918" w:rsidRPr="00E62D68" w:rsidRDefault="009E3B76" w:rsidP="00A050F0">
      <w:pPr>
        <w:spacing w:line="360" w:lineRule="auto"/>
        <w:ind w:firstLine="720"/>
        <w:jc w:val="both"/>
        <w:rPr>
          <w:rFonts w:ascii="Arial" w:hAnsi="Arial" w:cs="Arial"/>
        </w:rPr>
      </w:pPr>
      <w:r w:rsidRPr="00E62D68">
        <w:rPr>
          <w:rFonts w:ascii="Arial" w:hAnsi="Arial" w:cs="Arial"/>
        </w:rPr>
        <w:t>The implementation of the goal of gender equality has a great impact on the health, well-being, and sustainable development within the present healthcare system in the UK in the following cases.</w:t>
      </w:r>
    </w:p>
    <w:p w14:paraId="659E95AA" w14:textId="77777777" w:rsidR="009E3B76" w:rsidRPr="00E62D68" w:rsidRDefault="009E3B76" w:rsidP="00A050F0">
      <w:pPr>
        <w:pStyle w:val="Heading3"/>
        <w:spacing w:line="360" w:lineRule="auto"/>
        <w:rPr>
          <w:rFonts w:cs="Arial"/>
          <w:sz w:val="22"/>
          <w:szCs w:val="22"/>
        </w:rPr>
      </w:pPr>
      <w:bookmarkStart w:id="19" w:name="_Toc151218751"/>
      <w:r w:rsidRPr="00E62D68">
        <w:rPr>
          <w:rFonts w:cs="Arial"/>
          <w:sz w:val="22"/>
          <w:szCs w:val="22"/>
        </w:rPr>
        <w:lastRenderedPageBreak/>
        <w:t>Impact on the health</w:t>
      </w:r>
      <w:bookmarkEnd w:id="19"/>
    </w:p>
    <w:p w14:paraId="0FE07F9D" w14:textId="77777777" w:rsidR="00072918" w:rsidRPr="00E62D68" w:rsidRDefault="00864D33" w:rsidP="00A050F0">
      <w:pPr>
        <w:spacing w:line="360" w:lineRule="auto"/>
        <w:ind w:firstLine="720"/>
        <w:jc w:val="both"/>
        <w:rPr>
          <w:rFonts w:ascii="Arial" w:hAnsi="Arial" w:cs="Arial"/>
        </w:rPr>
      </w:pPr>
      <w:r w:rsidRPr="00E62D68">
        <w:rPr>
          <w:rFonts w:ascii="Arial" w:hAnsi="Arial" w:cs="Arial"/>
        </w:rPr>
        <w:t>Gender</w:t>
      </w:r>
      <w:r w:rsidR="00993004" w:rsidRPr="00E62D68">
        <w:rPr>
          <w:rFonts w:ascii="Arial" w:hAnsi="Arial" w:cs="Arial"/>
        </w:rPr>
        <w:t xml:space="preserve"> equality </w:t>
      </w:r>
      <w:r w:rsidR="00A8217A" w:rsidRPr="00E62D68">
        <w:rPr>
          <w:rFonts w:ascii="Arial" w:hAnsi="Arial" w:cs="Arial"/>
        </w:rPr>
        <w:t>practices have</w:t>
      </w:r>
      <w:r w:rsidR="00A8217A" w:rsidRPr="00E62D68">
        <w:rPr>
          <w:rFonts w:ascii="Arial" w:hAnsi="Arial" w:cs="Arial"/>
          <w:b/>
        </w:rPr>
        <w:t xml:space="preserve"> </w:t>
      </w:r>
      <w:r w:rsidR="00A8217A" w:rsidRPr="00E62D68">
        <w:rPr>
          <w:rFonts w:ascii="Arial" w:hAnsi="Arial" w:cs="Arial"/>
        </w:rPr>
        <w:t>greatly improved a</w:t>
      </w:r>
      <w:r w:rsidR="009E3B76" w:rsidRPr="00E62D68">
        <w:rPr>
          <w:rFonts w:ascii="Arial" w:hAnsi="Arial" w:cs="Arial"/>
        </w:rPr>
        <w:t>ccess to quality healthcare</w:t>
      </w:r>
      <w:r w:rsidR="00A8217A" w:rsidRPr="00E62D68">
        <w:rPr>
          <w:rFonts w:ascii="Arial" w:hAnsi="Arial" w:cs="Arial"/>
        </w:rPr>
        <w:t xml:space="preserve"> services for all genders. The implementation of policies and programs to address gender-based barriers has</w:t>
      </w:r>
      <w:r w:rsidR="006C1584" w:rsidRPr="00E62D68">
        <w:rPr>
          <w:rFonts w:ascii="Arial" w:hAnsi="Arial" w:cs="Arial"/>
        </w:rPr>
        <w:t xml:space="preserve"> </w:t>
      </w:r>
      <w:r w:rsidR="00A8217A" w:rsidRPr="00E62D68">
        <w:rPr>
          <w:rFonts w:ascii="Arial" w:hAnsi="Arial" w:cs="Arial"/>
        </w:rPr>
        <w:t xml:space="preserve">ensured that individuals receive the desired medical treatment without discrimination based on gender </w:t>
      </w:r>
      <w:r w:rsidRPr="00E62D68">
        <w:rPr>
          <w:rFonts w:ascii="Arial" w:hAnsi="Arial" w:cs="Arial"/>
        </w:rPr>
        <w:t>rules</w:t>
      </w:r>
      <w:r w:rsidR="00A8217A" w:rsidRPr="00E62D68">
        <w:rPr>
          <w:rFonts w:ascii="Arial" w:hAnsi="Arial" w:cs="Arial"/>
        </w:rPr>
        <w:t>.</w:t>
      </w:r>
      <w:r w:rsidR="00487429" w:rsidRPr="00E62D68">
        <w:rPr>
          <w:rFonts w:ascii="Arial" w:hAnsi="Arial" w:cs="Arial"/>
        </w:rPr>
        <w:t xml:space="preserve"> </w:t>
      </w:r>
      <w:r w:rsidR="00A8217A" w:rsidRPr="00E62D68">
        <w:rPr>
          <w:rFonts w:ascii="Arial" w:hAnsi="Arial" w:cs="Arial"/>
        </w:rPr>
        <w:t>Th</w:t>
      </w:r>
      <w:r w:rsidR="00487429" w:rsidRPr="00E62D68">
        <w:rPr>
          <w:rFonts w:ascii="Arial" w:hAnsi="Arial" w:cs="Arial"/>
        </w:rPr>
        <w:t xml:space="preserve">ese </w:t>
      </w:r>
      <w:r w:rsidR="00A8217A" w:rsidRPr="00E62D68">
        <w:rPr>
          <w:rFonts w:ascii="Arial" w:hAnsi="Arial" w:cs="Arial"/>
        </w:rPr>
        <w:t>initiative</w:t>
      </w:r>
      <w:r w:rsidR="00487429" w:rsidRPr="00E62D68">
        <w:rPr>
          <w:rFonts w:ascii="Arial" w:hAnsi="Arial" w:cs="Arial"/>
        </w:rPr>
        <w:t xml:space="preserve">s </w:t>
      </w:r>
      <w:r w:rsidR="00A8217A" w:rsidRPr="00E62D68">
        <w:rPr>
          <w:rFonts w:ascii="Arial" w:hAnsi="Arial" w:cs="Arial"/>
        </w:rPr>
        <w:t>ha</w:t>
      </w:r>
      <w:r w:rsidR="00487429" w:rsidRPr="00E62D68">
        <w:rPr>
          <w:rFonts w:ascii="Arial" w:hAnsi="Arial" w:cs="Arial"/>
        </w:rPr>
        <w:t xml:space="preserve">ve </w:t>
      </w:r>
      <w:r w:rsidR="00A8217A" w:rsidRPr="00E62D68">
        <w:rPr>
          <w:rFonts w:ascii="Arial" w:hAnsi="Arial" w:cs="Arial"/>
        </w:rPr>
        <w:t>greatly provided help in the reduction of stigma surrounding mental health cases involving both males and females ensuring seeking medications when required and improving the well-being of the individuals.</w:t>
      </w:r>
      <w:r w:rsidR="006C1584" w:rsidRPr="00E62D68">
        <w:rPr>
          <w:rFonts w:ascii="Arial" w:hAnsi="Arial" w:cs="Arial"/>
        </w:rPr>
        <w:t xml:space="preserve"> Also, w</w:t>
      </w:r>
      <w:r w:rsidR="00A8217A" w:rsidRPr="00E62D68">
        <w:rPr>
          <w:rFonts w:ascii="Arial" w:hAnsi="Arial" w:cs="Arial"/>
        </w:rPr>
        <w:t>omen's reproductive health and rights are governed under the gender equality policy ensuring proper access to family planning, contraception, and maternal healthcare services thus improving the well-being and health of women and children</w:t>
      </w:r>
      <w:r w:rsidR="00C01B58" w:rsidRPr="00E62D68">
        <w:rPr>
          <w:rFonts w:ascii="Arial" w:hAnsi="Arial" w:cs="Arial"/>
        </w:rPr>
        <w:t xml:space="preserve"> </w:t>
      </w:r>
      <w:r w:rsidR="007C1FA6" w:rsidRPr="00E62D68">
        <w:rPr>
          <w:rFonts w:ascii="Arial" w:hAnsi="Arial" w:cs="Arial"/>
        </w:rPr>
        <w:t>(Lynch</w:t>
      </w:r>
      <w:r w:rsidR="007D1811" w:rsidRPr="00E62D68">
        <w:rPr>
          <w:rFonts w:ascii="Arial" w:hAnsi="Arial" w:cs="Arial"/>
        </w:rPr>
        <w:t xml:space="preserve">, </w:t>
      </w:r>
      <w:r w:rsidR="007C1FA6" w:rsidRPr="00E62D68">
        <w:rPr>
          <w:rFonts w:ascii="Arial" w:hAnsi="Arial" w:cs="Arial"/>
        </w:rPr>
        <w:t>2016)</w:t>
      </w:r>
      <w:r w:rsidR="00C01B58" w:rsidRPr="00E62D68">
        <w:rPr>
          <w:rFonts w:ascii="Arial" w:hAnsi="Arial" w:cs="Arial"/>
        </w:rPr>
        <w:t>.</w:t>
      </w:r>
    </w:p>
    <w:p w14:paraId="328C703E" w14:textId="77777777" w:rsidR="00C01B58" w:rsidRPr="00E62D68" w:rsidRDefault="00F10755" w:rsidP="00A050F0">
      <w:pPr>
        <w:pStyle w:val="Heading3"/>
        <w:spacing w:line="360" w:lineRule="auto"/>
        <w:rPr>
          <w:rFonts w:cs="Arial"/>
          <w:noProof/>
          <w:sz w:val="22"/>
          <w:szCs w:val="22"/>
        </w:rPr>
      </w:pPr>
      <w:bookmarkStart w:id="20" w:name="_Toc151218752"/>
      <w:r w:rsidRPr="00E62D68">
        <w:rPr>
          <w:rFonts w:cs="Arial"/>
          <w:sz w:val="22"/>
          <w:szCs w:val="22"/>
        </w:rPr>
        <w:t>Impact on well-being</w:t>
      </w:r>
      <w:bookmarkEnd w:id="20"/>
    </w:p>
    <w:p w14:paraId="50BADBEE" w14:textId="77777777" w:rsidR="00072918" w:rsidRPr="00E62D68" w:rsidRDefault="00F10755" w:rsidP="00A050F0">
      <w:pPr>
        <w:spacing w:line="360" w:lineRule="auto"/>
        <w:ind w:firstLine="720"/>
        <w:jc w:val="both"/>
        <w:rPr>
          <w:rFonts w:ascii="Arial" w:hAnsi="Arial" w:cs="Arial"/>
          <w:noProof/>
        </w:rPr>
      </w:pPr>
      <w:r w:rsidRPr="00E62D68">
        <w:rPr>
          <w:rFonts w:ascii="Arial" w:hAnsi="Arial" w:cs="Arial"/>
        </w:rPr>
        <w:t>The efforts for gender equality</w:t>
      </w:r>
      <w:r w:rsidR="00C01B58" w:rsidRPr="00E62D68">
        <w:rPr>
          <w:rFonts w:ascii="Arial" w:hAnsi="Arial" w:cs="Arial"/>
        </w:rPr>
        <w:t xml:space="preserve"> as highlighted by Payne</w:t>
      </w:r>
      <w:r w:rsidR="007D1811" w:rsidRPr="00E62D68">
        <w:rPr>
          <w:rFonts w:ascii="Arial" w:hAnsi="Arial" w:cs="Arial"/>
        </w:rPr>
        <w:t xml:space="preserve"> </w:t>
      </w:r>
      <w:r w:rsidR="00C01B58" w:rsidRPr="00E62D68">
        <w:rPr>
          <w:rFonts w:ascii="Arial" w:hAnsi="Arial" w:cs="Arial"/>
        </w:rPr>
        <w:t>(2012),</w:t>
      </w:r>
      <w:r w:rsidRPr="00E62D68">
        <w:rPr>
          <w:rFonts w:ascii="Arial" w:hAnsi="Arial" w:cs="Arial"/>
        </w:rPr>
        <w:t xml:space="preserve"> </w:t>
      </w:r>
      <w:r w:rsidR="004F01D7" w:rsidRPr="00E62D68">
        <w:rPr>
          <w:rFonts w:ascii="Arial" w:hAnsi="Arial" w:cs="Arial"/>
        </w:rPr>
        <w:t>have</w:t>
      </w:r>
      <w:r w:rsidRPr="00E62D68">
        <w:rPr>
          <w:rFonts w:ascii="Arial" w:hAnsi="Arial" w:cs="Arial"/>
        </w:rPr>
        <w:t xml:space="preserve"> promoted parental care and work arrangements in families improving work-life balance for both genders. This has impacted positive feelings toward the well-being of the family life.</w:t>
      </w:r>
      <w:r w:rsidR="006C1584" w:rsidRPr="00E62D68">
        <w:rPr>
          <w:rFonts w:ascii="Arial" w:hAnsi="Arial" w:cs="Arial"/>
        </w:rPr>
        <w:t xml:space="preserve"> </w:t>
      </w:r>
      <w:r w:rsidRPr="00E62D68">
        <w:rPr>
          <w:rFonts w:ascii="Arial" w:hAnsi="Arial" w:cs="Arial"/>
        </w:rPr>
        <w:t xml:space="preserve">Gender equality has made </w:t>
      </w:r>
      <w:r w:rsidR="00EB3244" w:rsidRPr="00E62D68">
        <w:rPr>
          <w:rFonts w:ascii="Arial" w:hAnsi="Arial" w:cs="Arial"/>
        </w:rPr>
        <w:t xml:space="preserve">a </w:t>
      </w:r>
      <w:r w:rsidRPr="00E62D68">
        <w:rPr>
          <w:rFonts w:ascii="Arial" w:hAnsi="Arial" w:cs="Arial"/>
        </w:rPr>
        <w:t xml:space="preserve">tremendous effort in reducing </w:t>
      </w:r>
      <w:r w:rsidR="00EB3244" w:rsidRPr="00E62D68">
        <w:rPr>
          <w:rFonts w:ascii="Arial" w:hAnsi="Arial" w:cs="Arial"/>
        </w:rPr>
        <w:t>domestic violence thus eliminating the negative effects on individual well-being and mental health</w:t>
      </w:r>
      <w:r w:rsidR="001D724D" w:rsidRPr="00E62D68">
        <w:rPr>
          <w:rFonts w:ascii="Arial" w:hAnsi="Arial" w:cs="Arial"/>
        </w:rPr>
        <w:t>.</w:t>
      </w:r>
      <w:r w:rsidR="006C1584" w:rsidRPr="00E62D68">
        <w:rPr>
          <w:rFonts w:ascii="Arial" w:hAnsi="Arial" w:cs="Arial"/>
        </w:rPr>
        <w:t xml:space="preserve"> </w:t>
      </w:r>
      <w:r w:rsidR="00EB3244" w:rsidRPr="00E62D68">
        <w:rPr>
          <w:rFonts w:ascii="Arial" w:hAnsi="Arial" w:cs="Arial"/>
        </w:rPr>
        <w:t xml:space="preserve">It has </w:t>
      </w:r>
      <w:r w:rsidR="006C1584" w:rsidRPr="00E62D68">
        <w:rPr>
          <w:rFonts w:ascii="Arial" w:hAnsi="Arial" w:cs="Arial"/>
        </w:rPr>
        <w:t xml:space="preserve">also </w:t>
      </w:r>
      <w:r w:rsidR="00864D33" w:rsidRPr="00E62D68">
        <w:rPr>
          <w:rFonts w:ascii="Arial" w:hAnsi="Arial" w:cs="Arial"/>
        </w:rPr>
        <w:t>promoted</w:t>
      </w:r>
      <w:r w:rsidR="00487429" w:rsidRPr="00E62D68">
        <w:rPr>
          <w:rFonts w:ascii="Arial" w:hAnsi="Arial" w:cs="Arial"/>
        </w:rPr>
        <w:t xml:space="preserve"> </w:t>
      </w:r>
      <w:r w:rsidR="00EB3244" w:rsidRPr="00E62D68">
        <w:rPr>
          <w:rFonts w:ascii="Arial" w:hAnsi="Arial" w:cs="Arial"/>
        </w:rPr>
        <w:t>access to educational opportunities for women and girls</w:t>
      </w:r>
      <w:r w:rsidR="00672B9A" w:rsidRPr="00E62D68">
        <w:rPr>
          <w:rFonts w:ascii="Arial" w:hAnsi="Arial" w:cs="Arial"/>
        </w:rPr>
        <w:t xml:space="preserve"> </w:t>
      </w:r>
      <w:r w:rsidR="00EB3244" w:rsidRPr="00E62D68">
        <w:rPr>
          <w:rFonts w:ascii="Arial" w:hAnsi="Arial" w:cs="Arial"/>
        </w:rPr>
        <w:t>which is a key determinant of overall well-being as it gives them more opportunities and choices to make in life</w:t>
      </w:r>
      <w:r w:rsidR="00C01B58" w:rsidRPr="00E62D68">
        <w:rPr>
          <w:rFonts w:ascii="Arial" w:hAnsi="Arial" w:cs="Arial"/>
          <w:noProof/>
        </w:rPr>
        <w:t>.</w:t>
      </w:r>
    </w:p>
    <w:p w14:paraId="2B941866" w14:textId="77777777" w:rsidR="00672B9A" w:rsidRPr="00E62D68" w:rsidRDefault="00672B9A" w:rsidP="00A050F0">
      <w:pPr>
        <w:pStyle w:val="Heading3"/>
        <w:spacing w:line="360" w:lineRule="auto"/>
        <w:rPr>
          <w:rFonts w:cs="Arial"/>
          <w:sz w:val="22"/>
          <w:szCs w:val="22"/>
        </w:rPr>
      </w:pPr>
      <w:bookmarkStart w:id="21" w:name="_Toc151218753"/>
      <w:r w:rsidRPr="00E62D68">
        <w:rPr>
          <w:rFonts w:cs="Arial"/>
          <w:sz w:val="22"/>
          <w:szCs w:val="22"/>
        </w:rPr>
        <w:t>Impact on sustainable development</w:t>
      </w:r>
      <w:bookmarkEnd w:id="21"/>
    </w:p>
    <w:p w14:paraId="6B78B9D9" w14:textId="77777777" w:rsidR="00CE606A" w:rsidRPr="00E62D68" w:rsidRDefault="00864D33" w:rsidP="00A050F0">
      <w:pPr>
        <w:spacing w:line="360" w:lineRule="auto"/>
        <w:ind w:firstLine="480"/>
        <w:jc w:val="both"/>
        <w:rPr>
          <w:rFonts w:ascii="Arial" w:hAnsi="Arial" w:cs="Arial"/>
          <w:b/>
        </w:rPr>
      </w:pPr>
      <w:r w:rsidRPr="00E62D68">
        <w:rPr>
          <w:rFonts w:ascii="Arial" w:hAnsi="Arial" w:cs="Arial"/>
        </w:rPr>
        <w:t>The realization</w:t>
      </w:r>
      <w:r w:rsidR="00672B9A" w:rsidRPr="00E62D68">
        <w:rPr>
          <w:rFonts w:ascii="Arial" w:hAnsi="Arial" w:cs="Arial"/>
        </w:rPr>
        <w:t xml:space="preserve"> of gender equality promotes </w:t>
      </w:r>
      <w:r w:rsidR="00CE606A" w:rsidRPr="00E62D68">
        <w:rPr>
          <w:rFonts w:ascii="Arial" w:hAnsi="Arial" w:cs="Arial"/>
        </w:rPr>
        <w:t>economic growth and sustainable development by encouraging the full potential of the workforce.</w:t>
      </w:r>
      <w:r w:rsidR="00487429" w:rsidRPr="00E62D68">
        <w:rPr>
          <w:rFonts w:ascii="Arial" w:hAnsi="Arial" w:cs="Arial"/>
          <w:b/>
        </w:rPr>
        <w:t xml:space="preserve"> </w:t>
      </w:r>
      <w:r w:rsidR="00CE606A" w:rsidRPr="00E62D68">
        <w:rPr>
          <w:rFonts w:ascii="Arial" w:hAnsi="Arial" w:cs="Arial"/>
        </w:rPr>
        <w:t>Gender equality is a goal addressed by the United Nations to contribute to reducing inequalities in various sectors of society.</w:t>
      </w:r>
      <w:r w:rsidR="00487429" w:rsidRPr="00E62D68">
        <w:rPr>
          <w:rFonts w:ascii="Arial" w:hAnsi="Arial" w:cs="Arial"/>
          <w:b/>
        </w:rPr>
        <w:t xml:space="preserve"> </w:t>
      </w:r>
      <w:r w:rsidR="00487429" w:rsidRPr="00E62D68">
        <w:rPr>
          <w:rFonts w:ascii="Arial" w:hAnsi="Arial" w:cs="Arial"/>
        </w:rPr>
        <w:t>Therefore, i</w:t>
      </w:r>
      <w:r w:rsidR="00CE606A" w:rsidRPr="00E62D68">
        <w:rPr>
          <w:rFonts w:ascii="Arial" w:hAnsi="Arial" w:cs="Arial"/>
        </w:rPr>
        <w:t xml:space="preserve">n achieving quality education, the implementation of gender equality has not only promoted well-being but also supported sustainable development </w:t>
      </w:r>
      <w:r w:rsidR="009603C3" w:rsidRPr="00E62D68">
        <w:rPr>
          <w:rFonts w:ascii="Arial" w:hAnsi="Arial" w:cs="Arial"/>
        </w:rPr>
        <w:t>through</w:t>
      </w:r>
      <w:r w:rsidR="00CE606A" w:rsidRPr="00E62D68">
        <w:rPr>
          <w:rFonts w:ascii="Arial" w:hAnsi="Arial" w:cs="Arial"/>
        </w:rPr>
        <w:t xml:space="preserve"> the creation of an educated and informed society</w:t>
      </w:r>
      <w:r w:rsidR="00A408D1" w:rsidRPr="00E62D68">
        <w:rPr>
          <w:rFonts w:ascii="Arial" w:hAnsi="Arial" w:cs="Arial"/>
        </w:rPr>
        <w:t xml:space="preserve"> (Abdula and Hamad</w:t>
      </w:r>
      <w:r w:rsidR="00D308D7" w:rsidRPr="00E62D68">
        <w:rPr>
          <w:rFonts w:ascii="Arial" w:hAnsi="Arial" w:cs="Arial"/>
        </w:rPr>
        <w:t>,</w:t>
      </w:r>
      <w:r w:rsidR="00A408D1" w:rsidRPr="00E62D68">
        <w:rPr>
          <w:rFonts w:ascii="Arial" w:hAnsi="Arial" w:cs="Arial"/>
        </w:rPr>
        <w:t xml:space="preserve"> 2023)</w:t>
      </w:r>
      <w:r w:rsidR="007C1FA6" w:rsidRPr="00E62D68">
        <w:rPr>
          <w:rFonts w:ascii="Arial" w:hAnsi="Arial" w:cs="Arial"/>
        </w:rPr>
        <w:t>.</w:t>
      </w:r>
    </w:p>
    <w:p w14:paraId="117EADE6" w14:textId="77777777" w:rsidR="00CE606A" w:rsidRPr="00E62D68" w:rsidRDefault="002B4255" w:rsidP="00A050F0">
      <w:pPr>
        <w:pStyle w:val="Heading2"/>
        <w:spacing w:line="360" w:lineRule="auto"/>
        <w:rPr>
          <w:rFonts w:cs="Arial"/>
          <w:sz w:val="22"/>
          <w:szCs w:val="22"/>
        </w:rPr>
      </w:pPr>
      <w:bookmarkStart w:id="22" w:name="_Toc151218754"/>
      <w:r w:rsidRPr="00E62D68">
        <w:rPr>
          <w:rFonts w:cs="Arial"/>
          <w:sz w:val="22"/>
          <w:szCs w:val="22"/>
        </w:rPr>
        <w:t>Challenges</w:t>
      </w:r>
      <w:r w:rsidR="00D677DA" w:rsidRPr="00E62D68">
        <w:rPr>
          <w:rFonts w:cs="Arial"/>
          <w:sz w:val="22"/>
          <w:szCs w:val="22"/>
        </w:rPr>
        <w:t xml:space="preserve"> </w:t>
      </w:r>
      <w:r w:rsidRPr="00E62D68">
        <w:rPr>
          <w:rFonts w:cs="Arial"/>
          <w:sz w:val="22"/>
          <w:szCs w:val="22"/>
        </w:rPr>
        <w:t xml:space="preserve">in </w:t>
      </w:r>
      <w:r w:rsidR="00D32FBD" w:rsidRPr="00E62D68">
        <w:rPr>
          <w:rFonts w:cs="Arial"/>
          <w:sz w:val="22"/>
          <w:szCs w:val="22"/>
        </w:rPr>
        <w:t xml:space="preserve">the </w:t>
      </w:r>
      <w:r w:rsidRPr="00E62D68">
        <w:rPr>
          <w:rFonts w:cs="Arial"/>
          <w:sz w:val="22"/>
          <w:szCs w:val="22"/>
        </w:rPr>
        <w:t xml:space="preserve">implementation of gender equality </w:t>
      </w:r>
      <w:r w:rsidR="00D32FBD" w:rsidRPr="00E62D68">
        <w:rPr>
          <w:rFonts w:cs="Arial"/>
          <w:sz w:val="22"/>
          <w:szCs w:val="22"/>
        </w:rPr>
        <w:t>goals</w:t>
      </w:r>
      <w:r w:rsidRPr="00E62D68">
        <w:rPr>
          <w:rFonts w:cs="Arial"/>
          <w:sz w:val="22"/>
          <w:szCs w:val="22"/>
        </w:rPr>
        <w:t>.</w:t>
      </w:r>
      <w:bookmarkEnd w:id="22"/>
    </w:p>
    <w:p w14:paraId="43E211F8" w14:textId="77777777" w:rsidR="00672B9A" w:rsidRPr="00E62D68" w:rsidRDefault="004F01D7" w:rsidP="00A050F0">
      <w:pPr>
        <w:spacing w:line="360" w:lineRule="auto"/>
        <w:ind w:firstLine="720"/>
        <w:jc w:val="both"/>
        <w:rPr>
          <w:rFonts w:ascii="Arial" w:hAnsi="Arial" w:cs="Arial"/>
        </w:rPr>
      </w:pPr>
      <w:r w:rsidRPr="00E62D68">
        <w:rPr>
          <w:rFonts w:ascii="Arial" w:hAnsi="Arial" w:cs="Arial"/>
          <w:noProof/>
        </w:rPr>
        <w:t>The report</w:t>
      </w:r>
      <w:r w:rsidR="00C01B58" w:rsidRPr="00E62D68">
        <w:rPr>
          <w:rFonts w:ascii="Arial" w:hAnsi="Arial" w:cs="Arial"/>
          <w:noProof/>
        </w:rPr>
        <w:t xml:space="preserve"> made by</w:t>
      </w:r>
      <w:r w:rsidR="00C01B58" w:rsidRPr="00E62D68">
        <w:rPr>
          <w:rFonts w:ascii="Arial" w:hAnsi="Arial" w:cs="Arial"/>
        </w:rPr>
        <w:t xml:space="preserve"> </w:t>
      </w:r>
      <w:r w:rsidR="00C01B58" w:rsidRPr="00E62D68">
        <w:rPr>
          <w:rFonts w:ascii="Arial" w:hAnsi="Arial" w:cs="Arial"/>
          <w:noProof/>
        </w:rPr>
        <w:t>Fransen et al.</w:t>
      </w:r>
      <w:r w:rsidR="007D1811" w:rsidRPr="00E62D68">
        <w:rPr>
          <w:rFonts w:ascii="Arial" w:hAnsi="Arial" w:cs="Arial"/>
          <w:noProof/>
        </w:rPr>
        <w:t xml:space="preserve"> </w:t>
      </w:r>
      <w:r w:rsidR="0009794D" w:rsidRPr="00E62D68">
        <w:rPr>
          <w:rFonts w:ascii="Arial" w:hAnsi="Arial" w:cs="Arial"/>
          <w:noProof/>
        </w:rPr>
        <w:t>(</w:t>
      </w:r>
      <w:r w:rsidR="00C01B58" w:rsidRPr="00E62D68">
        <w:rPr>
          <w:rFonts w:ascii="Arial" w:hAnsi="Arial" w:cs="Arial"/>
          <w:noProof/>
        </w:rPr>
        <w:t>2012)</w:t>
      </w:r>
      <w:r w:rsidR="00747517" w:rsidRPr="00E62D68">
        <w:rPr>
          <w:rFonts w:ascii="Arial" w:hAnsi="Arial" w:cs="Arial"/>
          <w:noProof/>
        </w:rPr>
        <w:t xml:space="preserve">, </w:t>
      </w:r>
      <w:r w:rsidR="00C01B58" w:rsidRPr="00E62D68">
        <w:rPr>
          <w:rFonts w:ascii="Arial" w:hAnsi="Arial" w:cs="Arial"/>
          <w:noProof/>
        </w:rPr>
        <w:t xml:space="preserve">shows that </w:t>
      </w:r>
      <w:r w:rsidRPr="00E62D68">
        <w:rPr>
          <w:rFonts w:ascii="Arial" w:hAnsi="Arial" w:cs="Arial"/>
          <w:noProof/>
        </w:rPr>
        <w:t xml:space="preserve">the </w:t>
      </w:r>
      <w:r w:rsidR="00570913" w:rsidRPr="00E62D68">
        <w:rPr>
          <w:rFonts w:ascii="Arial" w:hAnsi="Arial" w:cs="Arial"/>
          <w:noProof/>
        </w:rPr>
        <w:t>r</w:t>
      </w:r>
      <w:proofErr w:type="spellStart"/>
      <w:r w:rsidR="00425D2C" w:rsidRPr="00E62D68">
        <w:rPr>
          <w:rFonts w:ascii="Arial" w:hAnsi="Arial" w:cs="Arial"/>
        </w:rPr>
        <w:t>eali</w:t>
      </w:r>
      <w:r w:rsidR="0009794D" w:rsidRPr="00E62D68">
        <w:rPr>
          <w:rFonts w:ascii="Arial" w:hAnsi="Arial" w:cs="Arial"/>
        </w:rPr>
        <w:t>s</w:t>
      </w:r>
      <w:r w:rsidR="00425D2C" w:rsidRPr="00E62D68">
        <w:rPr>
          <w:rFonts w:ascii="Arial" w:hAnsi="Arial" w:cs="Arial"/>
        </w:rPr>
        <w:t>ation</w:t>
      </w:r>
      <w:proofErr w:type="spellEnd"/>
      <w:r w:rsidR="00425D2C" w:rsidRPr="00E62D68">
        <w:rPr>
          <w:rFonts w:ascii="Arial" w:hAnsi="Arial" w:cs="Arial"/>
          <w:b/>
        </w:rPr>
        <w:t xml:space="preserve"> </w:t>
      </w:r>
      <w:r w:rsidR="00425D2C" w:rsidRPr="00E62D68">
        <w:rPr>
          <w:rFonts w:ascii="Arial" w:hAnsi="Arial" w:cs="Arial"/>
        </w:rPr>
        <w:t xml:space="preserve">of the goal of gender equality in </w:t>
      </w:r>
      <w:r w:rsidR="00D32FBD" w:rsidRPr="00E62D68">
        <w:rPr>
          <w:rFonts w:ascii="Arial" w:hAnsi="Arial" w:cs="Arial"/>
        </w:rPr>
        <w:t xml:space="preserve">the </w:t>
      </w:r>
      <w:r w:rsidR="00425D2C" w:rsidRPr="00E62D68">
        <w:rPr>
          <w:rFonts w:ascii="Arial" w:hAnsi="Arial" w:cs="Arial"/>
        </w:rPr>
        <w:t xml:space="preserve">UK faces several significant challenges which </w:t>
      </w:r>
      <w:r w:rsidR="00D32FBD" w:rsidRPr="00E62D68">
        <w:rPr>
          <w:rFonts w:ascii="Arial" w:hAnsi="Arial" w:cs="Arial"/>
        </w:rPr>
        <w:t>include</w:t>
      </w:r>
      <w:r w:rsidR="00D677DA" w:rsidRPr="00E62D68">
        <w:rPr>
          <w:rFonts w:ascii="Arial" w:hAnsi="Arial" w:cs="Arial"/>
        </w:rPr>
        <w:t xml:space="preserve">; </w:t>
      </w:r>
      <w:r w:rsidR="00013A92" w:rsidRPr="00E62D68">
        <w:rPr>
          <w:rFonts w:ascii="Arial" w:hAnsi="Arial" w:cs="Arial"/>
        </w:rPr>
        <w:t>The d</w:t>
      </w:r>
      <w:r w:rsidR="00741A32" w:rsidRPr="00E62D68">
        <w:rPr>
          <w:rFonts w:ascii="Arial" w:hAnsi="Arial" w:cs="Arial"/>
        </w:rPr>
        <w:t>ispari</w:t>
      </w:r>
      <w:r w:rsidR="00B874E3" w:rsidRPr="00E62D68">
        <w:rPr>
          <w:rFonts w:ascii="Arial" w:hAnsi="Arial" w:cs="Arial"/>
        </w:rPr>
        <w:t>t</w:t>
      </w:r>
      <w:r w:rsidR="00741A32" w:rsidRPr="00E62D68">
        <w:rPr>
          <w:rFonts w:ascii="Arial" w:hAnsi="Arial" w:cs="Arial"/>
        </w:rPr>
        <w:t>i</w:t>
      </w:r>
      <w:r w:rsidR="00B874E3" w:rsidRPr="00E62D68">
        <w:rPr>
          <w:rFonts w:ascii="Arial" w:hAnsi="Arial" w:cs="Arial"/>
        </w:rPr>
        <w:t>es</w:t>
      </w:r>
      <w:r w:rsidR="00425D2C" w:rsidRPr="00E62D68">
        <w:rPr>
          <w:rFonts w:ascii="Arial" w:hAnsi="Arial" w:cs="Arial"/>
        </w:rPr>
        <w:t xml:space="preserve"> in </w:t>
      </w:r>
      <w:r w:rsidR="00D32FBD" w:rsidRPr="00E62D68">
        <w:rPr>
          <w:rFonts w:ascii="Arial" w:hAnsi="Arial" w:cs="Arial"/>
        </w:rPr>
        <w:t xml:space="preserve">the </w:t>
      </w:r>
      <w:r w:rsidR="00425D2C" w:rsidRPr="00E62D68">
        <w:rPr>
          <w:rFonts w:ascii="Arial" w:hAnsi="Arial" w:cs="Arial"/>
        </w:rPr>
        <w:t xml:space="preserve">gender pay gap which despite taking into </w:t>
      </w:r>
      <w:r w:rsidR="00D32FBD" w:rsidRPr="00E62D68">
        <w:rPr>
          <w:rFonts w:ascii="Arial" w:hAnsi="Arial" w:cs="Arial"/>
        </w:rPr>
        <w:t>consideration</w:t>
      </w:r>
      <w:r w:rsidR="00425D2C" w:rsidRPr="00E62D68">
        <w:rPr>
          <w:rFonts w:ascii="Arial" w:hAnsi="Arial" w:cs="Arial"/>
        </w:rPr>
        <w:t>, women still earn less than men</w:t>
      </w:r>
      <w:r w:rsidR="00D32FBD" w:rsidRPr="00E62D68">
        <w:rPr>
          <w:rFonts w:ascii="Arial" w:hAnsi="Arial" w:cs="Arial"/>
        </w:rPr>
        <w:t>,</w:t>
      </w:r>
      <w:r w:rsidR="00425D2C" w:rsidRPr="00E62D68">
        <w:rPr>
          <w:rFonts w:ascii="Arial" w:hAnsi="Arial" w:cs="Arial"/>
        </w:rPr>
        <w:t xml:space="preserve"> and closing this gap needs complex commitment.</w:t>
      </w:r>
      <w:r w:rsidR="00487429" w:rsidRPr="00E62D68">
        <w:rPr>
          <w:rFonts w:ascii="Arial" w:hAnsi="Arial" w:cs="Arial"/>
        </w:rPr>
        <w:t xml:space="preserve"> W</w:t>
      </w:r>
      <w:r w:rsidR="00425D2C" w:rsidRPr="00E62D68">
        <w:rPr>
          <w:rFonts w:ascii="Arial" w:hAnsi="Arial" w:cs="Arial"/>
        </w:rPr>
        <w:t xml:space="preserve">omen </w:t>
      </w:r>
      <w:r w:rsidR="00D32FBD" w:rsidRPr="00E62D68">
        <w:rPr>
          <w:rFonts w:ascii="Arial" w:hAnsi="Arial" w:cs="Arial"/>
        </w:rPr>
        <w:t>suffer</w:t>
      </w:r>
      <w:r w:rsidR="00425D2C" w:rsidRPr="00E62D68">
        <w:rPr>
          <w:rFonts w:ascii="Arial" w:hAnsi="Arial" w:cs="Arial"/>
        </w:rPr>
        <w:t xml:space="preserve"> underrepresentation in leadership positions such as politics, business</w:t>
      </w:r>
      <w:r w:rsidR="00D32FBD" w:rsidRPr="00E62D68">
        <w:rPr>
          <w:rFonts w:ascii="Arial" w:hAnsi="Arial" w:cs="Arial"/>
        </w:rPr>
        <w:t>,</w:t>
      </w:r>
      <w:r w:rsidR="00425D2C" w:rsidRPr="00E62D68">
        <w:rPr>
          <w:rFonts w:ascii="Arial" w:hAnsi="Arial" w:cs="Arial"/>
        </w:rPr>
        <w:t xml:space="preserve"> and </w:t>
      </w:r>
      <w:r w:rsidR="003C65FE" w:rsidRPr="00E62D68">
        <w:rPr>
          <w:rFonts w:ascii="Arial" w:hAnsi="Arial" w:cs="Arial"/>
        </w:rPr>
        <w:t>the</w:t>
      </w:r>
      <w:r w:rsidR="00425D2C" w:rsidRPr="00E62D68">
        <w:rPr>
          <w:rFonts w:ascii="Arial" w:hAnsi="Arial" w:cs="Arial"/>
        </w:rPr>
        <w:t xml:space="preserve"> academic sector hindering </w:t>
      </w:r>
      <w:r w:rsidR="00D32FBD" w:rsidRPr="00E62D68">
        <w:rPr>
          <w:rFonts w:ascii="Arial" w:hAnsi="Arial" w:cs="Arial"/>
        </w:rPr>
        <w:t>the decision-making</w:t>
      </w:r>
      <w:r w:rsidR="00425D2C" w:rsidRPr="00E62D68">
        <w:rPr>
          <w:rFonts w:ascii="Arial" w:hAnsi="Arial" w:cs="Arial"/>
        </w:rPr>
        <w:t xml:space="preserve"> process </w:t>
      </w:r>
      <w:r w:rsidR="00D32FBD" w:rsidRPr="00E62D68">
        <w:rPr>
          <w:rFonts w:ascii="Arial" w:hAnsi="Arial" w:cs="Arial"/>
        </w:rPr>
        <w:t xml:space="preserve">and </w:t>
      </w:r>
      <w:r w:rsidR="00425D2C" w:rsidRPr="00E62D68">
        <w:rPr>
          <w:rFonts w:ascii="Arial" w:hAnsi="Arial" w:cs="Arial"/>
        </w:rPr>
        <w:t>perpetuating the practice of gender inequalities.</w:t>
      </w:r>
      <w:r w:rsidR="00013A92" w:rsidRPr="00E62D68">
        <w:rPr>
          <w:rFonts w:ascii="Arial" w:hAnsi="Arial" w:cs="Arial"/>
        </w:rPr>
        <w:t xml:space="preserve"> Further, g</w:t>
      </w:r>
      <w:r w:rsidR="00425D2C" w:rsidRPr="00E62D68">
        <w:rPr>
          <w:rFonts w:ascii="Arial" w:hAnsi="Arial" w:cs="Arial"/>
        </w:rPr>
        <w:t>ender violence ag</w:t>
      </w:r>
      <w:r w:rsidR="00B874E3" w:rsidRPr="00E62D68">
        <w:rPr>
          <w:rFonts w:ascii="Arial" w:hAnsi="Arial" w:cs="Arial"/>
        </w:rPr>
        <w:t>a</w:t>
      </w:r>
      <w:r w:rsidR="00425D2C" w:rsidRPr="00E62D68">
        <w:rPr>
          <w:rFonts w:ascii="Arial" w:hAnsi="Arial" w:cs="Arial"/>
        </w:rPr>
        <w:t>inst women</w:t>
      </w:r>
      <w:r w:rsidR="00B874E3" w:rsidRPr="00E62D68">
        <w:rPr>
          <w:rFonts w:ascii="Arial" w:hAnsi="Arial" w:cs="Arial"/>
        </w:rPr>
        <w:t xml:space="preserve"> like domestic violence, sexual assault</w:t>
      </w:r>
      <w:r w:rsidR="00D32FBD" w:rsidRPr="00E62D68">
        <w:rPr>
          <w:rFonts w:ascii="Arial" w:hAnsi="Arial" w:cs="Arial"/>
        </w:rPr>
        <w:t>,</w:t>
      </w:r>
      <w:r w:rsidR="00B874E3" w:rsidRPr="00E62D68">
        <w:rPr>
          <w:rFonts w:ascii="Arial" w:hAnsi="Arial" w:cs="Arial"/>
        </w:rPr>
        <w:t xml:space="preserve"> and harassment remains a serious issue posing significant </w:t>
      </w:r>
      <w:r w:rsidR="00B874E3" w:rsidRPr="00E62D68">
        <w:rPr>
          <w:rFonts w:ascii="Arial" w:hAnsi="Arial" w:cs="Arial"/>
        </w:rPr>
        <w:lastRenderedPageBreak/>
        <w:t xml:space="preserve">threats in achieving the gender equality goal. </w:t>
      </w:r>
      <w:r w:rsidR="00013A92" w:rsidRPr="00E62D68">
        <w:rPr>
          <w:rFonts w:ascii="Arial" w:hAnsi="Arial" w:cs="Arial"/>
        </w:rPr>
        <w:t>Finally,</w:t>
      </w:r>
      <w:r w:rsidR="00B874E3" w:rsidRPr="00E62D68">
        <w:rPr>
          <w:rFonts w:ascii="Arial" w:hAnsi="Arial" w:cs="Arial"/>
        </w:rPr>
        <w:t xml:space="preserve"> traditional cultural </w:t>
      </w:r>
      <w:r w:rsidR="00D32FBD" w:rsidRPr="00E62D68">
        <w:rPr>
          <w:rFonts w:ascii="Arial" w:hAnsi="Arial" w:cs="Arial"/>
        </w:rPr>
        <w:t>norms</w:t>
      </w:r>
      <w:r w:rsidR="00B874E3" w:rsidRPr="00E62D68">
        <w:rPr>
          <w:rFonts w:ascii="Arial" w:hAnsi="Arial" w:cs="Arial"/>
        </w:rPr>
        <w:t xml:space="preserve"> around gender roles still hinder the progress of achieving </w:t>
      </w:r>
      <w:r w:rsidR="00741A32" w:rsidRPr="00E62D68">
        <w:rPr>
          <w:rFonts w:ascii="Arial" w:hAnsi="Arial" w:cs="Arial"/>
        </w:rPr>
        <w:t>gender equality</w:t>
      </w:r>
      <w:r w:rsidR="00D32FBD" w:rsidRPr="00E62D68">
        <w:rPr>
          <w:rFonts w:ascii="Arial" w:hAnsi="Arial" w:cs="Arial"/>
        </w:rPr>
        <w:t>,</w:t>
      </w:r>
      <w:r w:rsidR="00741A32" w:rsidRPr="00E62D68">
        <w:rPr>
          <w:rFonts w:ascii="Arial" w:hAnsi="Arial" w:cs="Arial"/>
        </w:rPr>
        <w:t xml:space="preserve"> and breaking this traditional norm can be met with great resistance</w:t>
      </w:r>
      <w:r w:rsidR="00C01B58" w:rsidRPr="00E62D68">
        <w:rPr>
          <w:rFonts w:ascii="Arial" w:hAnsi="Arial" w:cs="Arial"/>
        </w:rPr>
        <w:t xml:space="preserve"> (Fransen et al.</w:t>
      </w:r>
      <w:r w:rsidR="007D1811" w:rsidRPr="00E62D68">
        <w:rPr>
          <w:rFonts w:ascii="Arial" w:hAnsi="Arial" w:cs="Arial"/>
        </w:rPr>
        <w:t xml:space="preserve">, </w:t>
      </w:r>
      <w:r w:rsidR="00C01B58" w:rsidRPr="00E62D68">
        <w:rPr>
          <w:rFonts w:ascii="Arial" w:hAnsi="Arial" w:cs="Arial"/>
        </w:rPr>
        <w:t>2012).</w:t>
      </w:r>
    </w:p>
    <w:p w14:paraId="52D82086" w14:textId="77777777" w:rsidR="00741A32" w:rsidRPr="00E62D68" w:rsidRDefault="00741A32" w:rsidP="00A050F0">
      <w:pPr>
        <w:pStyle w:val="Heading1"/>
        <w:spacing w:line="360" w:lineRule="auto"/>
        <w:rPr>
          <w:rFonts w:cs="Arial"/>
          <w:sz w:val="22"/>
          <w:szCs w:val="22"/>
        </w:rPr>
      </w:pPr>
      <w:bookmarkStart w:id="23" w:name="_Toc151218755"/>
      <w:r w:rsidRPr="00E62D68">
        <w:rPr>
          <w:rFonts w:cs="Arial"/>
          <w:sz w:val="22"/>
          <w:szCs w:val="22"/>
        </w:rPr>
        <w:t>Recommendations</w:t>
      </w:r>
      <w:bookmarkEnd w:id="23"/>
      <w:r w:rsidRPr="00E62D68">
        <w:rPr>
          <w:rFonts w:cs="Arial"/>
          <w:sz w:val="22"/>
          <w:szCs w:val="22"/>
        </w:rPr>
        <w:t xml:space="preserve"> </w:t>
      </w:r>
    </w:p>
    <w:p w14:paraId="48648ED1" w14:textId="77777777" w:rsidR="00A0248D" w:rsidRPr="00E62D68" w:rsidRDefault="00D32FBD" w:rsidP="00A050F0">
      <w:pPr>
        <w:spacing w:line="360" w:lineRule="auto"/>
        <w:ind w:firstLine="720"/>
        <w:jc w:val="both"/>
        <w:rPr>
          <w:rFonts w:ascii="Arial" w:hAnsi="Arial" w:cs="Arial"/>
        </w:rPr>
      </w:pPr>
      <w:r w:rsidRPr="00E62D68">
        <w:rPr>
          <w:rFonts w:ascii="Arial" w:hAnsi="Arial" w:cs="Arial"/>
        </w:rPr>
        <w:t>Achieving the goal of gender equality in the UK needs comprehensive strategies and approaches that</w:t>
      </w:r>
      <w:r w:rsidR="00AC05F5" w:rsidRPr="00E62D68">
        <w:rPr>
          <w:rFonts w:ascii="Arial" w:hAnsi="Arial" w:cs="Arial"/>
        </w:rPr>
        <w:t xml:space="preserve"> </w:t>
      </w:r>
      <w:r w:rsidRPr="00E62D68">
        <w:rPr>
          <w:rFonts w:ascii="Arial" w:hAnsi="Arial" w:cs="Arial"/>
        </w:rPr>
        <w:t>address</w:t>
      </w:r>
      <w:r w:rsidR="007D1811" w:rsidRPr="00E62D68">
        <w:rPr>
          <w:rFonts w:ascii="Arial" w:hAnsi="Arial" w:cs="Arial"/>
        </w:rPr>
        <w:t xml:space="preserve"> </w:t>
      </w:r>
      <w:r w:rsidRPr="00E62D68">
        <w:rPr>
          <w:rFonts w:ascii="Arial" w:hAnsi="Arial" w:cs="Arial"/>
        </w:rPr>
        <w:t>barriers while promoting inclusivity in society</w:t>
      </w:r>
      <w:r w:rsidR="007D1811" w:rsidRPr="00E62D68">
        <w:rPr>
          <w:rFonts w:ascii="Arial" w:hAnsi="Arial" w:cs="Arial"/>
        </w:rPr>
        <w:t xml:space="preserve">. </w:t>
      </w:r>
      <w:r w:rsidRPr="00E62D68">
        <w:rPr>
          <w:rFonts w:ascii="Arial" w:hAnsi="Arial" w:cs="Arial"/>
        </w:rPr>
        <w:t>Enforcing and strengthening issues that help in closing the gender pay gap</w:t>
      </w:r>
      <w:r w:rsidR="007D1811" w:rsidRPr="00E62D68">
        <w:rPr>
          <w:rFonts w:ascii="Arial" w:hAnsi="Arial" w:cs="Arial"/>
        </w:rPr>
        <w:t xml:space="preserve"> is recommended whereby studies made by </w:t>
      </w:r>
      <w:proofErr w:type="spellStart"/>
      <w:r w:rsidR="007D1811" w:rsidRPr="00E62D68">
        <w:rPr>
          <w:rFonts w:ascii="Arial" w:hAnsi="Arial" w:cs="Arial"/>
        </w:rPr>
        <w:t>Matthyse</w:t>
      </w:r>
      <w:proofErr w:type="spellEnd"/>
      <w:r w:rsidR="007D1811" w:rsidRPr="00E62D68">
        <w:rPr>
          <w:rFonts w:ascii="Arial" w:hAnsi="Arial" w:cs="Arial"/>
        </w:rPr>
        <w:t xml:space="preserve"> (2020), reveal that c</w:t>
      </w:r>
      <w:r w:rsidR="00F44BC2" w:rsidRPr="00E62D68">
        <w:rPr>
          <w:rFonts w:ascii="Arial" w:hAnsi="Arial" w:cs="Arial"/>
        </w:rPr>
        <w:t>ountry</w:t>
      </w:r>
      <w:r w:rsidRPr="00E62D68">
        <w:rPr>
          <w:rFonts w:ascii="Arial" w:hAnsi="Arial" w:cs="Arial"/>
        </w:rPr>
        <w:t xml:space="preserve"> like Iceland </w:t>
      </w:r>
      <w:r w:rsidR="00F44BC2" w:rsidRPr="00E62D68">
        <w:rPr>
          <w:rFonts w:ascii="Arial" w:hAnsi="Arial" w:cs="Arial"/>
        </w:rPr>
        <w:t>has</w:t>
      </w:r>
      <w:r w:rsidRPr="00E62D68">
        <w:rPr>
          <w:rFonts w:ascii="Arial" w:hAnsi="Arial" w:cs="Arial"/>
        </w:rPr>
        <w:t xml:space="preserve"> mandated equal pay certification indicating that such measure</w:t>
      </w:r>
      <w:r w:rsidR="00F44BC2" w:rsidRPr="00E62D68">
        <w:rPr>
          <w:rFonts w:ascii="Arial" w:hAnsi="Arial" w:cs="Arial"/>
        </w:rPr>
        <w:t>s can help reduce payment disparities.</w:t>
      </w:r>
      <w:r w:rsidR="00D677DA" w:rsidRPr="00E62D68">
        <w:rPr>
          <w:rFonts w:ascii="Arial" w:hAnsi="Arial" w:cs="Arial"/>
        </w:rPr>
        <w:t xml:space="preserve"> </w:t>
      </w:r>
      <w:r w:rsidR="00F44BC2" w:rsidRPr="00E62D68">
        <w:rPr>
          <w:rFonts w:ascii="Arial" w:hAnsi="Arial" w:cs="Arial"/>
        </w:rPr>
        <w:t>Promo</w:t>
      </w:r>
      <w:r w:rsidR="007D1811" w:rsidRPr="00E62D68">
        <w:rPr>
          <w:rFonts w:ascii="Arial" w:hAnsi="Arial" w:cs="Arial"/>
        </w:rPr>
        <w:t xml:space="preserve">ting </w:t>
      </w:r>
      <w:r w:rsidR="00F44BC2" w:rsidRPr="00E62D68">
        <w:rPr>
          <w:rFonts w:ascii="Arial" w:hAnsi="Arial" w:cs="Arial"/>
        </w:rPr>
        <w:t>women in leadership roles</w:t>
      </w:r>
      <w:r w:rsidR="007D1811" w:rsidRPr="00E62D68">
        <w:rPr>
          <w:rFonts w:ascii="Arial" w:hAnsi="Arial" w:cs="Arial"/>
        </w:rPr>
        <w:t xml:space="preserve"> should be enhanced</w:t>
      </w:r>
      <w:r w:rsidR="00F44BC2" w:rsidRPr="00E62D68">
        <w:rPr>
          <w:rFonts w:ascii="Arial" w:hAnsi="Arial" w:cs="Arial"/>
        </w:rPr>
        <w:t>. Research from</w:t>
      </w:r>
      <w:r w:rsidR="007D1811" w:rsidRPr="00E62D68">
        <w:rPr>
          <w:rFonts w:ascii="Arial" w:hAnsi="Arial" w:cs="Arial"/>
        </w:rPr>
        <w:t xml:space="preserve"> </w:t>
      </w:r>
      <w:proofErr w:type="spellStart"/>
      <w:r w:rsidR="007D1811" w:rsidRPr="00E62D68">
        <w:rPr>
          <w:rFonts w:ascii="Arial" w:hAnsi="Arial" w:cs="Arial"/>
        </w:rPr>
        <w:t>Matthyse</w:t>
      </w:r>
      <w:proofErr w:type="spellEnd"/>
      <w:r w:rsidR="0009794D" w:rsidRPr="00E62D68">
        <w:rPr>
          <w:rFonts w:ascii="Arial" w:hAnsi="Arial" w:cs="Arial"/>
        </w:rPr>
        <w:t xml:space="preserve"> </w:t>
      </w:r>
      <w:r w:rsidR="007D1811" w:rsidRPr="00E62D68">
        <w:rPr>
          <w:rFonts w:ascii="Arial" w:hAnsi="Arial" w:cs="Arial"/>
        </w:rPr>
        <w:t xml:space="preserve">(2020), reveal that </w:t>
      </w:r>
      <w:r w:rsidR="00F44BC2" w:rsidRPr="00E62D68">
        <w:rPr>
          <w:rFonts w:ascii="Arial" w:hAnsi="Arial" w:cs="Arial"/>
        </w:rPr>
        <w:t xml:space="preserve">industries with </w:t>
      </w:r>
      <w:r w:rsidR="004F01D7" w:rsidRPr="00E62D68">
        <w:rPr>
          <w:rFonts w:ascii="Arial" w:hAnsi="Arial" w:cs="Arial"/>
        </w:rPr>
        <w:t>greater women</w:t>
      </w:r>
      <w:r w:rsidR="00F44BC2" w:rsidRPr="00E62D68">
        <w:rPr>
          <w:rFonts w:ascii="Arial" w:hAnsi="Arial" w:cs="Arial"/>
        </w:rPr>
        <w:t xml:space="preserve"> in leadership positions tend to outperform other organizations in terms of profit and innovation cases.</w:t>
      </w:r>
      <w:r w:rsidR="007D1811" w:rsidRPr="00E62D68">
        <w:rPr>
          <w:rFonts w:ascii="Arial" w:hAnsi="Arial" w:cs="Arial"/>
        </w:rPr>
        <w:t xml:space="preserve"> Further, measures should be </w:t>
      </w:r>
      <w:r w:rsidR="001B0444" w:rsidRPr="00E62D68">
        <w:rPr>
          <w:rFonts w:ascii="Arial" w:hAnsi="Arial" w:cs="Arial"/>
        </w:rPr>
        <w:t>strengthen</w:t>
      </w:r>
      <w:r w:rsidR="00F44BC2" w:rsidRPr="00E62D68">
        <w:rPr>
          <w:rFonts w:ascii="Arial" w:hAnsi="Arial" w:cs="Arial"/>
        </w:rPr>
        <w:t xml:space="preserve"> to end the violence against women. The Istanbul </w:t>
      </w:r>
      <w:r w:rsidR="00A0248D" w:rsidRPr="00E62D68">
        <w:rPr>
          <w:rFonts w:ascii="Arial" w:hAnsi="Arial" w:cs="Arial"/>
        </w:rPr>
        <w:t>Convention</w:t>
      </w:r>
      <w:r w:rsidR="00F44BC2" w:rsidRPr="00E62D68">
        <w:rPr>
          <w:rFonts w:ascii="Arial" w:hAnsi="Arial" w:cs="Arial"/>
        </w:rPr>
        <w:t xml:space="preserve"> which was ratified by European countries outlines legal measures and </w:t>
      </w:r>
      <w:r w:rsidR="00A0248D" w:rsidRPr="00E62D68">
        <w:rPr>
          <w:rFonts w:ascii="Arial" w:hAnsi="Arial" w:cs="Arial"/>
        </w:rPr>
        <w:t xml:space="preserve">a </w:t>
      </w:r>
      <w:r w:rsidR="00F44BC2" w:rsidRPr="00E62D68">
        <w:rPr>
          <w:rFonts w:ascii="Arial" w:hAnsi="Arial" w:cs="Arial"/>
        </w:rPr>
        <w:t>framework to prevent and end violence</w:t>
      </w:r>
      <w:r w:rsidR="00A0248D" w:rsidRPr="00E62D68">
        <w:rPr>
          <w:rFonts w:ascii="Arial" w:hAnsi="Arial" w:cs="Arial"/>
        </w:rPr>
        <w:t xml:space="preserve"> against women.</w:t>
      </w:r>
      <w:r w:rsidR="007D1811" w:rsidRPr="00E62D68">
        <w:rPr>
          <w:rFonts w:ascii="Arial" w:hAnsi="Arial" w:cs="Arial"/>
        </w:rPr>
        <w:t xml:space="preserve"> </w:t>
      </w:r>
      <w:r w:rsidR="00A0248D" w:rsidRPr="00E62D68">
        <w:rPr>
          <w:rFonts w:ascii="Arial" w:hAnsi="Arial" w:cs="Arial"/>
        </w:rPr>
        <w:t>Provides comprehensive education to society highlighting the advantages of gender inclusivity and the benefits of women's participation in society. Evidence from the World Health Organization shows that comprehensive education in society about gender norms can lead to better understanding and reproductive outcome</w:t>
      </w:r>
      <w:r w:rsidR="007D1811" w:rsidRPr="00E62D68">
        <w:rPr>
          <w:rFonts w:ascii="Arial" w:hAnsi="Arial" w:cs="Arial"/>
        </w:rPr>
        <w:t>s (Lei et al.</w:t>
      </w:r>
      <w:r w:rsidR="0009794D" w:rsidRPr="00E62D68">
        <w:rPr>
          <w:rFonts w:ascii="Arial" w:hAnsi="Arial" w:cs="Arial"/>
        </w:rPr>
        <w:t>,</w:t>
      </w:r>
      <w:r w:rsidR="007D1811" w:rsidRPr="00E62D68">
        <w:rPr>
          <w:rFonts w:ascii="Arial" w:hAnsi="Arial" w:cs="Arial"/>
        </w:rPr>
        <w:t xml:space="preserve"> 2014).</w:t>
      </w:r>
    </w:p>
    <w:p w14:paraId="54C7D578" w14:textId="77777777" w:rsidR="00E62AB6" w:rsidRPr="00E62D68" w:rsidRDefault="00D308D7" w:rsidP="00A050F0">
      <w:pPr>
        <w:pStyle w:val="Heading1"/>
        <w:spacing w:line="360" w:lineRule="auto"/>
        <w:rPr>
          <w:rFonts w:cs="Arial"/>
          <w:sz w:val="22"/>
          <w:szCs w:val="22"/>
        </w:rPr>
      </w:pPr>
      <w:bookmarkStart w:id="24" w:name="_Toc151218756"/>
      <w:r w:rsidRPr="00E62D68">
        <w:rPr>
          <w:rFonts w:cs="Arial"/>
          <w:sz w:val="22"/>
          <w:szCs w:val="22"/>
        </w:rPr>
        <w:t>Conclusion</w:t>
      </w:r>
      <w:bookmarkEnd w:id="24"/>
    </w:p>
    <w:p w14:paraId="11554BDE" w14:textId="77777777" w:rsidR="00A61AFE" w:rsidRPr="00E62D68" w:rsidRDefault="006D4560" w:rsidP="00A050F0">
      <w:pPr>
        <w:spacing w:line="360" w:lineRule="auto"/>
        <w:ind w:firstLine="720"/>
        <w:jc w:val="both"/>
        <w:rPr>
          <w:rFonts w:ascii="Arial" w:hAnsi="Arial" w:cs="Arial"/>
        </w:rPr>
      </w:pPr>
      <w:r w:rsidRPr="00E62D68">
        <w:rPr>
          <w:rFonts w:ascii="Arial" w:hAnsi="Arial" w:cs="Arial"/>
        </w:rPr>
        <w:t xml:space="preserve">The pursuit of </w:t>
      </w:r>
      <w:r w:rsidR="00A61AFE" w:rsidRPr="00E62D68">
        <w:rPr>
          <w:rFonts w:ascii="Arial" w:hAnsi="Arial" w:cs="Arial"/>
        </w:rPr>
        <w:t xml:space="preserve">poverty reduction and gender equality goals in the current healthcare system in the UK is a complex and multifaceted endeavor. Despite tremendous progress being made in these goals, challenges still exist that hinder the full realization of the course and require more work to be </w:t>
      </w:r>
      <w:r w:rsidR="00580AFF" w:rsidRPr="00E62D68">
        <w:rPr>
          <w:rFonts w:ascii="Arial" w:hAnsi="Arial" w:cs="Arial"/>
        </w:rPr>
        <w:t xml:space="preserve">done. </w:t>
      </w:r>
      <w:r w:rsidR="00A61AFE" w:rsidRPr="00E62D68">
        <w:rPr>
          <w:rFonts w:ascii="Arial" w:hAnsi="Arial" w:cs="Arial"/>
        </w:rPr>
        <w:t>In the case of poverty reduction</w:t>
      </w:r>
      <w:r w:rsidR="007D1811" w:rsidRPr="00E62D68">
        <w:rPr>
          <w:rFonts w:ascii="Arial" w:hAnsi="Arial" w:cs="Arial"/>
        </w:rPr>
        <w:t xml:space="preserve">, </w:t>
      </w:r>
      <w:r w:rsidR="00A61AFE" w:rsidRPr="00E62D68">
        <w:rPr>
          <w:rFonts w:ascii="Arial" w:hAnsi="Arial" w:cs="Arial"/>
        </w:rPr>
        <w:t xml:space="preserve">the government has implemented several measures to end the poverty rate in the nation such as social safety nets, minimum wage policies, </w:t>
      </w:r>
      <w:r w:rsidR="00141B91" w:rsidRPr="00E62D68">
        <w:rPr>
          <w:rFonts w:ascii="Arial" w:hAnsi="Arial" w:cs="Arial"/>
        </w:rPr>
        <w:t xml:space="preserve">and </w:t>
      </w:r>
      <w:r w:rsidR="00A61AFE" w:rsidRPr="00E62D68">
        <w:rPr>
          <w:rFonts w:ascii="Arial" w:hAnsi="Arial" w:cs="Arial"/>
        </w:rPr>
        <w:t>affordable housing</w:t>
      </w:r>
      <w:r w:rsidR="00141B91" w:rsidRPr="00E62D68">
        <w:rPr>
          <w:rFonts w:ascii="Arial" w:hAnsi="Arial" w:cs="Arial"/>
        </w:rPr>
        <w:t>,</w:t>
      </w:r>
      <w:r w:rsidR="00A61AFE" w:rsidRPr="00E62D68">
        <w:rPr>
          <w:rFonts w:ascii="Arial" w:hAnsi="Arial" w:cs="Arial"/>
        </w:rPr>
        <w:t xml:space="preserve"> and targeted the measures </w:t>
      </w:r>
      <w:r w:rsidR="00141B91" w:rsidRPr="00E62D68">
        <w:rPr>
          <w:rFonts w:ascii="Arial" w:hAnsi="Arial" w:cs="Arial"/>
        </w:rPr>
        <w:t xml:space="preserve">to address child poverty. These initiatives have impacted positively the economic well-being, social inclusivity, and quality of vital services like education and </w:t>
      </w:r>
      <w:r w:rsidR="00401CD2" w:rsidRPr="00E62D68">
        <w:rPr>
          <w:rFonts w:ascii="Arial" w:hAnsi="Arial" w:cs="Arial"/>
        </w:rPr>
        <w:t xml:space="preserve">the </w:t>
      </w:r>
      <w:r w:rsidR="00141B91" w:rsidRPr="00E62D68">
        <w:rPr>
          <w:rFonts w:ascii="Arial" w:hAnsi="Arial" w:cs="Arial"/>
        </w:rPr>
        <w:t>healthcare system</w:t>
      </w:r>
    </w:p>
    <w:p w14:paraId="104C2D03" w14:textId="77777777" w:rsidR="00401CD2" w:rsidRPr="00E62D68" w:rsidRDefault="00401CD2" w:rsidP="00A050F0">
      <w:pPr>
        <w:spacing w:line="360" w:lineRule="auto"/>
        <w:ind w:firstLine="720"/>
        <w:jc w:val="both"/>
        <w:rPr>
          <w:rFonts w:ascii="Arial" w:hAnsi="Arial" w:cs="Arial"/>
        </w:rPr>
      </w:pPr>
      <w:r w:rsidRPr="00E62D68">
        <w:rPr>
          <w:rFonts w:ascii="Arial" w:hAnsi="Arial" w:cs="Arial"/>
        </w:rPr>
        <w:t xml:space="preserve">On the other hand, gender equality is an important goal in achieving </w:t>
      </w:r>
      <w:r w:rsidR="00981719" w:rsidRPr="00E62D68">
        <w:rPr>
          <w:rFonts w:ascii="Arial" w:hAnsi="Arial" w:cs="Arial"/>
        </w:rPr>
        <w:t>economic development. The government of the UK has made several steps to close the gender pay gap, promote board representation, address the issue of gender-based violence, and lastly educate the community about the effect of traditional norms in the current society. These strategies have impacted positively</w:t>
      </w:r>
      <w:r w:rsidR="00E14CF3" w:rsidRPr="00E62D68">
        <w:rPr>
          <w:rFonts w:ascii="Arial" w:hAnsi="Arial" w:cs="Arial"/>
        </w:rPr>
        <w:t xml:space="preserve"> on</w:t>
      </w:r>
      <w:r w:rsidR="00981719" w:rsidRPr="00E62D68">
        <w:rPr>
          <w:rFonts w:ascii="Arial" w:hAnsi="Arial" w:cs="Arial"/>
        </w:rPr>
        <w:t xml:space="preserve"> access to quality healthcare, mental well-being, and the best work-life </w:t>
      </w:r>
      <w:r w:rsidR="00981719" w:rsidRPr="00E62D68">
        <w:rPr>
          <w:rFonts w:ascii="Arial" w:hAnsi="Arial" w:cs="Arial"/>
        </w:rPr>
        <w:lastRenderedPageBreak/>
        <w:t>balance. However</w:t>
      </w:r>
      <w:r w:rsidR="00E14CF3" w:rsidRPr="00E62D68">
        <w:rPr>
          <w:rFonts w:ascii="Arial" w:hAnsi="Arial" w:cs="Arial"/>
        </w:rPr>
        <w:t>,</w:t>
      </w:r>
      <w:r w:rsidR="00981719" w:rsidRPr="00E62D68">
        <w:rPr>
          <w:rFonts w:ascii="Arial" w:hAnsi="Arial" w:cs="Arial"/>
        </w:rPr>
        <w:t xml:space="preserve"> the practices of violence against women, </w:t>
      </w:r>
      <w:r w:rsidR="00E14CF3" w:rsidRPr="00E62D68">
        <w:rPr>
          <w:rFonts w:ascii="Arial" w:hAnsi="Arial" w:cs="Arial"/>
        </w:rPr>
        <w:t>the underrepresentation</w:t>
      </w:r>
      <w:r w:rsidR="00981719" w:rsidRPr="00E62D68">
        <w:rPr>
          <w:rFonts w:ascii="Arial" w:hAnsi="Arial" w:cs="Arial"/>
        </w:rPr>
        <w:t xml:space="preserve"> of women in leadership positions</w:t>
      </w:r>
      <w:r w:rsidR="00E14CF3" w:rsidRPr="00E62D68">
        <w:rPr>
          <w:rFonts w:ascii="Arial" w:hAnsi="Arial" w:cs="Arial"/>
        </w:rPr>
        <w:t>, and intersectional challenges still pose a greater risk</w:t>
      </w:r>
      <w:r w:rsidR="005B1119" w:rsidRPr="00E62D68">
        <w:rPr>
          <w:rFonts w:ascii="Arial" w:hAnsi="Arial" w:cs="Arial"/>
        </w:rPr>
        <w:t>.</w:t>
      </w:r>
    </w:p>
    <w:p w14:paraId="556789C1" w14:textId="77777777" w:rsidR="007C1FA6" w:rsidRPr="00A050F0" w:rsidRDefault="00993B49" w:rsidP="00A050F0">
      <w:pPr>
        <w:spacing w:line="360" w:lineRule="auto"/>
        <w:ind w:firstLine="720"/>
        <w:jc w:val="both"/>
        <w:rPr>
          <w:rFonts w:ascii="Arial" w:hAnsi="Arial" w:cs="Arial"/>
          <w:sz w:val="24"/>
          <w:szCs w:val="24"/>
        </w:rPr>
      </w:pPr>
      <w:r w:rsidRPr="00E62D68">
        <w:rPr>
          <w:rFonts w:ascii="Arial" w:hAnsi="Arial" w:cs="Arial"/>
        </w:rPr>
        <w:t xml:space="preserve">The impact of </w:t>
      </w:r>
      <w:r w:rsidR="002C131A" w:rsidRPr="00E62D68">
        <w:rPr>
          <w:rFonts w:ascii="Arial" w:hAnsi="Arial" w:cs="Arial"/>
        </w:rPr>
        <w:t>these</w:t>
      </w:r>
      <w:r w:rsidRPr="00E62D68">
        <w:rPr>
          <w:rFonts w:ascii="Arial" w:hAnsi="Arial" w:cs="Arial"/>
        </w:rPr>
        <w:t xml:space="preserve"> interconnected goals on health,</w:t>
      </w:r>
      <w:r w:rsidR="002C131A" w:rsidRPr="00E62D68">
        <w:rPr>
          <w:rFonts w:ascii="Arial" w:hAnsi="Arial" w:cs="Arial"/>
        </w:rPr>
        <w:t xml:space="preserve"> well-being,</w:t>
      </w:r>
      <w:r w:rsidRPr="00E62D68">
        <w:rPr>
          <w:rFonts w:ascii="Arial" w:hAnsi="Arial" w:cs="Arial"/>
        </w:rPr>
        <w:t xml:space="preserve"> and sustainable development is </w:t>
      </w:r>
      <w:r w:rsidR="002C131A" w:rsidRPr="00E62D68">
        <w:rPr>
          <w:rFonts w:ascii="Arial" w:hAnsi="Arial" w:cs="Arial"/>
        </w:rPr>
        <w:t>undeniable</w:t>
      </w:r>
      <w:r w:rsidRPr="00E62D68">
        <w:rPr>
          <w:rFonts w:ascii="Arial" w:hAnsi="Arial" w:cs="Arial"/>
        </w:rPr>
        <w:t>.</w:t>
      </w:r>
      <w:r w:rsidR="007C1FA6" w:rsidRPr="00E62D68">
        <w:rPr>
          <w:rFonts w:ascii="Arial" w:hAnsi="Arial" w:cs="Arial"/>
        </w:rPr>
        <w:t xml:space="preserve"> </w:t>
      </w:r>
      <w:r w:rsidRPr="00E62D68">
        <w:rPr>
          <w:rFonts w:ascii="Arial" w:hAnsi="Arial" w:cs="Arial"/>
        </w:rPr>
        <w:t xml:space="preserve">Gender equality and poverty reduction are not isolated issues but intricately linked to the progress of society </w:t>
      </w:r>
      <w:r w:rsidR="002C131A" w:rsidRPr="00E62D68">
        <w:rPr>
          <w:rFonts w:ascii="Arial" w:hAnsi="Arial" w:cs="Arial"/>
        </w:rPr>
        <w:t>Improving</w:t>
      </w:r>
      <w:r w:rsidRPr="00E62D68">
        <w:rPr>
          <w:rFonts w:ascii="Arial" w:hAnsi="Arial" w:cs="Arial"/>
        </w:rPr>
        <w:t xml:space="preserve"> access to healthcare promoting work-life balances</w:t>
      </w:r>
      <w:r w:rsidR="004F01D7" w:rsidRPr="00E62D68">
        <w:rPr>
          <w:rFonts w:ascii="Arial" w:hAnsi="Arial" w:cs="Arial"/>
        </w:rPr>
        <w:t>,</w:t>
      </w:r>
      <w:r w:rsidRPr="00E62D68">
        <w:rPr>
          <w:rFonts w:ascii="Arial" w:hAnsi="Arial" w:cs="Arial"/>
        </w:rPr>
        <w:t xml:space="preserve"> and reducing income disparities helps in improving healt</w:t>
      </w:r>
      <w:r w:rsidR="00606932" w:rsidRPr="00E62D68">
        <w:rPr>
          <w:rFonts w:ascii="Arial" w:hAnsi="Arial" w:cs="Arial"/>
        </w:rPr>
        <w:t xml:space="preserve">h and </w:t>
      </w:r>
      <w:r w:rsidR="004F01D7" w:rsidRPr="00E62D68">
        <w:rPr>
          <w:rFonts w:ascii="Arial" w:hAnsi="Arial" w:cs="Arial"/>
        </w:rPr>
        <w:t>well-being</w:t>
      </w:r>
      <w:r w:rsidR="00606932" w:rsidRPr="00E62D68">
        <w:rPr>
          <w:rFonts w:ascii="Arial" w:hAnsi="Arial" w:cs="Arial"/>
        </w:rPr>
        <w:t xml:space="preserve"> for all individuals.</w:t>
      </w:r>
      <w:r w:rsidR="009A55CF" w:rsidRPr="00E62D68">
        <w:rPr>
          <w:rFonts w:ascii="Arial" w:hAnsi="Arial" w:cs="Arial"/>
        </w:rPr>
        <w:t xml:space="preserve"> </w:t>
      </w:r>
      <w:r w:rsidR="00606932" w:rsidRPr="00E62D68">
        <w:rPr>
          <w:rFonts w:ascii="Arial" w:hAnsi="Arial" w:cs="Arial"/>
        </w:rPr>
        <w:t xml:space="preserve">Moreover, </w:t>
      </w:r>
      <w:r w:rsidR="002C131A" w:rsidRPr="00E62D68">
        <w:rPr>
          <w:rFonts w:ascii="Arial" w:hAnsi="Arial" w:cs="Arial"/>
        </w:rPr>
        <w:t>the UK's</w:t>
      </w:r>
      <w:r w:rsidR="00034866" w:rsidRPr="00E62D68">
        <w:rPr>
          <w:rFonts w:ascii="Arial" w:hAnsi="Arial" w:cs="Arial"/>
        </w:rPr>
        <w:t xml:space="preserve"> commitment to gender equality and poverty reduction aligns with </w:t>
      </w:r>
      <w:r w:rsidR="002C131A" w:rsidRPr="00E62D68">
        <w:rPr>
          <w:rFonts w:ascii="Arial" w:hAnsi="Arial" w:cs="Arial"/>
        </w:rPr>
        <w:t>its</w:t>
      </w:r>
      <w:r w:rsidR="00034866" w:rsidRPr="00E62D68">
        <w:rPr>
          <w:rFonts w:ascii="Arial" w:hAnsi="Arial" w:cs="Arial"/>
        </w:rPr>
        <w:t xml:space="preserve"> </w:t>
      </w:r>
      <w:r w:rsidR="002C131A" w:rsidRPr="00E62D68">
        <w:rPr>
          <w:rFonts w:ascii="Arial" w:hAnsi="Arial" w:cs="Arial"/>
        </w:rPr>
        <w:t>dedication</w:t>
      </w:r>
      <w:r w:rsidR="00034866" w:rsidRPr="00E62D68">
        <w:rPr>
          <w:rFonts w:ascii="Arial" w:hAnsi="Arial" w:cs="Arial"/>
        </w:rPr>
        <w:t xml:space="preserve"> to attaining sustainable development goals that </w:t>
      </w:r>
      <w:r w:rsidR="002C131A" w:rsidRPr="00E62D68">
        <w:rPr>
          <w:rFonts w:ascii="Arial" w:hAnsi="Arial" w:cs="Arial"/>
        </w:rPr>
        <w:t>promote</w:t>
      </w:r>
      <w:r w:rsidR="00034866" w:rsidRPr="00E62D68">
        <w:rPr>
          <w:rFonts w:ascii="Arial" w:hAnsi="Arial" w:cs="Arial"/>
        </w:rPr>
        <w:t xml:space="preserve"> social, economic</w:t>
      </w:r>
      <w:r w:rsidR="002C131A" w:rsidRPr="00E62D68">
        <w:rPr>
          <w:rFonts w:ascii="Arial" w:hAnsi="Arial" w:cs="Arial"/>
        </w:rPr>
        <w:t>,</w:t>
      </w:r>
      <w:r w:rsidR="00034866" w:rsidRPr="00E62D68">
        <w:rPr>
          <w:rFonts w:ascii="Arial" w:hAnsi="Arial" w:cs="Arial"/>
        </w:rPr>
        <w:t xml:space="preserve"> and environmental </w:t>
      </w:r>
      <w:r w:rsidR="009A55CF" w:rsidRPr="00E62D68">
        <w:rPr>
          <w:rFonts w:ascii="Arial" w:hAnsi="Arial" w:cs="Arial"/>
        </w:rPr>
        <w:t>sustainability</w:t>
      </w:r>
      <w:r w:rsidR="007C1FA6" w:rsidRPr="00E62D68">
        <w:rPr>
          <w:rFonts w:ascii="Arial" w:hAnsi="Arial" w:cs="Arial"/>
        </w:rPr>
        <w:t xml:space="preserve">. </w:t>
      </w:r>
      <w:r w:rsidR="009A55CF" w:rsidRPr="00E62D68">
        <w:rPr>
          <w:rFonts w:ascii="Arial" w:hAnsi="Arial" w:cs="Arial"/>
        </w:rPr>
        <w:t xml:space="preserve">However, reaching this goal </w:t>
      </w:r>
      <w:r w:rsidR="009A55CF" w:rsidRPr="00A050F0">
        <w:rPr>
          <w:rFonts w:ascii="Arial" w:hAnsi="Arial" w:cs="Arial"/>
          <w:sz w:val="24"/>
          <w:szCs w:val="24"/>
        </w:rPr>
        <w:t xml:space="preserve">still requires constant efforts because challenges </w:t>
      </w:r>
      <w:r w:rsidR="002C131A" w:rsidRPr="00A050F0">
        <w:rPr>
          <w:rFonts w:ascii="Arial" w:hAnsi="Arial" w:cs="Arial"/>
          <w:sz w:val="24"/>
          <w:szCs w:val="24"/>
        </w:rPr>
        <w:t xml:space="preserve">of </w:t>
      </w:r>
      <w:r w:rsidR="009A55CF" w:rsidRPr="00A050F0">
        <w:rPr>
          <w:rFonts w:ascii="Arial" w:hAnsi="Arial" w:cs="Arial"/>
          <w:sz w:val="24"/>
          <w:szCs w:val="24"/>
        </w:rPr>
        <w:t>income inequality, domestic violence</w:t>
      </w:r>
      <w:r w:rsidR="002C131A" w:rsidRPr="00A050F0">
        <w:rPr>
          <w:rFonts w:ascii="Arial" w:hAnsi="Arial" w:cs="Arial"/>
          <w:sz w:val="24"/>
          <w:szCs w:val="24"/>
        </w:rPr>
        <w:t>,</w:t>
      </w:r>
      <w:r w:rsidR="009A55CF" w:rsidRPr="00A050F0">
        <w:rPr>
          <w:rFonts w:ascii="Arial" w:hAnsi="Arial" w:cs="Arial"/>
          <w:sz w:val="24"/>
          <w:szCs w:val="24"/>
        </w:rPr>
        <w:t xml:space="preserve"> and underrepresentation in leadership power still exist. The case of </w:t>
      </w:r>
      <w:r w:rsidR="002C131A" w:rsidRPr="00A050F0">
        <w:rPr>
          <w:rFonts w:ascii="Arial" w:hAnsi="Arial" w:cs="Arial"/>
          <w:sz w:val="24"/>
          <w:szCs w:val="24"/>
        </w:rPr>
        <w:t xml:space="preserve">the </w:t>
      </w:r>
      <w:r w:rsidR="009A55CF" w:rsidRPr="00A050F0">
        <w:rPr>
          <w:rFonts w:ascii="Arial" w:hAnsi="Arial" w:cs="Arial"/>
          <w:sz w:val="24"/>
          <w:szCs w:val="24"/>
        </w:rPr>
        <w:t xml:space="preserve">COVID-19 pandemic </w:t>
      </w:r>
      <w:r w:rsidR="002C131A" w:rsidRPr="00A050F0">
        <w:rPr>
          <w:rFonts w:ascii="Arial" w:hAnsi="Arial" w:cs="Arial"/>
          <w:sz w:val="24"/>
          <w:szCs w:val="24"/>
        </w:rPr>
        <w:t>underscores</w:t>
      </w:r>
      <w:r w:rsidR="009A55CF" w:rsidRPr="00A050F0">
        <w:rPr>
          <w:rFonts w:ascii="Arial" w:hAnsi="Arial" w:cs="Arial"/>
          <w:sz w:val="24"/>
          <w:szCs w:val="24"/>
        </w:rPr>
        <w:t xml:space="preserve"> the efforts made to address these issues since it affects the vulnerable in society.</w:t>
      </w:r>
      <w:r w:rsidR="007D09A7" w:rsidRPr="00A050F0">
        <w:rPr>
          <w:rFonts w:ascii="Arial" w:hAnsi="Arial" w:cs="Arial"/>
          <w:sz w:val="24"/>
          <w:szCs w:val="24"/>
        </w:rPr>
        <w:t xml:space="preserve"> </w:t>
      </w:r>
      <w:r w:rsidR="009A55CF" w:rsidRPr="00A050F0">
        <w:rPr>
          <w:rFonts w:ascii="Arial" w:hAnsi="Arial" w:cs="Arial"/>
          <w:sz w:val="24"/>
          <w:szCs w:val="24"/>
        </w:rPr>
        <w:t>Thus</w:t>
      </w:r>
      <w:r w:rsidR="007D09A7" w:rsidRPr="00A050F0">
        <w:rPr>
          <w:rFonts w:ascii="Arial" w:hAnsi="Arial" w:cs="Arial"/>
          <w:sz w:val="24"/>
          <w:szCs w:val="24"/>
        </w:rPr>
        <w:t>,</w:t>
      </w:r>
      <w:r w:rsidR="00BB1867" w:rsidRPr="00A050F0">
        <w:rPr>
          <w:rFonts w:ascii="Arial" w:hAnsi="Arial" w:cs="Arial"/>
          <w:sz w:val="24"/>
          <w:szCs w:val="24"/>
        </w:rPr>
        <w:t xml:space="preserve"> </w:t>
      </w:r>
      <w:r w:rsidR="009A55CF" w:rsidRPr="00A050F0">
        <w:rPr>
          <w:rFonts w:ascii="Arial" w:hAnsi="Arial" w:cs="Arial"/>
          <w:sz w:val="24"/>
          <w:szCs w:val="24"/>
        </w:rPr>
        <w:t xml:space="preserve">comprehensive and inclusive policies need to be established to ensure progress is </w:t>
      </w:r>
      <w:r w:rsidR="002C131A" w:rsidRPr="00A050F0">
        <w:rPr>
          <w:rFonts w:ascii="Arial" w:hAnsi="Arial" w:cs="Arial"/>
          <w:sz w:val="24"/>
          <w:szCs w:val="24"/>
        </w:rPr>
        <w:t>maintained</w:t>
      </w:r>
      <w:r w:rsidR="009A55CF" w:rsidRPr="00A050F0">
        <w:rPr>
          <w:rFonts w:ascii="Arial" w:hAnsi="Arial" w:cs="Arial"/>
          <w:sz w:val="24"/>
          <w:szCs w:val="24"/>
        </w:rPr>
        <w:t xml:space="preserve"> and extended to every individual regardless of gender</w:t>
      </w:r>
      <w:r w:rsidR="007D1811" w:rsidRPr="00A050F0">
        <w:rPr>
          <w:rFonts w:ascii="Arial" w:hAnsi="Arial" w:cs="Arial"/>
          <w:sz w:val="24"/>
          <w:szCs w:val="24"/>
        </w:rPr>
        <w:t>.</w:t>
      </w:r>
    </w:p>
    <w:p w14:paraId="001C9DC3" w14:textId="77777777" w:rsidR="00BB1867" w:rsidRPr="00A050F0" w:rsidRDefault="009A55CF" w:rsidP="00A050F0">
      <w:pPr>
        <w:spacing w:line="360" w:lineRule="auto"/>
        <w:ind w:firstLine="720"/>
        <w:jc w:val="both"/>
        <w:rPr>
          <w:rFonts w:ascii="Arial" w:hAnsi="Arial" w:cs="Arial"/>
          <w:sz w:val="24"/>
          <w:szCs w:val="24"/>
        </w:rPr>
      </w:pPr>
      <w:r w:rsidRPr="00A050F0">
        <w:rPr>
          <w:rFonts w:ascii="Arial" w:hAnsi="Arial" w:cs="Arial"/>
          <w:sz w:val="24"/>
          <w:szCs w:val="24"/>
        </w:rPr>
        <w:t>In summary,</w:t>
      </w:r>
      <w:r w:rsidR="001425B1" w:rsidRPr="00A050F0">
        <w:rPr>
          <w:rFonts w:ascii="Arial" w:hAnsi="Arial" w:cs="Arial"/>
          <w:sz w:val="24"/>
          <w:szCs w:val="24"/>
        </w:rPr>
        <w:t xml:space="preserve"> the report indicates the treme</w:t>
      </w:r>
      <w:r w:rsidRPr="00A050F0">
        <w:rPr>
          <w:rFonts w:ascii="Arial" w:hAnsi="Arial" w:cs="Arial"/>
          <w:sz w:val="24"/>
          <w:szCs w:val="24"/>
        </w:rPr>
        <w:t>ndous work done by the UK government to</w:t>
      </w:r>
      <w:r w:rsidR="001425B1" w:rsidRPr="00A050F0">
        <w:rPr>
          <w:rFonts w:ascii="Arial" w:hAnsi="Arial" w:cs="Arial"/>
          <w:sz w:val="24"/>
          <w:szCs w:val="24"/>
        </w:rPr>
        <w:t xml:space="preserve"> end poverty and achieve gender equality within its healthcare system. The initiatives established </w:t>
      </w:r>
      <w:r w:rsidR="002C131A" w:rsidRPr="00A050F0">
        <w:rPr>
          <w:rFonts w:ascii="Arial" w:hAnsi="Arial" w:cs="Arial"/>
          <w:sz w:val="24"/>
          <w:szCs w:val="24"/>
        </w:rPr>
        <w:t>have</w:t>
      </w:r>
      <w:r w:rsidR="001425B1" w:rsidRPr="00A050F0">
        <w:rPr>
          <w:rFonts w:ascii="Arial" w:hAnsi="Arial" w:cs="Arial"/>
          <w:sz w:val="24"/>
          <w:szCs w:val="24"/>
        </w:rPr>
        <w:t xml:space="preserve"> </w:t>
      </w:r>
      <w:r w:rsidR="002C131A" w:rsidRPr="00A050F0">
        <w:rPr>
          <w:rFonts w:ascii="Arial" w:hAnsi="Arial" w:cs="Arial"/>
          <w:sz w:val="24"/>
          <w:szCs w:val="24"/>
        </w:rPr>
        <w:t>developed</w:t>
      </w:r>
      <w:r w:rsidR="001425B1" w:rsidRPr="00A050F0">
        <w:rPr>
          <w:rFonts w:ascii="Arial" w:hAnsi="Arial" w:cs="Arial"/>
          <w:sz w:val="24"/>
          <w:szCs w:val="24"/>
        </w:rPr>
        <w:t xml:space="preserve"> </w:t>
      </w:r>
      <w:r w:rsidR="002C131A" w:rsidRPr="00A050F0">
        <w:rPr>
          <w:rFonts w:ascii="Arial" w:hAnsi="Arial" w:cs="Arial"/>
          <w:sz w:val="24"/>
          <w:szCs w:val="24"/>
        </w:rPr>
        <w:t xml:space="preserve">a </w:t>
      </w:r>
      <w:r w:rsidR="001425B1" w:rsidRPr="00A050F0">
        <w:rPr>
          <w:rFonts w:ascii="Arial" w:hAnsi="Arial" w:cs="Arial"/>
          <w:sz w:val="24"/>
          <w:szCs w:val="24"/>
        </w:rPr>
        <w:t>positive impact on health, well-being</w:t>
      </w:r>
      <w:r w:rsidR="002C131A" w:rsidRPr="00A050F0">
        <w:rPr>
          <w:rFonts w:ascii="Arial" w:hAnsi="Arial" w:cs="Arial"/>
          <w:sz w:val="24"/>
          <w:szCs w:val="24"/>
        </w:rPr>
        <w:t>,</w:t>
      </w:r>
      <w:r w:rsidR="001425B1" w:rsidRPr="00A050F0">
        <w:rPr>
          <w:rFonts w:ascii="Arial" w:hAnsi="Arial" w:cs="Arial"/>
          <w:sz w:val="24"/>
          <w:szCs w:val="24"/>
        </w:rPr>
        <w:t xml:space="preserve"> and sustainable development however more commitment should be made to address the great challenges and disparities that still exist within these crucial goals. The UK should remain committed to these goals to ensure </w:t>
      </w:r>
      <w:r w:rsidR="002C131A" w:rsidRPr="00A050F0">
        <w:rPr>
          <w:rFonts w:ascii="Arial" w:hAnsi="Arial" w:cs="Arial"/>
          <w:sz w:val="24"/>
          <w:szCs w:val="24"/>
        </w:rPr>
        <w:t xml:space="preserve">a </w:t>
      </w:r>
      <w:r w:rsidR="001425B1" w:rsidRPr="00A050F0">
        <w:rPr>
          <w:rFonts w:ascii="Arial" w:hAnsi="Arial" w:cs="Arial"/>
          <w:sz w:val="24"/>
          <w:szCs w:val="24"/>
        </w:rPr>
        <w:t>more equitable and sustainable future for the coming generations.</w:t>
      </w:r>
    </w:p>
    <w:p w14:paraId="64DD03DA" w14:textId="77777777" w:rsidR="00864D33" w:rsidRPr="00A050F0" w:rsidRDefault="00864D33" w:rsidP="00A050F0">
      <w:pPr>
        <w:pStyle w:val="Heading1"/>
        <w:spacing w:line="360" w:lineRule="auto"/>
        <w:rPr>
          <w:rFonts w:cs="Arial"/>
          <w:sz w:val="24"/>
          <w:szCs w:val="24"/>
        </w:rPr>
      </w:pPr>
      <w:r w:rsidRPr="00A050F0">
        <w:rPr>
          <w:rFonts w:cs="Arial"/>
          <w:sz w:val="24"/>
          <w:szCs w:val="24"/>
        </w:rPr>
        <w:br w:type="page"/>
      </w:r>
      <w:bookmarkStart w:id="25" w:name="_Toc151218757"/>
      <w:r w:rsidR="00D308D7" w:rsidRPr="00A050F0">
        <w:rPr>
          <w:rFonts w:cs="Arial"/>
          <w:sz w:val="24"/>
          <w:szCs w:val="24"/>
        </w:rPr>
        <w:lastRenderedPageBreak/>
        <w:t>References</w:t>
      </w:r>
      <w:bookmarkEnd w:id="25"/>
    </w:p>
    <w:p w14:paraId="0DE99D03"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Abdula, H. and Hamad, S. </w:t>
      </w:r>
      <w:r w:rsidR="00A050F0">
        <w:rPr>
          <w:rFonts w:ascii="Arial" w:hAnsi="Arial" w:cs="Arial"/>
          <w:sz w:val="24"/>
          <w:szCs w:val="24"/>
        </w:rPr>
        <w:t>(</w:t>
      </w:r>
      <w:r w:rsidRPr="00A050F0">
        <w:rPr>
          <w:rFonts w:ascii="Arial" w:hAnsi="Arial" w:cs="Arial"/>
          <w:sz w:val="24"/>
          <w:szCs w:val="24"/>
        </w:rPr>
        <w:t>2023</w:t>
      </w:r>
      <w:r w:rsidR="00A050F0">
        <w:rPr>
          <w:rFonts w:ascii="Arial" w:hAnsi="Arial" w:cs="Arial"/>
          <w:sz w:val="24"/>
          <w:szCs w:val="24"/>
        </w:rPr>
        <w:t>)</w:t>
      </w:r>
      <w:r w:rsidRPr="00A050F0">
        <w:rPr>
          <w:rFonts w:ascii="Arial" w:hAnsi="Arial" w:cs="Arial"/>
          <w:sz w:val="24"/>
          <w:szCs w:val="24"/>
        </w:rPr>
        <w:t xml:space="preserve">. Sustainable Development and its Role in Achieving Economic Well-being. KnE Social Sciences. Available at: </w:t>
      </w:r>
      <w:hyperlink r:id="rId8" w:history="1">
        <w:r w:rsidRPr="00A050F0">
          <w:rPr>
            <w:rStyle w:val="Hyperlink"/>
            <w:rFonts w:ascii="Arial" w:hAnsi="Arial" w:cs="Arial"/>
            <w:sz w:val="24"/>
            <w:szCs w:val="24"/>
          </w:rPr>
          <w:t>http://dx.doi.org/10.18502/kss.v8i6.13123</w:t>
        </w:r>
      </w:hyperlink>
      <w:r w:rsidRPr="00A050F0">
        <w:rPr>
          <w:rFonts w:ascii="Arial" w:hAnsi="Arial" w:cs="Arial"/>
          <w:sz w:val="24"/>
          <w:szCs w:val="24"/>
        </w:rPr>
        <w:t>.</w:t>
      </w:r>
    </w:p>
    <w:p w14:paraId="563943A5"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Carlsen, L. and Bruggemann, R. </w:t>
      </w:r>
      <w:r w:rsidR="00A050F0">
        <w:rPr>
          <w:rFonts w:ascii="Arial" w:hAnsi="Arial" w:cs="Arial"/>
          <w:sz w:val="24"/>
          <w:szCs w:val="24"/>
        </w:rPr>
        <w:t>(</w:t>
      </w:r>
      <w:r w:rsidRPr="00A050F0">
        <w:rPr>
          <w:rFonts w:ascii="Arial" w:hAnsi="Arial" w:cs="Arial"/>
          <w:sz w:val="24"/>
          <w:szCs w:val="24"/>
        </w:rPr>
        <w:t>2021</w:t>
      </w:r>
      <w:r w:rsidR="00A050F0">
        <w:rPr>
          <w:rFonts w:ascii="Arial" w:hAnsi="Arial" w:cs="Arial"/>
          <w:sz w:val="24"/>
          <w:szCs w:val="24"/>
        </w:rPr>
        <w:t>)</w:t>
      </w:r>
      <w:r w:rsidRPr="00A050F0">
        <w:rPr>
          <w:rFonts w:ascii="Arial" w:hAnsi="Arial" w:cs="Arial"/>
          <w:sz w:val="24"/>
          <w:szCs w:val="24"/>
        </w:rPr>
        <w:t xml:space="preserve">. The 17 United Nations’ sustainable development goals: a status by 2020. International Journal of Sustainable Development &amp; World Ecology 29(3), pp. 219–229. Available at: </w:t>
      </w:r>
      <w:hyperlink r:id="rId9" w:history="1">
        <w:r w:rsidRPr="00A050F0">
          <w:rPr>
            <w:rStyle w:val="Hyperlink"/>
            <w:rFonts w:ascii="Arial" w:hAnsi="Arial" w:cs="Arial"/>
            <w:sz w:val="24"/>
            <w:szCs w:val="24"/>
          </w:rPr>
          <w:t>http://dx.doi.org/10.1080/13504509.2021.1948456</w:t>
        </w:r>
      </w:hyperlink>
      <w:r w:rsidRPr="00A050F0">
        <w:rPr>
          <w:rFonts w:ascii="Arial" w:hAnsi="Arial" w:cs="Arial"/>
          <w:sz w:val="24"/>
          <w:szCs w:val="24"/>
        </w:rPr>
        <w:t>.</w:t>
      </w:r>
    </w:p>
    <w:p w14:paraId="6DE4FCB0"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Casey, C., </w:t>
      </w:r>
      <w:proofErr w:type="spellStart"/>
      <w:r w:rsidRPr="00A050F0">
        <w:rPr>
          <w:rFonts w:ascii="Arial" w:hAnsi="Arial" w:cs="Arial"/>
          <w:sz w:val="24"/>
          <w:szCs w:val="24"/>
        </w:rPr>
        <w:t>Skibnes</w:t>
      </w:r>
      <w:proofErr w:type="spellEnd"/>
      <w:r w:rsidRPr="00A050F0">
        <w:rPr>
          <w:rFonts w:ascii="Arial" w:hAnsi="Arial" w:cs="Arial"/>
          <w:sz w:val="24"/>
          <w:szCs w:val="24"/>
        </w:rPr>
        <w:t xml:space="preserve">, R. and Pringle, J.K. </w:t>
      </w:r>
      <w:r w:rsidR="00A050F0">
        <w:rPr>
          <w:rFonts w:ascii="Arial" w:hAnsi="Arial" w:cs="Arial"/>
          <w:sz w:val="24"/>
          <w:szCs w:val="24"/>
        </w:rPr>
        <w:t>(</w:t>
      </w:r>
      <w:r w:rsidRPr="00A050F0">
        <w:rPr>
          <w:rFonts w:ascii="Arial" w:hAnsi="Arial" w:cs="Arial"/>
          <w:sz w:val="24"/>
          <w:szCs w:val="24"/>
        </w:rPr>
        <w:t>2010</w:t>
      </w:r>
      <w:r w:rsidR="00A050F0">
        <w:rPr>
          <w:rFonts w:ascii="Arial" w:hAnsi="Arial" w:cs="Arial"/>
          <w:sz w:val="24"/>
          <w:szCs w:val="24"/>
        </w:rPr>
        <w:t>)</w:t>
      </w:r>
      <w:r w:rsidRPr="00A050F0">
        <w:rPr>
          <w:rFonts w:ascii="Arial" w:hAnsi="Arial" w:cs="Arial"/>
          <w:sz w:val="24"/>
          <w:szCs w:val="24"/>
        </w:rPr>
        <w:t xml:space="preserve">. Gender Equality and Corporate Governance: Policy Strategies in Norway and New Zealand. Gender, Work &amp; Organization 18(6), pp. 613–630. Available at: </w:t>
      </w:r>
      <w:hyperlink r:id="rId10" w:history="1">
        <w:r w:rsidRPr="00A050F0">
          <w:rPr>
            <w:rStyle w:val="Hyperlink"/>
            <w:rFonts w:ascii="Arial" w:hAnsi="Arial" w:cs="Arial"/>
            <w:sz w:val="24"/>
            <w:szCs w:val="24"/>
          </w:rPr>
          <w:t>http://dx.doi.org/10.1111/j.1468-0432.2010.00514.x</w:t>
        </w:r>
      </w:hyperlink>
      <w:r w:rsidRPr="00A050F0">
        <w:rPr>
          <w:rFonts w:ascii="Arial" w:hAnsi="Arial" w:cs="Arial"/>
          <w:sz w:val="24"/>
          <w:szCs w:val="24"/>
        </w:rPr>
        <w:t>.</w:t>
      </w:r>
    </w:p>
    <w:p w14:paraId="04BECD6C"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Cheema, Z.I., Nawaz, A. and Riaz, J. </w:t>
      </w:r>
      <w:r w:rsidR="00A050F0">
        <w:rPr>
          <w:rFonts w:ascii="Arial" w:hAnsi="Arial" w:cs="Arial"/>
          <w:sz w:val="24"/>
          <w:szCs w:val="24"/>
        </w:rPr>
        <w:t>(</w:t>
      </w:r>
      <w:r w:rsidRPr="00A050F0">
        <w:rPr>
          <w:rFonts w:ascii="Arial" w:hAnsi="Arial" w:cs="Arial"/>
          <w:sz w:val="24"/>
          <w:szCs w:val="24"/>
        </w:rPr>
        <w:t>2021</w:t>
      </w:r>
      <w:r w:rsidR="00A050F0">
        <w:rPr>
          <w:rFonts w:ascii="Arial" w:hAnsi="Arial" w:cs="Arial"/>
          <w:sz w:val="24"/>
          <w:szCs w:val="24"/>
        </w:rPr>
        <w:t>)</w:t>
      </w:r>
      <w:r w:rsidRPr="00A050F0">
        <w:rPr>
          <w:rFonts w:ascii="Arial" w:hAnsi="Arial" w:cs="Arial"/>
          <w:sz w:val="24"/>
          <w:szCs w:val="24"/>
        </w:rPr>
        <w:t xml:space="preserve">. Gender Equality in Europe; Developments concerning Gender Pay Gap and Violence. Global Sociological Review VI(I), pp. 1–8. Available at: </w:t>
      </w:r>
      <w:hyperlink r:id="rId11" w:history="1">
        <w:r w:rsidRPr="00A050F0">
          <w:rPr>
            <w:rStyle w:val="Hyperlink"/>
            <w:rFonts w:ascii="Arial" w:hAnsi="Arial" w:cs="Arial"/>
            <w:sz w:val="24"/>
            <w:szCs w:val="24"/>
          </w:rPr>
          <w:t>http://dx.doi.org/10.31703/gsr.2021(vi-i).01</w:t>
        </w:r>
      </w:hyperlink>
      <w:r w:rsidRPr="00A050F0">
        <w:rPr>
          <w:rFonts w:ascii="Arial" w:hAnsi="Arial" w:cs="Arial"/>
          <w:sz w:val="24"/>
          <w:szCs w:val="24"/>
        </w:rPr>
        <w:t>.</w:t>
      </w:r>
    </w:p>
    <w:p w14:paraId="26DB67DA"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Clemens, J. and Strain, M.R. </w:t>
      </w:r>
      <w:r w:rsidR="00A050F0">
        <w:rPr>
          <w:rFonts w:ascii="Arial" w:hAnsi="Arial" w:cs="Arial"/>
          <w:sz w:val="24"/>
          <w:szCs w:val="24"/>
        </w:rPr>
        <w:t>(</w:t>
      </w:r>
      <w:r w:rsidRPr="00A050F0">
        <w:rPr>
          <w:rFonts w:ascii="Arial" w:hAnsi="Arial" w:cs="Arial"/>
          <w:sz w:val="24"/>
          <w:szCs w:val="24"/>
        </w:rPr>
        <w:t>2023</w:t>
      </w:r>
      <w:r w:rsidR="00A050F0">
        <w:rPr>
          <w:rFonts w:ascii="Arial" w:hAnsi="Arial" w:cs="Arial"/>
          <w:sz w:val="24"/>
          <w:szCs w:val="24"/>
        </w:rPr>
        <w:t>)</w:t>
      </w:r>
      <w:r w:rsidRPr="00A050F0">
        <w:rPr>
          <w:rFonts w:ascii="Arial" w:hAnsi="Arial" w:cs="Arial"/>
          <w:sz w:val="24"/>
          <w:szCs w:val="24"/>
        </w:rPr>
        <w:t xml:space="preserve">. How important are minimum wage increases in increasing the wages of minimum wage workers? Contemporary Economic Policy 41(4), pp. 594–612. Available at: </w:t>
      </w:r>
      <w:hyperlink r:id="rId12" w:history="1">
        <w:r w:rsidRPr="00A050F0">
          <w:rPr>
            <w:rStyle w:val="Hyperlink"/>
            <w:rFonts w:ascii="Arial" w:hAnsi="Arial" w:cs="Arial"/>
            <w:sz w:val="24"/>
            <w:szCs w:val="24"/>
          </w:rPr>
          <w:t>http://dx.doi.org/10.1111/coep.12608</w:t>
        </w:r>
      </w:hyperlink>
      <w:r w:rsidRPr="00A050F0">
        <w:rPr>
          <w:rFonts w:ascii="Arial" w:hAnsi="Arial" w:cs="Arial"/>
          <w:sz w:val="24"/>
          <w:szCs w:val="24"/>
        </w:rPr>
        <w:t>.</w:t>
      </w:r>
    </w:p>
    <w:p w14:paraId="4A2BD1D7"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Davey, L. 2004. Poverty and low income: Tackling the under</w:t>
      </w:r>
      <w:r w:rsidRPr="00A050F0">
        <w:rPr>
          <w:rFonts w:ascii="Cambria Math" w:hAnsi="Cambria Math" w:cs="Cambria Math"/>
          <w:sz w:val="24"/>
          <w:szCs w:val="24"/>
        </w:rPr>
        <w:t>‐</w:t>
      </w:r>
      <w:r w:rsidRPr="00A050F0">
        <w:rPr>
          <w:rFonts w:ascii="Arial" w:hAnsi="Arial" w:cs="Arial"/>
          <w:sz w:val="24"/>
          <w:szCs w:val="24"/>
        </w:rPr>
        <w:t xml:space="preserve">claiming of welfare benefits for older people. Housing, Care and Support 7(2), pp. 32–36. Available at: </w:t>
      </w:r>
      <w:hyperlink r:id="rId13" w:history="1">
        <w:r w:rsidRPr="00A050F0">
          <w:rPr>
            <w:rStyle w:val="Hyperlink"/>
            <w:rFonts w:ascii="Arial" w:hAnsi="Arial" w:cs="Arial"/>
            <w:sz w:val="24"/>
            <w:szCs w:val="24"/>
          </w:rPr>
          <w:t>http://dx.doi.org/10.1108/14608790200400014</w:t>
        </w:r>
      </w:hyperlink>
      <w:r w:rsidRPr="00A050F0">
        <w:rPr>
          <w:rFonts w:ascii="Arial" w:hAnsi="Arial" w:cs="Arial"/>
          <w:sz w:val="24"/>
          <w:szCs w:val="24"/>
        </w:rPr>
        <w:t>.</w:t>
      </w:r>
    </w:p>
    <w:p w14:paraId="0E1DEF10"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Fransen, E., Plantenga, J. and </w:t>
      </w:r>
      <w:proofErr w:type="spellStart"/>
      <w:r w:rsidRPr="00A050F0">
        <w:rPr>
          <w:rFonts w:ascii="Arial" w:hAnsi="Arial" w:cs="Arial"/>
          <w:sz w:val="24"/>
          <w:szCs w:val="24"/>
        </w:rPr>
        <w:t>Vlasblom</w:t>
      </w:r>
      <w:proofErr w:type="spellEnd"/>
      <w:r w:rsidRPr="00A050F0">
        <w:rPr>
          <w:rFonts w:ascii="Arial" w:hAnsi="Arial" w:cs="Arial"/>
          <w:sz w:val="24"/>
          <w:szCs w:val="24"/>
        </w:rPr>
        <w:t xml:space="preserve">, J.D. </w:t>
      </w:r>
      <w:r w:rsidR="00A050F0">
        <w:rPr>
          <w:rFonts w:ascii="Arial" w:hAnsi="Arial" w:cs="Arial"/>
          <w:sz w:val="24"/>
          <w:szCs w:val="24"/>
        </w:rPr>
        <w:t>(</w:t>
      </w:r>
      <w:r w:rsidRPr="00A050F0">
        <w:rPr>
          <w:rFonts w:ascii="Arial" w:hAnsi="Arial" w:cs="Arial"/>
          <w:sz w:val="24"/>
          <w:szCs w:val="24"/>
        </w:rPr>
        <w:t>2012</w:t>
      </w:r>
      <w:r w:rsidR="00A050F0">
        <w:rPr>
          <w:rFonts w:ascii="Arial" w:hAnsi="Arial" w:cs="Arial"/>
          <w:sz w:val="24"/>
          <w:szCs w:val="24"/>
        </w:rPr>
        <w:t>)</w:t>
      </w:r>
      <w:r w:rsidRPr="00A050F0">
        <w:rPr>
          <w:rFonts w:ascii="Arial" w:hAnsi="Arial" w:cs="Arial"/>
          <w:sz w:val="24"/>
          <w:szCs w:val="24"/>
        </w:rPr>
        <w:t xml:space="preserve">. Why do women still earn less than men? Decomposing the Dutch gender pay gap, 1996–2006. Applied Economics 44(33), pp. 4343–4354. Available at: </w:t>
      </w:r>
      <w:hyperlink r:id="rId14" w:history="1">
        <w:r w:rsidRPr="00A050F0">
          <w:rPr>
            <w:rStyle w:val="Hyperlink"/>
            <w:rFonts w:ascii="Arial" w:hAnsi="Arial" w:cs="Arial"/>
            <w:sz w:val="24"/>
            <w:szCs w:val="24"/>
          </w:rPr>
          <w:t>http://dx.doi.org/10.1080/00036846.2011.589818</w:t>
        </w:r>
      </w:hyperlink>
      <w:r w:rsidRPr="00A050F0">
        <w:rPr>
          <w:rFonts w:ascii="Arial" w:hAnsi="Arial" w:cs="Arial"/>
          <w:sz w:val="24"/>
          <w:szCs w:val="24"/>
        </w:rPr>
        <w:t>.</w:t>
      </w:r>
    </w:p>
    <w:p w14:paraId="2D68F701"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Gold, S. </w:t>
      </w:r>
      <w:r w:rsidR="00A050F0">
        <w:rPr>
          <w:rFonts w:ascii="Arial" w:hAnsi="Arial" w:cs="Arial"/>
          <w:sz w:val="24"/>
          <w:szCs w:val="24"/>
        </w:rPr>
        <w:t>(</w:t>
      </w:r>
      <w:r w:rsidRPr="00A050F0">
        <w:rPr>
          <w:rFonts w:ascii="Arial" w:hAnsi="Arial" w:cs="Arial"/>
          <w:sz w:val="24"/>
          <w:szCs w:val="24"/>
        </w:rPr>
        <w:t>2019</w:t>
      </w:r>
      <w:r w:rsidR="00A050F0">
        <w:rPr>
          <w:rFonts w:ascii="Arial" w:hAnsi="Arial" w:cs="Arial"/>
          <w:sz w:val="24"/>
          <w:szCs w:val="24"/>
        </w:rPr>
        <w:t>)</w:t>
      </w:r>
      <w:r w:rsidRPr="00A050F0">
        <w:rPr>
          <w:rFonts w:ascii="Arial" w:hAnsi="Arial" w:cs="Arial"/>
          <w:sz w:val="24"/>
          <w:szCs w:val="24"/>
        </w:rPr>
        <w:t xml:space="preserve">. Does public housing reduce the housing cost burden among low-income families with children? Journal of Children and Poverty 26(1), pp. 1–21. Available at: </w:t>
      </w:r>
      <w:hyperlink r:id="rId15" w:history="1">
        <w:r w:rsidRPr="00A050F0">
          <w:rPr>
            <w:rStyle w:val="Hyperlink"/>
            <w:rFonts w:ascii="Arial" w:hAnsi="Arial" w:cs="Arial"/>
            <w:sz w:val="24"/>
            <w:szCs w:val="24"/>
          </w:rPr>
          <w:t>http://dx.doi.org/10.1080/10796126.2019.1682754</w:t>
        </w:r>
      </w:hyperlink>
      <w:r w:rsidRPr="00A050F0">
        <w:rPr>
          <w:rFonts w:ascii="Arial" w:hAnsi="Arial" w:cs="Arial"/>
          <w:sz w:val="24"/>
          <w:szCs w:val="24"/>
        </w:rPr>
        <w:t>.</w:t>
      </w:r>
    </w:p>
    <w:p w14:paraId="2ED8B210" w14:textId="77777777" w:rsidR="00D308D7" w:rsidRPr="00A050F0" w:rsidRDefault="00D308D7" w:rsidP="00A050F0">
      <w:pPr>
        <w:spacing w:line="360" w:lineRule="auto"/>
        <w:ind w:left="720" w:hanging="720"/>
        <w:jc w:val="both"/>
        <w:rPr>
          <w:rFonts w:ascii="Arial" w:hAnsi="Arial" w:cs="Arial"/>
          <w:sz w:val="24"/>
          <w:szCs w:val="24"/>
        </w:rPr>
      </w:pPr>
      <w:proofErr w:type="spellStart"/>
      <w:r w:rsidRPr="00A050F0">
        <w:rPr>
          <w:rFonts w:ascii="Arial" w:hAnsi="Arial" w:cs="Arial"/>
          <w:sz w:val="24"/>
          <w:szCs w:val="24"/>
        </w:rPr>
        <w:lastRenderedPageBreak/>
        <w:t>Grechushkina</w:t>
      </w:r>
      <w:proofErr w:type="spellEnd"/>
      <w:r w:rsidRPr="00A050F0">
        <w:rPr>
          <w:rFonts w:ascii="Arial" w:hAnsi="Arial" w:cs="Arial"/>
          <w:sz w:val="24"/>
          <w:szCs w:val="24"/>
        </w:rPr>
        <w:t xml:space="preserve">, N.А. </w:t>
      </w:r>
      <w:r w:rsidR="00A050F0">
        <w:rPr>
          <w:rFonts w:ascii="Arial" w:hAnsi="Arial" w:cs="Arial"/>
          <w:sz w:val="24"/>
          <w:szCs w:val="24"/>
        </w:rPr>
        <w:t>(</w:t>
      </w:r>
      <w:r w:rsidRPr="00A050F0">
        <w:rPr>
          <w:rFonts w:ascii="Arial" w:hAnsi="Arial" w:cs="Arial"/>
          <w:sz w:val="24"/>
          <w:szCs w:val="24"/>
        </w:rPr>
        <w:t>2021</w:t>
      </w:r>
      <w:r w:rsidR="00A050F0">
        <w:rPr>
          <w:rFonts w:ascii="Arial" w:hAnsi="Arial" w:cs="Arial"/>
          <w:sz w:val="24"/>
          <w:szCs w:val="24"/>
        </w:rPr>
        <w:t>)</w:t>
      </w:r>
      <w:r w:rsidRPr="00A050F0">
        <w:rPr>
          <w:rFonts w:ascii="Arial" w:hAnsi="Arial" w:cs="Arial"/>
          <w:sz w:val="24"/>
          <w:szCs w:val="24"/>
        </w:rPr>
        <w:t xml:space="preserve">. Public health in Moscow in the context of the sustainable development goal “Good health and well-being.” City Healthcare 2(4), pp. 63–70. Available at: </w:t>
      </w:r>
      <w:hyperlink r:id="rId16" w:history="1">
        <w:r w:rsidRPr="00A050F0">
          <w:rPr>
            <w:rStyle w:val="Hyperlink"/>
            <w:rFonts w:ascii="Arial" w:hAnsi="Arial" w:cs="Arial"/>
            <w:sz w:val="24"/>
            <w:szCs w:val="24"/>
          </w:rPr>
          <w:t>http://dx.doi.org/10.47619/2713-2617.zm.2021.v2i4;63-70</w:t>
        </w:r>
      </w:hyperlink>
      <w:r w:rsidRPr="00A050F0">
        <w:rPr>
          <w:rFonts w:ascii="Arial" w:hAnsi="Arial" w:cs="Arial"/>
          <w:sz w:val="24"/>
          <w:szCs w:val="24"/>
        </w:rPr>
        <w:t>.</w:t>
      </w:r>
    </w:p>
    <w:p w14:paraId="4A33DB57"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Hepp, P., Somerville, C. and Borisch, B. </w:t>
      </w:r>
      <w:r w:rsidR="00A050F0">
        <w:rPr>
          <w:rFonts w:ascii="Arial" w:hAnsi="Arial" w:cs="Arial"/>
          <w:sz w:val="24"/>
          <w:szCs w:val="24"/>
        </w:rPr>
        <w:t>(</w:t>
      </w:r>
      <w:r w:rsidRPr="00A050F0">
        <w:rPr>
          <w:rFonts w:ascii="Arial" w:hAnsi="Arial" w:cs="Arial"/>
          <w:sz w:val="24"/>
          <w:szCs w:val="24"/>
        </w:rPr>
        <w:t>2019</w:t>
      </w:r>
      <w:r w:rsidR="00A050F0">
        <w:rPr>
          <w:rFonts w:ascii="Arial" w:hAnsi="Arial" w:cs="Arial"/>
          <w:sz w:val="24"/>
          <w:szCs w:val="24"/>
        </w:rPr>
        <w:t>)</w:t>
      </w:r>
      <w:r w:rsidRPr="00A050F0">
        <w:rPr>
          <w:rFonts w:ascii="Arial" w:hAnsi="Arial" w:cs="Arial"/>
          <w:sz w:val="24"/>
          <w:szCs w:val="24"/>
        </w:rPr>
        <w:t xml:space="preserve">. Accelerating the United Nations’s 2030 Global Agenda: Why Prioritization of the Gender Goal is Essential. Global Policy 10(4), pp. 677–685. Available at: </w:t>
      </w:r>
      <w:hyperlink r:id="rId17" w:history="1">
        <w:r w:rsidRPr="00A050F0">
          <w:rPr>
            <w:rStyle w:val="Hyperlink"/>
            <w:rFonts w:ascii="Arial" w:hAnsi="Arial" w:cs="Arial"/>
            <w:sz w:val="24"/>
            <w:szCs w:val="24"/>
          </w:rPr>
          <w:t>http://dx.doi.org/10.1111/1758-5899.12721</w:t>
        </w:r>
      </w:hyperlink>
      <w:r w:rsidRPr="00A050F0">
        <w:rPr>
          <w:rFonts w:ascii="Arial" w:hAnsi="Arial" w:cs="Arial"/>
          <w:sz w:val="24"/>
          <w:szCs w:val="24"/>
        </w:rPr>
        <w:t>.</w:t>
      </w:r>
    </w:p>
    <w:p w14:paraId="4272760B"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Hofman, M. </w:t>
      </w:r>
      <w:r w:rsidR="00A050F0">
        <w:rPr>
          <w:rFonts w:ascii="Arial" w:hAnsi="Arial" w:cs="Arial"/>
          <w:sz w:val="24"/>
          <w:szCs w:val="24"/>
        </w:rPr>
        <w:t>(</w:t>
      </w:r>
      <w:r w:rsidRPr="00A050F0">
        <w:rPr>
          <w:rFonts w:ascii="Arial" w:hAnsi="Arial" w:cs="Arial"/>
          <w:sz w:val="24"/>
          <w:szCs w:val="24"/>
        </w:rPr>
        <w:t>2015</w:t>
      </w:r>
      <w:r w:rsidR="00A050F0">
        <w:rPr>
          <w:rFonts w:ascii="Arial" w:hAnsi="Arial" w:cs="Arial"/>
          <w:sz w:val="24"/>
          <w:szCs w:val="24"/>
        </w:rPr>
        <w:t>)</w:t>
      </w:r>
      <w:r w:rsidRPr="00A050F0">
        <w:rPr>
          <w:rFonts w:ascii="Arial" w:hAnsi="Arial" w:cs="Arial"/>
          <w:sz w:val="24"/>
          <w:szCs w:val="24"/>
        </w:rPr>
        <w:t xml:space="preserve">. What is an Education for Sustainable Development Supposed to Achieve— A Question of What, How, and Why. Journal of Education for Sustainable Development 9(2), pp. 213–228. Available at: </w:t>
      </w:r>
      <w:hyperlink r:id="rId18" w:history="1">
        <w:r w:rsidRPr="00A050F0">
          <w:rPr>
            <w:rStyle w:val="Hyperlink"/>
            <w:rFonts w:ascii="Arial" w:hAnsi="Arial" w:cs="Arial"/>
            <w:sz w:val="24"/>
            <w:szCs w:val="24"/>
          </w:rPr>
          <w:t>http://dx.doi.org/10.1177/0973408215588255</w:t>
        </w:r>
      </w:hyperlink>
      <w:r w:rsidRPr="00A050F0">
        <w:rPr>
          <w:rFonts w:ascii="Arial" w:hAnsi="Arial" w:cs="Arial"/>
          <w:sz w:val="24"/>
          <w:szCs w:val="24"/>
        </w:rPr>
        <w:t>.</w:t>
      </w:r>
    </w:p>
    <w:p w14:paraId="3C274AE1"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Hsieh, C. and Li, Q. </w:t>
      </w:r>
      <w:r w:rsidR="00A050F0">
        <w:rPr>
          <w:rFonts w:ascii="Arial" w:hAnsi="Arial" w:cs="Arial"/>
          <w:sz w:val="24"/>
          <w:szCs w:val="24"/>
        </w:rPr>
        <w:t>(</w:t>
      </w:r>
      <w:r w:rsidRPr="00A050F0">
        <w:rPr>
          <w:rFonts w:ascii="Arial" w:hAnsi="Arial" w:cs="Arial"/>
          <w:sz w:val="24"/>
          <w:szCs w:val="24"/>
        </w:rPr>
        <w:t>2019</w:t>
      </w:r>
      <w:r w:rsidR="00A050F0">
        <w:rPr>
          <w:rFonts w:ascii="Arial" w:hAnsi="Arial" w:cs="Arial"/>
          <w:sz w:val="24"/>
          <w:szCs w:val="24"/>
        </w:rPr>
        <w:t>)</w:t>
      </w:r>
      <w:r w:rsidRPr="00A050F0">
        <w:rPr>
          <w:rFonts w:ascii="Arial" w:hAnsi="Arial" w:cs="Arial"/>
          <w:sz w:val="24"/>
          <w:szCs w:val="24"/>
        </w:rPr>
        <w:t xml:space="preserve">. What Importance? Importance of Weighting and Subjective Well-Being. Journal of Well-Being Assessment 3(2–3), pp. 59–74. Available at: </w:t>
      </w:r>
      <w:hyperlink r:id="rId19" w:history="1">
        <w:r w:rsidRPr="00A050F0">
          <w:rPr>
            <w:rStyle w:val="Hyperlink"/>
            <w:rFonts w:ascii="Arial" w:hAnsi="Arial" w:cs="Arial"/>
            <w:sz w:val="24"/>
            <w:szCs w:val="24"/>
          </w:rPr>
          <w:t>http://dx.doi.org/10.1007/s41543-019-00020-1</w:t>
        </w:r>
      </w:hyperlink>
      <w:r w:rsidRPr="00A050F0">
        <w:rPr>
          <w:rFonts w:ascii="Arial" w:hAnsi="Arial" w:cs="Arial"/>
          <w:sz w:val="24"/>
          <w:szCs w:val="24"/>
        </w:rPr>
        <w:t>.</w:t>
      </w:r>
    </w:p>
    <w:p w14:paraId="4A706D22"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Kenny, C. and Snyder, M. </w:t>
      </w:r>
      <w:r w:rsidR="00A050F0">
        <w:rPr>
          <w:rFonts w:ascii="Arial" w:hAnsi="Arial" w:cs="Arial"/>
          <w:sz w:val="24"/>
          <w:szCs w:val="24"/>
        </w:rPr>
        <w:t>(</w:t>
      </w:r>
      <w:r w:rsidRPr="00A050F0">
        <w:rPr>
          <w:rFonts w:ascii="Arial" w:hAnsi="Arial" w:cs="Arial"/>
          <w:sz w:val="24"/>
          <w:szCs w:val="24"/>
        </w:rPr>
        <w:t>2017</w:t>
      </w:r>
      <w:r w:rsidR="00A050F0">
        <w:rPr>
          <w:rFonts w:ascii="Arial" w:hAnsi="Arial" w:cs="Arial"/>
          <w:sz w:val="24"/>
          <w:szCs w:val="24"/>
        </w:rPr>
        <w:t>)</w:t>
      </w:r>
      <w:r w:rsidRPr="00A050F0">
        <w:rPr>
          <w:rFonts w:ascii="Arial" w:hAnsi="Arial" w:cs="Arial"/>
          <w:sz w:val="24"/>
          <w:szCs w:val="24"/>
        </w:rPr>
        <w:t xml:space="preserve">. Meeting the Sustainable Development Goal Zero Targets: What Could We Do? SSRN Electronic Journal. Available at: </w:t>
      </w:r>
      <w:hyperlink r:id="rId20" w:history="1">
        <w:r w:rsidRPr="00A050F0">
          <w:rPr>
            <w:rStyle w:val="Hyperlink"/>
            <w:rFonts w:ascii="Arial" w:hAnsi="Arial" w:cs="Arial"/>
            <w:sz w:val="24"/>
            <w:szCs w:val="24"/>
          </w:rPr>
          <w:t>http://dx.doi.org/10.2139/ssrn.3125115</w:t>
        </w:r>
      </w:hyperlink>
      <w:r w:rsidRPr="00A050F0">
        <w:rPr>
          <w:rFonts w:ascii="Arial" w:hAnsi="Arial" w:cs="Arial"/>
          <w:sz w:val="24"/>
          <w:szCs w:val="24"/>
        </w:rPr>
        <w:t>.</w:t>
      </w:r>
    </w:p>
    <w:p w14:paraId="5617918F"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Koehler, G. </w:t>
      </w:r>
      <w:r w:rsidR="00A050F0">
        <w:rPr>
          <w:rFonts w:ascii="Arial" w:hAnsi="Arial" w:cs="Arial"/>
          <w:sz w:val="24"/>
          <w:szCs w:val="24"/>
        </w:rPr>
        <w:t>(</w:t>
      </w:r>
      <w:r w:rsidRPr="00A050F0">
        <w:rPr>
          <w:rFonts w:ascii="Arial" w:hAnsi="Arial" w:cs="Arial"/>
          <w:sz w:val="24"/>
          <w:szCs w:val="24"/>
        </w:rPr>
        <w:t>2017</w:t>
      </w:r>
      <w:r w:rsidR="00A050F0">
        <w:rPr>
          <w:rFonts w:ascii="Arial" w:hAnsi="Arial" w:cs="Arial"/>
          <w:sz w:val="24"/>
          <w:szCs w:val="24"/>
        </w:rPr>
        <w:t>)</w:t>
      </w:r>
      <w:r w:rsidRPr="00A050F0">
        <w:rPr>
          <w:rFonts w:ascii="Arial" w:hAnsi="Arial" w:cs="Arial"/>
          <w:sz w:val="24"/>
          <w:szCs w:val="24"/>
        </w:rPr>
        <w:t xml:space="preserve">. The 2030 Agenda and eradicating poverty: New horizons for global social policy? Global Social Policy 17(2), pp. 210–216. Available at: </w:t>
      </w:r>
      <w:hyperlink r:id="rId21" w:history="1">
        <w:r w:rsidRPr="00A050F0">
          <w:rPr>
            <w:rStyle w:val="Hyperlink"/>
            <w:rFonts w:ascii="Arial" w:hAnsi="Arial" w:cs="Arial"/>
            <w:sz w:val="24"/>
            <w:szCs w:val="24"/>
          </w:rPr>
          <w:t>http://dx.doi.org/10.1177/1468018117703440</w:t>
        </w:r>
      </w:hyperlink>
      <w:r w:rsidRPr="00A050F0">
        <w:rPr>
          <w:rFonts w:ascii="Arial" w:hAnsi="Arial" w:cs="Arial"/>
          <w:sz w:val="24"/>
          <w:szCs w:val="24"/>
        </w:rPr>
        <w:t>.</w:t>
      </w:r>
    </w:p>
    <w:p w14:paraId="6137FD7A"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Lei, M.-K., Simons, R.L., Simons, L.G. and Edmond, M.B. </w:t>
      </w:r>
      <w:r w:rsidR="00A050F0">
        <w:rPr>
          <w:rFonts w:ascii="Arial" w:hAnsi="Arial" w:cs="Arial"/>
          <w:sz w:val="24"/>
          <w:szCs w:val="24"/>
        </w:rPr>
        <w:t>(</w:t>
      </w:r>
      <w:r w:rsidRPr="00A050F0">
        <w:rPr>
          <w:rFonts w:ascii="Arial" w:hAnsi="Arial" w:cs="Arial"/>
          <w:sz w:val="24"/>
          <w:szCs w:val="24"/>
        </w:rPr>
        <w:t>2014</w:t>
      </w:r>
      <w:r w:rsidR="00A050F0">
        <w:rPr>
          <w:rFonts w:ascii="Arial" w:hAnsi="Arial" w:cs="Arial"/>
          <w:sz w:val="24"/>
          <w:szCs w:val="24"/>
        </w:rPr>
        <w:t>)</w:t>
      </w:r>
      <w:r w:rsidRPr="00A050F0">
        <w:rPr>
          <w:rFonts w:ascii="Arial" w:hAnsi="Arial" w:cs="Arial"/>
          <w:sz w:val="24"/>
          <w:szCs w:val="24"/>
        </w:rPr>
        <w:t xml:space="preserve">. Gender Equality and Violent Behavior: How Neighborhood Gender Equality Influences the Gender Gap in Violence. Violence and Victims 29(1), pp. 89–108. Available at: </w:t>
      </w:r>
      <w:hyperlink r:id="rId22" w:history="1">
        <w:r w:rsidRPr="00A050F0">
          <w:rPr>
            <w:rStyle w:val="Hyperlink"/>
            <w:rFonts w:ascii="Arial" w:hAnsi="Arial" w:cs="Arial"/>
            <w:sz w:val="24"/>
            <w:szCs w:val="24"/>
          </w:rPr>
          <w:t>http://dx.doi.org/10.1891/0886-6708.vv-d-12-00102</w:t>
        </w:r>
      </w:hyperlink>
      <w:r w:rsidRPr="00A050F0">
        <w:rPr>
          <w:rFonts w:ascii="Arial" w:hAnsi="Arial" w:cs="Arial"/>
          <w:sz w:val="24"/>
          <w:szCs w:val="24"/>
        </w:rPr>
        <w:t>.</w:t>
      </w:r>
    </w:p>
    <w:p w14:paraId="3C042C0E"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Lynch, T. </w:t>
      </w:r>
      <w:r w:rsidR="00A050F0">
        <w:rPr>
          <w:rFonts w:ascii="Arial" w:hAnsi="Arial" w:cs="Arial"/>
          <w:sz w:val="24"/>
          <w:szCs w:val="24"/>
        </w:rPr>
        <w:t>(</w:t>
      </w:r>
      <w:r w:rsidRPr="00A050F0">
        <w:rPr>
          <w:rFonts w:ascii="Arial" w:hAnsi="Arial" w:cs="Arial"/>
          <w:sz w:val="24"/>
          <w:szCs w:val="24"/>
        </w:rPr>
        <w:t>2016</w:t>
      </w:r>
      <w:r w:rsidR="00A050F0">
        <w:rPr>
          <w:rFonts w:ascii="Arial" w:hAnsi="Arial" w:cs="Arial"/>
          <w:sz w:val="24"/>
          <w:szCs w:val="24"/>
        </w:rPr>
        <w:t>)</w:t>
      </w:r>
      <w:r w:rsidRPr="00A050F0">
        <w:rPr>
          <w:rFonts w:ascii="Arial" w:hAnsi="Arial" w:cs="Arial"/>
          <w:sz w:val="24"/>
          <w:szCs w:val="24"/>
        </w:rPr>
        <w:t xml:space="preserve">. United Nations Sustainable Development Goals: Promoting health and well-being through physical education partnerships. Boylan, M. ed. Cogent Education 3(1), p. 1188469. Available at: </w:t>
      </w:r>
      <w:hyperlink r:id="rId23" w:history="1">
        <w:r w:rsidRPr="00A050F0">
          <w:rPr>
            <w:rStyle w:val="Hyperlink"/>
            <w:rFonts w:ascii="Arial" w:hAnsi="Arial" w:cs="Arial"/>
            <w:sz w:val="24"/>
            <w:szCs w:val="24"/>
          </w:rPr>
          <w:t>http://dx.doi.org/10.1080/2331186x.2016.1188469</w:t>
        </w:r>
      </w:hyperlink>
      <w:r w:rsidRPr="00A050F0">
        <w:rPr>
          <w:rFonts w:ascii="Arial" w:hAnsi="Arial" w:cs="Arial"/>
          <w:sz w:val="24"/>
          <w:szCs w:val="24"/>
        </w:rPr>
        <w:t>.</w:t>
      </w:r>
    </w:p>
    <w:p w14:paraId="071ADCCC"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lastRenderedPageBreak/>
        <w:t xml:space="preserve">Malul, M. and Luski, I. </w:t>
      </w:r>
      <w:r w:rsidR="00A050F0">
        <w:rPr>
          <w:rFonts w:ascii="Arial" w:hAnsi="Arial" w:cs="Arial"/>
          <w:sz w:val="24"/>
          <w:szCs w:val="24"/>
        </w:rPr>
        <w:t>(</w:t>
      </w:r>
      <w:r w:rsidRPr="00A050F0">
        <w:rPr>
          <w:rFonts w:ascii="Arial" w:hAnsi="Arial" w:cs="Arial"/>
          <w:sz w:val="24"/>
          <w:szCs w:val="24"/>
        </w:rPr>
        <w:t>2009</w:t>
      </w:r>
      <w:r w:rsidR="00A050F0">
        <w:rPr>
          <w:rFonts w:ascii="Arial" w:hAnsi="Arial" w:cs="Arial"/>
          <w:sz w:val="24"/>
          <w:szCs w:val="24"/>
        </w:rPr>
        <w:t>)</w:t>
      </w:r>
      <w:r w:rsidRPr="00A050F0">
        <w:rPr>
          <w:rFonts w:ascii="Arial" w:hAnsi="Arial" w:cs="Arial"/>
          <w:sz w:val="24"/>
          <w:szCs w:val="24"/>
        </w:rPr>
        <w:t xml:space="preserve">. The Optimal Policy Combination of the Minimum Wage and the Earned Income Tax Credit. The B.E. Journal of Economic Analysis &amp; Policy 9(1). Available at: </w:t>
      </w:r>
      <w:hyperlink r:id="rId24" w:history="1">
        <w:r w:rsidRPr="00A050F0">
          <w:rPr>
            <w:rStyle w:val="Hyperlink"/>
            <w:rFonts w:ascii="Arial" w:hAnsi="Arial" w:cs="Arial"/>
            <w:sz w:val="24"/>
            <w:szCs w:val="24"/>
          </w:rPr>
          <w:t>http://dx.doi.org/10.2202/1935-1682.1953</w:t>
        </w:r>
      </w:hyperlink>
      <w:r w:rsidRPr="00A050F0">
        <w:rPr>
          <w:rFonts w:ascii="Arial" w:hAnsi="Arial" w:cs="Arial"/>
          <w:sz w:val="24"/>
          <w:szCs w:val="24"/>
        </w:rPr>
        <w:t>.</w:t>
      </w:r>
    </w:p>
    <w:p w14:paraId="2C952B11"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Masud</w:t>
      </w:r>
      <w:r w:rsidRPr="00A050F0">
        <w:rPr>
          <w:rFonts w:ascii="Cambria Math" w:hAnsi="Cambria Math" w:cs="Cambria Math"/>
          <w:sz w:val="24"/>
          <w:szCs w:val="24"/>
        </w:rPr>
        <w:t>‐</w:t>
      </w:r>
      <w:r w:rsidRPr="00A050F0">
        <w:rPr>
          <w:rFonts w:ascii="Arial" w:hAnsi="Arial" w:cs="Arial"/>
          <w:sz w:val="24"/>
          <w:szCs w:val="24"/>
        </w:rPr>
        <w:t>All</w:t>
      </w:r>
      <w:r w:rsidRPr="00A050F0">
        <w:rPr>
          <w:rFonts w:ascii="Cambria Math" w:hAnsi="Cambria Math" w:cs="Cambria Math"/>
          <w:sz w:val="24"/>
          <w:szCs w:val="24"/>
        </w:rPr>
        <w:t>‐</w:t>
      </w:r>
      <w:r w:rsidRPr="00A050F0">
        <w:rPr>
          <w:rFonts w:ascii="Arial" w:hAnsi="Arial" w:cs="Arial"/>
          <w:sz w:val="24"/>
          <w:szCs w:val="24"/>
        </w:rPr>
        <w:t xml:space="preserve">Kamal, Md. and Saha, C.K. </w:t>
      </w:r>
      <w:r w:rsidR="00A050F0">
        <w:rPr>
          <w:rFonts w:ascii="Arial" w:hAnsi="Arial" w:cs="Arial"/>
          <w:sz w:val="24"/>
          <w:szCs w:val="24"/>
        </w:rPr>
        <w:t>(</w:t>
      </w:r>
      <w:r w:rsidRPr="00A050F0">
        <w:rPr>
          <w:rFonts w:ascii="Arial" w:hAnsi="Arial" w:cs="Arial"/>
          <w:sz w:val="24"/>
          <w:szCs w:val="24"/>
        </w:rPr>
        <w:t>2014</w:t>
      </w:r>
      <w:r w:rsidR="00A050F0">
        <w:rPr>
          <w:rFonts w:ascii="Arial" w:hAnsi="Arial" w:cs="Arial"/>
          <w:sz w:val="24"/>
          <w:szCs w:val="24"/>
        </w:rPr>
        <w:t>)</w:t>
      </w:r>
      <w:r w:rsidRPr="00A050F0">
        <w:rPr>
          <w:rFonts w:ascii="Arial" w:hAnsi="Arial" w:cs="Arial"/>
          <w:sz w:val="24"/>
          <w:szCs w:val="24"/>
        </w:rPr>
        <w:t xml:space="preserve">. Targeting Social Policy and Poverty Reduction: The Case of Social Safety Nets in Bangladesh. Poverty &amp; Public Policy 6(2), pp. 195–211. Available at: </w:t>
      </w:r>
      <w:hyperlink r:id="rId25" w:history="1">
        <w:r w:rsidRPr="00A050F0">
          <w:rPr>
            <w:rStyle w:val="Hyperlink"/>
            <w:rFonts w:ascii="Arial" w:hAnsi="Arial" w:cs="Arial"/>
            <w:sz w:val="24"/>
            <w:szCs w:val="24"/>
          </w:rPr>
          <w:t>http://dx.doi.org/10.1002/pop4.67</w:t>
        </w:r>
      </w:hyperlink>
      <w:r w:rsidRPr="00A050F0">
        <w:rPr>
          <w:rFonts w:ascii="Arial" w:hAnsi="Arial" w:cs="Arial"/>
          <w:sz w:val="24"/>
          <w:szCs w:val="24"/>
        </w:rPr>
        <w:t>.</w:t>
      </w:r>
    </w:p>
    <w:p w14:paraId="71A2046A" w14:textId="77777777" w:rsidR="00D308D7" w:rsidRPr="00A050F0" w:rsidRDefault="00D308D7" w:rsidP="00A050F0">
      <w:pPr>
        <w:spacing w:line="360" w:lineRule="auto"/>
        <w:ind w:left="720" w:hanging="720"/>
        <w:jc w:val="both"/>
        <w:rPr>
          <w:rFonts w:ascii="Arial" w:hAnsi="Arial" w:cs="Arial"/>
          <w:sz w:val="24"/>
          <w:szCs w:val="24"/>
        </w:rPr>
      </w:pPr>
      <w:proofErr w:type="spellStart"/>
      <w:r w:rsidRPr="00A050F0">
        <w:rPr>
          <w:rFonts w:ascii="Arial" w:hAnsi="Arial" w:cs="Arial"/>
          <w:sz w:val="24"/>
          <w:szCs w:val="24"/>
        </w:rPr>
        <w:t>Matthyse</w:t>
      </w:r>
      <w:proofErr w:type="spellEnd"/>
      <w:r w:rsidRPr="00A050F0">
        <w:rPr>
          <w:rFonts w:ascii="Arial" w:hAnsi="Arial" w:cs="Arial"/>
          <w:sz w:val="24"/>
          <w:szCs w:val="24"/>
        </w:rPr>
        <w:t xml:space="preserve">, L. </w:t>
      </w:r>
      <w:r w:rsidR="00A050F0">
        <w:rPr>
          <w:rFonts w:ascii="Arial" w:hAnsi="Arial" w:cs="Arial"/>
          <w:sz w:val="24"/>
          <w:szCs w:val="24"/>
        </w:rPr>
        <w:t>(</w:t>
      </w:r>
      <w:r w:rsidRPr="00A050F0">
        <w:rPr>
          <w:rFonts w:ascii="Arial" w:hAnsi="Arial" w:cs="Arial"/>
          <w:sz w:val="24"/>
          <w:szCs w:val="24"/>
        </w:rPr>
        <w:t>2020</w:t>
      </w:r>
      <w:r w:rsidR="00A050F0">
        <w:rPr>
          <w:rFonts w:ascii="Arial" w:hAnsi="Arial" w:cs="Arial"/>
          <w:sz w:val="24"/>
          <w:szCs w:val="24"/>
        </w:rPr>
        <w:t>)</w:t>
      </w:r>
      <w:r w:rsidRPr="00A050F0">
        <w:rPr>
          <w:rFonts w:ascii="Arial" w:hAnsi="Arial" w:cs="Arial"/>
          <w:sz w:val="24"/>
          <w:szCs w:val="24"/>
        </w:rPr>
        <w:t xml:space="preserve">. Achieving gender equality by 2030: Transgender equality about Sustainable Development Goal 5. Agenda 34(1), pp. 124–132. Available at: </w:t>
      </w:r>
      <w:hyperlink r:id="rId26" w:history="1">
        <w:r w:rsidRPr="00A050F0">
          <w:rPr>
            <w:rStyle w:val="Hyperlink"/>
            <w:rFonts w:ascii="Arial" w:hAnsi="Arial" w:cs="Arial"/>
            <w:sz w:val="24"/>
            <w:szCs w:val="24"/>
          </w:rPr>
          <w:t>http://dx.doi.org/10.1080/10130950.2020.1744336</w:t>
        </w:r>
      </w:hyperlink>
      <w:r w:rsidRPr="00A050F0">
        <w:rPr>
          <w:rFonts w:ascii="Arial" w:hAnsi="Arial" w:cs="Arial"/>
          <w:sz w:val="24"/>
          <w:szCs w:val="24"/>
        </w:rPr>
        <w:t>.</w:t>
      </w:r>
    </w:p>
    <w:p w14:paraId="6F903D28"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Milner, S. </w:t>
      </w:r>
      <w:r w:rsidR="00A050F0">
        <w:rPr>
          <w:rFonts w:ascii="Arial" w:hAnsi="Arial" w:cs="Arial"/>
          <w:sz w:val="24"/>
          <w:szCs w:val="24"/>
        </w:rPr>
        <w:t>(</w:t>
      </w:r>
      <w:r w:rsidRPr="00A050F0">
        <w:rPr>
          <w:rFonts w:ascii="Arial" w:hAnsi="Arial" w:cs="Arial"/>
          <w:sz w:val="24"/>
          <w:szCs w:val="24"/>
        </w:rPr>
        <w:t>2019</w:t>
      </w:r>
      <w:r w:rsidR="00A050F0">
        <w:rPr>
          <w:rFonts w:ascii="Arial" w:hAnsi="Arial" w:cs="Arial"/>
          <w:sz w:val="24"/>
          <w:szCs w:val="24"/>
        </w:rPr>
        <w:t>)</w:t>
      </w:r>
      <w:r w:rsidRPr="00A050F0">
        <w:rPr>
          <w:rFonts w:ascii="Arial" w:hAnsi="Arial" w:cs="Arial"/>
          <w:sz w:val="24"/>
          <w:szCs w:val="24"/>
        </w:rPr>
        <w:t xml:space="preserve">. Gender pay gap reporting regulations: advancing gender equality policy in tough economic times. British Politics 14(2), pp. 121–140. Available at: </w:t>
      </w:r>
      <w:hyperlink r:id="rId27" w:history="1">
        <w:r w:rsidRPr="00A050F0">
          <w:rPr>
            <w:rStyle w:val="Hyperlink"/>
            <w:rFonts w:ascii="Arial" w:hAnsi="Arial" w:cs="Arial"/>
            <w:sz w:val="24"/>
            <w:szCs w:val="24"/>
          </w:rPr>
          <w:t>http://dx.doi.org/10.1057/s41293-018-00101-4</w:t>
        </w:r>
      </w:hyperlink>
      <w:r w:rsidRPr="00A050F0">
        <w:rPr>
          <w:rFonts w:ascii="Arial" w:hAnsi="Arial" w:cs="Arial"/>
          <w:sz w:val="24"/>
          <w:szCs w:val="24"/>
        </w:rPr>
        <w:t>.</w:t>
      </w:r>
    </w:p>
    <w:p w14:paraId="0B87220B" w14:textId="77777777" w:rsidR="00D308D7" w:rsidRPr="00A050F0" w:rsidRDefault="00D308D7" w:rsidP="00A050F0">
      <w:pPr>
        <w:spacing w:line="360" w:lineRule="auto"/>
        <w:ind w:left="720" w:hanging="720"/>
        <w:jc w:val="both"/>
        <w:rPr>
          <w:rFonts w:ascii="Arial" w:hAnsi="Arial" w:cs="Arial"/>
          <w:sz w:val="24"/>
          <w:szCs w:val="24"/>
        </w:rPr>
      </w:pPr>
      <w:proofErr w:type="spellStart"/>
      <w:r w:rsidRPr="00A050F0">
        <w:rPr>
          <w:rFonts w:ascii="Arial" w:hAnsi="Arial" w:cs="Arial"/>
          <w:sz w:val="24"/>
          <w:szCs w:val="24"/>
        </w:rPr>
        <w:t>Mueden</w:t>
      </w:r>
      <w:proofErr w:type="spellEnd"/>
      <w:r w:rsidRPr="00A050F0">
        <w:rPr>
          <w:rFonts w:ascii="Arial" w:hAnsi="Arial" w:cs="Arial"/>
          <w:sz w:val="24"/>
          <w:szCs w:val="24"/>
        </w:rPr>
        <w:t xml:space="preserve">, S. </w:t>
      </w:r>
      <w:r w:rsidR="00A050F0">
        <w:rPr>
          <w:rFonts w:ascii="Arial" w:hAnsi="Arial" w:cs="Arial"/>
          <w:sz w:val="24"/>
          <w:szCs w:val="24"/>
        </w:rPr>
        <w:t>(</w:t>
      </w:r>
      <w:r w:rsidRPr="00A050F0">
        <w:rPr>
          <w:rFonts w:ascii="Arial" w:hAnsi="Arial" w:cs="Arial"/>
          <w:sz w:val="24"/>
          <w:szCs w:val="24"/>
        </w:rPr>
        <w:t>2011</w:t>
      </w:r>
      <w:r w:rsidR="00A050F0">
        <w:rPr>
          <w:rFonts w:ascii="Arial" w:hAnsi="Arial" w:cs="Arial"/>
          <w:sz w:val="24"/>
          <w:szCs w:val="24"/>
        </w:rPr>
        <w:t>)</w:t>
      </w:r>
      <w:r w:rsidRPr="00A050F0">
        <w:rPr>
          <w:rFonts w:ascii="Arial" w:hAnsi="Arial" w:cs="Arial"/>
          <w:sz w:val="24"/>
          <w:szCs w:val="24"/>
        </w:rPr>
        <w:t xml:space="preserve">. Education for All goals in the 2015 demographic context to achieve the goals of universal education and gender equality. Al-Anbar University Journal For Humanities 2011(2), pp. 94–110. Available at: </w:t>
      </w:r>
      <w:hyperlink r:id="rId28" w:history="1">
        <w:r w:rsidRPr="00A050F0">
          <w:rPr>
            <w:rStyle w:val="Hyperlink"/>
            <w:rFonts w:ascii="Arial" w:hAnsi="Arial" w:cs="Arial"/>
            <w:sz w:val="24"/>
            <w:szCs w:val="24"/>
          </w:rPr>
          <w:t>http://dx.doi.org/10.37653/juah.2011.14367</w:t>
        </w:r>
      </w:hyperlink>
      <w:r w:rsidRPr="00A050F0">
        <w:rPr>
          <w:rFonts w:ascii="Arial" w:hAnsi="Arial" w:cs="Arial"/>
          <w:sz w:val="24"/>
          <w:szCs w:val="24"/>
        </w:rPr>
        <w:t>.</w:t>
      </w:r>
    </w:p>
    <w:p w14:paraId="5A31B2DF"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Mujumdar, A.S. </w:t>
      </w:r>
      <w:r w:rsidR="00A050F0">
        <w:rPr>
          <w:rFonts w:ascii="Arial" w:hAnsi="Arial" w:cs="Arial"/>
          <w:sz w:val="24"/>
          <w:szCs w:val="24"/>
        </w:rPr>
        <w:t>(</w:t>
      </w:r>
      <w:r w:rsidRPr="00A050F0">
        <w:rPr>
          <w:rFonts w:ascii="Arial" w:hAnsi="Arial" w:cs="Arial"/>
          <w:sz w:val="24"/>
          <w:szCs w:val="24"/>
        </w:rPr>
        <w:t>2010</w:t>
      </w:r>
      <w:r w:rsidR="00A050F0">
        <w:rPr>
          <w:rFonts w:ascii="Arial" w:hAnsi="Arial" w:cs="Arial"/>
          <w:sz w:val="24"/>
          <w:szCs w:val="24"/>
        </w:rPr>
        <w:t>)</w:t>
      </w:r>
      <w:r w:rsidRPr="00A050F0">
        <w:rPr>
          <w:rFonts w:ascii="Arial" w:hAnsi="Arial" w:cs="Arial"/>
          <w:sz w:val="24"/>
          <w:szCs w:val="24"/>
        </w:rPr>
        <w:t xml:space="preserve">. Editorial: Research &amp; Development: Why Is Sustainable Support Important? Drying Technology 28(8), pp. 927–928. Available at: </w:t>
      </w:r>
      <w:hyperlink r:id="rId29" w:history="1">
        <w:r w:rsidRPr="00A050F0">
          <w:rPr>
            <w:rStyle w:val="Hyperlink"/>
            <w:rFonts w:ascii="Arial" w:hAnsi="Arial" w:cs="Arial"/>
            <w:sz w:val="24"/>
            <w:szCs w:val="24"/>
          </w:rPr>
          <w:t>http://dx.doi.org/10.1080/07373937.2010.497097</w:t>
        </w:r>
      </w:hyperlink>
      <w:r w:rsidRPr="00A050F0">
        <w:rPr>
          <w:rFonts w:ascii="Arial" w:hAnsi="Arial" w:cs="Arial"/>
          <w:sz w:val="24"/>
          <w:szCs w:val="24"/>
        </w:rPr>
        <w:t>.</w:t>
      </w:r>
    </w:p>
    <w:p w14:paraId="3FA7FBAA" w14:textId="77777777" w:rsidR="00D308D7" w:rsidRPr="00A050F0" w:rsidRDefault="00D308D7" w:rsidP="00A050F0">
      <w:pPr>
        <w:spacing w:line="360" w:lineRule="auto"/>
        <w:ind w:left="720" w:hanging="720"/>
        <w:jc w:val="both"/>
        <w:rPr>
          <w:rFonts w:ascii="Arial" w:hAnsi="Arial" w:cs="Arial"/>
          <w:sz w:val="24"/>
          <w:szCs w:val="24"/>
        </w:rPr>
      </w:pPr>
      <w:proofErr w:type="spellStart"/>
      <w:r w:rsidRPr="00A050F0">
        <w:rPr>
          <w:rFonts w:ascii="Arial" w:hAnsi="Arial" w:cs="Arial"/>
          <w:sz w:val="24"/>
          <w:szCs w:val="24"/>
        </w:rPr>
        <w:t>Novovic</w:t>
      </w:r>
      <w:proofErr w:type="spellEnd"/>
      <w:r w:rsidRPr="00A050F0">
        <w:rPr>
          <w:rFonts w:ascii="Arial" w:hAnsi="Arial" w:cs="Arial"/>
          <w:sz w:val="24"/>
          <w:szCs w:val="24"/>
        </w:rPr>
        <w:t xml:space="preserve">, G. </w:t>
      </w:r>
      <w:r w:rsidR="00A050F0">
        <w:rPr>
          <w:rFonts w:ascii="Arial" w:hAnsi="Arial" w:cs="Arial"/>
          <w:sz w:val="24"/>
          <w:szCs w:val="24"/>
        </w:rPr>
        <w:t>(</w:t>
      </w:r>
      <w:r w:rsidRPr="00A050F0">
        <w:rPr>
          <w:rFonts w:ascii="Arial" w:hAnsi="Arial" w:cs="Arial"/>
          <w:sz w:val="24"/>
          <w:szCs w:val="24"/>
        </w:rPr>
        <w:t>2023</w:t>
      </w:r>
      <w:r w:rsidR="00A050F0">
        <w:rPr>
          <w:rFonts w:ascii="Arial" w:hAnsi="Arial" w:cs="Arial"/>
          <w:sz w:val="24"/>
          <w:szCs w:val="24"/>
        </w:rPr>
        <w:t>)</w:t>
      </w:r>
      <w:r w:rsidRPr="00A050F0">
        <w:rPr>
          <w:rFonts w:ascii="Arial" w:hAnsi="Arial" w:cs="Arial"/>
          <w:sz w:val="24"/>
          <w:szCs w:val="24"/>
        </w:rPr>
        <w:t xml:space="preserve">. Gender mainstreaming 2.0: emergent gender equality agendas under Sustainable Development Goals. Third World Quarterly 44(5), pp. 1058–1076. Available at: </w:t>
      </w:r>
      <w:hyperlink r:id="rId30" w:history="1">
        <w:r w:rsidRPr="00A050F0">
          <w:rPr>
            <w:rStyle w:val="Hyperlink"/>
            <w:rFonts w:ascii="Arial" w:hAnsi="Arial" w:cs="Arial"/>
            <w:sz w:val="24"/>
            <w:szCs w:val="24"/>
          </w:rPr>
          <w:t>http://dx.doi.org/10.1080/01436597.2023.2174848</w:t>
        </w:r>
      </w:hyperlink>
      <w:r w:rsidRPr="00A050F0">
        <w:rPr>
          <w:rFonts w:ascii="Arial" w:hAnsi="Arial" w:cs="Arial"/>
          <w:sz w:val="24"/>
          <w:szCs w:val="24"/>
        </w:rPr>
        <w:t>.</w:t>
      </w:r>
    </w:p>
    <w:p w14:paraId="2A6E7CC1" w14:textId="77777777" w:rsidR="00D308D7" w:rsidRPr="00A050F0" w:rsidRDefault="00D308D7" w:rsidP="00A050F0">
      <w:pPr>
        <w:spacing w:line="360" w:lineRule="auto"/>
        <w:ind w:left="720" w:hanging="720"/>
        <w:jc w:val="both"/>
        <w:rPr>
          <w:rFonts w:ascii="Arial" w:hAnsi="Arial" w:cs="Arial"/>
          <w:sz w:val="24"/>
          <w:szCs w:val="24"/>
        </w:rPr>
      </w:pPr>
      <w:proofErr w:type="spellStart"/>
      <w:r w:rsidRPr="00A050F0">
        <w:rPr>
          <w:rFonts w:ascii="Arial" w:hAnsi="Arial" w:cs="Arial"/>
          <w:sz w:val="24"/>
          <w:szCs w:val="24"/>
        </w:rPr>
        <w:t>Obikeze</w:t>
      </w:r>
      <w:proofErr w:type="spellEnd"/>
      <w:r w:rsidRPr="00A050F0">
        <w:rPr>
          <w:rFonts w:ascii="Arial" w:hAnsi="Arial" w:cs="Arial"/>
          <w:sz w:val="24"/>
          <w:szCs w:val="24"/>
        </w:rPr>
        <w:t xml:space="preserve">, O.S.A. and Ananti, M.O. </w:t>
      </w:r>
      <w:r w:rsidR="00A050F0">
        <w:rPr>
          <w:rFonts w:ascii="Arial" w:hAnsi="Arial" w:cs="Arial"/>
          <w:sz w:val="24"/>
          <w:szCs w:val="24"/>
        </w:rPr>
        <w:t>(</w:t>
      </w:r>
      <w:r w:rsidRPr="00A050F0">
        <w:rPr>
          <w:rFonts w:ascii="Arial" w:hAnsi="Arial" w:cs="Arial"/>
          <w:sz w:val="24"/>
          <w:szCs w:val="24"/>
        </w:rPr>
        <w:t>2015</w:t>
      </w:r>
      <w:r w:rsidR="00A050F0">
        <w:rPr>
          <w:rFonts w:ascii="Arial" w:hAnsi="Arial" w:cs="Arial"/>
          <w:sz w:val="24"/>
          <w:szCs w:val="24"/>
        </w:rPr>
        <w:t>)</w:t>
      </w:r>
      <w:r w:rsidRPr="00A050F0">
        <w:rPr>
          <w:rFonts w:ascii="Arial" w:hAnsi="Arial" w:cs="Arial"/>
          <w:sz w:val="24"/>
          <w:szCs w:val="24"/>
        </w:rPr>
        <w:t xml:space="preserve">. The Challenges of Ending Rural Poverty : An Appraisal of National Poverty Eradication </w:t>
      </w:r>
      <w:proofErr w:type="spellStart"/>
      <w:r w:rsidRPr="00A050F0">
        <w:rPr>
          <w:rFonts w:ascii="Arial" w:hAnsi="Arial" w:cs="Arial"/>
          <w:sz w:val="24"/>
          <w:szCs w:val="24"/>
        </w:rPr>
        <w:t>Programme</w:t>
      </w:r>
      <w:proofErr w:type="spellEnd"/>
      <w:r w:rsidRPr="00A050F0">
        <w:rPr>
          <w:rFonts w:ascii="Arial" w:hAnsi="Arial" w:cs="Arial"/>
          <w:sz w:val="24"/>
          <w:szCs w:val="24"/>
        </w:rPr>
        <w:t xml:space="preserve"> (</w:t>
      </w:r>
      <w:proofErr w:type="spellStart"/>
      <w:r w:rsidRPr="00A050F0">
        <w:rPr>
          <w:rFonts w:ascii="Arial" w:hAnsi="Arial" w:cs="Arial"/>
          <w:sz w:val="24"/>
          <w:szCs w:val="24"/>
        </w:rPr>
        <w:t>Napep</w:t>
      </w:r>
      <w:proofErr w:type="spellEnd"/>
      <w:r w:rsidRPr="00A050F0">
        <w:rPr>
          <w:rFonts w:ascii="Arial" w:hAnsi="Arial" w:cs="Arial"/>
          <w:sz w:val="24"/>
          <w:szCs w:val="24"/>
        </w:rPr>
        <w:t xml:space="preserve">). Journal of Policy and Development Studies 9(3), pp. 189–199. Available at: </w:t>
      </w:r>
      <w:hyperlink r:id="rId31" w:history="1">
        <w:r w:rsidRPr="00A050F0">
          <w:rPr>
            <w:rStyle w:val="Hyperlink"/>
            <w:rFonts w:ascii="Arial" w:hAnsi="Arial" w:cs="Arial"/>
            <w:sz w:val="24"/>
            <w:szCs w:val="24"/>
          </w:rPr>
          <w:t>http://dx.doi.org/10.12816/0011177</w:t>
        </w:r>
      </w:hyperlink>
      <w:r w:rsidRPr="00A050F0">
        <w:rPr>
          <w:rFonts w:ascii="Arial" w:hAnsi="Arial" w:cs="Arial"/>
          <w:sz w:val="24"/>
          <w:szCs w:val="24"/>
        </w:rPr>
        <w:t>.</w:t>
      </w:r>
    </w:p>
    <w:p w14:paraId="6BB4C357"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lastRenderedPageBreak/>
        <w:t xml:space="preserve">Payne, S. </w:t>
      </w:r>
      <w:r w:rsidR="00A050F0">
        <w:rPr>
          <w:rFonts w:ascii="Arial" w:hAnsi="Arial" w:cs="Arial"/>
          <w:sz w:val="24"/>
          <w:szCs w:val="24"/>
        </w:rPr>
        <w:t>(</w:t>
      </w:r>
      <w:r w:rsidRPr="00A050F0">
        <w:rPr>
          <w:rFonts w:ascii="Arial" w:hAnsi="Arial" w:cs="Arial"/>
          <w:sz w:val="24"/>
          <w:szCs w:val="24"/>
        </w:rPr>
        <w:t>2012</w:t>
      </w:r>
      <w:r w:rsidR="00A050F0">
        <w:rPr>
          <w:rFonts w:ascii="Arial" w:hAnsi="Arial" w:cs="Arial"/>
          <w:sz w:val="24"/>
          <w:szCs w:val="24"/>
        </w:rPr>
        <w:t>)</w:t>
      </w:r>
      <w:r w:rsidRPr="00A050F0">
        <w:rPr>
          <w:rFonts w:ascii="Arial" w:hAnsi="Arial" w:cs="Arial"/>
          <w:sz w:val="24"/>
          <w:szCs w:val="24"/>
        </w:rPr>
        <w:t xml:space="preserve">. An Elusive Goal? Gender Equity and Gender Equality in Health Policy. Das </w:t>
      </w:r>
      <w:proofErr w:type="spellStart"/>
      <w:r w:rsidRPr="00A050F0">
        <w:rPr>
          <w:rFonts w:ascii="Arial" w:hAnsi="Arial" w:cs="Arial"/>
          <w:sz w:val="24"/>
          <w:szCs w:val="24"/>
        </w:rPr>
        <w:t>Gesundheitswesen</w:t>
      </w:r>
      <w:proofErr w:type="spellEnd"/>
      <w:r w:rsidRPr="00A050F0">
        <w:rPr>
          <w:rFonts w:ascii="Arial" w:hAnsi="Arial" w:cs="Arial"/>
          <w:sz w:val="24"/>
          <w:szCs w:val="24"/>
        </w:rPr>
        <w:t xml:space="preserve"> 74(04), pp. e19–e24. Available at: </w:t>
      </w:r>
      <w:hyperlink r:id="rId32" w:history="1">
        <w:r w:rsidRPr="00A050F0">
          <w:rPr>
            <w:rStyle w:val="Hyperlink"/>
            <w:rFonts w:ascii="Arial" w:hAnsi="Arial" w:cs="Arial"/>
            <w:sz w:val="24"/>
            <w:szCs w:val="24"/>
          </w:rPr>
          <w:t>http://dx.doi.org/10.1055/s-0032-1311556</w:t>
        </w:r>
      </w:hyperlink>
      <w:r w:rsidRPr="00A050F0">
        <w:rPr>
          <w:rFonts w:ascii="Arial" w:hAnsi="Arial" w:cs="Arial"/>
          <w:sz w:val="24"/>
          <w:szCs w:val="24"/>
        </w:rPr>
        <w:t>.</w:t>
      </w:r>
    </w:p>
    <w:p w14:paraId="10B6C889"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Sen, G. </w:t>
      </w:r>
      <w:r w:rsidR="00A050F0">
        <w:rPr>
          <w:rFonts w:ascii="Arial" w:hAnsi="Arial" w:cs="Arial"/>
          <w:sz w:val="24"/>
          <w:szCs w:val="24"/>
        </w:rPr>
        <w:t>(</w:t>
      </w:r>
      <w:r w:rsidRPr="00A050F0">
        <w:rPr>
          <w:rFonts w:ascii="Arial" w:hAnsi="Arial" w:cs="Arial"/>
          <w:sz w:val="24"/>
          <w:szCs w:val="24"/>
        </w:rPr>
        <w:t>2015</w:t>
      </w:r>
      <w:r w:rsidR="00A050F0">
        <w:rPr>
          <w:rFonts w:ascii="Arial" w:hAnsi="Arial" w:cs="Arial"/>
          <w:sz w:val="24"/>
          <w:szCs w:val="24"/>
        </w:rPr>
        <w:t>)</w:t>
      </w:r>
      <w:r w:rsidRPr="00A050F0">
        <w:rPr>
          <w:rFonts w:ascii="Arial" w:hAnsi="Arial" w:cs="Arial"/>
          <w:sz w:val="24"/>
          <w:szCs w:val="24"/>
        </w:rPr>
        <w:t xml:space="preserve">. Achieve gender equality and empower all women and girls. UN Chronicle 51(4), pp. 13–14. Available at: </w:t>
      </w:r>
      <w:hyperlink r:id="rId33" w:history="1">
        <w:r w:rsidRPr="00A050F0">
          <w:rPr>
            <w:rStyle w:val="Hyperlink"/>
            <w:rFonts w:ascii="Arial" w:hAnsi="Arial" w:cs="Arial"/>
            <w:sz w:val="24"/>
            <w:szCs w:val="24"/>
          </w:rPr>
          <w:t>http://dx.doi.org/10.18356/a014136d-en</w:t>
        </w:r>
      </w:hyperlink>
      <w:r w:rsidRPr="00A050F0">
        <w:rPr>
          <w:rFonts w:ascii="Arial" w:hAnsi="Arial" w:cs="Arial"/>
          <w:sz w:val="24"/>
          <w:szCs w:val="24"/>
        </w:rPr>
        <w:t>.</w:t>
      </w:r>
    </w:p>
    <w:p w14:paraId="4F37E0D9"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Sharma, A. and Agarwal, H. </w:t>
      </w:r>
      <w:r w:rsidR="00A050F0">
        <w:rPr>
          <w:rFonts w:ascii="Arial" w:hAnsi="Arial" w:cs="Arial"/>
          <w:sz w:val="24"/>
          <w:szCs w:val="24"/>
        </w:rPr>
        <w:t>(</w:t>
      </w:r>
      <w:r w:rsidRPr="00A050F0">
        <w:rPr>
          <w:rFonts w:ascii="Arial" w:hAnsi="Arial" w:cs="Arial"/>
          <w:sz w:val="24"/>
          <w:szCs w:val="24"/>
        </w:rPr>
        <w:t>2018</w:t>
      </w:r>
      <w:r w:rsidR="00A050F0">
        <w:rPr>
          <w:rFonts w:ascii="Arial" w:hAnsi="Arial" w:cs="Arial"/>
          <w:sz w:val="24"/>
          <w:szCs w:val="24"/>
        </w:rPr>
        <w:t>)</w:t>
      </w:r>
      <w:r w:rsidRPr="00A050F0">
        <w:rPr>
          <w:rFonts w:ascii="Arial" w:hAnsi="Arial" w:cs="Arial"/>
          <w:sz w:val="24"/>
          <w:szCs w:val="24"/>
        </w:rPr>
        <w:t xml:space="preserve">. Role of Government in Eradication of Rural Poverty and Enhancing Employment in India. Contemporary Social Sciences 27(3), pp. 264–272. Available at: </w:t>
      </w:r>
      <w:hyperlink r:id="rId34" w:history="1">
        <w:r w:rsidRPr="00A050F0">
          <w:rPr>
            <w:rStyle w:val="Hyperlink"/>
            <w:rFonts w:ascii="Arial" w:hAnsi="Arial" w:cs="Arial"/>
            <w:sz w:val="24"/>
            <w:szCs w:val="24"/>
          </w:rPr>
          <w:t>http://dx.doi.org/10.29070/27/58088</w:t>
        </w:r>
      </w:hyperlink>
      <w:r w:rsidRPr="00A050F0">
        <w:rPr>
          <w:rFonts w:ascii="Arial" w:hAnsi="Arial" w:cs="Arial"/>
          <w:sz w:val="24"/>
          <w:szCs w:val="24"/>
        </w:rPr>
        <w:t>.</w:t>
      </w:r>
    </w:p>
    <w:p w14:paraId="2DB9BDB3"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Simpson, E. and Griffin, J. </w:t>
      </w:r>
      <w:r w:rsidR="00A050F0">
        <w:rPr>
          <w:rFonts w:ascii="Arial" w:hAnsi="Arial" w:cs="Arial"/>
          <w:sz w:val="24"/>
          <w:szCs w:val="24"/>
        </w:rPr>
        <w:t>(</w:t>
      </w:r>
      <w:r w:rsidRPr="00A050F0">
        <w:rPr>
          <w:rFonts w:ascii="Arial" w:hAnsi="Arial" w:cs="Arial"/>
          <w:sz w:val="24"/>
          <w:szCs w:val="24"/>
        </w:rPr>
        <w:t>1993</w:t>
      </w:r>
      <w:r w:rsidR="00A050F0">
        <w:rPr>
          <w:rFonts w:ascii="Arial" w:hAnsi="Arial" w:cs="Arial"/>
          <w:sz w:val="24"/>
          <w:szCs w:val="24"/>
        </w:rPr>
        <w:t>)</w:t>
      </w:r>
      <w:r w:rsidRPr="00A050F0">
        <w:rPr>
          <w:rFonts w:ascii="Arial" w:hAnsi="Arial" w:cs="Arial"/>
          <w:sz w:val="24"/>
          <w:szCs w:val="24"/>
        </w:rPr>
        <w:t xml:space="preserve">. Well-Being: Its Meaning, Measurement, and Moral Importance. </w:t>
      </w:r>
      <w:proofErr w:type="spellStart"/>
      <w:r w:rsidRPr="00A050F0">
        <w:rPr>
          <w:rFonts w:ascii="Arial" w:hAnsi="Arial" w:cs="Arial"/>
          <w:sz w:val="24"/>
          <w:szCs w:val="24"/>
        </w:rPr>
        <w:t>Noûs</w:t>
      </w:r>
      <w:proofErr w:type="spellEnd"/>
      <w:r w:rsidRPr="00A050F0">
        <w:rPr>
          <w:rFonts w:ascii="Arial" w:hAnsi="Arial" w:cs="Arial"/>
          <w:sz w:val="24"/>
          <w:szCs w:val="24"/>
        </w:rPr>
        <w:t xml:space="preserve"> 27(1), p. 83. Available at: </w:t>
      </w:r>
      <w:hyperlink r:id="rId35" w:history="1">
        <w:r w:rsidRPr="00A050F0">
          <w:rPr>
            <w:rStyle w:val="Hyperlink"/>
            <w:rFonts w:ascii="Arial" w:hAnsi="Arial" w:cs="Arial"/>
            <w:sz w:val="24"/>
            <w:szCs w:val="24"/>
          </w:rPr>
          <w:t>http://dx.doi.org/10.2307/2215897</w:t>
        </w:r>
      </w:hyperlink>
      <w:r w:rsidRPr="00A050F0">
        <w:rPr>
          <w:rFonts w:ascii="Arial" w:hAnsi="Arial" w:cs="Arial"/>
          <w:sz w:val="24"/>
          <w:szCs w:val="24"/>
        </w:rPr>
        <w:t>.</w:t>
      </w:r>
    </w:p>
    <w:p w14:paraId="49AF3FD6"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Traina, G., Martinussen, P.E. and Feiring, E. 2019. Being Healthy, Being Sick, Being            Responsible: Attitudes towards Responsibility for Health in a Public Healthcare System. Public Health Ethics 12(2), pp. 145–157. Available at: </w:t>
      </w:r>
      <w:hyperlink r:id="rId36" w:history="1">
        <w:r w:rsidRPr="00A050F0">
          <w:rPr>
            <w:rStyle w:val="Hyperlink"/>
            <w:rFonts w:ascii="Arial" w:hAnsi="Arial" w:cs="Arial"/>
            <w:sz w:val="24"/>
            <w:szCs w:val="24"/>
          </w:rPr>
          <w:t>http://dx.doi.org/10.1093/phe/phz009</w:t>
        </w:r>
      </w:hyperlink>
      <w:r w:rsidRPr="00A050F0">
        <w:rPr>
          <w:rFonts w:ascii="Arial" w:hAnsi="Arial" w:cs="Arial"/>
          <w:sz w:val="24"/>
          <w:szCs w:val="24"/>
        </w:rPr>
        <w:t>.</w:t>
      </w:r>
    </w:p>
    <w:p w14:paraId="6330DD57" w14:textId="77777777" w:rsidR="00D308D7" w:rsidRPr="00A050F0" w:rsidRDefault="00D308D7" w:rsidP="00A050F0">
      <w:pPr>
        <w:spacing w:line="360" w:lineRule="auto"/>
        <w:ind w:left="720" w:hanging="720"/>
        <w:jc w:val="both"/>
        <w:rPr>
          <w:rFonts w:ascii="Arial" w:hAnsi="Arial" w:cs="Arial"/>
          <w:sz w:val="24"/>
          <w:szCs w:val="24"/>
        </w:rPr>
      </w:pPr>
      <w:r w:rsidRPr="00A050F0">
        <w:rPr>
          <w:rFonts w:ascii="Arial" w:hAnsi="Arial" w:cs="Arial"/>
          <w:sz w:val="24"/>
          <w:szCs w:val="24"/>
        </w:rPr>
        <w:t xml:space="preserve">Wang, Y., Pan, Y. and Li, H. </w:t>
      </w:r>
      <w:r w:rsidR="00A050F0">
        <w:rPr>
          <w:rFonts w:ascii="Arial" w:hAnsi="Arial" w:cs="Arial"/>
          <w:sz w:val="24"/>
          <w:szCs w:val="24"/>
        </w:rPr>
        <w:t>(</w:t>
      </w:r>
      <w:r w:rsidRPr="00A050F0">
        <w:rPr>
          <w:rFonts w:ascii="Arial" w:hAnsi="Arial" w:cs="Arial"/>
          <w:sz w:val="24"/>
          <w:szCs w:val="24"/>
        </w:rPr>
        <w:t>2020</w:t>
      </w:r>
      <w:r w:rsidR="00A050F0">
        <w:rPr>
          <w:rFonts w:ascii="Arial" w:hAnsi="Arial" w:cs="Arial"/>
          <w:sz w:val="24"/>
          <w:szCs w:val="24"/>
        </w:rPr>
        <w:t>)</w:t>
      </w:r>
      <w:r w:rsidRPr="00A050F0">
        <w:rPr>
          <w:rFonts w:ascii="Arial" w:hAnsi="Arial" w:cs="Arial"/>
          <w:sz w:val="24"/>
          <w:szCs w:val="24"/>
        </w:rPr>
        <w:t xml:space="preserve">. What is brain health and why is it important? BMJ, p. m3683. Available at: </w:t>
      </w:r>
      <w:hyperlink r:id="rId37" w:history="1">
        <w:r w:rsidRPr="00A050F0">
          <w:rPr>
            <w:rStyle w:val="Hyperlink"/>
            <w:rFonts w:ascii="Arial" w:hAnsi="Arial" w:cs="Arial"/>
            <w:sz w:val="24"/>
            <w:szCs w:val="24"/>
          </w:rPr>
          <w:t>http://dx.doi.org/10.1136/bmj.m3683</w:t>
        </w:r>
      </w:hyperlink>
      <w:r w:rsidRPr="00A050F0">
        <w:rPr>
          <w:rFonts w:ascii="Arial" w:hAnsi="Arial" w:cs="Arial"/>
          <w:sz w:val="24"/>
          <w:szCs w:val="24"/>
        </w:rPr>
        <w:t>.</w:t>
      </w:r>
    </w:p>
    <w:sectPr w:rsidR="00D308D7" w:rsidRPr="00A050F0">
      <w:head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1234D" w14:textId="77777777" w:rsidR="00352908" w:rsidRDefault="00352908" w:rsidP="00D25990">
      <w:pPr>
        <w:spacing w:after="0" w:line="240" w:lineRule="auto"/>
      </w:pPr>
      <w:r>
        <w:separator/>
      </w:r>
    </w:p>
  </w:endnote>
  <w:endnote w:type="continuationSeparator" w:id="0">
    <w:p w14:paraId="089D8812" w14:textId="77777777" w:rsidR="00352908" w:rsidRDefault="00352908" w:rsidP="00D259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053D53" w14:textId="77777777" w:rsidR="00352908" w:rsidRDefault="00352908" w:rsidP="00D25990">
      <w:pPr>
        <w:spacing w:after="0" w:line="240" w:lineRule="auto"/>
      </w:pPr>
      <w:r>
        <w:separator/>
      </w:r>
    </w:p>
  </w:footnote>
  <w:footnote w:type="continuationSeparator" w:id="0">
    <w:p w14:paraId="6D30A508" w14:textId="77777777" w:rsidR="00352908" w:rsidRDefault="00352908" w:rsidP="00D259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881116"/>
      <w:docPartObj>
        <w:docPartGallery w:val="Page Numbers (Top of Page)"/>
        <w:docPartUnique/>
      </w:docPartObj>
    </w:sdtPr>
    <w:sdtEndPr>
      <w:rPr>
        <w:noProof/>
      </w:rPr>
    </w:sdtEndPr>
    <w:sdtContent>
      <w:p w14:paraId="3FADDA79" w14:textId="77777777" w:rsidR="006B5EFB" w:rsidRDefault="006B5EF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BA32F73" w14:textId="77777777" w:rsidR="006B5EFB" w:rsidRDefault="006B5E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3A6C"/>
    <w:multiLevelType w:val="hybridMultilevel"/>
    <w:tmpl w:val="1C2662FC"/>
    <w:lvl w:ilvl="0" w:tplc="C538AFA0">
      <w:start w:val="1"/>
      <w:numFmt w:val="decimal"/>
      <w:lvlText w:val="%1."/>
      <w:lvlJc w:val="left"/>
      <w:pPr>
        <w:ind w:left="1080" w:hanging="360"/>
      </w:pPr>
      <w:rPr>
        <w:rFonts w:hint="default"/>
        <w:b/>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1" w15:restartNumberingAfterBreak="0">
    <w:nsid w:val="05BB167B"/>
    <w:multiLevelType w:val="hybridMultilevel"/>
    <w:tmpl w:val="6DDE7A08"/>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F21360"/>
    <w:multiLevelType w:val="multilevel"/>
    <w:tmpl w:val="106C7D3A"/>
    <w:lvl w:ilvl="0">
      <w:start w:val="3"/>
      <w:numFmt w:val="decimal"/>
      <w:lvlText w:val="%1"/>
      <w:lvlJc w:val="left"/>
      <w:pPr>
        <w:ind w:left="480" w:hanging="480"/>
      </w:pPr>
      <w:rPr>
        <w:rFonts w:hint="default"/>
        <w:b/>
      </w:rPr>
    </w:lvl>
    <w:lvl w:ilvl="1">
      <w:start w:val="3"/>
      <w:numFmt w:val="decimal"/>
      <w:lvlText w:val="%1.%2"/>
      <w:lvlJc w:val="left"/>
      <w:pPr>
        <w:ind w:left="480" w:hanging="48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3" w15:restartNumberingAfterBreak="0">
    <w:nsid w:val="15D53F6B"/>
    <w:multiLevelType w:val="hybridMultilevel"/>
    <w:tmpl w:val="E4FC28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C43EFB"/>
    <w:multiLevelType w:val="hybridMultilevel"/>
    <w:tmpl w:val="9C3069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0E100B0"/>
    <w:multiLevelType w:val="hybridMultilevel"/>
    <w:tmpl w:val="90EE5E96"/>
    <w:lvl w:ilvl="0" w:tplc="D0C6CDC4">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1FA3898"/>
    <w:multiLevelType w:val="hybridMultilevel"/>
    <w:tmpl w:val="97A2C914"/>
    <w:lvl w:ilvl="0" w:tplc="FF1A1C9A">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23FB084C"/>
    <w:multiLevelType w:val="multilevel"/>
    <w:tmpl w:val="15C8FA2E"/>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8" w15:restartNumberingAfterBreak="0">
    <w:nsid w:val="2B906314"/>
    <w:multiLevelType w:val="hybridMultilevel"/>
    <w:tmpl w:val="A60217CA"/>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333F47D9"/>
    <w:multiLevelType w:val="hybridMultilevel"/>
    <w:tmpl w:val="5CAE08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85E2403"/>
    <w:multiLevelType w:val="hybridMultilevel"/>
    <w:tmpl w:val="7152D6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E701B55"/>
    <w:multiLevelType w:val="multilevel"/>
    <w:tmpl w:val="61BE29CE"/>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E63452"/>
    <w:multiLevelType w:val="multilevel"/>
    <w:tmpl w:val="EDBA8E06"/>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2763542"/>
    <w:multiLevelType w:val="hybridMultilevel"/>
    <w:tmpl w:val="DAB4CF6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D78117F"/>
    <w:multiLevelType w:val="multilevel"/>
    <w:tmpl w:val="87EA97EA"/>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b w:val="0"/>
        <w:color w:val="auto"/>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3B95C14"/>
    <w:multiLevelType w:val="multilevel"/>
    <w:tmpl w:val="8B34D45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74CC0607"/>
    <w:multiLevelType w:val="hybridMultilevel"/>
    <w:tmpl w:val="F03E39D2"/>
    <w:lvl w:ilvl="0" w:tplc="77BE32E6">
      <w:start w:val="1"/>
      <w:numFmt w:val="decimal"/>
      <w:lvlText w:val="%1."/>
      <w:lvlJc w:val="left"/>
      <w:pPr>
        <w:ind w:left="1080" w:hanging="360"/>
      </w:pPr>
      <w:rPr>
        <w:rFonts w:hint="default"/>
        <w:b/>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7" w15:restartNumberingAfterBreak="0">
    <w:nsid w:val="75946F3C"/>
    <w:multiLevelType w:val="multilevel"/>
    <w:tmpl w:val="28E433EA"/>
    <w:lvl w:ilvl="0">
      <w:start w:val="3"/>
      <w:numFmt w:val="decimal"/>
      <w:lvlText w:val="%1"/>
      <w:lvlJc w:val="left"/>
      <w:pPr>
        <w:ind w:left="480" w:hanging="480"/>
      </w:pPr>
      <w:rPr>
        <w:rFonts w:hint="default"/>
      </w:rPr>
    </w:lvl>
    <w:lvl w:ilvl="1">
      <w:start w:val="3"/>
      <w:numFmt w:val="decimal"/>
      <w:lvlText w:val="%1.%2"/>
      <w:lvlJc w:val="left"/>
      <w:pPr>
        <w:ind w:left="840" w:hanging="48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num w:numId="1" w16cid:durableId="855659649">
    <w:abstractNumId w:val="13"/>
  </w:num>
  <w:num w:numId="2" w16cid:durableId="712656506">
    <w:abstractNumId w:val="4"/>
  </w:num>
  <w:num w:numId="3" w16cid:durableId="1196501751">
    <w:abstractNumId w:val="16"/>
  </w:num>
  <w:num w:numId="4" w16cid:durableId="635835711">
    <w:abstractNumId w:val="5"/>
  </w:num>
  <w:num w:numId="5" w16cid:durableId="1583758065">
    <w:abstractNumId w:val="3"/>
  </w:num>
  <w:num w:numId="6" w16cid:durableId="931428672">
    <w:abstractNumId w:val="1"/>
  </w:num>
  <w:num w:numId="7" w16cid:durableId="923686688">
    <w:abstractNumId w:val="9"/>
  </w:num>
  <w:num w:numId="8" w16cid:durableId="1555770805">
    <w:abstractNumId w:val="6"/>
  </w:num>
  <w:num w:numId="9" w16cid:durableId="1514878829">
    <w:abstractNumId w:val="10"/>
  </w:num>
  <w:num w:numId="10" w16cid:durableId="1156528671">
    <w:abstractNumId w:val="8"/>
  </w:num>
  <w:num w:numId="11" w16cid:durableId="1040131504">
    <w:abstractNumId w:val="0"/>
  </w:num>
  <w:num w:numId="12" w16cid:durableId="1530023494">
    <w:abstractNumId w:val="14"/>
  </w:num>
  <w:num w:numId="13" w16cid:durableId="1673872480">
    <w:abstractNumId w:val="17"/>
  </w:num>
  <w:num w:numId="14" w16cid:durableId="3098258">
    <w:abstractNumId w:val="7"/>
  </w:num>
  <w:num w:numId="15" w16cid:durableId="1543907558">
    <w:abstractNumId w:val="15"/>
  </w:num>
  <w:num w:numId="16" w16cid:durableId="555314121">
    <w:abstractNumId w:val="11"/>
  </w:num>
  <w:num w:numId="17" w16cid:durableId="1064063597">
    <w:abstractNumId w:val="12"/>
  </w:num>
  <w:num w:numId="18" w16cid:durableId="3875381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0487"/>
    <w:rsid w:val="00002C0A"/>
    <w:rsid w:val="00013A92"/>
    <w:rsid w:val="00034866"/>
    <w:rsid w:val="0007054E"/>
    <w:rsid w:val="00072918"/>
    <w:rsid w:val="0009794D"/>
    <w:rsid w:val="000B20DD"/>
    <w:rsid w:val="000C18FA"/>
    <w:rsid w:val="000E51C1"/>
    <w:rsid w:val="00101A99"/>
    <w:rsid w:val="00101B53"/>
    <w:rsid w:val="00105AF6"/>
    <w:rsid w:val="001252AC"/>
    <w:rsid w:val="00132417"/>
    <w:rsid w:val="00136BA1"/>
    <w:rsid w:val="0013718A"/>
    <w:rsid w:val="00141749"/>
    <w:rsid w:val="00141B91"/>
    <w:rsid w:val="001425B1"/>
    <w:rsid w:val="00145555"/>
    <w:rsid w:val="00150D5F"/>
    <w:rsid w:val="00170994"/>
    <w:rsid w:val="001A1435"/>
    <w:rsid w:val="001A35E2"/>
    <w:rsid w:val="001A7EBD"/>
    <w:rsid w:val="001B0379"/>
    <w:rsid w:val="001B0444"/>
    <w:rsid w:val="001C3D25"/>
    <w:rsid w:val="001C5779"/>
    <w:rsid w:val="001D724D"/>
    <w:rsid w:val="001E0D03"/>
    <w:rsid w:val="001F354E"/>
    <w:rsid w:val="00201227"/>
    <w:rsid w:val="0022090F"/>
    <w:rsid w:val="00220EFA"/>
    <w:rsid w:val="0027512F"/>
    <w:rsid w:val="002B279D"/>
    <w:rsid w:val="002B4255"/>
    <w:rsid w:val="002C131A"/>
    <w:rsid w:val="002D3F2C"/>
    <w:rsid w:val="002E4EA7"/>
    <w:rsid w:val="00325478"/>
    <w:rsid w:val="0034517B"/>
    <w:rsid w:val="00352908"/>
    <w:rsid w:val="00364B47"/>
    <w:rsid w:val="00384FAF"/>
    <w:rsid w:val="003A1881"/>
    <w:rsid w:val="003C65FE"/>
    <w:rsid w:val="003D5DBB"/>
    <w:rsid w:val="003E0A18"/>
    <w:rsid w:val="003F05D7"/>
    <w:rsid w:val="003F5CCF"/>
    <w:rsid w:val="00401CD2"/>
    <w:rsid w:val="00416E21"/>
    <w:rsid w:val="00417A43"/>
    <w:rsid w:val="00425D2C"/>
    <w:rsid w:val="00453BA0"/>
    <w:rsid w:val="00456AC6"/>
    <w:rsid w:val="00475BD3"/>
    <w:rsid w:val="00487429"/>
    <w:rsid w:val="004A28D6"/>
    <w:rsid w:val="004B427D"/>
    <w:rsid w:val="004B63B6"/>
    <w:rsid w:val="004D2E45"/>
    <w:rsid w:val="004D5523"/>
    <w:rsid w:val="004D5588"/>
    <w:rsid w:val="004F01D7"/>
    <w:rsid w:val="004F1251"/>
    <w:rsid w:val="00511AEC"/>
    <w:rsid w:val="00514CFC"/>
    <w:rsid w:val="00526992"/>
    <w:rsid w:val="00544129"/>
    <w:rsid w:val="00570913"/>
    <w:rsid w:val="00580AFF"/>
    <w:rsid w:val="00594F3E"/>
    <w:rsid w:val="00596324"/>
    <w:rsid w:val="0059757F"/>
    <w:rsid w:val="005B1119"/>
    <w:rsid w:val="005E52A9"/>
    <w:rsid w:val="00606932"/>
    <w:rsid w:val="0064009E"/>
    <w:rsid w:val="006455E3"/>
    <w:rsid w:val="0065111F"/>
    <w:rsid w:val="00654539"/>
    <w:rsid w:val="006666B9"/>
    <w:rsid w:val="00672B9A"/>
    <w:rsid w:val="006B5EFB"/>
    <w:rsid w:val="006C1584"/>
    <w:rsid w:val="006C1F5D"/>
    <w:rsid w:val="006C54F0"/>
    <w:rsid w:val="006D4560"/>
    <w:rsid w:val="006D6008"/>
    <w:rsid w:val="006F4E4C"/>
    <w:rsid w:val="00741A32"/>
    <w:rsid w:val="00744B8B"/>
    <w:rsid w:val="00747517"/>
    <w:rsid w:val="00762680"/>
    <w:rsid w:val="00784C18"/>
    <w:rsid w:val="00791E77"/>
    <w:rsid w:val="007B38F1"/>
    <w:rsid w:val="007B52F2"/>
    <w:rsid w:val="007C1FA6"/>
    <w:rsid w:val="007D09A7"/>
    <w:rsid w:val="007D1811"/>
    <w:rsid w:val="00820980"/>
    <w:rsid w:val="0085402C"/>
    <w:rsid w:val="0086288D"/>
    <w:rsid w:val="00863BF8"/>
    <w:rsid w:val="00864D33"/>
    <w:rsid w:val="008712A7"/>
    <w:rsid w:val="00881E51"/>
    <w:rsid w:val="0089185C"/>
    <w:rsid w:val="008D096D"/>
    <w:rsid w:val="008D1671"/>
    <w:rsid w:val="008D7A28"/>
    <w:rsid w:val="00926A3A"/>
    <w:rsid w:val="00937D29"/>
    <w:rsid w:val="009405F6"/>
    <w:rsid w:val="00946AFF"/>
    <w:rsid w:val="009532F6"/>
    <w:rsid w:val="009603C3"/>
    <w:rsid w:val="0096485A"/>
    <w:rsid w:val="0096549A"/>
    <w:rsid w:val="00981719"/>
    <w:rsid w:val="00993004"/>
    <w:rsid w:val="00993B49"/>
    <w:rsid w:val="009A0ACD"/>
    <w:rsid w:val="009A55CF"/>
    <w:rsid w:val="009B3964"/>
    <w:rsid w:val="009B5E57"/>
    <w:rsid w:val="009C1FC8"/>
    <w:rsid w:val="009C5B27"/>
    <w:rsid w:val="009E3B76"/>
    <w:rsid w:val="009E79BE"/>
    <w:rsid w:val="009F1291"/>
    <w:rsid w:val="00A0248D"/>
    <w:rsid w:val="00A050F0"/>
    <w:rsid w:val="00A408D1"/>
    <w:rsid w:val="00A54687"/>
    <w:rsid w:val="00A54A2B"/>
    <w:rsid w:val="00A61AFE"/>
    <w:rsid w:val="00A8217A"/>
    <w:rsid w:val="00A90CC7"/>
    <w:rsid w:val="00A9647B"/>
    <w:rsid w:val="00AC05F5"/>
    <w:rsid w:val="00AC6064"/>
    <w:rsid w:val="00AC7D04"/>
    <w:rsid w:val="00AF3318"/>
    <w:rsid w:val="00B21B2A"/>
    <w:rsid w:val="00B23D83"/>
    <w:rsid w:val="00B323DF"/>
    <w:rsid w:val="00B474A0"/>
    <w:rsid w:val="00B57BC2"/>
    <w:rsid w:val="00B647B4"/>
    <w:rsid w:val="00B804D8"/>
    <w:rsid w:val="00B874E3"/>
    <w:rsid w:val="00B97F20"/>
    <w:rsid w:val="00BB1867"/>
    <w:rsid w:val="00BC4642"/>
    <w:rsid w:val="00BD0754"/>
    <w:rsid w:val="00BF7BC1"/>
    <w:rsid w:val="00C01B58"/>
    <w:rsid w:val="00C06A0D"/>
    <w:rsid w:val="00C124DF"/>
    <w:rsid w:val="00C14CF9"/>
    <w:rsid w:val="00C15D34"/>
    <w:rsid w:val="00C33201"/>
    <w:rsid w:val="00C50CD5"/>
    <w:rsid w:val="00C516A5"/>
    <w:rsid w:val="00C53CAD"/>
    <w:rsid w:val="00C71016"/>
    <w:rsid w:val="00C73858"/>
    <w:rsid w:val="00C93581"/>
    <w:rsid w:val="00CB517A"/>
    <w:rsid w:val="00CD3B97"/>
    <w:rsid w:val="00CE01EE"/>
    <w:rsid w:val="00CE606A"/>
    <w:rsid w:val="00D22A96"/>
    <w:rsid w:val="00D22B29"/>
    <w:rsid w:val="00D25990"/>
    <w:rsid w:val="00D30487"/>
    <w:rsid w:val="00D308D7"/>
    <w:rsid w:val="00D32FBD"/>
    <w:rsid w:val="00D34BA9"/>
    <w:rsid w:val="00D37F25"/>
    <w:rsid w:val="00D404FB"/>
    <w:rsid w:val="00D50CCF"/>
    <w:rsid w:val="00D5283A"/>
    <w:rsid w:val="00D677DA"/>
    <w:rsid w:val="00D67969"/>
    <w:rsid w:val="00D7750D"/>
    <w:rsid w:val="00D87C53"/>
    <w:rsid w:val="00DC1770"/>
    <w:rsid w:val="00E03442"/>
    <w:rsid w:val="00E14CF3"/>
    <w:rsid w:val="00E1587E"/>
    <w:rsid w:val="00E23267"/>
    <w:rsid w:val="00E249B5"/>
    <w:rsid w:val="00E27D30"/>
    <w:rsid w:val="00E377A2"/>
    <w:rsid w:val="00E62AB6"/>
    <w:rsid w:val="00E62D68"/>
    <w:rsid w:val="00E81A7B"/>
    <w:rsid w:val="00E9014B"/>
    <w:rsid w:val="00EA0BC0"/>
    <w:rsid w:val="00EA0E54"/>
    <w:rsid w:val="00EB3244"/>
    <w:rsid w:val="00ED2D68"/>
    <w:rsid w:val="00ED6A08"/>
    <w:rsid w:val="00EE31D3"/>
    <w:rsid w:val="00F10755"/>
    <w:rsid w:val="00F12886"/>
    <w:rsid w:val="00F44BC2"/>
    <w:rsid w:val="00F50DCD"/>
    <w:rsid w:val="00F5607E"/>
    <w:rsid w:val="00F73165"/>
    <w:rsid w:val="00F750E9"/>
    <w:rsid w:val="00F87151"/>
    <w:rsid w:val="00FA31C0"/>
    <w:rsid w:val="00FA65CF"/>
    <w:rsid w:val="00FE3F20"/>
    <w:rsid w:val="00FF02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4C485E"/>
  <w15:chartTrackingRefBased/>
  <w15:docId w15:val="{4789ABD5-8291-4FFD-A7CD-4C9EAE7FB4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7F20"/>
    <w:pPr>
      <w:keepNext/>
      <w:keepLines/>
      <w:spacing w:before="240" w:after="0"/>
      <w:jc w:val="center"/>
      <w:outlineLvl w:val="0"/>
    </w:pPr>
    <w:rPr>
      <w:rFonts w:ascii="Arial" w:eastAsiaTheme="majorEastAsia" w:hAnsi="Arial"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B97F20"/>
    <w:pPr>
      <w:keepNext/>
      <w:keepLines/>
      <w:spacing w:before="40" w:after="0"/>
      <w:outlineLvl w:val="1"/>
    </w:pPr>
    <w:rPr>
      <w:rFonts w:ascii="Arial" w:eastAsiaTheme="majorEastAsia" w:hAnsi="Arial"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B97F20"/>
    <w:pPr>
      <w:keepNext/>
      <w:keepLines/>
      <w:spacing w:before="40" w:after="0"/>
      <w:outlineLvl w:val="2"/>
    </w:pPr>
    <w:rPr>
      <w:rFonts w:ascii="Arial" w:eastAsiaTheme="majorEastAsia" w:hAnsi="Arial" w:cstheme="majorBidi"/>
      <w:b/>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E51C1"/>
    <w:pPr>
      <w:spacing w:after="0" w:line="240" w:lineRule="auto"/>
    </w:pPr>
  </w:style>
  <w:style w:type="paragraph" w:styleId="ListParagraph">
    <w:name w:val="List Paragraph"/>
    <w:basedOn w:val="Normal"/>
    <w:uiPriority w:val="34"/>
    <w:qFormat/>
    <w:rsid w:val="00A90CC7"/>
    <w:pPr>
      <w:ind w:left="720"/>
      <w:contextualSpacing/>
    </w:pPr>
  </w:style>
  <w:style w:type="paragraph" w:styleId="Header">
    <w:name w:val="header"/>
    <w:basedOn w:val="Normal"/>
    <w:link w:val="HeaderChar"/>
    <w:uiPriority w:val="99"/>
    <w:unhideWhenUsed/>
    <w:rsid w:val="00D259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990"/>
  </w:style>
  <w:style w:type="paragraph" w:styleId="Footer">
    <w:name w:val="footer"/>
    <w:basedOn w:val="Normal"/>
    <w:link w:val="FooterChar"/>
    <w:uiPriority w:val="99"/>
    <w:unhideWhenUsed/>
    <w:rsid w:val="00D259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5990"/>
  </w:style>
  <w:style w:type="paragraph" w:styleId="Bibliography">
    <w:name w:val="Bibliography"/>
    <w:basedOn w:val="Normal"/>
    <w:next w:val="Normal"/>
    <w:uiPriority w:val="37"/>
    <w:unhideWhenUsed/>
    <w:rsid w:val="00BB1867"/>
  </w:style>
  <w:style w:type="character" w:customStyle="1" w:styleId="Heading1Char">
    <w:name w:val="Heading 1 Char"/>
    <w:basedOn w:val="DefaultParagraphFont"/>
    <w:link w:val="Heading1"/>
    <w:uiPriority w:val="9"/>
    <w:rsid w:val="00B97F20"/>
    <w:rPr>
      <w:rFonts w:ascii="Arial" w:eastAsiaTheme="majorEastAsia" w:hAnsi="Arial" w:cstheme="majorBidi"/>
      <w:b/>
      <w:color w:val="2E74B5" w:themeColor="accent1" w:themeShade="BF"/>
      <w:sz w:val="28"/>
      <w:szCs w:val="32"/>
    </w:rPr>
  </w:style>
  <w:style w:type="paragraph" w:styleId="TOCHeading">
    <w:name w:val="TOC Heading"/>
    <w:basedOn w:val="Heading1"/>
    <w:next w:val="Normal"/>
    <w:uiPriority w:val="39"/>
    <w:unhideWhenUsed/>
    <w:qFormat/>
    <w:rsid w:val="006B5EFB"/>
    <w:pPr>
      <w:outlineLvl w:val="9"/>
    </w:pPr>
  </w:style>
  <w:style w:type="character" w:customStyle="1" w:styleId="Heading2Char">
    <w:name w:val="Heading 2 Char"/>
    <w:basedOn w:val="DefaultParagraphFont"/>
    <w:link w:val="Heading2"/>
    <w:uiPriority w:val="9"/>
    <w:rsid w:val="00B97F20"/>
    <w:rPr>
      <w:rFonts w:ascii="Arial" w:eastAsiaTheme="majorEastAsia" w:hAnsi="Arial" w:cstheme="majorBidi"/>
      <w:b/>
      <w:color w:val="2E74B5" w:themeColor="accent1" w:themeShade="BF"/>
      <w:sz w:val="26"/>
      <w:szCs w:val="26"/>
    </w:rPr>
  </w:style>
  <w:style w:type="character" w:customStyle="1" w:styleId="Heading3Char">
    <w:name w:val="Heading 3 Char"/>
    <w:basedOn w:val="DefaultParagraphFont"/>
    <w:link w:val="Heading3"/>
    <w:uiPriority w:val="9"/>
    <w:rsid w:val="00B97F20"/>
    <w:rPr>
      <w:rFonts w:ascii="Arial" w:eastAsiaTheme="majorEastAsia" w:hAnsi="Arial" w:cstheme="majorBidi"/>
      <w:b/>
      <w:color w:val="1F4D78" w:themeColor="accent1" w:themeShade="7F"/>
      <w:sz w:val="24"/>
      <w:szCs w:val="24"/>
    </w:rPr>
  </w:style>
  <w:style w:type="paragraph" w:styleId="TOC1">
    <w:name w:val="toc 1"/>
    <w:basedOn w:val="Normal"/>
    <w:next w:val="Normal"/>
    <w:autoRedefine/>
    <w:uiPriority w:val="39"/>
    <w:unhideWhenUsed/>
    <w:rsid w:val="006B5EFB"/>
    <w:pPr>
      <w:spacing w:after="100"/>
    </w:pPr>
  </w:style>
  <w:style w:type="paragraph" w:styleId="TOC2">
    <w:name w:val="toc 2"/>
    <w:basedOn w:val="Normal"/>
    <w:next w:val="Normal"/>
    <w:autoRedefine/>
    <w:uiPriority w:val="39"/>
    <w:unhideWhenUsed/>
    <w:rsid w:val="006B5EFB"/>
    <w:pPr>
      <w:spacing w:after="100"/>
      <w:ind w:left="220"/>
    </w:pPr>
  </w:style>
  <w:style w:type="paragraph" w:styleId="TOC3">
    <w:name w:val="toc 3"/>
    <w:basedOn w:val="Normal"/>
    <w:next w:val="Normal"/>
    <w:autoRedefine/>
    <w:uiPriority w:val="39"/>
    <w:unhideWhenUsed/>
    <w:rsid w:val="006B5EFB"/>
    <w:pPr>
      <w:spacing w:after="100"/>
      <w:ind w:left="440"/>
    </w:pPr>
  </w:style>
  <w:style w:type="character" w:styleId="Hyperlink">
    <w:name w:val="Hyperlink"/>
    <w:basedOn w:val="DefaultParagraphFont"/>
    <w:uiPriority w:val="99"/>
    <w:unhideWhenUsed/>
    <w:rsid w:val="006B5EFB"/>
    <w:rPr>
      <w:color w:val="0563C1" w:themeColor="hyperlink"/>
      <w:u w:val="single"/>
    </w:rPr>
  </w:style>
  <w:style w:type="paragraph" w:styleId="FootnoteText">
    <w:name w:val="footnote text"/>
    <w:basedOn w:val="Normal"/>
    <w:link w:val="FootnoteTextChar"/>
    <w:uiPriority w:val="99"/>
    <w:semiHidden/>
    <w:unhideWhenUsed/>
    <w:rsid w:val="00CD3B9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D3B97"/>
    <w:rPr>
      <w:sz w:val="20"/>
      <w:szCs w:val="20"/>
    </w:rPr>
  </w:style>
  <w:style w:type="character" w:styleId="FootnoteReference">
    <w:name w:val="footnote reference"/>
    <w:basedOn w:val="DefaultParagraphFont"/>
    <w:uiPriority w:val="99"/>
    <w:semiHidden/>
    <w:unhideWhenUsed/>
    <w:rsid w:val="00CD3B97"/>
    <w:rPr>
      <w:vertAlign w:val="superscript"/>
    </w:rPr>
  </w:style>
  <w:style w:type="character" w:styleId="UnresolvedMention">
    <w:name w:val="Unresolved Mention"/>
    <w:basedOn w:val="DefaultParagraphFont"/>
    <w:uiPriority w:val="99"/>
    <w:semiHidden/>
    <w:unhideWhenUsed/>
    <w:rsid w:val="00416E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5833">
      <w:bodyDiv w:val="1"/>
      <w:marLeft w:val="0"/>
      <w:marRight w:val="0"/>
      <w:marTop w:val="0"/>
      <w:marBottom w:val="0"/>
      <w:divBdr>
        <w:top w:val="none" w:sz="0" w:space="0" w:color="auto"/>
        <w:left w:val="none" w:sz="0" w:space="0" w:color="auto"/>
        <w:bottom w:val="none" w:sz="0" w:space="0" w:color="auto"/>
        <w:right w:val="none" w:sz="0" w:space="0" w:color="auto"/>
      </w:divBdr>
    </w:div>
    <w:div w:id="88819590">
      <w:bodyDiv w:val="1"/>
      <w:marLeft w:val="0"/>
      <w:marRight w:val="0"/>
      <w:marTop w:val="0"/>
      <w:marBottom w:val="0"/>
      <w:divBdr>
        <w:top w:val="none" w:sz="0" w:space="0" w:color="auto"/>
        <w:left w:val="none" w:sz="0" w:space="0" w:color="auto"/>
        <w:bottom w:val="none" w:sz="0" w:space="0" w:color="auto"/>
        <w:right w:val="none" w:sz="0" w:space="0" w:color="auto"/>
      </w:divBdr>
    </w:div>
    <w:div w:id="107747038">
      <w:bodyDiv w:val="1"/>
      <w:marLeft w:val="0"/>
      <w:marRight w:val="0"/>
      <w:marTop w:val="0"/>
      <w:marBottom w:val="0"/>
      <w:divBdr>
        <w:top w:val="none" w:sz="0" w:space="0" w:color="auto"/>
        <w:left w:val="none" w:sz="0" w:space="0" w:color="auto"/>
        <w:bottom w:val="none" w:sz="0" w:space="0" w:color="auto"/>
        <w:right w:val="none" w:sz="0" w:space="0" w:color="auto"/>
      </w:divBdr>
    </w:div>
    <w:div w:id="131414174">
      <w:bodyDiv w:val="1"/>
      <w:marLeft w:val="0"/>
      <w:marRight w:val="0"/>
      <w:marTop w:val="0"/>
      <w:marBottom w:val="0"/>
      <w:divBdr>
        <w:top w:val="none" w:sz="0" w:space="0" w:color="auto"/>
        <w:left w:val="none" w:sz="0" w:space="0" w:color="auto"/>
        <w:bottom w:val="none" w:sz="0" w:space="0" w:color="auto"/>
        <w:right w:val="none" w:sz="0" w:space="0" w:color="auto"/>
      </w:divBdr>
    </w:div>
    <w:div w:id="494491673">
      <w:bodyDiv w:val="1"/>
      <w:marLeft w:val="0"/>
      <w:marRight w:val="0"/>
      <w:marTop w:val="0"/>
      <w:marBottom w:val="0"/>
      <w:divBdr>
        <w:top w:val="none" w:sz="0" w:space="0" w:color="auto"/>
        <w:left w:val="none" w:sz="0" w:space="0" w:color="auto"/>
        <w:bottom w:val="none" w:sz="0" w:space="0" w:color="auto"/>
        <w:right w:val="none" w:sz="0" w:space="0" w:color="auto"/>
      </w:divBdr>
    </w:div>
    <w:div w:id="501236092">
      <w:bodyDiv w:val="1"/>
      <w:marLeft w:val="0"/>
      <w:marRight w:val="0"/>
      <w:marTop w:val="0"/>
      <w:marBottom w:val="0"/>
      <w:divBdr>
        <w:top w:val="none" w:sz="0" w:space="0" w:color="auto"/>
        <w:left w:val="none" w:sz="0" w:space="0" w:color="auto"/>
        <w:bottom w:val="none" w:sz="0" w:space="0" w:color="auto"/>
        <w:right w:val="none" w:sz="0" w:space="0" w:color="auto"/>
      </w:divBdr>
    </w:div>
    <w:div w:id="611788337">
      <w:bodyDiv w:val="1"/>
      <w:marLeft w:val="0"/>
      <w:marRight w:val="0"/>
      <w:marTop w:val="0"/>
      <w:marBottom w:val="0"/>
      <w:divBdr>
        <w:top w:val="none" w:sz="0" w:space="0" w:color="auto"/>
        <w:left w:val="none" w:sz="0" w:space="0" w:color="auto"/>
        <w:bottom w:val="none" w:sz="0" w:space="0" w:color="auto"/>
        <w:right w:val="none" w:sz="0" w:space="0" w:color="auto"/>
      </w:divBdr>
    </w:div>
    <w:div w:id="686829153">
      <w:bodyDiv w:val="1"/>
      <w:marLeft w:val="0"/>
      <w:marRight w:val="0"/>
      <w:marTop w:val="0"/>
      <w:marBottom w:val="0"/>
      <w:divBdr>
        <w:top w:val="none" w:sz="0" w:space="0" w:color="auto"/>
        <w:left w:val="none" w:sz="0" w:space="0" w:color="auto"/>
        <w:bottom w:val="none" w:sz="0" w:space="0" w:color="auto"/>
        <w:right w:val="none" w:sz="0" w:space="0" w:color="auto"/>
      </w:divBdr>
    </w:div>
    <w:div w:id="761875039">
      <w:bodyDiv w:val="1"/>
      <w:marLeft w:val="0"/>
      <w:marRight w:val="0"/>
      <w:marTop w:val="0"/>
      <w:marBottom w:val="0"/>
      <w:divBdr>
        <w:top w:val="none" w:sz="0" w:space="0" w:color="auto"/>
        <w:left w:val="none" w:sz="0" w:space="0" w:color="auto"/>
        <w:bottom w:val="none" w:sz="0" w:space="0" w:color="auto"/>
        <w:right w:val="none" w:sz="0" w:space="0" w:color="auto"/>
      </w:divBdr>
    </w:div>
    <w:div w:id="790900987">
      <w:bodyDiv w:val="1"/>
      <w:marLeft w:val="0"/>
      <w:marRight w:val="0"/>
      <w:marTop w:val="0"/>
      <w:marBottom w:val="0"/>
      <w:divBdr>
        <w:top w:val="none" w:sz="0" w:space="0" w:color="auto"/>
        <w:left w:val="none" w:sz="0" w:space="0" w:color="auto"/>
        <w:bottom w:val="none" w:sz="0" w:space="0" w:color="auto"/>
        <w:right w:val="none" w:sz="0" w:space="0" w:color="auto"/>
      </w:divBdr>
    </w:div>
    <w:div w:id="812284955">
      <w:bodyDiv w:val="1"/>
      <w:marLeft w:val="0"/>
      <w:marRight w:val="0"/>
      <w:marTop w:val="0"/>
      <w:marBottom w:val="0"/>
      <w:divBdr>
        <w:top w:val="none" w:sz="0" w:space="0" w:color="auto"/>
        <w:left w:val="none" w:sz="0" w:space="0" w:color="auto"/>
        <w:bottom w:val="none" w:sz="0" w:space="0" w:color="auto"/>
        <w:right w:val="none" w:sz="0" w:space="0" w:color="auto"/>
      </w:divBdr>
    </w:div>
    <w:div w:id="812672123">
      <w:bodyDiv w:val="1"/>
      <w:marLeft w:val="0"/>
      <w:marRight w:val="0"/>
      <w:marTop w:val="0"/>
      <w:marBottom w:val="0"/>
      <w:divBdr>
        <w:top w:val="none" w:sz="0" w:space="0" w:color="auto"/>
        <w:left w:val="none" w:sz="0" w:space="0" w:color="auto"/>
        <w:bottom w:val="none" w:sz="0" w:space="0" w:color="auto"/>
        <w:right w:val="none" w:sz="0" w:space="0" w:color="auto"/>
      </w:divBdr>
    </w:div>
    <w:div w:id="843937703">
      <w:bodyDiv w:val="1"/>
      <w:marLeft w:val="0"/>
      <w:marRight w:val="0"/>
      <w:marTop w:val="0"/>
      <w:marBottom w:val="0"/>
      <w:divBdr>
        <w:top w:val="none" w:sz="0" w:space="0" w:color="auto"/>
        <w:left w:val="none" w:sz="0" w:space="0" w:color="auto"/>
        <w:bottom w:val="none" w:sz="0" w:space="0" w:color="auto"/>
        <w:right w:val="none" w:sz="0" w:space="0" w:color="auto"/>
      </w:divBdr>
    </w:div>
    <w:div w:id="890769967">
      <w:bodyDiv w:val="1"/>
      <w:marLeft w:val="0"/>
      <w:marRight w:val="0"/>
      <w:marTop w:val="0"/>
      <w:marBottom w:val="0"/>
      <w:divBdr>
        <w:top w:val="none" w:sz="0" w:space="0" w:color="auto"/>
        <w:left w:val="none" w:sz="0" w:space="0" w:color="auto"/>
        <w:bottom w:val="none" w:sz="0" w:space="0" w:color="auto"/>
        <w:right w:val="none" w:sz="0" w:space="0" w:color="auto"/>
      </w:divBdr>
    </w:div>
    <w:div w:id="914898582">
      <w:bodyDiv w:val="1"/>
      <w:marLeft w:val="0"/>
      <w:marRight w:val="0"/>
      <w:marTop w:val="0"/>
      <w:marBottom w:val="0"/>
      <w:divBdr>
        <w:top w:val="none" w:sz="0" w:space="0" w:color="auto"/>
        <w:left w:val="none" w:sz="0" w:space="0" w:color="auto"/>
        <w:bottom w:val="none" w:sz="0" w:space="0" w:color="auto"/>
        <w:right w:val="none" w:sz="0" w:space="0" w:color="auto"/>
      </w:divBdr>
    </w:div>
    <w:div w:id="1025715665">
      <w:bodyDiv w:val="1"/>
      <w:marLeft w:val="0"/>
      <w:marRight w:val="0"/>
      <w:marTop w:val="0"/>
      <w:marBottom w:val="0"/>
      <w:divBdr>
        <w:top w:val="none" w:sz="0" w:space="0" w:color="auto"/>
        <w:left w:val="none" w:sz="0" w:space="0" w:color="auto"/>
        <w:bottom w:val="none" w:sz="0" w:space="0" w:color="auto"/>
        <w:right w:val="none" w:sz="0" w:space="0" w:color="auto"/>
      </w:divBdr>
    </w:div>
    <w:div w:id="1079446337">
      <w:bodyDiv w:val="1"/>
      <w:marLeft w:val="0"/>
      <w:marRight w:val="0"/>
      <w:marTop w:val="0"/>
      <w:marBottom w:val="0"/>
      <w:divBdr>
        <w:top w:val="none" w:sz="0" w:space="0" w:color="auto"/>
        <w:left w:val="none" w:sz="0" w:space="0" w:color="auto"/>
        <w:bottom w:val="none" w:sz="0" w:space="0" w:color="auto"/>
        <w:right w:val="none" w:sz="0" w:space="0" w:color="auto"/>
      </w:divBdr>
    </w:div>
    <w:div w:id="1082220800">
      <w:bodyDiv w:val="1"/>
      <w:marLeft w:val="0"/>
      <w:marRight w:val="0"/>
      <w:marTop w:val="0"/>
      <w:marBottom w:val="0"/>
      <w:divBdr>
        <w:top w:val="none" w:sz="0" w:space="0" w:color="auto"/>
        <w:left w:val="none" w:sz="0" w:space="0" w:color="auto"/>
        <w:bottom w:val="none" w:sz="0" w:space="0" w:color="auto"/>
        <w:right w:val="none" w:sz="0" w:space="0" w:color="auto"/>
      </w:divBdr>
    </w:div>
    <w:div w:id="1153184049">
      <w:bodyDiv w:val="1"/>
      <w:marLeft w:val="0"/>
      <w:marRight w:val="0"/>
      <w:marTop w:val="0"/>
      <w:marBottom w:val="0"/>
      <w:divBdr>
        <w:top w:val="none" w:sz="0" w:space="0" w:color="auto"/>
        <w:left w:val="none" w:sz="0" w:space="0" w:color="auto"/>
        <w:bottom w:val="none" w:sz="0" w:space="0" w:color="auto"/>
        <w:right w:val="none" w:sz="0" w:space="0" w:color="auto"/>
      </w:divBdr>
    </w:div>
    <w:div w:id="1174688418">
      <w:bodyDiv w:val="1"/>
      <w:marLeft w:val="0"/>
      <w:marRight w:val="0"/>
      <w:marTop w:val="0"/>
      <w:marBottom w:val="0"/>
      <w:divBdr>
        <w:top w:val="none" w:sz="0" w:space="0" w:color="auto"/>
        <w:left w:val="none" w:sz="0" w:space="0" w:color="auto"/>
        <w:bottom w:val="none" w:sz="0" w:space="0" w:color="auto"/>
        <w:right w:val="none" w:sz="0" w:space="0" w:color="auto"/>
      </w:divBdr>
    </w:div>
    <w:div w:id="1223365039">
      <w:bodyDiv w:val="1"/>
      <w:marLeft w:val="0"/>
      <w:marRight w:val="0"/>
      <w:marTop w:val="0"/>
      <w:marBottom w:val="0"/>
      <w:divBdr>
        <w:top w:val="none" w:sz="0" w:space="0" w:color="auto"/>
        <w:left w:val="none" w:sz="0" w:space="0" w:color="auto"/>
        <w:bottom w:val="none" w:sz="0" w:space="0" w:color="auto"/>
        <w:right w:val="none" w:sz="0" w:space="0" w:color="auto"/>
      </w:divBdr>
    </w:div>
    <w:div w:id="1316032936">
      <w:bodyDiv w:val="1"/>
      <w:marLeft w:val="0"/>
      <w:marRight w:val="0"/>
      <w:marTop w:val="0"/>
      <w:marBottom w:val="0"/>
      <w:divBdr>
        <w:top w:val="none" w:sz="0" w:space="0" w:color="auto"/>
        <w:left w:val="none" w:sz="0" w:space="0" w:color="auto"/>
        <w:bottom w:val="none" w:sz="0" w:space="0" w:color="auto"/>
        <w:right w:val="none" w:sz="0" w:space="0" w:color="auto"/>
      </w:divBdr>
    </w:div>
    <w:div w:id="1375498353">
      <w:bodyDiv w:val="1"/>
      <w:marLeft w:val="0"/>
      <w:marRight w:val="0"/>
      <w:marTop w:val="0"/>
      <w:marBottom w:val="0"/>
      <w:divBdr>
        <w:top w:val="none" w:sz="0" w:space="0" w:color="auto"/>
        <w:left w:val="none" w:sz="0" w:space="0" w:color="auto"/>
        <w:bottom w:val="none" w:sz="0" w:space="0" w:color="auto"/>
        <w:right w:val="none" w:sz="0" w:space="0" w:color="auto"/>
      </w:divBdr>
    </w:div>
    <w:div w:id="1483082962">
      <w:bodyDiv w:val="1"/>
      <w:marLeft w:val="0"/>
      <w:marRight w:val="0"/>
      <w:marTop w:val="0"/>
      <w:marBottom w:val="0"/>
      <w:divBdr>
        <w:top w:val="none" w:sz="0" w:space="0" w:color="auto"/>
        <w:left w:val="none" w:sz="0" w:space="0" w:color="auto"/>
        <w:bottom w:val="none" w:sz="0" w:space="0" w:color="auto"/>
        <w:right w:val="none" w:sz="0" w:space="0" w:color="auto"/>
      </w:divBdr>
    </w:div>
    <w:div w:id="1485976093">
      <w:bodyDiv w:val="1"/>
      <w:marLeft w:val="0"/>
      <w:marRight w:val="0"/>
      <w:marTop w:val="0"/>
      <w:marBottom w:val="0"/>
      <w:divBdr>
        <w:top w:val="none" w:sz="0" w:space="0" w:color="auto"/>
        <w:left w:val="none" w:sz="0" w:space="0" w:color="auto"/>
        <w:bottom w:val="none" w:sz="0" w:space="0" w:color="auto"/>
        <w:right w:val="none" w:sz="0" w:space="0" w:color="auto"/>
      </w:divBdr>
    </w:div>
    <w:div w:id="1520849059">
      <w:bodyDiv w:val="1"/>
      <w:marLeft w:val="0"/>
      <w:marRight w:val="0"/>
      <w:marTop w:val="0"/>
      <w:marBottom w:val="0"/>
      <w:divBdr>
        <w:top w:val="none" w:sz="0" w:space="0" w:color="auto"/>
        <w:left w:val="none" w:sz="0" w:space="0" w:color="auto"/>
        <w:bottom w:val="none" w:sz="0" w:space="0" w:color="auto"/>
        <w:right w:val="none" w:sz="0" w:space="0" w:color="auto"/>
      </w:divBdr>
    </w:div>
    <w:div w:id="1554191626">
      <w:bodyDiv w:val="1"/>
      <w:marLeft w:val="0"/>
      <w:marRight w:val="0"/>
      <w:marTop w:val="0"/>
      <w:marBottom w:val="0"/>
      <w:divBdr>
        <w:top w:val="none" w:sz="0" w:space="0" w:color="auto"/>
        <w:left w:val="none" w:sz="0" w:space="0" w:color="auto"/>
        <w:bottom w:val="none" w:sz="0" w:space="0" w:color="auto"/>
        <w:right w:val="none" w:sz="0" w:space="0" w:color="auto"/>
      </w:divBdr>
    </w:div>
    <w:div w:id="1642075439">
      <w:bodyDiv w:val="1"/>
      <w:marLeft w:val="0"/>
      <w:marRight w:val="0"/>
      <w:marTop w:val="0"/>
      <w:marBottom w:val="0"/>
      <w:divBdr>
        <w:top w:val="none" w:sz="0" w:space="0" w:color="auto"/>
        <w:left w:val="none" w:sz="0" w:space="0" w:color="auto"/>
        <w:bottom w:val="none" w:sz="0" w:space="0" w:color="auto"/>
        <w:right w:val="none" w:sz="0" w:space="0" w:color="auto"/>
      </w:divBdr>
    </w:div>
    <w:div w:id="1705666439">
      <w:bodyDiv w:val="1"/>
      <w:marLeft w:val="0"/>
      <w:marRight w:val="0"/>
      <w:marTop w:val="0"/>
      <w:marBottom w:val="0"/>
      <w:divBdr>
        <w:top w:val="none" w:sz="0" w:space="0" w:color="auto"/>
        <w:left w:val="none" w:sz="0" w:space="0" w:color="auto"/>
        <w:bottom w:val="none" w:sz="0" w:space="0" w:color="auto"/>
        <w:right w:val="none" w:sz="0" w:space="0" w:color="auto"/>
      </w:divBdr>
    </w:div>
    <w:div w:id="1841658653">
      <w:bodyDiv w:val="1"/>
      <w:marLeft w:val="0"/>
      <w:marRight w:val="0"/>
      <w:marTop w:val="0"/>
      <w:marBottom w:val="0"/>
      <w:divBdr>
        <w:top w:val="none" w:sz="0" w:space="0" w:color="auto"/>
        <w:left w:val="none" w:sz="0" w:space="0" w:color="auto"/>
        <w:bottom w:val="none" w:sz="0" w:space="0" w:color="auto"/>
        <w:right w:val="none" w:sz="0" w:space="0" w:color="auto"/>
      </w:divBdr>
    </w:div>
    <w:div w:id="1948075211">
      <w:bodyDiv w:val="1"/>
      <w:marLeft w:val="0"/>
      <w:marRight w:val="0"/>
      <w:marTop w:val="0"/>
      <w:marBottom w:val="0"/>
      <w:divBdr>
        <w:top w:val="none" w:sz="0" w:space="0" w:color="auto"/>
        <w:left w:val="none" w:sz="0" w:space="0" w:color="auto"/>
        <w:bottom w:val="none" w:sz="0" w:space="0" w:color="auto"/>
        <w:right w:val="none" w:sz="0" w:space="0" w:color="auto"/>
      </w:divBdr>
    </w:div>
    <w:div w:id="1961841280">
      <w:bodyDiv w:val="1"/>
      <w:marLeft w:val="0"/>
      <w:marRight w:val="0"/>
      <w:marTop w:val="0"/>
      <w:marBottom w:val="0"/>
      <w:divBdr>
        <w:top w:val="none" w:sz="0" w:space="0" w:color="auto"/>
        <w:left w:val="none" w:sz="0" w:space="0" w:color="auto"/>
        <w:bottom w:val="none" w:sz="0" w:space="0" w:color="auto"/>
        <w:right w:val="none" w:sz="0" w:space="0" w:color="auto"/>
      </w:divBdr>
    </w:div>
    <w:div w:id="1981225928">
      <w:bodyDiv w:val="1"/>
      <w:marLeft w:val="0"/>
      <w:marRight w:val="0"/>
      <w:marTop w:val="0"/>
      <w:marBottom w:val="0"/>
      <w:divBdr>
        <w:top w:val="none" w:sz="0" w:space="0" w:color="auto"/>
        <w:left w:val="none" w:sz="0" w:space="0" w:color="auto"/>
        <w:bottom w:val="none" w:sz="0" w:space="0" w:color="auto"/>
        <w:right w:val="none" w:sz="0" w:space="0" w:color="auto"/>
      </w:divBdr>
    </w:div>
    <w:div w:id="1981614772">
      <w:bodyDiv w:val="1"/>
      <w:marLeft w:val="0"/>
      <w:marRight w:val="0"/>
      <w:marTop w:val="0"/>
      <w:marBottom w:val="0"/>
      <w:divBdr>
        <w:top w:val="none" w:sz="0" w:space="0" w:color="auto"/>
        <w:left w:val="none" w:sz="0" w:space="0" w:color="auto"/>
        <w:bottom w:val="none" w:sz="0" w:space="0" w:color="auto"/>
        <w:right w:val="none" w:sz="0" w:space="0" w:color="auto"/>
      </w:divBdr>
    </w:div>
    <w:div w:id="2078015550">
      <w:bodyDiv w:val="1"/>
      <w:marLeft w:val="0"/>
      <w:marRight w:val="0"/>
      <w:marTop w:val="0"/>
      <w:marBottom w:val="0"/>
      <w:divBdr>
        <w:top w:val="none" w:sz="0" w:space="0" w:color="auto"/>
        <w:left w:val="none" w:sz="0" w:space="0" w:color="auto"/>
        <w:bottom w:val="none" w:sz="0" w:space="0" w:color="auto"/>
        <w:right w:val="none" w:sz="0" w:space="0" w:color="auto"/>
      </w:divBdr>
    </w:div>
    <w:div w:id="2091076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dx.doi.org/10.1108/14608790200400014" TargetMode="External"/><Relationship Id="rId18" Type="http://schemas.openxmlformats.org/officeDocument/2006/relationships/hyperlink" Target="http://dx.doi.org/10.1177/0973408215588255" TargetMode="External"/><Relationship Id="rId26" Type="http://schemas.openxmlformats.org/officeDocument/2006/relationships/hyperlink" Target="http://dx.doi.org/10.1080/10130950.2020.1744336" TargetMode="External"/><Relationship Id="rId39" Type="http://schemas.openxmlformats.org/officeDocument/2006/relationships/fontTable" Target="fontTable.xml"/><Relationship Id="rId21" Type="http://schemas.openxmlformats.org/officeDocument/2006/relationships/hyperlink" Target="http://dx.doi.org/10.1177/1468018117703440" TargetMode="External"/><Relationship Id="rId34" Type="http://schemas.openxmlformats.org/officeDocument/2006/relationships/hyperlink" Target="http://dx.doi.org/10.29070/27/58088" TargetMode="External"/><Relationship Id="rId7" Type="http://schemas.openxmlformats.org/officeDocument/2006/relationships/endnotes" Target="endnotes.xml"/><Relationship Id="rId12" Type="http://schemas.openxmlformats.org/officeDocument/2006/relationships/hyperlink" Target="http://dx.doi.org/10.1111/coep.12608" TargetMode="External"/><Relationship Id="rId17" Type="http://schemas.openxmlformats.org/officeDocument/2006/relationships/hyperlink" Target="http://dx.doi.org/10.1111/1758-5899.12721" TargetMode="External"/><Relationship Id="rId25" Type="http://schemas.openxmlformats.org/officeDocument/2006/relationships/hyperlink" Target="http://dx.doi.org/10.1002/pop4.67" TargetMode="External"/><Relationship Id="rId33" Type="http://schemas.openxmlformats.org/officeDocument/2006/relationships/hyperlink" Target="http://dx.doi.org/10.18356/a014136d-en" TargetMode="External"/><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dx.doi.org/10.47619/2713-2617.zm.2021.v2i4;63-70" TargetMode="External"/><Relationship Id="rId20" Type="http://schemas.openxmlformats.org/officeDocument/2006/relationships/hyperlink" Target="http://dx.doi.org/10.2139/ssrn.3125115" TargetMode="External"/><Relationship Id="rId29" Type="http://schemas.openxmlformats.org/officeDocument/2006/relationships/hyperlink" Target="http://dx.doi.org/10.1080/07373937.2010.4970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dx.doi.org/10.31703/gsr.2021(vi-i).01" TargetMode="External"/><Relationship Id="rId24" Type="http://schemas.openxmlformats.org/officeDocument/2006/relationships/hyperlink" Target="http://dx.doi.org/10.2202/1935-1682.1953" TargetMode="External"/><Relationship Id="rId32" Type="http://schemas.openxmlformats.org/officeDocument/2006/relationships/hyperlink" Target="http://dx.doi.org/10.1055/s-0032-1311556" TargetMode="External"/><Relationship Id="rId37" Type="http://schemas.openxmlformats.org/officeDocument/2006/relationships/hyperlink" Target="http://dx.doi.org/10.1136/bmj.m3683"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dx.doi.org/10.1080/10796126.2019.1682754" TargetMode="External"/><Relationship Id="rId23" Type="http://schemas.openxmlformats.org/officeDocument/2006/relationships/hyperlink" Target="http://dx.doi.org/10.1080/2331186x.2016.1188469" TargetMode="External"/><Relationship Id="rId28" Type="http://schemas.openxmlformats.org/officeDocument/2006/relationships/hyperlink" Target="http://dx.doi.org/10.37653/juah.2011.14367" TargetMode="External"/><Relationship Id="rId36" Type="http://schemas.openxmlformats.org/officeDocument/2006/relationships/hyperlink" Target="http://dx.doi.org/10.1093/phe/phz009" TargetMode="External"/><Relationship Id="rId10" Type="http://schemas.openxmlformats.org/officeDocument/2006/relationships/hyperlink" Target="http://dx.doi.org/10.1111/j.1468-0432.2010.00514.x" TargetMode="External"/><Relationship Id="rId19" Type="http://schemas.openxmlformats.org/officeDocument/2006/relationships/hyperlink" Target="http://dx.doi.org/10.1007/s41543-019-00020-1" TargetMode="External"/><Relationship Id="rId31" Type="http://schemas.openxmlformats.org/officeDocument/2006/relationships/hyperlink" Target="http://dx.doi.org/10.12816/0011177" TargetMode="External"/><Relationship Id="rId4" Type="http://schemas.openxmlformats.org/officeDocument/2006/relationships/settings" Target="settings.xml"/><Relationship Id="rId9" Type="http://schemas.openxmlformats.org/officeDocument/2006/relationships/hyperlink" Target="http://dx.doi.org/10.1080/13504509.2021.1948456" TargetMode="External"/><Relationship Id="rId14" Type="http://schemas.openxmlformats.org/officeDocument/2006/relationships/hyperlink" Target="http://dx.doi.org/10.1080/00036846.2011.589818" TargetMode="External"/><Relationship Id="rId22" Type="http://schemas.openxmlformats.org/officeDocument/2006/relationships/hyperlink" Target="http://dx.doi.org/10.1891/0886-6708.vv-d-12-00102" TargetMode="External"/><Relationship Id="rId27" Type="http://schemas.openxmlformats.org/officeDocument/2006/relationships/hyperlink" Target="http://dx.doi.org/10.1057/s41293-018-00101-4" TargetMode="External"/><Relationship Id="rId30" Type="http://schemas.openxmlformats.org/officeDocument/2006/relationships/hyperlink" Target="http://dx.doi.org/10.1080/01436597.2023.2174848" TargetMode="External"/><Relationship Id="rId35" Type="http://schemas.openxmlformats.org/officeDocument/2006/relationships/hyperlink" Target="http://dx.doi.org/10.2307/2215897" TargetMode="External"/><Relationship Id="rId8" Type="http://schemas.openxmlformats.org/officeDocument/2006/relationships/hyperlink" Target="http://dx.doi.org/10.18502/kss.v8i6.13123"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Mis18</b:Tag>
    <b:SourceType>JournalArticle</b:SourceType>
    <b:Guid>{F944EBC0-7C46-42AF-8F6D-5190006AE307}</b:Guid>
    <b:Title>Well-being and WHO Definition of Health</b:Title>
    <b:JournalName>British Journal of General Practice</b:JournalName>
    <b:Year>2018</b:Year>
    <b:Volume>64</b:Volume>
    <b:Author>
      <b:Author>
        <b:NameList>
          <b:Person>
            <b:Last>Misselbrook</b:Last>
            <b:First>David</b:First>
          </b:Person>
          <b:Person>
            <b:Last>Tchlkl</b:Last>
            <b:First>Davis </b:First>
          </b:Person>
        </b:NameList>
      </b:Author>
    </b:Author>
    <b:DOI>https://bjgp.org/content/64/628/582.full</b:DOI>
    <b:RefOrder>3</b:RefOrder>
  </b:Source>
  <b:Source>
    <b:Tag>Mit18</b:Tag>
    <b:SourceType>JournalArticle</b:SourceType>
    <b:Guid>{CFF34F96-7D59-4E01-934D-7E6A1FC2A564}</b:Guid>
    <b:Title>Sustainable Development</b:Title>
    <b:JournalName>Enviroment and Urbanization Jouranl</b:JournalName>
    <b:Year>2018</b:Year>
    <b:Author>
      <b:Author>
        <b:NameList>
          <b:Person>
            <b:Last>Mitlin</b:Last>
            <b:First>Diana</b:First>
          </b:Person>
        </b:NameList>
      </b:Author>
    </b:Author>
    <b:DOI>https://scholar.google.com/scholar?hl=en&amp;as_sdt=0%2C5&amp;q=sustainable+development&amp;oq=</b:DOI>
    <b:RefOrder>8</b:RefOrder>
  </b:Source>
  <b:Source>
    <b:Tag>Bla18</b:Tag>
    <b:SourceType>Book</b:SourceType>
    <b:Guid>{0C1709C4-C7FD-4C7F-BA0A-4752E7C00B01}</b:Guid>
    <b:Title>Health</b:Title>
    <b:Year>2018</b:Year>
    <b:Author>
      <b:Author>
        <b:NameList>
          <b:Person>
            <b:Last>Blaxter</b:Last>
            <b:First>Milred</b:First>
          </b:Person>
        </b:NameList>
      </b:Author>
    </b:Author>
    <b:Publisher>Polity Press</b:Publisher>
    <b:Edition>2nd</b:Edition>
    <b:DOI>https://books.google.co.ke/books?hl=en&amp;lr=&amp;id=yn2CT9K7foIC&amp;oi=fnd&amp;pg=PR8&amp;dq=what+is+health&amp;ots=5QHUtVbVo_&amp;sig=g8SNEzODEvc8FLEoD3gcQXMP9ek&amp;redir_esc=y#v=onepage&amp;q&amp;f=false</b:DOI>
    <b:RefOrder>6</b:RefOrder>
  </b:Source>
  <b:Source>
    <b:Tag>Fih18</b:Tag>
    <b:SourceType>JournalArticle</b:SourceType>
    <b:Guid>{BA16ABF5-64FD-4C0C-BCC8-75C5D4F61B02}</b:Guid>
    <b:Title>implementation of the sustainable development goals</b:Title>
    <b:Year>2018</b:Year>
    <b:Author>
      <b:Author>
        <b:NameList>
          <b:Person>
            <b:Last>Fihlo</b:Last>
            <b:Middle>Leal</b:Middle>
            <b:First>Walter</b:First>
          </b:Person>
          <b:Person>
            <b:Last>Avila</b:Last>
            <b:Middle>Veigas</b:Middle>
            <b:First>Lucas</b:First>
          </b:Person>
        </b:NameList>
      </b:Author>
    </b:Author>
    <b:JournalName>Journal of Cleaner Production</b:JournalName>
    <b:Volume>198</b:Volume>
    <b:DOI>https://www.sciencedirect.com/science/article/abs/pii/S0959652618320754</b:DOI>
    <b:RefOrder>9</b:RefOrder>
  </b:Source>
  <b:Source>
    <b:Tag>McC20</b:Tag>
    <b:SourceType>JournalArticle</b:SourceType>
    <b:Guid>{2BF4756F-6E85-4022-A94A-9648C0094B35}</b:Guid>
    <b:Author>
      <b:Author>
        <b:NameList>
          <b:Person>
            <b:Last>McCarthy</b:Last>
            <b:First>Joe</b:First>
          </b:Person>
        </b:NameList>
      </b:Author>
    </b:Author>
    <b:Title>Gender Equality and Poverty Reduction</b:Title>
    <b:Year>2020</b:Year>
    <b:Month>March </b:Month>
    <b:Day>17</b:Day>
    <b:DOI>https://www.globalcitizen.org/en/content/women-sustainable-development-goals/?gclid=CjwKCAiA3aeqBhBzEiwAxFiOBrXYccwYda7XFapdjkd9WhqyVH9gKyMJ3-N-kV0cUgcdzwFikq5MVRoCJ2QQAvD_BwE</b:DOI>
    <b:RefOrder>1</b:RefOrder>
  </b:Source>
  <b:Source>
    <b:Tag>Dij18</b:Tag>
    <b:SourceType>JournalArticle</b:SourceType>
    <b:Guid>{BF0504C5-893E-4A3A-B972-59AFD0A2B945}</b:Guid>
    <b:Title>The Legacy of the Poverty Reduction Strategy Processes in Latin America: Introduction and Overvie</b:Title>
    <b:JournalName>The European Journal of Development Research</b:JournalName>
    <b:Year>2018</b:Year>
    <b:Volume>23</b:Volume>
    <b:Author>
      <b:Author>
        <b:NameList>
          <b:Person>
            <b:Last>Dijkstra</b:Last>
            <b:First>Geske</b:First>
          </b:Person>
          <b:Person>
            <b:Last>Komives</b:Last>
            <b:First>Kristin</b:First>
          </b:Person>
        </b:NameList>
      </b:Author>
    </b:Author>
    <b:DOI>https://link.springer.com/article/10.1057/ejdr.2011.1</b:DOI>
    <b:RefOrder>26</b:RefOrder>
  </b:Source>
  <b:Source>
    <b:Tag>Pre18</b:Tag>
    <b:SourceType>JournalArticle</b:SourceType>
    <b:Guid>{A491B581-52EC-4989-947F-556302305041}</b:Guid>
    <b:Title>Are Poverty Reduction Strategy Papers Associated with Reductions in Poverty and Improvements in Well-being?</b:Title>
    <b:JournalName>The Journal of Development Studies</b:JournalName>
    <b:Year>2018</b:Year>
    <b:Volume>54</b:Volume>
    <b:Author>
      <b:Author>
        <b:NameList>
          <b:Person>
            <b:Last>Prentice</b:Last>
            <b:First>David</b:First>
          </b:Person>
          <b:Person>
            <b:Last>Feeny</b:Last>
            <b:First>Simion</b:First>
          </b:Person>
          <b:Person>
            <b:Last>Elkins</b:Last>
            <b:First>Meg</b:First>
          </b:Person>
        </b:NameList>
      </b:Author>
    </b:Author>
    <b:DOI>https://www.tandfonline.com/doi/abs/10.1080/00220388.2017.1299140</b:DOI>
    <b:RefOrder>12</b:RefOrder>
  </b:Source>
  <b:Source>
    <b:Tag>Gri19</b:Tag>
    <b:SourceType>JournalArticle</b:SourceType>
    <b:Guid>{2AF0898F-EB6D-4FA0-B13B-B9D2053512FF}</b:Guid>
    <b:Author>
      <b:Author>
        <b:NameList>
          <b:Person>
            <b:Last>Grindle</b:Last>
            <b:First>Merilee</b:First>
            <b:Middle>S.</b:Middle>
          </b:Person>
        </b:NameList>
      </b:Author>
    </b:Author>
    <b:Title>Good Enough Governance: Poverty Reduction and Reform in Developing Countries</b:Title>
    <b:JournalName>An International Journal of Policy, Administration ,and Institutions</b:JournalName>
    <b:Year>2019</b:Year>
    <b:Volume>17</b:Volume>
    <b:Issue>4</b:Issue>
    <b:DOI>https://onlinelibrary.wiley.com/doi/abs/10.1111/j.0952-1895.2004.00256.x</b:DOI>
    <b:RefOrder>13</b:RefOrder>
  </b:Source>
  <b:Source>
    <b:Tag>Veg16</b:Tag>
    <b:SourceType>JournalArticle</b:SourceType>
    <b:Guid>{8835A4B1-3151-4D72-89CB-48A42A049916}</b:Guid>
    <b:Title>Sustainable development goals and inclusive development</b:Title>
    <b:Year>2016</b:Year>
    <b:Volume>16</b:Volume>
    <b:Author>
      <b:Author>
        <b:NameList>
          <b:Person>
            <b:Last>Vegelin</b:Last>
            <b:First>Courtney</b:First>
          </b:Person>
          <b:Person>
            <b:Last>Gupta</b:Last>
            <b:First>Joyeeta</b:First>
          </b:Person>
        </b:NameList>
      </b:Author>
    </b:Author>
    <b:DOI>https://link.springer.com/article/10.1007/s10784-016-9323-z</b:DOI>
    <b:RefOrder>14</b:RefOrder>
  </b:Source>
  <b:Source>
    <b:Tag>Pan17</b:Tag>
    <b:SourceType>JournalArticle</b:SourceType>
    <b:Guid>{C73082D3-2BC7-4167-9611-5B82F1EFC8F4}</b:Guid>
    <b:Author>
      <b:Author>
        <b:NameList>
          <b:Person>
            <b:Last>Panjaitan</b:Last>
            <b:First>Roy</b:First>
            <b:Middle>Andy</b:Middle>
          </b:Person>
        </b:NameList>
      </b:Author>
    </b:Author>
    <b:Title>Proceedings of the Third International Conference on Social and Political Sciences (ICSPS 2017)</b:Title>
    <b:Year>2017</b:Year>
    <b:DOI>https://www.atlantis-press.com/proceedings/icsps-17/25891344</b:DOI>
    <b:RefOrder>15</b:RefOrder>
  </b:Source>
  <b:Source>
    <b:Tag>Aga18</b:Tag>
    <b:SourceType>JournalArticle</b:SourceType>
    <b:Guid>{C479C313-7E66-41E8-B2B6-5B4255168160}</b:Guid>
    <b:Author>
      <b:Author>
        <b:NameList>
          <b:Person>
            <b:Last>Agarwal</b:Last>
            <b:First>Bina</b:First>
          </b:Person>
        </b:NameList>
      </b:Author>
    </b:Author>
    <b:Title>Gender equality, food security and the sustainable development goals</b:Title>
    <b:Year>2018</b:Year>
    <b:Pages>26-32</b:Pages>
    <b:Volume>34</b:Volume>
    <b:DOI>https://doi.org/10.1016/j.cosust.2018.07.002</b:DOI>
    <b:RefOrder>16</b:RefOrder>
  </b:Source>
  <b:Source>
    <b:Tag>Raz16</b:Tag>
    <b:SourceType>JournalArticle</b:SourceType>
    <b:Guid>{C6A32796-BD91-4399-8772-0832FACD8517}</b:Guid>
    <b:Author>
      <b:Author>
        <b:NameList>
          <b:Person>
            <b:Last>Razavi</b:Last>
            <b:First>Shahra</b:First>
          </b:Person>
        </b:NameList>
      </b:Author>
    </b:Author>
    <b:Title>The 2030 Agenda: challenges of implementation to attain gender equality and women's rights</b:Title>
    <b:JournalName>Gender and Development Journal</b:JournalName>
    <b:Year>2016</b:Year>
    <b:Volume>24</b:Volume>
    <b:Issue>1</b:Issue>
    <b:Month>February </b:Month>
    <b:Day>18</b:Day>
    <b:DOI>https://doi.org/10.1080/13552074.2016.1142229</b:DOI>
    <b:RefOrder>27</b:RefOrder>
  </b:Source>
  <b:Source>
    <b:Tag>Koe16</b:Tag>
    <b:SourceType>JournalArticle</b:SourceType>
    <b:Guid>{F9901139-5178-44A8-B03D-29174A2CB145}</b:Guid>
    <b:Author>
      <b:Author>
        <b:NameList>
          <b:Person>
            <b:Last>Koehler</b:Last>
            <b:First>Gabriele</b:First>
          </b:Person>
        </b:NameList>
      </b:Author>
    </b:Author>
    <b:Title>Tapping the Sustainable Development Goals for progressive gender equity and equality policy?</b:Title>
    <b:Year>2016</b:Year>
    <b:Volume>24</b:Volume>
    <b:Issue>1</b:Issue>
    <b:DOI>https://doi.org/10.1080/13552074.2016.1142217</b:DOI>
    <b:RefOrder>18</b:RefOrder>
  </b:Source>
  <b:Source>
    <b:Tag>Mor17</b:Tag>
    <b:SourceType>JournalArticle</b:SourceType>
    <b:Guid>{E64E45FF-2EA0-4DDE-AED1-138055216992}</b:Guid>
    <b:Title>Sustainable Development Goals (SDGs), and their</b:Title>
    <b:JournalName>British Medical Journal</b:JournalName>
    <b:Year>2017</b:Year>
    <b:Volume>124</b:Volume>
    <b:Author>
      <b:Author>
        <b:NameList>
          <b:Person>
            <b:Last>Morton</b:Last>
            <b:First>Stephen</b:First>
          </b:Person>
          <b:Person>
            <b:Last>Pencheon</b:Last>
            <b:First>David</b:First>
          </b:Person>
          <b:Person>
            <b:Last>Squires</b:Last>
            <b:First>Neil</b:First>
          </b:Person>
        </b:NameList>
      </b:Author>
    </b:Author>
    <b:Month>October</b:Month>
    <b:Day>24</b:Day>
    <b:DOI>http: 10.1093/bmb/ldx031</b:DOI>
    <b:RefOrder>28</b:RefOrder>
  </b:Source>
  <b:Source>
    <b:Tag>Kha17</b:Tag>
    <b:SourceType>JournalArticle</b:SourceType>
    <b:Guid>{61488357-BC17-486E-93D0-444C964222F2}</b:Guid>
    <b:Title>Gender Equality Challenges to the REDD Initiative in Nepal</b:Title>
    <b:Year>2017</b:Year>
    <b:Volume>34</b:Volume>
    <b:Author>
      <b:Author>
        <b:NameList>
          <b:Person>
            <b:Last>Khadka</b:Last>
            <b:First>Monohara</b:First>
          </b:Person>
          <b:Person>
            <b:Last>Kotru</b:Last>
            <b:First>Rajan</b:First>
          </b:Person>
          <b:Person>
            <b:Last>Karki</b:Last>
            <b:First>Seema</b:First>
          </b:Person>
        </b:NameList>
      </b:Author>
    </b:Author>
    <b:DOI>https://doi.org/10.1659/MRD-JOURNAL-D-13-00081.1</b:DOI>
    <b:RefOrder>29</b:RefOrder>
  </b:Source>
  <b:Source>
    <b:Tag>Mol19</b:Tag>
    <b:SourceType>JournalArticle</b:SourceType>
    <b:Guid>{589DBD49-16B4-4644-898F-84D54298167A}</b:Guid>
    <b:Title>Gender and poverty reduction in its African Feminist practice: An introduction</b:Title>
    <b:Year>2019</b:Year>
    <b:Pages>3-13</b:Pages>
    <b:Volume>23</b:Volume>
    <b:Issue>81</b:Issue>
    <b:Author>
      <b:Author>
        <b:NameList>
          <b:Person>
            <b:Last>Moletsane</b:Last>
            <b:First>Relebohile</b:First>
          </b:Person>
          <b:Person>
            <b:Last>Reddy</b:Last>
            <b:First>Vasu</b:First>
          </b:Person>
        </b:NameList>
      </b:Author>
    </b:Author>
    <b:DOI>https://doi.org/10.1080/10130950.2009.9676249</b:DOI>
    <b:RefOrder>22</b:RefOrder>
  </b:Source>
  <b:Source>
    <b:Tag>She20</b:Tag>
    <b:SourceType>JournalArticle</b:SourceType>
    <b:Guid>{5067B24E-19CB-46BE-BE48-7EE828C5E6DE}</b:Guid>
    <b:Author>
      <b:Author>
        <b:NameList>
          <b:Person>
            <b:Last>Shepherd</b:Last>
            <b:First>Andrew</b:First>
          </b:Person>
        </b:NameList>
      </b:Author>
    </b:Author>
    <b:Title>Governance, Good Government and Poverty Reduction</b:Title>
    <b:JournalName>Sage Journal</b:JournalName>
    <b:Year>2020</b:Year>
    <b:Volume>66</b:Volume>
    <b:Issue>2</b:Issue>
    <b:DOI>https://doi.org/10.1177/0020852300662004</b:DOI>
    <b:RefOrder>23</b:RefOrder>
  </b:Source>
  <b:Source>
    <b:Tag>Wab14</b:Tag>
    <b:SourceType>JournalArticle</b:SourceType>
    <b:Guid>{F1137571-7F29-439E-832B-A7B4A82769AE}</b:Guid>
    <b:Author>
      <b:Author>
        <b:NameList>
          <b:Person>
            <b:Last>Waby</b:Last>
            <b:First>Sylvia</b:First>
          </b:Person>
        </b:NameList>
      </b:Author>
    </b:Author>
    <b:Title>The European Union and Gender Equality: Emergent Varieties of Gender Regime</b:Title>
    <b:JournalName>Social Politics Journal</b:JournalName>
    <b:Year>2014</b:Year>
    <b:Pages>4-29</b:Pages>
    <b:Volume>11</b:Volume>
    <b:Issue>1</b:Issue>
    <b:DOI>, https://doi.org/10.1093/sp/jxh024</b:DOI>
    <b:RefOrder>24</b:RefOrder>
  </b:Source>
  <b:Source>
    <b:Tag>Zak21</b:Tag>
    <b:SourceType>JournalArticle</b:SourceType>
    <b:Guid>{2C04A291-5983-45B0-A095-99094A61E2B6}</b:Guid>
    <b:Title>impact of Sustainable Development Goals (SDGS) on Poverty Alleviation among Rural Women and Youth</b:Title>
    <b:JournalName>KIU Journal of Humanities</b:JournalName>
    <b:Year>2021</b:Year>
    <b:Volume>6</b:Volume>
    <b:Issue>1</b:Issue>
    <b:Author>
      <b:Author>
        <b:NameList>
          <b:Person>
            <b:Last>Zakari</b:Last>
            <b:First>Musa</b:First>
          </b:Person>
          <b:Person>
            <b:Last>Mohammed</b:Last>
            <b:First>Abdullahi</b:First>
          </b:Person>
          <b:Person>
            <b:Last>Hassan</b:Last>
            <b:Middle>Tukur</b:Middle>
            <b:First>Hussein</b:First>
          </b:Person>
        </b:NameList>
      </b:Author>
    </b:Author>
    <b:Month>March</b:Month>
    <b:DOI>https://ijhumas.com/ojs/index.php/kiuhums/article/view/1175</b:DOI>
    <b:RefOrder>25</b:RefOrder>
  </b:Source>
  <b:Source>
    <b:Tag>Kna20</b:Tag>
    <b:SourceType>JournalArticle</b:SourceType>
    <b:Guid>{9EA1F402-D310-4B59-AE8F-678D0EDD0CEC}</b:Guid>
    <b:Title>Emotional State, Physical Well-Being, and Performance</b:Title>
    <b:JournalName>Journal of Applied social psychology </b:JournalName>
    <b:Year>2020</b:Year>
    <b:Volume>20</b:Volume>
    <b:Issue>16</b:Issue>
    <b:Author>
      <b:Author>
        <b:NameList>
          <b:Person>
            <b:Last>Knasko</b:Last>
            <b:Middle>C</b:Middle>
            <b:First>Susan</b:First>
          </b:Person>
          <b:Person>
            <b:Last>Sabini</b:Last>
            <b:First>John</b:First>
          </b:Person>
          <b:Person>
            <b:Last>Avery</b:Last>
            <b:Middle>N</b:Middle>
            <b:First>Gilbert</b:First>
          </b:Person>
        </b:NameList>
      </b:Author>
    </b:Author>
    <b:DOI> https://doi.org/10.1111/j.1559-1816.1990.tb01476.x</b:DOI>
    <b:RefOrder>4</b:RefOrder>
  </b:Source>
  <b:Source>
    <b:Tag>Nat23</b:Tag>
    <b:SourceType>ConferenceProceedings</b:SourceType>
    <b:Guid>{3CDD2E64-DFA5-4235-839D-E53A45DCF223}</b:Guid>
    <b:Title>No Poverty</b:Title>
    <b:Year>2023</b:Year>
    <b:Author>
      <b:Author>
        <b:NameList>
          <b:Person>
            <b:Last>Nation</b:Last>
            <b:First>United</b:First>
          </b:Person>
        </b:NameList>
      </b:Author>
    </b:Author>
    <b:DOI>http://sdgs.un.org/goals/goal1</b:DOI>
    <b:RefOrder>30</b:RefOrder>
  </b:Source>
  <b:Source>
    <b:Tag>Smi22</b:Tag>
    <b:SourceType>JournalArticle</b:SourceType>
    <b:Guid>{EE9D9891-37C6-4329-B12F-6242D4F1F153}</b:Guid>
    <b:Title>Gender equality in the 21st century: Overcoming barriers to women's leadership in global health</b:Title>
    <b:Year>2022</b:Year>
    <b:JournalName>Journal of Dental Education</b:JournalName>
    <b:Volume>86</b:Volume>
    <b:Issue>9</b:Issue>
    <b:Author>
      <b:Author>
        <b:NameList>
          <b:Person>
            <b:Last>Smith</b:Last>
            <b:Middle>G</b:Middle>
            <b:First>Sonya</b:First>
          </b:Person>
          <b:Person>
            <b:Last>Sinkford</b:Last>
            <b:Middle>C</b:Middle>
            <b:First>Joanne</b:First>
          </b:Person>
        </b:NameList>
      </b:Author>
    </b:Author>
    <b:Month>september</b:Month>
    <b:Day>27</b:Day>
    <b:MonthAccessed>November </b:MonthAccessed>
    <b:DayAccessed>5</b:DayAccessed>
    <b:DOI> https://doi.org/10.1002/jdd.13059</b:DOI>
    <b:RefOrder>20</b:RefOrder>
  </b:Source>
  <b:Source>
    <b:Tag>Ann17</b:Tag>
    <b:SourceType>JournalArticle</b:SourceType>
    <b:Guid>{9F5EB423-E49D-41BE-9002-C799030DAB04}</b:Guid>
    <b:Title>Gender and access to healthcare in the UK: a critical interpretive synthesis of the literature</b:Title>
    <b:JournalName>A journal of research, debate and practice</b:JournalName>
    <b:Year>2017</b:Year>
    <b:Pages>463-486</b:Pages>
    <b:Volume>3</b:Volume>
    <b:Issue>4</b:Issue>
    <b:Author>
      <b:Author>
        <b:NameList>
          <b:Person>
            <b:Last>Annandale</b:Last>
            <b:First>Ellen</b:First>
          </b:Person>
          <b:Person>
            <b:Last>Harvey</b:Last>
            <b:First>Janet</b:First>
          </b:Person>
          <b:Person>
            <b:Last>Cavers</b:Last>
            <b:First>Debbie</b:First>
          </b:Person>
        </b:NameList>
      </b:Author>
    </b:Author>
    <b:Publisher>Bristol University Press</b:Publisher>
    <b:YearAccessed>2023</b:YearAccessed>
    <b:MonthAccessed>November </b:MonthAccessed>
    <b:DayAccessed>5</b:DayAccessed>
    <b:DOI>https://doi.org/10.1332/174426407782516538</b:DOI>
    <b:RefOrder>19</b:RefOrder>
  </b:Source>
  <b:Source>
    <b:Tag>Nov16</b:Tag>
    <b:SourceType>BookSection</b:SourceType>
    <b:Guid>{2AAB15EA-1F9B-41F1-A04B-A3114E890B78}</b:Guid>
    <b:Author>
      <b:Author>
        <b:NameList>
          <b:Person>
            <b:Last>Novikova</b:Last>
            <b:First>Irina</b:First>
          </b:Person>
        </b:NameList>
      </b:Author>
    </b:Author>
    <b:Title>Gender Equality in Latvia: Achievements and Challenges</b:Title>
    <b:Year>2016</b:Year>
    <b:Pages>18</b:Pages>
    <b:Publisher>Tylor and Francis Group</b:Publisher>
    <b:DOI>https://www.taylorfrancis.com/chapters/edit/10.4324/9781315233888-15/gender-equality-latvia-achievements-challenges-irina-novikova</b:DOI>
    <b:BookTitle>Women and Citizenship in Central and Easterrn  Europe</b:BookTitle>
    <b:RefOrder>21</b:RefOrder>
  </b:Source>
  <b:Source>
    <b:Tag>Ter19</b:Tag>
    <b:SourceType>JournalArticle</b:SourceType>
    <b:Guid>{9211B35A-E68B-483B-ACF5-1527F93ED4B6}</b:Guid>
    <b:Title>Women Directors on Corporate Boards: A Review and Research Agenda</b:Title>
    <b:Year>2019</b:Year>
    <b:Author>
      <b:Author>
        <b:NameList>
          <b:Person>
            <b:Last>Terjesen</b:Last>
            <b:First>Siri</b:First>
          </b:Person>
          <b:Person>
            <b:Last>Seally</b:Last>
            <b:First>Ruth</b:First>
          </b:Person>
        </b:NameList>
      </b:Author>
    </b:Author>
    <b:JournalName>Corporate Governance and International Review Journal</b:JournalName>
    <b:Volume>17</b:Volume>
    <b:Issue>3</b:Issue>
    <b:Month>June</b:Month>
    <b:Day>7</b:Day>
    <b:YearAccessed>2023</b:YearAccessed>
    <b:MonthAccessed>November</b:MonthAccessed>
    <b:DayAccessed>4</b:DayAccessed>
    <b:DOI> https://doi.org/10.1111/j.1467-8683.2009.00742.x</b:DOI>
    <b:RefOrder>17</b:RefOrder>
  </b:Source>
  <b:Source>
    <b:Tag>Chi17</b:Tag>
    <b:SourceType>JournalArticle</b:SourceType>
    <b:Guid>{02D1877C-CE5F-4FA9-BDE8-3DA64F5377A9}</b:Guid>
    <b:Author>
      <b:Author>
        <b:NameList>
          <b:Person>
            <b:Last>Chichilnisky</b:Last>
            <b:First>Graciela</b:First>
          </b:Person>
        </b:NameList>
      </b:Author>
    </b:Author>
    <b:Title>What Is Sustainable Development?</b:Title>
    <b:Year>2017</b:Year>
    <b:Volume>73</b:Volume>
    <b:Issue>4</b:Issue>
    <b:Publisher>University of Wisconsin Press</b:Publisher>
    <b:YearAccessed>2023</b:YearAccessed>
    <b:MonthAccessed>November </b:MonthAccessed>
    <b:DayAccessed>5</b:DayAccessed>
    <b:DOI>https://doi.org/10.2307/3147240 https://www.jstor.org/stable/3147240</b:DOI>
    <b:RefOrder>7</b:RefOrder>
  </b:Source>
  <b:Source>
    <b:Tag>Man20</b:Tag>
    <b:SourceType>JournalArticle</b:SourceType>
    <b:Guid>{B1F3E4F2-EF08-48B3-984D-5795C53EF9B3}</b:Guid>
    <b:Author>
      <b:Author>
        <b:NameList>
          <b:Person>
            <b:Last>Manji</b:Last>
            <b:First>Ambreena</b:First>
          </b:Person>
        </b:NameList>
      </b:Author>
    </b:Author>
    <b:Title>Eliminating Poverty? ‘Financial Inclusion’, Access to Land, and Gender Equality in International Development</b:Title>
    <b:Year>2020</b:Year>
    <b:Volume>73</b:Volume>
    <b:Issue>6</b:Issue>
    <b:DOI>https://doi.org/10.1111/j.1468-2230.2010.00827.x</b:DOI>
    <b:RefOrder>2</b:RefOrder>
  </b:Source>
  <b:Source>
    <b:Tag>Kat22</b:Tag>
    <b:SourceType>JournalArticle</b:SourceType>
    <b:Guid>{CBC9FD91-FA28-41B0-9AAA-287310C5AB11}</b:Guid>
    <b:Title>What is Sustainable Development? Goals, Indicators, Values, and Practice</b:Title>
    <b:Year>2022</b:Year>
    <b:Volume>47</b:Volume>
    <b:Issue>3</b:Issue>
    <b:Author>
      <b:Author>
        <b:NameList>
          <b:Person>
            <b:Last>Kates</b:Last>
            <b:Middle>W</b:Middle>
            <b:First>Robert</b:First>
          </b:Person>
          <b:Person>
            <b:Last>Parris</b:Last>
            <b:Middle>M</b:Middle>
            <b:First>Thomas</b:First>
          </b:Person>
          <b:Person>
            <b:Last>Leiserowitz</b:Last>
            <b:Middle>A</b:Middle>
            <b:First>Anthony</b:First>
          </b:Person>
        </b:NameList>
      </b:Author>
    </b:Author>
    <b:Month>August</b:Month>
    <b:Day>2</b:Day>
    <b:YearAccessed>2023</b:YearAccessed>
    <b:MonthAccessed>November </b:MonthAccessed>
    <b:DayAccessed>6</b:DayAccessed>
    <b:DOI>https://doi.org/10.1080/00139157.2005.10524444</b:DOI>
    <b:RefOrder>10</b:RefOrder>
  </b:Source>
  <b:Source>
    <b:Tag>Lei151</b:Tag>
    <b:SourceType>JournalArticle</b:SourceType>
    <b:Guid>{2BD26975-F66B-47EE-903C-2DA299998DF1}</b:Guid>
    <b:Title>What is Sustainable Development? Goals, Indicators, Values, and Practice</b:Title>
    <b:Year>2015</b:Year>
    <b:Volume>47</b:Volume>
    <b:Issue>3</b:Issue>
    <b:Author>
      <b:Author>
        <b:NameList>
          <b:Person>
            <b:Last>Leiserowitz</b:Last>
            <b:Middle>A</b:Middle>
            <b:First>Anthony </b:First>
          </b:Person>
          <b:Person>
            <b:Last>Parris</b:Last>
            <b:Middle>M</b:Middle>
            <b:First>Thomas</b:First>
          </b:Person>
          <b:Person>
            <b:Last>Kates</b:Last>
            <b:Middle>W</b:Middle>
            <b:First>Robert</b:First>
          </b:Person>
        </b:NameList>
      </b:Author>
    </b:Author>
    <b:YearAccessed>2023</b:YearAccessed>
    <b:MonthAccessed>November</b:MonthAccessed>
    <b:DayAccessed>6</b:DayAccessed>
    <b:DOI>https://doi.org/10.1080/00139157.2005.10524444</b:DOI>
    <b:RefOrder>5</b:RefOrder>
  </b:Source>
  <b:Source>
    <b:Tag>Toy17</b:Tag>
    <b:SourceType>JournalArticle</b:SourceType>
    <b:Guid>{54CAE31A-10B9-4CA2-967E-538AB6FA2154}</b:Guid>
    <b:Author>
      <b:Author>
        <b:NameList>
          <b:Person>
            <b:Last>Toye</b:Last>
            <b:First>John</b:First>
          </b:Person>
        </b:NameList>
      </b:Author>
    </b:Author>
    <b:Title>Poverty reduction</b:Title>
    <b:JournalName>Development in Practice Journal</b:JournalName>
    <b:Year>2017</b:Year>
    <b:Volume>17</b:Volume>
    <b:Issue>4-5</b:Issue>
    <b:YearAccessed>2023</b:YearAccessed>
    <b:MonthAccessed>November </b:MonthAccessed>
    <b:DayAccessed>7</b:DayAccessed>
    <b:DOI>https://doi.org/10.1080/09614520701469427</b:DOI>
    <b:RefOrder>11</b:RefOrder>
  </b:Source>
</b:Sources>
</file>

<file path=customXml/itemProps1.xml><?xml version="1.0" encoding="utf-8"?>
<ds:datastoreItem xmlns:ds="http://schemas.openxmlformats.org/officeDocument/2006/customXml" ds:itemID="{E4173B73-49E2-4012-A8EA-F5F5FB58A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5240</Words>
  <Characters>34636</Characters>
  <Application>Microsoft Office Word</Application>
  <DocSecurity>0</DocSecurity>
  <Lines>288</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Duca (2026747)</dc:creator>
  <cp:keywords/>
  <dc:description/>
  <cp:lastModifiedBy>Iuliana Duca</cp:lastModifiedBy>
  <cp:revision>45</cp:revision>
  <dcterms:created xsi:type="dcterms:W3CDTF">2023-11-24T13:54:00Z</dcterms:created>
  <dcterms:modified xsi:type="dcterms:W3CDTF">2023-11-24T13:54:00Z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c3ef7e2e-c05a-4d59-b713-ca766fc24816</vt:lpwstr>
  </property>
</Properties>
</file>