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6926D67A" w:rsidR="00BF4C15" w:rsidRDefault="004002F3" w:rsidP="00BF4C15">
      <w:pPr>
        <w:rPr>
          <w:rFonts w:ascii="Calibri" w:hAnsi="Calibri"/>
        </w:rPr>
      </w:pPr>
      <w:r>
        <w:rPr>
          <w:rFonts w:ascii="Calibri" w:hAnsi="Calibri"/>
        </w:rPr>
        <w:t>Title</w:t>
      </w:r>
      <w:r w:rsidR="00BF4C15">
        <w:rPr>
          <w:rFonts w:ascii="Calibri" w:hAnsi="Calibri"/>
        </w:rPr>
        <w:t>:</w:t>
      </w:r>
      <w:r w:rsidR="00D36EAC">
        <w:rPr>
          <w:rFonts w:ascii="Calibri" w:hAnsi="Calibri"/>
        </w:rPr>
        <w:t xml:space="preserve"> Event Risk Assessment </w:t>
      </w:r>
    </w:p>
    <w:p w14:paraId="2DFB408B" w14:textId="158E4DF2" w:rsidR="00BF4C15" w:rsidRDefault="004002F3" w:rsidP="00BF4C15">
      <w:pPr>
        <w:rPr>
          <w:rFonts w:ascii="Calibri" w:hAnsi="Calibri"/>
        </w:rPr>
      </w:pPr>
      <w:r>
        <w:rPr>
          <w:rFonts w:ascii="Calibri" w:hAnsi="Calibri"/>
        </w:rPr>
        <w:t>Date:</w:t>
      </w:r>
      <w:r w:rsidR="00D36EAC">
        <w:rPr>
          <w:rFonts w:ascii="Calibri" w:hAnsi="Calibri"/>
        </w:rPr>
        <w:t xml:space="preserve"> </w:t>
      </w:r>
      <w:r w:rsidR="00704030">
        <w:rPr>
          <w:rFonts w:ascii="Calibri" w:hAnsi="Calibri"/>
        </w:rPr>
        <w:t>30</w:t>
      </w:r>
      <w:r w:rsidR="00D36EAC">
        <w:rPr>
          <w:rFonts w:ascii="Calibri" w:hAnsi="Calibri"/>
        </w:rPr>
        <w:t>/</w:t>
      </w:r>
      <w:r w:rsidR="00704030">
        <w:rPr>
          <w:rFonts w:ascii="Calibri" w:hAnsi="Calibri"/>
        </w:rPr>
        <w:t>4</w:t>
      </w:r>
      <w:r w:rsidR="00D36EAC">
        <w:rPr>
          <w:rFonts w:ascii="Calibri" w:hAnsi="Calibri"/>
        </w:rPr>
        <w:t>/2019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5842"/>
      </w:tblGrid>
      <w:tr w:rsidR="00BF4C15" w:rsidRPr="009A70EC" w14:paraId="2DFB408E" w14:textId="77777777" w:rsidTr="00C86210">
        <w:tc>
          <w:tcPr>
            <w:tcW w:w="2660" w:type="dxa"/>
            <w:shd w:val="clear" w:color="auto" w:fill="auto"/>
          </w:tcPr>
          <w:p w14:paraId="2DFB408C" w14:textId="77777777" w:rsidR="00BF4C15" w:rsidRPr="0011458E" w:rsidRDefault="00BF4C15" w:rsidP="00C86210">
            <w:pPr>
              <w:rPr>
                <w:rFonts w:cs="Arial"/>
              </w:rPr>
            </w:pPr>
            <w:r w:rsidRPr="0011458E">
              <w:rPr>
                <w:rFonts w:cs="Arial"/>
              </w:rPr>
              <w:t>Event Description</w:t>
            </w:r>
          </w:p>
        </w:tc>
        <w:tc>
          <w:tcPr>
            <w:tcW w:w="5862" w:type="dxa"/>
            <w:shd w:val="clear" w:color="auto" w:fill="auto"/>
          </w:tcPr>
          <w:p w14:paraId="2DFB408D" w14:textId="71F9F6C0" w:rsidR="00BF4C15" w:rsidRPr="0011458E" w:rsidRDefault="000E7EEC" w:rsidP="00C86210">
            <w:pPr>
              <w:rPr>
                <w:rFonts w:cs="Arial"/>
              </w:rPr>
            </w:pPr>
            <w:r>
              <w:rPr>
                <w:rFonts w:cs="Arial"/>
              </w:rPr>
              <w:t xml:space="preserve"> 203 </w:t>
            </w:r>
            <w:r w:rsidR="00D36EAC">
              <w:rPr>
                <w:rFonts w:cs="Arial"/>
              </w:rPr>
              <w:t xml:space="preserve">Military Field Hospital </w:t>
            </w:r>
            <w:r>
              <w:rPr>
                <w:rFonts w:cs="Arial"/>
              </w:rPr>
              <w:t>Training Day</w:t>
            </w:r>
          </w:p>
        </w:tc>
      </w:tr>
      <w:tr w:rsidR="00BF4C15" w:rsidRPr="009A70EC" w14:paraId="2DFB4091" w14:textId="77777777" w:rsidTr="00C86210">
        <w:tc>
          <w:tcPr>
            <w:tcW w:w="2660" w:type="dxa"/>
            <w:shd w:val="clear" w:color="auto" w:fill="auto"/>
          </w:tcPr>
          <w:p w14:paraId="2DFB408F" w14:textId="77777777" w:rsidR="00BF4C15" w:rsidRPr="0011458E" w:rsidRDefault="00BF4C15" w:rsidP="00C86210">
            <w:pPr>
              <w:rPr>
                <w:rFonts w:cs="Arial"/>
              </w:rPr>
            </w:pPr>
            <w:r w:rsidRPr="0011458E">
              <w:rPr>
                <w:rFonts w:cs="Arial"/>
              </w:rPr>
              <w:t>Department:</w:t>
            </w:r>
          </w:p>
        </w:tc>
        <w:tc>
          <w:tcPr>
            <w:tcW w:w="5862" w:type="dxa"/>
            <w:shd w:val="clear" w:color="auto" w:fill="auto"/>
          </w:tcPr>
          <w:p w14:paraId="2DFB4090" w14:textId="5999A444" w:rsidR="00BF4C15" w:rsidRPr="0011458E" w:rsidRDefault="000E7EEC" w:rsidP="00C86210">
            <w:pPr>
              <w:rPr>
                <w:rFonts w:cs="Arial"/>
              </w:rPr>
            </w:pPr>
            <w:r>
              <w:rPr>
                <w:rFonts w:cs="Arial"/>
              </w:rPr>
              <w:t>Health and Social Care</w:t>
            </w:r>
          </w:p>
        </w:tc>
      </w:tr>
      <w:tr w:rsidR="00BF4C15" w:rsidRPr="009A70EC" w14:paraId="2DFB4094" w14:textId="77777777" w:rsidTr="00C86210">
        <w:tc>
          <w:tcPr>
            <w:tcW w:w="2660" w:type="dxa"/>
            <w:shd w:val="clear" w:color="auto" w:fill="auto"/>
          </w:tcPr>
          <w:p w14:paraId="2DFB4092" w14:textId="77777777" w:rsidR="00BF4C15" w:rsidRPr="0011458E" w:rsidRDefault="00BF4C15" w:rsidP="00C86210">
            <w:pPr>
              <w:rPr>
                <w:rFonts w:cs="Arial"/>
              </w:rPr>
            </w:pPr>
            <w:r w:rsidRPr="0011458E">
              <w:rPr>
                <w:rFonts w:cs="Arial"/>
              </w:rPr>
              <w:t>Event Location:</w:t>
            </w:r>
          </w:p>
        </w:tc>
        <w:tc>
          <w:tcPr>
            <w:tcW w:w="5862" w:type="dxa"/>
            <w:shd w:val="clear" w:color="auto" w:fill="auto"/>
          </w:tcPr>
          <w:p w14:paraId="2DFB4093" w14:textId="26A8C0C0" w:rsidR="00BF4C15" w:rsidRPr="0011458E" w:rsidRDefault="006120DC" w:rsidP="006120DC">
            <w:pPr>
              <w:widowControl w:val="0"/>
              <w:autoSpaceDE w:val="0"/>
              <w:autoSpaceDN w:val="0"/>
              <w:adjustRightInd w:val="0"/>
              <w:spacing w:line="243" w:lineRule="exact"/>
              <w:rPr>
                <w:rFonts w:cs="Arial"/>
              </w:rPr>
            </w:pPr>
            <w:r>
              <w:rPr>
                <w:rFonts w:cs="Arial"/>
              </w:rPr>
              <w:t>Army Reserve Centre, Alamein Road, Morfa, Swansea SA1 2HP</w:t>
            </w:r>
          </w:p>
        </w:tc>
      </w:tr>
      <w:tr w:rsidR="00BF4C15" w:rsidRPr="009A70EC" w14:paraId="2DFB4097" w14:textId="77777777" w:rsidTr="00C86210">
        <w:tc>
          <w:tcPr>
            <w:tcW w:w="2660" w:type="dxa"/>
            <w:shd w:val="clear" w:color="auto" w:fill="auto"/>
          </w:tcPr>
          <w:p w14:paraId="2DFB4095" w14:textId="7B9C3FB6" w:rsidR="00BF4C15" w:rsidRPr="0011458E" w:rsidRDefault="00BF4C15" w:rsidP="00C86210">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76B17EB" w:rsidR="00BF4C15" w:rsidRPr="0011458E" w:rsidRDefault="00D36EAC" w:rsidP="00C86210">
            <w:pPr>
              <w:rPr>
                <w:rFonts w:cs="Arial"/>
              </w:rPr>
            </w:pPr>
            <w:r>
              <w:rPr>
                <w:rFonts w:cs="Arial"/>
              </w:rPr>
              <w:t xml:space="preserve">Tania Davies </w:t>
            </w:r>
          </w:p>
        </w:tc>
      </w:tr>
      <w:tr w:rsidR="00FB6D7F" w:rsidRPr="009A70EC" w14:paraId="679ACD37" w14:textId="77777777" w:rsidTr="00C86210">
        <w:tc>
          <w:tcPr>
            <w:tcW w:w="2660" w:type="dxa"/>
            <w:shd w:val="clear" w:color="auto" w:fill="auto"/>
          </w:tcPr>
          <w:p w14:paraId="4ABD0452" w14:textId="3ADE249F" w:rsidR="00FB6D7F" w:rsidRPr="0011458E" w:rsidRDefault="00FB6D7F" w:rsidP="00C86210">
            <w:pPr>
              <w:rPr>
                <w:rFonts w:cs="Arial"/>
              </w:rPr>
            </w:pPr>
            <w:r>
              <w:rPr>
                <w:rFonts w:cs="Arial"/>
              </w:rPr>
              <w:t xml:space="preserve">Student Event Manager </w:t>
            </w:r>
          </w:p>
        </w:tc>
        <w:tc>
          <w:tcPr>
            <w:tcW w:w="5862" w:type="dxa"/>
            <w:shd w:val="clear" w:color="auto" w:fill="auto"/>
          </w:tcPr>
          <w:p w14:paraId="505BAA22" w14:textId="6511C508" w:rsidR="00FB6D7F" w:rsidRPr="0011458E" w:rsidRDefault="000E7EEC" w:rsidP="00C86210">
            <w:pPr>
              <w:rPr>
                <w:rFonts w:cs="Arial"/>
              </w:rPr>
            </w:pPr>
            <w:r>
              <w:rPr>
                <w:rFonts w:cs="Arial"/>
              </w:rPr>
              <w:t>N/A</w:t>
            </w:r>
          </w:p>
        </w:tc>
      </w:tr>
      <w:tr w:rsidR="00FB6D7F" w:rsidRPr="009A70EC" w14:paraId="43A20D1F" w14:textId="77777777" w:rsidTr="00C86210">
        <w:tc>
          <w:tcPr>
            <w:tcW w:w="2660" w:type="dxa"/>
            <w:shd w:val="clear" w:color="auto" w:fill="auto"/>
          </w:tcPr>
          <w:p w14:paraId="56ECAC48" w14:textId="772FB0BD" w:rsidR="00FB6D7F" w:rsidRPr="0011458E" w:rsidRDefault="00FB6D7F" w:rsidP="00C86210">
            <w:pPr>
              <w:rPr>
                <w:rFonts w:cs="Arial"/>
              </w:rPr>
            </w:pPr>
            <w:r>
              <w:rPr>
                <w:rFonts w:cs="Arial"/>
              </w:rPr>
              <w:t>Student Treasurer</w:t>
            </w:r>
          </w:p>
        </w:tc>
        <w:tc>
          <w:tcPr>
            <w:tcW w:w="5862" w:type="dxa"/>
            <w:shd w:val="clear" w:color="auto" w:fill="auto"/>
          </w:tcPr>
          <w:p w14:paraId="509A1EF2" w14:textId="7E4A8DB0" w:rsidR="00FB6D7F" w:rsidRPr="0011458E" w:rsidRDefault="000E7EEC" w:rsidP="00C86210">
            <w:pPr>
              <w:rPr>
                <w:rFonts w:cs="Arial"/>
              </w:rPr>
            </w:pPr>
            <w:r>
              <w:rPr>
                <w:rFonts w:cs="Arial"/>
              </w:rPr>
              <w:t>N/A</w:t>
            </w:r>
          </w:p>
        </w:tc>
      </w:tr>
      <w:tr w:rsidR="00BF4C15" w:rsidRPr="009A70EC" w14:paraId="2DFB409A" w14:textId="77777777" w:rsidTr="00C86210">
        <w:tc>
          <w:tcPr>
            <w:tcW w:w="2660" w:type="dxa"/>
            <w:shd w:val="clear" w:color="auto" w:fill="auto"/>
          </w:tcPr>
          <w:p w14:paraId="2DFB4098" w14:textId="77777777" w:rsidR="00BF4C15" w:rsidRPr="0011458E" w:rsidRDefault="00BF4C15" w:rsidP="00C86210">
            <w:pPr>
              <w:rPr>
                <w:rFonts w:cs="Arial"/>
              </w:rPr>
            </w:pPr>
            <w:r>
              <w:rPr>
                <w:rFonts w:cs="Arial"/>
              </w:rPr>
              <w:t>Numbers of students attending</w:t>
            </w:r>
          </w:p>
        </w:tc>
        <w:tc>
          <w:tcPr>
            <w:tcW w:w="5862" w:type="dxa"/>
            <w:shd w:val="clear" w:color="auto" w:fill="auto"/>
          </w:tcPr>
          <w:p w14:paraId="2DFB4099" w14:textId="55494A7A" w:rsidR="00BF4C15" w:rsidRPr="0011458E" w:rsidRDefault="006120DC" w:rsidP="00C86210">
            <w:pPr>
              <w:rPr>
                <w:rFonts w:cs="Arial"/>
              </w:rPr>
            </w:pPr>
            <w:r>
              <w:rPr>
                <w:rFonts w:cs="Arial"/>
              </w:rPr>
              <w:t>24</w:t>
            </w:r>
          </w:p>
        </w:tc>
      </w:tr>
      <w:tr w:rsidR="00BF4C15" w:rsidRPr="009A70EC" w14:paraId="2DFB409D" w14:textId="77777777" w:rsidTr="00C86210">
        <w:tc>
          <w:tcPr>
            <w:tcW w:w="2660" w:type="dxa"/>
            <w:shd w:val="clear" w:color="auto" w:fill="auto"/>
          </w:tcPr>
          <w:p w14:paraId="2DFB409B" w14:textId="77777777" w:rsidR="00BF4C15" w:rsidRPr="0011458E" w:rsidRDefault="00BF4C15" w:rsidP="00C86210">
            <w:pPr>
              <w:rPr>
                <w:rFonts w:cs="Arial"/>
              </w:rPr>
            </w:pPr>
            <w:r>
              <w:rPr>
                <w:rFonts w:cs="Arial"/>
              </w:rPr>
              <w:t>Students with additional needs (please describe)</w:t>
            </w:r>
          </w:p>
        </w:tc>
        <w:tc>
          <w:tcPr>
            <w:tcW w:w="5862" w:type="dxa"/>
            <w:shd w:val="clear" w:color="auto" w:fill="auto"/>
          </w:tcPr>
          <w:p w14:paraId="2DFB409C" w14:textId="06B703BE" w:rsidR="00BF4C15" w:rsidRPr="0011458E" w:rsidRDefault="000E7EEC" w:rsidP="00C86210">
            <w:pPr>
              <w:rPr>
                <w:rFonts w:cs="Arial"/>
              </w:rPr>
            </w:pPr>
            <w:r>
              <w:rPr>
                <w:rFonts w:cs="Arial"/>
              </w:rPr>
              <w:t>Unknown</w:t>
            </w:r>
          </w:p>
        </w:tc>
      </w:tr>
      <w:tr w:rsidR="00BF4C15" w:rsidRPr="009A70EC" w14:paraId="2DFB40A0" w14:textId="77777777" w:rsidTr="00C86210">
        <w:tc>
          <w:tcPr>
            <w:tcW w:w="2660" w:type="dxa"/>
            <w:shd w:val="clear" w:color="auto" w:fill="auto"/>
          </w:tcPr>
          <w:p w14:paraId="2DFB409E" w14:textId="77777777" w:rsidR="00BF4C15" w:rsidRDefault="00BF4C15" w:rsidP="00C86210">
            <w:pPr>
              <w:rPr>
                <w:rFonts w:cs="Arial"/>
              </w:rPr>
            </w:pPr>
            <w:r>
              <w:rPr>
                <w:rFonts w:cs="Arial"/>
              </w:rPr>
              <w:t>Numbers of staff attending</w:t>
            </w:r>
          </w:p>
        </w:tc>
        <w:tc>
          <w:tcPr>
            <w:tcW w:w="5862" w:type="dxa"/>
            <w:shd w:val="clear" w:color="auto" w:fill="auto"/>
          </w:tcPr>
          <w:p w14:paraId="2DFB409F" w14:textId="5EDA50B3" w:rsidR="00BF4C15" w:rsidRPr="0011458E" w:rsidRDefault="006120DC" w:rsidP="00C86210">
            <w:pPr>
              <w:rPr>
                <w:rFonts w:cs="Arial"/>
              </w:rPr>
            </w:pPr>
            <w:r>
              <w:rPr>
                <w:rFonts w:cs="Arial"/>
              </w:rPr>
              <w:t>3</w:t>
            </w:r>
          </w:p>
        </w:tc>
      </w:tr>
      <w:tr w:rsidR="00BF4C15" w:rsidRPr="009A70EC" w14:paraId="2DFB40A3" w14:textId="77777777" w:rsidTr="00C86210">
        <w:tc>
          <w:tcPr>
            <w:tcW w:w="2660" w:type="dxa"/>
            <w:shd w:val="clear" w:color="auto" w:fill="auto"/>
          </w:tcPr>
          <w:p w14:paraId="2DFB40A1" w14:textId="77777777" w:rsidR="00BF4C15" w:rsidRDefault="00BF4C15" w:rsidP="00C86210">
            <w:pPr>
              <w:rPr>
                <w:rFonts w:cs="Arial"/>
              </w:rPr>
            </w:pPr>
            <w:r>
              <w:rPr>
                <w:rFonts w:cs="Arial"/>
              </w:rPr>
              <w:t>Number of first aiders attending</w:t>
            </w:r>
          </w:p>
        </w:tc>
        <w:tc>
          <w:tcPr>
            <w:tcW w:w="5862" w:type="dxa"/>
            <w:shd w:val="clear" w:color="auto" w:fill="auto"/>
          </w:tcPr>
          <w:p w14:paraId="2DFB40A2" w14:textId="1E6F7D6F" w:rsidR="00BF4C15" w:rsidRPr="0011458E" w:rsidRDefault="000E7EEC" w:rsidP="00C86210">
            <w:pPr>
              <w:rPr>
                <w:rFonts w:cs="Arial"/>
              </w:rPr>
            </w:pPr>
            <w:r>
              <w:rPr>
                <w:rFonts w:cs="Arial"/>
              </w:rPr>
              <w:t>Unknown</w:t>
            </w:r>
          </w:p>
        </w:tc>
      </w:tr>
      <w:tr w:rsidR="00BF4C15" w:rsidRPr="009A70EC" w14:paraId="2DFB40A6" w14:textId="77777777" w:rsidTr="00C86210">
        <w:tc>
          <w:tcPr>
            <w:tcW w:w="2660" w:type="dxa"/>
            <w:shd w:val="clear" w:color="auto" w:fill="auto"/>
          </w:tcPr>
          <w:p w14:paraId="2DFB40A4" w14:textId="77777777" w:rsidR="00BF4C15" w:rsidRPr="0011458E" w:rsidRDefault="00BF4C15" w:rsidP="00C86210">
            <w:pPr>
              <w:rPr>
                <w:rFonts w:cs="Arial"/>
              </w:rPr>
            </w:pPr>
            <w:r w:rsidRPr="0011458E">
              <w:rPr>
                <w:rFonts w:cs="Arial"/>
              </w:rPr>
              <w:t>Start Date:</w:t>
            </w:r>
          </w:p>
        </w:tc>
        <w:tc>
          <w:tcPr>
            <w:tcW w:w="5862" w:type="dxa"/>
            <w:shd w:val="clear" w:color="auto" w:fill="auto"/>
          </w:tcPr>
          <w:p w14:paraId="2DFB40A5" w14:textId="07645AB2" w:rsidR="00BF4C15" w:rsidRPr="0011458E" w:rsidRDefault="006120DC" w:rsidP="00C86210">
            <w:pPr>
              <w:rPr>
                <w:rFonts w:cs="Arial"/>
              </w:rPr>
            </w:pPr>
            <w:r>
              <w:rPr>
                <w:rFonts w:cs="Arial"/>
              </w:rPr>
              <w:t>30/04/2019</w:t>
            </w:r>
          </w:p>
        </w:tc>
      </w:tr>
      <w:tr w:rsidR="00BF4C15" w:rsidRPr="009A70EC" w14:paraId="2DFB40A9" w14:textId="77777777" w:rsidTr="00C86210">
        <w:tc>
          <w:tcPr>
            <w:tcW w:w="2660" w:type="dxa"/>
            <w:shd w:val="clear" w:color="auto" w:fill="auto"/>
          </w:tcPr>
          <w:p w14:paraId="2DFB40A7" w14:textId="77777777" w:rsidR="00BF4C15" w:rsidRPr="0011458E" w:rsidRDefault="00BF4C15" w:rsidP="00C86210">
            <w:pPr>
              <w:rPr>
                <w:rFonts w:cs="Arial"/>
              </w:rPr>
            </w:pPr>
            <w:r w:rsidRPr="0011458E">
              <w:rPr>
                <w:rFonts w:cs="Arial"/>
              </w:rPr>
              <w:t>Return Date:</w:t>
            </w:r>
          </w:p>
        </w:tc>
        <w:tc>
          <w:tcPr>
            <w:tcW w:w="5862" w:type="dxa"/>
            <w:shd w:val="clear" w:color="auto" w:fill="auto"/>
          </w:tcPr>
          <w:p w14:paraId="2DFB40A8" w14:textId="66D939B0" w:rsidR="00BF4C15" w:rsidRPr="0011458E" w:rsidRDefault="006120DC" w:rsidP="00C86210">
            <w:pPr>
              <w:rPr>
                <w:rFonts w:cs="Arial"/>
              </w:rPr>
            </w:pPr>
            <w:r>
              <w:rPr>
                <w:rFonts w:cs="Arial"/>
              </w:rPr>
              <w:t>30/04/2019</w:t>
            </w:r>
          </w:p>
        </w:tc>
      </w:tr>
      <w:tr w:rsidR="00BF4C15" w:rsidRPr="009A70EC" w14:paraId="2DFB40AC" w14:textId="77777777" w:rsidTr="00C86210">
        <w:tc>
          <w:tcPr>
            <w:tcW w:w="2660" w:type="dxa"/>
            <w:shd w:val="clear" w:color="auto" w:fill="auto"/>
          </w:tcPr>
          <w:p w14:paraId="2DFB40AA" w14:textId="6ECA414A" w:rsidR="00BF4C15" w:rsidRPr="0011458E" w:rsidRDefault="004002F3" w:rsidP="00C86210">
            <w:pPr>
              <w:rPr>
                <w:rFonts w:cs="Arial"/>
              </w:rPr>
            </w:pPr>
            <w:r>
              <w:rPr>
                <w:rFonts w:cs="Arial"/>
              </w:rPr>
              <w:t>Event Details:</w:t>
            </w:r>
          </w:p>
        </w:tc>
        <w:tc>
          <w:tcPr>
            <w:tcW w:w="5862" w:type="dxa"/>
            <w:shd w:val="clear" w:color="auto" w:fill="auto"/>
          </w:tcPr>
          <w:p w14:paraId="087498BC" w14:textId="3466FF36" w:rsidR="00BF4C15" w:rsidRDefault="006120DC" w:rsidP="00FB6D7F">
            <w:pPr>
              <w:rPr>
                <w:rFonts w:cs="Arial"/>
                <w:lang w:eastAsia="en-GB"/>
              </w:rPr>
            </w:pPr>
            <w:r>
              <w:rPr>
                <w:rFonts w:cs="Arial"/>
                <w:lang w:eastAsia="en-GB"/>
              </w:rPr>
              <w:t xml:space="preserve"> 20 minutes ‘crystal maze’ style challenges encourage leadership, practical problem solving and time management.  Directing Staff will oversee each event, briefing the team leader only, </w:t>
            </w:r>
            <w:r w:rsidR="000E7EEC">
              <w:rPr>
                <w:rFonts w:cs="Arial"/>
                <w:lang w:eastAsia="en-GB"/>
              </w:rPr>
              <w:t xml:space="preserve">whilst </w:t>
            </w:r>
            <w:r>
              <w:rPr>
                <w:rFonts w:cs="Arial"/>
                <w:lang w:eastAsia="en-GB"/>
              </w:rPr>
              <w:t xml:space="preserve">making notes on the performance of each team member.  </w:t>
            </w:r>
            <w:r w:rsidR="000E7EEC">
              <w:rPr>
                <w:rFonts w:cs="Arial"/>
                <w:lang w:eastAsia="en-GB"/>
              </w:rPr>
              <w:t xml:space="preserve">These tasks will follow a </w:t>
            </w:r>
            <w:r>
              <w:rPr>
                <w:rFonts w:cs="Arial"/>
                <w:lang w:eastAsia="en-GB"/>
              </w:rPr>
              <w:t xml:space="preserve">rotation </w:t>
            </w:r>
            <w:r w:rsidR="000E7EEC">
              <w:rPr>
                <w:rFonts w:cs="Arial"/>
                <w:lang w:eastAsia="en-GB"/>
              </w:rPr>
              <w:t xml:space="preserve">system </w:t>
            </w:r>
            <w:r>
              <w:rPr>
                <w:rFonts w:cs="Arial"/>
                <w:lang w:eastAsia="en-GB"/>
              </w:rPr>
              <w:t>during the morning.</w:t>
            </w:r>
          </w:p>
          <w:p w14:paraId="65FFAD4C" w14:textId="7A441145" w:rsidR="006120DC" w:rsidRDefault="006120DC" w:rsidP="006120DC">
            <w:pPr>
              <w:overflowPunct w:val="0"/>
              <w:rPr>
                <w:rFonts w:cs="Arial"/>
                <w:lang w:eastAsia="en-GB"/>
              </w:rPr>
            </w:pPr>
            <w:r>
              <w:rPr>
                <w:rFonts w:cs="Arial"/>
                <w:lang w:eastAsia="en-GB"/>
              </w:rPr>
              <w:t xml:space="preserve">The planning exercise is a problem-solving </w:t>
            </w:r>
            <w:r w:rsidR="000E7EEC">
              <w:rPr>
                <w:rFonts w:cs="Arial"/>
                <w:lang w:eastAsia="en-GB"/>
              </w:rPr>
              <w:t>activity</w:t>
            </w:r>
            <w:r>
              <w:rPr>
                <w:rFonts w:cs="Arial"/>
                <w:lang w:eastAsia="en-GB"/>
              </w:rPr>
              <w:t xml:space="preserve"> where syndicates will look at the problem and then come up with a solution which they will then present to the Directing Staff.</w:t>
            </w:r>
          </w:p>
          <w:p w14:paraId="2DFB40AB" w14:textId="7C1338BD" w:rsidR="006120DC" w:rsidRPr="0011458E" w:rsidRDefault="006120DC" w:rsidP="00FB6D7F">
            <w:pPr>
              <w:rPr>
                <w:rFonts w:cs="Arial"/>
              </w:rPr>
            </w:pPr>
          </w:p>
        </w:tc>
      </w:tr>
    </w:tbl>
    <w:p w14:paraId="2DFB40AD" w14:textId="7691948A" w:rsidR="00BF4C15" w:rsidRDefault="00BF4C15" w:rsidP="00BF4C15">
      <w:pPr>
        <w:rPr>
          <w:rFonts w:ascii="Calibri" w:hAnsi="Calibri"/>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86210">
        <w:tc>
          <w:tcPr>
            <w:tcW w:w="8522" w:type="dxa"/>
            <w:shd w:val="clear" w:color="auto" w:fill="auto"/>
          </w:tcPr>
          <w:p w14:paraId="59B92E88" w14:textId="3FE9893D" w:rsidR="000E7EEC" w:rsidRDefault="000E7EEC" w:rsidP="00C86210">
            <w:pPr>
              <w:rPr>
                <w:rFonts w:cs="Arial"/>
              </w:rPr>
            </w:pPr>
            <w:r>
              <w:rPr>
                <w:rFonts w:cs="Arial"/>
              </w:rPr>
              <w:t>Below I will be describing 3 health and safety legislations that I believe links to the event.</w:t>
            </w:r>
          </w:p>
          <w:p w14:paraId="42FFCF82" w14:textId="31D26BC2" w:rsidR="003072D6" w:rsidRPr="009E3BCB" w:rsidRDefault="003072D6" w:rsidP="00C86210">
            <w:pPr>
              <w:rPr>
                <w:rFonts w:cs="Arial"/>
                <w:u w:val="single"/>
              </w:rPr>
            </w:pPr>
            <w:r w:rsidRPr="009E3BCB">
              <w:rPr>
                <w:rFonts w:cs="Arial"/>
                <w:u w:val="single"/>
              </w:rPr>
              <w:t xml:space="preserve">The Data Protection Act </w:t>
            </w:r>
          </w:p>
          <w:p w14:paraId="7DE9AFBF" w14:textId="266D39FB" w:rsidR="00465226" w:rsidRDefault="003072D6" w:rsidP="00C86210">
            <w:pPr>
              <w:rPr>
                <w:rFonts w:cs="Arial"/>
              </w:rPr>
            </w:pPr>
            <w:r>
              <w:rPr>
                <w:rFonts w:cs="Arial"/>
              </w:rPr>
              <w:t xml:space="preserve">The Data Protection Act 2018 </w:t>
            </w:r>
            <w:r w:rsidR="000E7EEC">
              <w:rPr>
                <w:rFonts w:cs="Arial"/>
              </w:rPr>
              <w:t xml:space="preserve">details </w:t>
            </w:r>
            <w:r w:rsidR="00465226">
              <w:rPr>
                <w:rFonts w:cs="Arial"/>
              </w:rPr>
              <w:t xml:space="preserve">how your personal information </w:t>
            </w:r>
            <w:r w:rsidR="000E7EEC">
              <w:rPr>
                <w:rFonts w:cs="Arial"/>
              </w:rPr>
              <w:t xml:space="preserve">should be </w:t>
            </w:r>
            <w:r w:rsidR="00465226">
              <w:rPr>
                <w:rFonts w:cs="Arial"/>
              </w:rPr>
              <w:t xml:space="preserve">handled and used by organisations. </w:t>
            </w:r>
            <w:r w:rsidR="000E7EEC">
              <w:rPr>
                <w:rFonts w:cs="Arial"/>
              </w:rPr>
              <w:t>R</w:t>
            </w:r>
            <w:r w:rsidR="00465226">
              <w:rPr>
                <w:rFonts w:cs="Arial"/>
              </w:rPr>
              <w:t>esponsible</w:t>
            </w:r>
            <w:r w:rsidR="000E7EEC">
              <w:rPr>
                <w:rFonts w:cs="Arial"/>
              </w:rPr>
              <w:t xml:space="preserve"> individuals who have possession</w:t>
            </w:r>
            <w:r w:rsidR="00465226">
              <w:rPr>
                <w:rFonts w:cs="Arial"/>
              </w:rPr>
              <w:t xml:space="preserve"> </w:t>
            </w:r>
            <w:r w:rsidR="000E7EEC">
              <w:rPr>
                <w:rFonts w:cs="Arial"/>
              </w:rPr>
              <w:t xml:space="preserve">of </w:t>
            </w:r>
            <w:r w:rsidR="00465226">
              <w:rPr>
                <w:rFonts w:cs="Arial"/>
              </w:rPr>
              <w:t xml:space="preserve">your personal data </w:t>
            </w:r>
            <w:r w:rsidR="000E7EEC">
              <w:rPr>
                <w:rFonts w:cs="Arial"/>
              </w:rPr>
              <w:t>must</w:t>
            </w:r>
            <w:r w:rsidR="00465226">
              <w:rPr>
                <w:rFonts w:cs="Arial"/>
              </w:rPr>
              <w:t xml:space="preserve"> follow the data protection principles</w:t>
            </w:r>
            <w:r w:rsidR="000E7EEC">
              <w:rPr>
                <w:rFonts w:cs="Arial"/>
              </w:rPr>
              <w:t xml:space="preserve"> which detail that personal data must be;</w:t>
            </w:r>
          </w:p>
          <w:p w14:paraId="7F12E2D6" w14:textId="4699D9F6" w:rsidR="00465226" w:rsidRPr="00465226" w:rsidRDefault="00465226" w:rsidP="00465226">
            <w:pPr>
              <w:pStyle w:val="ListParagraph"/>
              <w:numPr>
                <w:ilvl w:val="0"/>
                <w:numId w:val="11"/>
              </w:numPr>
              <w:rPr>
                <w:rFonts w:cstheme="minorHAnsi"/>
              </w:rPr>
            </w:pPr>
            <w:r w:rsidRPr="00465226">
              <w:rPr>
                <w:rFonts w:cstheme="minorHAnsi"/>
              </w:rPr>
              <w:t xml:space="preserve">Used lawfully, fairly and transparently </w:t>
            </w:r>
          </w:p>
          <w:p w14:paraId="0AAF7D2F" w14:textId="77777777" w:rsidR="00465226" w:rsidRPr="00465226" w:rsidRDefault="00465226" w:rsidP="00465226">
            <w:pPr>
              <w:numPr>
                <w:ilvl w:val="0"/>
                <w:numId w:val="11"/>
              </w:numPr>
              <w:spacing w:after="75" w:line="375" w:lineRule="atLeast"/>
              <w:rPr>
                <w:rFonts w:eastAsia="Times New Roman" w:cstheme="minorHAnsi"/>
                <w:color w:val="0B0C0C"/>
                <w:lang w:eastAsia="en-GB"/>
              </w:rPr>
            </w:pPr>
            <w:r w:rsidRPr="00465226">
              <w:rPr>
                <w:rFonts w:eastAsia="Times New Roman" w:cstheme="minorHAnsi"/>
                <w:color w:val="0B0C0C"/>
                <w:lang w:eastAsia="en-GB"/>
              </w:rPr>
              <w:t>used for specified, explicit purposes</w:t>
            </w:r>
          </w:p>
          <w:p w14:paraId="096229CD" w14:textId="77777777" w:rsidR="00465226" w:rsidRPr="00465226" w:rsidRDefault="00465226" w:rsidP="00465226">
            <w:pPr>
              <w:numPr>
                <w:ilvl w:val="0"/>
                <w:numId w:val="11"/>
              </w:numPr>
              <w:spacing w:after="75" w:line="375" w:lineRule="atLeast"/>
              <w:rPr>
                <w:rFonts w:eastAsia="Times New Roman" w:cstheme="minorHAnsi"/>
                <w:color w:val="0B0C0C"/>
                <w:lang w:eastAsia="en-GB"/>
              </w:rPr>
            </w:pPr>
            <w:r w:rsidRPr="00465226">
              <w:rPr>
                <w:rFonts w:eastAsia="Times New Roman" w:cstheme="minorHAnsi"/>
                <w:color w:val="0B0C0C"/>
                <w:lang w:eastAsia="en-GB"/>
              </w:rPr>
              <w:t>used in a way that is adequate, relevant and limited to only what is necessary</w:t>
            </w:r>
          </w:p>
          <w:p w14:paraId="15EA5A05" w14:textId="77777777" w:rsidR="00465226" w:rsidRPr="00465226" w:rsidRDefault="00465226" w:rsidP="00465226">
            <w:pPr>
              <w:numPr>
                <w:ilvl w:val="0"/>
                <w:numId w:val="11"/>
              </w:numPr>
              <w:spacing w:after="75" w:line="375" w:lineRule="atLeast"/>
              <w:rPr>
                <w:rFonts w:eastAsia="Times New Roman" w:cstheme="minorHAnsi"/>
                <w:color w:val="0B0C0C"/>
                <w:lang w:eastAsia="en-GB"/>
              </w:rPr>
            </w:pPr>
            <w:r w:rsidRPr="00465226">
              <w:rPr>
                <w:rFonts w:eastAsia="Times New Roman" w:cstheme="minorHAnsi"/>
                <w:color w:val="0B0C0C"/>
                <w:lang w:eastAsia="en-GB"/>
              </w:rPr>
              <w:t>accurate and, where necessary, kept up to date</w:t>
            </w:r>
          </w:p>
          <w:p w14:paraId="5A8C1C4D" w14:textId="77777777" w:rsidR="00465226" w:rsidRPr="00465226" w:rsidRDefault="00465226" w:rsidP="00465226">
            <w:pPr>
              <w:numPr>
                <w:ilvl w:val="0"/>
                <w:numId w:val="11"/>
              </w:numPr>
              <w:spacing w:after="75" w:line="375" w:lineRule="atLeast"/>
              <w:rPr>
                <w:rFonts w:eastAsia="Times New Roman" w:cstheme="minorHAnsi"/>
                <w:color w:val="0B0C0C"/>
                <w:lang w:eastAsia="en-GB"/>
              </w:rPr>
            </w:pPr>
            <w:r w:rsidRPr="00465226">
              <w:rPr>
                <w:rFonts w:eastAsia="Times New Roman" w:cstheme="minorHAnsi"/>
                <w:color w:val="0B0C0C"/>
                <w:lang w:eastAsia="en-GB"/>
              </w:rPr>
              <w:t>kept for no longer than is necessary</w:t>
            </w:r>
          </w:p>
          <w:p w14:paraId="4C268F70" w14:textId="77777777" w:rsidR="00465226" w:rsidRPr="00465226" w:rsidRDefault="00465226" w:rsidP="00465226">
            <w:pPr>
              <w:numPr>
                <w:ilvl w:val="0"/>
                <w:numId w:val="11"/>
              </w:numPr>
              <w:spacing w:after="75" w:line="375" w:lineRule="atLeast"/>
              <w:rPr>
                <w:rFonts w:eastAsia="Times New Roman" w:cstheme="minorHAnsi"/>
                <w:color w:val="0B0C0C"/>
                <w:lang w:eastAsia="en-GB"/>
              </w:rPr>
            </w:pPr>
            <w:r w:rsidRPr="00465226">
              <w:rPr>
                <w:rFonts w:eastAsia="Times New Roman" w:cstheme="minorHAnsi"/>
                <w:color w:val="0B0C0C"/>
                <w:lang w:eastAsia="en-GB"/>
              </w:rPr>
              <w:t>handled in a way that ensures appropriate security, including protection against unlawful or unauthorised processing, access, loss, destruction or damage</w:t>
            </w:r>
          </w:p>
          <w:p w14:paraId="174B9281" w14:textId="540236F4" w:rsidR="00465226" w:rsidRDefault="000E7EEC" w:rsidP="00C86210">
            <w:pPr>
              <w:rPr>
                <w:rFonts w:cs="Arial"/>
              </w:rPr>
            </w:pPr>
            <w:r>
              <w:rPr>
                <w:rFonts w:cs="Arial"/>
              </w:rPr>
              <w:t xml:space="preserve">What is more, </w:t>
            </w:r>
            <w:r w:rsidR="00465226">
              <w:rPr>
                <w:rFonts w:cs="Arial"/>
              </w:rPr>
              <w:t xml:space="preserve">stronger legal protection </w:t>
            </w:r>
            <w:r w:rsidR="006E25B8">
              <w:rPr>
                <w:rFonts w:cs="Arial"/>
              </w:rPr>
              <w:t>ensures</w:t>
            </w:r>
            <w:r w:rsidR="00465226">
              <w:rPr>
                <w:rFonts w:cs="Arial"/>
              </w:rPr>
              <w:t xml:space="preserve"> more sensitive information</w:t>
            </w:r>
            <w:r w:rsidR="006E25B8">
              <w:rPr>
                <w:rFonts w:cs="Arial"/>
              </w:rPr>
              <w:t xml:space="preserve"> is safe. Information that applies to this protection are as follows;</w:t>
            </w:r>
          </w:p>
          <w:p w14:paraId="72CC5D17" w14:textId="11D35979" w:rsidR="00465226" w:rsidRPr="00465226" w:rsidRDefault="00465226" w:rsidP="00465226">
            <w:pPr>
              <w:pStyle w:val="ListParagraph"/>
              <w:numPr>
                <w:ilvl w:val="0"/>
                <w:numId w:val="12"/>
              </w:numPr>
              <w:rPr>
                <w:rFonts w:cs="Arial"/>
              </w:rPr>
            </w:pPr>
            <w:r w:rsidRPr="00465226">
              <w:rPr>
                <w:rFonts w:cs="Arial"/>
              </w:rPr>
              <w:t xml:space="preserve">ethnic background </w:t>
            </w:r>
          </w:p>
          <w:p w14:paraId="741C38D1" w14:textId="1A335742" w:rsidR="00465226" w:rsidRPr="00465226" w:rsidRDefault="00465226" w:rsidP="00465226">
            <w:pPr>
              <w:pStyle w:val="ListParagraph"/>
              <w:numPr>
                <w:ilvl w:val="0"/>
                <w:numId w:val="12"/>
              </w:numPr>
              <w:rPr>
                <w:rFonts w:cs="Arial"/>
              </w:rPr>
            </w:pPr>
            <w:r w:rsidRPr="00465226">
              <w:rPr>
                <w:rFonts w:cs="Arial"/>
              </w:rPr>
              <w:t xml:space="preserve">genetics </w:t>
            </w:r>
          </w:p>
          <w:p w14:paraId="3EA74E1A" w14:textId="14A77FB9" w:rsidR="00465226" w:rsidRPr="00465226" w:rsidRDefault="00465226" w:rsidP="00465226">
            <w:pPr>
              <w:pStyle w:val="ListParagraph"/>
              <w:numPr>
                <w:ilvl w:val="0"/>
                <w:numId w:val="12"/>
              </w:numPr>
              <w:rPr>
                <w:rFonts w:cs="Arial"/>
              </w:rPr>
            </w:pPr>
            <w:r w:rsidRPr="00465226">
              <w:rPr>
                <w:rFonts w:cs="Arial"/>
              </w:rPr>
              <w:t xml:space="preserve">race </w:t>
            </w:r>
          </w:p>
          <w:p w14:paraId="78DBA5C9" w14:textId="600518DF" w:rsidR="00465226" w:rsidRPr="00465226" w:rsidRDefault="00465226" w:rsidP="00465226">
            <w:pPr>
              <w:pStyle w:val="ListParagraph"/>
              <w:numPr>
                <w:ilvl w:val="0"/>
                <w:numId w:val="12"/>
              </w:numPr>
              <w:rPr>
                <w:rFonts w:cs="Arial"/>
              </w:rPr>
            </w:pPr>
            <w:r w:rsidRPr="00465226">
              <w:rPr>
                <w:rFonts w:cs="Arial"/>
              </w:rPr>
              <w:t xml:space="preserve">political opinions </w:t>
            </w:r>
          </w:p>
          <w:p w14:paraId="3E981919" w14:textId="3FE5A3DF" w:rsidR="00465226" w:rsidRPr="00465226" w:rsidRDefault="00465226" w:rsidP="00465226">
            <w:pPr>
              <w:pStyle w:val="ListParagraph"/>
              <w:numPr>
                <w:ilvl w:val="0"/>
                <w:numId w:val="12"/>
              </w:numPr>
              <w:rPr>
                <w:rFonts w:cs="Arial"/>
              </w:rPr>
            </w:pPr>
            <w:r w:rsidRPr="00465226">
              <w:rPr>
                <w:rFonts w:cs="Arial"/>
              </w:rPr>
              <w:t xml:space="preserve">health </w:t>
            </w:r>
          </w:p>
          <w:p w14:paraId="67CC6CA3" w14:textId="44B62DD9" w:rsidR="00465226" w:rsidRPr="00465226" w:rsidRDefault="00465226" w:rsidP="00465226">
            <w:pPr>
              <w:pStyle w:val="ListParagraph"/>
              <w:numPr>
                <w:ilvl w:val="0"/>
                <w:numId w:val="12"/>
              </w:numPr>
              <w:rPr>
                <w:rFonts w:cs="Arial"/>
              </w:rPr>
            </w:pPr>
            <w:r w:rsidRPr="00465226">
              <w:rPr>
                <w:rFonts w:cs="Arial"/>
              </w:rPr>
              <w:t>religious beliefs</w:t>
            </w:r>
          </w:p>
          <w:p w14:paraId="1C09A6E4" w14:textId="327C48DF" w:rsidR="00465226" w:rsidRPr="00465226" w:rsidRDefault="00465226" w:rsidP="00465226">
            <w:pPr>
              <w:pStyle w:val="ListParagraph"/>
              <w:numPr>
                <w:ilvl w:val="0"/>
                <w:numId w:val="12"/>
              </w:numPr>
              <w:rPr>
                <w:rFonts w:cs="Arial"/>
              </w:rPr>
            </w:pPr>
            <w:r w:rsidRPr="00465226">
              <w:rPr>
                <w:rFonts w:cs="Arial"/>
              </w:rPr>
              <w:t xml:space="preserve">trade union membership </w:t>
            </w:r>
          </w:p>
          <w:p w14:paraId="650468F4" w14:textId="41F4D99B" w:rsidR="00465226" w:rsidRDefault="00E17FCC" w:rsidP="00C86210">
            <w:pPr>
              <w:rPr>
                <w:rFonts w:cs="Arial"/>
              </w:rPr>
            </w:pPr>
            <w:r w:rsidRPr="00E17FCC">
              <w:rPr>
                <w:rFonts w:cstheme="minorHAnsi"/>
              </w:rPr>
              <w:t>GOV.UK</w:t>
            </w:r>
            <w:r w:rsidR="006E25B8">
              <w:rPr>
                <w:rFonts w:cstheme="minorHAnsi"/>
              </w:rPr>
              <w:t xml:space="preserve"> (2019) states that under the Data Protection Act</w:t>
            </w:r>
            <w:r w:rsidR="003B0015">
              <w:rPr>
                <w:rFonts w:cs="Arial"/>
              </w:rPr>
              <w:t xml:space="preserve"> you have the right to find out what information or data that the government and other organisations</w:t>
            </w:r>
            <w:r w:rsidR="006E25B8">
              <w:rPr>
                <w:rFonts w:cs="Arial"/>
              </w:rPr>
              <w:t xml:space="preserve"> have concerning yourself. </w:t>
            </w:r>
            <w:r w:rsidR="003B0015">
              <w:rPr>
                <w:rFonts w:cs="Arial"/>
              </w:rPr>
              <w:t>These include the right to:</w:t>
            </w:r>
          </w:p>
          <w:p w14:paraId="694728C9"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be informed about how your data is being used</w:t>
            </w:r>
          </w:p>
          <w:p w14:paraId="69F49E14"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lastRenderedPageBreak/>
              <w:t>access personal data</w:t>
            </w:r>
          </w:p>
          <w:p w14:paraId="68615728"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have incorrect data updated</w:t>
            </w:r>
          </w:p>
          <w:p w14:paraId="795976F7"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have data erased</w:t>
            </w:r>
          </w:p>
          <w:p w14:paraId="7835CEF9"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stop or restrict the processing of your data</w:t>
            </w:r>
          </w:p>
          <w:p w14:paraId="4352205E"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data portability (allowing you to get and reuse your data for different services)</w:t>
            </w:r>
          </w:p>
          <w:p w14:paraId="40B07E01"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object to how your data is processed in certain circumstances</w:t>
            </w:r>
          </w:p>
          <w:p w14:paraId="4DDECD9F" w14:textId="77777777" w:rsidR="003B0015" w:rsidRPr="003B0015" w:rsidRDefault="003B0015" w:rsidP="003B0015">
            <w:pPr>
              <w:spacing w:before="300" w:after="300" w:line="375" w:lineRule="atLeast"/>
              <w:rPr>
                <w:rFonts w:eastAsia="Times New Roman" w:cstheme="minorHAnsi"/>
                <w:color w:val="0B0C0C"/>
                <w:lang w:eastAsia="en-GB"/>
              </w:rPr>
            </w:pPr>
            <w:r w:rsidRPr="003B0015">
              <w:rPr>
                <w:rFonts w:eastAsia="Times New Roman" w:cstheme="minorHAnsi"/>
                <w:color w:val="0B0C0C"/>
                <w:lang w:eastAsia="en-GB"/>
              </w:rPr>
              <w:t>You also have rights when an organisation is using your personal data for:</w:t>
            </w:r>
          </w:p>
          <w:p w14:paraId="77831DC2" w14:textId="77777777" w:rsidR="003B0015" w:rsidRP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automated decision-making processes (without human involvement)</w:t>
            </w:r>
          </w:p>
          <w:p w14:paraId="7C1982E0" w14:textId="694CD643" w:rsidR="003B0015" w:rsidRDefault="003B0015" w:rsidP="003B0015">
            <w:pPr>
              <w:numPr>
                <w:ilvl w:val="0"/>
                <w:numId w:val="15"/>
              </w:numPr>
              <w:spacing w:after="75" w:line="375" w:lineRule="atLeast"/>
              <w:rPr>
                <w:rFonts w:eastAsia="Times New Roman" w:cstheme="minorHAnsi"/>
                <w:color w:val="0B0C0C"/>
                <w:lang w:eastAsia="en-GB"/>
              </w:rPr>
            </w:pPr>
            <w:r w:rsidRPr="003B0015">
              <w:rPr>
                <w:rFonts w:eastAsia="Times New Roman" w:cstheme="minorHAnsi"/>
                <w:color w:val="0B0C0C"/>
                <w:lang w:eastAsia="en-GB"/>
              </w:rPr>
              <w:t>profiling, for example to predict your behaviour or interests</w:t>
            </w:r>
          </w:p>
          <w:p w14:paraId="43C4C911" w14:textId="5713E579" w:rsidR="006E25B8" w:rsidRDefault="006E25B8" w:rsidP="006E25B8">
            <w:pPr>
              <w:spacing w:after="75" w:line="375" w:lineRule="atLeast"/>
              <w:ind w:left="720"/>
              <w:rPr>
                <w:rFonts w:eastAsia="Times New Roman" w:cstheme="minorHAnsi"/>
                <w:color w:val="0B0C0C"/>
                <w:lang w:eastAsia="en-GB"/>
              </w:rPr>
            </w:pPr>
          </w:p>
          <w:p w14:paraId="7832E5B5" w14:textId="77777777" w:rsidR="006E25B8" w:rsidRPr="009E3BCB" w:rsidRDefault="006E25B8" w:rsidP="006E25B8">
            <w:pPr>
              <w:rPr>
                <w:rFonts w:cs="Arial"/>
                <w:u w:val="single"/>
              </w:rPr>
            </w:pPr>
            <w:r w:rsidRPr="009E3BCB">
              <w:rPr>
                <w:rFonts w:cs="Arial"/>
                <w:u w:val="single"/>
              </w:rPr>
              <w:t xml:space="preserve">RIDDOR – Reporting of Injuries, Diseases and Dangerous Occurrences Regulations </w:t>
            </w:r>
          </w:p>
          <w:p w14:paraId="53A33F7F" w14:textId="77777777" w:rsidR="006E25B8" w:rsidRDefault="006E25B8" w:rsidP="006E25B8">
            <w:pPr>
              <w:rPr>
                <w:rFonts w:cs="Arial"/>
              </w:rPr>
            </w:pPr>
            <w:r>
              <w:rPr>
                <w:rFonts w:cstheme="minorHAnsi"/>
              </w:rPr>
              <w:t xml:space="preserve">Oxford Academic (2019) states </w:t>
            </w:r>
            <w:r>
              <w:rPr>
                <w:rFonts w:cs="Arial"/>
              </w:rPr>
              <w:t>RIDDOR puts duties on the people in control of work premises, to report certain serious work place accidents, occupational disease and specified dangerous occurrences. RIDDOR contains legislations which insist that employers to report any of the following incidents to the local council or the health and safety executive (HSE);</w:t>
            </w:r>
          </w:p>
          <w:p w14:paraId="38C7D6F6" w14:textId="77777777" w:rsidR="006E25B8" w:rsidRPr="00DF4FD5" w:rsidRDefault="006E25B8" w:rsidP="006E25B8">
            <w:pPr>
              <w:pStyle w:val="ListParagraph"/>
              <w:numPr>
                <w:ilvl w:val="0"/>
                <w:numId w:val="5"/>
              </w:numPr>
              <w:rPr>
                <w:rFonts w:cs="Arial"/>
              </w:rPr>
            </w:pPr>
            <w:r w:rsidRPr="00DF4FD5">
              <w:rPr>
                <w:rFonts w:cs="Arial"/>
              </w:rPr>
              <w:t xml:space="preserve">Death or major injuries </w:t>
            </w:r>
          </w:p>
          <w:p w14:paraId="658E5D74" w14:textId="77777777" w:rsidR="006E25B8" w:rsidRPr="00DF4FD5" w:rsidRDefault="006E25B8" w:rsidP="006E25B8">
            <w:pPr>
              <w:pStyle w:val="ListParagraph"/>
              <w:numPr>
                <w:ilvl w:val="0"/>
                <w:numId w:val="5"/>
              </w:numPr>
              <w:rPr>
                <w:rFonts w:cs="Arial"/>
              </w:rPr>
            </w:pPr>
            <w:r w:rsidRPr="00DF4FD5">
              <w:rPr>
                <w:rFonts w:cs="Arial"/>
              </w:rPr>
              <w:t>An accident that has led to someone being absent from work for three or more days</w:t>
            </w:r>
          </w:p>
          <w:p w14:paraId="21A40CED" w14:textId="77777777" w:rsidR="006E25B8" w:rsidRPr="00DF4FD5" w:rsidRDefault="006E25B8" w:rsidP="006E25B8">
            <w:pPr>
              <w:pStyle w:val="ListParagraph"/>
              <w:numPr>
                <w:ilvl w:val="0"/>
                <w:numId w:val="5"/>
              </w:numPr>
              <w:rPr>
                <w:rFonts w:cs="Arial"/>
              </w:rPr>
            </w:pPr>
            <w:r w:rsidRPr="00DF4FD5">
              <w:rPr>
                <w:rFonts w:cs="Arial"/>
              </w:rPr>
              <w:t xml:space="preserve">Reportable disease </w:t>
            </w:r>
          </w:p>
          <w:p w14:paraId="2D909526" w14:textId="77777777" w:rsidR="006E25B8" w:rsidRDefault="006E25B8" w:rsidP="006E25B8">
            <w:pPr>
              <w:pStyle w:val="ListParagraph"/>
              <w:numPr>
                <w:ilvl w:val="0"/>
                <w:numId w:val="5"/>
              </w:numPr>
              <w:rPr>
                <w:rFonts w:cs="Arial"/>
              </w:rPr>
            </w:pPr>
            <w:r w:rsidRPr="00DF4FD5">
              <w:rPr>
                <w:rFonts w:cs="Arial"/>
              </w:rPr>
              <w:t xml:space="preserve">Potentially dangerous occurrence that did not lead to injury or disease </w:t>
            </w:r>
          </w:p>
          <w:p w14:paraId="1EB69D5C" w14:textId="77777777" w:rsidR="006E25B8" w:rsidRDefault="006E25B8" w:rsidP="006E25B8">
            <w:pPr>
              <w:rPr>
                <w:rFonts w:cs="Arial"/>
              </w:rPr>
            </w:pPr>
            <w:r>
              <w:rPr>
                <w:rFonts w:cs="Arial"/>
              </w:rPr>
              <w:t xml:space="preserve"> According to Health and Safety (2109) reporting and recording incidents allows local councils or the HSE to understand why, where and how risks occur and to investigate serious accidents and near-accidents. They can then issue advise organisations on how they can prevent or reduce injury, ill health and damage to property.</w:t>
            </w:r>
          </w:p>
          <w:p w14:paraId="5EBFA1FF" w14:textId="77777777" w:rsidR="006E25B8" w:rsidRDefault="006E25B8" w:rsidP="006E25B8">
            <w:pPr>
              <w:rPr>
                <w:rFonts w:cs="Arial"/>
              </w:rPr>
            </w:pPr>
            <w:r>
              <w:rPr>
                <w:rFonts w:cs="Arial"/>
              </w:rPr>
              <w:t>Types of  reportable injuries include;</w:t>
            </w:r>
          </w:p>
          <w:p w14:paraId="78B689BA" w14:textId="77777777" w:rsidR="006E25B8" w:rsidRDefault="006E25B8" w:rsidP="006E25B8">
            <w:pPr>
              <w:pStyle w:val="ListParagraph"/>
              <w:numPr>
                <w:ilvl w:val="0"/>
                <w:numId w:val="17"/>
              </w:numPr>
              <w:rPr>
                <w:rFonts w:cs="Arial"/>
              </w:rPr>
            </w:pPr>
            <w:r w:rsidRPr="000E7EEC">
              <w:rPr>
                <w:rFonts w:cs="Arial"/>
              </w:rPr>
              <w:t>the death of any individual</w:t>
            </w:r>
          </w:p>
          <w:p w14:paraId="0DCE9976" w14:textId="77777777" w:rsidR="006E25B8" w:rsidRDefault="006E25B8" w:rsidP="006E25B8">
            <w:pPr>
              <w:pStyle w:val="ListParagraph"/>
              <w:numPr>
                <w:ilvl w:val="0"/>
                <w:numId w:val="17"/>
              </w:numPr>
              <w:rPr>
                <w:rFonts w:cs="Arial"/>
              </w:rPr>
            </w:pPr>
            <w:r w:rsidRPr="000E7EEC">
              <w:rPr>
                <w:rFonts w:cs="Arial"/>
              </w:rPr>
              <w:t>specified injuries to workers</w:t>
            </w:r>
          </w:p>
          <w:p w14:paraId="49E20521" w14:textId="77777777" w:rsidR="006E25B8" w:rsidRDefault="006E25B8" w:rsidP="006E25B8">
            <w:pPr>
              <w:pStyle w:val="ListParagraph"/>
              <w:numPr>
                <w:ilvl w:val="0"/>
                <w:numId w:val="17"/>
              </w:numPr>
              <w:rPr>
                <w:rFonts w:cs="Arial"/>
              </w:rPr>
            </w:pPr>
            <w:r w:rsidRPr="000E7EEC">
              <w:rPr>
                <w:rFonts w:cs="Arial"/>
              </w:rPr>
              <w:t>occupational disease</w:t>
            </w:r>
          </w:p>
          <w:p w14:paraId="7EEBA4D7" w14:textId="77777777" w:rsidR="006E25B8" w:rsidRDefault="006E25B8" w:rsidP="006E25B8">
            <w:pPr>
              <w:pStyle w:val="ListParagraph"/>
              <w:numPr>
                <w:ilvl w:val="0"/>
                <w:numId w:val="17"/>
              </w:numPr>
              <w:rPr>
                <w:rFonts w:cs="Arial"/>
              </w:rPr>
            </w:pPr>
            <w:r w:rsidRPr="000E7EEC">
              <w:rPr>
                <w:rFonts w:cs="Arial"/>
              </w:rPr>
              <w:t xml:space="preserve"> dangerous occurrence</w:t>
            </w:r>
          </w:p>
          <w:p w14:paraId="311FD4DA" w14:textId="77777777" w:rsidR="006E25B8" w:rsidRPr="000E7EEC" w:rsidRDefault="006E25B8" w:rsidP="006E25B8">
            <w:pPr>
              <w:pStyle w:val="ListParagraph"/>
              <w:numPr>
                <w:ilvl w:val="0"/>
                <w:numId w:val="17"/>
              </w:numPr>
              <w:rPr>
                <w:rFonts w:cs="Arial"/>
              </w:rPr>
            </w:pPr>
            <w:r w:rsidRPr="000E7EEC">
              <w:rPr>
                <w:rFonts w:cs="Arial"/>
              </w:rPr>
              <w:t>gas incidents.</w:t>
            </w:r>
          </w:p>
          <w:p w14:paraId="31572BAA" w14:textId="77777777" w:rsidR="006E25B8" w:rsidRPr="003B0015" w:rsidRDefault="006E25B8" w:rsidP="006E25B8">
            <w:pPr>
              <w:spacing w:after="75" w:line="375" w:lineRule="atLeast"/>
              <w:ind w:left="720"/>
              <w:rPr>
                <w:rFonts w:eastAsia="Times New Roman" w:cstheme="minorHAnsi"/>
                <w:color w:val="0B0C0C"/>
                <w:lang w:eastAsia="en-GB"/>
              </w:rPr>
            </w:pPr>
          </w:p>
          <w:p w14:paraId="11E984D7" w14:textId="5CDFD245" w:rsidR="00465226" w:rsidRPr="009E3BCB" w:rsidRDefault="009E3BCB" w:rsidP="00C86210">
            <w:pPr>
              <w:rPr>
                <w:rFonts w:cs="Arial"/>
                <w:u w:val="single"/>
              </w:rPr>
            </w:pPr>
            <w:r w:rsidRPr="009E3BCB">
              <w:rPr>
                <w:rFonts w:cs="Arial"/>
                <w:u w:val="single"/>
              </w:rPr>
              <w:lastRenderedPageBreak/>
              <w:t xml:space="preserve">health and safety Act </w:t>
            </w:r>
          </w:p>
          <w:p w14:paraId="74BC069F" w14:textId="77777777" w:rsidR="006E25B8" w:rsidRDefault="009E3BCB" w:rsidP="006E25B8">
            <w:pPr>
              <w:pStyle w:val="NormalWeb"/>
              <w:shd w:val="clear" w:color="auto" w:fill="FFFFFF"/>
              <w:spacing w:before="75" w:beforeAutospacing="0" w:after="150" w:afterAutospacing="0" w:line="374" w:lineRule="atLeast"/>
              <w:textAlignment w:val="baseline"/>
              <w:rPr>
                <w:rFonts w:asciiTheme="minorHAnsi" w:hAnsiTheme="minorHAnsi" w:cs="Arial"/>
                <w:sz w:val="22"/>
                <w:szCs w:val="22"/>
              </w:rPr>
            </w:pPr>
            <w:r w:rsidRPr="009E3BCB">
              <w:rPr>
                <w:rFonts w:asciiTheme="minorHAnsi" w:hAnsiTheme="minorHAnsi"/>
                <w:sz w:val="22"/>
                <w:szCs w:val="22"/>
              </w:rPr>
              <w:t>The health and safety at work act 1974 is often</w:t>
            </w:r>
            <w:r w:rsidRPr="009E3BCB">
              <w:rPr>
                <w:rFonts w:asciiTheme="minorHAnsi" w:hAnsiTheme="minorHAnsi" w:cs="Arial"/>
                <w:sz w:val="22"/>
                <w:szCs w:val="22"/>
              </w:rPr>
              <w:t xml:space="preserve"> referred to as HASAW or HSW, this is</w:t>
            </w:r>
            <w:r w:rsidR="006E25B8">
              <w:rPr>
                <w:rFonts w:asciiTheme="minorHAnsi" w:hAnsiTheme="minorHAnsi" w:cs="Arial"/>
                <w:sz w:val="22"/>
                <w:szCs w:val="22"/>
              </w:rPr>
              <w:t xml:space="preserve"> considered to be</w:t>
            </w:r>
            <w:r w:rsidRPr="009E3BCB">
              <w:rPr>
                <w:rFonts w:asciiTheme="minorHAnsi" w:hAnsiTheme="minorHAnsi" w:cs="Arial"/>
                <w:sz w:val="22"/>
                <w:szCs w:val="22"/>
              </w:rPr>
              <w:t xml:space="preserve"> the main piece of UK health and safety legislation. </w:t>
            </w:r>
            <w:r w:rsidR="006E25B8">
              <w:rPr>
                <w:rFonts w:asciiTheme="minorHAnsi" w:hAnsiTheme="minorHAnsi" w:cs="Arial"/>
                <w:sz w:val="22"/>
                <w:szCs w:val="22"/>
              </w:rPr>
              <w:t>E</w:t>
            </w:r>
            <w:r w:rsidRPr="009E3BCB">
              <w:rPr>
                <w:rFonts w:asciiTheme="minorHAnsi" w:hAnsiTheme="minorHAnsi" w:cs="Arial"/>
                <w:sz w:val="22"/>
                <w:szCs w:val="22"/>
              </w:rPr>
              <w:t>mployers</w:t>
            </w:r>
            <w:r w:rsidR="006E25B8">
              <w:rPr>
                <w:rFonts w:asciiTheme="minorHAnsi" w:hAnsiTheme="minorHAnsi" w:cs="Arial"/>
                <w:sz w:val="22"/>
                <w:szCs w:val="22"/>
              </w:rPr>
              <w:t xml:space="preserve"> have a duty</w:t>
            </w:r>
            <w:r w:rsidRPr="009E3BCB">
              <w:rPr>
                <w:rFonts w:asciiTheme="minorHAnsi" w:hAnsiTheme="minorHAnsi" w:cs="Arial"/>
                <w:sz w:val="22"/>
                <w:szCs w:val="22"/>
              </w:rPr>
              <w:t xml:space="preserve"> to ensure, as far as is reasonably practicable, the health, safety and welfare at work of all their employees.</w:t>
            </w:r>
          </w:p>
          <w:p w14:paraId="1F7C5D87" w14:textId="5F60C495" w:rsidR="009E3BCB" w:rsidRPr="006E25B8" w:rsidRDefault="006E25B8" w:rsidP="006E25B8">
            <w:pPr>
              <w:pStyle w:val="NormalWeb"/>
              <w:shd w:val="clear" w:color="auto" w:fill="FFFFFF"/>
              <w:spacing w:before="75" w:beforeAutospacing="0" w:after="150" w:afterAutospacing="0" w:line="374" w:lineRule="atLeast"/>
              <w:textAlignment w:val="baseline"/>
              <w:rPr>
                <w:rFonts w:asciiTheme="minorHAnsi" w:hAnsiTheme="minorHAnsi" w:cstheme="minorHAnsi"/>
                <w:sz w:val="20"/>
                <w:szCs w:val="22"/>
              </w:rPr>
            </w:pPr>
            <w:r w:rsidRPr="006E25B8">
              <w:rPr>
                <w:rFonts w:asciiTheme="minorHAnsi" w:hAnsiTheme="minorHAnsi" w:cstheme="minorHAnsi"/>
                <w:sz w:val="22"/>
                <w:lang w:val="en-US"/>
              </w:rPr>
              <w:t>T</w:t>
            </w:r>
            <w:r w:rsidR="009E3BCB" w:rsidRPr="006E25B8">
              <w:rPr>
                <w:rFonts w:asciiTheme="minorHAnsi" w:hAnsiTheme="minorHAnsi" w:cstheme="minorHAnsi"/>
                <w:sz w:val="22"/>
                <w:lang w:val="en-US"/>
              </w:rPr>
              <w:t>he Act also requires:</w:t>
            </w:r>
          </w:p>
          <w:p w14:paraId="011CD92A" w14:textId="77777777" w:rsidR="009E3BCB" w:rsidRPr="009E3BCB" w:rsidRDefault="009E3BCB" w:rsidP="009E3BCB">
            <w:pPr>
              <w:numPr>
                <w:ilvl w:val="0"/>
                <w:numId w:val="16"/>
              </w:numPr>
              <w:spacing w:before="192" w:after="192" w:line="288" w:lineRule="atLeast"/>
              <w:ind w:left="225"/>
              <w:textAlignment w:val="baseline"/>
              <w:rPr>
                <w:rFonts w:eastAsia="Times New Roman" w:cs="Arial"/>
                <w:lang w:val="en-US"/>
              </w:rPr>
            </w:pPr>
            <w:r w:rsidRPr="009E3BCB">
              <w:rPr>
                <w:rFonts w:eastAsia="Times New Roman" w:cs="Arial"/>
                <w:lang w:val="en-US"/>
              </w:rPr>
              <w:t>safe operation and maintenance of the working environment, plant and systems</w:t>
            </w:r>
          </w:p>
          <w:p w14:paraId="4AC3E0EC" w14:textId="77777777" w:rsidR="009E3BCB" w:rsidRPr="009E3BCB" w:rsidRDefault="009E3BCB" w:rsidP="009E3BCB">
            <w:pPr>
              <w:numPr>
                <w:ilvl w:val="0"/>
                <w:numId w:val="16"/>
              </w:numPr>
              <w:spacing w:before="192" w:after="192" w:line="288" w:lineRule="atLeast"/>
              <w:ind w:left="225"/>
              <w:textAlignment w:val="baseline"/>
              <w:rPr>
                <w:rFonts w:eastAsia="Times New Roman" w:cs="Arial"/>
                <w:lang w:val="en-US"/>
              </w:rPr>
            </w:pPr>
            <w:r w:rsidRPr="009E3BCB">
              <w:rPr>
                <w:rFonts w:eastAsia="Times New Roman" w:cs="Arial"/>
                <w:lang w:val="en-US"/>
              </w:rPr>
              <w:t>maintenance of safe access and egress to the workplace</w:t>
            </w:r>
          </w:p>
          <w:p w14:paraId="57988E35" w14:textId="77777777" w:rsidR="009E3BCB" w:rsidRPr="009E3BCB" w:rsidRDefault="009E3BCB" w:rsidP="009E3BCB">
            <w:pPr>
              <w:numPr>
                <w:ilvl w:val="0"/>
                <w:numId w:val="16"/>
              </w:numPr>
              <w:spacing w:before="192" w:after="192" w:line="288" w:lineRule="atLeast"/>
              <w:ind w:left="225"/>
              <w:textAlignment w:val="baseline"/>
              <w:rPr>
                <w:rFonts w:eastAsia="Times New Roman" w:cs="Arial"/>
                <w:lang w:val="en-US"/>
              </w:rPr>
            </w:pPr>
            <w:r w:rsidRPr="009E3BCB">
              <w:rPr>
                <w:rFonts w:eastAsia="Times New Roman" w:cs="Arial"/>
                <w:lang w:val="en-US"/>
              </w:rPr>
              <w:t>safe use, handling and storage of dangerous substances</w:t>
            </w:r>
          </w:p>
          <w:p w14:paraId="12946FB5" w14:textId="77777777" w:rsidR="009E3BCB" w:rsidRPr="009E3BCB" w:rsidRDefault="009E3BCB" w:rsidP="009E3BCB">
            <w:pPr>
              <w:numPr>
                <w:ilvl w:val="0"/>
                <w:numId w:val="16"/>
              </w:numPr>
              <w:spacing w:before="192" w:after="192" w:line="288" w:lineRule="atLeast"/>
              <w:ind w:left="225"/>
              <w:textAlignment w:val="baseline"/>
              <w:rPr>
                <w:rFonts w:eastAsia="Times New Roman" w:cs="Arial"/>
                <w:lang w:val="en-US"/>
              </w:rPr>
            </w:pPr>
            <w:r w:rsidRPr="009E3BCB">
              <w:rPr>
                <w:rFonts w:eastAsia="Times New Roman" w:cs="Arial"/>
                <w:lang w:val="en-US"/>
              </w:rPr>
              <w:t>adequate training of staff to ensure health and safety</w:t>
            </w:r>
          </w:p>
          <w:p w14:paraId="638E2E2C" w14:textId="7DB4C71A" w:rsidR="009E3BCB" w:rsidRPr="009E3BCB" w:rsidRDefault="009E3BCB" w:rsidP="009E3BCB">
            <w:pPr>
              <w:numPr>
                <w:ilvl w:val="0"/>
                <w:numId w:val="16"/>
              </w:numPr>
              <w:spacing w:before="192" w:after="192" w:line="288" w:lineRule="atLeast"/>
              <w:ind w:left="225"/>
              <w:textAlignment w:val="baseline"/>
              <w:rPr>
                <w:rFonts w:eastAsia="Times New Roman" w:cs="Arial"/>
                <w:lang w:val="en-US"/>
              </w:rPr>
            </w:pPr>
            <w:r w:rsidRPr="009E3BCB">
              <w:rPr>
                <w:rFonts w:eastAsia="Times New Roman" w:cs="Arial"/>
                <w:lang w:val="en-US"/>
              </w:rPr>
              <w:t>Adequate welfa</w:t>
            </w:r>
            <w:r w:rsidR="00E17FCC">
              <w:rPr>
                <w:rFonts w:eastAsia="Times New Roman" w:cs="Arial"/>
                <w:lang w:val="en-US"/>
              </w:rPr>
              <w:t>re provisions for staff at work (</w:t>
            </w:r>
            <w:r w:rsidR="00E17FCC" w:rsidRPr="00E17FCC">
              <w:rPr>
                <w:rFonts w:cstheme="minorHAnsi"/>
              </w:rPr>
              <w:t>Legislation.gov.uk, 2019</w:t>
            </w:r>
            <w:r w:rsidR="00E17FCC">
              <w:rPr>
                <w:rFonts w:cstheme="minorHAnsi"/>
              </w:rPr>
              <w:t>)</w:t>
            </w:r>
          </w:p>
          <w:p w14:paraId="608E2965" w14:textId="5907F294" w:rsidR="009E3BCB" w:rsidRPr="009E3BCB" w:rsidRDefault="009E3BCB" w:rsidP="009E3BCB">
            <w:pPr>
              <w:shd w:val="clear" w:color="auto" w:fill="FFFFFF"/>
              <w:spacing w:before="75" w:after="150" w:line="374" w:lineRule="atLeast"/>
              <w:textAlignment w:val="baseline"/>
              <w:rPr>
                <w:rFonts w:eastAsia="Times New Roman" w:cs="Arial"/>
                <w:lang w:val="en-US"/>
              </w:rPr>
            </w:pPr>
            <w:r w:rsidRPr="009E3BCB">
              <w:rPr>
                <w:rFonts w:eastAsia="Times New Roman" w:cs="Arial"/>
                <w:lang w:val="en-US"/>
              </w:rPr>
              <w:t>a written record of health and safety policy</w:t>
            </w:r>
            <w:r w:rsidR="006E25B8">
              <w:rPr>
                <w:rFonts w:eastAsia="Times New Roman" w:cs="Arial"/>
                <w:lang w:val="en-US"/>
              </w:rPr>
              <w:t xml:space="preserve"> must be of issue to employees</w:t>
            </w:r>
            <w:r w:rsidRPr="009E3BCB">
              <w:rPr>
                <w:rFonts w:eastAsia="Times New Roman" w:cs="Arial"/>
                <w:lang w:val="en-US"/>
              </w:rPr>
              <w:t xml:space="preserve"> and consult</w:t>
            </w:r>
            <w:r w:rsidR="006E25B8">
              <w:rPr>
                <w:rFonts w:eastAsia="Times New Roman" w:cs="Arial"/>
                <w:lang w:val="en-US"/>
              </w:rPr>
              <w:t>ation</w:t>
            </w:r>
            <w:r w:rsidRPr="009E3BCB">
              <w:rPr>
                <w:rFonts w:eastAsia="Times New Roman" w:cs="Arial"/>
                <w:lang w:val="en-US"/>
              </w:rPr>
              <w:t xml:space="preserve"> with employees or their representatives on such policies</w:t>
            </w:r>
            <w:r w:rsidR="006E25B8">
              <w:rPr>
                <w:rFonts w:eastAsia="Times New Roman" w:cs="Arial"/>
                <w:lang w:val="en-US"/>
              </w:rPr>
              <w:t xml:space="preserve"> is mandatory. </w:t>
            </w:r>
          </w:p>
          <w:p w14:paraId="31BE3DDF" w14:textId="259B5856" w:rsidR="00FE350B" w:rsidRDefault="0041418F" w:rsidP="00C86210">
            <w:pPr>
              <w:rPr>
                <w:rFonts w:cs="Arial"/>
              </w:rPr>
            </w:pPr>
            <w:r>
              <w:rPr>
                <w:rFonts w:cs="Arial"/>
              </w:rPr>
              <w:t xml:space="preserve">From having discussed the three legislation above it is very clear to see the importance of then, much of the information that is held about us is very sensitive and must be handled appropriately. As spoken about above RIDDOR is very important in many places of work and apply to all businesses and organisations, it is vital to report all incidents to allow actions put in place to reduced further incidents. </w:t>
            </w:r>
            <w:r w:rsidR="00E17FCC">
              <w:rPr>
                <w:rFonts w:cs="Arial"/>
              </w:rPr>
              <w:t>In</w:t>
            </w:r>
            <w:r>
              <w:rPr>
                <w:rFonts w:cs="Arial"/>
              </w:rPr>
              <w:t xml:space="preserve"> terms of the responsibility of the employer and the employee, it is vital that employee also report incidents or confidentiality breaches to their superior to ensure the situation is dealt with responsibly and correctly.</w:t>
            </w:r>
            <w:r w:rsidR="00687D6A">
              <w:rPr>
                <w:rFonts w:cs="Arial"/>
              </w:rPr>
              <w:t xml:space="preserve"> There are many other types </w:t>
            </w:r>
            <w:r w:rsidR="003E7B5A">
              <w:rPr>
                <w:rFonts w:cs="Arial"/>
              </w:rPr>
              <w:t>of legislations</w:t>
            </w:r>
            <w:r w:rsidR="00687D6A">
              <w:rPr>
                <w:rFonts w:cs="Arial"/>
              </w:rPr>
              <w:t xml:space="preserve"> that I could have discussed but I feel that in terms of the event that I will participating in these are the most relevant.</w:t>
            </w:r>
          </w:p>
          <w:p w14:paraId="5C7D5709" w14:textId="77777777" w:rsidR="00FE350B" w:rsidRDefault="00FE350B" w:rsidP="00C86210">
            <w:pPr>
              <w:rPr>
                <w:rFonts w:cs="Arial"/>
              </w:rPr>
            </w:pPr>
          </w:p>
          <w:p w14:paraId="4F80CFAE" w14:textId="77777777" w:rsidR="00FE350B" w:rsidRDefault="00FE350B" w:rsidP="00C86210">
            <w:pPr>
              <w:rPr>
                <w:rFonts w:cs="Arial"/>
              </w:rPr>
            </w:pPr>
          </w:p>
          <w:p w14:paraId="5164E916" w14:textId="77777777" w:rsidR="00FE350B" w:rsidRPr="0011458E" w:rsidRDefault="00FE350B" w:rsidP="00C86210">
            <w:pPr>
              <w:rPr>
                <w:rFonts w:cs="Arial"/>
              </w:rPr>
            </w:pPr>
          </w:p>
        </w:tc>
      </w:tr>
    </w:tbl>
    <w:p w14:paraId="2DFB40B3" w14:textId="7CABF852" w:rsidR="00BF4C15" w:rsidRPr="00E021BD" w:rsidRDefault="00BF4C15" w:rsidP="00E021BD">
      <w:pPr>
        <w:jc w:val="both"/>
        <w:rPr>
          <w:rFonts w:cs="Arial"/>
          <w:b/>
          <w:szCs w:val="20"/>
          <w:u w:val="single"/>
        </w:rPr>
        <w:sectPr w:rsidR="00BF4C15" w:rsidRPr="00E021BD" w:rsidSect="00C86210">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438"/>
        <w:gridCol w:w="2835"/>
        <w:gridCol w:w="3232"/>
        <w:gridCol w:w="2296"/>
        <w:gridCol w:w="1531"/>
        <w:gridCol w:w="1134"/>
      </w:tblGrid>
      <w:tr w:rsidR="00BF4C15" w:rsidRPr="009374D3" w14:paraId="2DFB40BE" w14:textId="77777777" w:rsidTr="0092786F">
        <w:trPr>
          <w:trHeight w:val="322"/>
        </w:trPr>
        <w:tc>
          <w:tcPr>
            <w:tcW w:w="534" w:type="dxa"/>
            <w:shd w:val="clear" w:color="auto" w:fill="C0C0C0"/>
          </w:tcPr>
          <w:p w14:paraId="2DFB40B6" w14:textId="77777777" w:rsidR="00BF4C15" w:rsidRPr="009374D3" w:rsidRDefault="00BF4C15" w:rsidP="00C86210">
            <w:pPr>
              <w:jc w:val="center"/>
              <w:rPr>
                <w:rFonts w:ascii="Calibri" w:hAnsi="Calibri"/>
              </w:rPr>
            </w:pPr>
            <w:r w:rsidRPr="009374D3">
              <w:rPr>
                <w:rFonts w:ascii="Calibri" w:hAnsi="Calibri"/>
              </w:rPr>
              <w:t>Ref</w:t>
            </w:r>
          </w:p>
        </w:tc>
        <w:tc>
          <w:tcPr>
            <w:tcW w:w="2438" w:type="dxa"/>
            <w:shd w:val="clear" w:color="auto" w:fill="C0C0C0"/>
          </w:tcPr>
          <w:p w14:paraId="2DFB40B7" w14:textId="77777777" w:rsidR="00BF4C15" w:rsidRPr="009374D3" w:rsidRDefault="00BF4C15" w:rsidP="00C86210">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C86210">
            <w:pPr>
              <w:jc w:val="center"/>
              <w:rPr>
                <w:rFonts w:ascii="Calibri" w:hAnsi="Calibri"/>
              </w:rPr>
            </w:pPr>
            <w:r w:rsidRPr="009374D3">
              <w:rPr>
                <w:rFonts w:ascii="Calibri" w:hAnsi="Calibri"/>
              </w:rPr>
              <w:t xml:space="preserve"> Area of Concern</w:t>
            </w:r>
          </w:p>
        </w:tc>
        <w:tc>
          <w:tcPr>
            <w:tcW w:w="2835" w:type="dxa"/>
            <w:shd w:val="clear" w:color="auto" w:fill="C0C0C0"/>
          </w:tcPr>
          <w:p w14:paraId="2DFB40B9" w14:textId="77777777" w:rsidR="00BF4C15" w:rsidRPr="009374D3" w:rsidRDefault="00BF4C15" w:rsidP="00C86210">
            <w:pPr>
              <w:jc w:val="center"/>
              <w:rPr>
                <w:rFonts w:ascii="Calibri" w:hAnsi="Calibri"/>
              </w:rPr>
            </w:pPr>
            <w:r w:rsidRPr="009374D3">
              <w:rPr>
                <w:rFonts w:ascii="Calibri" w:hAnsi="Calibri"/>
              </w:rPr>
              <w:t>Persons at Risk</w:t>
            </w:r>
          </w:p>
        </w:tc>
        <w:tc>
          <w:tcPr>
            <w:tcW w:w="3232" w:type="dxa"/>
            <w:shd w:val="clear" w:color="auto" w:fill="C0C0C0"/>
          </w:tcPr>
          <w:p w14:paraId="2DFB40BA" w14:textId="77777777" w:rsidR="00BF4C15" w:rsidRPr="009374D3" w:rsidRDefault="00BF4C15" w:rsidP="00C86210">
            <w:pPr>
              <w:jc w:val="center"/>
              <w:rPr>
                <w:rFonts w:ascii="Calibri" w:hAnsi="Calibri"/>
              </w:rPr>
            </w:pPr>
            <w:r w:rsidRPr="009374D3">
              <w:rPr>
                <w:rFonts w:ascii="Calibri" w:hAnsi="Calibri"/>
              </w:rPr>
              <w:t>Existing Controls</w:t>
            </w:r>
          </w:p>
        </w:tc>
        <w:tc>
          <w:tcPr>
            <w:tcW w:w="2296" w:type="dxa"/>
            <w:shd w:val="clear" w:color="auto" w:fill="C0C0C0"/>
          </w:tcPr>
          <w:p w14:paraId="2DFB40BB" w14:textId="77777777" w:rsidR="00BF4C15" w:rsidRPr="009374D3" w:rsidRDefault="00BF4C15" w:rsidP="00C86210">
            <w:pPr>
              <w:jc w:val="center"/>
              <w:rPr>
                <w:rFonts w:ascii="Calibri" w:hAnsi="Calibri"/>
              </w:rPr>
            </w:pPr>
            <w:r>
              <w:rPr>
                <w:rFonts w:ascii="Calibri" w:hAnsi="Calibri"/>
              </w:rPr>
              <w:t>Describe Any Further Controls Actions Needed</w:t>
            </w:r>
          </w:p>
        </w:tc>
        <w:tc>
          <w:tcPr>
            <w:tcW w:w="1531" w:type="dxa"/>
            <w:shd w:val="clear" w:color="auto" w:fill="C0C0C0"/>
          </w:tcPr>
          <w:p w14:paraId="2DFB40BC" w14:textId="77777777" w:rsidR="00BF4C15" w:rsidRPr="009374D3" w:rsidRDefault="00BF4C15" w:rsidP="00C86210">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C86210">
            <w:pPr>
              <w:rPr>
                <w:rFonts w:ascii="Calibri" w:hAnsi="Calibri"/>
              </w:rPr>
            </w:pPr>
            <w:r>
              <w:rPr>
                <w:rFonts w:ascii="Calibri" w:hAnsi="Calibri"/>
              </w:rPr>
              <w:t>Action By When</w:t>
            </w:r>
          </w:p>
        </w:tc>
      </w:tr>
      <w:tr w:rsidR="00BF4C15" w:rsidRPr="009374D3" w14:paraId="2DFB40C7" w14:textId="77777777" w:rsidTr="0092786F">
        <w:trPr>
          <w:trHeight w:val="659"/>
        </w:trPr>
        <w:tc>
          <w:tcPr>
            <w:tcW w:w="534" w:type="dxa"/>
            <w:shd w:val="clear" w:color="auto" w:fill="auto"/>
          </w:tcPr>
          <w:p w14:paraId="2DFB40BF" w14:textId="77777777" w:rsidR="00BF4C15" w:rsidRPr="009374D3" w:rsidRDefault="00BF4C15" w:rsidP="00C86210">
            <w:pPr>
              <w:rPr>
                <w:rFonts w:ascii="Calibri" w:hAnsi="Calibri"/>
              </w:rPr>
            </w:pPr>
          </w:p>
          <w:p w14:paraId="2DFB40C0" w14:textId="77777777" w:rsidR="00BF4C15" w:rsidRPr="009374D3" w:rsidRDefault="00BF4C15" w:rsidP="00C86210">
            <w:pPr>
              <w:rPr>
                <w:rFonts w:ascii="Calibri" w:hAnsi="Calibri"/>
              </w:rPr>
            </w:pPr>
            <w:r w:rsidRPr="009374D3">
              <w:rPr>
                <w:rFonts w:ascii="Calibri" w:hAnsi="Calibri"/>
              </w:rPr>
              <w:t>1</w:t>
            </w:r>
          </w:p>
        </w:tc>
        <w:tc>
          <w:tcPr>
            <w:tcW w:w="2438" w:type="dxa"/>
            <w:shd w:val="clear" w:color="auto" w:fill="auto"/>
          </w:tcPr>
          <w:p w14:paraId="2DFB40C1" w14:textId="369660B0" w:rsidR="00BF4C15" w:rsidRPr="009374D3" w:rsidRDefault="006E25B8" w:rsidP="00C86210">
            <w:pPr>
              <w:rPr>
                <w:rFonts w:ascii="Calibri" w:hAnsi="Calibri"/>
              </w:rPr>
            </w:pPr>
            <w:r>
              <w:rPr>
                <w:rFonts w:ascii="Calibri" w:hAnsi="Calibri"/>
              </w:rPr>
              <w:t>Someone could fall</w:t>
            </w:r>
          </w:p>
        </w:tc>
        <w:tc>
          <w:tcPr>
            <w:tcW w:w="2835" w:type="dxa"/>
            <w:shd w:val="clear" w:color="auto" w:fill="auto"/>
          </w:tcPr>
          <w:p w14:paraId="2DFB40C2" w14:textId="5D671C0E" w:rsidR="00BF4C15" w:rsidRPr="009374D3" w:rsidRDefault="006E25B8" w:rsidP="00C86210">
            <w:pPr>
              <w:rPr>
                <w:rFonts w:ascii="Calibri" w:hAnsi="Calibri"/>
              </w:rPr>
            </w:pPr>
            <w:r>
              <w:rPr>
                <w:rFonts w:ascii="Calibri" w:hAnsi="Calibri"/>
              </w:rPr>
              <w:t>Everyone involved in the event</w:t>
            </w:r>
          </w:p>
        </w:tc>
        <w:tc>
          <w:tcPr>
            <w:tcW w:w="3232" w:type="dxa"/>
            <w:shd w:val="clear" w:color="auto" w:fill="auto"/>
          </w:tcPr>
          <w:p w14:paraId="2DFB40C3" w14:textId="6D151135" w:rsidR="00BF4C15" w:rsidRPr="009374D3" w:rsidRDefault="006E25B8" w:rsidP="00C86210">
            <w:pPr>
              <w:rPr>
                <w:rFonts w:ascii="Calibri" w:hAnsi="Calibri"/>
              </w:rPr>
            </w:pPr>
            <w:r>
              <w:rPr>
                <w:rFonts w:ascii="Calibri" w:hAnsi="Calibri"/>
              </w:rPr>
              <w:t xml:space="preserve">Areas must be </w:t>
            </w:r>
            <w:r w:rsidR="00217DF8">
              <w:rPr>
                <w:rFonts w:ascii="Calibri" w:hAnsi="Calibri"/>
              </w:rPr>
              <w:t>free from any obstruct</w:t>
            </w:r>
            <w:r>
              <w:rPr>
                <w:rFonts w:ascii="Calibri" w:hAnsi="Calibri"/>
              </w:rPr>
              <w:t>ive object. What is more</w:t>
            </w:r>
            <w:r w:rsidR="00217DF8">
              <w:rPr>
                <w:rFonts w:ascii="Calibri" w:hAnsi="Calibri"/>
              </w:rPr>
              <w:t xml:space="preserve">  wet floor signs</w:t>
            </w:r>
            <w:r>
              <w:rPr>
                <w:rFonts w:ascii="Calibri" w:hAnsi="Calibri"/>
              </w:rPr>
              <w:t xml:space="preserve"> must be visible.</w:t>
            </w:r>
          </w:p>
        </w:tc>
        <w:tc>
          <w:tcPr>
            <w:tcW w:w="2296" w:type="dxa"/>
            <w:shd w:val="clear" w:color="auto" w:fill="auto"/>
          </w:tcPr>
          <w:p w14:paraId="2DFB40C4" w14:textId="77777777" w:rsidR="00BF4C15" w:rsidRPr="009374D3" w:rsidRDefault="00BF4C15" w:rsidP="00C86210">
            <w:pPr>
              <w:rPr>
                <w:rFonts w:ascii="Calibri" w:hAnsi="Calibri"/>
              </w:rPr>
            </w:pPr>
          </w:p>
        </w:tc>
        <w:tc>
          <w:tcPr>
            <w:tcW w:w="1531" w:type="dxa"/>
            <w:shd w:val="clear" w:color="auto" w:fill="auto"/>
          </w:tcPr>
          <w:p w14:paraId="2DFB40C5" w14:textId="0930110B" w:rsidR="00217DF8" w:rsidRPr="00217DF8" w:rsidRDefault="00000F61" w:rsidP="00C86210">
            <w:pPr>
              <w:rPr>
                <w:rFonts w:ascii="Calibri" w:hAnsi="Calibri"/>
              </w:rPr>
            </w:pPr>
            <w:r>
              <w:rPr>
                <w:rFonts w:ascii="Calibri" w:hAnsi="Calibri"/>
              </w:rPr>
              <w:t>Event Organiser: 203 Medical Field Hospital.</w:t>
            </w:r>
            <w:r w:rsidR="00217DF8">
              <w:rPr>
                <w:rFonts w:ascii="Calibri" w:hAnsi="Calibri"/>
              </w:rPr>
              <w:t xml:space="preserve"> </w:t>
            </w:r>
          </w:p>
        </w:tc>
        <w:tc>
          <w:tcPr>
            <w:tcW w:w="1134" w:type="dxa"/>
            <w:shd w:val="clear" w:color="auto" w:fill="auto"/>
          </w:tcPr>
          <w:p w14:paraId="2DFB40C6" w14:textId="4CF6B4AF" w:rsidR="00BF4C15" w:rsidRPr="009374D3" w:rsidRDefault="00217DF8" w:rsidP="00C86210">
            <w:pPr>
              <w:rPr>
                <w:rFonts w:ascii="Calibri" w:hAnsi="Calibri"/>
              </w:rPr>
            </w:pPr>
            <w:r>
              <w:rPr>
                <w:rFonts w:ascii="Calibri" w:hAnsi="Calibri"/>
              </w:rPr>
              <w:t>30/4/2019</w:t>
            </w:r>
          </w:p>
        </w:tc>
      </w:tr>
      <w:tr w:rsidR="00BF4C15" w:rsidRPr="009374D3" w14:paraId="2DFB40D0" w14:textId="77777777" w:rsidTr="0092786F">
        <w:trPr>
          <w:trHeight w:val="642"/>
        </w:trPr>
        <w:tc>
          <w:tcPr>
            <w:tcW w:w="534" w:type="dxa"/>
            <w:shd w:val="clear" w:color="auto" w:fill="auto"/>
          </w:tcPr>
          <w:p w14:paraId="2DFB40C8" w14:textId="77777777" w:rsidR="00BF4C15" w:rsidRPr="009374D3" w:rsidRDefault="00BF4C15" w:rsidP="00C86210">
            <w:pPr>
              <w:rPr>
                <w:rFonts w:ascii="Calibri" w:hAnsi="Calibri"/>
              </w:rPr>
            </w:pPr>
          </w:p>
          <w:p w14:paraId="2DFB40C9" w14:textId="77777777" w:rsidR="00BF4C15" w:rsidRPr="009374D3" w:rsidRDefault="00BF4C15" w:rsidP="00C86210">
            <w:pPr>
              <w:rPr>
                <w:rFonts w:ascii="Calibri" w:hAnsi="Calibri"/>
              </w:rPr>
            </w:pPr>
            <w:r w:rsidRPr="009374D3">
              <w:rPr>
                <w:rFonts w:ascii="Calibri" w:hAnsi="Calibri"/>
              </w:rPr>
              <w:t>2</w:t>
            </w:r>
          </w:p>
        </w:tc>
        <w:tc>
          <w:tcPr>
            <w:tcW w:w="2438" w:type="dxa"/>
            <w:shd w:val="clear" w:color="auto" w:fill="auto"/>
          </w:tcPr>
          <w:p w14:paraId="2DFB40CA" w14:textId="1E09F6A1" w:rsidR="00BF4C15" w:rsidRPr="009374D3" w:rsidRDefault="00000F61" w:rsidP="00C86210">
            <w:pPr>
              <w:rPr>
                <w:rFonts w:ascii="Calibri" w:hAnsi="Calibri"/>
              </w:rPr>
            </w:pPr>
            <w:r>
              <w:rPr>
                <w:rFonts w:ascii="Calibri" w:hAnsi="Calibri"/>
              </w:rPr>
              <w:t>A fire could occur</w:t>
            </w:r>
          </w:p>
        </w:tc>
        <w:tc>
          <w:tcPr>
            <w:tcW w:w="2835" w:type="dxa"/>
            <w:shd w:val="clear" w:color="auto" w:fill="auto"/>
          </w:tcPr>
          <w:p w14:paraId="2DFB40CB" w14:textId="79468DD5" w:rsidR="00BF4C15" w:rsidRPr="009374D3" w:rsidRDefault="00217DF8" w:rsidP="00C86210">
            <w:pPr>
              <w:rPr>
                <w:rFonts w:ascii="Calibri" w:hAnsi="Calibri"/>
              </w:rPr>
            </w:pPr>
            <w:r>
              <w:rPr>
                <w:rFonts w:ascii="Calibri" w:hAnsi="Calibri"/>
              </w:rPr>
              <w:t xml:space="preserve">Everybody in the building </w:t>
            </w:r>
          </w:p>
        </w:tc>
        <w:tc>
          <w:tcPr>
            <w:tcW w:w="3232" w:type="dxa"/>
            <w:shd w:val="clear" w:color="auto" w:fill="auto"/>
          </w:tcPr>
          <w:p w14:paraId="2DFB40CC" w14:textId="5F264B39" w:rsidR="00BF4C15" w:rsidRPr="009374D3" w:rsidRDefault="00000F61" w:rsidP="00C86210">
            <w:pPr>
              <w:rPr>
                <w:rFonts w:ascii="Calibri" w:hAnsi="Calibri"/>
              </w:rPr>
            </w:pPr>
            <w:r>
              <w:rPr>
                <w:rFonts w:ascii="Calibri" w:hAnsi="Calibri"/>
              </w:rPr>
              <w:t>All fire alarms must be in working condition</w:t>
            </w:r>
            <w:r w:rsidR="00217DF8">
              <w:rPr>
                <w:rFonts w:ascii="Calibri" w:hAnsi="Calibri"/>
              </w:rPr>
              <w:t xml:space="preserve"> and exits</w:t>
            </w:r>
            <w:r>
              <w:rPr>
                <w:rFonts w:ascii="Calibri" w:hAnsi="Calibri"/>
              </w:rPr>
              <w:t xml:space="preserve"> clearly marked.</w:t>
            </w:r>
            <w:r w:rsidR="00217DF8">
              <w:rPr>
                <w:rFonts w:ascii="Calibri" w:hAnsi="Calibri"/>
              </w:rPr>
              <w:t xml:space="preserve"> </w:t>
            </w:r>
            <w:r>
              <w:rPr>
                <w:rFonts w:ascii="Calibri" w:hAnsi="Calibri"/>
              </w:rPr>
              <w:t xml:space="preserve">A </w:t>
            </w:r>
            <w:r w:rsidR="007B79B2">
              <w:rPr>
                <w:rFonts w:ascii="Calibri" w:hAnsi="Calibri"/>
              </w:rPr>
              <w:t>meeting point</w:t>
            </w:r>
            <w:r>
              <w:rPr>
                <w:rFonts w:ascii="Calibri" w:hAnsi="Calibri"/>
              </w:rPr>
              <w:t xml:space="preserve"> must be discussed to everyone in the building.</w:t>
            </w:r>
          </w:p>
        </w:tc>
        <w:tc>
          <w:tcPr>
            <w:tcW w:w="2296" w:type="dxa"/>
            <w:shd w:val="clear" w:color="auto" w:fill="auto"/>
          </w:tcPr>
          <w:p w14:paraId="2DFB40CD" w14:textId="6051161C" w:rsidR="00BF4C15" w:rsidRPr="009374D3" w:rsidRDefault="00000F61" w:rsidP="00C86210">
            <w:pPr>
              <w:rPr>
                <w:rFonts w:ascii="Calibri" w:hAnsi="Calibri"/>
              </w:rPr>
            </w:pPr>
            <w:r>
              <w:rPr>
                <w:rFonts w:ascii="Calibri" w:hAnsi="Calibri"/>
              </w:rPr>
              <w:t>Fire services must be informed in the case of a fire</w:t>
            </w:r>
          </w:p>
        </w:tc>
        <w:tc>
          <w:tcPr>
            <w:tcW w:w="1531" w:type="dxa"/>
            <w:shd w:val="clear" w:color="auto" w:fill="auto"/>
          </w:tcPr>
          <w:p w14:paraId="2DFB40CE" w14:textId="625FC062" w:rsidR="00BF4C15" w:rsidRPr="002A13AB" w:rsidRDefault="002A13AB" w:rsidP="00C86210">
            <w:pPr>
              <w:rPr>
                <w:rFonts w:ascii="Calibri" w:hAnsi="Calibri"/>
              </w:rPr>
            </w:pPr>
            <w:r>
              <w:rPr>
                <w:rFonts w:ascii="Calibri" w:hAnsi="Calibri"/>
              </w:rPr>
              <w:t xml:space="preserve">fire services </w:t>
            </w:r>
            <w:r w:rsidR="00000F61">
              <w:rPr>
                <w:rFonts w:ascii="Calibri" w:hAnsi="Calibri"/>
              </w:rPr>
              <w:t xml:space="preserve"> and 203 medical field hospital</w:t>
            </w:r>
          </w:p>
        </w:tc>
        <w:tc>
          <w:tcPr>
            <w:tcW w:w="1134" w:type="dxa"/>
            <w:shd w:val="clear" w:color="auto" w:fill="auto"/>
          </w:tcPr>
          <w:p w14:paraId="2DFB40CF" w14:textId="4120616A" w:rsidR="00BF4C15" w:rsidRPr="009374D3" w:rsidRDefault="002A13AB" w:rsidP="00C86210">
            <w:pPr>
              <w:rPr>
                <w:rFonts w:ascii="Calibri" w:hAnsi="Calibri"/>
              </w:rPr>
            </w:pPr>
            <w:r>
              <w:rPr>
                <w:rFonts w:ascii="Calibri" w:hAnsi="Calibri"/>
              </w:rPr>
              <w:t>30/4/2019</w:t>
            </w:r>
          </w:p>
        </w:tc>
      </w:tr>
      <w:tr w:rsidR="00BF4C15" w:rsidRPr="009374D3" w14:paraId="2DFB40D9" w14:textId="77777777" w:rsidTr="0092786F">
        <w:trPr>
          <w:trHeight w:val="659"/>
        </w:trPr>
        <w:tc>
          <w:tcPr>
            <w:tcW w:w="534" w:type="dxa"/>
            <w:shd w:val="clear" w:color="auto" w:fill="auto"/>
          </w:tcPr>
          <w:p w14:paraId="2DFB40D1" w14:textId="77777777" w:rsidR="00BF4C15" w:rsidRPr="009374D3" w:rsidRDefault="00BF4C15" w:rsidP="00C86210">
            <w:pPr>
              <w:rPr>
                <w:rFonts w:ascii="Calibri" w:hAnsi="Calibri"/>
              </w:rPr>
            </w:pPr>
          </w:p>
          <w:p w14:paraId="2DFB40D2" w14:textId="77777777" w:rsidR="00BF4C15" w:rsidRPr="009374D3" w:rsidRDefault="00BF4C15" w:rsidP="00C86210">
            <w:pPr>
              <w:rPr>
                <w:rFonts w:ascii="Calibri" w:hAnsi="Calibri"/>
              </w:rPr>
            </w:pPr>
            <w:r w:rsidRPr="009374D3">
              <w:rPr>
                <w:rFonts w:ascii="Calibri" w:hAnsi="Calibri"/>
              </w:rPr>
              <w:t>3</w:t>
            </w:r>
          </w:p>
        </w:tc>
        <w:tc>
          <w:tcPr>
            <w:tcW w:w="2438" w:type="dxa"/>
            <w:shd w:val="clear" w:color="auto" w:fill="auto"/>
          </w:tcPr>
          <w:p w14:paraId="2DFB40D3" w14:textId="2C331812" w:rsidR="00BF4C15" w:rsidRPr="009374D3" w:rsidRDefault="002A13AB" w:rsidP="00C86210">
            <w:pPr>
              <w:rPr>
                <w:rFonts w:ascii="Calibri" w:hAnsi="Calibri"/>
              </w:rPr>
            </w:pPr>
            <w:r>
              <w:rPr>
                <w:rFonts w:ascii="Calibri" w:hAnsi="Calibri"/>
              </w:rPr>
              <w:t xml:space="preserve">Food poisoning </w:t>
            </w:r>
          </w:p>
        </w:tc>
        <w:tc>
          <w:tcPr>
            <w:tcW w:w="2835" w:type="dxa"/>
            <w:shd w:val="clear" w:color="auto" w:fill="auto"/>
          </w:tcPr>
          <w:p w14:paraId="2DFB40D4" w14:textId="3C01748E" w:rsidR="00BF4C15" w:rsidRPr="009374D3" w:rsidRDefault="00000F61" w:rsidP="00C86210">
            <w:pPr>
              <w:rPr>
                <w:rFonts w:ascii="Calibri" w:hAnsi="Calibri"/>
              </w:rPr>
            </w:pPr>
            <w:r>
              <w:rPr>
                <w:rFonts w:ascii="Calibri" w:hAnsi="Calibri"/>
              </w:rPr>
              <w:t>If catering facilities are on site</w:t>
            </w:r>
          </w:p>
        </w:tc>
        <w:tc>
          <w:tcPr>
            <w:tcW w:w="3232" w:type="dxa"/>
            <w:shd w:val="clear" w:color="auto" w:fill="auto"/>
          </w:tcPr>
          <w:p w14:paraId="2DFB40D5" w14:textId="15171322" w:rsidR="00BF4C15" w:rsidRPr="009374D3" w:rsidRDefault="00000F61" w:rsidP="00C86210">
            <w:pPr>
              <w:rPr>
                <w:rFonts w:ascii="Calibri" w:hAnsi="Calibri"/>
              </w:rPr>
            </w:pPr>
            <w:r>
              <w:rPr>
                <w:rFonts w:ascii="Calibri" w:hAnsi="Calibri"/>
              </w:rPr>
              <w:t>Hygiene legislation</w:t>
            </w:r>
          </w:p>
        </w:tc>
        <w:tc>
          <w:tcPr>
            <w:tcW w:w="2296" w:type="dxa"/>
            <w:shd w:val="clear" w:color="auto" w:fill="auto"/>
          </w:tcPr>
          <w:p w14:paraId="2DFB40D6" w14:textId="05F0D03C" w:rsidR="00BF4C15" w:rsidRPr="009374D3" w:rsidRDefault="002A13AB" w:rsidP="00C86210">
            <w:pPr>
              <w:rPr>
                <w:rFonts w:ascii="Calibri" w:hAnsi="Calibri"/>
              </w:rPr>
            </w:pPr>
            <w:r>
              <w:rPr>
                <w:rFonts w:ascii="Calibri" w:hAnsi="Calibri"/>
              </w:rPr>
              <w:t xml:space="preserve">To be aware </w:t>
            </w:r>
            <w:r w:rsidR="00000F61">
              <w:rPr>
                <w:rFonts w:ascii="Calibri" w:hAnsi="Calibri"/>
              </w:rPr>
              <w:t xml:space="preserve">of the dangers when </w:t>
            </w:r>
            <w:r>
              <w:rPr>
                <w:rFonts w:ascii="Calibri" w:hAnsi="Calibri"/>
              </w:rPr>
              <w:t>handling of food</w:t>
            </w:r>
            <w:r w:rsidR="00000F61">
              <w:rPr>
                <w:rFonts w:ascii="Calibri" w:hAnsi="Calibri"/>
              </w:rPr>
              <w:t>.</w:t>
            </w:r>
          </w:p>
        </w:tc>
        <w:tc>
          <w:tcPr>
            <w:tcW w:w="1531" w:type="dxa"/>
            <w:shd w:val="clear" w:color="auto" w:fill="auto"/>
          </w:tcPr>
          <w:p w14:paraId="2DFB40D7" w14:textId="764F2B29" w:rsidR="00BF4C15" w:rsidRPr="002A13AB" w:rsidRDefault="002A13AB" w:rsidP="00C86210">
            <w:pPr>
              <w:rPr>
                <w:rFonts w:ascii="Calibri" w:hAnsi="Calibri"/>
              </w:rPr>
            </w:pPr>
            <w:r>
              <w:rPr>
                <w:rFonts w:ascii="Calibri" w:hAnsi="Calibri"/>
              </w:rPr>
              <w:t>Catering services of the event</w:t>
            </w:r>
          </w:p>
        </w:tc>
        <w:tc>
          <w:tcPr>
            <w:tcW w:w="1134" w:type="dxa"/>
            <w:shd w:val="clear" w:color="auto" w:fill="auto"/>
          </w:tcPr>
          <w:p w14:paraId="2DFB40D8" w14:textId="57496E5C" w:rsidR="00BF4C15" w:rsidRPr="009374D3" w:rsidRDefault="002A13AB" w:rsidP="00C86210">
            <w:pPr>
              <w:rPr>
                <w:rFonts w:ascii="Calibri" w:hAnsi="Calibri"/>
              </w:rPr>
            </w:pPr>
            <w:r>
              <w:rPr>
                <w:rFonts w:ascii="Calibri" w:hAnsi="Calibri"/>
              </w:rPr>
              <w:t>30/4/2019</w:t>
            </w:r>
          </w:p>
        </w:tc>
      </w:tr>
      <w:tr w:rsidR="00BF4C15" w:rsidRPr="009374D3" w14:paraId="2DFB40E2" w14:textId="77777777" w:rsidTr="0092786F">
        <w:trPr>
          <w:trHeight w:val="659"/>
        </w:trPr>
        <w:tc>
          <w:tcPr>
            <w:tcW w:w="534" w:type="dxa"/>
            <w:shd w:val="clear" w:color="auto" w:fill="auto"/>
          </w:tcPr>
          <w:p w14:paraId="2DFB40DA" w14:textId="77777777" w:rsidR="00BF4C15" w:rsidRPr="009374D3" w:rsidRDefault="00BF4C15" w:rsidP="00C86210">
            <w:pPr>
              <w:rPr>
                <w:rFonts w:ascii="Calibri" w:hAnsi="Calibri"/>
              </w:rPr>
            </w:pPr>
          </w:p>
          <w:p w14:paraId="2DFB40DB" w14:textId="77777777" w:rsidR="00BF4C15" w:rsidRPr="009374D3" w:rsidRDefault="00BF4C15" w:rsidP="00C86210">
            <w:pPr>
              <w:rPr>
                <w:rFonts w:ascii="Calibri" w:hAnsi="Calibri"/>
              </w:rPr>
            </w:pPr>
            <w:r w:rsidRPr="009374D3">
              <w:rPr>
                <w:rFonts w:ascii="Calibri" w:hAnsi="Calibri"/>
              </w:rPr>
              <w:t>4</w:t>
            </w:r>
          </w:p>
        </w:tc>
        <w:tc>
          <w:tcPr>
            <w:tcW w:w="2438" w:type="dxa"/>
            <w:shd w:val="clear" w:color="auto" w:fill="auto"/>
          </w:tcPr>
          <w:p w14:paraId="2DFB40DC" w14:textId="5FB78A98" w:rsidR="00BF4C15" w:rsidRPr="009374D3" w:rsidRDefault="00000F61" w:rsidP="00C86210">
            <w:pPr>
              <w:rPr>
                <w:rFonts w:ascii="Calibri" w:hAnsi="Calibri"/>
              </w:rPr>
            </w:pPr>
            <w:r>
              <w:rPr>
                <w:rFonts w:ascii="Calibri" w:hAnsi="Calibri"/>
              </w:rPr>
              <w:t>Hypoglycaemia</w:t>
            </w:r>
          </w:p>
        </w:tc>
        <w:tc>
          <w:tcPr>
            <w:tcW w:w="2835" w:type="dxa"/>
            <w:shd w:val="clear" w:color="auto" w:fill="auto"/>
          </w:tcPr>
          <w:p w14:paraId="2DFB40DD" w14:textId="2AAAA852" w:rsidR="00BF4C15" w:rsidRPr="009374D3" w:rsidRDefault="00000F61" w:rsidP="00C86210">
            <w:pPr>
              <w:rPr>
                <w:rFonts w:ascii="Calibri" w:hAnsi="Calibri"/>
              </w:rPr>
            </w:pPr>
            <w:r>
              <w:rPr>
                <w:rFonts w:ascii="Calibri" w:hAnsi="Calibri"/>
              </w:rPr>
              <w:t>Diabetics</w:t>
            </w:r>
          </w:p>
        </w:tc>
        <w:tc>
          <w:tcPr>
            <w:tcW w:w="3232" w:type="dxa"/>
            <w:shd w:val="clear" w:color="auto" w:fill="auto"/>
          </w:tcPr>
          <w:p w14:paraId="2DFB40DE" w14:textId="17B4CA36" w:rsidR="00BF4C15" w:rsidRPr="009374D3" w:rsidRDefault="00000F61" w:rsidP="00C86210">
            <w:pPr>
              <w:rPr>
                <w:rFonts w:ascii="Calibri" w:hAnsi="Calibri"/>
              </w:rPr>
            </w:pPr>
            <w:r>
              <w:rPr>
                <w:rFonts w:ascii="Calibri" w:hAnsi="Calibri"/>
              </w:rPr>
              <w:t>Insulin Pens.</w:t>
            </w:r>
          </w:p>
        </w:tc>
        <w:tc>
          <w:tcPr>
            <w:tcW w:w="2296" w:type="dxa"/>
            <w:shd w:val="clear" w:color="auto" w:fill="auto"/>
          </w:tcPr>
          <w:p w14:paraId="2DFB40DF" w14:textId="6235B93C" w:rsidR="00BF4C15" w:rsidRPr="009374D3" w:rsidRDefault="00000F61" w:rsidP="00C86210">
            <w:pPr>
              <w:rPr>
                <w:rFonts w:ascii="Calibri" w:hAnsi="Calibri"/>
              </w:rPr>
            </w:pPr>
            <w:r>
              <w:rPr>
                <w:rFonts w:ascii="Calibri" w:hAnsi="Calibri"/>
              </w:rPr>
              <w:t>Something sweet needs to be ingested by a diabetic if they do not have their insulin pen.</w:t>
            </w:r>
          </w:p>
        </w:tc>
        <w:tc>
          <w:tcPr>
            <w:tcW w:w="1531" w:type="dxa"/>
            <w:shd w:val="clear" w:color="auto" w:fill="auto"/>
          </w:tcPr>
          <w:p w14:paraId="2DFB40E0" w14:textId="2CD778FB" w:rsidR="00BF4C15" w:rsidRPr="00F2437E" w:rsidRDefault="00F2437E" w:rsidP="00C86210">
            <w:pPr>
              <w:rPr>
                <w:rFonts w:ascii="Calibri" w:hAnsi="Calibri"/>
              </w:rPr>
            </w:pPr>
            <w:r>
              <w:rPr>
                <w:rFonts w:ascii="Calibri" w:hAnsi="Calibri"/>
              </w:rPr>
              <w:t>Individual</w:t>
            </w:r>
          </w:p>
        </w:tc>
        <w:tc>
          <w:tcPr>
            <w:tcW w:w="1134" w:type="dxa"/>
            <w:shd w:val="clear" w:color="auto" w:fill="auto"/>
          </w:tcPr>
          <w:p w14:paraId="2DFB40E1" w14:textId="4AC14887" w:rsidR="00BF4C15" w:rsidRPr="009374D3" w:rsidRDefault="00F2437E" w:rsidP="00C86210">
            <w:pPr>
              <w:rPr>
                <w:rFonts w:ascii="Calibri" w:hAnsi="Calibri"/>
              </w:rPr>
            </w:pPr>
            <w:r>
              <w:rPr>
                <w:rFonts w:ascii="Calibri" w:hAnsi="Calibri"/>
              </w:rPr>
              <w:t>30/4/2019</w:t>
            </w:r>
          </w:p>
        </w:tc>
      </w:tr>
      <w:tr w:rsidR="00BF4C15" w:rsidRPr="009374D3" w14:paraId="2DFB40EB" w14:textId="77777777" w:rsidTr="0092786F">
        <w:trPr>
          <w:trHeight w:val="642"/>
        </w:trPr>
        <w:tc>
          <w:tcPr>
            <w:tcW w:w="534" w:type="dxa"/>
            <w:shd w:val="clear" w:color="auto" w:fill="auto"/>
          </w:tcPr>
          <w:p w14:paraId="2DFB40E3" w14:textId="77777777" w:rsidR="00BF4C15" w:rsidRPr="009374D3" w:rsidRDefault="00BF4C15" w:rsidP="00C86210">
            <w:pPr>
              <w:rPr>
                <w:rFonts w:ascii="Calibri" w:hAnsi="Calibri"/>
              </w:rPr>
            </w:pPr>
          </w:p>
          <w:p w14:paraId="2DFB40E4" w14:textId="77777777" w:rsidR="00BF4C15" w:rsidRPr="009374D3" w:rsidRDefault="00BF4C15" w:rsidP="00C86210">
            <w:pPr>
              <w:rPr>
                <w:rFonts w:ascii="Calibri" w:hAnsi="Calibri"/>
              </w:rPr>
            </w:pPr>
            <w:r w:rsidRPr="009374D3">
              <w:rPr>
                <w:rFonts w:ascii="Calibri" w:hAnsi="Calibri"/>
              </w:rPr>
              <w:t>5</w:t>
            </w:r>
          </w:p>
        </w:tc>
        <w:tc>
          <w:tcPr>
            <w:tcW w:w="2438" w:type="dxa"/>
            <w:shd w:val="clear" w:color="auto" w:fill="auto"/>
          </w:tcPr>
          <w:p w14:paraId="2DFB40E5" w14:textId="548EE505" w:rsidR="00BF4C15" w:rsidRPr="009374D3" w:rsidRDefault="0092786F" w:rsidP="00C86210">
            <w:pPr>
              <w:rPr>
                <w:rFonts w:ascii="Calibri" w:hAnsi="Calibri"/>
              </w:rPr>
            </w:pPr>
            <w:r>
              <w:rPr>
                <w:rFonts w:ascii="Calibri" w:hAnsi="Calibri"/>
              </w:rPr>
              <w:t xml:space="preserve">Possible injuries to back and shoulders </w:t>
            </w:r>
          </w:p>
        </w:tc>
        <w:tc>
          <w:tcPr>
            <w:tcW w:w="2835" w:type="dxa"/>
            <w:shd w:val="clear" w:color="auto" w:fill="auto"/>
          </w:tcPr>
          <w:p w14:paraId="2DFB40E6" w14:textId="489DB9AE" w:rsidR="00BF4C15" w:rsidRPr="009374D3" w:rsidRDefault="00000F61" w:rsidP="00C86210">
            <w:pPr>
              <w:rPr>
                <w:rFonts w:ascii="Calibri" w:hAnsi="Calibri"/>
              </w:rPr>
            </w:pPr>
            <w:r>
              <w:rPr>
                <w:rFonts w:ascii="Calibri" w:hAnsi="Calibri"/>
              </w:rPr>
              <w:t xml:space="preserve">Everyone participating in the tasks. </w:t>
            </w:r>
          </w:p>
        </w:tc>
        <w:tc>
          <w:tcPr>
            <w:tcW w:w="3232" w:type="dxa"/>
            <w:shd w:val="clear" w:color="auto" w:fill="auto"/>
          </w:tcPr>
          <w:p w14:paraId="2DFB40E7" w14:textId="03DAF3F5" w:rsidR="00BF4C15" w:rsidRPr="009374D3" w:rsidRDefault="00000F61" w:rsidP="00C86210">
            <w:pPr>
              <w:rPr>
                <w:rFonts w:ascii="Calibri" w:hAnsi="Calibri"/>
              </w:rPr>
            </w:pPr>
            <w:r>
              <w:rPr>
                <w:rFonts w:ascii="Calibri" w:hAnsi="Calibri"/>
              </w:rPr>
              <w:t>Manual handling training</w:t>
            </w:r>
          </w:p>
        </w:tc>
        <w:tc>
          <w:tcPr>
            <w:tcW w:w="2296" w:type="dxa"/>
            <w:shd w:val="clear" w:color="auto" w:fill="auto"/>
          </w:tcPr>
          <w:p w14:paraId="2DFB40E8" w14:textId="5C49023C" w:rsidR="00BF4C15" w:rsidRPr="009374D3" w:rsidRDefault="0092786F" w:rsidP="00C86210">
            <w:pPr>
              <w:rPr>
                <w:rFonts w:ascii="Calibri" w:hAnsi="Calibri"/>
              </w:rPr>
            </w:pPr>
            <w:r>
              <w:rPr>
                <w:rFonts w:ascii="Calibri" w:hAnsi="Calibri"/>
              </w:rPr>
              <w:t>Reinforce the manual handling instructions</w:t>
            </w:r>
            <w:r w:rsidR="00000F61">
              <w:rPr>
                <w:rFonts w:ascii="Calibri" w:hAnsi="Calibri"/>
              </w:rPr>
              <w:t>.</w:t>
            </w:r>
          </w:p>
        </w:tc>
        <w:tc>
          <w:tcPr>
            <w:tcW w:w="1531" w:type="dxa"/>
            <w:shd w:val="clear" w:color="auto" w:fill="auto"/>
          </w:tcPr>
          <w:p w14:paraId="697503CF" w14:textId="77777777" w:rsidR="00BF4C15" w:rsidRDefault="00000F61" w:rsidP="00C86210">
            <w:pPr>
              <w:rPr>
                <w:rFonts w:ascii="Calibri" w:hAnsi="Calibri"/>
              </w:rPr>
            </w:pPr>
            <w:r>
              <w:rPr>
                <w:rFonts w:ascii="Calibri" w:hAnsi="Calibri"/>
              </w:rPr>
              <w:t>203 Medical Field Hospital</w:t>
            </w:r>
          </w:p>
          <w:p w14:paraId="2DFB40E9" w14:textId="47C19B70" w:rsidR="00DE7041" w:rsidRPr="0092786F" w:rsidRDefault="00DE7041" w:rsidP="00C86210">
            <w:pPr>
              <w:rPr>
                <w:rFonts w:ascii="Calibri" w:hAnsi="Calibri"/>
              </w:rPr>
            </w:pPr>
          </w:p>
        </w:tc>
        <w:tc>
          <w:tcPr>
            <w:tcW w:w="1134" w:type="dxa"/>
            <w:shd w:val="clear" w:color="auto" w:fill="auto"/>
          </w:tcPr>
          <w:p w14:paraId="2DFB40EA" w14:textId="0D8F497F" w:rsidR="00BF4C15" w:rsidRPr="009374D3" w:rsidRDefault="0092786F" w:rsidP="00C86210">
            <w:pPr>
              <w:rPr>
                <w:rFonts w:ascii="Calibri" w:hAnsi="Calibri"/>
              </w:rPr>
            </w:pPr>
            <w:r>
              <w:rPr>
                <w:rFonts w:ascii="Calibri" w:hAnsi="Calibri"/>
              </w:rPr>
              <w:t>30/04/2019</w:t>
            </w:r>
          </w:p>
        </w:tc>
      </w:tr>
    </w:tbl>
    <w:p w14:paraId="2DFB40EC" w14:textId="77777777" w:rsidR="00BF4C15" w:rsidRPr="009374D3" w:rsidRDefault="00BF4C15" w:rsidP="00BF4C15">
      <w:pPr>
        <w:rPr>
          <w:rFonts w:ascii="Calibri" w:hAnsi="Calibri"/>
          <w:sz w:val="18"/>
          <w:szCs w:val="18"/>
        </w:rPr>
      </w:pPr>
    </w:p>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1EB34E8C" w14:textId="77777777" w:rsidR="00084F4B" w:rsidRDefault="00084F4B" w:rsidP="00BF4C15">
      <w:pPr>
        <w:rPr>
          <w:rFonts w:ascii="Calibri" w:hAnsi="Calibri"/>
          <w:sz w:val="32"/>
          <w:szCs w:val="32"/>
        </w:rPr>
      </w:pPr>
    </w:p>
    <w:p w14:paraId="2DFB40F0" w14:textId="3DCDE412"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C86210">
        <w:tc>
          <w:tcPr>
            <w:tcW w:w="1818" w:type="dxa"/>
            <w:shd w:val="clear" w:color="auto" w:fill="auto"/>
          </w:tcPr>
          <w:p w14:paraId="2DFB4109" w14:textId="77777777" w:rsidR="00BF4C15" w:rsidRPr="0011458E" w:rsidRDefault="00BF4C15" w:rsidP="00C86210">
            <w:pPr>
              <w:rPr>
                <w:rFonts w:cs="Arial"/>
              </w:rPr>
            </w:pPr>
            <w:r w:rsidRPr="0011458E">
              <w:rPr>
                <w:rFonts w:cs="Arial"/>
              </w:rPr>
              <w:t>Review Date:</w:t>
            </w:r>
          </w:p>
        </w:tc>
        <w:tc>
          <w:tcPr>
            <w:tcW w:w="6704" w:type="dxa"/>
            <w:shd w:val="clear" w:color="auto" w:fill="auto"/>
          </w:tcPr>
          <w:p w14:paraId="2DFB410A" w14:textId="79238E6F" w:rsidR="00BF4C15" w:rsidRPr="0011458E" w:rsidRDefault="00503D5A" w:rsidP="00C86210">
            <w:pPr>
              <w:rPr>
                <w:rFonts w:cs="Arial"/>
              </w:rPr>
            </w:pPr>
            <w:r>
              <w:rPr>
                <w:rFonts w:cs="Arial"/>
              </w:rPr>
              <w:t>30/4/2019</w:t>
            </w:r>
          </w:p>
        </w:tc>
      </w:tr>
      <w:tr w:rsidR="00FB6D7F" w:rsidRPr="009A70EC" w14:paraId="2DFB4111" w14:textId="77777777" w:rsidTr="00C86210">
        <w:tc>
          <w:tcPr>
            <w:tcW w:w="8522" w:type="dxa"/>
            <w:gridSpan w:val="2"/>
            <w:shd w:val="clear" w:color="auto" w:fill="auto"/>
          </w:tcPr>
          <w:p w14:paraId="27665A26" w14:textId="1C435FE2" w:rsidR="00FB6D7F" w:rsidRDefault="00DE7041" w:rsidP="003726AA">
            <w:pPr>
              <w:jc w:val="both"/>
              <w:rPr>
                <w:rFonts w:cs="Arial"/>
              </w:rPr>
            </w:pPr>
            <w:r>
              <w:rPr>
                <w:rFonts w:cs="Arial"/>
              </w:rPr>
              <w:t xml:space="preserve">Completing a risk assessment has shown me the importance of a risk assessment. Risk assessments lower risk and are considerably beneficial to event organisers about how they can deal with potential injuries or issues. It is mandatory every organisation fills out a risk assessment form for every event because a participants medical risk might change. Despite this, the risk assessment process at times seemed quite tedious and risk preventions seemed obvious. This particular event could have resulted in a variety of injuries due to the high physicality of the tasks. What is more, there are a range of people participating in this event who suffer with asthma and diabetes. </w:t>
            </w:r>
            <w:r w:rsidR="003726AA">
              <w:rPr>
                <w:rFonts w:cs="Arial"/>
              </w:rPr>
              <w:t>Due to these conditions, I clearly understand the necessity of completing a risk assessment for provisions can be put in place before a risk occurs. I found writing a risk assessment before attending the event a challenge for I thought it was difficult predicting the risks that could be present. Not only this, I was unsure of the accidents that could have happened during the event. In addition to this, I found it difficult to find legislation that linked with this event. I believed health and safety legislation suited this event, for many injuries could have occurred as a result of the activities if precautions were not put in place before the tasks commenced. As well as this, I thought that the data protection act 2018 linked with this event for it is important that the 203 medical field hospital store participants data correctly.</w:t>
            </w:r>
          </w:p>
          <w:p w14:paraId="1C9D3E8C" w14:textId="77777777" w:rsidR="00FB6D7F" w:rsidRDefault="00FB6D7F" w:rsidP="00C86210">
            <w:pPr>
              <w:rPr>
                <w:rFonts w:cs="Arial"/>
              </w:rPr>
            </w:pPr>
          </w:p>
          <w:p w14:paraId="5775330F" w14:textId="77777777" w:rsidR="00FB6D7F" w:rsidRDefault="00FB6D7F" w:rsidP="00C86210">
            <w:pPr>
              <w:rPr>
                <w:rFonts w:cs="Arial"/>
              </w:rPr>
            </w:pPr>
          </w:p>
          <w:p w14:paraId="4634BB1D" w14:textId="77777777" w:rsidR="00FB6D7F" w:rsidRDefault="00FB6D7F" w:rsidP="00C86210">
            <w:pPr>
              <w:rPr>
                <w:rFonts w:cs="Arial"/>
              </w:rPr>
            </w:pPr>
          </w:p>
          <w:p w14:paraId="6FFB1A41" w14:textId="77777777" w:rsidR="00FB6D7F" w:rsidRDefault="00FB6D7F" w:rsidP="00C86210">
            <w:pPr>
              <w:rPr>
                <w:rFonts w:cs="Arial"/>
              </w:rPr>
            </w:pPr>
          </w:p>
          <w:p w14:paraId="0F2B1DD6" w14:textId="77777777" w:rsidR="00FB6D7F" w:rsidRDefault="00FB6D7F" w:rsidP="00C86210">
            <w:pPr>
              <w:rPr>
                <w:rFonts w:cs="Arial"/>
              </w:rPr>
            </w:pPr>
          </w:p>
          <w:p w14:paraId="042455B7" w14:textId="77777777" w:rsidR="00FB6D7F" w:rsidRDefault="00FB6D7F" w:rsidP="00C86210">
            <w:pPr>
              <w:rPr>
                <w:rFonts w:cs="Arial"/>
              </w:rPr>
            </w:pPr>
          </w:p>
          <w:p w14:paraId="2DFB4110" w14:textId="77777777" w:rsidR="00FB6D7F" w:rsidRPr="0011458E" w:rsidRDefault="00FB6D7F" w:rsidP="00C86210">
            <w:pPr>
              <w:rPr>
                <w:rFonts w:cs="Arial"/>
              </w:rPr>
            </w:pPr>
          </w:p>
        </w:tc>
        <w:bookmarkStart w:id="0" w:name="_GoBack"/>
        <w:bookmarkEnd w:id="0"/>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4F946426" w14:textId="349DA5D1" w:rsidR="00052001" w:rsidRPr="006E25B8" w:rsidRDefault="00052001" w:rsidP="00BF4C15">
      <w:pPr>
        <w:rPr>
          <w:u w:val="single"/>
        </w:rPr>
      </w:pPr>
      <w:r w:rsidRPr="006E25B8">
        <w:rPr>
          <w:u w:val="single"/>
        </w:rPr>
        <w:t xml:space="preserve">Reference List </w:t>
      </w:r>
    </w:p>
    <w:p w14:paraId="7479F15D" w14:textId="64A98C0E" w:rsidR="00E17FCC" w:rsidRPr="00E17FCC" w:rsidRDefault="00E17FCC" w:rsidP="00052001">
      <w:pPr>
        <w:rPr>
          <w:rFonts w:cstheme="minorHAnsi"/>
        </w:rPr>
      </w:pPr>
      <w:r w:rsidRPr="00E17FCC">
        <w:rPr>
          <w:rFonts w:cstheme="minorHAnsi"/>
        </w:rPr>
        <w:t>GOV.UK</w:t>
      </w:r>
      <w:r w:rsidR="006E25B8">
        <w:rPr>
          <w:rFonts w:cstheme="minorHAnsi"/>
        </w:rPr>
        <w:t xml:space="preserve"> (</w:t>
      </w:r>
      <w:r w:rsidRPr="00E17FCC">
        <w:rPr>
          <w:rFonts w:cstheme="minorHAnsi"/>
        </w:rPr>
        <w:t>2019</w:t>
      </w:r>
      <w:r w:rsidR="006E25B8">
        <w:rPr>
          <w:rFonts w:cstheme="minorHAnsi"/>
        </w:rPr>
        <w:t>)</w:t>
      </w:r>
      <w:r w:rsidRPr="006E25B8">
        <w:rPr>
          <w:rFonts w:cstheme="minorHAnsi"/>
          <w:i/>
        </w:rPr>
        <w:t xml:space="preserve"> Data Protection 2018</w:t>
      </w:r>
      <w:r w:rsidR="006E25B8">
        <w:rPr>
          <w:rFonts w:cstheme="minorHAnsi"/>
          <w:i/>
        </w:rPr>
        <w:t xml:space="preserve">. </w:t>
      </w:r>
      <w:r w:rsidR="006E25B8">
        <w:rPr>
          <w:rFonts w:cstheme="minorHAnsi"/>
        </w:rPr>
        <w:t>A</w:t>
      </w:r>
      <w:r w:rsidR="006E25B8" w:rsidRPr="00E17FCC">
        <w:rPr>
          <w:rFonts w:cstheme="minorHAnsi"/>
        </w:rPr>
        <w:t>vailable</w:t>
      </w:r>
      <w:r w:rsidRPr="00E17FCC">
        <w:rPr>
          <w:rFonts w:cstheme="minorHAnsi"/>
        </w:rPr>
        <w:t xml:space="preserve"> at: </w:t>
      </w:r>
      <w:hyperlink r:id="rId16" w:history="1">
        <w:r w:rsidRPr="00E17FCC">
          <w:rPr>
            <w:rStyle w:val="Hyperlink"/>
            <w:rFonts w:cstheme="minorHAnsi"/>
            <w:color w:val="auto"/>
            <w:u w:val="none"/>
          </w:rPr>
          <w:t>https://www.gov.uk/data-protection</w:t>
        </w:r>
      </w:hyperlink>
      <w:r w:rsidRPr="00E17FCC">
        <w:rPr>
          <w:rStyle w:val="Hyperlink"/>
          <w:rFonts w:cstheme="minorHAnsi"/>
          <w:color w:val="auto"/>
          <w:u w:val="none"/>
        </w:rPr>
        <w:t xml:space="preserve"> </w:t>
      </w:r>
      <w:r w:rsidRPr="00E17FCC">
        <w:rPr>
          <w:rFonts w:cstheme="minorHAnsi"/>
        </w:rPr>
        <w:t>(</w:t>
      </w:r>
      <w:r w:rsidR="006E25B8">
        <w:rPr>
          <w:rFonts w:cstheme="minorHAnsi"/>
        </w:rPr>
        <w:t xml:space="preserve"> Accessed: </w:t>
      </w:r>
      <w:r w:rsidRPr="00E17FCC">
        <w:rPr>
          <w:rFonts w:cstheme="minorHAnsi"/>
        </w:rPr>
        <w:t xml:space="preserve">29th </w:t>
      </w:r>
      <w:r w:rsidR="006E25B8">
        <w:rPr>
          <w:rFonts w:cstheme="minorHAnsi"/>
        </w:rPr>
        <w:t xml:space="preserve">April </w:t>
      </w:r>
      <w:r w:rsidRPr="00E17FCC">
        <w:rPr>
          <w:rFonts w:cstheme="minorHAnsi"/>
        </w:rPr>
        <w:t>2019)</w:t>
      </w:r>
    </w:p>
    <w:p w14:paraId="052D7666" w14:textId="204DFEF6" w:rsidR="00E17FCC" w:rsidRPr="00E17FCC" w:rsidRDefault="00E17FCC" w:rsidP="00052001">
      <w:pPr>
        <w:rPr>
          <w:rFonts w:cstheme="minorHAnsi"/>
        </w:rPr>
      </w:pPr>
      <w:r w:rsidRPr="00E17FCC">
        <w:rPr>
          <w:rFonts w:cstheme="minorHAnsi"/>
        </w:rPr>
        <w:t>Health and Safety</w:t>
      </w:r>
      <w:r w:rsidR="006E25B8">
        <w:rPr>
          <w:rFonts w:cstheme="minorHAnsi"/>
        </w:rPr>
        <w:t>(2019)</w:t>
      </w:r>
      <w:r w:rsidRPr="00E17FCC">
        <w:rPr>
          <w:rFonts w:cstheme="minorHAnsi"/>
        </w:rPr>
        <w:t xml:space="preserve"> </w:t>
      </w:r>
      <w:r w:rsidRPr="006E25B8">
        <w:rPr>
          <w:rFonts w:cstheme="minorHAnsi"/>
          <w:i/>
        </w:rPr>
        <w:t>Health and Safety at Work Act 1974</w:t>
      </w:r>
      <w:r w:rsidRPr="00E17FCC">
        <w:rPr>
          <w:rFonts w:cstheme="minorHAnsi"/>
        </w:rPr>
        <w:t xml:space="preserve">. Available at: </w:t>
      </w:r>
      <w:hyperlink r:id="rId17" w:history="1">
        <w:r w:rsidRPr="00E17FCC">
          <w:rPr>
            <w:rStyle w:val="Hyperlink"/>
            <w:rFonts w:cstheme="minorHAnsi"/>
            <w:color w:val="auto"/>
            <w:u w:val="none"/>
          </w:rPr>
          <w:t>http://www.hse.gov.uk/legislation/hswa.htm</w:t>
        </w:r>
      </w:hyperlink>
      <w:r w:rsidRPr="00E17FCC">
        <w:rPr>
          <w:rFonts w:cstheme="minorHAnsi"/>
        </w:rPr>
        <w:t xml:space="preserve"> (</w:t>
      </w:r>
      <w:r w:rsidR="006E25B8">
        <w:rPr>
          <w:rFonts w:cstheme="minorHAnsi"/>
        </w:rPr>
        <w:t xml:space="preserve"> Accessed:</w:t>
      </w:r>
      <w:r w:rsidRPr="00E17FCC">
        <w:rPr>
          <w:rFonts w:cstheme="minorHAnsi"/>
        </w:rPr>
        <w:t xml:space="preserve">29th </w:t>
      </w:r>
      <w:r w:rsidR="006E25B8">
        <w:rPr>
          <w:rFonts w:cstheme="minorHAnsi"/>
        </w:rPr>
        <w:t xml:space="preserve">April </w:t>
      </w:r>
      <w:r w:rsidRPr="00E17FCC">
        <w:rPr>
          <w:rFonts w:cstheme="minorHAnsi"/>
        </w:rPr>
        <w:t>2019)</w:t>
      </w:r>
    </w:p>
    <w:p w14:paraId="3C23D30A" w14:textId="501EA4F1" w:rsidR="00E17FCC" w:rsidRPr="00E17FCC" w:rsidRDefault="00E17FCC" w:rsidP="00E17FCC">
      <w:pPr>
        <w:rPr>
          <w:rFonts w:cstheme="minorHAnsi"/>
        </w:rPr>
      </w:pPr>
      <w:r w:rsidRPr="00E17FCC">
        <w:rPr>
          <w:rFonts w:cstheme="minorHAnsi"/>
        </w:rPr>
        <w:t>Health and Safety</w:t>
      </w:r>
      <w:r w:rsidR="006E25B8">
        <w:rPr>
          <w:rFonts w:cstheme="minorHAnsi"/>
        </w:rPr>
        <w:t xml:space="preserve">(2019) </w:t>
      </w:r>
      <w:r w:rsidRPr="006E25B8">
        <w:rPr>
          <w:rFonts w:cstheme="minorHAnsi"/>
          <w:i/>
        </w:rPr>
        <w:t>RIDDOR Reporting of Injuries, Diseases and Dangerous Occurrences Regulations 2013.</w:t>
      </w:r>
      <w:r w:rsidRPr="00E17FCC">
        <w:rPr>
          <w:rFonts w:cstheme="minorHAnsi"/>
        </w:rPr>
        <w:t xml:space="preserve"> Avaliable at: </w:t>
      </w:r>
      <w:hyperlink r:id="rId18" w:history="1">
        <w:r w:rsidRPr="00E17FCC">
          <w:rPr>
            <w:rStyle w:val="Hyperlink"/>
            <w:rFonts w:cstheme="minorHAnsi"/>
            <w:color w:val="auto"/>
            <w:u w:val="none"/>
          </w:rPr>
          <w:t>http://www.hse.gov.uk/riddor/</w:t>
        </w:r>
      </w:hyperlink>
      <w:r w:rsidRPr="00E17FCC">
        <w:rPr>
          <w:rFonts w:cstheme="minorHAnsi"/>
        </w:rPr>
        <w:t xml:space="preserve"> (</w:t>
      </w:r>
      <w:r w:rsidR="006E25B8">
        <w:rPr>
          <w:rFonts w:cstheme="minorHAnsi"/>
        </w:rPr>
        <w:t xml:space="preserve"> Accessed: 30</w:t>
      </w:r>
      <w:r w:rsidR="006E25B8" w:rsidRPr="006E25B8">
        <w:rPr>
          <w:rFonts w:cstheme="minorHAnsi"/>
          <w:vertAlign w:val="superscript"/>
        </w:rPr>
        <w:t>th</w:t>
      </w:r>
      <w:r w:rsidR="006E25B8">
        <w:rPr>
          <w:rFonts w:cstheme="minorHAnsi"/>
        </w:rPr>
        <w:t xml:space="preserve"> April </w:t>
      </w:r>
      <w:r w:rsidRPr="00E17FCC">
        <w:rPr>
          <w:rFonts w:cstheme="minorHAnsi"/>
        </w:rPr>
        <w:t>2019)</w:t>
      </w:r>
    </w:p>
    <w:p w14:paraId="4563F203" w14:textId="23294B7F" w:rsidR="00E17FCC" w:rsidRPr="00E17FCC" w:rsidRDefault="00E17FCC" w:rsidP="00052001">
      <w:pPr>
        <w:rPr>
          <w:rFonts w:cstheme="minorHAnsi"/>
          <w:lang w:val="en"/>
        </w:rPr>
      </w:pPr>
      <w:r w:rsidRPr="00E17FCC">
        <w:rPr>
          <w:rFonts w:cstheme="minorHAnsi"/>
        </w:rPr>
        <w:t>Intrafocus</w:t>
      </w:r>
      <w:r w:rsidR="006E25B8">
        <w:rPr>
          <w:rFonts w:cstheme="minorHAnsi"/>
        </w:rPr>
        <w:t xml:space="preserve"> (2019)</w:t>
      </w:r>
      <w:r w:rsidRPr="00E17FCC">
        <w:rPr>
          <w:rFonts w:cstheme="minorHAnsi"/>
        </w:rPr>
        <w:t xml:space="preserve"> </w:t>
      </w:r>
      <w:r w:rsidRPr="006E25B8">
        <w:rPr>
          <w:rFonts w:cstheme="minorHAnsi"/>
          <w:i/>
        </w:rPr>
        <w:t>What is RIDDOR?</w:t>
      </w:r>
      <w:r w:rsidRPr="00E17FCC">
        <w:rPr>
          <w:rFonts w:cstheme="minorHAnsi"/>
        </w:rPr>
        <w:t xml:space="preserve"> Available at: </w:t>
      </w:r>
      <w:hyperlink r:id="rId19" w:history="1">
        <w:r w:rsidRPr="00E17FCC">
          <w:rPr>
            <w:rStyle w:val="Hyperlink"/>
            <w:rFonts w:cstheme="minorHAnsi"/>
            <w:color w:val="auto"/>
            <w:u w:val="none"/>
          </w:rPr>
          <w:t>https://www.intrafocus.com/2016/10/what-is-riddor/</w:t>
        </w:r>
      </w:hyperlink>
      <w:r w:rsidRPr="00E17FCC">
        <w:rPr>
          <w:rFonts w:cstheme="minorHAnsi"/>
        </w:rPr>
        <w:t xml:space="preserve"> (</w:t>
      </w:r>
      <w:r w:rsidR="006E25B8">
        <w:rPr>
          <w:rFonts w:cstheme="minorHAnsi"/>
        </w:rPr>
        <w:t>Accessed: 30</w:t>
      </w:r>
      <w:r w:rsidR="006E25B8" w:rsidRPr="006E25B8">
        <w:rPr>
          <w:rFonts w:cstheme="minorHAnsi"/>
          <w:vertAlign w:val="superscript"/>
        </w:rPr>
        <w:t>th</w:t>
      </w:r>
      <w:r w:rsidR="006E25B8">
        <w:rPr>
          <w:rFonts w:cstheme="minorHAnsi"/>
        </w:rPr>
        <w:t xml:space="preserve"> April </w:t>
      </w:r>
      <w:r w:rsidRPr="00E17FCC">
        <w:rPr>
          <w:rFonts w:cstheme="minorHAnsi"/>
        </w:rPr>
        <w:t>2019)</w:t>
      </w:r>
    </w:p>
    <w:p w14:paraId="26482C97" w14:textId="59E08A40" w:rsidR="00E17FCC" w:rsidRPr="00E17FCC" w:rsidRDefault="00E17FCC" w:rsidP="00E17FCC">
      <w:pPr>
        <w:rPr>
          <w:rFonts w:cstheme="minorHAnsi"/>
        </w:rPr>
      </w:pPr>
      <w:r w:rsidRPr="00E17FCC">
        <w:rPr>
          <w:rFonts w:cstheme="minorHAnsi"/>
        </w:rPr>
        <w:t>Legislation.gov.uk</w:t>
      </w:r>
      <w:r w:rsidR="006E25B8">
        <w:rPr>
          <w:rFonts w:cstheme="minorHAnsi"/>
        </w:rPr>
        <w:t xml:space="preserve"> (2019) </w:t>
      </w:r>
      <w:r w:rsidRPr="006E25B8">
        <w:rPr>
          <w:rFonts w:cstheme="minorHAnsi"/>
          <w:i/>
        </w:rPr>
        <w:t>Data Protection 2018</w:t>
      </w:r>
      <w:r w:rsidRPr="00E17FCC">
        <w:rPr>
          <w:rFonts w:cstheme="minorHAnsi"/>
        </w:rPr>
        <w:t xml:space="preserve">. Available at: </w:t>
      </w:r>
      <w:hyperlink r:id="rId20" w:history="1">
        <w:r w:rsidRPr="00E17FCC">
          <w:rPr>
            <w:rStyle w:val="Hyperlink"/>
            <w:rFonts w:cstheme="minorHAnsi"/>
            <w:color w:val="auto"/>
            <w:u w:val="none"/>
          </w:rPr>
          <w:t>http://www.legislation.gov.uk/ukpga/2018/12/contents/enacted</w:t>
        </w:r>
      </w:hyperlink>
      <w:r w:rsidRPr="00E17FCC">
        <w:rPr>
          <w:rStyle w:val="Hyperlink"/>
          <w:rFonts w:cstheme="minorHAnsi"/>
          <w:color w:val="auto"/>
          <w:u w:val="none"/>
        </w:rPr>
        <w:t xml:space="preserve"> </w:t>
      </w:r>
      <w:r w:rsidRPr="00E17FCC">
        <w:rPr>
          <w:rFonts w:cstheme="minorHAnsi"/>
        </w:rPr>
        <w:t>(</w:t>
      </w:r>
      <w:r w:rsidR="006E25B8">
        <w:rPr>
          <w:rFonts w:cstheme="minorHAnsi"/>
        </w:rPr>
        <w:t>Accessed 31</w:t>
      </w:r>
      <w:r w:rsidR="006E25B8" w:rsidRPr="006E25B8">
        <w:rPr>
          <w:rFonts w:cstheme="minorHAnsi"/>
          <w:vertAlign w:val="superscript"/>
        </w:rPr>
        <w:t>st</w:t>
      </w:r>
      <w:r w:rsidR="006E25B8">
        <w:rPr>
          <w:rFonts w:cstheme="minorHAnsi"/>
        </w:rPr>
        <w:t xml:space="preserve"> April </w:t>
      </w:r>
      <w:r w:rsidRPr="00E17FCC">
        <w:rPr>
          <w:rFonts w:cstheme="minorHAnsi"/>
        </w:rPr>
        <w:t>2019)</w:t>
      </w:r>
    </w:p>
    <w:p w14:paraId="39E36BFB" w14:textId="09EEEF50" w:rsidR="00E17FCC" w:rsidRPr="00E17FCC" w:rsidRDefault="00E17FCC" w:rsidP="00052001">
      <w:pPr>
        <w:rPr>
          <w:rFonts w:cstheme="minorHAnsi"/>
        </w:rPr>
      </w:pPr>
      <w:r w:rsidRPr="00E17FCC">
        <w:rPr>
          <w:rFonts w:cstheme="minorHAnsi"/>
        </w:rPr>
        <w:t>Oxford Academic</w:t>
      </w:r>
      <w:r w:rsidR="006E25B8">
        <w:rPr>
          <w:rFonts w:cstheme="minorHAnsi"/>
        </w:rPr>
        <w:t xml:space="preserve"> (2019) </w:t>
      </w:r>
      <w:r w:rsidRPr="006E25B8">
        <w:rPr>
          <w:rFonts w:cstheme="minorHAnsi"/>
          <w:i/>
          <w:lang w:val="en"/>
        </w:rPr>
        <w:t>Disease reporting after the Reporting of Injuries, Diseases, and Dangerous Occurrence Regulations (1995) (RIDDOR) is revised.</w:t>
      </w:r>
      <w:r w:rsidRPr="00E17FCC">
        <w:rPr>
          <w:rFonts w:cstheme="minorHAnsi"/>
          <w:lang w:val="en"/>
        </w:rPr>
        <w:t xml:space="preserve"> Available At: </w:t>
      </w:r>
      <w:hyperlink r:id="rId21" w:history="1">
        <w:r w:rsidRPr="00E17FCC">
          <w:rPr>
            <w:rStyle w:val="Hyperlink"/>
            <w:rFonts w:cstheme="minorHAnsi"/>
            <w:color w:val="auto"/>
            <w:u w:val="none"/>
            <w:lang w:val="en"/>
          </w:rPr>
          <w:t>https://academic.oup.com/occmed/article/63/3/168/1413127</w:t>
        </w:r>
      </w:hyperlink>
      <w:r w:rsidRPr="00E17FCC">
        <w:rPr>
          <w:rFonts w:cstheme="minorHAnsi"/>
          <w:lang w:val="en"/>
        </w:rPr>
        <w:t xml:space="preserve"> </w:t>
      </w:r>
      <w:r w:rsidRPr="00E17FCC">
        <w:rPr>
          <w:rFonts w:cstheme="minorHAnsi"/>
        </w:rPr>
        <w:t>(</w:t>
      </w:r>
      <w:r w:rsidR="006E25B8">
        <w:rPr>
          <w:rFonts w:cstheme="minorHAnsi"/>
        </w:rPr>
        <w:t xml:space="preserve"> Accessed: 31</w:t>
      </w:r>
      <w:r w:rsidR="006E25B8" w:rsidRPr="006E25B8">
        <w:rPr>
          <w:rFonts w:cstheme="minorHAnsi"/>
          <w:vertAlign w:val="superscript"/>
        </w:rPr>
        <w:t>st</w:t>
      </w:r>
      <w:r w:rsidR="006E25B8">
        <w:rPr>
          <w:rFonts w:cstheme="minorHAnsi"/>
        </w:rPr>
        <w:t xml:space="preserve"> April </w:t>
      </w:r>
      <w:r w:rsidRPr="00E17FCC">
        <w:rPr>
          <w:rFonts w:cstheme="minorHAnsi"/>
        </w:rPr>
        <w:t>2019)</w:t>
      </w:r>
    </w:p>
    <w:p w14:paraId="2047D768" w14:textId="77777777" w:rsidR="00E17FCC" w:rsidRDefault="00E17FCC" w:rsidP="00052001">
      <w:pPr>
        <w:rPr>
          <w:rFonts w:cs="Arial"/>
        </w:rPr>
      </w:pPr>
    </w:p>
    <w:p w14:paraId="1EEF0790" w14:textId="5604BD8B" w:rsidR="00052001" w:rsidRPr="00BF4C15" w:rsidRDefault="00052001" w:rsidP="00BF4C15"/>
    <w:sectPr w:rsidR="00052001"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B7DA6" w14:textId="77777777" w:rsidR="00AE13C7" w:rsidRDefault="00AE13C7" w:rsidP="0095454D">
      <w:pPr>
        <w:spacing w:after="0" w:line="240" w:lineRule="auto"/>
      </w:pPr>
      <w:r>
        <w:separator/>
      </w:r>
    </w:p>
  </w:endnote>
  <w:endnote w:type="continuationSeparator" w:id="0">
    <w:p w14:paraId="5A345FCF" w14:textId="77777777" w:rsidR="00AE13C7" w:rsidRDefault="00AE13C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6B8EAFA5" w:rsidR="00BF4C15" w:rsidRPr="00044EDE" w:rsidRDefault="00BF4C15" w:rsidP="00C8621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CFB01"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21265">
      <w:rPr>
        <w:rStyle w:val="PageNumber"/>
        <w:noProof/>
      </w:rPr>
      <w:t>3</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21265">
      <w:rPr>
        <w:rStyle w:val="PageNumber"/>
        <w:rFonts w:cs="Arial"/>
        <w:noProof/>
      </w:rPr>
      <w:t>9</w:t>
    </w:r>
    <w:r w:rsidRPr="008E11BC">
      <w:rPr>
        <w:rStyle w:val="PageNumber"/>
        <w:rFonts w:cs="Arial"/>
      </w:rPr>
      <w:fldChar w:fldCharType="end"/>
    </w:r>
  </w:p>
  <w:p w14:paraId="2DFB4127" w14:textId="77777777" w:rsidR="00BF4C15" w:rsidRDefault="00BF4C15" w:rsidP="00C86210">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692F06D6" w:rsidR="00672C2C" w:rsidRPr="00044EDE" w:rsidRDefault="00672C2C" w:rsidP="00C86210">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B0D0A6"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221265">
      <w:rPr>
        <w:rStyle w:val="PageNumber"/>
        <w:noProof/>
      </w:rPr>
      <w:t>9</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221265">
      <w:rPr>
        <w:rStyle w:val="PageNumber"/>
        <w:rFonts w:cs="Arial"/>
        <w:noProof/>
      </w:rPr>
      <w:t>9</w:t>
    </w:r>
    <w:r w:rsidRPr="008E11BC">
      <w:rPr>
        <w:rStyle w:val="PageNumber"/>
        <w:rFonts w:cs="Arial"/>
      </w:rPr>
      <w:fldChar w:fldCharType="end"/>
    </w:r>
  </w:p>
  <w:p w14:paraId="2DFB412B" w14:textId="77777777" w:rsidR="00672C2C" w:rsidRDefault="00672C2C" w:rsidP="00C86210">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D34E0" w14:textId="77777777" w:rsidR="00AE13C7" w:rsidRDefault="00AE13C7" w:rsidP="0095454D">
      <w:pPr>
        <w:spacing w:after="0" w:line="240" w:lineRule="auto"/>
      </w:pPr>
      <w:r>
        <w:separator/>
      </w:r>
    </w:p>
  </w:footnote>
  <w:footnote w:type="continuationSeparator" w:id="0">
    <w:p w14:paraId="651EBDAF" w14:textId="77777777" w:rsidR="00AE13C7" w:rsidRDefault="00AE13C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C86210">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C86210">
    <w:pPr>
      <w:pStyle w:val="Header"/>
      <w:rPr>
        <w:rFonts w:cs="Arial"/>
        <w:sz w:val="16"/>
        <w:szCs w:val="16"/>
      </w:rPr>
    </w:pPr>
  </w:p>
  <w:p w14:paraId="2DFB4123" w14:textId="77777777" w:rsidR="00BF4C15" w:rsidRDefault="00BF4C15" w:rsidP="00C86210">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5A0FA"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C86210"/>
  <w:p w14:paraId="2DFB4125" w14:textId="77777777" w:rsidR="00BF4C15" w:rsidRDefault="00BF4C15" w:rsidP="00C86210">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C86210">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C86210">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1822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C862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07D51"/>
    <w:multiLevelType w:val="hybridMultilevel"/>
    <w:tmpl w:val="D0AA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267BF5"/>
    <w:multiLevelType w:val="multilevel"/>
    <w:tmpl w:val="6008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6B3F28"/>
    <w:multiLevelType w:val="hybridMultilevel"/>
    <w:tmpl w:val="620A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013B5"/>
    <w:multiLevelType w:val="multilevel"/>
    <w:tmpl w:val="7C903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E423D8"/>
    <w:multiLevelType w:val="hybridMultilevel"/>
    <w:tmpl w:val="7E7A79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7916D6C"/>
    <w:multiLevelType w:val="multilevel"/>
    <w:tmpl w:val="528C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735ACA"/>
    <w:multiLevelType w:val="multilevel"/>
    <w:tmpl w:val="6BA0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392670"/>
    <w:multiLevelType w:val="multilevel"/>
    <w:tmpl w:val="A0A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E114D78"/>
    <w:multiLevelType w:val="multilevel"/>
    <w:tmpl w:val="50B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2C1122"/>
    <w:multiLevelType w:val="hybridMultilevel"/>
    <w:tmpl w:val="D1F40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400036"/>
    <w:multiLevelType w:val="multilevel"/>
    <w:tmpl w:val="9DE25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EE355A9"/>
    <w:multiLevelType w:val="hybridMultilevel"/>
    <w:tmpl w:val="DFC40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E85051"/>
    <w:multiLevelType w:val="multilevel"/>
    <w:tmpl w:val="D7AC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886D2C"/>
    <w:multiLevelType w:val="singleLevel"/>
    <w:tmpl w:val="08090013"/>
    <w:lvl w:ilvl="0">
      <w:start w:val="1"/>
      <w:numFmt w:val="upperRoman"/>
      <w:lvlText w:val="%1."/>
      <w:lvlJc w:val="right"/>
      <w:pPr>
        <w:ind w:left="360" w:hanging="360"/>
      </w:pPr>
    </w:lvl>
  </w:abstractNum>
  <w:abstractNum w:abstractNumId="16"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12"/>
  </w:num>
  <w:num w:numId="4">
    <w:abstractNumId w:val="0"/>
  </w:num>
  <w:num w:numId="5">
    <w:abstractNumId w:val="1"/>
  </w:num>
  <w:num w:numId="6">
    <w:abstractNumId w:val="4"/>
  </w:num>
  <w:num w:numId="7">
    <w:abstractNumId w:val="9"/>
  </w:num>
  <w:num w:numId="8">
    <w:abstractNumId w:val="2"/>
  </w:num>
  <w:num w:numId="9">
    <w:abstractNumId w:val="7"/>
  </w:num>
  <w:num w:numId="10">
    <w:abstractNumId w:val="14"/>
  </w:num>
  <w:num w:numId="11">
    <w:abstractNumId w:val="10"/>
  </w:num>
  <w:num w:numId="12">
    <w:abstractNumId w:val="3"/>
  </w:num>
  <w:num w:numId="13">
    <w:abstractNumId w:val="11"/>
  </w:num>
  <w:num w:numId="14">
    <w:abstractNumId w:val="8"/>
  </w:num>
  <w:num w:numId="15">
    <w:abstractNumId w:val="13"/>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2C"/>
    <w:rsid w:val="00000F61"/>
    <w:rsid w:val="000315B7"/>
    <w:rsid w:val="00043117"/>
    <w:rsid w:val="00052001"/>
    <w:rsid w:val="00052004"/>
    <w:rsid w:val="00084F4B"/>
    <w:rsid w:val="000E7EEC"/>
    <w:rsid w:val="00107F85"/>
    <w:rsid w:val="0013693F"/>
    <w:rsid w:val="001A161E"/>
    <w:rsid w:val="001E13CA"/>
    <w:rsid w:val="001E237A"/>
    <w:rsid w:val="00217DF8"/>
    <w:rsid w:val="00221265"/>
    <w:rsid w:val="00231D01"/>
    <w:rsid w:val="002A13AB"/>
    <w:rsid w:val="002A3A20"/>
    <w:rsid w:val="002A40F1"/>
    <w:rsid w:val="002A61CF"/>
    <w:rsid w:val="003072D6"/>
    <w:rsid w:val="00347B8B"/>
    <w:rsid w:val="003726AA"/>
    <w:rsid w:val="003B0015"/>
    <w:rsid w:val="003B4CAB"/>
    <w:rsid w:val="003E7B5A"/>
    <w:rsid w:val="004002F3"/>
    <w:rsid w:val="0041418F"/>
    <w:rsid w:val="00465226"/>
    <w:rsid w:val="004C30DB"/>
    <w:rsid w:val="004E0774"/>
    <w:rsid w:val="00503D5A"/>
    <w:rsid w:val="005209F6"/>
    <w:rsid w:val="0056527C"/>
    <w:rsid w:val="00580151"/>
    <w:rsid w:val="00591468"/>
    <w:rsid w:val="006120DC"/>
    <w:rsid w:val="00672C2C"/>
    <w:rsid w:val="00672F92"/>
    <w:rsid w:val="00687D6A"/>
    <w:rsid w:val="006E25B8"/>
    <w:rsid w:val="00704030"/>
    <w:rsid w:val="007413DA"/>
    <w:rsid w:val="007B79B2"/>
    <w:rsid w:val="00811982"/>
    <w:rsid w:val="0092786F"/>
    <w:rsid w:val="0095454D"/>
    <w:rsid w:val="00971B5F"/>
    <w:rsid w:val="00976487"/>
    <w:rsid w:val="009E3BCB"/>
    <w:rsid w:val="00A04DF9"/>
    <w:rsid w:val="00A73A00"/>
    <w:rsid w:val="00A9725A"/>
    <w:rsid w:val="00AE13C7"/>
    <w:rsid w:val="00B1745D"/>
    <w:rsid w:val="00B24E3E"/>
    <w:rsid w:val="00B609D0"/>
    <w:rsid w:val="00BC0DB6"/>
    <w:rsid w:val="00BC1926"/>
    <w:rsid w:val="00BF4C15"/>
    <w:rsid w:val="00C86210"/>
    <w:rsid w:val="00CA76BF"/>
    <w:rsid w:val="00CC74CA"/>
    <w:rsid w:val="00CD77F0"/>
    <w:rsid w:val="00D133B2"/>
    <w:rsid w:val="00D36EAC"/>
    <w:rsid w:val="00DA46F0"/>
    <w:rsid w:val="00DE48FC"/>
    <w:rsid w:val="00DE7041"/>
    <w:rsid w:val="00DF4FD5"/>
    <w:rsid w:val="00E021BD"/>
    <w:rsid w:val="00E17FCC"/>
    <w:rsid w:val="00E20C52"/>
    <w:rsid w:val="00E259A3"/>
    <w:rsid w:val="00EC5AB9"/>
    <w:rsid w:val="00EE35B2"/>
    <w:rsid w:val="00F2437E"/>
    <w:rsid w:val="00F8111A"/>
    <w:rsid w:val="00FA0AE2"/>
    <w:rsid w:val="00FB6C2A"/>
    <w:rsid w:val="00FB6D7F"/>
    <w:rsid w:val="00FC1B85"/>
    <w:rsid w:val="00FE0E75"/>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E1E44A42-A6D9-49BD-B278-36D01DFB9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072D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customStyle="1" w:styleId="UnresolvedMention1">
    <w:name w:val="Unresolved Mention1"/>
    <w:basedOn w:val="DefaultParagraphFont"/>
    <w:uiPriority w:val="99"/>
    <w:semiHidden/>
    <w:unhideWhenUsed/>
    <w:rsid w:val="00A04DF9"/>
    <w:rPr>
      <w:color w:val="605E5C"/>
      <w:shd w:val="clear" w:color="auto" w:fill="E1DFDD"/>
    </w:rPr>
  </w:style>
  <w:style w:type="character" w:customStyle="1" w:styleId="Heading2Char">
    <w:name w:val="Heading 2 Char"/>
    <w:basedOn w:val="DefaultParagraphFont"/>
    <w:link w:val="Heading2"/>
    <w:uiPriority w:val="9"/>
    <w:rsid w:val="003072D6"/>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072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semiHidden/>
    <w:unhideWhenUsed/>
    <w:rsid w:val="00E021B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021BD"/>
    <w:rPr>
      <w:sz w:val="20"/>
      <w:szCs w:val="20"/>
    </w:rPr>
  </w:style>
  <w:style w:type="character" w:styleId="EndnoteReference">
    <w:name w:val="endnote reference"/>
    <w:basedOn w:val="DefaultParagraphFont"/>
    <w:uiPriority w:val="99"/>
    <w:semiHidden/>
    <w:unhideWhenUsed/>
    <w:rsid w:val="00E021BD"/>
    <w:rPr>
      <w:vertAlign w:val="superscript"/>
    </w:rPr>
  </w:style>
  <w:style w:type="character" w:styleId="FollowedHyperlink">
    <w:name w:val="FollowedHyperlink"/>
    <w:basedOn w:val="DefaultParagraphFont"/>
    <w:uiPriority w:val="99"/>
    <w:semiHidden/>
    <w:unhideWhenUsed/>
    <w:rsid w:val="000520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70161">
      <w:bodyDiv w:val="1"/>
      <w:marLeft w:val="0"/>
      <w:marRight w:val="0"/>
      <w:marTop w:val="0"/>
      <w:marBottom w:val="0"/>
      <w:divBdr>
        <w:top w:val="none" w:sz="0" w:space="0" w:color="auto"/>
        <w:left w:val="none" w:sz="0" w:space="0" w:color="auto"/>
        <w:bottom w:val="none" w:sz="0" w:space="0" w:color="auto"/>
        <w:right w:val="none" w:sz="0" w:space="0" w:color="auto"/>
      </w:divBdr>
    </w:div>
    <w:div w:id="641350067">
      <w:bodyDiv w:val="1"/>
      <w:marLeft w:val="0"/>
      <w:marRight w:val="0"/>
      <w:marTop w:val="0"/>
      <w:marBottom w:val="0"/>
      <w:divBdr>
        <w:top w:val="none" w:sz="0" w:space="0" w:color="auto"/>
        <w:left w:val="none" w:sz="0" w:space="0" w:color="auto"/>
        <w:bottom w:val="none" w:sz="0" w:space="0" w:color="auto"/>
        <w:right w:val="none" w:sz="0" w:space="0" w:color="auto"/>
      </w:divBdr>
    </w:div>
    <w:div w:id="978419221">
      <w:bodyDiv w:val="1"/>
      <w:marLeft w:val="0"/>
      <w:marRight w:val="0"/>
      <w:marTop w:val="0"/>
      <w:marBottom w:val="0"/>
      <w:divBdr>
        <w:top w:val="none" w:sz="0" w:space="0" w:color="auto"/>
        <w:left w:val="none" w:sz="0" w:space="0" w:color="auto"/>
        <w:bottom w:val="none" w:sz="0" w:space="0" w:color="auto"/>
        <w:right w:val="none" w:sz="0" w:space="0" w:color="auto"/>
      </w:divBdr>
    </w:div>
    <w:div w:id="1383867737">
      <w:bodyDiv w:val="1"/>
      <w:marLeft w:val="0"/>
      <w:marRight w:val="0"/>
      <w:marTop w:val="0"/>
      <w:marBottom w:val="0"/>
      <w:divBdr>
        <w:top w:val="none" w:sz="0" w:space="0" w:color="auto"/>
        <w:left w:val="none" w:sz="0" w:space="0" w:color="auto"/>
        <w:bottom w:val="none" w:sz="0" w:space="0" w:color="auto"/>
        <w:right w:val="none" w:sz="0" w:space="0" w:color="auto"/>
      </w:divBdr>
      <w:divsChild>
        <w:div w:id="64305534">
          <w:marLeft w:val="0"/>
          <w:marRight w:val="0"/>
          <w:marTop w:val="480"/>
          <w:marBottom w:val="480"/>
          <w:divBdr>
            <w:top w:val="none" w:sz="0" w:space="0" w:color="auto"/>
            <w:left w:val="single" w:sz="48" w:space="12" w:color="DEE0E2"/>
            <w:bottom w:val="none" w:sz="0" w:space="0" w:color="auto"/>
            <w:right w:val="none" w:sz="0" w:space="0" w:color="auto"/>
          </w:divBdr>
        </w:div>
      </w:divsChild>
    </w:div>
    <w:div w:id="1576279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18" Type="http://schemas.openxmlformats.org/officeDocument/2006/relationships/hyperlink" Target="http://www.hse.gov.uk/riddor/" TargetMode="External"/><Relationship Id="rId3" Type="http://schemas.openxmlformats.org/officeDocument/2006/relationships/customXml" Target="../customXml/item3.xml"/><Relationship Id="rId21" Type="http://schemas.openxmlformats.org/officeDocument/2006/relationships/hyperlink" Target="https://academic.oup.com/occmed/article/63/3/168/1413127"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www.hse.gov.uk/legislation/hswa.htm" TargetMode="External"/><Relationship Id="rId2" Type="http://schemas.openxmlformats.org/officeDocument/2006/relationships/customXml" Target="../customXml/item2.xml"/><Relationship Id="rId16" Type="http://schemas.openxmlformats.org/officeDocument/2006/relationships/hyperlink" Target="https://www.gov.uk/data-protection" TargetMode="External"/><Relationship Id="rId20" Type="http://schemas.openxmlformats.org/officeDocument/2006/relationships/hyperlink" Target="http://www.legislation.gov.uk/ukpga/2018/12/contents/enact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intrafocus.com/2016/10/what-is-riddo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2.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1545</Words>
  <Characters>8810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cor-lt</dc:creator>
  <cp:keywords/>
  <dc:description/>
  <cp:lastModifiedBy>Carys Davies</cp:lastModifiedBy>
  <cp:revision>2</cp:revision>
  <dcterms:created xsi:type="dcterms:W3CDTF">2019-05-03T12:41:00Z</dcterms:created>
  <dcterms:modified xsi:type="dcterms:W3CDTF">2019-05-03T12:41:00Z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