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A7EA0"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r w:rsidRPr="00B0494C">
        <w:rPr>
          <w:rFonts w:ascii="Garamond" w:hAnsi="Garamond" w:cs="Garamond"/>
          <w:szCs w:val="24"/>
          <w:lang w:eastAsia="zh-CN"/>
        </w:rPr>
        <w:t>Appendix C:</w:t>
      </w:r>
      <w:r w:rsidRPr="00B0494C">
        <w:rPr>
          <w:rFonts w:ascii="Garamond" w:hAnsi="Garamond" w:cs="Garamond"/>
          <w:szCs w:val="24"/>
          <w:lang w:eastAsia="zh-CN"/>
        </w:rPr>
        <w:tab/>
        <w:t>Documenting Chinese Texts and Terms in Essay Papers</w:t>
      </w:r>
    </w:p>
    <w:p w14:paraId="40989A1D"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395D2A25"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r w:rsidRPr="00B0494C">
        <w:rPr>
          <w:rFonts w:ascii="Garamond" w:hAnsi="Garamond" w:cs="Garamond"/>
          <w:szCs w:val="24"/>
          <w:lang w:eastAsia="zh-CN"/>
        </w:rPr>
        <w:t xml:space="preserve">The following are some matters of format to be observed in documenting Chinese texts and terminology in scholarly writing.  The purpose is to lend clarity to your paper and to maintain consistency; do not distract the reader (or grader) by presenting a sloppy, inconsistent, or unsightly essay.  Let the reader concentrate on the content, not format, of your paper.     </w:t>
      </w:r>
    </w:p>
    <w:p w14:paraId="46269E97"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529ED5D4"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r w:rsidRPr="00B0494C">
        <w:rPr>
          <w:rFonts w:ascii="Garamond" w:hAnsi="Garamond" w:cs="Garamond"/>
          <w:szCs w:val="24"/>
          <w:lang w:eastAsia="zh-CN"/>
        </w:rPr>
        <w:t xml:space="preserve">1. Chinese names and words are hyphenated in Wade-Giles romanization but not in </w:t>
      </w:r>
      <w:r w:rsidRPr="00B0494C">
        <w:rPr>
          <w:rFonts w:ascii="Garamond" w:hAnsi="Garamond" w:cs="Garamond"/>
          <w:szCs w:val="24"/>
          <w:u w:val="single"/>
          <w:lang w:eastAsia="zh-CN"/>
        </w:rPr>
        <w:t>pinyin</w:t>
      </w:r>
      <w:r w:rsidRPr="00B0494C">
        <w:rPr>
          <w:rFonts w:ascii="Garamond" w:hAnsi="Garamond" w:cs="Garamond"/>
          <w:szCs w:val="24"/>
          <w:lang w:eastAsia="zh-CN"/>
        </w:rPr>
        <w:t>:</w:t>
      </w:r>
    </w:p>
    <w:p w14:paraId="327E1117"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2962687D" w14:textId="77777777" w:rsidR="00A24CE2" w:rsidRPr="00B0494C" w:rsidRDefault="00A24CE2" w:rsidP="00A24CE2">
      <w:pPr>
        <w:widowControl w:val="0"/>
        <w:autoSpaceDE w:val="0"/>
        <w:autoSpaceDN w:val="0"/>
        <w:adjustRightInd w:val="0"/>
        <w:spacing w:after="0" w:line="240" w:lineRule="auto"/>
        <w:ind w:firstLine="720"/>
        <w:jc w:val="both"/>
        <w:rPr>
          <w:rFonts w:ascii="Garamond" w:hAnsi="Garamond" w:cs="Garamond"/>
          <w:szCs w:val="24"/>
          <w:lang w:eastAsia="zh-CN"/>
        </w:rPr>
      </w:pPr>
      <w:r w:rsidRPr="00B0494C">
        <w:rPr>
          <w:rFonts w:ascii="Garamond" w:hAnsi="Garamond" w:cs="Garamond"/>
          <w:szCs w:val="24"/>
          <w:lang w:eastAsia="zh-CN"/>
        </w:rPr>
        <w:t>Hsieh Ling-</w:t>
      </w:r>
      <w:proofErr w:type="spellStart"/>
      <w:r w:rsidRPr="00B0494C">
        <w:rPr>
          <w:rFonts w:ascii="Garamond" w:hAnsi="Garamond" w:cs="Garamond"/>
          <w:szCs w:val="24"/>
          <w:lang w:eastAsia="zh-CN"/>
        </w:rPr>
        <w:t>yün</w:t>
      </w:r>
      <w:proofErr w:type="spellEnd"/>
      <w:r w:rsidRPr="00B0494C">
        <w:rPr>
          <w:rFonts w:ascii="Garamond" w:hAnsi="Garamond" w:cs="Garamond"/>
          <w:szCs w:val="24"/>
          <w:lang w:eastAsia="zh-CN"/>
        </w:rPr>
        <w:t>/</w:t>
      </w:r>
      <w:proofErr w:type="spellStart"/>
      <w:r w:rsidRPr="00B0494C">
        <w:rPr>
          <w:rFonts w:ascii="Garamond" w:hAnsi="Garamond" w:cs="Garamond"/>
          <w:szCs w:val="24"/>
          <w:lang w:eastAsia="zh-CN"/>
        </w:rPr>
        <w:t>Xie</w:t>
      </w:r>
      <w:proofErr w:type="spellEnd"/>
      <w:r w:rsidRPr="00B0494C">
        <w:rPr>
          <w:rFonts w:ascii="Garamond" w:hAnsi="Garamond" w:cs="Garamond"/>
          <w:szCs w:val="24"/>
          <w:lang w:eastAsia="zh-CN"/>
        </w:rPr>
        <w:t xml:space="preserve"> </w:t>
      </w:r>
      <w:proofErr w:type="spellStart"/>
      <w:r w:rsidRPr="00B0494C">
        <w:rPr>
          <w:rFonts w:ascii="Garamond" w:hAnsi="Garamond" w:cs="Garamond"/>
          <w:szCs w:val="24"/>
          <w:lang w:eastAsia="zh-CN"/>
        </w:rPr>
        <w:t>Lingyun</w:t>
      </w:r>
      <w:proofErr w:type="spellEnd"/>
    </w:p>
    <w:p w14:paraId="3F4F41AD" w14:textId="77777777" w:rsidR="00A24CE2" w:rsidRPr="00B0494C" w:rsidRDefault="00A24CE2" w:rsidP="00A24CE2">
      <w:pPr>
        <w:widowControl w:val="0"/>
        <w:autoSpaceDE w:val="0"/>
        <w:autoSpaceDN w:val="0"/>
        <w:adjustRightInd w:val="0"/>
        <w:spacing w:after="0" w:line="240" w:lineRule="auto"/>
        <w:ind w:firstLine="720"/>
        <w:jc w:val="both"/>
        <w:rPr>
          <w:rFonts w:ascii="Garamond" w:hAnsi="Garamond" w:cs="Garamond"/>
          <w:szCs w:val="24"/>
          <w:lang w:eastAsia="zh-CN"/>
        </w:rPr>
      </w:pPr>
      <w:r w:rsidRPr="00B0494C">
        <w:rPr>
          <w:rFonts w:ascii="Garamond" w:hAnsi="Garamond" w:cs="Garamond"/>
          <w:szCs w:val="24"/>
          <w:lang w:eastAsia="zh-CN"/>
        </w:rPr>
        <w:t>kung-</w:t>
      </w:r>
      <w:proofErr w:type="spellStart"/>
      <w:r w:rsidRPr="00B0494C">
        <w:rPr>
          <w:rFonts w:ascii="Garamond" w:hAnsi="Garamond" w:cs="Garamond"/>
          <w:szCs w:val="24"/>
          <w:lang w:eastAsia="zh-CN"/>
        </w:rPr>
        <w:t>t'i</w:t>
      </w:r>
      <w:proofErr w:type="spellEnd"/>
      <w:r w:rsidRPr="00B0494C">
        <w:rPr>
          <w:rFonts w:ascii="Garamond" w:hAnsi="Garamond" w:cs="Garamond"/>
          <w:szCs w:val="24"/>
          <w:lang w:eastAsia="zh-CN"/>
        </w:rPr>
        <w:t xml:space="preserve"> shih/</w:t>
      </w:r>
      <w:proofErr w:type="spellStart"/>
      <w:r w:rsidRPr="00B0494C">
        <w:rPr>
          <w:rFonts w:ascii="Garamond" w:hAnsi="Garamond" w:cs="Garamond"/>
          <w:szCs w:val="24"/>
          <w:lang w:eastAsia="zh-CN"/>
        </w:rPr>
        <w:t>gongtishi</w:t>
      </w:r>
      <w:proofErr w:type="spellEnd"/>
    </w:p>
    <w:p w14:paraId="5E976183"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7084CC5B"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r w:rsidRPr="00B0494C">
        <w:rPr>
          <w:rFonts w:ascii="Garamond" w:hAnsi="Garamond" w:cs="Garamond"/>
          <w:szCs w:val="24"/>
          <w:lang w:eastAsia="zh-CN"/>
        </w:rPr>
        <w:t xml:space="preserve">Notice that an umlaut (ü) is employed in Wade-Giles but not in </w:t>
      </w:r>
      <w:r w:rsidRPr="00B0494C">
        <w:rPr>
          <w:rFonts w:ascii="Garamond" w:hAnsi="Garamond" w:cs="Garamond"/>
          <w:szCs w:val="24"/>
          <w:u w:val="single"/>
          <w:lang w:eastAsia="zh-CN"/>
        </w:rPr>
        <w:t>pinyin</w:t>
      </w:r>
      <w:r w:rsidRPr="00B0494C">
        <w:rPr>
          <w:rFonts w:ascii="Garamond" w:hAnsi="Garamond" w:cs="Garamond"/>
          <w:szCs w:val="24"/>
          <w:lang w:eastAsia="zh-CN"/>
        </w:rPr>
        <w:t>.  The Yale system of romanization that is taught in the MTC is unacceptable in scholarly writing (and is being phased out).</w:t>
      </w:r>
    </w:p>
    <w:p w14:paraId="31A0C33C"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7F6E9827"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r w:rsidRPr="00B0494C">
        <w:rPr>
          <w:rFonts w:ascii="Garamond" w:hAnsi="Garamond" w:cs="Garamond"/>
          <w:szCs w:val="24"/>
          <w:lang w:eastAsia="zh-CN"/>
        </w:rPr>
        <w:t>2. Names of books are italicized (or underlined); individual pieces in books (poems, chapters, etc.) use quotation marks (notice that only the first word or proper names are capitalized):</w:t>
      </w:r>
    </w:p>
    <w:p w14:paraId="50D01BAF"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5AC2EACE" w14:textId="77777777" w:rsidR="00A24CE2" w:rsidRPr="00B0494C" w:rsidRDefault="00A24CE2" w:rsidP="00A24CE2">
      <w:pPr>
        <w:widowControl w:val="0"/>
        <w:autoSpaceDE w:val="0"/>
        <w:autoSpaceDN w:val="0"/>
        <w:adjustRightInd w:val="0"/>
        <w:spacing w:after="0" w:line="240" w:lineRule="auto"/>
        <w:ind w:firstLine="720"/>
        <w:jc w:val="both"/>
        <w:rPr>
          <w:rFonts w:ascii="Garamond" w:hAnsi="Garamond" w:cs="Garamond"/>
          <w:szCs w:val="24"/>
          <w:lang w:eastAsia="zh-CN"/>
        </w:rPr>
      </w:pPr>
      <w:r w:rsidRPr="00B0494C">
        <w:rPr>
          <w:rFonts w:ascii="Garamond" w:hAnsi="Garamond" w:cs="Garamond"/>
          <w:szCs w:val="24"/>
          <w:u w:val="single"/>
          <w:lang w:eastAsia="zh-CN"/>
        </w:rPr>
        <w:t>Shih-</w:t>
      </w:r>
      <w:proofErr w:type="spellStart"/>
      <w:r w:rsidRPr="00B0494C">
        <w:rPr>
          <w:rFonts w:ascii="Garamond" w:hAnsi="Garamond" w:cs="Garamond"/>
          <w:szCs w:val="24"/>
          <w:u w:val="single"/>
          <w:lang w:eastAsia="zh-CN"/>
        </w:rPr>
        <w:t>ching</w:t>
      </w:r>
      <w:proofErr w:type="spellEnd"/>
      <w:r w:rsidRPr="00B0494C">
        <w:rPr>
          <w:rFonts w:ascii="Garamond" w:hAnsi="Garamond" w:cs="Garamond"/>
          <w:szCs w:val="24"/>
          <w:lang w:eastAsia="zh-CN"/>
        </w:rPr>
        <w:t>/</w:t>
      </w:r>
      <w:proofErr w:type="spellStart"/>
      <w:r w:rsidRPr="00B0494C">
        <w:rPr>
          <w:rFonts w:ascii="Garamond" w:hAnsi="Garamond" w:cs="Garamond"/>
          <w:szCs w:val="24"/>
          <w:u w:val="single"/>
          <w:lang w:eastAsia="zh-CN"/>
        </w:rPr>
        <w:t>Shijing</w:t>
      </w:r>
      <w:proofErr w:type="spellEnd"/>
      <w:r w:rsidRPr="00B0494C">
        <w:rPr>
          <w:rFonts w:ascii="Garamond" w:hAnsi="Garamond" w:cs="Garamond"/>
          <w:szCs w:val="24"/>
          <w:lang w:eastAsia="zh-CN"/>
        </w:rPr>
        <w:t xml:space="preserve"> </w:t>
      </w:r>
      <w:r w:rsidRPr="00B0494C">
        <w:rPr>
          <w:rFonts w:ascii="Garamond" w:hAnsi="Garamond" w:cs="Garamond"/>
          <w:szCs w:val="24"/>
          <w:lang w:eastAsia="zh-CN"/>
        </w:rPr>
        <w:tab/>
      </w:r>
      <w:r w:rsidRPr="00B0494C">
        <w:rPr>
          <w:rFonts w:ascii="Garamond" w:hAnsi="Garamond" w:cs="Garamond"/>
          <w:szCs w:val="24"/>
          <w:lang w:eastAsia="zh-CN"/>
        </w:rPr>
        <w:tab/>
        <w:t>"</w:t>
      </w:r>
      <w:proofErr w:type="spellStart"/>
      <w:r w:rsidRPr="00B0494C">
        <w:rPr>
          <w:rFonts w:ascii="Garamond" w:hAnsi="Garamond" w:cs="Garamond"/>
          <w:szCs w:val="24"/>
          <w:lang w:eastAsia="zh-CN"/>
        </w:rPr>
        <w:t>Kuan-chü</w:t>
      </w:r>
      <w:proofErr w:type="spellEnd"/>
      <w:r w:rsidRPr="00B0494C">
        <w:rPr>
          <w:rFonts w:ascii="Garamond" w:hAnsi="Garamond" w:cs="Garamond"/>
          <w:szCs w:val="24"/>
          <w:lang w:eastAsia="zh-CN"/>
        </w:rPr>
        <w:t>"/</w:t>
      </w:r>
      <w:proofErr w:type="spellStart"/>
      <w:r w:rsidRPr="00B0494C">
        <w:rPr>
          <w:rFonts w:ascii="Garamond" w:hAnsi="Garamond" w:cs="Garamond"/>
          <w:szCs w:val="24"/>
          <w:lang w:eastAsia="zh-CN"/>
        </w:rPr>
        <w:t>Guanju</w:t>
      </w:r>
      <w:proofErr w:type="spellEnd"/>
      <w:r w:rsidRPr="00B0494C">
        <w:rPr>
          <w:rFonts w:ascii="Garamond" w:hAnsi="Garamond" w:cs="Garamond"/>
          <w:szCs w:val="24"/>
          <w:lang w:eastAsia="zh-CN"/>
        </w:rPr>
        <w:t>"</w:t>
      </w:r>
    </w:p>
    <w:p w14:paraId="02B6BFB3" w14:textId="77777777" w:rsidR="00A24CE2" w:rsidRPr="00B0494C" w:rsidRDefault="00A24CE2" w:rsidP="00A24CE2">
      <w:pPr>
        <w:widowControl w:val="0"/>
        <w:autoSpaceDE w:val="0"/>
        <w:autoSpaceDN w:val="0"/>
        <w:adjustRightInd w:val="0"/>
        <w:spacing w:after="0" w:line="240" w:lineRule="auto"/>
        <w:ind w:firstLine="720"/>
        <w:jc w:val="both"/>
        <w:rPr>
          <w:rFonts w:ascii="Garamond" w:hAnsi="Garamond" w:cs="Garamond"/>
          <w:szCs w:val="24"/>
          <w:lang w:eastAsia="zh-CN"/>
        </w:rPr>
      </w:pPr>
      <w:proofErr w:type="spellStart"/>
      <w:r w:rsidRPr="00B0494C">
        <w:rPr>
          <w:rFonts w:ascii="Garamond" w:hAnsi="Garamond" w:cs="Garamond"/>
          <w:szCs w:val="24"/>
          <w:u w:val="single"/>
          <w:lang w:eastAsia="zh-CN"/>
        </w:rPr>
        <w:t>Ch'u-tz'u</w:t>
      </w:r>
      <w:proofErr w:type="spellEnd"/>
      <w:r w:rsidRPr="00B0494C">
        <w:rPr>
          <w:rFonts w:ascii="Garamond" w:hAnsi="Garamond" w:cs="Garamond"/>
          <w:szCs w:val="24"/>
          <w:lang w:eastAsia="zh-CN"/>
        </w:rPr>
        <w:t>/</w:t>
      </w:r>
      <w:proofErr w:type="spellStart"/>
      <w:r w:rsidRPr="00B0494C">
        <w:rPr>
          <w:rFonts w:ascii="Garamond" w:hAnsi="Garamond" w:cs="Garamond"/>
          <w:szCs w:val="24"/>
          <w:u w:val="single"/>
          <w:lang w:eastAsia="zh-CN"/>
        </w:rPr>
        <w:t>Chuci</w:t>
      </w:r>
      <w:proofErr w:type="spellEnd"/>
      <w:r w:rsidRPr="00B0494C">
        <w:rPr>
          <w:rFonts w:ascii="Garamond" w:hAnsi="Garamond" w:cs="Garamond"/>
          <w:szCs w:val="24"/>
          <w:lang w:eastAsia="zh-CN"/>
        </w:rPr>
        <w:tab/>
      </w:r>
      <w:r w:rsidRPr="00B0494C">
        <w:rPr>
          <w:rFonts w:ascii="Garamond" w:hAnsi="Garamond" w:cs="Garamond"/>
          <w:szCs w:val="24"/>
          <w:lang w:eastAsia="zh-CN"/>
        </w:rPr>
        <w:tab/>
        <w:t>"Li-</w:t>
      </w:r>
      <w:proofErr w:type="spellStart"/>
      <w:r w:rsidRPr="00B0494C">
        <w:rPr>
          <w:rFonts w:ascii="Garamond" w:hAnsi="Garamond" w:cs="Garamond"/>
          <w:szCs w:val="24"/>
          <w:lang w:eastAsia="zh-CN"/>
        </w:rPr>
        <w:t>sao</w:t>
      </w:r>
      <w:proofErr w:type="spellEnd"/>
      <w:r w:rsidRPr="00B0494C">
        <w:rPr>
          <w:rFonts w:ascii="Garamond" w:hAnsi="Garamond" w:cs="Garamond"/>
          <w:szCs w:val="24"/>
          <w:lang w:eastAsia="zh-CN"/>
        </w:rPr>
        <w:t>"/"</w:t>
      </w:r>
      <w:proofErr w:type="spellStart"/>
      <w:r w:rsidRPr="00B0494C">
        <w:rPr>
          <w:rFonts w:ascii="Garamond" w:hAnsi="Garamond" w:cs="Garamond"/>
          <w:szCs w:val="24"/>
          <w:lang w:eastAsia="zh-CN"/>
        </w:rPr>
        <w:t>Lisao</w:t>
      </w:r>
      <w:proofErr w:type="spellEnd"/>
      <w:r w:rsidRPr="00B0494C">
        <w:rPr>
          <w:rFonts w:ascii="Garamond" w:hAnsi="Garamond" w:cs="Garamond"/>
          <w:szCs w:val="24"/>
          <w:lang w:eastAsia="zh-CN"/>
        </w:rPr>
        <w:t>"</w:t>
      </w:r>
    </w:p>
    <w:p w14:paraId="37E4E7DB" w14:textId="77777777" w:rsidR="00A24CE2" w:rsidRPr="00B0494C" w:rsidRDefault="00A24CE2" w:rsidP="00A24CE2">
      <w:pPr>
        <w:widowControl w:val="0"/>
        <w:autoSpaceDE w:val="0"/>
        <w:autoSpaceDN w:val="0"/>
        <w:adjustRightInd w:val="0"/>
        <w:spacing w:after="0" w:line="240" w:lineRule="auto"/>
        <w:ind w:firstLine="720"/>
        <w:jc w:val="both"/>
        <w:rPr>
          <w:rFonts w:ascii="Garamond" w:hAnsi="Garamond" w:cs="Garamond"/>
          <w:szCs w:val="24"/>
          <w:lang w:eastAsia="zh-CN"/>
        </w:rPr>
      </w:pPr>
      <w:proofErr w:type="spellStart"/>
      <w:r w:rsidRPr="00B0494C">
        <w:rPr>
          <w:rFonts w:ascii="Garamond" w:hAnsi="Garamond" w:cs="Garamond"/>
          <w:szCs w:val="24"/>
          <w:u w:val="single"/>
          <w:lang w:eastAsia="zh-CN"/>
        </w:rPr>
        <w:t>Ch'un-ch'iu</w:t>
      </w:r>
      <w:proofErr w:type="spellEnd"/>
      <w:r w:rsidRPr="00B0494C">
        <w:rPr>
          <w:rFonts w:ascii="Garamond" w:hAnsi="Garamond" w:cs="Garamond"/>
          <w:szCs w:val="24"/>
          <w:u w:val="single"/>
          <w:lang w:eastAsia="zh-CN"/>
        </w:rPr>
        <w:t xml:space="preserve"> Tso-shih chu</w:t>
      </w:r>
      <w:r w:rsidRPr="00B0494C">
        <w:rPr>
          <w:rFonts w:ascii="Garamond" w:hAnsi="Garamond" w:cs="Garamond"/>
          <w:szCs w:val="24"/>
          <w:lang w:eastAsia="zh-CN"/>
        </w:rPr>
        <w:t>/</w:t>
      </w:r>
      <w:r w:rsidRPr="00B0494C">
        <w:rPr>
          <w:rFonts w:ascii="Garamond" w:hAnsi="Garamond" w:cs="Garamond"/>
          <w:szCs w:val="24"/>
          <w:u w:val="single"/>
          <w:lang w:eastAsia="zh-CN"/>
        </w:rPr>
        <w:t xml:space="preserve">Chunqiu </w:t>
      </w:r>
      <w:proofErr w:type="spellStart"/>
      <w:r w:rsidRPr="00B0494C">
        <w:rPr>
          <w:rFonts w:ascii="Garamond" w:hAnsi="Garamond" w:cs="Garamond"/>
          <w:szCs w:val="24"/>
          <w:u w:val="single"/>
          <w:lang w:eastAsia="zh-CN"/>
        </w:rPr>
        <w:t>Zuoshih</w:t>
      </w:r>
      <w:proofErr w:type="spellEnd"/>
      <w:r w:rsidRPr="00B0494C">
        <w:rPr>
          <w:rFonts w:ascii="Garamond" w:hAnsi="Garamond" w:cs="Garamond"/>
          <w:szCs w:val="24"/>
          <w:u w:val="single"/>
          <w:lang w:eastAsia="zh-CN"/>
        </w:rPr>
        <w:t xml:space="preserve"> </w:t>
      </w:r>
      <w:proofErr w:type="spellStart"/>
      <w:r w:rsidRPr="00B0494C">
        <w:rPr>
          <w:rFonts w:ascii="Garamond" w:hAnsi="Garamond" w:cs="Garamond"/>
          <w:szCs w:val="24"/>
          <w:u w:val="single"/>
          <w:lang w:eastAsia="zh-CN"/>
        </w:rPr>
        <w:t>zhu</w:t>
      </w:r>
      <w:proofErr w:type="spellEnd"/>
    </w:p>
    <w:p w14:paraId="639F8E61" w14:textId="77777777" w:rsidR="00A24CE2" w:rsidRPr="00B0494C" w:rsidRDefault="00A24CE2" w:rsidP="00A24CE2">
      <w:pPr>
        <w:widowControl w:val="0"/>
        <w:autoSpaceDE w:val="0"/>
        <w:autoSpaceDN w:val="0"/>
        <w:adjustRightInd w:val="0"/>
        <w:spacing w:after="0" w:line="240" w:lineRule="auto"/>
        <w:ind w:firstLine="720"/>
        <w:jc w:val="both"/>
        <w:rPr>
          <w:rFonts w:ascii="Garamond" w:hAnsi="Garamond" w:cs="Garamond"/>
          <w:szCs w:val="24"/>
          <w:lang w:eastAsia="zh-CN"/>
        </w:rPr>
      </w:pPr>
    </w:p>
    <w:p w14:paraId="7B261D90"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r w:rsidRPr="00B0494C">
        <w:rPr>
          <w:rFonts w:ascii="Garamond" w:hAnsi="Garamond" w:cs="Garamond"/>
          <w:szCs w:val="24"/>
          <w:lang w:eastAsia="zh-CN"/>
        </w:rPr>
        <w:t>3. Technical terms are italicized unless already commonly used in English:</w:t>
      </w:r>
    </w:p>
    <w:p w14:paraId="004926F6"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11685268" w14:textId="77777777" w:rsidR="00A24CE2" w:rsidRPr="00B0494C" w:rsidRDefault="00A24CE2" w:rsidP="00A24CE2">
      <w:pPr>
        <w:widowControl w:val="0"/>
        <w:autoSpaceDE w:val="0"/>
        <w:autoSpaceDN w:val="0"/>
        <w:adjustRightInd w:val="0"/>
        <w:spacing w:after="0" w:line="240" w:lineRule="auto"/>
        <w:ind w:firstLine="720"/>
        <w:jc w:val="both"/>
        <w:rPr>
          <w:rFonts w:ascii="Garamond" w:hAnsi="Garamond" w:cs="Garamond"/>
          <w:szCs w:val="24"/>
          <w:lang w:eastAsia="zh-CN"/>
        </w:rPr>
      </w:pPr>
      <w:r w:rsidRPr="00B0494C">
        <w:rPr>
          <w:rFonts w:ascii="Garamond" w:hAnsi="Garamond" w:cs="Garamond"/>
          <w:szCs w:val="24"/>
          <w:u w:val="single"/>
          <w:lang w:eastAsia="zh-CN"/>
        </w:rPr>
        <w:t>shih</w:t>
      </w:r>
      <w:r w:rsidRPr="00B0494C">
        <w:rPr>
          <w:rFonts w:ascii="Garamond" w:hAnsi="Garamond" w:cs="Garamond"/>
          <w:szCs w:val="24"/>
          <w:lang w:eastAsia="zh-CN"/>
        </w:rPr>
        <w:t>/</w:t>
      </w:r>
      <w:proofErr w:type="spellStart"/>
      <w:r w:rsidRPr="00B0494C">
        <w:rPr>
          <w:rFonts w:ascii="Garamond" w:hAnsi="Garamond" w:cs="Garamond"/>
          <w:szCs w:val="24"/>
          <w:u w:val="single"/>
          <w:lang w:eastAsia="zh-CN"/>
        </w:rPr>
        <w:t>shi</w:t>
      </w:r>
      <w:proofErr w:type="spellEnd"/>
      <w:r w:rsidRPr="00B0494C">
        <w:rPr>
          <w:rFonts w:ascii="Garamond" w:hAnsi="Garamond" w:cs="Garamond"/>
          <w:szCs w:val="24"/>
          <w:lang w:eastAsia="zh-CN"/>
        </w:rPr>
        <w:tab/>
      </w:r>
      <w:r w:rsidRPr="00B0494C">
        <w:rPr>
          <w:rFonts w:ascii="Garamond" w:hAnsi="Garamond" w:cs="Garamond"/>
          <w:szCs w:val="24"/>
          <w:lang w:eastAsia="zh-CN"/>
        </w:rPr>
        <w:tab/>
      </w:r>
      <w:r w:rsidRPr="00B0494C">
        <w:rPr>
          <w:rFonts w:ascii="Garamond" w:hAnsi="Garamond" w:cs="Garamond"/>
          <w:szCs w:val="24"/>
          <w:lang w:eastAsia="zh-CN"/>
        </w:rPr>
        <w:tab/>
        <w:t>nirvana</w:t>
      </w:r>
    </w:p>
    <w:p w14:paraId="6A2E2B9C" w14:textId="77777777" w:rsidR="00A24CE2" w:rsidRPr="00B0494C" w:rsidRDefault="00A24CE2" w:rsidP="00A24CE2">
      <w:pPr>
        <w:widowControl w:val="0"/>
        <w:autoSpaceDE w:val="0"/>
        <w:autoSpaceDN w:val="0"/>
        <w:adjustRightInd w:val="0"/>
        <w:spacing w:after="0" w:line="240" w:lineRule="auto"/>
        <w:ind w:firstLine="720"/>
        <w:jc w:val="both"/>
        <w:rPr>
          <w:rFonts w:ascii="Garamond" w:hAnsi="Garamond" w:cs="Garamond"/>
          <w:szCs w:val="24"/>
          <w:lang w:eastAsia="zh-CN"/>
        </w:rPr>
      </w:pPr>
      <w:proofErr w:type="spellStart"/>
      <w:r w:rsidRPr="00B0494C">
        <w:rPr>
          <w:rFonts w:ascii="Garamond" w:hAnsi="Garamond" w:cs="Garamond"/>
          <w:szCs w:val="24"/>
          <w:u w:val="single"/>
          <w:lang w:eastAsia="zh-CN"/>
        </w:rPr>
        <w:t>yung-wu</w:t>
      </w:r>
      <w:proofErr w:type="spellEnd"/>
      <w:r w:rsidRPr="00B0494C">
        <w:rPr>
          <w:rFonts w:ascii="Garamond" w:hAnsi="Garamond" w:cs="Garamond"/>
          <w:szCs w:val="24"/>
          <w:lang w:eastAsia="zh-CN"/>
        </w:rPr>
        <w:t>/</w:t>
      </w:r>
      <w:proofErr w:type="spellStart"/>
      <w:r w:rsidRPr="00B0494C">
        <w:rPr>
          <w:rFonts w:ascii="Garamond" w:hAnsi="Garamond" w:cs="Garamond"/>
          <w:szCs w:val="24"/>
          <w:u w:val="single"/>
          <w:lang w:eastAsia="zh-CN"/>
        </w:rPr>
        <w:t>yongwu</w:t>
      </w:r>
      <w:proofErr w:type="spellEnd"/>
      <w:r w:rsidRPr="00B0494C">
        <w:rPr>
          <w:rFonts w:ascii="Garamond" w:hAnsi="Garamond" w:cs="Garamond"/>
          <w:szCs w:val="24"/>
          <w:lang w:eastAsia="zh-CN"/>
        </w:rPr>
        <w:t xml:space="preserve"> </w:t>
      </w:r>
      <w:r w:rsidRPr="00B0494C">
        <w:rPr>
          <w:rFonts w:ascii="Garamond" w:hAnsi="Garamond" w:cs="Garamond"/>
          <w:szCs w:val="24"/>
          <w:lang w:eastAsia="zh-CN"/>
        </w:rPr>
        <w:tab/>
      </w:r>
      <w:r w:rsidRPr="00B0494C">
        <w:rPr>
          <w:rFonts w:ascii="Garamond" w:hAnsi="Garamond" w:cs="Garamond"/>
          <w:szCs w:val="24"/>
          <w:lang w:eastAsia="zh-CN"/>
        </w:rPr>
        <w:tab/>
        <w:t>Tao/Dao</w:t>
      </w:r>
    </w:p>
    <w:p w14:paraId="084BE0FD"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62030361"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r w:rsidRPr="00B0494C">
        <w:rPr>
          <w:rFonts w:ascii="Garamond" w:hAnsi="Garamond" w:cs="Garamond"/>
          <w:szCs w:val="24"/>
          <w:lang w:eastAsia="zh-CN"/>
        </w:rPr>
        <w:t>4. When quoting poetry in your text, separate each line with a slash:</w:t>
      </w:r>
    </w:p>
    <w:p w14:paraId="28A5864B"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711DADDB" w14:textId="77777777" w:rsidR="00A24CE2" w:rsidRPr="00B0494C" w:rsidRDefault="00A24CE2" w:rsidP="00A24CE2">
      <w:pPr>
        <w:widowControl w:val="0"/>
        <w:autoSpaceDE w:val="0"/>
        <w:autoSpaceDN w:val="0"/>
        <w:adjustRightInd w:val="0"/>
        <w:spacing w:after="0" w:line="240" w:lineRule="auto"/>
        <w:ind w:left="720"/>
        <w:jc w:val="both"/>
        <w:rPr>
          <w:rFonts w:ascii="Garamond" w:hAnsi="Garamond" w:cs="Garamond"/>
          <w:szCs w:val="24"/>
          <w:lang w:eastAsia="zh-CN"/>
        </w:rPr>
      </w:pPr>
      <w:r w:rsidRPr="00B0494C">
        <w:rPr>
          <w:rFonts w:ascii="Garamond" w:hAnsi="Garamond" w:cs="Garamond"/>
          <w:szCs w:val="24"/>
          <w:lang w:eastAsia="zh-CN"/>
        </w:rPr>
        <w:t>The following lines are of deep social significance: "A lady of Ch'i goes to be married;/Her escort is like a trail of clouds" (Liu, p. 32).</w:t>
      </w:r>
    </w:p>
    <w:p w14:paraId="1AA396C2"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10DB4F0B"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r w:rsidRPr="00B0494C">
        <w:rPr>
          <w:rFonts w:ascii="Garamond" w:hAnsi="Garamond" w:cs="Garamond"/>
          <w:szCs w:val="24"/>
          <w:lang w:eastAsia="zh-CN"/>
        </w:rPr>
        <w:t>When indenting a cited poem, each line is written separately:</w:t>
      </w:r>
    </w:p>
    <w:p w14:paraId="4874262C"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2AE94346" w14:textId="77777777" w:rsidR="00A24CE2" w:rsidRPr="00B0494C" w:rsidRDefault="00A24CE2" w:rsidP="00A24CE2">
      <w:pPr>
        <w:widowControl w:val="0"/>
        <w:autoSpaceDE w:val="0"/>
        <w:autoSpaceDN w:val="0"/>
        <w:adjustRightInd w:val="0"/>
        <w:spacing w:after="0" w:line="240" w:lineRule="auto"/>
        <w:ind w:left="720"/>
        <w:jc w:val="both"/>
        <w:rPr>
          <w:rFonts w:ascii="Garamond" w:hAnsi="Garamond" w:cs="Garamond"/>
          <w:szCs w:val="24"/>
          <w:lang w:eastAsia="zh-CN"/>
        </w:rPr>
      </w:pPr>
      <w:r w:rsidRPr="00B0494C">
        <w:rPr>
          <w:rFonts w:ascii="Garamond" w:hAnsi="Garamond" w:cs="Garamond"/>
          <w:szCs w:val="24"/>
          <w:lang w:eastAsia="zh-CN"/>
        </w:rPr>
        <w:t xml:space="preserve">A lady of Ch'i goes to be </w:t>
      </w:r>
      <w:proofErr w:type="gramStart"/>
      <w:r w:rsidRPr="00B0494C">
        <w:rPr>
          <w:rFonts w:ascii="Garamond" w:hAnsi="Garamond" w:cs="Garamond"/>
          <w:szCs w:val="24"/>
          <w:lang w:eastAsia="zh-CN"/>
        </w:rPr>
        <w:t>married;</w:t>
      </w:r>
      <w:proofErr w:type="gramEnd"/>
    </w:p>
    <w:p w14:paraId="51C68D60" w14:textId="77777777" w:rsidR="00A24CE2" w:rsidRPr="00B0494C" w:rsidRDefault="00A24CE2" w:rsidP="00A24CE2">
      <w:pPr>
        <w:widowControl w:val="0"/>
        <w:autoSpaceDE w:val="0"/>
        <w:autoSpaceDN w:val="0"/>
        <w:adjustRightInd w:val="0"/>
        <w:spacing w:after="0" w:line="240" w:lineRule="auto"/>
        <w:ind w:left="720"/>
        <w:jc w:val="both"/>
        <w:rPr>
          <w:rFonts w:ascii="Garamond" w:hAnsi="Garamond" w:cs="Garamond"/>
          <w:szCs w:val="24"/>
          <w:lang w:eastAsia="zh-CN"/>
        </w:rPr>
      </w:pPr>
      <w:r w:rsidRPr="00B0494C">
        <w:rPr>
          <w:rFonts w:ascii="Garamond" w:hAnsi="Garamond" w:cs="Garamond"/>
          <w:szCs w:val="24"/>
          <w:lang w:eastAsia="zh-CN"/>
        </w:rPr>
        <w:t>Her escort is like a trail of clouds." (Liu, p. 32)</w:t>
      </w:r>
    </w:p>
    <w:p w14:paraId="492A7783"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7D37BC0C"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r w:rsidRPr="00B0494C">
        <w:rPr>
          <w:rFonts w:ascii="Garamond" w:hAnsi="Garamond" w:cs="Garamond"/>
          <w:szCs w:val="24"/>
          <w:lang w:eastAsia="zh-CN"/>
        </w:rPr>
        <w:t>Notice that the documentation in the first instance is placed within the punctuation mark; in the indented block it is placed without the punctuation mark.</w:t>
      </w:r>
    </w:p>
    <w:p w14:paraId="5E3601EF" w14:textId="77777777"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pPr>
    </w:p>
    <w:p w14:paraId="4AD21AD4" w14:textId="14E51CCB" w:rsidR="00A24CE2" w:rsidRPr="00B0494C" w:rsidRDefault="00A24CE2" w:rsidP="00A24CE2">
      <w:pPr>
        <w:widowControl w:val="0"/>
        <w:autoSpaceDE w:val="0"/>
        <w:autoSpaceDN w:val="0"/>
        <w:adjustRightInd w:val="0"/>
        <w:spacing w:after="0" w:line="240" w:lineRule="auto"/>
        <w:jc w:val="both"/>
        <w:rPr>
          <w:rFonts w:ascii="Garamond" w:hAnsi="Garamond" w:cs="Garamond"/>
          <w:szCs w:val="24"/>
          <w:lang w:eastAsia="zh-CN"/>
        </w:rPr>
        <w:sectPr w:rsidR="00A24CE2" w:rsidRPr="00B0494C">
          <w:pgSz w:w="12240" w:h="15840"/>
          <w:pgMar w:top="1440" w:right="1440" w:bottom="1440" w:left="1440" w:header="1440" w:footer="1440" w:gutter="0"/>
          <w:cols w:space="720"/>
          <w:noEndnote/>
        </w:sectPr>
      </w:pPr>
      <w:r w:rsidRPr="00B0494C">
        <w:rPr>
          <w:rFonts w:ascii="Garamond" w:hAnsi="Garamond" w:cs="Garamond"/>
          <w:szCs w:val="24"/>
          <w:lang w:eastAsia="zh-CN"/>
        </w:rPr>
        <w:t xml:space="preserve">5. Be consistent. Decide on Wade-Giles or </w:t>
      </w:r>
      <w:r w:rsidRPr="00B0494C">
        <w:rPr>
          <w:rFonts w:ascii="Garamond" w:hAnsi="Garamond" w:cs="Garamond"/>
          <w:szCs w:val="24"/>
          <w:u w:val="single"/>
          <w:lang w:eastAsia="zh-CN"/>
        </w:rPr>
        <w:t>pinyin</w:t>
      </w:r>
      <w:r w:rsidRPr="00B0494C">
        <w:rPr>
          <w:rFonts w:ascii="Garamond" w:hAnsi="Garamond" w:cs="Garamond"/>
          <w:szCs w:val="24"/>
          <w:lang w:eastAsia="zh-CN"/>
        </w:rPr>
        <w:t xml:space="preserve"> and be consistent throughout your paper in using it.  Consistency also applies in your bibliography--choose one system an</w:t>
      </w:r>
    </w:p>
    <w:p w14:paraId="32925FB9" w14:textId="77777777" w:rsidR="00D5422B" w:rsidRDefault="00D5422B"/>
    <w:sectPr w:rsidR="00D542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CE2"/>
    <w:rsid w:val="00A24CE2"/>
    <w:rsid w:val="00D542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0E37A"/>
  <w15:chartTrackingRefBased/>
  <w15:docId w15:val="{71AD70C3-FBE5-4510-A44F-5F1428CA0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CE2"/>
    <w:rPr>
      <w:rFonts w:ascii="Times New Roman" w:eastAsia="SimSun" w:hAnsi="Times New Roman"/>
      <w:sz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282</Words>
  <Characters>1614</Characters>
  <Application>Microsoft Office Word</Application>
  <DocSecurity>0</DocSecurity>
  <Lines>13</Lines>
  <Paragraphs>3</Paragraphs>
  <ScaleCrop>false</ScaleCrop>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Honey</dc:creator>
  <cp:keywords/>
  <dc:description/>
  <cp:lastModifiedBy>David Honey</cp:lastModifiedBy>
  <cp:revision>1</cp:revision>
  <dcterms:created xsi:type="dcterms:W3CDTF">2022-11-30T17:11:00Z</dcterms:created>
  <dcterms:modified xsi:type="dcterms:W3CDTF">2022-11-30T17:14:00Z</dcterms:modified>
</cp:coreProperties>
</file>