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B5F37" w:rsidR="00F67183" w:rsidP="4A68200E" w:rsidRDefault="00F67183" w14:paraId="10E7B364" w14:textId="5272E9CB">
      <w:pPr>
        <w:pStyle w:val="Normal"/>
        <w:spacing w:line="480" w:lineRule="auto"/>
        <w:jc w:val="center"/>
        <w:rPr>
          <w:rFonts w:ascii="" w:hAnsi="" w:cs="" w:asciiTheme="majorBidi" w:hAnsiTheme="majorBidi" w:cstheme="majorBidi"/>
          <w:b w:val="1"/>
          <w:bCs w:val="1"/>
          <w:sz w:val="32"/>
          <w:szCs w:val="32"/>
          <w:shd w:val="clear" w:color="auto" w:fill="FFFFFF"/>
          <w:lang w:val="en-GB"/>
        </w:rPr>
      </w:pPr>
      <w:bookmarkStart w:name="_Hlk99744698" w:id="0"/>
      <w:r w:rsidRPr="4A68200E" w:rsidR="00F67183">
        <w:rPr>
          <w:rFonts w:ascii="" w:hAnsi="" w:cs="" w:asciiTheme="majorBidi" w:hAnsiTheme="majorBidi" w:cstheme="majorBidi"/>
          <w:b w:val="1"/>
          <w:bCs w:val="1"/>
          <w:sz w:val="32"/>
          <w:szCs w:val="32"/>
          <w:shd w:val="clear" w:color="auto" w:fill="FFFFFF"/>
          <w:lang w:val="en-GB"/>
        </w:rPr>
        <w:t>Psychology in Health and Social Care</w:t>
      </w:r>
    </w:p>
    <w:p w:rsidR="288757A3" w:rsidP="4A68200E" w:rsidRDefault="288757A3" w14:paraId="18C8064E" w14:textId="7DC6C58E">
      <w:pPr>
        <w:pStyle w:val="Normal"/>
        <w:spacing w:line="480" w:lineRule="auto"/>
        <w:jc w:val="center"/>
        <w:rPr>
          <w:rFonts w:ascii="" w:hAnsi="" w:cs="" w:asciiTheme="majorBidi" w:hAnsiTheme="majorBidi" w:cstheme="majorBidi"/>
          <w:b w:val="1"/>
          <w:bCs w:val="1"/>
          <w:sz w:val="32"/>
          <w:szCs w:val="32"/>
          <w:lang w:val="en-GB"/>
        </w:rPr>
      </w:pPr>
      <w:r w:rsidRPr="4A68200E" w:rsidR="288757A3">
        <w:rPr>
          <w:rFonts w:ascii="" w:hAnsi="" w:cs="" w:asciiTheme="majorBidi" w:hAnsiTheme="majorBidi" w:cstheme="majorBidi"/>
          <w:b w:val="1"/>
          <w:bCs w:val="1"/>
          <w:sz w:val="32"/>
          <w:szCs w:val="32"/>
          <w:lang w:val="en-GB"/>
        </w:rPr>
        <w:t>Student Name: Ayesha Khan</w:t>
      </w:r>
    </w:p>
    <w:p w:rsidR="288757A3" w:rsidP="4A68200E" w:rsidRDefault="288757A3" w14:paraId="2E3F7DD4" w14:textId="0D0A2388">
      <w:pPr>
        <w:pStyle w:val="Normal"/>
        <w:spacing w:line="480" w:lineRule="auto"/>
        <w:jc w:val="center"/>
        <w:rPr>
          <w:rFonts w:ascii="" w:hAnsi="" w:cs="" w:asciiTheme="majorBidi" w:hAnsiTheme="majorBidi" w:cstheme="majorBidi"/>
          <w:b w:val="1"/>
          <w:bCs w:val="1"/>
          <w:sz w:val="32"/>
          <w:szCs w:val="32"/>
          <w:lang w:val="en-GB"/>
        </w:rPr>
      </w:pPr>
      <w:r w:rsidRPr="4A68200E" w:rsidR="288757A3">
        <w:rPr>
          <w:rFonts w:ascii="" w:hAnsi="" w:cs="" w:asciiTheme="majorBidi" w:hAnsiTheme="majorBidi" w:cstheme="majorBidi"/>
          <w:b w:val="1"/>
          <w:bCs w:val="1"/>
          <w:sz w:val="32"/>
          <w:szCs w:val="32"/>
          <w:lang w:val="en-GB"/>
        </w:rPr>
        <w:t>Student Number:2129615</w:t>
      </w:r>
    </w:p>
    <w:p w:rsidR="288757A3" w:rsidP="4A68200E" w:rsidRDefault="288757A3" w14:paraId="404BFC1D" w14:textId="0C4AAF03">
      <w:pPr>
        <w:pStyle w:val="Normal"/>
        <w:spacing w:line="480" w:lineRule="auto"/>
        <w:jc w:val="center"/>
        <w:rPr>
          <w:rFonts w:ascii="" w:hAnsi="" w:cs="" w:asciiTheme="majorBidi" w:hAnsiTheme="majorBidi" w:cstheme="majorBidi"/>
          <w:b w:val="1"/>
          <w:bCs w:val="1"/>
          <w:sz w:val="32"/>
          <w:szCs w:val="32"/>
          <w:lang w:val="en-GB"/>
        </w:rPr>
      </w:pPr>
      <w:r w:rsidRPr="4A68200E" w:rsidR="288757A3">
        <w:rPr>
          <w:rFonts w:ascii="" w:hAnsi="" w:cs="" w:asciiTheme="majorBidi" w:hAnsiTheme="majorBidi" w:cstheme="majorBidi"/>
          <w:b w:val="1"/>
          <w:bCs w:val="1"/>
          <w:sz w:val="32"/>
          <w:szCs w:val="32"/>
          <w:lang w:val="en-GB"/>
        </w:rPr>
        <w:t>Module Code: LCHS4006</w:t>
      </w:r>
    </w:p>
    <w:p w:rsidR="288757A3" w:rsidP="4A68200E" w:rsidRDefault="288757A3" w14:paraId="1A212D7E" w14:textId="5FC09B7B">
      <w:pPr>
        <w:pStyle w:val="Normal"/>
        <w:spacing w:line="480" w:lineRule="auto"/>
        <w:jc w:val="center"/>
        <w:rPr>
          <w:rFonts w:ascii="" w:hAnsi="" w:cs="" w:asciiTheme="majorBidi" w:hAnsiTheme="majorBidi" w:cstheme="majorBidi"/>
          <w:b w:val="1"/>
          <w:bCs w:val="1"/>
          <w:sz w:val="32"/>
          <w:szCs w:val="32"/>
          <w:lang w:val="en-GB"/>
        </w:rPr>
      </w:pPr>
      <w:r w:rsidRPr="4A68200E" w:rsidR="288757A3">
        <w:rPr>
          <w:rFonts w:ascii="" w:hAnsi="" w:cs="" w:asciiTheme="majorBidi" w:hAnsiTheme="majorBidi" w:cstheme="majorBidi"/>
          <w:b w:val="1"/>
          <w:bCs w:val="1"/>
          <w:sz w:val="32"/>
          <w:szCs w:val="32"/>
          <w:lang w:val="en-GB"/>
        </w:rPr>
        <w:t xml:space="preserve">Module </w:t>
      </w:r>
      <w:r w:rsidRPr="4A68200E" w:rsidR="288757A3">
        <w:rPr>
          <w:rFonts w:ascii="" w:hAnsi="" w:cs="" w:asciiTheme="majorBidi" w:hAnsiTheme="majorBidi" w:cstheme="majorBidi"/>
          <w:b w:val="1"/>
          <w:bCs w:val="1"/>
          <w:sz w:val="32"/>
          <w:szCs w:val="32"/>
          <w:lang w:val="en-GB"/>
        </w:rPr>
        <w:t>Name: Psychology</w:t>
      </w:r>
      <w:r w:rsidRPr="4A68200E" w:rsidR="288757A3">
        <w:rPr>
          <w:rFonts w:ascii="" w:hAnsi="" w:cs="" w:asciiTheme="majorBidi" w:hAnsiTheme="majorBidi" w:cstheme="majorBidi"/>
          <w:b w:val="1"/>
          <w:bCs w:val="1"/>
          <w:sz w:val="32"/>
          <w:szCs w:val="32"/>
          <w:lang w:val="en-GB"/>
        </w:rPr>
        <w:t xml:space="preserve"> in Health and Social Care</w:t>
      </w:r>
    </w:p>
    <w:p w:rsidR="6A553D32" w:rsidP="4A68200E" w:rsidRDefault="6A553D32" w14:paraId="44EA0990" w14:textId="146F0E37">
      <w:pPr>
        <w:pStyle w:val="Normal"/>
        <w:spacing w:line="480" w:lineRule="auto"/>
        <w:jc w:val="center"/>
        <w:rPr>
          <w:rFonts w:ascii="" w:hAnsi="" w:cs="" w:asciiTheme="majorBidi" w:hAnsiTheme="majorBidi" w:cstheme="majorBidi"/>
          <w:b w:val="1"/>
          <w:bCs w:val="1"/>
          <w:sz w:val="32"/>
          <w:szCs w:val="32"/>
          <w:lang w:val="en-GB"/>
        </w:rPr>
      </w:pPr>
      <w:r w:rsidRPr="4A68200E" w:rsidR="6A553D32">
        <w:rPr>
          <w:rFonts w:ascii="" w:hAnsi="" w:cs="" w:asciiTheme="majorBidi" w:hAnsiTheme="majorBidi" w:cstheme="majorBidi"/>
          <w:b w:val="1"/>
          <w:bCs w:val="1"/>
          <w:sz w:val="32"/>
          <w:szCs w:val="32"/>
          <w:lang w:val="en-GB"/>
        </w:rPr>
        <w:t>Lecture Name: Dr Kenndy O</w:t>
      </w:r>
      <w:r w:rsidRPr="4A68200E" w:rsidR="07824E47">
        <w:rPr>
          <w:rFonts w:ascii="" w:hAnsi="" w:cs="" w:asciiTheme="majorBidi" w:hAnsiTheme="majorBidi" w:cstheme="majorBidi"/>
          <w:b w:val="1"/>
          <w:bCs w:val="1"/>
          <w:sz w:val="32"/>
          <w:szCs w:val="32"/>
          <w:lang w:val="en-GB"/>
        </w:rPr>
        <w:t>bohwemu</w:t>
      </w:r>
    </w:p>
    <w:p w:rsidR="00F67183" w:rsidP="00F67183" w:rsidRDefault="00F67183" w14:paraId="0241683B" w14:textId="77777777">
      <w:pPr>
        <w:spacing w:line="480" w:lineRule="auto"/>
        <w:jc w:val="center"/>
        <w:rPr>
          <w:rFonts w:asciiTheme="majorBidi" w:hAnsiTheme="majorBidi" w:cstheme="majorBidi"/>
          <w:b/>
          <w:bCs/>
          <w:szCs w:val="24"/>
          <w:lang w:val="en-GB"/>
        </w:rPr>
      </w:pPr>
    </w:p>
    <w:p w:rsidR="00F67183" w:rsidP="00F67183" w:rsidRDefault="00F67183" w14:paraId="22483EFB" w14:textId="77777777">
      <w:pPr>
        <w:spacing w:line="480" w:lineRule="auto"/>
        <w:jc w:val="center"/>
        <w:rPr>
          <w:rFonts w:asciiTheme="majorBidi" w:hAnsiTheme="majorBidi" w:cstheme="majorBidi"/>
          <w:b/>
          <w:bCs/>
          <w:szCs w:val="24"/>
          <w:lang w:val="en-GB"/>
        </w:rPr>
      </w:pPr>
    </w:p>
    <w:p w:rsidR="00F67183" w:rsidP="00F67183" w:rsidRDefault="00F67183" w14:paraId="48A4E8B8" w14:textId="77777777">
      <w:pPr>
        <w:spacing w:line="480" w:lineRule="auto"/>
        <w:jc w:val="center"/>
        <w:rPr>
          <w:rFonts w:asciiTheme="majorBidi" w:hAnsiTheme="majorBidi" w:cstheme="majorBidi"/>
          <w:b/>
          <w:bCs/>
          <w:szCs w:val="24"/>
          <w:lang w:val="en-GB"/>
        </w:rPr>
      </w:pPr>
    </w:p>
    <w:p w:rsidR="00F67183" w:rsidP="00F67183" w:rsidRDefault="00F67183" w14:paraId="7980BAE6" w14:textId="77777777">
      <w:pPr>
        <w:pStyle w:val="NormalWeb"/>
        <w:shd w:val="clear" w:color="auto" w:fill="FFFFFF"/>
        <w:spacing w:before="0" w:beforeAutospacing="0" w:after="150" w:afterAutospacing="0" w:line="480" w:lineRule="auto"/>
        <w:jc w:val="both"/>
        <w:rPr>
          <w:rFonts w:asciiTheme="majorBidi" w:hAnsiTheme="majorBidi" w:cstheme="majorBidi"/>
          <w:b/>
          <w:bCs/>
          <w:bdr w:val="none" w:color="auto" w:sz="0" w:space="0" w:frame="1"/>
          <w:lang w:val="en-GB"/>
        </w:rPr>
      </w:pPr>
    </w:p>
    <w:bookmarkEnd w:id="0"/>
    <w:p w:rsidR="00F67183" w:rsidP="00F67183" w:rsidRDefault="00F67183" w14:paraId="5A8F0483" w14:textId="77777777">
      <w:pPr>
        <w:spacing w:line="360" w:lineRule="auto"/>
        <w:jc w:val="both"/>
        <w:rPr>
          <w:rFonts w:cs="Times New Roman"/>
          <w:szCs w:val="24"/>
        </w:rPr>
      </w:pPr>
    </w:p>
    <w:p w:rsidR="00F67183" w:rsidP="00F67183" w:rsidRDefault="00F67183" w14:paraId="3BACF247" w14:textId="77777777"/>
    <w:p w:rsidR="00F67183" w:rsidP="00F67183" w:rsidRDefault="00F67183" w14:paraId="74D75BB7" w14:textId="77777777"/>
    <w:sdt>
      <w:sdtPr>
        <w:rPr>
          <w:rFonts w:asciiTheme="minorHAnsi" w:hAnsiTheme="minorHAnsi" w:eastAsiaTheme="minorHAnsi" w:cstheme="minorBidi"/>
          <w:b/>
          <w:bCs/>
          <w:color w:val="auto"/>
          <w:sz w:val="22"/>
          <w:szCs w:val="22"/>
        </w:rPr>
        <w:id w:val="-1269005039"/>
        <w:docPartObj>
          <w:docPartGallery w:val="Table of Contents"/>
          <w:docPartUnique/>
        </w:docPartObj>
      </w:sdtPr>
      <w:sdtEndPr>
        <w:rPr>
          <w:rFonts w:ascii="Times New Roman" w:hAnsi="Times New Roman" w:cs="Times New Roman"/>
          <w:noProof/>
          <w:sz w:val="24"/>
          <w:szCs w:val="24"/>
        </w:rPr>
      </w:sdtEndPr>
      <w:sdtContent>
        <w:p w:rsidRPr="00F67183" w:rsidR="00F67183" w:rsidP="00F67183" w:rsidRDefault="00F67183" w14:paraId="2D748286" w14:textId="2B3D64A0">
          <w:pPr>
            <w:pStyle w:val="TOCHeading"/>
            <w:spacing w:line="480" w:lineRule="auto"/>
            <w:jc w:val="center"/>
            <w:rPr>
              <w:rFonts w:ascii="Times New Roman" w:hAnsi="Times New Roman" w:cs="Times New Roman"/>
              <w:b/>
              <w:bCs/>
              <w:color w:val="auto"/>
              <w:sz w:val="24"/>
              <w:szCs w:val="24"/>
            </w:rPr>
          </w:pPr>
          <w:r w:rsidRPr="00F67183">
            <w:rPr>
              <w:rFonts w:ascii="Times New Roman" w:hAnsi="Times New Roman" w:cs="Times New Roman"/>
              <w:b/>
              <w:bCs/>
              <w:color w:val="auto"/>
              <w:sz w:val="24"/>
              <w:szCs w:val="24"/>
            </w:rPr>
            <w:t>Contents</w:t>
          </w:r>
        </w:p>
        <w:p w:rsidRPr="00F67183" w:rsidR="00F67183" w:rsidP="00F67183" w:rsidRDefault="00F67183" w14:paraId="237DD52A" w14:textId="5B2648C4">
          <w:pPr>
            <w:pStyle w:val="TOC1"/>
            <w:tabs>
              <w:tab w:val="left" w:pos="440"/>
              <w:tab w:val="right" w:leader="dot" w:pos="9350"/>
            </w:tabs>
            <w:spacing w:line="480" w:lineRule="auto"/>
            <w:rPr>
              <w:rFonts w:ascii="Times New Roman" w:hAnsi="Times New Roman" w:cs="Times New Roman"/>
              <w:noProof/>
              <w:sz w:val="24"/>
              <w:szCs w:val="24"/>
            </w:rPr>
          </w:pPr>
          <w:r w:rsidRPr="00F67183">
            <w:rPr>
              <w:rFonts w:ascii="Times New Roman" w:hAnsi="Times New Roman" w:cs="Times New Roman"/>
              <w:sz w:val="24"/>
              <w:szCs w:val="24"/>
            </w:rPr>
            <w:fldChar w:fldCharType="begin"/>
          </w:r>
          <w:r w:rsidRPr="00F67183">
            <w:rPr>
              <w:rFonts w:ascii="Times New Roman" w:hAnsi="Times New Roman" w:cs="Times New Roman"/>
              <w:sz w:val="24"/>
              <w:szCs w:val="24"/>
            </w:rPr>
            <w:instrText xml:space="preserve"> TOC \o "1-3" \h \z \u </w:instrText>
          </w:r>
          <w:r w:rsidRPr="00F67183">
            <w:rPr>
              <w:rFonts w:ascii="Times New Roman" w:hAnsi="Times New Roman" w:cs="Times New Roman"/>
              <w:sz w:val="24"/>
              <w:szCs w:val="24"/>
            </w:rPr>
            <w:fldChar w:fldCharType="separate"/>
          </w:r>
          <w:hyperlink w:history="1" w:anchor="_Toc130570300">
            <w:r w:rsidRPr="00F67183">
              <w:rPr>
                <w:rStyle w:val="Hyperlink"/>
                <w:rFonts w:ascii="Times New Roman" w:hAnsi="Times New Roman" w:cs="Times New Roman"/>
                <w:noProof/>
                <w:sz w:val="24"/>
                <w:szCs w:val="24"/>
              </w:rPr>
              <w:t>1.</w:t>
            </w:r>
            <w:r w:rsidRPr="00F67183">
              <w:rPr>
                <w:rFonts w:ascii="Times New Roman" w:hAnsi="Times New Roman" w:cs="Times New Roman"/>
                <w:noProof/>
                <w:sz w:val="24"/>
                <w:szCs w:val="24"/>
              </w:rPr>
              <w:tab/>
            </w:r>
            <w:r w:rsidRPr="00F67183">
              <w:rPr>
                <w:rStyle w:val="Hyperlink"/>
                <w:rFonts w:ascii="Times New Roman" w:hAnsi="Times New Roman" w:cs="Times New Roman"/>
                <w:noProof/>
                <w:sz w:val="24"/>
                <w:szCs w:val="24"/>
              </w:rPr>
              <w:t>Introduction</w:t>
            </w:r>
            <w:r w:rsidRPr="00F67183">
              <w:rPr>
                <w:rFonts w:ascii="Times New Roman" w:hAnsi="Times New Roman" w:cs="Times New Roman"/>
                <w:noProof/>
                <w:webHidden/>
                <w:sz w:val="24"/>
                <w:szCs w:val="24"/>
              </w:rPr>
              <w:tab/>
            </w:r>
            <w:r w:rsidRPr="00F67183">
              <w:rPr>
                <w:rFonts w:ascii="Times New Roman" w:hAnsi="Times New Roman" w:cs="Times New Roman"/>
                <w:noProof/>
                <w:webHidden/>
                <w:sz w:val="24"/>
                <w:szCs w:val="24"/>
              </w:rPr>
              <w:fldChar w:fldCharType="begin"/>
            </w:r>
            <w:r w:rsidRPr="00F67183">
              <w:rPr>
                <w:rFonts w:ascii="Times New Roman" w:hAnsi="Times New Roman" w:cs="Times New Roman"/>
                <w:noProof/>
                <w:webHidden/>
                <w:sz w:val="24"/>
                <w:szCs w:val="24"/>
              </w:rPr>
              <w:instrText xml:space="preserve"> PAGEREF _Toc130570300 \h </w:instrText>
            </w:r>
            <w:r w:rsidRPr="00F67183">
              <w:rPr>
                <w:rFonts w:ascii="Times New Roman" w:hAnsi="Times New Roman" w:cs="Times New Roman"/>
                <w:noProof/>
                <w:webHidden/>
                <w:sz w:val="24"/>
                <w:szCs w:val="24"/>
              </w:rPr>
            </w:r>
            <w:r w:rsidRP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3</w:t>
            </w:r>
            <w:r w:rsidRPr="00F67183">
              <w:rPr>
                <w:rFonts w:ascii="Times New Roman" w:hAnsi="Times New Roman" w:cs="Times New Roman"/>
                <w:noProof/>
                <w:webHidden/>
                <w:sz w:val="24"/>
                <w:szCs w:val="24"/>
              </w:rPr>
              <w:fldChar w:fldCharType="end"/>
            </w:r>
          </w:hyperlink>
        </w:p>
        <w:p w:rsidRPr="00F67183" w:rsidR="00F67183" w:rsidP="00F67183" w:rsidRDefault="007861D3" w14:paraId="2D677577" w14:textId="34EFEFF8">
          <w:pPr>
            <w:pStyle w:val="TOC1"/>
            <w:tabs>
              <w:tab w:val="left" w:pos="440"/>
              <w:tab w:val="right" w:leader="dot" w:pos="9350"/>
            </w:tabs>
            <w:spacing w:line="480" w:lineRule="auto"/>
            <w:rPr>
              <w:rFonts w:ascii="Times New Roman" w:hAnsi="Times New Roman" w:cs="Times New Roman"/>
              <w:noProof/>
              <w:sz w:val="24"/>
              <w:szCs w:val="24"/>
            </w:rPr>
          </w:pPr>
          <w:hyperlink w:history="1" w:anchor="_Toc130570301">
            <w:r w:rsidRPr="00F67183" w:rsidR="00F67183">
              <w:rPr>
                <w:rStyle w:val="Hyperlink"/>
                <w:rFonts w:ascii="Times New Roman" w:hAnsi="Times New Roman" w:cs="Times New Roman"/>
                <w:noProof/>
                <w:sz w:val="24"/>
                <w:szCs w:val="24"/>
              </w:rPr>
              <w:t>2.</w:t>
            </w:r>
            <w:r w:rsidRPr="00F67183" w:rsidR="00F67183">
              <w:rPr>
                <w:rFonts w:ascii="Times New Roman" w:hAnsi="Times New Roman" w:cs="Times New Roman"/>
                <w:noProof/>
                <w:sz w:val="24"/>
                <w:szCs w:val="24"/>
              </w:rPr>
              <w:tab/>
            </w:r>
            <w:r w:rsidRPr="00F67183" w:rsidR="00F67183">
              <w:rPr>
                <w:rStyle w:val="Hyperlink"/>
                <w:rFonts w:ascii="Times New Roman" w:hAnsi="Times New Roman" w:cs="Times New Roman"/>
                <w:noProof/>
                <w:sz w:val="24"/>
                <w:szCs w:val="24"/>
              </w:rPr>
              <w:t>The Theory of Planned Behaviour</w:t>
            </w:r>
            <w:r w:rsidRPr="00F67183" w:rsidR="00F67183">
              <w:rPr>
                <w:rFonts w:ascii="Times New Roman" w:hAnsi="Times New Roman" w:cs="Times New Roman"/>
                <w:noProof/>
                <w:webHidden/>
                <w:sz w:val="24"/>
                <w:szCs w:val="24"/>
              </w:rPr>
              <w:tab/>
            </w:r>
            <w:r w:rsidRPr="00F67183" w:rsidR="00F67183">
              <w:rPr>
                <w:rFonts w:ascii="Times New Roman" w:hAnsi="Times New Roman" w:cs="Times New Roman"/>
                <w:noProof/>
                <w:webHidden/>
                <w:sz w:val="24"/>
                <w:szCs w:val="24"/>
              </w:rPr>
              <w:fldChar w:fldCharType="begin"/>
            </w:r>
            <w:r w:rsidRPr="00F67183" w:rsidR="00F67183">
              <w:rPr>
                <w:rFonts w:ascii="Times New Roman" w:hAnsi="Times New Roman" w:cs="Times New Roman"/>
                <w:noProof/>
                <w:webHidden/>
                <w:sz w:val="24"/>
                <w:szCs w:val="24"/>
              </w:rPr>
              <w:instrText xml:space="preserve"> PAGEREF _Toc130570301 \h </w:instrText>
            </w:r>
            <w:r w:rsidRPr="00F67183" w:rsidR="00F67183">
              <w:rPr>
                <w:rFonts w:ascii="Times New Roman" w:hAnsi="Times New Roman" w:cs="Times New Roman"/>
                <w:noProof/>
                <w:webHidden/>
                <w:sz w:val="24"/>
                <w:szCs w:val="24"/>
              </w:rPr>
            </w:r>
            <w:r w:rsidRPr="00F67183" w:rsid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3</w:t>
            </w:r>
            <w:r w:rsidRPr="00F67183" w:rsidR="00F67183">
              <w:rPr>
                <w:rFonts w:ascii="Times New Roman" w:hAnsi="Times New Roman" w:cs="Times New Roman"/>
                <w:noProof/>
                <w:webHidden/>
                <w:sz w:val="24"/>
                <w:szCs w:val="24"/>
              </w:rPr>
              <w:fldChar w:fldCharType="end"/>
            </w:r>
          </w:hyperlink>
        </w:p>
        <w:p w:rsidRPr="00F67183" w:rsidR="00F67183" w:rsidP="00F67183" w:rsidRDefault="007861D3" w14:paraId="75121B76" w14:textId="4D020335">
          <w:pPr>
            <w:pStyle w:val="TOC2"/>
            <w:tabs>
              <w:tab w:val="left" w:pos="880"/>
              <w:tab w:val="right" w:leader="dot" w:pos="9350"/>
            </w:tabs>
            <w:spacing w:line="480" w:lineRule="auto"/>
            <w:rPr>
              <w:rFonts w:ascii="Times New Roman" w:hAnsi="Times New Roman" w:cs="Times New Roman"/>
              <w:noProof/>
              <w:sz w:val="24"/>
              <w:szCs w:val="24"/>
            </w:rPr>
          </w:pPr>
          <w:hyperlink w:history="1" w:anchor="_Toc130570302">
            <w:r w:rsidRPr="00F67183" w:rsidR="00F67183">
              <w:rPr>
                <w:rStyle w:val="Hyperlink"/>
                <w:rFonts w:ascii="Times New Roman" w:hAnsi="Times New Roman" w:cs="Times New Roman"/>
                <w:noProof/>
                <w:sz w:val="24"/>
                <w:szCs w:val="24"/>
              </w:rPr>
              <w:t>2.1.</w:t>
            </w:r>
            <w:r w:rsidRPr="00F67183" w:rsidR="00F67183">
              <w:rPr>
                <w:rFonts w:ascii="Times New Roman" w:hAnsi="Times New Roman" w:cs="Times New Roman"/>
                <w:noProof/>
                <w:sz w:val="24"/>
                <w:szCs w:val="24"/>
              </w:rPr>
              <w:tab/>
            </w:r>
            <w:r w:rsidRPr="00F67183" w:rsidR="00F67183">
              <w:rPr>
                <w:rStyle w:val="Hyperlink"/>
                <w:rFonts w:ascii="Times New Roman" w:hAnsi="Times New Roman" w:cs="Times New Roman"/>
                <w:noProof/>
                <w:sz w:val="24"/>
                <w:szCs w:val="24"/>
              </w:rPr>
              <w:t>Example</w:t>
            </w:r>
            <w:r w:rsidRPr="00F67183" w:rsidR="00F67183">
              <w:rPr>
                <w:rFonts w:ascii="Times New Roman" w:hAnsi="Times New Roman" w:cs="Times New Roman"/>
                <w:noProof/>
                <w:webHidden/>
                <w:sz w:val="24"/>
                <w:szCs w:val="24"/>
              </w:rPr>
              <w:tab/>
            </w:r>
            <w:r w:rsidRPr="00F67183" w:rsidR="00F67183">
              <w:rPr>
                <w:rFonts w:ascii="Times New Roman" w:hAnsi="Times New Roman" w:cs="Times New Roman"/>
                <w:noProof/>
                <w:webHidden/>
                <w:sz w:val="24"/>
                <w:szCs w:val="24"/>
              </w:rPr>
              <w:fldChar w:fldCharType="begin"/>
            </w:r>
            <w:r w:rsidRPr="00F67183" w:rsidR="00F67183">
              <w:rPr>
                <w:rFonts w:ascii="Times New Roman" w:hAnsi="Times New Roman" w:cs="Times New Roman"/>
                <w:noProof/>
                <w:webHidden/>
                <w:sz w:val="24"/>
                <w:szCs w:val="24"/>
              </w:rPr>
              <w:instrText xml:space="preserve"> PAGEREF _Toc130570302 \h </w:instrText>
            </w:r>
            <w:r w:rsidRPr="00F67183" w:rsidR="00F67183">
              <w:rPr>
                <w:rFonts w:ascii="Times New Roman" w:hAnsi="Times New Roman" w:cs="Times New Roman"/>
                <w:noProof/>
                <w:webHidden/>
                <w:sz w:val="24"/>
                <w:szCs w:val="24"/>
              </w:rPr>
            </w:r>
            <w:r w:rsidRPr="00F67183" w:rsid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4</w:t>
            </w:r>
            <w:r w:rsidRPr="00F67183" w:rsidR="00F67183">
              <w:rPr>
                <w:rFonts w:ascii="Times New Roman" w:hAnsi="Times New Roman" w:cs="Times New Roman"/>
                <w:noProof/>
                <w:webHidden/>
                <w:sz w:val="24"/>
                <w:szCs w:val="24"/>
              </w:rPr>
              <w:fldChar w:fldCharType="end"/>
            </w:r>
          </w:hyperlink>
        </w:p>
        <w:p w:rsidRPr="00F67183" w:rsidR="00F67183" w:rsidP="00F67183" w:rsidRDefault="007861D3" w14:paraId="52B477C6" w14:textId="3F33BE6B">
          <w:pPr>
            <w:pStyle w:val="TOC1"/>
            <w:tabs>
              <w:tab w:val="left" w:pos="440"/>
              <w:tab w:val="right" w:leader="dot" w:pos="9350"/>
            </w:tabs>
            <w:spacing w:line="480" w:lineRule="auto"/>
            <w:rPr>
              <w:rFonts w:ascii="Times New Roman" w:hAnsi="Times New Roman" w:cs="Times New Roman"/>
              <w:noProof/>
              <w:sz w:val="24"/>
              <w:szCs w:val="24"/>
            </w:rPr>
          </w:pPr>
          <w:hyperlink w:history="1" w:anchor="_Toc130570303">
            <w:r w:rsidRPr="00F67183" w:rsidR="00F67183">
              <w:rPr>
                <w:rStyle w:val="Hyperlink"/>
                <w:rFonts w:ascii="Times New Roman" w:hAnsi="Times New Roman" w:cs="Times New Roman"/>
                <w:noProof/>
                <w:sz w:val="24"/>
                <w:szCs w:val="24"/>
              </w:rPr>
              <w:t>3.</w:t>
            </w:r>
            <w:r w:rsidRPr="00F67183" w:rsidR="00F67183">
              <w:rPr>
                <w:rFonts w:ascii="Times New Roman" w:hAnsi="Times New Roman" w:cs="Times New Roman"/>
                <w:noProof/>
                <w:sz w:val="24"/>
                <w:szCs w:val="24"/>
              </w:rPr>
              <w:tab/>
            </w:r>
            <w:r w:rsidRPr="00F67183" w:rsidR="00F67183">
              <w:rPr>
                <w:rStyle w:val="Hyperlink"/>
                <w:rFonts w:ascii="Times New Roman" w:hAnsi="Times New Roman" w:cs="Times New Roman"/>
                <w:noProof/>
                <w:sz w:val="24"/>
                <w:szCs w:val="24"/>
              </w:rPr>
              <w:t>Freud’s Psychoanalytic Theory</w:t>
            </w:r>
            <w:r w:rsidRPr="00F67183" w:rsidR="00F67183">
              <w:rPr>
                <w:rFonts w:ascii="Times New Roman" w:hAnsi="Times New Roman" w:cs="Times New Roman"/>
                <w:noProof/>
                <w:webHidden/>
                <w:sz w:val="24"/>
                <w:szCs w:val="24"/>
              </w:rPr>
              <w:tab/>
            </w:r>
            <w:r w:rsidRPr="00F67183" w:rsidR="00F67183">
              <w:rPr>
                <w:rFonts w:ascii="Times New Roman" w:hAnsi="Times New Roman" w:cs="Times New Roman"/>
                <w:noProof/>
                <w:webHidden/>
                <w:sz w:val="24"/>
                <w:szCs w:val="24"/>
              </w:rPr>
              <w:fldChar w:fldCharType="begin"/>
            </w:r>
            <w:r w:rsidRPr="00F67183" w:rsidR="00F67183">
              <w:rPr>
                <w:rFonts w:ascii="Times New Roman" w:hAnsi="Times New Roman" w:cs="Times New Roman"/>
                <w:noProof/>
                <w:webHidden/>
                <w:sz w:val="24"/>
                <w:szCs w:val="24"/>
              </w:rPr>
              <w:instrText xml:space="preserve"> PAGEREF _Toc130570303 \h </w:instrText>
            </w:r>
            <w:r w:rsidRPr="00F67183" w:rsidR="00F67183">
              <w:rPr>
                <w:rFonts w:ascii="Times New Roman" w:hAnsi="Times New Roman" w:cs="Times New Roman"/>
                <w:noProof/>
                <w:webHidden/>
                <w:sz w:val="24"/>
                <w:szCs w:val="24"/>
              </w:rPr>
            </w:r>
            <w:r w:rsidRPr="00F67183" w:rsid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5</w:t>
            </w:r>
            <w:r w:rsidRPr="00F67183" w:rsidR="00F67183">
              <w:rPr>
                <w:rFonts w:ascii="Times New Roman" w:hAnsi="Times New Roman" w:cs="Times New Roman"/>
                <w:noProof/>
                <w:webHidden/>
                <w:sz w:val="24"/>
                <w:szCs w:val="24"/>
              </w:rPr>
              <w:fldChar w:fldCharType="end"/>
            </w:r>
          </w:hyperlink>
        </w:p>
        <w:p w:rsidRPr="00F67183" w:rsidR="00F67183" w:rsidP="00F67183" w:rsidRDefault="007861D3" w14:paraId="7063D526" w14:textId="664C8D12">
          <w:pPr>
            <w:pStyle w:val="TOC2"/>
            <w:tabs>
              <w:tab w:val="left" w:pos="880"/>
              <w:tab w:val="right" w:leader="dot" w:pos="9350"/>
            </w:tabs>
            <w:spacing w:line="480" w:lineRule="auto"/>
            <w:rPr>
              <w:rFonts w:ascii="Times New Roman" w:hAnsi="Times New Roman" w:cs="Times New Roman"/>
              <w:noProof/>
              <w:sz w:val="24"/>
              <w:szCs w:val="24"/>
            </w:rPr>
          </w:pPr>
          <w:hyperlink w:history="1" w:anchor="_Toc130570304">
            <w:r w:rsidRPr="00F67183" w:rsidR="00F67183">
              <w:rPr>
                <w:rStyle w:val="Hyperlink"/>
                <w:rFonts w:ascii="Times New Roman" w:hAnsi="Times New Roman" w:cs="Times New Roman"/>
                <w:noProof/>
                <w:sz w:val="24"/>
                <w:szCs w:val="24"/>
              </w:rPr>
              <w:t>3.1.</w:t>
            </w:r>
            <w:r w:rsidRPr="00F67183" w:rsidR="00F67183">
              <w:rPr>
                <w:rFonts w:ascii="Times New Roman" w:hAnsi="Times New Roman" w:cs="Times New Roman"/>
                <w:noProof/>
                <w:sz w:val="24"/>
                <w:szCs w:val="24"/>
              </w:rPr>
              <w:tab/>
            </w:r>
            <w:r w:rsidRPr="00F67183" w:rsidR="00F67183">
              <w:rPr>
                <w:rStyle w:val="Hyperlink"/>
                <w:rFonts w:ascii="Times New Roman" w:hAnsi="Times New Roman" w:cs="Times New Roman"/>
                <w:noProof/>
                <w:sz w:val="24"/>
                <w:szCs w:val="24"/>
              </w:rPr>
              <w:t>Example</w:t>
            </w:r>
            <w:r w:rsidRPr="00F67183" w:rsidR="00F67183">
              <w:rPr>
                <w:rFonts w:ascii="Times New Roman" w:hAnsi="Times New Roman" w:cs="Times New Roman"/>
                <w:noProof/>
                <w:webHidden/>
                <w:sz w:val="24"/>
                <w:szCs w:val="24"/>
              </w:rPr>
              <w:tab/>
            </w:r>
            <w:r w:rsidRPr="00F67183" w:rsidR="00F67183">
              <w:rPr>
                <w:rFonts w:ascii="Times New Roman" w:hAnsi="Times New Roman" w:cs="Times New Roman"/>
                <w:noProof/>
                <w:webHidden/>
                <w:sz w:val="24"/>
                <w:szCs w:val="24"/>
              </w:rPr>
              <w:fldChar w:fldCharType="begin"/>
            </w:r>
            <w:r w:rsidRPr="00F67183" w:rsidR="00F67183">
              <w:rPr>
                <w:rFonts w:ascii="Times New Roman" w:hAnsi="Times New Roman" w:cs="Times New Roman"/>
                <w:noProof/>
                <w:webHidden/>
                <w:sz w:val="24"/>
                <w:szCs w:val="24"/>
              </w:rPr>
              <w:instrText xml:space="preserve"> PAGEREF _Toc130570304 \h </w:instrText>
            </w:r>
            <w:r w:rsidRPr="00F67183" w:rsidR="00F67183">
              <w:rPr>
                <w:rFonts w:ascii="Times New Roman" w:hAnsi="Times New Roman" w:cs="Times New Roman"/>
                <w:noProof/>
                <w:webHidden/>
                <w:sz w:val="24"/>
                <w:szCs w:val="24"/>
              </w:rPr>
            </w:r>
            <w:r w:rsidRPr="00F67183" w:rsid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6</w:t>
            </w:r>
            <w:r w:rsidRPr="00F67183" w:rsidR="00F67183">
              <w:rPr>
                <w:rFonts w:ascii="Times New Roman" w:hAnsi="Times New Roman" w:cs="Times New Roman"/>
                <w:noProof/>
                <w:webHidden/>
                <w:sz w:val="24"/>
                <w:szCs w:val="24"/>
              </w:rPr>
              <w:fldChar w:fldCharType="end"/>
            </w:r>
          </w:hyperlink>
        </w:p>
        <w:p w:rsidRPr="00F67183" w:rsidR="00F67183" w:rsidP="00F67183" w:rsidRDefault="007861D3" w14:paraId="40F4F410" w14:textId="4BDF0F29">
          <w:pPr>
            <w:pStyle w:val="TOC1"/>
            <w:tabs>
              <w:tab w:val="left" w:pos="440"/>
              <w:tab w:val="right" w:leader="dot" w:pos="9350"/>
            </w:tabs>
            <w:spacing w:line="480" w:lineRule="auto"/>
            <w:rPr>
              <w:rFonts w:ascii="Times New Roman" w:hAnsi="Times New Roman" w:cs="Times New Roman"/>
              <w:noProof/>
              <w:sz w:val="24"/>
              <w:szCs w:val="24"/>
            </w:rPr>
          </w:pPr>
          <w:hyperlink w:history="1" w:anchor="_Toc130570305">
            <w:r w:rsidRPr="00F67183" w:rsidR="00F67183">
              <w:rPr>
                <w:rStyle w:val="Hyperlink"/>
                <w:rFonts w:ascii="Times New Roman" w:hAnsi="Times New Roman" w:cs="Times New Roman"/>
                <w:noProof/>
                <w:sz w:val="24"/>
                <w:szCs w:val="24"/>
              </w:rPr>
              <w:t>4.</w:t>
            </w:r>
            <w:r w:rsidRPr="00F67183" w:rsidR="00F67183">
              <w:rPr>
                <w:rFonts w:ascii="Times New Roman" w:hAnsi="Times New Roman" w:cs="Times New Roman"/>
                <w:noProof/>
                <w:sz w:val="24"/>
                <w:szCs w:val="24"/>
              </w:rPr>
              <w:tab/>
            </w:r>
            <w:r w:rsidRPr="00F67183" w:rsidR="00F67183">
              <w:rPr>
                <w:rStyle w:val="Hyperlink"/>
                <w:rFonts w:ascii="Times New Roman" w:hAnsi="Times New Roman" w:cs="Times New Roman"/>
                <w:noProof/>
                <w:sz w:val="24"/>
                <w:szCs w:val="24"/>
              </w:rPr>
              <w:t>Aggression Cues Model</w:t>
            </w:r>
            <w:r w:rsidRPr="00F67183" w:rsidR="00F67183">
              <w:rPr>
                <w:rFonts w:ascii="Times New Roman" w:hAnsi="Times New Roman" w:cs="Times New Roman"/>
                <w:noProof/>
                <w:webHidden/>
                <w:sz w:val="24"/>
                <w:szCs w:val="24"/>
              </w:rPr>
              <w:tab/>
            </w:r>
            <w:r w:rsidRPr="00F67183" w:rsidR="00F67183">
              <w:rPr>
                <w:rFonts w:ascii="Times New Roman" w:hAnsi="Times New Roman" w:cs="Times New Roman"/>
                <w:noProof/>
                <w:webHidden/>
                <w:sz w:val="24"/>
                <w:szCs w:val="24"/>
              </w:rPr>
              <w:fldChar w:fldCharType="begin"/>
            </w:r>
            <w:r w:rsidRPr="00F67183" w:rsidR="00F67183">
              <w:rPr>
                <w:rFonts w:ascii="Times New Roman" w:hAnsi="Times New Roman" w:cs="Times New Roman"/>
                <w:noProof/>
                <w:webHidden/>
                <w:sz w:val="24"/>
                <w:szCs w:val="24"/>
              </w:rPr>
              <w:instrText xml:space="preserve"> PAGEREF _Toc130570305 \h </w:instrText>
            </w:r>
            <w:r w:rsidRPr="00F67183" w:rsidR="00F67183">
              <w:rPr>
                <w:rFonts w:ascii="Times New Roman" w:hAnsi="Times New Roman" w:cs="Times New Roman"/>
                <w:noProof/>
                <w:webHidden/>
                <w:sz w:val="24"/>
                <w:szCs w:val="24"/>
              </w:rPr>
            </w:r>
            <w:r w:rsidRPr="00F67183" w:rsid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7</w:t>
            </w:r>
            <w:r w:rsidRPr="00F67183" w:rsidR="00F67183">
              <w:rPr>
                <w:rFonts w:ascii="Times New Roman" w:hAnsi="Times New Roman" w:cs="Times New Roman"/>
                <w:noProof/>
                <w:webHidden/>
                <w:sz w:val="24"/>
                <w:szCs w:val="24"/>
              </w:rPr>
              <w:fldChar w:fldCharType="end"/>
            </w:r>
          </w:hyperlink>
        </w:p>
        <w:p w:rsidRPr="00F67183" w:rsidR="00F67183" w:rsidP="00F67183" w:rsidRDefault="007861D3" w14:paraId="1043DAF7" w14:textId="68D76AE8">
          <w:pPr>
            <w:pStyle w:val="TOC2"/>
            <w:tabs>
              <w:tab w:val="left" w:pos="880"/>
              <w:tab w:val="right" w:leader="dot" w:pos="9350"/>
            </w:tabs>
            <w:spacing w:line="480" w:lineRule="auto"/>
            <w:rPr>
              <w:rFonts w:ascii="Times New Roman" w:hAnsi="Times New Roman" w:cs="Times New Roman"/>
              <w:noProof/>
              <w:sz w:val="24"/>
              <w:szCs w:val="24"/>
            </w:rPr>
          </w:pPr>
          <w:hyperlink w:history="1" w:anchor="_Toc130570306">
            <w:r w:rsidRPr="00F67183" w:rsidR="00F67183">
              <w:rPr>
                <w:rStyle w:val="Hyperlink"/>
                <w:rFonts w:ascii="Times New Roman" w:hAnsi="Times New Roman" w:cs="Times New Roman"/>
                <w:noProof/>
                <w:sz w:val="24"/>
                <w:szCs w:val="24"/>
              </w:rPr>
              <w:t>4.1.</w:t>
            </w:r>
            <w:r w:rsidRPr="00F67183" w:rsidR="00F67183">
              <w:rPr>
                <w:rFonts w:ascii="Times New Roman" w:hAnsi="Times New Roman" w:cs="Times New Roman"/>
                <w:noProof/>
                <w:sz w:val="24"/>
                <w:szCs w:val="24"/>
              </w:rPr>
              <w:tab/>
            </w:r>
            <w:r w:rsidRPr="00F67183" w:rsidR="00F67183">
              <w:rPr>
                <w:rStyle w:val="Hyperlink"/>
                <w:rFonts w:ascii="Times New Roman" w:hAnsi="Times New Roman" w:cs="Times New Roman"/>
                <w:noProof/>
                <w:sz w:val="24"/>
                <w:szCs w:val="24"/>
              </w:rPr>
              <w:t>Example</w:t>
            </w:r>
            <w:r w:rsidRPr="00F67183" w:rsidR="00F67183">
              <w:rPr>
                <w:rFonts w:ascii="Times New Roman" w:hAnsi="Times New Roman" w:cs="Times New Roman"/>
                <w:noProof/>
                <w:webHidden/>
                <w:sz w:val="24"/>
                <w:szCs w:val="24"/>
              </w:rPr>
              <w:tab/>
            </w:r>
            <w:r w:rsidRPr="00F67183" w:rsidR="00F67183">
              <w:rPr>
                <w:rFonts w:ascii="Times New Roman" w:hAnsi="Times New Roman" w:cs="Times New Roman"/>
                <w:noProof/>
                <w:webHidden/>
                <w:sz w:val="24"/>
                <w:szCs w:val="24"/>
              </w:rPr>
              <w:fldChar w:fldCharType="begin"/>
            </w:r>
            <w:r w:rsidRPr="00F67183" w:rsidR="00F67183">
              <w:rPr>
                <w:rFonts w:ascii="Times New Roman" w:hAnsi="Times New Roman" w:cs="Times New Roman"/>
                <w:noProof/>
                <w:webHidden/>
                <w:sz w:val="24"/>
                <w:szCs w:val="24"/>
              </w:rPr>
              <w:instrText xml:space="preserve"> PAGEREF _Toc130570306 \h </w:instrText>
            </w:r>
            <w:r w:rsidRPr="00F67183" w:rsidR="00F67183">
              <w:rPr>
                <w:rFonts w:ascii="Times New Roman" w:hAnsi="Times New Roman" w:cs="Times New Roman"/>
                <w:noProof/>
                <w:webHidden/>
                <w:sz w:val="24"/>
                <w:szCs w:val="24"/>
              </w:rPr>
            </w:r>
            <w:r w:rsidRPr="00F67183" w:rsid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7</w:t>
            </w:r>
            <w:r w:rsidRPr="00F67183" w:rsidR="00F67183">
              <w:rPr>
                <w:rFonts w:ascii="Times New Roman" w:hAnsi="Times New Roman" w:cs="Times New Roman"/>
                <w:noProof/>
                <w:webHidden/>
                <w:sz w:val="24"/>
                <w:szCs w:val="24"/>
              </w:rPr>
              <w:fldChar w:fldCharType="end"/>
            </w:r>
          </w:hyperlink>
        </w:p>
        <w:p w:rsidRPr="00F67183" w:rsidR="00F67183" w:rsidP="00F67183" w:rsidRDefault="007861D3" w14:paraId="1633DE58" w14:textId="3B8DB997">
          <w:pPr>
            <w:pStyle w:val="TOC1"/>
            <w:tabs>
              <w:tab w:val="left" w:pos="440"/>
              <w:tab w:val="right" w:leader="dot" w:pos="9350"/>
            </w:tabs>
            <w:spacing w:line="480" w:lineRule="auto"/>
            <w:rPr>
              <w:rFonts w:ascii="Times New Roman" w:hAnsi="Times New Roman" w:cs="Times New Roman"/>
              <w:noProof/>
              <w:sz w:val="24"/>
              <w:szCs w:val="24"/>
            </w:rPr>
          </w:pPr>
          <w:hyperlink w:history="1" w:anchor="_Toc130570307">
            <w:r w:rsidRPr="00F67183" w:rsidR="00F67183">
              <w:rPr>
                <w:rStyle w:val="Hyperlink"/>
                <w:rFonts w:ascii="Times New Roman" w:hAnsi="Times New Roman" w:cs="Times New Roman"/>
                <w:noProof/>
                <w:sz w:val="24"/>
                <w:szCs w:val="24"/>
              </w:rPr>
              <w:t>5.</w:t>
            </w:r>
            <w:r w:rsidRPr="00F67183" w:rsidR="00F67183">
              <w:rPr>
                <w:rFonts w:ascii="Times New Roman" w:hAnsi="Times New Roman" w:cs="Times New Roman"/>
                <w:noProof/>
                <w:sz w:val="24"/>
                <w:szCs w:val="24"/>
              </w:rPr>
              <w:tab/>
            </w:r>
            <w:r w:rsidRPr="00F67183" w:rsidR="00F67183">
              <w:rPr>
                <w:rStyle w:val="Hyperlink"/>
                <w:rFonts w:ascii="Times New Roman" w:hAnsi="Times New Roman" w:cs="Times New Roman"/>
                <w:noProof/>
                <w:sz w:val="24"/>
                <w:szCs w:val="24"/>
              </w:rPr>
              <w:t>Conclusion</w:t>
            </w:r>
            <w:r w:rsidRPr="00F67183" w:rsidR="00F67183">
              <w:rPr>
                <w:rFonts w:ascii="Times New Roman" w:hAnsi="Times New Roman" w:cs="Times New Roman"/>
                <w:noProof/>
                <w:webHidden/>
                <w:sz w:val="24"/>
                <w:szCs w:val="24"/>
              </w:rPr>
              <w:tab/>
            </w:r>
            <w:r w:rsidRPr="00F67183" w:rsidR="00F67183">
              <w:rPr>
                <w:rFonts w:ascii="Times New Roman" w:hAnsi="Times New Roman" w:cs="Times New Roman"/>
                <w:noProof/>
                <w:webHidden/>
                <w:sz w:val="24"/>
                <w:szCs w:val="24"/>
              </w:rPr>
              <w:fldChar w:fldCharType="begin"/>
            </w:r>
            <w:r w:rsidRPr="00F67183" w:rsidR="00F67183">
              <w:rPr>
                <w:rFonts w:ascii="Times New Roman" w:hAnsi="Times New Roman" w:cs="Times New Roman"/>
                <w:noProof/>
                <w:webHidden/>
                <w:sz w:val="24"/>
                <w:szCs w:val="24"/>
              </w:rPr>
              <w:instrText xml:space="preserve"> PAGEREF _Toc130570307 \h </w:instrText>
            </w:r>
            <w:r w:rsidRPr="00F67183" w:rsidR="00F67183">
              <w:rPr>
                <w:rFonts w:ascii="Times New Roman" w:hAnsi="Times New Roman" w:cs="Times New Roman"/>
                <w:noProof/>
                <w:webHidden/>
                <w:sz w:val="24"/>
                <w:szCs w:val="24"/>
              </w:rPr>
            </w:r>
            <w:r w:rsidRPr="00F67183" w:rsid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8</w:t>
            </w:r>
            <w:r w:rsidRPr="00F67183" w:rsidR="00F67183">
              <w:rPr>
                <w:rFonts w:ascii="Times New Roman" w:hAnsi="Times New Roman" w:cs="Times New Roman"/>
                <w:noProof/>
                <w:webHidden/>
                <w:sz w:val="24"/>
                <w:szCs w:val="24"/>
              </w:rPr>
              <w:fldChar w:fldCharType="end"/>
            </w:r>
          </w:hyperlink>
        </w:p>
        <w:p w:rsidRPr="00F67183" w:rsidR="00F67183" w:rsidP="00F67183" w:rsidRDefault="007861D3" w14:paraId="5EE59AAD" w14:textId="51F2822B">
          <w:pPr>
            <w:pStyle w:val="TOC1"/>
            <w:tabs>
              <w:tab w:val="left" w:pos="440"/>
              <w:tab w:val="right" w:leader="dot" w:pos="9350"/>
            </w:tabs>
            <w:spacing w:line="480" w:lineRule="auto"/>
            <w:rPr>
              <w:rFonts w:ascii="Times New Roman" w:hAnsi="Times New Roman" w:cs="Times New Roman"/>
              <w:noProof/>
              <w:sz w:val="24"/>
              <w:szCs w:val="24"/>
            </w:rPr>
          </w:pPr>
          <w:hyperlink w:history="1" w:anchor="_Toc130570308">
            <w:r w:rsidRPr="00F67183" w:rsidR="00F67183">
              <w:rPr>
                <w:rStyle w:val="Hyperlink"/>
                <w:rFonts w:ascii="Times New Roman" w:hAnsi="Times New Roman" w:cs="Times New Roman"/>
                <w:noProof/>
                <w:sz w:val="24"/>
                <w:szCs w:val="24"/>
              </w:rPr>
              <w:t>6.</w:t>
            </w:r>
            <w:r w:rsidRPr="00F67183" w:rsidR="00F67183">
              <w:rPr>
                <w:rFonts w:ascii="Times New Roman" w:hAnsi="Times New Roman" w:cs="Times New Roman"/>
                <w:noProof/>
                <w:sz w:val="24"/>
                <w:szCs w:val="24"/>
              </w:rPr>
              <w:tab/>
            </w:r>
            <w:r w:rsidRPr="00F67183" w:rsidR="00F67183">
              <w:rPr>
                <w:rStyle w:val="Hyperlink"/>
                <w:rFonts w:ascii="Times New Roman" w:hAnsi="Times New Roman" w:cs="Times New Roman"/>
                <w:noProof/>
                <w:sz w:val="24"/>
                <w:szCs w:val="24"/>
              </w:rPr>
              <w:t>References</w:t>
            </w:r>
            <w:r w:rsidRPr="00F67183" w:rsidR="00F67183">
              <w:rPr>
                <w:rFonts w:ascii="Times New Roman" w:hAnsi="Times New Roman" w:cs="Times New Roman"/>
                <w:noProof/>
                <w:webHidden/>
                <w:sz w:val="24"/>
                <w:szCs w:val="24"/>
              </w:rPr>
              <w:tab/>
            </w:r>
            <w:r w:rsidRPr="00F67183" w:rsidR="00F67183">
              <w:rPr>
                <w:rFonts w:ascii="Times New Roman" w:hAnsi="Times New Roman" w:cs="Times New Roman"/>
                <w:noProof/>
                <w:webHidden/>
                <w:sz w:val="24"/>
                <w:szCs w:val="24"/>
              </w:rPr>
              <w:fldChar w:fldCharType="begin"/>
            </w:r>
            <w:r w:rsidRPr="00F67183" w:rsidR="00F67183">
              <w:rPr>
                <w:rFonts w:ascii="Times New Roman" w:hAnsi="Times New Roman" w:cs="Times New Roman"/>
                <w:noProof/>
                <w:webHidden/>
                <w:sz w:val="24"/>
                <w:szCs w:val="24"/>
              </w:rPr>
              <w:instrText xml:space="preserve"> PAGEREF _Toc130570308 \h </w:instrText>
            </w:r>
            <w:r w:rsidRPr="00F67183" w:rsidR="00F67183">
              <w:rPr>
                <w:rFonts w:ascii="Times New Roman" w:hAnsi="Times New Roman" w:cs="Times New Roman"/>
                <w:noProof/>
                <w:webHidden/>
                <w:sz w:val="24"/>
                <w:szCs w:val="24"/>
              </w:rPr>
            </w:r>
            <w:r w:rsidRPr="00F67183" w:rsidR="00F67183">
              <w:rPr>
                <w:rFonts w:ascii="Times New Roman" w:hAnsi="Times New Roman" w:cs="Times New Roman"/>
                <w:noProof/>
                <w:webHidden/>
                <w:sz w:val="24"/>
                <w:szCs w:val="24"/>
              </w:rPr>
              <w:fldChar w:fldCharType="separate"/>
            </w:r>
            <w:r w:rsidR="00CD62E9">
              <w:rPr>
                <w:rFonts w:ascii="Times New Roman" w:hAnsi="Times New Roman" w:cs="Times New Roman"/>
                <w:noProof/>
                <w:webHidden/>
                <w:sz w:val="24"/>
                <w:szCs w:val="24"/>
              </w:rPr>
              <w:t>10</w:t>
            </w:r>
            <w:r w:rsidRPr="00F67183" w:rsidR="00F67183">
              <w:rPr>
                <w:rFonts w:ascii="Times New Roman" w:hAnsi="Times New Roman" w:cs="Times New Roman"/>
                <w:noProof/>
                <w:webHidden/>
                <w:sz w:val="24"/>
                <w:szCs w:val="24"/>
              </w:rPr>
              <w:fldChar w:fldCharType="end"/>
            </w:r>
          </w:hyperlink>
        </w:p>
        <w:p w:rsidRPr="00F67183" w:rsidR="00F67183" w:rsidP="00F67183" w:rsidRDefault="00F67183" w14:paraId="69C00826" w14:textId="45DF86A6">
          <w:pPr>
            <w:spacing w:line="480" w:lineRule="auto"/>
            <w:rPr>
              <w:rFonts w:ascii="Times New Roman" w:hAnsi="Times New Roman" w:cs="Times New Roman"/>
              <w:sz w:val="24"/>
              <w:szCs w:val="24"/>
            </w:rPr>
          </w:pPr>
          <w:r w:rsidRPr="00F67183">
            <w:rPr>
              <w:rFonts w:ascii="Times New Roman" w:hAnsi="Times New Roman" w:cs="Times New Roman"/>
              <w:b/>
              <w:bCs/>
              <w:noProof/>
              <w:sz w:val="24"/>
              <w:szCs w:val="24"/>
            </w:rPr>
            <w:fldChar w:fldCharType="end"/>
          </w:r>
        </w:p>
      </w:sdtContent>
    </w:sdt>
    <w:p w:rsidR="00BD179C" w:rsidP="000C0342" w:rsidRDefault="00BD179C" w14:paraId="74DB815F" w14:textId="320D45BB"/>
    <w:p w:rsidR="004D3984" w:rsidP="000C0342" w:rsidRDefault="004D3984" w14:paraId="4238D4C0" w14:textId="071973A3"/>
    <w:p w:rsidR="004D3984" w:rsidP="000C0342" w:rsidRDefault="004D3984" w14:paraId="7675E657" w14:textId="4B026668"/>
    <w:p w:rsidR="004D3984" w:rsidP="000C0342" w:rsidRDefault="004D3984" w14:paraId="361F88B6" w14:textId="651A45CA"/>
    <w:p w:rsidR="004D3984" w:rsidP="000C0342" w:rsidRDefault="004D3984" w14:paraId="3BF438FD" w14:textId="347A5C70"/>
    <w:p w:rsidR="004D3984" w:rsidP="000C0342" w:rsidRDefault="004D3984" w14:paraId="55390A68" w14:textId="2B83C116"/>
    <w:p w:rsidR="004D3984" w:rsidP="000C0342" w:rsidRDefault="004D3984" w14:paraId="7893369D" w14:textId="353EC095"/>
    <w:p w:rsidR="004D3984" w:rsidP="000C0342" w:rsidRDefault="004D3984" w14:paraId="436EDA56" w14:textId="348F8C52"/>
    <w:p w:rsidR="004D3984" w:rsidP="000C0342" w:rsidRDefault="004D3984" w14:paraId="0206F37E" w14:textId="7F6E57E5"/>
    <w:p w:rsidR="004D3984" w:rsidP="000C0342" w:rsidRDefault="004D3984" w14:paraId="472EF6A9" w14:textId="39DCAD81"/>
    <w:p w:rsidR="004D3984" w:rsidP="000C0342" w:rsidRDefault="004D3984" w14:paraId="61F8F172" w14:textId="43E1F5E5"/>
    <w:p w:rsidR="004D3984" w:rsidP="000C0342" w:rsidRDefault="004D3984" w14:paraId="4EA32822" w14:textId="15D6ADF4"/>
    <w:p w:rsidR="004E24C0" w:rsidP="000C0342" w:rsidRDefault="004E24C0" w14:paraId="67DC329E" w14:textId="77777777"/>
    <w:p w:rsidRPr="000C0342" w:rsidR="00294749" w:rsidP="000C0342" w:rsidRDefault="00B35089" w14:paraId="32FA2E93" w14:textId="0D534F0B">
      <w:pPr>
        <w:pStyle w:val="Heading1"/>
      </w:pPr>
      <w:bookmarkStart w:name="_Toc130570300" w:id="1"/>
      <w:r w:rsidRPr="000C0342">
        <w:t>Introduction</w:t>
      </w:r>
      <w:bookmarkEnd w:id="1"/>
    </w:p>
    <w:p w:rsidRPr="000C0342" w:rsidR="00B35089" w:rsidP="4A68200E" w:rsidRDefault="00B35089" w14:paraId="6C83EC92" w14:textId="59A2C16F">
      <w:pPr>
        <w:spacing w:line="360" w:lineRule="auto"/>
        <w:jc w:val="both"/>
        <w:rPr>
          <w:rFonts w:ascii="Arial" w:hAnsi="Arial" w:eastAsia="Arial" w:cs="Arial"/>
          <w:sz w:val="22"/>
          <w:szCs w:val="22"/>
          <w:lang w:val="en-GB"/>
        </w:rPr>
      </w:pPr>
      <w:r w:rsidRPr="4A68200E" w:rsidR="00B35089">
        <w:rPr>
          <w:rFonts w:ascii="Arial" w:hAnsi="Arial" w:eastAsia="Arial" w:cs="Arial"/>
          <w:sz w:val="22"/>
          <w:szCs w:val="22"/>
          <w:lang w:val="en-GB"/>
        </w:rPr>
        <w:t xml:space="preserve">The role of psychological theories in understanding and addressing human </w:t>
      </w:r>
      <w:r w:rsidRPr="4A68200E" w:rsidR="005C56DB">
        <w:rPr>
          <w:rFonts w:ascii="Arial" w:hAnsi="Arial" w:eastAsia="Arial" w:cs="Arial"/>
          <w:sz w:val="22"/>
          <w:szCs w:val="22"/>
          <w:lang w:val="en-GB"/>
        </w:rPr>
        <w:t>behaviour</w:t>
      </w:r>
      <w:r w:rsidRPr="4A68200E" w:rsidR="00B35089">
        <w:rPr>
          <w:rFonts w:ascii="Arial" w:hAnsi="Arial" w:eastAsia="Arial" w:cs="Arial"/>
          <w:sz w:val="22"/>
          <w:szCs w:val="22"/>
          <w:lang w:val="en-GB"/>
        </w:rPr>
        <w:t xml:space="preserve"> is </w:t>
      </w:r>
      <w:r w:rsidRPr="4A68200E" w:rsidR="00AF4CDA">
        <w:rPr>
          <w:rFonts w:ascii="Arial" w:hAnsi="Arial" w:eastAsia="Arial" w:cs="Arial"/>
          <w:sz w:val="22"/>
          <w:szCs w:val="22"/>
          <w:lang w:val="en-GB"/>
        </w:rPr>
        <w:t>paramount</w:t>
      </w:r>
      <w:r w:rsidRPr="4A68200E" w:rsidR="00B35089">
        <w:rPr>
          <w:rFonts w:ascii="Arial" w:hAnsi="Arial" w:eastAsia="Arial" w:cs="Arial"/>
          <w:sz w:val="22"/>
          <w:szCs w:val="22"/>
          <w:lang w:val="en-GB"/>
        </w:rPr>
        <w:t xml:space="preserve"> in health and social care settings. These theories </w:t>
      </w:r>
      <w:r w:rsidRPr="4A68200E" w:rsidR="00B35089">
        <w:rPr>
          <w:rFonts w:ascii="Arial" w:hAnsi="Arial" w:eastAsia="Arial" w:cs="Arial"/>
          <w:sz w:val="22"/>
          <w:szCs w:val="22"/>
          <w:lang w:val="en-GB"/>
        </w:rPr>
        <w:t xml:space="preserve">provide</w:t>
      </w:r>
      <w:r w:rsidRPr="4A68200E" w:rsidR="00B35089">
        <w:rPr>
          <w:rFonts w:ascii="Arial" w:hAnsi="Arial" w:eastAsia="Arial" w:cs="Arial"/>
          <w:sz w:val="22"/>
          <w:szCs w:val="22"/>
          <w:lang w:val="en-GB"/>
        </w:rPr>
        <w:t xml:space="preserve"> invaluable insights into the intricacies of human development and </w:t>
      </w:r>
      <w:r w:rsidRPr="4A68200E" w:rsidR="005C56DB">
        <w:rPr>
          <w:rFonts w:ascii="Arial" w:hAnsi="Arial" w:eastAsia="Arial" w:cs="Arial"/>
          <w:sz w:val="22"/>
          <w:szCs w:val="22"/>
          <w:lang w:val="en-GB"/>
        </w:rPr>
        <w:t>behaviour</w:t>
      </w:r>
      <w:r w:rsidRPr="4A68200E" w:rsidR="00B35089">
        <w:rPr>
          <w:rFonts w:ascii="Arial" w:hAnsi="Arial" w:eastAsia="Arial" w:cs="Arial"/>
          <w:sz w:val="22"/>
          <w:szCs w:val="22"/>
          <w:lang w:val="en-GB"/>
        </w:rPr>
        <w:t xml:space="preserve">, enabling professionals to devise tailored interventions and support mechanisms for </w:t>
      </w:r>
      <w:r w:rsidRPr="4A68200E" w:rsidR="00AF4CDA">
        <w:rPr>
          <w:rFonts w:ascii="Arial" w:hAnsi="Arial" w:eastAsia="Arial" w:cs="Arial"/>
          <w:sz w:val="22"/>
          <w:szCs w:val="22"/>
          <w:lang w:val="en-GB"/>
        </w:rPr>
        <w:t>needy individuals</w:t>
      </w:r>
      <w:r w:rsidRPr="4A68200E" w:rsidR="004505FD">
        <w:rPr>
          <w:rFonts w:ascii="Arial" w:hAnsi="Arial" w:eastAsia="Arial" w:cs="Arial"/>
          <w:sz w:val="22"/>
          <w:szCs w:val="22"/>
          <w:lang w:val="en-GB"/>
        </w:rPr>
        <w:t xml:space="preserve"> (</w:t>
      </w:r>
      <w:r w:rsidRPr="4A68200E" w:rsidR="004505FD">
        <w:rPr>
          <w:rFonts w:ascii="Arial" w:hAnsi="Arial" w:eastAsia="Arial" w:cs="Arial"/>
          <w:color w:val="222222"/>
          <w:sz w:val="22"/>
          <w:szCs w:val="22"/>
          <w:shd w:val="clear" w:color="auto" w:fill="FFFFFF"/>
        </w:rPr>
        <w:t>Ntoumanis et al., 2021)</w:t>
      </w:r>
      <w:r w:rsidRPr="4A68200E" w:rsidR="00B35089">
        <w:rPr>
          <w:rFonts w:ascii="Arial" w:hAnsi="Arial" w:eastAsia="Arial" w:cs="Arial"/>
          <w:sz w:val="22"/>
          <w:szCs w:val="22"/>
          <w:lang w:val="en-GB"/>
        </w:rPr>
        <w:t xml:space="preserve">. This report aims to </w:t>
      </w:r>
      <w:r w:rsidRPr="4A68200E" w:rsidR="00B35089">
        <w:rPr>
          <w:rFonts w:ascii="Arial" w:hAnsi="Arial" w:eastAsia="Arial" w:cs="Arial"/>
          <w:sz w:val="22"/>
          <w:szCs w:val="22"/>
          <w:lang w:val="en-GB"/>
        </w:rPr>
        <w:t>demonstrate</w:t>
      </w:r>
      <w:r w:rsidRPr="4A68200E" w:rsidR="00B35089">
        <w:rPr>
          <w:rFonts w:ascii="Arial" w:hAnsi="Arial" w:eastAsia="Arial" w:cs="Arial"/>
          <w:sz w:val="22"/>
          <w:szCs w:val="22"/>
          <w:lang w:val="en-GB"/>
        </w:rPr>
        <w:t xml:space="preserve"> the effectiveness of three psychological theories</w:t>
      </w:r>
      <w:r w:rsidRPr="4A68200E" w:rsidR="00AF4CDA">
        <w:rPr>
          <w:rFonts w:ascii="Arial" w:hAnsi="Arial" w:eastAsia="Arial" w:cs="Arial"/>
          <w:sz w:val="22"/>
          <w:szCs w:val="22"/>
          <w:lang w:val="en-GB"/>
        </w:rPr>
        <w:t>,</w:t>
      </w:r>
      <w:r w:rsidRPr="4A68200E" w:rsidR="00B35089">
        <w:rPr>
          <w:rFonts w:ascii="Arial" w:hAnsi="Arial" w:eastAsia="Arial" w:cs="Arial"/>
          <w:sz w:val="22"/>
          <w:szCs w:val="22"/>
          <w:lang w:val="en-GB"/>
        </w:rPr>
        <w:t xml:space="preserve"> </w:t>
      </w:r>
      <w:r w:rsidRPr="4A68200E" w:rsidR="00A97693">
        <w:rPr>
          <w:rFonts w:ascii="Arial" w:hAnsi="Arial" w:eastAsia="Arial" w:cs="Arial"/>
          <w:sz w:val="22"/>
          <w:szCs w:val="22"/>
          <w:lang w:val="en-GB"/>
        </w:rPr>
        <w:t>“</w:t>
      </w:r>
      <w:r w:rsidRPr="4A68200E" w:rsidR="00B35089">
        <w:rPr>
          <w:rFonts w:ascii="Arial" w:hAnsi="Arial" w:eastAsia="Arial" w:cs="Arial"/>
          <w:sz w:val="22"/>
          <w:szCs w:val="22"/>
          <w:lang w:val="en-GB"/>
        </w:rPr>
        <w:t xml:space="preserve">the theory of planned </w:t>
      </w:r>
      <w:r w:rsidRPr="4A68200E" w:rsidR="005C56DB">
        <w:rPr>
          <w:rFonts w:ascii="Arial" w:hAnsi="Arial" w:eastAsia="Arial" w:cs="Arial"/>
          <w:sz w:val="22"/>
          <w:szCs w:val="22"/>
          <w:lang w:val="en-GB"/>
        </w:rPr>
        <w:t>behaviour</w:t>
      </w:r>
      <w:r w:rsidRPr="4A68200E" w:rsidR="00B35089">
        <w:rPr>
          <w:rFonts w:ascii="Arial" w:hAnsi="Arial" w:eastAsia="Arial" w:cs="Arial"/>
          <w:sz w:val="22"/>
          <w:szCs w:val="22"/>
          <w:lang w:val="en-GB"/>
        </w:rPr>
        <w:t>, Freud</w:t>
      </w:r>
      <w:r w:rsidRPr="4A68200E" w:rsidR="00AF4CDA">
        <w:rPr>
          <w:rFonts w:ascii="Arial" w:hAnsi="Arial" w:eastAsia="Arial" w:cs="Arial"/>
          <w:sz w:val="22"/>
          <w:szCs w:val="22"/>
          <w:lang w:val="en-GB"/>
        </w:rPr>
        <w:t>’</w:t>
      </w:r>
      <w:r w:rsidRPr="4A68200E" w:rsidR="00B35089">
        <w:rPr>
          <w:rFonts w:ascii="Arial" w:hAnsi="Arial" w:eastAsia="Arial" w:cs="Arial"/>
          <w:sz w:val="22"/>
          <w:szCs w:val="22"/>
          <w:lang w:val="en-GB"/>
        </w:rPr>
        <w:t>s psychoanalytic theory, and the aggression cues model</w:t>
      </w:r>
      <w:r w:rsidRPr="4A68200E" w:rsidR="00AF4CDA">
        <w:rPr>
          <w:rFonts w:ascii="Arial" w:hAnsi="Arial" w:eastAsia="Arial" w:cs="Arial"/>
          <w:sz w:val="22"/>
          <w:szCs w:val="22"/>
          <w:lang w:val="en-GB"/>
        </w:rPr>
        <w:t>,</w:t>
      </w:r>
      <w:r w:rsidRPr="4A68200E" w:rsidR="00A97693">
        <w:rPr>
          <w:rFonts w:ascii="Arial" w:hAnsi="Arial" w:eastAsia="Arial" w:cs="Arial"/>
          <w:sz w:val="22"/>
          <w:szCs w:val="22"/>
          <w:lang w:val="en-GB"/>
        </w:rPr>
        <w:t xml:space="preserve">” </w:t>
      </w:r>
      <w:r w:rsidRPr="4A68200E" w:rsidR="00B35089">
        <w:rPr>
          <w:rFonts w:ascii="Arial" w:hAnsi="Arial" w:eastAsia="Arial" w:cs="Arial"/>
          <w:sz w:val="22"/>
          <w:szCs w:val="22"/>
          <w:lang w:val="en-GB"/>
        </w:rPr>
        <w:t xml:space="preserve">in guiding health and social care practice. By discussing the core principles of these theories and illustrating their relevance through practical examples, this report </w:t>
      </w:r>
      <w:r w:rsidRPr="4A68200E" w:rsidR="00AF4CDA">
        <w:rPr>
          <w:rFonts w:ascii="Arial" w:hAnsi="Arial" w:eastAsia="Arial" w:cs="Arial"/>
          <w:sz w:val="22"/>
          <w:szCs w:val="22"/>
          <w:lang w:val="en-GB"/>
        </w:rPr>
        <w:t>highlights</w:t>
      </w:r>
      <w:r w:rsidRPr="4A68200E" w:rsidR="00B35089">
        <w:rPr>
          <w:rFonts w:ascii="Arial" w:hAnsi="Arial" w:eastAsia="Arial" w:cs="Arial"/>
          <w:sz w:val="22"/>
          <w:szCs w:val="22"/>
          <w:lang w:val="en-GB"/>
        </w:rPr>
        <w:t xml:space="preserve"> the potential benefits of employing these theoretical frameworks in </w:t>
      </w:r>
      <w:r w:rsidRPr="4A68200E" w:rsidR="00AF4CDA">
        <w:rPr>
          <w:rFonts w:ascii="Arial" w:hAnsi="Arial" w:eastAsia="Arial" w:cs="Arial"/>
          <w:sz w:val="22"/>
          <w:szCs w:val="22"/>
          <w:lang w:val="en-GB"/>
        </w:rPr>
        <w:t>pursuing</w:t>
      </w:r>
      <w:r w:rsidRPr="4A68200E" w:rsidR="00B35089">
        <w:rPr>
          <w:rFonts w:ascii="Arial" w:hAnsi="Arial" w:eastAsia="Arial" w:cs="Arial"/>
          <w:sz w:val="22"/>
          <w:szCs w:val="22"/>
          <w:lang w:val="en-GB"/>
        </w:rPr>
        <w:t xml:space="preserve"> </w:t>
      </w:r>
      <w:r w:rsidRPr="4A68200E" w:rsidR="00B35089">
        <w:rPr>
          <w:rFonts w:ascii="Arial" w:hAnsi="Arial" w:eastAsia="Arial" w:cs="Arial"/>
          <w:sz w:val="22"/>
          <w:szCs w:val="22"/>
          <w:lang w:val="en-GB"/>
        </w:rPr>
        <w:t xml:space="preserve">optimal</w:t>
      </w:r>
      <w:r w:rsidRPr="4A68200E" w:rsidR="00B35089">
        <w:rPr>
          <w:rFonts w:ascii="Arial" w:hAnsi="Arial" w:eastAsia="Arial" w:cs="Arial"/>
          <w:sz w:val="22"/>
          <w:szCs w:val="22"/>
          <w:lang w:val="en-GB"/>
        </w:rPr>
        <w:t xml:space="preserve"> patient outcomes and improved quality of life for service users. </w:t>
      </w:r>
      <w:bookmarkStart w:name="_Int_1zspDWr6" w:id="126398034"/>
      <w:r w:rsidRPr="4A68200E" w:rsidR="00B35089">
        <w:rPr>
          <w:rFonts w:ascii="Arial" w:hAnsi="Arial" w:eastAsia="Arial" w:cs="Arial"/>
          <w:sz w:val="22"/>
          <w:szCs w:val="22"/>
          <w:lang w:val="en-GB"/>
        </w:rPr>
        <w:t xml:space="preserve">Ultimately, this</w:t>
      </w:r>
      <w:bookmarkEnd w:id="126398034"/>
      <w:r w:rsidRPr="4A68200E" w:rsidR="00B35089">
        <w:rPr>
          <w:rFonts w:ascii="Arial" w:hAnsi="Arial" w:eastAsia="Arial" w:cs="Arial"/>
          <w:sz w:val="22"/>
          <w:szCs w:val="22"/>
          <w:lang w:val="en-GB"/>
        </w:rPr>
        <w:t xml:space="preserve"> report argues that </w:t>
      </w:r>
      <w:r w:rsidRPr="4A68200E" w:rsidR="00AF4CDA">
        <w:rPr>
          <w:rFonts w:ascii="Arial" w:hAnsi="Arial" w:eastAsia="Arial" w:cs="Arial"/>
          <w:sz w:val="22"/>
          <w:szCs w:val="22"/>
          <w:lang w:val="en-GB"/>
        </w:rPr>
        <w:t>integrating</w:t>
      </w:r>
      <w:r w:rsidRPr="4A68200E" w:rsidR="00B35089">
        <w:rPr>
          <w:rFonts w:ascii="Arial" w:hAnsi="Arial" w:eastAsia="Arial" w:cs="Arial"/>
          <w:sz w:val="22"/>
          <w:szCs w:val="22"/>
          <w:lang w:val="en-GB"/>
        </w:rPr>
        <w:t xml:space="preserve"> psychological theories into health and social care practice is crucial for fostering a more comprehensive and effective approach to care delivery.</w:t>
      </w:r>
    </w:p>
    <w:p w:rsidRPr="000C0342" w:rsidR="00B35089" w:rsidP="000C0342" w:rsidRDefault="00B35089" w14:paraId="192D306B" w14:textId="3453EB76">
      <w:pPr>
        <w:pStyle w:val="Heading1"/>
      </w:pPr>
      <w:bookmarkStart w:name="_Toc130570301" w:id="2"/>
      <w:r w:rsidRPr="000C0342">
        <w:t>The Theory of Planned Behaviour</w:t>
      </w:r>
      <w:bookmarkEnd w:id="2"/>
    </w:p>
    <w:p w:rsidRPr="00133E88" w:rsidR="00133E88" w:rsidP="4A68200E" w:rsidRDefault="00133E88" w14:paraId="6E1BA19F" w14:textId="14D9E92C">
      <w:pPr>
        <w:spacing w:line="360" w:lineRule="auto"/>
        <w:jc w:val="both"/>
        <w:rPr>
          <w:rFonts w:ascii="Arial" w:hAnsi="Arial" w:eastAsia="Arial" w:cs="Arial"/>
          <w:sz w:val="22"/>
          <w:szCs w:val="22"/>
          <w:lang w:val="en-GB"/>
        </w:rPr>
      </w:pPr>
      <w:r w:rsidRPr="4A68200E" w:rsidR="00133E88">
        <w:rPr>
          <w:rFonts w:ascii="Arial" w:hAnsi="Arial" w:eastAsia="Arial" w:cs="Arial"/>
          <w:sz w:val="22"/>
          <w:szCs w:val="22"/>
          <w:lang w:val="en-GB"/>
        </w:rPr>
        <w:t xml:space="preserve">Icek Ajzen's theory of planned </w:t>
      </w:r>
      <w:r w:rsidRPr="4A68200E" w:rsidR="00FC0E9C">
        <w:rPr>
          <w:rFonts w:ascii="Arial" w:hAnsi="Arial" w:eastAsia="Arial" w:cs="Arial"/>
          <w:sz w:val="22"/>
          <w:szCs w:val="22"/>
          <w:lang w:val="en-GB"/>
        </w:rPr>
        <w:t>behaviour</w:t>
      </w:r>
      <w:r w:rsidRPr="4A68200E" w:rsidR="00133E88">
        <w:rPr>
          <w:rFonts w:ascii="Arial" w:hAnsi="Arial" w:eastAsia="Arial" w:cs="Arial"/>
          <w:sz w:val="22"/>
          <w:szCs w:val="22"/>
          <w:lang w:val="en-GB"/>
        </w:rPr>
        <w:t xml:space="preserve"> (TPB) explains and predicts human </w:t>
      </w:r>
      <w:r w:rsidRPr="4A68200E" w:rsidR="00FC0E9C">
        <w:rPr>
          <w:rFonts w:ascii="Arial" w:hAnsi="Arial" w:eastAsia="Arial" w:cs="Arial"/>
          <w:sz w:val="22"/>
          <w:szCs w:val="22"/>
          <w:lang w:val="en-GB"/>
        </w:rPr>
        <w:t>behaviour</w:t>
      </w:r>
      <w:r w:rsidRPr="4A68200E" w:rsidR="00133E88">
        <w:rPr>
          <w:rFonts w:ascii="Arial" w:hAnsi="Arial" w:eastAsia="Arial" w:cs="Arial"/>
          <w:sz w:val="22"/>
          <w:szCs w:val="22"/>
          <w:lang w:val="en-GB"/>
        </w:rPr>
        <w:t xml:space="preserve"> by examining the influence of beliefs, attitudes, and intentions on </w:t>
      </w:r>
      <w:r w:rsidRPr="4A68200E" w:rsidR="00FC0E9C">
        <w:rPr>
          <w:rFonts w:ascii="Arial" w:hAnsi="Arial" w:eastAsia="Arial" w:cs="Arial"/>
          <w:sz w:val="22"/>
          <w:szCs w:val="22"/>
          <w:lang w:val="en-GB"/>
        </w:rPr>
        <w:t>behaviour</w:t>
      </w:r>
      <w:r w:rsidRPr="4A68200E" w:rsidR="00133E88">
        <w:rPr>
          <w:rFonts w:ascii="Arial" w:hAnsi="Arial" w:eastAsia="Arial" w:cs="Arial"/>
          <w:sz w:val="22"/>
          <w:szCs w:val="22"/>
          <w:lang w:val="en-GB"/>
        </w:rPr>
        <w:t xml:space="preserve"> </w:t>
      </w:r>
      <w:r w:rsidRPr="4A68200E" w:rsidR="00133E88">
        <w:rPr>
          <w:rFonts w:ascii="Arial" w:hAnsi="Arial" w:eastAsia="Arial" w:cs="Arial"/>
          <w:sz w:val="22"/>
          <w:szCs w:val="22"/>
          <w:lang w:val="en-GB"/>
        </w:rPr>
        <w:t>(</w:t>
      </w:r>
      <w:r w:rsidRPr="4A68200E" w:rsidR="00133E88">
        <w:rPr>
          <w:rFonts w:ascii="Arial" w:hAnsi="Arial" w:eastAsia="Arial" w:cs="Arial"/>
          <w:color w:val="222222"/>
          <w:sz w:val="22"/>
          <w:szCs w:val="22"/>
          <w:shd w:val="clear" w:color="auto" w:fill="FFFFFF"/>
        </w:rPr>
        <w:t>Huang et al., 2020)</w:t>
      </w:r>
      <w:r w:rsidRPr="4A68200E" w:rsidR="00133E88">
        <w:rPr>
          <w:rFonts w:ascii="Arial" w:hAnsi="Arial" w:eastAsia="Arial" w:cs="Arial"/>
          <w:sz w:val="22"/>
          <w:szCs w:val="22"/>
          <w:lang w:val="en-GB"/>
        </w:rPr>
        <w:t xml:space="preserve">. It highlights three key determinants influencing an individual's decision to engage in a </w:t>
      </w:r>
      <w:r w:rsidRPr="4A68200E" w:rsidR="00FC0E9C">
        <w:rPr>
          <w:rFonts w:ascii="Arial" w:hAnsi="Arial" w:eastAsia="Arial" w:cs="Arial"/>
          <w:sz w:val="22"/>
          <w:szCs w:val="22"/>
          <w:lang w:val="en-GB"/>
        </w:rPr>
        <w:t>behaviour</w:t>
      </w:r>
      <w:r w:rsidRPr="4A68200E" w:rsidR="00133E88">
        <w:rPr>
          <w:rFonts w:ascii="Arial" w:hAnsi="Arial" w:eastAsia="Arial" w:cs="Arial"/>
          <w:sz w:val="22"/>
          <w:szCs w:val="22"/>
          <w:lang w:val="en-GB"/>
        </w:rPr>
        <w:t xml:space="preserve">: attitude (positive or negative evaluation of the </w:t>
      </w:r>
      <w:r w:rsidRPr="4A68200E" w:rsidR="00FC0E9C">
        <w:rPr>
          <w:rFonts w:ascii="Arial" w:hAnsi="Arial" w:eastAsia="Arial" w:cs="Arial"/>
          <w:sz w:val="22"/>
          <w:szCs w:val="22"/>
          <w:lang w:val="en-GB"/>
        </w:rPr>
        <w:t>behaviour</w:t>
      </w:r>
      <w:r w:rsidRPr="4A68200E" w:rsidR="00133E88">
        <w:rPr>
          <w:rFonts w:ascii="Arial" w:hAnsi="Arial" w:eastAsia="Arial" w:cs="Arial"/>
          <w:sz w:val="22"/>
          <w:szCs w:val="22"/>
          <w:lang w:val="en-GB"/>
        </w:rPr>
        <w:t xml:space="preserve">), subjective norms (social pressures affecting </w:t>
      </w:r>
      <w:r w:rsidRPr="4A68200E" w:rsidR="00FC0E9C">
        <w:rPr>
          <w:rFonts w:ascii="Arial" w:hAnsi="Arial" w:eastAsia="Arial" w:cs="Arial"/>
          <w:sz w:val="22"/>
          <w:szCs w:val="22"/>
          <w:lang w:val="en-GB"/>
        </w:rPr>
        <w:t>behaviour</w:t>
      </w:r>
      <w:r w:rsidRPr="4A68200E" w:rsidR="00133E88">
        <w:rPr>
          <w:rFonts w:ascii="Arial" w:hAnsi="Arial" w:eastAsia="Arial" w:cs="Arial"/>
          <w:sz w:val="22"/>
          <w:szCs w:val="22"/>
          <w:lang w:val="en-GB"/>
        </w:rPr>
        <w:t xml:space="preserve"> performance), and perceived control (individual's belief in their ability to successfully perform the </w:t>
      </w:r>
      <w:r w:rsidRPr="4A68200E" w:rsidR="00FC0E9C">
        <w:rPr>
          <w:rFonts w:ascii="Arial" w:hAnsi="Arial" w:eastAsia="Arial" w:cs="Arial"/>
          <w:sz w:val="22"/>
          <w:szCs w:val="22"/>
          <w:lang w:val="en-GB"/>
        </w:rPr>
        <w:t>behaviour</w:t>
      </w:r>
      <w:r w:rsidRPr="4A68200E" w:rsidR="00133E88">
        <w:rPr>
          <w:rFonts w:ascii="Arial" w:hAnsi="Arial" w:eastAsia="Arial" w:cs="Arial"/>
          <w:sz w:val="22"/>
          <w:szCs w:val="22"/>
          <w:lang w:val="en-GB"/>
        </w:rPr>
        <w:t>)</w:t>
      </w:r>
      <w:r w:rsidRPr="4A68200E" w:rsidR="000A0917">
        <w:rPr>
          <w:rFonts w:ascii="Arial" w:hAnsi="Arial" w:eastAsia="Arial" w:cs="Arial"/>
          <w:sz w:val="22"/>
          <w:szCs w:val="22"/>
          <w:lang w:val="en-GB"/>
        </w:rPr>
        <w:t xml:space="preserve"> </w:t>
      </w:r>
      <w:r w:rsidRPr="4A68200E" w:rsidR="000A0917">
        <w:rPr>
          <w:rFonts w:ascii="Arial" w:hAnsi="Arial" w:eastAsia="Arial" w:cs="Arial"/>
          <w:sz w:val="22"/>
          <w:szCs w:val="22"/>
          <w:lang w:val="en-GB"/>
        </w:rPr>
        <w:t>(</w:t>
      </w:r>
      <w:r w:rsidRPr="4A68200E" w:rsidR="000A0917">
        <w:rPr>
          <w:rFonts w:ascii="Arial" w:hAnsi="Arial" w:eastAsia="Arial" w:cs="Arial"/>
          <w:color w:val="222222"/>
          <w:sz w:val="22"/>
          <w:szCs w:val="22"/>
          <w:shd w:val="clear" w:color="auto" w:fill="FFFFFF"/>
        </w:rPr>
        <w:t>Dash, 2021)</w:t>
      </w:r>
      <w:r w:rsidRPr="4A68200E" w:rsidR="00133E88">
        <w:rPr>
          <w:rFonts w:ascii="Arial" w:hAnsi="Arial" w:eastAsia="Arial" w:cs="Arial"/>
          <w:sz w:val="22"/>
          <w:szCs w:val="22"/>
          <w:lang w:val="en-GB"/>
        </w:rPr>
        <w:t xml:space="preserve">. TPB helps understand the complex relationship between beliefs, attitudes, intentions, and </w:t>
      </w:r>
      <w:r w:rsidRPr="4A68200E" w:rsidR="00FC0E9C">
        <w:rPr>
          <w:rFonts w:ascii="Arial" w:hAnsi="Arial" w:eastAsia="Arial" w:cs="Arial"/>
          <w:sz w:val="22"/>
          <w:szCs w:val="22"/>
          <w:lang w:val="en-GB"/>
        </w:rPr>
        <w:t>behaviour</w:t>
      </w:r>
      <w:r w:rsidRPr="4A68200E" w:rsidR="00133E88">
        <w:rPr>
          <w:rFonts w:ascii="Arial" w:hAnsi="Arial" w:eastAsia="Arial" w:cs="Arial"/>
          <w:sz w:val="22"/>
          <w:szCs w:val="22"/>
          <w:lang w:val="en-GB"/>
        </w:rPr>
        <w:t>.</w:t>
      </w:r>
    </w:p>
    <w:p w:rsidRPr="00133E88" w:rsidR="00133E88" w:rsidP="00133E88" w:rsidRDefault="00133E88" w14:paraId="35143DB5" w14:textId="77777777">
      <w:pPr>
        <w:spacing w:line="480" w:lineRule="auto"/>
        <w:jc w:val="both"/>
        <w:rPr>
          <w:rFonts w:ascii="Times New Roman" w:hAnsi="Times New Roman" w:cs="Times New Roman"/>
          <w:sz w:val="24"/>
          <w:szCs w:val="24"/>
          <w:lang w:val="en-GB"/>
        </w:rPr>
      </w:pPr>
    </w:p>
    <w:p w:rsidRPr="00133E88" w:rsidR="00133E88" w:rsidP="00133E88" w:rsidRDefault="00133E88" w14:paraId="649026C9" w14:textId="77777777">
      <w:pPr>
        <w:spacing w:line="480" w:lineRule="auto"/>
        <w:jc w:val="both"/>
        <w:rPr>
          <w:rFonts w:ascii="Times New Roman" w:hAnsi="Times New Roman" w:cs="Times New Roman"/>
          <w:sz w:val="24"/>
          <w:szCs w:val="24"/>
          <w:lang w:val="en-GB"/>
        </w:rPr>
      </w:pPr>
    </w:p>
    <w:p w:rsidRPr="000C0342" w:rsidR="005C242C" w:rsidP="000C0342" w:rsidRDefault="005C242C" w14:paraId="27F2E28B" w14:textId="5E72B384">
      <w:pPr>
        <w:spacing w:line="480" w:lineRule="auto"/>
        <w:ind w:firstLine="360"/>
        <w:jc w:val="both"/>
        <w:rPr>
          <w:rFonts w:ascii="Times New Roman" w:hAnsi="Times New Roman" w:cs="Times New Roman"/>
          <w:b/>
          <w:bCs/>
          <w:sz w:val="24"/>
          <w:szCs w:val="24"/>
          <w:lang w:val="en-GB"/>
        </w:rPr>
      </w:pPr>
      <w:r w:rsidRPr="000C0342">
        <w:rPr>
          <w:rFonts w:ascii="Times New Roman" w:hAnsi="Times New Roman" w:cs="Times New Roman"/>
          <w:b/>
          <w:bCs/>
          <w:sz w:val="24"/>
          <w:szCs w:val="24"/>
          <w:lang w:val="en-GB"/>
        </w:rPr>
        <w:t>Relevance for Health and Social Care Professionals</w:t>
      </w:r>
    </w:p>
    <w:p w:rsidR="00B35089" w:rsidP="4A68200E" w:rsidRDefault="005C242C" w14:paraId="20D21F94" w14:textId="6E548BD5">
      <w:pPr>
        <w:spacing w:line="360" w:lineRule="auto"/>
        <w:jc w:val="both"/>
        <w:rPr>
          <w:rFonts w:ascii="Arial" w:hAnsi="Arial" w:eastAsia="Arial" w:cs="Arial"/>
          <w:sz w:val="22"/>
          <w:szCs w:val="22"/>
          <w:lang w:val="en-GB"/>
        </w:rPr>
      </w:pPr>
      <w:r w:rsidRPr="4A68200E" w:rsidR="005C242C">
        <w:rPr>
          <w:rFonts w:ascii="Arial" w:hAnsi="Arial" w:eastAsia="Arial" w:cs="Arial"/>
          <w:sz w:val="22"/>
          <w:szCs w:val="22"/>
          <w:lang w:val="en-GB"/>
        </w:rPr>
        <w:t xml:space="preserve">The TPB is considered to </w:t>
      </w:r>
      <w:r w:rsidRPr="4A68200E" w:rsidR="00AF4CDA">
        <w:rPr>
          <w:rFonts w:ascii="Arial" w:hAnsi="Arial" w:eastAsia="Arial" w:cs="Arial"/>
          <w:sz w:val="22"/>
          <w:szCs w:val="22"/>
          <w:lang w:val="en-GB"/>
        </w:rPr>
        <w:t xml:space="preserve">significantly </w:t>
      </w:r>
      <w:r w:rsidRPr="4A68200E" w:rsidR="00AF4CDA">
        <w:rPr>
          <w:rFonts w:ascii="Arial" w:hAnsi="Arial" w:eastAsia="Arial" w:cs="Arial"/>
          <w:sz w:val="22"/>
          <w:szCs w:val="22"/>
          <w:lang w:val="en-GB"/>
        </w:rPr>
        <w:t>impact</w:t>
      </w:r>
      <w:r w:rsidRPr="4A68200E" w:rsidR="005C242C">
        <w:rPr>
          <w:rFonts w:ascii="Arial" w:hAnsi="Arial" w:eastAsia="Arial" w:cs="Arial"/>
          <w:sz w:val="22"/>
          <w:szCs w:val="22"/>
          <w:lang w:val="en-GB"/>
        </w:rPr>
        <w:t xml:space="preserve"> health and social care professionals, as it enhances their understanding of the underlying motivations and barriers that play a significant role in influencing an individual</w:t>
      </w:r>
      <w:r w:rsidRPr="4A68200E" w:rsidR="00AF4CDA">
        <w:rPr>
          <w:rFonts w:ascii="Arial" w:hAnsi="Arial" w:eastAsia="Arial" w:cs="Arial"/>
          <w:sz w:val="22"/>
          <w:szCs w:val="22"/>
          <w:lang w:val="en-GB"/>
        </w:rPr>
        <w:t>’</w:t>
      </w:r>
      <w:r w:rsidRPr="4A68200E" w:rsidR="005C242C">
        <w:rPr>
          <w:rFonts w:ascii="Arial" w:hAnsi="Arial" w:eastAsia="Arial" w:cs="Arial"/>
          <w:sz w:val="22"/>
          <w:szCs w:val="22"/>
          <w:lang w:val="en-GB"/>
        </w:rPr>
        <w:t xml:space="preserve">s </w:t>
      </w:r>
      <w:r w:rsidRPr="4A68200E" w:rsidR="003066F9">
        <w:rPr>
          <w:rFonts w:ascii="Arial" w:hAnsi="Arial" w:eastAsia="Arial" w:cs="Arial"/>
          <w:sz w:val="22"/>
          <w:szCs w:val="22"/>
          <w:lang w:val="en-GB"/>
        </w:rPr>
        <w:t>behaviour</w:t>
      </w:r>
      <w:r w:rsidRPr="4A68200E" w:rsidR="00E7440E">
        <w:rPr>
          <w:rFonts w:ascii="Arial" w:hAnsi="Arial" w:eastAsia="Arial" w:cs="Arial"/>
          <w:sz w:val="22"/>
          <w:szCs w:val="22"/>
          <w:lang w:val="en-GB"/>
        </w:rPr>
        <w:t xml:space="preserve"> (</w:t>
      </w:r>
      <w:r w:rsidRPr="4A68200E" w:rsidR="00E7440E">
        <w:rPr>
          <w:rFonts w:ascii="Arial" w:hAnsi="Arial" w:eastAsia="Arial" w:cs="Arial"/>
          <w:color w:val="222222"/>
          <w:sz w:val="22"/>
          <w:szCs w:val="22"/>
          <w:shd w:val="clear" w:color="auto" w:fill="FFFFFF"/>
        </w:rPr>
        <w:t>Bosnjak et al., 2020)</w:t>
      </w:r>
      <w:r w:rsidRPr="4A68200E" w:rsidR="005C242C">
        <w:rPr>
          <w:rFonts w:ascii="Arial" w:hAnsi="Arial" w:eastAsia="Arial" w:cs="Arial"/>
          <w:sz w:val="22"/>
          <w:szCs w:val="22"/>
          <w:lang w:val="en-GB"/>
        </w:rPr>
        <w:t xml:space="preserve">. </w:t>
      </w:r>
      <w:r w:rsidRPr="4A68200E" w:rsidR="00AF4CDA">
        <w:rPr>
          <w:rFonts w:ascii="Arial" w:hAnsi="Arial" w:eastAsia="Arial" w:cs="Arial"/>
          <w:sz w:val="22"/>
          <w:szCs w:val="22"/>
          <w:lang w:val="en-GB"/>
        </w:rPr>
        <w:t>Professionals must</w:t>
      </w:r>
      <w:r w:rsidRPr="4A68200E" w:rsidR="005C242C">
        <w:rPr>
          <w:rFonts w:ascii="Arial" w:hAnsi="Arial" w:eastAsia="Arial" w:cs="Arial"/>
          <w:sz w:val="22"/>
          <w:szCs w:val="22"/>
          <w:lang w:val="en-GB"/>
        </w:rPr>
        <w:t xml:space="preserve"> examine the factors </w:t>
      </w:r>
      <w:r w:rsidRPr="4A68200E" w:rsidR="00AF4CDA">
        <w:rPr>
          <w:rFonts w:ascii="Arial" w:hAnsi="Arial" w:eastAsia="Arial" w:cs="Arial"/>
          <w:sz w:val="22"/>
          <w:szCs w:val="22"/>
          <w:lang w:val="en-GB"/>
        </w:rPr>
        <w:t>that affect their patients’ behavioural intentions to design interventions that target these specific determinants, promoting positive behaviour change and improving</w:t>
      </w:r>
      <w:r w:rsidRPr="4A68200E" w:rsidR="005C242C">
        <w:rPr>
          <w:rFonts w:ascii="Arial" w:hAnsi="Arial" w:eastAsia="Arial" w:cs="Arial"/>
          <w:sz w:val="22"/>
          <w:szCs w:val="22"/>
          <w:lang w:val="en-GB"/>
        </w:rPr>
        <w:t xml:space="preserve"> overall health and well-being.</w:t>
      </w:r>
    </w:p>
    <w:p w:rsidRPr="000C0342" w:rsidR="00B04E0B" w:rsidP="4A68200E" w:rsidRDefault="00B04E0B" w14:paraId="3C854C16" w14:textId="66ACE2E7">
      <w:pPr>
        <w:spacing w:line="360" w:lineRule="auto"/>
        <w:jc w:val="both"/>
        <w:rPr>
          <w:rFonts w:ascii="Arial" w:hAnsi="Arial" w:eastAsia="Arial" w:cs="Arial"/>
          <w:sz w:val="22"/>
          <w:szCs w:val="22"/>
          <w:lang w:val="en-GB"/>
        </w:rPr>
      </w:pPr>
      <w:r w:rsidRPr="4A68200E" w:rsidR="00B04E0B">
        <w:rPr>
          <w:rFonts w:ascii="Arial" w:hAnsi="Arial" w:eastAsia="Arial" w:cs="Arial"/>
          <w:sz w:val="22"/>
          <w:szCs w:val="22"/>
          <w:lang w:val="en-GB"/>
        </w:rPr>
        <w:t xml:space="preserve">The Theory of Planned Behaviour's limitations in healthcare include oversimplification of human </w:t>
      </w:r>
      <w:r w:rsidRPr="4A68200E" w:rsidR="00202219">
        <w:rPr>
          <w:rFonts w:ascii="Arial" w:hAnsi="Arial" w:eastAsia="Arial" w:cs="Arial"/>
          <w:sz w:val="22"/>
          <w:szCs w:val="22"/>
          <w:lang w:val="en-GB"/>
        </w:rPr>
        <w:t>behaviour</w:t>
      </w:r>
      <w:r w:rsidRPr="4A68200E" w:rsidR="00B04E0B">
        <w:rPr>
          <w:rFonts w:ascii="Arial" w:hAnsi="Arial" w:eastAsia="Arial" w:cs="Arial"/>
          <w:sz w:val="22"/>
          <w:szCs w:val="22"/>
          <w:lang w:val="en-GB"/>
        </w:rPr>
        <w:t xml:space="preserve">, neglect of emotions and habitual </w:t>
      </w:r>
      <w:r w:rsidRPr="4A68200E" w:rsidR="00202219">
        <w:rPr>
          <w:rFonts w:ascii="Arial" w:hAnsi="Arial" w:eastAsia="Arial" w:cs="Arial"/>
          <w:sz w:val="22"/>
          <w:szCs w:val="22"/>
          <w:lang w:val="en-GB"/>
        </w:rPr>
        <w:t>behaviours</w:t>
      </w:r>
      <w:r w:rsidRPr="4A68200E" w:rsidR="00B04E0B">
        <w:rPr>
          <w:rFonts w:ascii="Arial" w:hAnsi="Arial" w:eastAsia="Arial" w:cs="Arial"/>
          <w:sz w:val="22"/>
          <w:szCs w:val="22"/>
          <w:lang w:val="en-GB"/>
        </w:rPr>
        <w:t>, cultural variations, individual differences, lack of emphasis on environmental factors, and limited predictive power in certain contexts</w:t>
      </w:r>
      <w:r w:rsidRPr="4A68200E" w:rsidR="008A0D45">
        <w:rPr>
          <w:rFonts w:ascii="Arial" w:hAnsi="Arial" w:eastAsia="Arial" w:cs="Arial"/>
          <w:sz w:val="22"/>
          <w:szCs w:val="22"/>
          <w:lang w:val="en-GB"/>
        </w:rPr>
        <w:t xml:space="preserve"> </w:t>
      </w:r>
      <w:r w:rsidRPr="4A68200E" w:rsidR="008A0D45">
        <w:rPr>
          <w:rFonts w:ascii="Arial" w:hAnsi="Arial" w:eastAsia="Arial" w:cs="Arial"/>
          <w:sz w:val="22"/>
          <w:szCs w:val="22"/>
          <w:lang w:val="en-GB"/>
        </w:rPr>
        <w:t>(</w:t>
      </w:r>
      <w:r w:rsidRPr="4A68200E" w:rsidR="008A0D45">
        <w:rPr>
          <w:rFonts w:ascii="Arial" w:hAnsi="Arial" w:eastAsia="Arial" w:cs="Arial"/>
          <w:color w:val="222222"/>
          <w:sz w:val="22"/>
          <w:szCs w:val="22"/>
          <w:shd w:val="clear" w:color="auto" w:fill="FFFFFF"/>
        </w:rPr>
        <w:t>Dash, 2021)</w:t>
      </w:r>
      <w:r w:rsidRPr="4A68200E" w:rsidR="00B04E0B">
        <w:rPr>
          <w:rFonts w:ascii="Arial" w:hAnsi="Arial" w:eastAsia="Arial" w:cs="Arial"/>
          <w:sz w:val="22"/>
          <w:szCs w:val="22"/>
          <w:lang w:val="en-GB"/>
        </w:rPr>
        <w:t>.</w:t>
      </w:r>
    </w:p>
    <w:p w:rsidRPr="000C0342" w:rsidR="00B35089" w:rsidP="000C0342" w:rsidRDefault="00B35089" w14:paraId="2ACBB2C9" w14:textId="3947E47E">
      <w:pPr>
        <w:pStyle w:val="Heading2"/>
      </w:pPr>
      <w:bookmarkStart w:name="_Toc130570302" w:id="3"/>
      <w:r w:rsidRPr="000C0342">
        <w:t>Example</w:t>
      </w:r>
      <w:bookmarkEnd w:id="3"/>
    </w:p>
    <w:p w:rsidRPr="000C0342" w:rsidR="002B49AD" w:rsidP="4A68200E" w:rsidRDefault="00B35089" w14:paraId="3A0388CE" w14:textId="3A088218">
      <w:pPr>
        <w:spacing w:line="360" w:lineRule="auto"/>
        <w:jc w:val="both"/>
        <w:rPr>
          <w:rFonts w:ascii="Arial" w:hAnsi="Arial" w:eastAsia="Arial" w:cs="Arial"/>
          <w:sz w:val="22"/>
          <w:szCs w:val="22"/>
          <w:lang w:val="en-GB"/>
        </w:rPr>
      </w:pPr>
      <w:r w:rsidRPr="4A68200E" w:rsidR="00B35089">
        <w:rPr>
          <w:rFonts w:ascii="Arial" w:hAnsi="Arial" w:eastAsia="Arial" w:cs="Arial"/>
          <w:sz w:val="22"/>
          <w:szCs w:val="22"/>
          <w:lang w:val="en-GB"/>
        </w:rPr>
        <w:t xml:space="preserve">Consider the case of promoting physical activity among elderly individuals in a care home setting. A health and social care professional could use the TPB to </w:t>
      </w:r>
      <w:r w:rsidRPr="4A68200E" w:rsidR="00B35089">
        <w:rPr>
          <w:rFonts w:ascii="Arial" w:hAnsi="Arial" w:eastAsia="Arial" w:cs="Arial"/>
          <w:sz w:val="22"/>
          <w:szCs w:val="22"/>
          <w:lang w:val="en-GB"/>
        </w:rPr>
        <w:t>identify</w:t>
      </w:r>
      <w:r w:rsidRPr="4A68200E" w:rsidR="00B35089">
        <w:rPr>
          <w:rFonts w:ascii="Arial" w:hAnsi="Arial" w:eastAsia="Arial" w:cs="Arial"/>
          <w:sz w:val="22"/>
          <w:szCs w:val="22"/>
          <w:lang w:val="en-GB"/>
        </w:rPr>
        <w:t xml:space="preserve"> factors that influence residents</w:t>
      </w:r>
      <w:r w:rsidRPr="4A68200E" w:rsidR="00AF4CDA">
        <w:rPr>
          <w:rFonts w:ascii="Arial" w:hAnsi="Arial" w:eastAsia="Arial" w:cs="Arial"/>
          <w:sz w:val="22"/>
          <w:szCs w:val="22"/>
          <w:lang w:val="en-GB"/>
        </w:rPr>
        <w:t>’</w:t>
      </w:r>
      <w:r w:rsidRPr="4A68200E" w:rsidR="00B35089">
        <w:rPr>
          <w:rFonts w:ascii="Arial" w:hAnsi="Arial" w:eastAsia="Arial" w:cs="Arial"/>
          <w:sz w:val="22"/>
          <w:szCs w:val="22"/>
          <w:lang w:val="en-GB"/>
        </w:rPr>
        <w:t xml:space="preserve"> attitudes, subjective norms, and perceived </w:t>
      </w:r>
      <w:r w:rsidRPr="4A68200E" w:rsidR="005C56DB">
        <w:rPr>
          <w:rFonts w:ascii="Arial" w:hAnsi="Arial" w:eastAsia="Arial" w:cs="Arial"/>
          <w:sz w:val="22"/>
          <w:szCs w:val="22"/>
          <w:lang w:val="en-GB"/>
        </w:rPr>
        <w:t>behaviour</w:t>
      </w:r>
      <w:r w:rsidRPr="4A68200E" w:rsidR="00B35089">
        <w:rPr>
          <w:rFonts w:ascii="Arial" w:hAnsi="Arial" w:eastAsia="Arial" w:cs="Arial"/>
          <w:sz w:val="22"/>
          <w:szCs w:val="22"/>
          <w:lang w:val="en-GB"/>
        </w:rPr>
        <w:t xml:space="preserve">al control </w:t>
      </w:r>
      <w:r w:rsidRPr="4A68200E" w:rsidR="00AF4CDA">
        <w:rPr>
          <w:rFonts w:ascii="Arial" w:hAnsi="Arial" w:eastAsia="Arial" w:cs="Arial"/>
          <w:sz w:val="22"/>
          <w:szCs w:val="22"/>
          <w:lang w:val="en-GB"/>
        </w:rPr>
        <w:t>concerning</w:t>
      </w:r>
      <w:r w:rsidRPr="4A68200E" w:rsidR="00B35089">
        <w:rPr>
          <w:rFonts w:ascii="Arial" w:hAnsi="Arial" w:eastAsia="Arial" w:cs="Arial"/>
          <w:sz w:val="22"/>
          <w:szCs w:val="22"/>
          <w:lang w:val="en-GB"/>
        </w:rPr>
        <w:t xml:space="preserve"> physical activity. The professional may discover that residents have negative attitudes towards exercise due to concerns about safety, fatigue, or a lack of enjoyment. Subjective norms might reveal that residents perceive that their peers and care staff do not value physical activity or encourage participation</w:t>
      </w:r>
      <w:r w:rsidRPr="4A68200E" w:rsidR="002B2C2F">
        <w:rPr>
          <w:rFonts w:ascii="Arial" w:hAnsi="Arial" w:eastAsia="Arial" w:cs="Arial"/>
          <w:sz w:val="22"/>
          <w:szCs w:val="22"/>
          <w:lang w:val="en-GB"/>
        </w:rPr>
        <w:t xml:space="preserve"> (</w:t>
      </w:r>
      <w:r w:rsidRPr="4A68200E" w:rsidR="002B2C2F">
        <w:rPr>
          <w:rFonts w:ascii="Arial" w:hAnsi="Arial" w:eastAsia="Arial" w:cs="Arial"/>
          <w:color w:val="222222"/>
          <w:sz w:val="22"/>
          <w:szCs w:val="22"/>
          <w:shd w:val="clear" w:color="auto" w:fill="FFFFFF"/>
        </w:rPr>
        <w:t>Huang, et al., 2020)</w:t>
      </w:r>
      <w:r w:rsidRPr="4A68200E" w:rsidR="00B35089">
        <w:rPr>
          <w:rFonts w:ascii="Arial" w:hAnsi="Arial" w:eastAsia="Arial" w:cs="Arial"/>
          <w:sz w:val="22"/>
          <w:szCs w:val="22"/>
          <w:lang w:val="en-GB"/>
        </w:rPr>
        <w:t xml:space="preserve">. Finally, perceived </w:t>
      </w:r>
      <w:r w:rsidRPr="4A68200E" w:rsidR="005C56DB">
        <w:rPr>
          <w:rFonts w:ascii="Arial" w:hAnsi="Arial" w:eastAsia="Arial" w:cs="Arial"/>
          <w:sz w:val="22"/>
          <w:szCs w:val="22"/>
          <w:lang w:val="en-GB"/>
        </w:rPr>
        <w:t>behaviour</w:t>
      </w:r>
      <w:r w:rsidRPr="4A68200E" w:rsidR="00B35089">
        <w:rPr>
          <w:rFonts w:ascii="Arial" w:hAnsi="Arial" w:eastAsia="Arial" w:cs="Arial"/>
          <w:sz w:val="22"/>
          <w:szCs w:val="22"/>
          <w:lang w:val="en-GB"/>
        </w:rPr>
        <w:t xml:space="preserve">al control could be hindered by physical limitations, lack of access to </w:t>
      </w:r>
      <w:r w:rsidRPr="4A68200E" w:rsidR="00B35089">
        <w:rPr>
          <w:rFonts w:ascii="Arial" w:hAnsi="Arial" w:eastAsia="Arial" w:cs="Arial"/>
          <w:sz w:val="22"/>
          <w:szCs w:val="22"/>
          <w:lang w:val="en-GB"/>
        </w:rPr>
        <w:t>appropriate equipment</w:t>
      </w:r>
      <w:r w:rsidRPr="4A68200E" w:rsidR="00B35089">
        <w:rPr>
          <w:rFonts w:ascii="Arial" w:hAnsi="Arial" w:eastAsia="Arial" w:cs="Arial"/>
          <w:sz w:val="22"/>
          <w:szCs w:val="22"/>
          <w:lang w:val="en-GB"/>
        </w:rPr>
        <w:t>, or inadequate knowledge of suitable exercises. Using the insights gained from the TPB, the health and social care professional can then develop tailored interventions to address these barriers. For instance, they might introduce a range of enjoyable and safe exercise options, educate residents about the benefits of physical activity, and train care staff to encourage and support participation. By targeting the specific factors that influence residents</w:t>
      </w:r>
      <w:r w:rsidRPr="4A68200E" w:rsidR="00AF4CDA">
        <w:rPr>
          <w:rFonts w:ascii="Arial" w:hAnsi="Arial" w:eastAsia="Arial" w:cs="Arial"/>
          <w:sz w:val="22"/>
          <w:szCs w:val="22"/>
          <w:lang w:val="en-GB"/>
        </w:rPr>
        <w:t>’</w:t>
      </w:r>
      <w:r w:rsidRPr="4A68200E" w:rsidR="00B35089">
        <w:rPr>
          <w:rFonts w:ascii="Arial" w:hAnsi="Arial" w:eastAsia="Arial" w:cs="Arial"/>
          <w:sz w:val="22"/>
          <w:szCs w:val="22"/>
          <w:lang w:val="en-GB"/>
        </w:rPr>
        <w:t xml:space="preserve"> intentions to engage in physical activity, the professional can </w:t>
      </w:r>
      <w:bookmarkStart w:name="_Int_XujGDQxi" w:id="790781466"/>
      <w:r w:rsidRPr="4A68200E" w:rsidR="00B35089">
        <w:rPr>
          <w:rFonts w:ascii="Arial" w:hAnsi="Arial" w:eastAsia="Arial" w:cs="Arial"/>
          <w:sz w:val="22"/>
          <w:szCs w:val="22"/>
          <w:lang w:val="en-GB"/>
        </w:rPr>
        <w:t xml:space="preserve">ultimately promote</w:t>
      </w:r>
      <w:bookmarkEnd w:id="790781466"/>
      <w:r w:rsidRPr="4A68200E" w:rsidR="00B35089">
        <w:rPr>
          <w:rFonts w:ascii="Arial" w:hAnsi="Arial" w:eastAsia="Arial" w:cs="Arial"/>
          <w:sz w:val="22"/>
          <w:szCs w:val="22"/>
          <w:lang w:val="en-GB"/>
        </w:rPr>
        <w:t xml:space="preserve"> healthier </w:t>
      </w:r>
      <w:r w:rsidRPr="4A68200E" w:rsidR="005C56DB">
        <w:rPr>
          <w:rFonts w:ascii="Arial" w:hAnsi="Arial" w:eastAsia="Arial" w:cs="Arial"/>
          <w:sz w:val="22"/>
          <w:szCs w:val="22"/>
          <w:lang w:val="en-GB"/>
        </w:rPr>
        <w:t>behaviour</w:t>
      </w:r>
      <w:r w:rsidRPr="4A68200E" w:rsidR="00B35089">
        <w:rPr>
          <w:rFonts w:ascii="Arial" w:hAnsi="Arial" w:eastAsia="Arial" w:cs="Arial"/>
          <w:sz w:val="22"/>
          <w:szCs w:val="22"/>
          <w:lang w:val="en-GB"/>
        </w:rPr>
        <w:t>s and improve the well-being of the care home population.</w:t>
      </w:r>
    </w:p>
    <w:p w:rsidRPr="000C0342" w:rsidR="002B49AD" w:rsidP="000C0342" w:rsidRDefault="002B49AD" w14:paraId="7373069D" w14:textId="4059047A">
      <w:pPr>
        <w:pStyle w:val="Heading1"/>
      </w:pPr>
      <w:bookmarkStart w:name="_Toc130570303" w:id="4"/>
      <w:r w:rsidRPr="000C0342">
        <w:t>Freud</w:t>
      </w:r>
      <w:r w:rsidRPr="000C0342" w:rsidR="00AF4CDA">
        <w:t>’</w:t>
      </w:r>
      <w:r w:rsidRPr="000C0342">
        <w:t>s Psychoanalytic Theory</w:t>
      </w:r>
      <w:bookmarkEnd w:id="4"/>
    </w:p>
    <w:p w:rsidRPr="000C0342" w:rsidR="00DB583F" w:rsidP="4A68200E" w:rsidRDefault="00DB583F" w14:paraId="241938D2" w14:textId="0D85D055">
      <w:pPr>
        <w:spacing w:line="360" w:lineRule="auto"/>
        <w:jc w:val="both"/>
        <w:rPr>
          <w:rFonts w:ascii="Arial" w:hAnsi="Arial" w:eastAsia="Arial" w:cs="Arial"/>
          <w:sz w:val="22"/>
          <w:szCs w:val="22"/>
          <w:lang w:val="en-GB"/>
        </w:rPr>
      </w:pPr>
      <w:r w:rsidRPr="4A68200E" w:rsidR="00DB583F">
        <w:rPr>
          <w:rFonts w:ascii="Arial" w:hAnsi="Arial" w:eastAsia="Arial" w:cs="Arial"/>
          <w:sz w:val="22"/>
          <w:szCs w:val="22"/>
          <w:lang w:val="en-GB"/>
        </w:rPr>
        <w:t xml:space="preserve">The psychoanalytic theory of Sigmund Freud is one of the cornerstones of modern psychology. It </w:t>
      </w:r>
      <w:r w:rsidRPr="4A68200E" w:rsidR="00DB583F">
        <w:rPr>
          <w:rFonts w:ascii="Arial" w:hAnsi="Arial" w:eastAsia="Arial" w:cs="Arial"/>
          <w:sz w:val="22"/>
          <w:szCs w:val="22"/>
          <w:lang w:val="en-GB"/>
        </w:rPr>
        <w:t xml:space="preserve">states</w:t>
      </w:r>
      <w:r w:rsidRPr="4A68200E" w:rsidR="00DB583F">
        <w:rPr>
          <w:rFonts w:ascii="Arial" w:hAnsi="Arial" w:eastAsia="Arial" w:cs="Arial"/>
          <w:sz w:val="22"/>
          <w:szCs w:val="22"/>
          <w:lang w:val="en-GB"/>
        </w:rPr>
        <w:t xml:space="preserve"> that the unconscious forces behind human </w:t>
      </w:r>
      <w:r w:rsidRPr="4A68200E" w:rsidR="003066F9">
        <w:rPr>
          <w:rFonts w:ascii="Arial" w:hAnsi="Arial" w:eastAsia="Arial" w:cs="Arial"/>
          <w:sz w:val="22"/>
          <w:szCs w:val="22"/>
          <w:lang w:val="en-GB"/>
        </w:rPr>
        <w:t>behaviour</w:t>
      </w:r>
      <w:r w:rsidRPr="4A68200E" w:rsidR="00DB583F">
        <w:rPr>
          <w:rFonts w:ascii="Arial" w:hAnsi="Arial" w:eastAsia="Arial" w:cs="Arial"/>
          <w:sz w:val="22"/>
          <w:szCs w:val="22"/>
          <w:lang w:val="en-GB"/>
        </w:rPr>
        <w:t xml:space="preserve"> and development </w:t>
      </w:r>
      <w:r w:rsidRPr="4A68200E" w:rsidR="00AF4CDA">
        <w:rPr>
          <w:rFonts w:ascii="Arial" w:hAnsi="Arial" w:eastAsia="Arial" w:cs="Arial"/>
          <w:sz w:val="22"/>
          <w:szCs w:val="22"/>
          <w:lang w:val="en-GB"/>
        </w:rPr>
        <w:t>result from</w:t>
      </w:r>
      <w:r w:rsidRPr="4A68200E" w:rsidR="00DB583F">
        <w:rPr>
          <w:rFonts w:ascii="Arial" w:hAnsi="Arial" w:eastAsia="Arial" w:cs="Arial"/>
          <w:sz w:val="22"/>
          <w:szCs w:val="22"/>
          <w:lang w:val="en-GB"/>
        </w:rPr>
        <w:t xml:space="preserve"> internal conflicts that originate in childhood</w:t>
      </w:r>
      <w:r w:rsidRPr="4A68200E" w:rsidR="001C3DD8">
        <w:rPr>
          <w:rFonts w:ascii="Arial" w:hAnsi="Arial" w:eastAsia="Arial" w:cs="Arial"/>
          <w:sz w:val="22"/>
          <w:szCs w:val="22"/>
          <w:lang w:val="en-GB"/>
        </w:rPr>
        <w:t xml:space="preserve"> (</w:t>
      </w:r>
      <w:r w:rsidRPr="4A68200E" w:rsidR="001C3DD8">
        <w:rPr>
          <w:rFonts w:ascii="Arial" w:hAnsi="Arial" w:eastAsia="Arial" w:cs="Arial"/>
          <w:color w:val="222222"/>
          <w:sz w:val="22"/>
          <w:szCs w:val="22"/>
          <w:shd w:val="clear" w:color="auto" w:fill="FFFFFF"/>
        </w:rPr>
        <w:t>Zhang, 2020)</w:t>
      </w:r>
      <w:r w:rsidRPr="4A68200E" w:rsidR="00DB583F">
        <w:rPr>
          <w:rFonts w:ascii="Arial" w:hAnsi="Arial" w:eastAsia="Arial" w:cs="Arial"/>
          <w:sz w:val="22"/>
          <w:szCs w:val="22"/>
          <w:lang w:val="en-GB"/>
        </w:rPr>
        <w:t>. Three main components of the theory can be seen as follows:</w:t>
      </w:r>
    </w:p>
    <w:p w:rsidRPr="000C0342" w:rsidR="00DB583F" w:rsidP="4A68200E" w:rsidRDefault="00DB583F" w14:paraId="49F2E2E3" w14:textId="3A18F34D">
      <w:pPr>
        <w:pStyle w:val="ListParagraph"/>
        <w:numPr>
          <w:ilvl w:val="0"/>
          <w:numId w:val="2"/>
        </w:numPr>
        <w:spacing w:line="360" w:lineRule="auto"/>
        <w:jc w:val="both"/>
        <w:rPr>
          <w:rFonts w:ascii="Arial" w:hAnsi="Arial" w:eastAsia="Arial" w:cs="Arial"/>
          <w:sz w:val="22"/>
          <w:szCs w:val="22"/>
          <w:lang w:val="en-GB"/>
        </w:rPr>
      </w:pPr>
      <w:r w:rsidRPr="4A68200E" w:rsidR="00DB583F">
        <w:rPr>
          <w:rFonts w:ascii="Arial" w:hAnsi="Arial" w:eastAsia="Arial" w:cs="Arial"/>
          <w:sz w:val="22"/>
          <w:szCs w:val="22"/>
          <w:lang w:val="en-GB"/>
        </w:rPr>
        <w:t>The</w:t>
      </w:r>
      <w:r w:rsidRPr="4A68200E" w:rsidR="00AF4CDA">
        <w:rPr>
          <w:rFonts w:ascii="Arial" w:hAnsi="Arial" w:eastAsia="Arial" w:cs="Arial"/>
          <w:sz w:val="22"/>
          <w:szCs w:val="22"/>
          <w:lang w:val="en-GB"/>
        </w:rPr>
        <w:t xml:space="preserve"> three main components of the mental structure</w:t>
      </w:r>
      <w:r w:rsidRPr="4A68200E" w:rsidR="00DB583F">
        <w:rPr>
          <w:rFonts w:ascii="Arial" w:hAnsi="Arial" w:eastAsia="Arial" w:cs="Arial"/>
          <w:sz w:val="22"/>
          <w:szCs w:val="22"/>
          <w:lang w:val="en-GB"/>
        </w:rPr>
        <w:t xml:space="preserve"> are the id, ego, and superego.</w:t>
      </w:r>
    </w:p>
    <w:p w:rsidRPr="000C0342" w:rsidR="00DB583F" w:rsidP="4A68200E" w:rsidRDefault="00DB583F" w14:paraId="7027886B" w14:textId="34DDBCFB">
      <w:pPr>
        <w:pStyle w:val="ListParagraph"/>
        <w:numPr>
          <w:ilvl w:val="0"/>
          <w:numId w:val="2"/>
        </w:numPr>
        <w:spacing w:line="360" w:lineRule="auto"/>
        <w:jc w:val="both"/>
        <w:rPr>
          <w:rFonts w:ascii="Arial" w:hAnsi="Arial" w:eastAsia="Arial" w:cs="Arial"/>
          <w:sz w:val="22"/>
          <w:szCs w:val="22"/>
          <w:lang w:val="en-GB"/>
        </w:rPr>
      </w:pPr>
      <w:r w:rsidRPr="4A68200E" w:rsidR="00DB583F">
        <w:rPr>
          <w:rFonts w:ascii="Arial" w:hAnsi="Arial" w:eastAsia="Arial" w:cs="Arial"/>
          <w:sz w:val="22"/>
          <w:szCs w:val="22"/>
          <w:lang w:val="en-GB"/>
        </w:rPr>
        <w:t xml:space="preserve">During the psychosexual development process, the stages of oral, anal, phallic, latent, and genital development </w:t>
      </w:r>
      <w:r w:rsidRPr="4A68200E" w:rsidR="00AF4CDA">
        <w:rPr>
          <w:rFonts w:ascii="Arial" w:hAnsi="Arial" w:eastAsia="Arial" w:cs="Arial"/>
          <w:sz w:val="22"/>
          <w:szCs w:val="22"/>
          <w:lang w:val="en-GB"/>
        </w:rPr>
        <w:t>occur</w:t>
      </w:r>
      <w:r w:rsidRPr="4A68200E" w:rsidR="00CA2EFD">
        <w:rPr>
          <w:rFonts w:ascii="Arial" w:hAnsi="Arial" w:eastAsia="Arial" w:cs="Arial"/>
          <w:sz w:val="22"/>
          <w:szCs w:val="22"/>
          <w:lang w:val="en-GB"/>
        </w:rPr>
        <w:t xml:space="preserve"> (</w:t>
      </w:r>
      <w:r w:rsidRPr="4A68200E" w:rsidR="00CA2EFD">
        <w:rPr>
          <w:rFonts w:ascii="Arial" w:hAnsi="Arial" w:eastAsia="Arial" w:cs="Arial"/>
          <w:color w:val="222222"/>
          <w:sz w:val="22"/>
          <w:szCs w:val="22"/>
          <w:shd w:val="clear" w:color="auto" w:fill="FFFFFF"/>
        </w:rPr>
        <w:t>Scholom</w:t>
      </w:r>
      <w:r w:rsidRPr="4A68200E" w:rsidR="00CA2EFD">
        <w:rPr>
          <w:rFonts w:ascii="Arial" w:hAnsi="Arial" w:eastAsia="Arial" w:cs="Arial"/>
          <w:color w:val="222222"/>
          <w:sz w:val="22"/>
          <w:szCs w:val="22"/>
          <w:shd w:val="clear" w:color="auto" w:fill="FFFFFF"/>
        </w:rPr>
        <w:t>, 2023)</w:t>
      </w:r>
      <w:r w:rsidRPr="4A68200E" w:rsidR="00DB583F">
        <w:rPr>
          <w:rFonts w:ascii="Arial" w:hAnsi="Arial" w:eastAsia="Arial" w:cs="Arial"/>
          <w:sz w:val="22"/>
          <w:szCs w:val="22"/>
          <w:lang w:val="en-GB"/>
        </w:rPr>
        <w:t>.</w:t>
      </w:r>
    </w:p>
    <w:p w:rsidRPr="000C0342" w:rsidR="00DB583F" w:rsidP="4A68200E" w:rsidRDefault="00DB583F" w14:paraId="76D1A0C6" w14:textId="0EBD14F8">
      <w:pPr>
        <w:pStyle w:val="ListParagraph"/>
        <w:numPr>
          <w:ilvl w:val="0"/>
          <w:numId w:val="2"/>
        </w:numPr>
        <w:spacing w:line="360" w:lineRule="auto"/>
        <w:jc w:val="both"/>
        <w:rPr>
          <w:rFonts w:ascii="Arial" w:hAnsi="Arial" w:eastAsia="Arial" w:cs="Arial"/>
          <w:sz w:val="22"/>
          <w:szCs w:val="22"/>
          <w:lang w:val="en-GB"/>
        </w:rPr>
      </w:pPr>
      <w:r w:rsidRPr="4A68200E" w:rsidR="00DB583F">
        <w:rPr>
          <w:rFonts w:ascii="Arial" w:hAnsi="Arial" w:eastAsia="Arial" w:cs="Arial"/>
          <w:sz w:val="22"/>
          <w:szCs w:val="22"/>
          <w:lang w:val="en-GB"/>
        </w:rPr>
        <w:t>The concept of defence mechanisms refers to unconscious strategies used by the ego to protect itself from anxiety by controlling its resources.</w:t>
      </w:r>
    </w:p>
    <w:p w:rsidRPr="000C0342" w:rsidR="00DB583F" w:rsidP="000C0342" w:rsidRDefault="00DB583F" w14:paraId="38F71262" w14:textId="06DA2372">
      <w:pPr>
        <w:spacing w:line="480" w:lineRule="auto"/>
        <w:ind w:firstLine="360"/>
        <w:jc w:val="both"/>
        <w:rPr>
          <w:rFonts w:ascii="Times New Roman" w:hAnsi="Times New Roman" w:cs="Times New Roman"/>
          <w:b/>
          <w:bCs/>
          <w:sz w:val="24"/>
          <w:szCs w:val="24"/>
          <w:lang w:val="en-GB"/>
        </w:rPr>
      </w:pPr>
      <w:r w:rsidRPr="000C0342">
        <w:rPr>
          <w:rFonts w:ascii="Times New Roman" w:hAnsi="Times New Roman" w:cs="Times New Roman"/>
          <w:b/>
          <w:bCs/>
          <w:sz w:val="24"/>
          <w:szCs w:val="24"/>
          <w:lang w:val="en-GB"/>
        </w:rPr>
        <w:t>Relevance for Health and Social Care Professionals</w:t>
      </w:r>
    </w:p>
    <w:p w:rsidR="002B49AD" w:rsidP="4A68200E" w:rsidRDefault="00DB583F" w14:paraId="5AFD3F32" w14:textId="4D48BBC1">
      <w:pPr>
        <w:spacing w:line="360" w:lineRule="auto"/>
        <w:jc w:val="both"/>
        <w:rPr>
          <w:rFonts w:ascii="Arial" w:hAnsi="Arial" w:eastAsia="Arial" w:cs="Arial"/>
          <w:sz w:val="22"/>
          <w:szCs w:val="22"/>
          <w:lang w:val="en-GB"/>
        </w:rPr>
      </w:pPr>
      <w:r w:rsidRPr="4A68200E" w:rsidR="00DB583F">
        <w:rPr>
          <w:rFonts w:ascii="Arial" w:hAnsi="Arial" w:eastAsia="Arial" w:cs="Arial"/>
          <w:sz w:val="22"/>
          <w:szCs w:val="22"/>
          <w:lang w:val="en-GB"/>
        </w:rPr>
        <w:t xml:space="preserve">A comprehensive understanding of human </w:t>
      </w:r>
      <w:r w:rsidRPr="4A68200E" w:rsidR="003066F9">
        <w:rPr>
          <w:rFonts w:ascii="Arial" w:hAnsi="Arial" w:eastAsia="Arial" w:cs="Arial"/>
          <w:sz w:val="22"/>
          <w:szCs w:val="22"/>
          <w:lang w:val="en-GB"/>
        </w:rPr>
        <w:t>behaviour</w:t>
      </w:r>
      <w:r w:rsidRPr="4A68200E" w:rsidR="00DB583F">
        <w:rPr>
          <w:rFonts w:ascii="Arial" w:hAnsi="Arial" w:eastAsia="Arial" w:cs="Arial"/>
          <w:sz w:val="22"/>
          <w:szCs w:val="22"/>
          <w:lang w:val="en-GB"/>
        </w:rPr>
        <w:t xml:space="preserve"> as well as development, which are essential components to the effective provision of care</w:t>
      </w:r>
      <w:r w:rsidRPr="4A68200E" w:rsidR="00AF4CDA">
        <w:rPr>
          <w:rFonts w:ascii="Arial" w:hAnsi="Arial" w:eastAsia="Arial" w:cs="Arial"/>
          <w:sz w:val="22"/>
          <w:szCs w:val="22"/>
          <w:lang w:val="en-GB"/>
        </w:rPr>
        <w:t>,</w:t>
      </w:r>
      <w:r w:rsidRPr="4A68200E" w:rsidR="00DB583F">
        <w:rPr>
          <w:rFonts w:ascii="Arial" w:hAnsi="Arial" w:eastAsia="Arial" w:cs="Arial"/>
          <w:sz w:val="22"/>
          <w:szCs w:val="22"/>
          <w:lang w:val="en-GB"/>
        </w:rPr>
        <w:t xml:space="preserve"> is </w:t>
      </w:r>
      <w:r w:rsidRPr="4A68200E" w:rsidR="00DB583F">
        <w:rPr>
          <w:rFonts w:ascii="Arial" w:hAnsi="Arial" w:eastAsia="Arial" w:cs="Arial"/>
          <w:sz w:val="22"/>
          <w:szCs w:val="22"/>
          <w:lang w:val="en-GB"/>
        </w:rPr>
        <w:t xml:space="preserve">comprised</w:t>
      </w:r>
      <w:r w:rsidRPr="4A68200E" w:rsidR="00DB583F">
        <w:rPr>
          <w:rFonts w:ascii="Arial" w:hAnsi="Arial" w:eastAsia="Arial" w:cs="Arial"/>
          <w:sz w:val="22"/>
          <w:szCs w:val="22"/>
          <w:lang w:val="en-GB"/>
        </w:rPr>
        <w:t xml:space="preserve"> </w:t>
      </w:r>
      <w:r w:rsidRPr="4A68200E" w:rsidR="00AF4CDA">
        <w:rPr>
          <w:rFonts w:ascii="Arial" w:hAnsi="Arial" w:eastAsia="Arial" w:cs="Arial"/>
          <w:sz w:val="22"/>
          <w:szCs w:val="22"/>
          <w:lang w:val="en-GB"/>
        </w:rPr>
        <w:t>of</w:t>
      </w:r>
      <w:r w:rsidRPr="4A68200E" w:rsidR="00DB583F">
        <w:rPr>
          <w:rFonts w:ascii="Arial" w:hAnsi="Arial" w:eastAsia="Arial" w:cs="Arial"/>
          <w:sz w:val="22"/>
          <w:szCs w:val="22"/>
          <w:lang w:val="en-GB"/>
        </w:rPr>
        <w:t xml:space="preserve"> Freud</w:t>
      </w:r>
      <w:r w:rsidRPr="4A68200E" w:rsidR="00AF4CDA">
        <w:rPr>
          <w:rFonts w:ascii="Arial" w:hAnsi="Arial" w:eastAsia="Arial" w:cs="Arial"/>
          <w:sz w:val="22"/>
          <w:szCs w:val="22"/>
          <w:lang w:val="en-GB"/>
        </w:rPr>
        <w:t>’</w:t>
      </w:r>
      <w:r w:rsidRPr="4A68200E" w:rsidR="00DB583F">
        <w:rPr>
          <w:rFonts w:ascii="Arial" w:hAnsi="Arial" w:eastAsia="Arial" w:cs="Arial"/>
          <w:sz w:val="22"/>
          <w:szCs w:val="22"/>
          <w:lang w:val="en-GB"/>
        </w:rPr>
        <w:t xml:space="preserve">s psychoanalytic theory, and this theory has considerable implications for health and social care professionals. Among the key components of the theory is </w:t>
      </w:r>
      <w:r w:rsidRPr="4A68200E" w:rsidR="00AF4CDA">
        <w:rPr>
          <w:rFonts w:ascii="Arial" w:hAnsi="Arial" w:eastAsia="Arial" w:cs="Arial"/>
          <w:sz w:val="22"/>
          <w:szCs w:val="22"/>
          <w:lang w:val="en-GB"/>
        </w:rPr>
        <w:t xml:space="preserve">the </w:t>
      </w:r>
      <w:r w:rsidRPr="4A68200E" w:rsidR="00DB583F">
        <w:rPr>
          <w:rFonts w:ascii="Arial" w:hAnsi="Arial" w:eastAsia="Arial" w:cs="Arial"/>
          <w:sz w:val="22"/>
          <w:szCs w:val="22"/>
          <w:lang w:val="en-GB"/>
        </w:rPr>
        <w:t xml:space="preserve">emphasis on the role that early life experiences play in </w:t>
      </w:r>
      <w:r w:rsidRPr="4A68200E" w:rsidR="00AF4CDA">
        <w:rPr>
          <w:rFonts w:ascii="Arial" w:hAnsi="Arial" w:eastAsia="Arial" w:cs="Arial"/>
          <w:sz w:val="22"/>
          <w:szCs w:val="22"/>
          <w:lang w:val="en-GB"/>
        </w:rPr>
        <w:t>forming</w:t>
      </w:r>
      <w:r w:rsidRPr="4A68200E" w:rsidR="00DB583F">
        <w:rPr>
          <w:rFonts w:ascii="Arial" w:hAnsi="Arial" w:eastAsia="Arial" w:cs="Arial"/>
          <w:sz w:val="22"/>
          <w:szCs w:val="22"/>
          <w:lang w:val="en-GB"/>
        </w:rPr>
        <w:t xml:space="preserve"> an individual</w:t>
      </w:r>
      <w:r w:rsidRPr="4A68200E" w:rsidR="00AF4CDA">
        <w:rPr>
          <w:rFonts w:ascii="Arial" w:hAnsi="Arial" w:eastAsia="Arial" w:cs="Arial"/>
          <w:sz w:val="22"/>
          <w:szCs w:val="22"/>
          <w:lang w:val="en-GB"/>
        </w:rPr>
        <w:t>’</w:t>
      </w:r>
      <w:r w:rsidRPr="4A68200E" w:rsidR="00DB583F">
        <w:rPr>
          <w:rFonts w:ascii="Arial" w:hAnsi="Arial" w:eastAsia="Arial" w:cs="Arial"/>
          <w:sz w:val="22"/>
          <w:szCs w:val="22"/>
          <w:lang w:val="en-GB"/>
        </w:rPr>
        <w:t xml:space="preserve">s personality </w:t>
      </w:r>
      <w:r w:rsidRPr="4A68200E" w:rsidR="00AF4CDA">
        <w:rPr>
          <w:rFonts w:ascii="Arial" w:hAnsi="Arial" w:eastAsia="Arial" w:cs="Arial"/>
          <w:sz w:val="22"/>
          <w:szCs w:val="22"/>
          <w:lang w:val="en-GB"/>
        </w:rPr>
        <w:t xml:space="preserve">and </w:t>
      </w:r>
      <w:r w:rsidRPr="4A68200E" w:rsidR="003066F9">
        <w:rPr>
          <w:rFonts w:ascii="Arial" w:hAnsi="Arial" w:eastAsia="Arial" w:cs="Arial"/>
          <w:sz w:val="22"/>
          <w:szCs w:val="22"/>
          <w:lang w:val="en-GB"/>
        </w:rPr>
        <w:t>behaviour</w:t>
      </w:r>
      <w:r w:rsidRPr="4A68200E" w:rsidR="00DB583F">
        <w:rPr>
          <w:rFonts w:ascii="Arial" w:hAnsi="Arial" w:eastAsia="Arial" w:cs="Arial"/>
          <w:sz w:val="22"/>
          <w:szCs w:val="22"/>
          <w:lang w:val="en-GB"/>
        </w:rPr>
        <w:t>, as well as the role that unconscious processes and defence mechanisms play in coping with life</w:t>
      </w:r>
      <w:r w:rsidRPr="4A68200E" w:rsidR="00AF4CDA">
        <w:rPr>
          <w:rFonts w:ascii="Arial" w:hAnsi="Arial" w:eastAsia="Arial" w:cs="Arial"/>
          <w:sz w:val="22"/>
          <w:szCs w:val="22"/>
          <w:lang w:val="en-GB"/>
        </w:rPr>
        <w:t>’</w:t>
      </w:r>
      <w:r w:rsidRPr="4A68200E" w:rsidR="00DB583F">
        <w:rPr>
          <w:rFonts w:ascii="Arial" w:hAnsi="Arial" w:eastAsia="Arial" w:cs="Arial"/>
          <w:sz w:val="22"/>
          <w:szCs w:val="22"/>
          <w:lang w:val="en-GB"/>
        </w:rPr>
        <w:t>s challenges</w:t>
      </w:r>
      <w:r w:rsidRPr="4A68200E" w:rsidR="006446F0">
        <w:rPr>
          <w:rFonts w:ascii="Arial" w:hAnsi="Arial" w:eastAsia="Arial" w:cs="Arial"/>
          <w:sz w:val="22"/>
          <w:szCs w:val="22"/>
          <w:lang w:val="en-GB"/>
        </w:rPr>
        <w:t xml:space="preserve"> (</w:t>
      </w:r>
      <w:r w:rsidRPr="4A68200E" w:rsidR="006446F0">
        <w:rPr>
          <w:rFonts w:ascii="Arial" w:hAnsi="Arial" w:eastAsia="Arial" w:cs="Arial"/>
          <w:color w:val="222222"/>
          <w:sz w:val="22"/>
          <w:szCs w:val="22"/>
          <w:shd w:val="clear" w:color="auto" w:fill="FFFFFF"/>
        </w:rPr>
        <w:t>Hyman, 2020)</w:t>
      </w:r>
      <w:r w:rsidRPr="4A68200E" w:rsidR="00DB583F">
        <w:rPr>
          <w:rFonts w:ascii="Arial" w:hAnsi="Arial" w:eastAsia="Arial" w:cs="Arial"/>
          <w:sz w:val="22"/>
          <w:szCs w:val="22"/>
          <w:lang w:val="en-GB"/>
        </w:rPr>
        <w:t xml:space="preserve">. </w:t>
      </w:r>
      <w:r w:rsidRPr="4A68200E" w:rsidR="00AF4CDA">
        <w:rPr>
          <w:rFonts w:ascii="Arial" w:hAnsi="Arial" w:eastAsia="Arial" w:cs="Arial"/>
          <w:sz w:val="22"/>
          <w:szCs w:val="22"/>
          <w:lang w:val="en-GB"/>
        </w:rPr>
        <w:t>Professionals can gain a great deal of value from this knowledge whil</w:t>
      </w:r>
      <w:r w:rsidRPr="4A68200E" w:rsidR="00DB583F">
        <w:rPr>
          <w:rFonts w:ascii="Arial" w:hAnsi="Arial" w:eastAsia="Arial" w:cs="Arial"/>
          <w:sz w:val="22"/>
          <w:szCs w:val="22"/>
          <w:lang w:val="en-GB"/>
        </w:rPr>
        <w:t xml:space="preserve">e assessing and intervening with clients, which will enable them to </w:t>
      </w:r>
      <w:r w:rsidRPr="4A68200E" w:rsidR="00DB583F">
        <w:rPr>
          <w:rFonts w:ascii="Arial" w:hAnsi="Arial" w:eastAsia="Arial" w:cs="Arial"/>
          <w:sz w:val="22"/>
          <w:szCs w:val="22"/>
          <w:lang w:val="en-GB"/>
        </w:rPr>
        <w:t>identify</w:t>
      </w:r>
      <w:r w:rsidRPr="4A68200E" w:rsidR="00DB583F">
        <w:rPr>
          <w:rFonts w:ascii="Arial" w:hAnsi="Arial" w:eastAsia="Arial" w:cs="Arial"/>
          <w:sz w:val="22"/>
          <w:szCs w:val="22"/>
          <w:lang w:val="en-GB"/>
        </w:rPr>
        <w:t xml:space="preserve"> and address deep-rooted issues that may </w:t>
      </w:r>
      <w:r w:rsidRPr="4A68200E" w:rsidR="00DB583F">
        <w:rPr>
          <w:rFonts w:ascii="Arial" w:hAnsi="Arial" w:eastAsia="Arial" w:cs="Arial"/>
          <w:sz w:val="22"/>
          <w:szCs w:val="22"/>
          <w:lang w:val="en-GB"/>
        </w:rPr>
        <w:t>impact</w:t>
      </w:r>
      <w:r w:rsidRPr="4A68200E" w:rsidR="00DB583F">
        <w:rPr>
          <w:rFonts w:ascii="Arial" w:hAnsi="Arial" w:eastAsia="Arial" w:cs="Arial"/>
          <w:sz w:val="22"/>
          <w:szCs w:val="22"/>
          <w:lang w:val="en-GB"/>
        </w:rPr>
        <w:t xml:space="preserve"> the well-being of those clients.</w:t>
      </w:r>
    </w:p>
    <w:p w:rsidRPr="000C0342" w:rsidR="00814B76" w:rsidP="4A68200E" w:rsidRDefault="00775EBF" w14:paraId="66FD8990" w14:textId="2ACABBE1">
      <w:pPr>
        <w:spacing w:line="360" w:lineRule="auto"/>
        <w:jc w:val="both"/>
        <w:rPr>
          <w:rFonts w:ascii="Arial" w:hAnsi="Arial" w:eastAsia="Arial" w:cs="Arial"/>
          <w:sz w:val="22"/>
          <w:szCs w:val="22"/>
          <w:lang w:val="en-GB"/>
        </w:rPr>
      </w:pPr>
      <w:r w:rsidRPr="4A68200E" w:rsidR="00775EBF">
        <w:rPr>
          <w:rFonts w:ascii="Arial" w:hAnsi="Arial" w:eastAsia="Arial" w:cs="Arial"/>
          <w:sz w:val="22"/>
          <w:szCs w:val="22"/>
          <w:lang w:val="en-GB"/>
        </w:rPr>
        <w:t>Freud's Psychoanalytic Theory's limitations in healthcare include a lack of empirical evidence, cultural bias, overemphasis on early childhood experiences, and a focus on internal conflicts</w:t>
      </w:r>
      <w:r w:rsidRPr="4A68200E" w:rsidR="0002452F">
        <w:rPr>
          <w:rFonts w:ascii="Arial" w:hAnsi="Arial" w:eastAsia="Arial" w:cs="Arial"/>
          <w:sz w:val="22"/>
          <w:szCs w:val="22"/>
          <w:lang w:val="en-GB"/>
        </w:rPr>
        <w:t xml:space="preserve"> </w:t>
      </w:r>
      <w:r w:rsidRPr="4A68200E" w:rsidR="0002452F">
        <w:rPr>
          <w:rFonts w:ascii="Arial" w:hAnsi="Arial" w:eastAsia="Arial" w:cs="Arial"/>
          <w:sz w:val="22"/>
          <w:szCs w:val="22"/>
          <w:lang w:val="en-GB"/>
        </w:rPr>
        <w:t>(</w:t>
      </w:r>
      <w:r w:rsidRPr="4A68200E" w:rsidR="0002452F">
        <w:rPr>
          <w:rFonts w:ascii="Arial" w:hAnsi="Arial" w:eastAsia="Arial" w:cs="Arial"/>
          <w:color w:val="222222"/>
          <w:sz w:val="22"/>
          <w:szCs w:val="22"/>
          <w:shd w:val="clear" w:color="auto" w:fill="FFFFFF"/>
        </w:rPr>
        <w:t>Scholom</w:t>
      </w:r>
      <w:r w:rsidRPr="4A68200E" w:rsidR="0002452F">
        <w:rPr>
          <w:rFonts w:ascii="Arial" w:hAnsi="Arial" w:eastAsia="Arial" w:cs="Arial"/>
          <w:color w:val="222222"/>
          <w:sz w:val="22"/>
          <w:szCs w:val="22"/>
          <w:shd w:val="clear" w:color="auto" w:fill="FFFFFF"/>
        </w:rPr>
        <w:t>, 2023)</w:t>
      </w:r>
      <w:r w:rsidRPr="4A68200E" w:rsidR="00775EBF">
        <w:rPr>
          <w:rFonts w:ascii="Arial" w:hAnsi="Arial" w:eastAsia="Arial" w:cs="Arial"/>
          <w:sz w:val="22"/>
          <w:szCs w:val="22"/>
          <w:lang w:val="en-GB"/>
        </w:rPr>
        <w:t xml:space="preserve">. Additionally, the theory </w:t>
      </w:r>
      <w:r w:rsidRPr="4A68200E" w:rsidR="00775EBF">
        <w:rPr>
          <w:rFonts w:ascii="Arial" w:hAnsi="Arial" w:eastAsia="Arial" w:cs="Arial"/>
          <w:sz w:val="22"/>
          <w:szCs w:val="22"/>
          <w:lang w:val="en-GB"/>
        </w:rPr>
        <w:t>contains</w:t>
      </w:r>
      <w:r w:rsidRPr="4A68200E" w:rsidR="00775EBF">
        <w:rPr>
          <w:rFonts w:ascii="Arial" w:hAnsi="Arial" w:eastAsia="Arial" w:cs="Arial"/>
          <w:sz w:val="22"/>
          <w:szCs w:val="22"/>
          <w:lang w:val="en-GB"/>
        </w:rPr>
        <w:t xml:space="preserve"> gendered assumptions and neglects social, environmental, and biological factors that </w:t>
      </w:r>
      <w:r w:rsidRPr="4A68200E" w:rsidR="00775EBF">
        <w:rPr>
          <w:rFonts w:ascii="Arial" w:hAnsi="Arial" w:eastAsia="Arial" w:cs="Arial"/>
          <w:sz w:val="22"/>
          <w:szCs w:val="22"/>
          <w:lang w:val="en-GB"/>
        </w:rPr>
        <w:t>impact</w:t>
      </w:r>
      <w:r w:rsidRPr="4A68200E" w:rsidR="00775EBF">
        <w:rPr>
          <w:rFonts w:ascii="Arial" w:hAnsi="Arial" w:eastAsia="Arial" w:cs="Arial"/>
          <w:sz w:val="22"/>
          <w:szCs w:val="22"/>
          <w:lang w:val="en-GB"/>
        </w:rPr>
        <w:t xml:space="preserve"> patient well-being.</w:t>
      </w:r>
    </w:p>
    <w:p w:rsidRPr="000C0342" w:rsidR="002B49AD" w:rsidP="000C0342" w:rsidRDefault="002B49AD" w14:paraId="62C2E58A" w14:textId="11D8AAD3">
      <w:pPr>
        <w:pStyle w:val="Heading2"/>
      </w:pPr>
      <w:bookmarkStart w:name="_Toc130570304" w:id="5"/>
      <w:r w:rsidRPr="000C0342">
        <w:t>Example</w:t>
      </w:r>
      <w:bookmarkEnd w:id="5"/>
    </w:p>
    <w:p w:rsidRPr="000C0342" w:rsidR="007D1DF1" w:rsidP="4A68200E" w:rsidRDefault="00AF4CDA" w14:paraId="1AD0D5C0" w14:textId="4B67A2FB">
      <w:pPr>
        <w:spacing w:line="360" w:lineRule="auto"/>
        <w:jc w:val="both"/>
        <w:rPr>
          <w:rFonts w:ascii="Arial" w:hAnsi="Arial" w:eastAsia="Arial" w:cs="Arial"/>
          <w:sz w:val="22"/>
          <w:szCs w:val="22"/>
          <w:lang w:val="en-GB"/>
        </w:rPr>
      </w:pPr>
      <w:r w:rsidRPr="4A68200E" w:rsidR="00AF4CDA">
        <w:rPr>
          <w:rFonts w:ascii="Arial" w:hAnsi="Arial" w:eastAsia="Arial" w:cs="Arial"/>
          <w:sz w:val="22"/>
          <w:szCs w:val="22"/>
          <w:lang w:val="en-GB"/>
        </w:rPr>
        <w:t>A healthcare professional needs</w:t>
      </w:r>
      <w:r w:rsidRPr="4A68200E" w:rsidR="00BF4C0F">
        <w:rPr>
          <w:rFonts w:ascii="Arial" w:hAnsi="Arial" w:eastAsia="Arial" w:cs="Arial"/>
          <w:sz w:val="22"/>
          <w:szCs w:val="22"/>
          <w:lang w:val="en-GB"/>
        </w:rPr>
        <w:t xml:space="preserve"> to consider the perspective of an individual who </w:t>
      </w:r>
      <w:r w:rsidRPr="4A68200E" w:rsidR="00BF4C0F">
        <w:rPr>
          <w:rFonts w:ascii="Arial" w:hAnsi="Arial" w:eastAsia="Arial" w:cs="Arial"/>
          <w:sz w:val="22"/>
          <w:szCs w:val="22"/>
          <w:lang w:val="en-GB"/>
        </w:rPr>
        <w:t xml:space="preserve">exhibits</w:t>
      </w:r>
      <w:r w:rsidRPr="4A68200E" w:rsidR="00BF4C0F">
        <w:rPr>
          <w:rFonts w:ascii="Arial" w:hAnsi="Arial" w:eastAsia="Arial" w:cs="Arial"/>
          <w:sz w:val="22"/>
          <w:szCs w:val="22"/>
          <w:lang w:val="en-GB"/>
        </w:rPr>
        <w:t xml:space="preserve"> symptoms of anxiety and depression. </w:t>
      </w:r>
      <w:r w:rsidRPr="4A68200E" w:rsidR="00AF4CDA">
        <w:rPr>
          <w:rFonts w:ascii="Arial" w:hAnsi="Arial" w:eastAsia="Arial" w:cs="Arial"/>
          <w:sz w:val="22"/>
          <w:szCs w:val="22"/>
          <w:lang w:val="en-GB"/>
        </w:rPr>
        <w:t>T</w:t>
      </w:r>
      <w:r w:rsidRPr="4A68200E" w:rsidR="00BF4C0F">
        <w:rPr>
          <w:rFonts w:ascii="Arial" w:hAnsi="Arial" w:eastAsia="Arial" w:cs="Arial"/>
          <w:sz w:val="22"/>
          <w:szCs w:val="22"/>
          <w:lang w:val="en-GB"/>
        </w:rPr>
        <w:t xml:space="preserve">o </w:t>
      </w:r>
      <w:r w:rsidRPr="4A68200E" w:rsidR="00BF4C0F">
        <w:rPr>
          <w:rFonts w:ascii="Arial" w:hAnsi="Arial" w:eastAsia="Arial" w:cs="Arial"/>
          <w:sz w:val="22"/>
          <w:szCs w:val="22"/>
          <w:lang w:val="en-GB"/>
        </w:rPr>
        <w:t>determine</w:t>
      </w:r>
      <w:r w:rsidRPr="4A68200E" w:rsidR="00BF4C0F">
        <w:rPr>
          <w:rFonts w:ascii="Arial" w:hAnsi="Arial" w:eastAsia="Arial" w:cs="Arial"/>
          <w:sz w:val="22"/>
          <w:szCs w:val="22"/>
          <w:lang w:val="en-GB"/>
        </w:rPr>
        <w:t xml:space="preserve"> </w:t>
      </w:r>
      <w:bookmarkStart w:name="_Int_iziHpHkD" w:id="277302456"/>
      <w:r w:rsidRPr="4A68200E" w:rsidR="00BF4C0F">
        <w:rPr>
          <w:rFonts w:ascii="Arial" w:hAnsi="Arial" w:eastAsia="Arial" w:cs="Arial"/>
          <w:sz w:val="22"/>
          <w:szCs w:val="22"/>
          <w:lang w:val="en-GB"/>
        </w:rPr>
        <w:t>whether or not</w:t>
      </w:r>
      <w:bookmarkEnd w:id="277302456"/>
      <w:r w:rsidRPr="4A68200E" w:rsidR="00BF4C0F">
        <w:rPr>
          <w:rFonts w:ascii="Arial" w:hAnsi="Arial" w:eastAsia="Arial" w:cs="Arial"/>
          <w:sz w:val="22"/>
          <w:szCs w:val="22"/>
          <w:lang w:val="en-GB"/>
        </w:rPr>
        <w:t xml:space="preserve"> the person</w:t>
      </w:r>
      <w:r w:rsidRPr="4A68200E" w:rsidR="00AF4CDA">
        <w:rPr>
          <w:rFonts w:ascii="Arial" w:hAnsi="Arial" w:eastAsia="Arial" w:cs="Arial"/>
          <w:sz w:val="22"/>
          <w:szCs w:val="22"/>
          <w:lang w:val="en-GB"/>
        </w:rPr>
        <w:t>’</w:t>
      </w:r>
      <w:r w:rsidRPr="4A68200E" w:rsidR="00BF4C0F">
        <w:rPr>
          <w:rFonts w:ascii="Arial" w:hAnsi="Arial" w:eastAsia="Arial" w:cs="Arial"/>
          <w:sz w:val="22"/>
          <w:szCs w:val="22"/>
          <w:lang w:val="en-GB"/>
        </w:rPr>
        <w:t xml:space="preserve">s current emotional state may be attributed to any unresolved conflicts or traumas </w:t>
      </w:r>
      <w:r w:rsidRPr="4A68200E" w:rsidR="00AF4CDA">
        <w:rPr>
          <w:rFonts w:ascii="Arial" w:hAnsi="Arial" w:eastAsia="Arial" w:cs="Arial"/>
          <w:sz w:val="22"/>
          <w:szCs w:val="22"/>
          <w:lang w:val="en-GB"/>
        </w:rPr>
        <w:t xml:space="preserve">experienced during the </w:t>
      </w:r>
      <w:bookmarkStart w:name="_Int_1fa45w8M" w:id="1149004622"/>
      <w:r w:rsidRPr="4A68200E" w:rsidR="00AF4CDA">
        <w:rPr>
          <w:rFonts w:ascii="Arial" w:hAnsi="Arial" w:eastAsia="Arial" w:cs="Arial"/>
          <w:sz w:val="22"/>
          <w:szCs w:val="22"/>
          <w:lang w:val="en-GB"/>
        </w:rPr>
        <w:t>early stages</w:t>
      </w:r>
      <w:bookmarkEnd w:id="1149004622"/>
      <w:r w:rsidRPr="4A68200E" w:rsidR="00AF4CDA">
        <w:rPr>
          <w:rFonts w:ascii="Arial" w:hAnsi="Arial" w:eastAsia="Arial" w:cs="Arial"/>
          <w:sz w:val="22"/>
          <w:szCs w:val="22"/>
          <w:lang w:val="en-GB"/>
        </w:rPr>
        <w:t xml:space="preserve"> of their life and their relationships with primary caregivers, the professional might adopt a psychoanalytic perspective</w:t>
      </w:r>
      <w:r w:rsidRPr="4A68200E" w:rsidR="00BF4C0F">
        <w:rPr>
          <w:rFonts w:ascii="Arial" w:hAnsi="Arial" w:eastAsia="Arial" w:cs="Arial"/>
          <w:sz w:val="22"/>
          <w:szCs w:val="22"/>
          <w:lang w:val="en-GB"/>
        </w:rPr>
        <w:t xml:space="preserve"> </w:t>
      </w:r>
      <w:r w:rsidRPr="4A68200E" w:rsidR="00AF4CDA">
        <w:rPr>
          <w:rFonts w:ascii="Arial" w:hAnsi="Arial" w:eastAsia="Arial" w:cs="Arial"/>
          <w:sz w:val="22"/>
          <w:szCs w:val="22"/>
          <w:lang w:val="en-GB"/>
        </w:rPr>
        <w:t xml:space="preserve">to </w:t>
      </w:r>
      <w:r w:rsidRPr="4A68200E" w:rsidR="00BF4C0F">
        <w:rPr>
          <w:rFonts w:ascii="Arial" w:hAnsi="Arial" w:eastAsia="Arial" w:cs="Arial"/>
          <w:sz w:val="22"/>
          <w:szCs w:val="22"/>
          <w:lang w:val="en-GB"/>
        </w:rPr>
        <w:t>explore those experiences</w:t>
      </w:r>
      <w:r w:rsidRPr="4A68200E" w:rsidR="001C3ECD">
        <w:rPr>
          <w:rFonts w:ascii="Arial" w:hAnsi="Arial" w:eastAsia="Arial" w:cs="Arial"/>
          <w:sz w:val="22"/>
          <w:szCs w:val="22"/>
          <w:lang w:val="en-GB"/>
        </w:rPr>
        <w:t xml:space="preserve"> (</w:t>
      </w:r>
      <w:r w:rsidRPr="4A68200E" w:rsidR="001C3ECD">
        <w:rPr>
          <w:rFonts w:ascii="Arial" w:hAnsi="Arial" w:eastAsia="Arial" w:cs="Arial"/>
          <w:color w:val="222222"/>
          <w:sz w:val="22"/>
          <w:szCs w:val="22"/>
          <w:shd w:val="clear" w:color="auto" w:fill="FFFFFF"/>
        </w:rPr>
        <w:t>Kadish and Smith, 2020)</w:t>
      </w:r>
      <w:r w:rsidRPr="4A68200E" w:rsidR="00BF4C0F">
        <w:rPr>
          <w:rFonts w:ascii="Arial" w:hAnsi="Arial" w:eastAsia="Arial" w:cs="Arial"/>
          <w:sz w:val="22"/>
          <w:szCs w:val="22"/>
          <w:lang w:val="en-GB"/>
        </w:rPr>
        <w:t xml:space="preserve">. As an example, the professional may discover during a consultation that the individual did not receive enough nurturing during the oral development stage, which resulted in </w:t>
      </w:r>
      <w:r w:rsidRPr="4A68200E" w:rsidR="00AF4CDA">
        <w:rPr>
          <w:rFonts w:ascii="Arial" w:hAnsi="Arial" w:eastAsia="Arial" w:cs="Arial"/>
          <w:sz w:val="22"/>
          <w:szCs w:val="22"/>
          <w:lang w:val="en-GB"/>
        </w:rPr>
        <w:t>insecurity and unmet needs throughout the entire development period</w:t>
      </w:r>
      <w:r w:rsidRPr="4A68200E" w:rsidR="00BF4C0F">
        <w:rPr>
          <w:rFonts w:ascii="Arial" w:hAnsi="Arial" w:eastAsia="Arial" w:cs="Arial"/>
          <w:sz w:val="22"/>
          <w:szCs w:val="22"/>
          <w:lang w:val="en-GB"/>
        </w:rPr>
        <w:t>. By understanding the root causes of the individual</w:t>
      </w:r>
      <w:r w:rsidRPr="4A68200E" w:rsidR="00AF4CDA">
        <w:rPr>
          <w:rFonts w:ascii="Arial" w:hAnsi="Arial" w:eastAsia="Arial" w:cs="Arial"/>
          <w:sz w:val="22"/>
          <w:szCs w:val="22"/>
          <w:lang w:val="en-GB"/>
        </w:rPr>
        <w:t>’</w:t>
      </w:r>
      <w:r w:rsidRPr="4A68200E" w:rsidR="00BF4C0F">
        <w:rPr>
          <w:rFonts w:ascii="Arial" w:hAnsi="Arial" w:eastAsia="Arial" w:cs="Arial"/>
          <w:sz w:val="22"/>
          <w:szCs w:val="22"/>
          <w:lang w:val="en-GB"/>
        </w:rPr>
        <w:t>s emotional distress, the professional can develop a tailored intervention plan, which may include psychoanalytic therapy or other therapeutic modalities that address the underlying issues</w:t>
      </w:r>
      <w:r w:rsidRPr="4A68200E" w:rsidR="003313CA">
        <w:rPr>
          <w:rFonts w:ascii="Arial" w:hAnsi="Arial" w:eastAsia="Arial" w:cs="Arial"/>
          <w:sz w:val="22"/>
          <w:szCs w:val="22"/>
          <w:lang w:val="en-GB"/>
        </w:rPr>
        <w:t xml:space="preserve"> (</w:t>
      </w:r>
      <w:r w:rsidRPr="4A68200E" w:rsidR="003313CA">
        <w:rPr>
          <w:rFonts w:ascii="Arial" w:hAnsi="Arial" w:eastAsia="Arial" w:cs="Arial"/>
          <w:color w:val="222222"/>
          <w:sz w:val="22"/>
          <w:szCs w:val="22"/>
          <w:shd w:val="clear" w:color="auto" w:fill="FFFFFF"/>
        </w:rPr>
        <w:t>Scholom</w:t>
      </w:r>
      <w:r w:rsidRPr="4A68200E" w:rsidR="003313CA">
        <w:rPr>
          <w:rFonts w:ascii="Arial" w:hAnsi="Arial" w:eastAsia="Arial" w:cs="Arial"/>
          <w:color w:val="222222"/>
          <w:sz w:val="22"/>
          <w:szCs w:val="22"/>
          <w:shd w:val="clear" w:color="auto" w:fill="FFFFFF"/>
        </w:rPr>
        <w:t>, 2023)</w:t>
      </w:r>
      <w:r w:rsidRPr="4A68200E" w:rsidR="00BF4C0F">
        <w:rPr>
          <w:rFonts w:ascii="Arial" w:hAnsi="Arial" w:eastAsia="Arial" w:cs="Arial"/>
          <w:sz w:val="22"/>
          <w:szCs w:val="22"/>
          <w:lang w:val="en-GB"/>
        </w:rPr>
        <w:t xml:space="preserve">. Through this process, the individual can gain insight into their unconscious processes and work through unresolved conflicts, </w:t>
      </w:r>
      <w:r w:rsidRPr="4A68200E" w:rsidR="69E27271">
        <w:rPr>
          <w:rFonts w:ascii="Arial" w:hAnsi="Arial" w:eastAsia="Arial" w:cs="Arial"/>
          <w:sz w:val="22"/>
          <w:szCs w:val="22"/>
          <w:lang w:val="en-GB"/>
        </w:rPr>
        <w:t>improving</w:t>
      </w:r>
      <w:r w:rsidRPr="4A68200E" w:rsidR="00BF4C0F">
        <w:rPr>
          <w:rFonts w:ascii="Arial" w:hAnsi="Arial" w:eastAsia="Arial" w:cs="Arial"/>
          <w:sz w:val="22"/>
          <w:szCs w:val="22"/>
          <w:lang w:val="en-GB"/>
        </w:rPr>
        <w:t xml:space="preserve"> their mental health and overall well-being. This example </w:t>
      </w:r>
      <w:r w:rsidRPr="4A68200E" w:rsidR="00BF4C0F">
        <w:rPr>
          <w:rFonts w:ascii="Arial" w:hAnsi="Arial" w:eastAsia="Arial" w:cs="Arial"/>
          <w:sz w:val="22"/>
          <w:szCs w:val="22"/>
          <w:lang w:val="en-GB"/>
        </w:rPr>
        <w:t>demonstrates</w:t>
      </w:r>
      <w:r w:rsidRPr="4A68200E" w:rsidR="00BF4C0F">
        <w:rPr>
          <w:rFonts w:ascii="Arial" w:hAnsi="Arial" w:eastAsia="Arial" w:cs="Arial"/>
          <w:sz w:val="22"/>
          <w:szCs w:val="22"/>
          <w:lang w:val="en-GB"/>
        </w:rPr>
        <w:t xml:space="preserve"> the value of Freud</w:t>
      </w:r>
      <w:r w:rsidRPr="4A68200E" w:rsidR="00AF4CDA">
        <w:rPr>
          <w:rFonts w:ascii="Arial" w:hAnsi="Arial" w:eastAsia="Arial" w:cs="Arial"/>
          <w:sz w:val="22"/>
          <w:szCs w:val="22"/>
          <w:lang w:val="en-GB"/>
        </w:rPr>
        <w:t>’</w:t>
      </w:r>
      <w:r w:rsidRPr="4A68200E" w:rsidR="00BF4C0F">
        <w:rPr>
          <w:rFonts w:ascii="Arial" w:hAnsi="Arial" w:eastAsia="Arial" w:cs="Arial"/>
          <w:sz w:val="22"/>
          <w:szCs w:val="22"/>
          <w:lang w:val="en-GB"/>
        </w:rPr>
        <w:t>s psychoanalytic theory in providing health and social care professionals with a comprehensive understanding of human development and behaviour, which can be used to inform effective care and support strategies.</w:t>
      </w:r>
    </w:p>
    <w:p w:rsidRPr="000C0342" w:rsidR="00850EC4" w:rsidP="000C0342" w:rsidRDefault="00850EC4" w14:paraId="77B48D35" w14:textId="65910C40">
      <w:pPr>
        <w:pStyle w:val="Heading1"/>
      </w:pPr>
      <w:bookmarkStart w:name="_Toc130570305" w:id="6"/>
      <w:r w:rsidRPr="000C0342">
        <w:t>Aggression Cues Model</w:t>
      </w:r>
      <w:bookmarkEnd w:id="6"/>
    </w:p>
    <w:p w:rsidRPr="000C0342" w:rsidR="00BF4C0F" w:rsidP="4A68200E" w:rsidRDefault="00AF4CDA" w14:paraId="07E1E4AC" w14:textId="7A652A8B">
      <w:pPr>
        <w:spacing w:line="360" w:lineRule="auto"/>
        <w:jc w:val="both"/>
        <w:rPr>
          <w:rFonts w:ascii="Times New Roman" w:hAnsi="Times New Roman" w:cs="Times New Roman"/>
          <w:sz w:val="24"/>
          <w:szCs w:val="24"/>
          <w:lang w:val="en-GB"/>
        </w:rPr>
      </w:pPr>
      <w:r w:rsidRPr="4A68200E" w:rsidR="00AF4CDA">
        <w:rPr>
          <w:rFonts w:ascii="Arial" w:hAnsi="Arial" w:eastAsia="Arial" w:cs="Arial"/>
          <w:sz w:val="22"/>
          <w:szCs w:val="22"/>
          <w:lang w:val="en-GB"/>
        </w:rPr>
        <w:t>T</w:t>
      </w:r>
      <w:r w:rsidRPr="4A68200E" w:rsidR="00BF4C0F">
        <w:rPr>
          <w:rFonts w:ascii="Arial" w:hAnsi="Arial" w:eastAsia="Arial" w:cs="Arial"/>
          <w:sz w:val="22"/>
          <w:szCs w:val="22"/>
          <w:lang w:val="en-GB"/>
        </w:rPr>
        <w:t xml:space="preserve">he aggression cues model proposed by Leonard Berkowitz is a psychological theory that </w:t>
      </w:r>
      <w:r w:rsidRPr="4A68200E" w:rsidR="00AF4CDA">
        <w:rPr>
          <w:rFonts w:ascii="Arial" w:hAnsi="Arial" w:eastAsia="Arial" w:cs="Arial"/>
          <w:sz w:val="22"/>
          <w:szCs w:val="22"/>
          <w:lang w:val="en-GB"/>
        </w:rPr>
        <w:t>explains</w:t>
      </w:r>
      <w:r w:rsidRPr="4A68200E" w:rsidR="00BF4C0F">
        <w:rPr>
          <w:rFonts w:ascii="Arial" w:hAnsi="Arial" w:eastAsia="Arial" w:cs="Arial"/>
          <w:sz w:val="22"/>
          <w:szCs w:val="22"/>
          <w:lang w:val="en-GB"/>
        </w:rPr>
        <w:t xml:space="preserve"> the causes and triggers of aggressi</w:t>
      </w:r>
      <w:r w:rsidRPr="4A68200E" w:rsidR="00AF4CDA">
        <w:rPr>
          <w:rFonts w:ascii="Arial" w:hAnsi="Arial" w:eastAsia="Arial" w:cs="Arial"/>
          <w:sz w:val="22"/>
          <w:szCs w:val="22"/>
          <w:lang w:val="en-GB"/>
        </w:rPr>
        <w:t>ve</w:t>
      </w:r>
      <w:r w:rsidRPr="4A68200E" w:rsidR="00BF4C0F">
        <w:rPr>
          <w:rFonts w:ascii="Arial" w:hAnsi="Arial" w:eastAsia="Arial" w:cs="Arial"/>
          <w:sz w:val="22"/>
          <w:szCs w:val="22"/>
          <w:lang w:val="en-GB"/>
        </w:rPr>
        <w:t xml:space="preserve"> </w:t>
      </w:r>
      <w:r w:rsidRPr="4A68200E" w:rsidR="003066F9">
        <w:rPr>
          <w:rFonts w:ascii="Arial" w:hAnsi="Arial" w:eastAsia="Arial" w:cs="Arial"/>
          <w:sz w:val="22"/>
          <w:szCs w:val="22"/>
          <w:lang w:val="en-GB"/>
        </w:rPr>
        <w:t>behaviour</w:t>
      </w:r>
      <w:r w:rsidRPr="4A68200E" w:rsidR="00BF4C0F">
        <w:rPr>
          <w:rFonts w:ascii="Arial" w:hAnsi="Arial" w:eastAsia="Arial" w:cs="Arial"/>
          <w:sz w:val="22"/>
          <w:szCs w:val="22"/>
          <w:lang w:val="en-GB"/>
        </w:rPr>
        <w:t xml:space="preserve"> by explaining how these cues function. Among the factors in this model that are thought to influence aggression are individual characteristics, the environment, and a variety of aggression-related cues that play a part, as well as internal and external stimuli</w:t>
      </w:r>
      <w:r w:rsidRPr="4A68200E" w:rsidR="008312D9">
        <w:rPr>
          <w:rFonts w:ascii="Arial" w:hAnsi="Arial" w:eastAsia="Arial" w:cs="Arial"/>
          <w:sz w:val="22"/>
          <w:szCs w:val="22"/>
          <w:lang w:val="en-GB"/>
        </w:rPr>
        <w:t xml:space="preserve"> (</w:t>
      </w:r>
      <w:r w:rsidRPr="4A68200E" w:rsidR="008312D9">
        <w:rPr>
          <w:rFonts w:ascii="Arial" w:hAnsi="Arial" w:eastAsia="Arial" w:cs="Arial"/>
          <w:color w:val="222222"/>
          <w:sz w:val="22"/>
          <w:szCs w:val="22"/>
          <w:shd w:val="clear" w:color="auto" w:fill="FFFFFF"/>
        </w:rPr>
        <w:t>Bandura, 2019)</w:t>
      </w:r>
      <w:r w:rsidRPr="4A68200E" w:rsidR="00BF4C0F">
        <w:rPr>
          <w:rFonts w:ascii="Arial" w:hAnsi="Arial" w:eastAsia="Arial" w:cs="Arial"/>
          <w:sz w:val="22"/>
          <w:szCs w:val="22"/>
          <w:lang w:val="en-GB"/>
        </w:rPr>
        <w:t xml:space="preserve">. This theory recommends that when exposed to aggression-related cues, such as weapons or aggressive facial expressions, they will be more likely to engage in aggressive </w:t>
      </w:r>
      <w:r w:rsidRPr="4A68200E" w:rsidR="003066F9">
        <w:rPr>
          <w:rFonts w:ascii="Arial" w:hAnsi="Arial" w:eastAsia="Arial" w:cs="Arial"/>
          <w:sz w:val="22"/>
          <w:szCs w:val="22"/>
          <w:lang w:val="en-GB"/>
        </w:rPr>
        <w:t>behaviour</w:t>
      </w:r>
      <w:r w:rsidRPr="4A68200E" w:rsidR="00BF4C0F">
        <w:rPr>
          <w:rFonts w:ascii="Arial" w:hAnsi="Arial" w:eastAsia="Arial" w:cs="Arial"/>
          <w:sz w:val="22"/>
          <w:szCs w:val="22"/>
          <w:lang w:val="en-GB"/>
        </w:rPr>
        <w:t xml:space="preserve"> due to the activation of aggressive thoughts and feelings</w:t>
      </w:r>
      <w:r w:rsidRPr="000C0342" w:rsidR="00BF4C0F">
        <w:rPr>
          <w:rFonts w:ascii="Times New Roman" w:hAnsi="Times New Roman" w:cs="Times New Roman"/>
          <w:sz w:val="24"/>
          <w:szCs w:val="24"/>
          <w:lang w:val="en-GB"/>
        </w:rPr>
        <w:t xml:space="preserve">.</w:t>
      </w:r>
    </w:p>
    <w:p w:rsidRPr="000C0342" w:rsidR="00BF4C0F" w:rsidP="000C0342" w:rsidRDefault="00BF4C0F" w14:paraId="40FC9A97" w14:textId="241F9422">
      <w:pPr>
        <w:spacing w:line="480" w:lineRule="auto"/>
        <w:ind w:firstLine="720"/>
        <w:jc w:val="both"/>
        <w:rPr>
          <w:rFonts w:ascii="Times New Roman" w:hAnsi="Times New Roman" w:cs="Times New Roman"/>
          <w:b/>
          <w:bCs/>
          <w:sz w:val="24"/>
          <w:szCs w:val="24"/>
          <w:lang w:val="en-GB"/>
        </w:rPr>
      </w:pPr>
      <w:r w:rsidRPr="000C0342">
        <w:rPr>
          <w:rFonts w:ascii="Times New Roman" w:hAnsi="Times New Roman" w:cs="Times New Roman"/>
          <w:b/>
          <w:bCs/>
          <w:sz w:val="24"/>
          <w:szCs w:val="24"/>
          <w:lang w:val="en-GB"/>
        </w:rPr>
        <w:t>Relevance for Health and Social Care Professionals</w:t>
      </w:r>
    </w:p>
    <w:p w:rsidR="00850EC4" w:rsidP="4A68200E" w:rsidRDefault="00BF4C0F" w14:paraId="0988B2E0" w14:textId="51AEAFAF">
      <w:pPr>
        <w:spacing w:line="360" w:lineRule="auto"/>
        <w:jc w:val="both"/>
        <w:rPr>
          <w:rFonts w:ascii="Arial" w:hAnsi="Arial" w:eastAsia="Arial" w:cs="Arial"/>
          <w:sz w:val="22"/>
          <w:szCs w:val="22"/>
          <w:lang w:val="en-GB"/>
        </w:rPr>
      </w:pPr>
      <w:r w:rsidRPr="4A68200E" w:rsidR="00BF4C0F">
        <w:rPr>
          <w:rFonts w:ascii="Arial" w:hAnsi="Arial" w:eastAsia="Arial" w:cs="Arial"/>
          <w:sz w:val="22"/>
          <w:szCs w:val="22"/>
          <w:lang w:val="en-GB"/>
        </w:rPr>
        <w:t xml:space="preserve">Health and social care professionals should understand the aggression cues model to effectively </w:t>
      </w:r>
      <w:r w:rsidRPr="4A68200E" w:rsidR="00BF4C0F">
        <w:rPr>
          <w:rFonts w:ascii="Arial" w:hAnsi="Arial" w:eastAsia="Arial" w:cs="Arial"/>
          <w:sz w:val="22"/>
          <w:szCs w:val="22"/>
          <w:lang w:val="en-GB"/>
        </w:rPr>
        <w:t xml:space="preserve">identify</w:t>
      </w:r>
      <w:r w:rsidRPr="4A68200E" w:rsidR="00BF4C0F">
        <w:rPr>
          <w:rFonts w:ascii="Arial" w:hAnsi="Arial" w:eastAsia="Arial" w:cs="Arial"/>
          <w:sz w:val="22"/>
          <w:szCs w:val="22"/>
          <w:lang w:val="en-GB"/>
        </w:rPr>
        <w:t xml:space="preserve"> and address the factors that can trigger aggression within different </w:t>
      </w:r>
      <w:r w:rsidRPr="4A68200E" w:rsidR="00AF4CDA">
        <w:rPr>
          <w:rFonts w:ascii="Arial" w:hAnsi="Arial" w:eastAsia="Arial" w:cs="Arial"/>
          <w:sz w:val="22"/>
          <w:szCs w:val="22"/>
          <w:lang w:val="en-GB"/>
        </w:rPr>
        <w:t>care settings</w:t>
      </w:r>
      <w:r w:rsidRPr="4A68200E" w:rsidR="00BF4C0F">
        <w:rPr>
          <w:rFonts w:ascii="Arial" w:hAnsi="Arial" w:eastAsia="Arial" w:cs="Arial"/>
          <w:sz w:val="22"/>
          <w:szCs w:val="22"/>
          <w:lang w:val="en-GB"/>
        </w:rPr>
        <w:t xml:space="preserve"> since it </w:t>
      </w:r>
      <w:r w:rsidRPr="4A68200E" w:rsidR="00BF4C0F">
        <w:rPr>
          <w:rFonts w:ascii="Arial" w:hAnsi="Arial" w:eastAsia="Arial" w:cs="Arial"/>
          <w:sz w:val="22"/>
          <w:szCs w:val="22"/>
          <w:lang w:val="en-GB"/>
        </w:rPr>
        <w:t xml:space="preserve">provides</w:t>
      </w:r>
      <w:r w:rsidRPr="4A68200E" w:rsidR="00BF4C0F">
        <w:rPr>
          <w:rFonts w:ascii="Arial" w:hAnsi="Arial" w:eastAsia="Arial" w:cs="Arial"/>
          <w:sz w:val="22"/>
          <w:szCs w:val="22"/>
          <w:lang w:val="en-GB"/>
        </w:rPr>
        <w:t xml:space="preserve"> a framework for recogni</w:t>
      </w:r>
      <w:r w:rsidRPr="4A68200E" w:rsidR="00AF4CDA">
        <w:rPr>
          <w:rFonts w:ascii="Arial" w:hAnsi="Arial" w:eastAsia="Arial" w:cs="Arial"/>
          <w:sz w:val="22"/>
          <w:szCs w:val="22"/>
          <w:lang w:val="en-GB"/>
        </w:rPr>
        <w:t>s</w:t>
      </w:r>
      <w:r w:rsidRPr="4A68200E" w:rsidR="00BF4C0F">
        <w:rPr>
          <w:rFonts w:ascii="Arial" w:hAnsi="Arial" w:eastAsia="Arial" w:cs="Arial"/>
          <w:sz w:val="22"/>
          <w:szCs w:val="22"/>
          <w:lang w:val="en-GB"/>
        </w:rPr>
        <w:t>ing and addressing those factors that may lead to aggression</w:t>
      </w:r>
      <w:r w:rsidRPr="4A68200E" w:rsidR="002D43B2">
        <w:rPr>
          <w:rFonts w:ascii="Arial" w:hAnsi="Arial" w:eastAsia="Arial" w:cs="Arial"/>
          <w:sz w:val="22"/>
          <w:szCs w:val="22"/>
          <w:lang w:val="en-GB"/>
        </w:rPr>
        <w:t xml:space="preserve"> (</w:t>
      </w:r>
      <w:r w:rsidRPr="4A68200E" w:rsidR="002D43B2">
        <w:rPr>
          <w:rFonts w:ascii="Arial" w:hAnsi="Arial" w:eastAsia="Arial" w:cs="Arial"/>
          <w:color w:val="222222"/>
          <w:sz w:val="22"/>
          <w:szCs w:val="22"/>
          <w:shd w:val="clear" w:color="auto" w:fill="FFFFFF"/>
        </w:rPr>
        <w:t>Honecker et al., 2021)</w:t>
      </w:r>
      <w:r w:rsidRPr="4A68200E" w:rsidR="00BF4C0F">
        <w:rPr>
          <w:rFonts w:ascii="Arial" w:hAnsi="Arial" w:eastAsia="Arial" w:cs="Arial"/>
          <w:sz w:val="22"/>
          <w:szCs w:val="22"/>
          <w:lang w:val="en-GB"/>
        </w:rPr>
        <w:t xml:space="preserve">. Professionals can develop strategies </w:t>
      </w:r>
      <w:r w:rsidRPr="4A68200E" w:rsidR="00AF4CDA">
        <w:rPr>
          <w:rFonts w:ascii="Arial" w:hAnsi="Arial" w:eastAsia="Arial" w:cs="Arial"/>
          <w:sz w:val="22"/>
          <w:szCs w:val="22"/>
          <w:lang w:val="en-GB"/>
        </w:rPr>
        <w:t>to minimise exposure to aggression-related cues among service users and elicit</w:t>
      </w:r>
      <w:r w:rsidRPr="4A68200E" w:rsidR="00BF4C0F">
        <w:rPr>
          <w:rFonts w:ascii="Arial" w:hAnsi="Arial" w:eastAsia="Arial" w:cs="Arial"/>
          <w:sz w:val="22"/>
          <w:szCs w:val="22"/>
          <w:lang w:val="en-GB"/>
        </w:rPr>
        <w:t xml:space="preserve"> interventions designed to reduce aggression if they recogni</w:t>
      </w:r>
      <w:r w:rsidRPr="4A68200E" w:rsidR="00AF4CDA">
        <w:rPr>
          <w:rFonts w:ascii="Arial" w:hAnsi="Arial" w:eastAsia="Arial" w:cs="Arial"/>
          <w:sz w:val="22"/>
          <w:szCs w:val="22"/>
          <w:lang w:val="en-GB"/>
        </w:rPr>
        <w:t>s</w:t>
      </w:r>
      <w:r w:rsidRPr="4A68200E" w:rsidR="00BF4C0F">
        <w:rPr>
          <w:rFonts w:ascii="Arial" w:hAnsi="Arial" w:eastAsia="Arial" w:cs="Arial"/>
          <w:sz w:val="22"/>
          <w:szCs w:val="22"/>
          <w:lang w:val="en-GB"/>
        </w:rPr>
        <w:t xml:space="preserve">e the role aggression-related cues play in eliciting aggressive </w:t>
      </w:r>
      <w:r w:rsidRPr="4A68200E" w:rsidR="003066F9">
        <w:rPr>
          <w:rFonts w:ascii="Arial" w:hAnsi="Arial" w:eastAsia="Arial" w:cs="Arial"/>
          <w:sz w:val="22"/>
          <w:szCs w:val="22"/>
          <w:lang w:val="en-GB"/>
        </w:rPr>
        <w:t>behaviour</w:t>
      </w:r>
      <w:r w:rsidRPr="4A68200E" w:rsidR="00BF4C0F">
        <w:rPr>
          <w:rFonts w:ascii="Arial" w:hAnsi="Arial" w:eastAsia="Arial" w:cs="Arial"/>
          <w:sz w:val="22"/>
          <w:szCs w:val="22"/>
          <w:lang w:val="en-GB"/>
        </w:rPr>
        <w:t>.</w:t>
      </w:r>
    </w:p>
    <w:p w:rsidRPr="000C0342" w:rsidR="00BC4A1E" w:rsidP="4A68200E" w:rsidRDefault="00BC4A1E" w14:paraId="3596A3DE" w14:textId="695942C1">
      <w:pPr>
        <w:spacing w:line="360" w:lineRule="auto"/>
        <w:jc w:val="both"/>
        <w:rPr>
          <w:rFonts w:ascii="Arial" w:hAnsi="Arial" w:eastAsia="Arial" w:cs="Arial"/>
          <w:sz w:val="22"/>
          <w:szCs w:val="22"/>
          <w:lang w:val="en-GB"/>
        </w:rPr>
      </w:pPr>
      <w:r w:rsidRPr="4A68200E" w:rsidR="00BC4A1E">
        <w:rPr>
          <w:rFonts w:ascii="Arial" w:hAnsi="Arial" w:eastAsia="Arial" w:cs="Arial"/>
          <w:sz w:val="22"/>
          <w:szCs w:val="22"/>
          <w:lang w:val="en-GB"/>
        </w:rPr>
        <w:t xml:space="preserve">The Aggression Cues Model's limitations in healthcare include a narrow focus on situational cues, neglect of individual differences, cultural variations, and biological factors, oversimplification of complex aggressive </w:t>
      </w:r>
      <w:r w:rsidRPr="4A68200E" w:rsidR="00FC0E9C">
        <w:rPr>
          <w:rFonts w:ascii="Arial" w:hAnsi="Arial" w:eastAsia="Arial" w:cs="Arial"/>
          <w:sz w:val="22"/>
          <w:szCs w:val="22"/>
          <w:lang w:val="en-GB"/>
        </w:rPr>
        <w:t>behaviour</w:t>
      </w:r>
      <w:r w:rsidRPr="4A68200E" w:rsidR="00BC4A1E">
        <w:rPr>
          <w:rFonts w:ascii="Arial" w:hAnsi="Arial" w:eastAsia="Arial" w:cs="Arial"/>
          <w:sz w:val="22"/>
          <w:szCs w:val="22"/>
          <w:lang w:val="en-GB"/>
        </w:rPr>
        <w:t>s, lack of consideration for the influence of emotions and cognitive processes, and limited applicability in diverse healthcare settings.</w:t>
      </w:r>
    </w:p>
    <w:p w:rsidRPr="000C0342" w:rsidR="00850EC4" w:rsidP="000C0342" w:rsidRDefault="00850EC4" w14:paraId="0E02FC2F" w14:textId="6405E9F6">
      <w:pPr>
        <w:pStyle w:val="Heading2"/>
      </w:pPr>
      <w:bookmarkStart w:name="_Toc130570306" w:id="7"/>
      <w:r w:rsidRPr="000C0342">
        <w:t>Example</w:t>
      </w:r>
      <w:bookmarkEnd w:id="7"/>
    </w:p>
    <w:p w:rsidRPr="000C0342" w:rsidR="0041396A" w:rsidP="4A68200E" w:rsidRDefault="00B86914" w14:paraId="34E1EAD1" w14:textId="558D0633">
      <w:pPr>
        <w:spacing w:line="360" w:lineRule="auto"/>
        <w:jc w:val="both"/>
        <w:rPr>
          <w:rFonts w:ascii="Arial" w:hAnsi="Arial" w:eastAsia="Arial" w:cs="Arial"/>
          <w:sz w:val="22"/>
          <w:szCs w:val="22"/>
          <w:lang w:val="en-GB"/>
        </w:rPr>
      </w:pPr>
      <w:r w:rsidRPr="4A68200E" w:rsidR="00B86914">
        <w:rPr>
          <w:rFonts w:ascii="Arial" w:hAnsi="Arial" w:eastAsia="Arial" w:cs="Arial"/>
          <w:sz w:val="22"/>
          <w:szCs w:val="22"/>
          <w:lang w:val="en-GB"/>
        </w:rPr>
        <w:t xml:space="preserve">There are </w:t>
      </w:r>
      <w:bookmarkStart w:name="_Int_YO3EEfHa" w:id="1300083414"/>
      <w:r w:rsidRPr="4A68200E" w:rsidR="00AF4CDA">
        <w:rPr>
          <w:rFonts w:ascii="Arial" w:hAnsi="Arial" w:eastAsia="Arial" w:cs="Arial"/>
          <w:sz w:val="22"/>
          <w:szCs w:val="22"/>
          <w:lang w:val="en-GB"/>
        </w:rPr>
        <w:t>various opportunities</w:t>
      </w:r>
      <w:bookmarkEnd w:id="1300083414"/>
      <w:r w:rsidRPr="4A68200E" w:rsidR="00AF4CDA">
        <w:rPr>
          <w:rFonts w:ascii="Arial" w:hAnsi="Arial" w:eastAsia="Arial" w:cs="Arial"/>
          <w:sz w:val="22"/>
          <w:szCs w:val="22"/>
          <w:lang w:val="en-GB"/>
        </w:rPr>
        <w:t xml:space="preserve"> for health and social care professionals working</w:t>
      </w:r>
      <w:r w:rsidRPr="4A68200E" w:rsidR="00B86914">
        <w:rPr>
          <w:rFonts w:ascii="Arial" w:hAnsi="Arial" w:eastAsia="Arial" w:cs="Arial"/>
          <w:sz w:val="22"/>
          <w:szCs w:val="22"/>
          <w:lang w:val="en-GB"/>
        </w:rPr>
        <w:t xml:space="preserve"> in residential care facilities for people with </w:t>
      </w:r>
      <w:r w:rsidRPr="4A68200E" w:rsidR="003066F9">
        <w:rPr>
          <w:rFonts w:ascii="Arial" w:hAnsi="Arial" w:eastAsia="Arial" w:cs="Arial"/>
          <w:sz w:val="22"/>
          <w:szCs w:val="22"/>
          <w:lang w:val="en-GB"/>
        </w:rPr>
        <w:t>behaviour</w:t>
      </w:r>
      <w:r w:rsidRPr="4A68200E" w:rsidR="00B86914">
        <w:rPr>
          <w:rFonts w:ascii="Arial" w:hAnsi="Arial" w:eastAsia="Arial" w:cs="Arial"/>
          <w:sz w:val="22"/>
          <w:szCs w:val="22"/>
          <w:lang w:val="en-GB"/>
        </w:rPr>
        <w:t xml:space="preserve">al challenges. </w:t>
      </w:r>
      <w:bookmarkStart w:name="_Int_C8ihcMey" w:id="401377183"/>
      <w:r w:rsidRPr="4A68200E" w:rsidR="00B86914">
        <w:rPr>
          <w:rFonts w:ascii="Arial" w:hAnsi="Arial" w:eastAsia="Arial" w:cs="Arial"/>
          <w:sz w:val="22"/>
          <w:szCs w:val="22"/>
          <w:lang w:val="en-GB"/>
        </w:rPr>
        <w:t xml:space="preserve">The majority of</w:t>
      </w:r>
      <w:bookmarkEnd w:id="401377183"/>
      <w:r w:rsidRPr="4A68200E" w:rsidR="00B86914">
        <w:rPr>
          <w:rFonts w:ascii="Arial" w:hAnsi="Arial" w:eastAsia="Arial" w:cs="Arial"/>
          <w:sz w:val="22"/>
          <w:szCs w:val="22"/>
          <w:lang w:val="en-GB"/>
        </w:rPr>
        <w:t xml:space="preserve"> residents may </w:t>
      </w:r>
      <w:r w:rsidRPr="4A68200E" w:rsidR="00B86914">
        <w:rPr>
          <w:rFonts w:ascii="Arial" w:hAnsi="Arial" w:eastAsia="Arial" w:cs="Arial"/>
          <w:sz w:val="22"/>
          <w:szCs w:val="22"/>
          <w:lang w:val="en-GB"/>
        </w:rPr>
        <w:t xml:space="preserve">exhibit</w:t>
      </w:r>
      <w:r w:rsidRPr="4A68200E" w:rsidR="00B86914">
        <w:rPr>
          <w:rFonts w:ascii="Arial" w:hAnsi="Arial" w:eastAsia="Arial" w:cs="Arial"/>
          <w:sz w:val="22"/>
          <w:szCs w:val="22"/>
          <w:lang w:val="en-GB"/>
        </w:rPr>
        <w:t xml:space="preserve"> aggressive </w:t>
      </w:r>
      <w:r w:rsidRPr="4A68200E" w:rsidR="003066F9">
        <w:rPr>
          <w:rFonts w:ascii="Arial" w:hAnsi="Arial" w:eastAsia="Arial" w:cs="Arial"/>
          <w:sz w:val="22"/>
          <w:szCs w:val="22"/>
          <w:lang w:val="en-GB"/>
        </w:rPr>
        <w:t>behaviour</w:t>
      </w:r>
      <w:r w:rsidRPr="4A68200E" w:rsidR="00B86914">
        <w:rPr>
          <w:rFonts w:ascii="Arial" w:hAnsi="Arial" w:eastAsia="Arial" w:cs="Arial"/>
          <w:sz w:val="22"/>
          <w:szCs w:val="22"/>
          <w:lang w:val="en-GB"/>
        </w:rPr>
        <w:t xml:space="preserve">s, which can pose risks to staff as well as to other residents of the facility. By applying the aggression cues model, the professional can assess the care environment for potential aggression-related cues, such as violent imagery on television or aggressive interactions between </w:t>
      </w:r>
      <w:r w:rsidRPr="4A68200E" w:rsidR="571057C8">
        <w:rPr>
          <w:rFonts w:ascii="Arial" w:hAnsi="Arial" w:eastAsia="Arial" w:cs="Arial"/>
          <w:sz w:val="22"/>
          <w:szCs w:val="22"/>
          <w:lang w:val="en-GB"/>
        </w:rPr>
        <w:t>residents and</w:t>
      </w:r>
      <w:r w:rsidRPr="4A68200E" w:rsidR="00B86914">
        <w:rPr>
          <w:rFonts w:ascii="Arial" w:hAnsi="Arial" w:eastAsia="Arial" w:cs="Arial"/>
          <w:sz w:val="22"/>
          <w:szCs w:val="22"/>
          <w:lang w:val="en-GB"/>
        </w:rPr>
        <w:t xml:space="preserve"> take steps to minimi</w:t>
      </w:r>
      <w:r w:rsidRPr="4A68200E" w:rsidR="00AF4CDA">
        <w:rPr>
          <w:rFonts w:ascii="Arial" w:hAnsi="Arial" w:eastAsia="Arial" w:cs="Arial"/>
          <w:sz w:val="22"/>
          <w:szCs w:val="22"/>
          <w:lang w:val="en-GB"/>
        </w:rPr>
        <w:t>s</w:t>
      </w:r>
      <w:r w:rsidRPr="4A68200E" w:rsidR="00B86914">
        <w:rPr>
          <w:rFonts w:ascii="Arial" w:hAnsi="Arial" w:eastAsia="Arial" w:cs="Arial"/>
          <w:sz w:val="22"/>
          <w:szCs w:val="22"/>
          <w:lang w:val="en-GB"/>
        </w:rPr>
        <w:t>e their presence</w:t>
      </w:r>
      <w:r w:rsidRPr="4A68200E" w:rsidR="006F1BA7">
        <w:rPr>
          <w:rFonts w:ascii="Arial" w:hAnsi="Arial" w:eastAsia="Arial" w:cs="Arial"/>
          <w:sz w:val="22"/>
          <w:szCs w:val="22"/>
          <w:lang w:val="en-GB"/>
        </w:rPr>
        <w:t xml:space="preserve"> (</w:t>
      </w:r>
      <w:r w:rsidRPr="4A68200E" w:rsidR="006F1BA7">
        <w:rPr>
          <w:rFonts w:ascii="Arial" w:hAnsi="Arial" w:eastAsia="Arial" w:cs="Arial"/>
          <w:color w:val="222222"/>
          <w:sz w:val="22"/>
          <w:szCs w:val="22"/>
          <w:shd w:val="clear" w:color="auto" w:fill="FFFFFF"/>
        </w:rPr>
        <w:t>Honecker et al., 2021)</w:t>
      </w:r>
      <w:r w:rsidRPr="4A68200E" w:rsidR="00B86914">
        <w:rPr>
          <w:rFonts w:ascii="Arial" w:hAnsi="Arial" w:eastAsia="Arial" w:cs="Arial"/>
          <w:sz w:val="22"/>
          <w:szCs w:val="22"/>
          <w:lang w:val="en-GB"/>
        </w:rPr>
        <w:t xml:space="preserve">. In addition, a professional can help develop and implement interventions intended to reduce the likelihood of aggressive </w:t>
      </w:r>
      <w:r w:rsidRPr="4A68200E" w:rsidR="003066F9">
        <w:rPr>
          <w:rFonts w:ascii="Arial" w:hAnsi="Arial" w:eastAsia="Arial" w:cs="Arial"/>
          <w:sz w:val="22"/>
          <w:szCs w:val="22"/>
          <w:lang w:val="en-GB"/>
        </w:rPr>
        <w:t>behaviour</w:t>
      </w:r>
      <w:r w:rsidRPr="4A68200E" w:rsidR="00B86914">
        <w:rPr>
          <w:rFonts w:ascii="Arial" w:hAnsi="Arial" w:eastAsia="Arial" w:cs="Arial"/>
          <w:sz w:val="22"/>
          <w:szCs w:val="22"/>
          <w:lang w:val="en-GB"/>
        </w:rPr>
        <w:t xml:space="preserve"> occurring in the future. There are </w:t>
      </w:r>
      <w:r w:rsidRPr="4A68200E" w:rsidR="00AF4CDA">
        <w:rPr>
          <w:rFonts w:ascii="Arial" w:hAnsi="Arial" w:eastAsia="Arial" w:cs="Arial"/>
          <w:sz w:val="22"/>
          <w:szCs w:val="22"/>
          <w:lang w:val="en-GB"/>
        </w:rPr>
        <w:t>several</w:t>
      </w:r>
      <w:r w:rsidRPr="4A68200E" w:rsidR="00B86914">
        <w:rPr>
          <w:rFonts w:ascii="Arial" w:hAnsi="Arial" w:eastAsia="Arial" w:cs="Arial"/>
          <w:sz w:val="22"/>
          <w:szCs w:val="22"/>
          <w:lang w:val="en-GB"/>
        </w:rPr>
        <w:t xml:space="preserve"> ways through which they could introduce conflict resolution training to residents and staff, introduce pro-social activities to foster positive relationships and </w:t>
      </w:r>
      <w:r w:rsidRPr="4A68200E" w:rsidR="00B86914">
        <w:rPr>
          <w:rFonts w:ascii="Arial" w:hAnsi="Arial" w:eastAsia="Arial" w:cs="Arial"/>
          <w:sz w:val="22"/>
          <w:szCs w:val="22"/>
          <w:lang w:val="en-GB"/>
        </w:rPr>
        <w:t xml:space="preserve">provide</w:t>
      </w:r>
      <w:r w:rsidRPr="4A68200E" w:rsidR="00B86914">
        <w:rPr>
          <w:rFonts w:ascii="Arial" w:hAnsi="Arial" w:eastAsia="Arial" w:cs="Arial"/>
          <w:sz w:val="22"/>
          <w:szCs w:val="22"/>
          <w:lang w:val="en-GB"/>
        </w:rPr>
        <w:t xml:space="preserve"> support to individuals to express their emotions in a </w:t>
      </w:r>
      <w:r w:rsidRPr="4A68200E" w:rsidR="00AF4CDA">
        <w:rPr>
          <w:rFonts w:ascii="Arial" w:hAnsi="Arial" w:eastAsia="Arial" w:cs="Arial"/>
          <w:sz w:val="22"/>
          <w:szCs w:val="22"/>
          <w:lang w:val="en-GB"/>
        </w:rPr>
        <w:t>non-aggressive way</w:t>
      </w:r>
      <w:r w:rsidRPr="4A68200E" w:rsidR="00D81090">
        <w:rPr>
          <w:rFonts w:ascii="Arial" w:hAnsi="Arial" w:eastAsia="Arial" w:cs="Arial"/>
          <w:sz w:val="22"/>
          <w:szCs w:val="22"/>
          <w:lang w:val="en-GB"/>
        </w:rPr>
        <w:t xml:space="preserve"> (</w:t>
      </w:r>
      <w:r w:rsidRPr="4A68200E" w:rsidR="00D81090">
        <w:rPr>
          <w:rFonts w:ascii="Arial" w:hAnsi="Arial" w:eastAsia="Arial" w:cs="Arial"/>
          <w:color w:val="222222"/>
          <w:sz w:val="22"/>
          <w:szCs w:val="22"/>
          <w:shd w:val="clear" w:color="auto" w:fill="FFFFFF"/>
        </w:rPr>
        <w:t>Bandura, 2019)</w:t>
      </w:r>
      <w:r w:rsidRPr="4A68200E" w:rsidR="00B86914">
        <w:rPr>
          <w:rFonts w:ascii="Arial" w:hAnsi="Arial" w:eastAsia="Arial" w:cs="Arial"/>
          <w:sz w:val="22"/>
          <w:szCs w:val="22"/>
          <w:lang w:val="en-GB"/>
        </w:rPr>
        <w:t xml:space="preserve">. Health and social care professionals </w:t>
      </w:r>
      <w:r w:rsidRPr="4A68200E" w:rsidR="00AF4CDA">
        <w:rPr>
          <w:rFonts w:ascii="Arial" w:hAnsi="Arial" w:eastAsia="Arial" w:cs="Arial"/>
          <w:sz w:val="22"/>
          <w:szCs w:val="22"/>
          <w:lang w:val="en-GB"/>
        </w:rPr>
        <w:t>can</w:t>
      </w:r>
      <w:r w:rsidRPr="4A68200E" w:rsidR="00B86914">
        <w:rPr>
          <w:rFonts w:ascii="Arial" w:hAnsi="Arial" w:eastAsia="Arial" w:cs="Arial"/>
          <w:sz w:val="22"/>
          <w:szCs w:val="22"/>
          <w:lang w:val="en-GB"/>
        </w:rPr>
        <w:t xml:space="preserve"> create a safer and more supportive environment for residents by understanding and addressing the factors that contribute to aggression, as </w:t>
      </w:r>
      <w:r w:rsidRPr="4A68200E" w:rsidR="00B86914">
        <w:rPr>
          <w:rFonts w:ascii="Arial" w:hAnsi="Arial" w:eastAsia="Arial" w:cs="Arial"/>
          <w:sz w:val="22"/>
          <w:szCs w:val="22"/>
          <w:lang w:val="en-GB"/>
        </w:rPr>
        <w:t xml:space="preserve">identified</w:t>
      </w:r>
      <w:r w:rsidRPr="4A68200E" w:rsidR="00B86914">
        <w:rPr>
          <w:rFonts w:ascii="Arial" w:hAnsi="Arial" w:eastAsia="Arial" w:cs="Arial"/>
          <w:sz w:val="22"/>
          <w:szCs w:val="22"/>
          <w:lang w:val="en-GB"/>
        </w:rPr>
        <w:t xml:space="preserve"> in the aggression cues model, thereby increasing the quality of </w:t>
      </w:r>
      <w:bookmarkStart w:name="_Int_JsfEQJ6a" w:id="1196366093"/>
      <w:r w:rsidRPr="4A68200E" w:rsidR="00B86914">
        <w:rPr>
          <w:rFonts w:ascii="Arial" w:hAnsi="Arial" w:eastAsia="Arial" w:cs="Arial"/>
          <w:sz w:val="22"/>
          <w:szCs w:val="22"/>
          <w:lang w:val="en-GB"/>
        </w:rPr>
        <w:t xml:space="preserve">care</w:t>
      </w:r>
      <w:bookmarkEnd w:id="1196366093"/>
      <w:r w:rsidRPr="4A68200E" w:rsidR="00B86914">
        <w:rPr>
          <w:rFonts w:ascii="Arial" w:hAnsi="Arial" w:eastAsia="Arial" w:cs="Arial"/>
          <w:sz w:val="22"/>
          <w:szCs w:val="22"/>
          <w:lang w:val="en-GB"/>
        </w:rPr>
        <w:t xml:space="preserve"> and enhancing the overall well-being of the residents.</w:t>
      </w:r>
    </w:p>
    <w:p w:rsidRPr="000C0342" w:rsidR="0041396A" w:rsidP="4A68200E" w:rsidRDefault="0041396A" w14:paraId="670952FD" w14:textId="160E8C3C">
      <w:pPr>
        <w:pStyle w:val="Heading1"/>
        <w:numPr>
          <w:numId w:val="0"/>
        </w:numPr>
        <w:ind w:left="0"/>
      </w:pPr>
    </w:p>
    <w:p w:rsidRPr="000C0342" w:rsidR="0041396A" w:rsidP="4A68200E" w:rsidRDefault="0041396A" w14:paraId="3E5CB7A6" w14:textId="18C070D0">
      <w:pPr>
        <w:pStyle w:val="Heading1"/>
        <w:numPr>
          <w:numId w:val="0"/>
        </w:numPr>
        <w:ind w:left="0"/>
      </w:pPr>
    </w:p>
    <w:p w:rsidRPr="000C0342" w:rsidR="0041396A" w:rsidP="4A68200E" w:rsidRDefault="0041396A" w14:paraId="4087F72D" w14:textId="285B2D6E">
      <w:pPr>
        <w:pStyle w:val="Heading1"/>
        <w:numPr>
          <w:numId w:val="0"/>
        </w:numPr>
        <w:ind w:left="0"/>
      </w:pPr>
    </w:p>
    <w:p w:rsidRPr="000C0342" w:rsidR="0041396A" w:rsidP="4A68200E" w:rsidRDefault="0041396A" w14:paraId="4EB29532" w14:textId="07B76451">
      <w:pPr>
        <w:pStyle w:val="Heading1"/>
        <w:numPr>
          <w:numId w:val="0"/>
        </w:numPr>
        <w:ind w:left="0"/>
      </w:pPr>
    </w:p>
    <w:p w:rsidRPr="000C0342" w:rsidR="0041396A" w:rsidP="4A68200E" w:rsidRDefault="0041396A" w14:paraId="6BAEDCC5" w14:textId="35EA24A8">
      <w:pPr>
        <w:pStyle w:val="Heading1"/>
        <w:numPr>
          <w:numId w:val="0"/>
        </w:numPr>
        <w:ind w:left="0"/>
      </w:pPr>
    </w:p>
    <w:p w:rsidRPr="000C0342" w:rsidR="0041396A" w:rsidP="4A68200E" w:rsidRDefault="0041396A" w14:paraId="39B709D5" w14:textId="2514D7BC">
      <w:pPr>
        <w:pStyle w:val="Heading1"/>
        <w:numPr>
          <w:numId w:val="0"/>
        </w:numPr>
        <w:ind w:left="0"/>
      </w:pPr>
    </w:p>
    <w:p w:rsidRPr="000C0342" w:rsidR="0041396A" w:rsidP="4A68200E" w:rsidRDefault="0041396A" w14:paraId="1FA3A065" w14:textId="1676BCE6">
      <w:pPr>
        <w:pStyle w:val="Heading1"/>
        <w:numPr>
          <w:numId w:val="0"/>
        </w:numPr>
        <w:ind w:left="0"/>
      </w:pPr>
    </w:p>
    <w:p w:rsidRPr="000C0342" w:rsidR="0041396A" w:rsidP="4A68200E" w:rsidRDefault="0041396A" w14:paraId="7DFF278B" w14:textId="4BBE9DD9">
      <w:pPr>
        <w:pStyle w:val="Heading1"/>
        <w:numPr>
          <w:numId w:val="0"/>
        </w:numPr>
        <w:ind w:left="0"/>
      </w:pPr>
    </w:p>
    <w:p w:rsidRPr="000C0342" w:rsidR="0041396A" w:rsidP="4A68200E" w:rsidRDefault="0041396A" w14:paraId="58EF28EC" w14:textId="4509F642">
      <w:pPr>
        <w:pStyle w:val="Heading1"/>
        <w:numPr>
          <w:numId w:val="0"/>
        </w:numPr>
        <w:ind w:left="0"/>
      </w:pPr>
    </w:p>
    <w:p w:rsidRPr="000C0342" w:rsidR="0041396A" w:rsidP="4A68200E" w:rsidRDefault="0041396A" w14:paraId="7B5AC224" w14:textId="4FB60409">
      <w:pPr>
        <w:pStyle w:val="Heading1"/>
        <w:numPr>
          <w:numId w:val="0"/>
        </w:numPr>
        <w:ind w:left="0"/>
      </w:pPr>
    </w:p>
    <w:p w:rsidRPr="000C0342" w:rsidR="0041396A" w:rsidP="4A68200E" w:rsidRDefault="0041396A" w14:paraId="3A7ED89B" w14:textId="624D9846">
      <w:pPr>
        <w:pStyle w:val="Heading1"/>
        <w:numPr>
          <w:numId w:val="0"/>
        </w:numPr>
        <w:ind w:left="0"/>
      </w:pPr>
    </w:p>
    <w:p w:rsidRPr="000C0342" w:rsidR="0041396A" w:rsidP="4A68200E" w:rsidRDefault="0041396A" w14:paraId="68C7C059" w14:textId="317E6598">
      <w:pPr>
        <w:pStyle w:val="Heading1"/>
        <w:numPr>
          <w:numId w:val="0"/>
        </w:numPr>
        <w:ind w:left="0"/>
      </w:pPr>
    </w:p>
    <w:p w:rsidRPr="000C0342" w:rsidR="0041396A" w:rsidP="4A68200E" w:rsidRDefault="0041396A" w14:paraId="6BDA7F78" w14:textId="5F4BE67A">
      <w:pPr>
        <w:pStyle w:val="Heading1"/>
        <w:numPr>
          <w:numId w:val="0"/>
        </w:numPr>
        <w:ind w:left="0"/>
      </w:pPr>
      <w:bookmarkStart w:name="_Toc130570307" w:id="8"/>
      <w:r w:rsidR="5732E167">
        <w:rPr/>
        <w:t>5.</w:t>
      </w:r>
      <w:r w:rsidR="0041396A">
        <w:rPr/>
        <w:t>Conclusion</w:t>
      </w:r>
      <w:bookmarkEnd w:id="8"/>
    </w:p>
    <w:p w:rsidRPr="000C0342" w:rsidR="0041396A" w:rsidP="4A68200E" w:rsidRDefault="0041396A" w14:paraId="74C20A37" w14:textId="56C56089">
      <w:pPr>
        <w:spacing w:line="360" w:lineRule="auto"/>
        <w:jc w:val="both"/>
        <w:rPr>
          <w:rFonts w:ascii="Arial" w:hAnsi="Arial" w:eastAsia="Arial" w:cs="Arial"/>
          <w:sz w:val="22"/>
          <w:szCs w:val="22"/>
          <w:lang w:val="en-GB"/>
        </w:rPr>
      </w:pPr>
      <w:r w:rsidRPr="4A68200E" w:rsidR="0041396A">
        <w:rPr>
          <w:rFonts w:ascii="Arial" w:hAnsi="Arial" w:eastAsia="Arial" w:cs="Arial"/>
          <w:sz w:val="22"/>
          <w:szCs w:val="22"/>
          <w:lang w:val="en-GB"/>
        </w:rPr>
        <w:t xml:space="preserve">In conclusion, </w:t>
      </w:r>
      <w:r w:rsidRPr="4A68200E" w:rsidR="00AF4CDA">
        <w:rPr>
          <w:rFonts w:ascii="Arial" w:hAnsi="Arial" w:eastAsia="Arial" w:cs="Arial"/>
          <w:sz w:val="22"/>
          <w:szCs w:val="22"/>
          <w:lang w:val="en-GB"/>
        </w:rPr>
        <w:t>integrating</w:t>
      </w:r>
      <w:r w:rsidRPr="4A68200E" w:rsidR="0041396A">
        <w:rPr>
          <w:rFonts w:ascii="Arial" w:hAnsi="Arial" w:eastAsia="Arial" w:cs="Arial"/>
          <w:sz w:val="22"/>
          <w:szCs w:val="22"/>
          <w:lang w:val="en-GB"/>
        </w:rPr>
        <w:t xml:space="preserve"> psychological theories such as Freud</w:t>
      </w:r>
      <w:r w:rsidRPr="4A68200E" w:rsidR="00AF4CDA">
        <w:rPr>
          <w:rFonts w:ascii="Arial" w:hAnsi="Arial" w:eastAsia="Arial" w:cs="Arial"/>
          <w:sz w:val="22"/>
          <w:szCs w:val="22"/>
          <w:lang w:val="en-GB"/>
        </w:rPr>
        <w:t>’</w:t>
      </w:r>
      <w:r w:rsidRPr="4A68200E" w:rsidR="0041396A">
        <w:rPr>
          <w:rFonts w:ascii="Arial" w:hAnsi="Arial" w:eastAsia="Arial" w:cs="Arial"/>
          <w:sz w:val="22"/>
          <w:szCs w:val="22"/>
          <w:lang w:val="en-GB"/>
        </w:rPr>
        <w:t xml:space="preserve">s psychoanalytic theory, the theory of planned </w:t>
      </w:r>
      <w:r w:rsidRPr="4A68200E" w:rsidR="005C56DB">
        <w:rPr>
          <w:rFonts w:ascii="Arial" w:hAnsi="Arial" w:eastAsia="Arial" w:cs="Arial"/>
          <w:sz w:val="22"/>
          <w:szCs w:val="22"/>
          <w:lang w:val="en-GB"/>
        </w:rPr>
        <w:t>behaviour</w:t>
      </w:r>
      <w:r w:rsidRPr="4A68200E" w:rsidR="0041396A">
        <w:rPr>
          <w:rFonts w:ascii="Arial" w:hAnsi="Arial" w:eastAsia="Arial" w:cs="Arial"/>
          <w:sz w:val="22"/>
          <w:szCs w:val="22"/>
          <w:lang w:val="en-GB"/>
        </w:rPr>
        <w:t xml:space="preserve">, and the aggression cues model can significantly enhance the effectiveness of health and social care practice. These theories </w:t>
      </w:r>
      <w:r w:rsidRPr="4A68200E" w:rsidR="0041396A">
        <w:rPr>
          <w:rFonts w:ascii="Arial" w:hAnsi="Arial" w:eastAsia="Arial" w:cs="Arial"/>
          <w:sz w:val="22"/>
          <w:szCs w:val="22"/>
          <w:lang w:val="en-GB"/>
        </w:rPr>
        <w:t>provide</w:t>
      </w:r>
      <w:r w:rsidRPr="4A68200E" w:rsidR="0041396A">
        <w:rPr>
          <w:rFonts w:ascii="Arial" w:hAnsi="Arial" w:eastAsia="Arial" w:cs="Arial"/>
          <w:sz w:val="22"/>
          <w:szCs w:val="22"/>
          <w:lang w:val="en-GB"/>
        </w:rPr>
        <w:t xml:space="preserve"> a comprehensive understanding of human development and </w:t>
      </w:r>
      <w:r w:rsidRPr="4A68200E" w:rsidR="005C56DB">
        <w:rPr>
          <w:rFonts w:ascii="Arial" w:hAnsi="Arial" w:eastAsia="Arial" w:cs="Arial"/>
          <w:sz w:val="22"/>
          <w:szCs w:val="22"/>
          <w:lang w:val="en-GB"/>
        </w:rPr>
        <w:t>behaviour</w:t>
      </w:r>
      <w:r w:rsidRPr="4A68200E" w:rsidR="0041396A">
        <w:rPr>
          <w:rFonts w:ascii="Arial" w:hAnsi="Arial" w:eastAsia="Arial" w:cs="Arial"/>
          <w:sz w:val="22"/>
          <w:szCs w:val="22"/>
          <w:lang w:val="en-GB"/>
        </w:rPr>
        <w:t>, enabling professionals to design tailored interventions that address the unique needs of service users. By applying Freud</w:t>
      </w:r>
      <w:r w:rsidRPr="4A68200E" w:rsidR="00AF4CDA">
        <w:rPr>
          <w:rFonts w:ascii="Arial" w:hAnsi="Arial" w:eastAsia="Arial" w:cs="Arial"/>
          <w:sz w:val="22"/>
          <w:szCs w:val="22"/>
          <w:lang w:val="en-GB"/>
        </w:rPr>
        <w:t>’</w:t>
      </w:r>
      <w:r w:rsidRPr="4A68200E" w:rsidR="0041396A">
        <w:rPr>
          <w:rFonts w:ascii="Arial" w:hAnsi="Arial" w:eastAsia="Arial" w:cs="Arial"/>
          <w:sz w:val="22"/>
          <w:szCs w:val="22"/>
          <w:lang w:val="en-GB"/>
        </w:rPr>
        <w:t>s psychoanalytic theory, professionals can delve into the impact of early life experiences and unconscious processes on an individual</w:t>
      </w:r>
      <w:r w:rsidRPr="4A68200E" w:rsidR="00AF4CDA">
        <w:rPr>
          <w:rFonts w:ascii="Arial" w:hAnsi="Arial" w:eastAsia="Arial" w:cs="Arial"/>
          <w:sz w:val="22"/>
          <w:szCs w:val="22"/>
          <w:lang w:val="en-GB"/>
        </w:rPr>
        <w:t>’</w:t>
      </w:r>
      <w:r w:rsidRPr="4A68200E" w:rsidR="0041396A">
        <w:rPr>
          <w:rFonts w:ascii="Arial" w:hAnsi="Arial" w:eastAsia="Arial" w:cs="Arial"/>
          <w:sz w:val="22"/>
          <w:szCs w:val="22"/>
          <w:lang w:val="en-GB"/>
        </w:rPr>
        <w:t xml:space="preserve">s well-being. The theory of planned </w:t>
      </w:r>
      <w:r w:rsidRPr="4A68200E" w:rsidR="005C56DB">
        <w:rPr>
          <w:rFonts w:ascii="Arial" w:hAnsi="Arial" w:eastAsia="Arial" w:cs="Arial"/>
          <w:sz w:val="22"/>
          <w:szCs w:val="22"/>
          <w:lang w:val="en-GB"/>
        </w:rPr>
        <w:t>behaviour</w:t>
      </w:r>
      <w:r w:rsidRPr="4A68200E" w:rsidR="0041396A">
        <w:rPr>
          <w:rFonts w:ascii="Arial" w:hAnsi="Arial" w:eastAsia="Arial" w:cs="Arial"/>
          <w:sz w:val="22"/>
          <w:szCs w:val="22"/>
          <w:lang w:val="en-GB"/>
        </w:rPr>
        <w:t xml:space="preserve"> offers a framework for understanding the factors that influence </w:t>
      </w:r>
      <w:r w:rsidRPr="4A68200E" w:rsidR="005C56DB">
        <w:rPr>
          <w:rFonts w:ascii="Arial" w:hAnsi="Arial" w:eastAsia="Arial" w:cs="Arial"/>
          <w:sz w:val="22"/>
          <w:szCs w:val="22"/>
          <w:lang w:val="en-GB"/>
        </w:rPr>
        <w:t>behaviour</w:t>
      </w:r>
      <w:r w:rsidRPr="4A68200E" w:rsidR="0041396A">
        <w:rPr>
          <w:rFonts w:ascii="Arial" w:hAnsi="Arial" w:eastAsia="Arial" w:cs="Arial"/>
          <w:sz w:val="22"/>
          <w:szCs w:val="22"/>
          <w:lang w:val="en-GB"/>
        </w:rPr>
        <w:t xml:space="preserve">al intentions, </w:t>
      </w:r>
      <w:r w:rsidRPr="4A68200E" w:rsidR="0041396A">
        <w:rPr>
          <w:rFonts w:ascii="Arial" w:hAnsi="Arial" w:eastAsia="Arial" w:cs="Arial"/>
          <w:sz w:val="22"/>
          <w:szCs w:val="22"/>
          <w:lang w:val="en-GB"/>
        </w:rPr>
        <w:t>facilitating</w:t>
      </w:r>
      <w:r w:rsidRPr="4A68200E" w:rsidR="0041396A">
        <w:rPr>
          <w:rFonts w:ascii="Arial" w:hAnsi="Arial" w:eastAsia="Arial" w:cs="Arial"/>
          <w:sz w:val="22"/>
          <w:szCs w:val="22"/>
          <w:lang w:val="en-GB"/>
        </w:rPr>
        <w:t xml:space="preserve"> targeted interventions to promote positive </w:t>
      </w:r>
      <w:r w:rsidRPr="4A68200E" w:rsidR="005C56DB">
        <w:rPr>
          <w:rFonts w:ascii="Arial" w:hAnsi="Arial" w:eastAsia="Arial" w:cs="Arial"/>
          <w:sz w:val="22"/>
          <w:szCs w:val="22"/>
          <w:lang w:val="en-GB"/>
        </w:rPr>
        <w:t>behaviour</w:t>
      </w:r>
      <w:r w:rsidRPr="4A68200E" w:rsidR="0041396A">
        <w:rPr>
          <w:rFonts w:ascii="Arial" w:hAnsi="Arial" w:eastAsia="Arial" w:cs="Arial"/>
          <w:sz w:val="22"/>
          <w:szCs w:val="22"/>
          <w:lang w:val="en-GB"/>
        </w:rPr>
        <w:t xml:space="preserve"> change. Lastly, the aggression cues model helps professionals </w:t>
      </w:r>
      <w:r w:rsidRPr="4A68200E" w:rsidR="0041396A">
        <w:rPr>
          <w:rFonts w:ascii="Arial" w:hAnsi="Arial" w:eastAsia="Arial" w:cs="Arial"/>
          <w:sz w:val="22"/>
          <w:szCs w:val="22"/>
          <w:lang w:val="en-GB"/>
        </w:rPr>
        <w:t>identify</w:t>
      </w:r>
      <w:r w:rsidRPr="4A68200E" w:rsidR="0041396A">
        <w:rPr>
          <w:rFonts w:ascii="Arial" w:hAnsi="Arial" w:eastAsia="Arial" w:cs="Arial"/>
          <w:sz w:val="22"/>
          <w:szCs w:val="22"/>
          <w:lang w:val="en-GB"/>
        </w:rPr>
        <w:t xml:space="preserve"> and address potential triggers of aggressive </w:t>
      </w:r>
      <w:r w:rsidRPr="4A68200E" w:rsidR="005C56DB">
        <w:rPr>
          <w:rFonts w:ascii="Arial" w:hAnsi="Arial" w:eastAsia="Arial" w:cs="Arial"/>
          <w:sz w:val="22"/>
          <w:szCs w:val="22"/>
          <w:lang w:val="en-GB"/>
        </w:rPr>
        <w:t>behaviour</w:t>
      </w:r>
      <w:r w:rsidRPr="4A68200E" w:rsidR="0041396A">
        <w:rPr>
          <w:rFonts w:ascii="Arial" w:hAnsi="Arial" w:eastAsia="Arial" w:cs="Arial"/>
          <w:sz w:val="22"/>
          <w:szCs w:val="22"/>
          <w:lang w:val="en-GB"/>
        </w:rPr>
        <w:t xml:space="preserve">, creating safer and more supportive care environments. </w:t>
      </w:r>
      <w:r w:rsidRPr="4A68200E" w:rsidR="00AF4CDA">
        <w:rPr>
          <w:rFonts w:ascii="Arial" w:hAnsi="Arial" w:eastAsia="Arial" w:cs="Arial"/>
          <w:sz w:val="22"/>
          <w:szCs w:val="22"/>
          <w:lang w:val="en-GB"/>
        </w:rPr>
        <w:t>Integrating</w:t>
      </w:r>
      <w:r w:rsidRPr="4A68200E" w:rsidR="0041396A">
        <w:rPr>
          <w:rFonts w:ascii="Arial" w:hAnsi="Arial" w:eastAsia="Arial" w:cs="Arial"/>
          <w:sz w:val="22"/>
          <w:szCs w:val="22"/>
          <w:lang w:val="en-GB"/>
        </w:rPr>
        <w:t xml:space="preserve"> these psychological theories into health and social care practice enables professionals to better understand and address the complex needs of service users, fostering improved patient outcomes and overall well-being. Embracing such theories can thus be </w:t>
      </w:r>
      <w:r w:rsidRPr="4A68200E" w:rsidR="00AF4CDA">
        <w:rPr>
          <w:rFonts w:ascii="Arial" w:hAnsi="Arial" w:eastAsia="Arial" w:cs="Arial"/>
          <w:sz w:val="22"/>
          <w:szCs w:val="22"/>
          <w:lang w:val="en-GB"/>
        </w:rPr>
        <w:t>essential to</w:t>
      </w:r>
      <w:r w:rsidRPr="4A68200E" w:rsidR="0041396A">
        <w:rPr>
          <w:rFonts w:ascii="Arial" w:hAnsi="Arial" w:eastAsia="Arial" w:cs="Arial"/>
          <w:sz w:val="22"/>
          <w:szCs w:val="22"/>
          <w:lang w:val="en-GB"/>
        </w:rPr>
        <w:t xml:space="preserve"> effective, comprehensive, and empathetic care provision.</w:t>
      </w:r>
    </w:p>
    <w:p w:rsidRPr="000C0342" w:rsidR="001C25A1" w:rsidP="000C0342" w:rsidRDefault="001C25A1" w14:paraId="6D153A0A" w14:textId="62607C67">
      <w:pPr>
        <w:spacing w:line="480" w:lineRule="auto"/>
        <w:jc w:val="both"/>
        <w:rPr>
          <w:rFonts w:ascii="Times New Roman" w:hAnsi="Times New Roman" w:cs="Times New Roman"/>
          <w:sz w:val="24"/>
          <w:szCs w:val="24"/>
          <w:lang w:val="en-GB"/>
        </w:rPr>
      </w:pPr>
    </w:p>
    <w:p w:rsidRPr="000C0342" w:rsidR="001C25A1" w:rsidP="000C0342" w:rsidRDefault="001C25A1" w14:paraId="2A91757A" w14:textId="29549F0A">
      <w:pPr>
        <w:spacing w:line="480" w:lineRule="auto"/>
        <w:jc w:val="both"/>
        <w:rPr>
          <w:rFonts w:ascii="Times New Roman" w:hAnsi="Times New Roman" w:cs="Times New Roman"/>
          <w:sz w:val="24"/>
          <w:szCs w:val="24"/>
          <w:lang w:val="en-GB"/>
        </w:rPr>
      </w:pPr>
    </w:p>
    <w:p w:rsidRPr="000C0342" w:rsidR="001C25A1" w:rsidP="000C0342" w:rsidRDefault="001C25A1" w14:paraId="2E6614AE" w14:textId="1D342D15">
      <w:pPr>
        <w:spacing w:line="480" w:lineRule="auto"/>
        <w:jc w:val="both"/>
        <w:rPr>
          <w:rFonts w:ascii="Times New Roman" w:hAnsi="Times New Roman" w:cs="Times New Roman"/>
          <w:sz w:val="24"/>
          <w:szCs w:val="24"/>
          <w:lang w:val="en-GB"/>
        </w:rPr>
      </w:pPr>
    </w:p>
    <w:p w:rsidR="001C25A1" w:rsidP="000C0342" w:rsidRDefault="001C25A1" w14:paraId="4ED3FB1B" w14:textId="6A914E41">
      <w:pPr>
        <w:spacing w:line="480" w:lineRule="auto"/>
        <w:jc w:val="both"/>
        <w:rPr>
          <w:rFonts w:ascii="Times New Roman" w:hAnsi="Times New Roman" w:cs="Times New Roman"/>
          <w:sz w:val="24"/>
          <w:szCs w:val="24"/>
          <w:lang w:val="en-GB"/>
        </w:rPr>
      </w:pPr>
    </w:p>
    <w:p w:rsidR="001C103F" w:rsidP="000C0342" w:rsidRDefault="001C103F" w14:paraId="6373FB9D" w14:textId="7388945E">
      <w:pPr>
        <w:spacing w:line="480" w:lineRule="auto"/>
        <w:jc w:val="both"/>
        <w:rPr>
          <w:rFonts w:ascii="Times New Roman" w:hAnsi="Times New Roman" w:cs="Times New Roman"/>
          <w:sz w:val="24"/>
          <w:szCs w:val="24"/>
          <w:lang w:val="en-GB"/>
        </w:rPr>
      </w:pPr>
    </w:p>
    <w:p w:rsidR="001C103F" w:rsidP="000C0342" w:rsidRDefault="001C103F" w14:paraId="59B0CE49" w14:textId="3AF432A5">
      <w:pPr>
        <w:spacing w:line="480" w:lineRule="auto"/>
        <w:jc w:val="both"/>
        <w:rPr>
          <w:rFonts w:ascii="Times New Roman" w:hAnsi="Times New Roman" w:cs="Times New Roman"/>
          <w:sz w:val="24"/>
          <w:szCs w:val="24"/>
          <w:lang w:val="en-GB"/>
        </w:rPr>
      </w:pPr>
    </w:p>
    <w:p w:rsidR="001C103F" w:rsidP="000C0342" w:rsidRDefault="001C103F" w14:paraId="4547B5EA" w14:textId="2E634B38">
      <w:pPr>
        <w:spacing w:line="480" w:lineRule="auto"/>
        <w:jc w:val="both"/>
        <w:rPr>
          <w:rFonts w:ascii="Times New Roman" w:hAnsi="Times New Roman" w:cs="Times New Roman"/>
          <w:sz w:val="24"/>
          <w:szCs w:val="24"/>
          <w:lang w:val="en-GB"/>
        </w:rPr>
      </w:pPr>
    </w:p>
    <w:p w:rsidR="4A68200E" w:rsidP="4A68200E" w:rsidRDefault="4A68200E" w14:paraId="4AC5EFF1" w14:textId="3F0CD336">
      <w:pPr>
        <w:pStyle w:val="Heading1"/>
        <w:numPr>
          <w:numId w:val="0"/>
        </w:numPr>
        <w:spacing w:line="480" w:lineRule="auto"/>
        <w:ind w:left="0"/>
        <w:jc w:val="both"/>
      </w:pPr>
    </w:p>
    <w:p w:rsidR="4A68200E" w:rsidP="4A68200E" w:rsidRDefault="4A68200E" w14:paraId="4EC83328" w14:textId="27EDF908">
      <w:pPr>
        <w:pStyle w:val="Heading1"/>
        <w:numPr>
          <w:numId w:val="0"/>
        </w:numPr>
        <w:spacing w:line="480" w:lineRule="auto"/>
        <w:ind w:left="0"/>
        <w:jc w:val="both"/>
      </w:pPr>
    </w:p>
    <w:p w:rsidR="4A68200E" w:rsidP="4A68200E" w:rsidRDefault="4A68200E" w14:paraId="55D92445" w14:textId="73A5138C">
      <w:pPr>
        <w:pStyle w:val="Heading1"/>
        <w:numPr>
          <w:numId w:val="0"/>
        </w:numPr>
        <w:spacing w:line="480" w:lineRule="auto"/>
        <w:ind w:left="0"/>
        <w:jc w:val="both"/>
      </w:pPr>
    </w:p>
    <w:p w:rsidR="4A68200E" w:rsidP="4A68200E" w:rsidRDefault="4A68200E" w14:paraId="2250A13F" w14:textId="5C26FB13">
      <w:pPr>
        <w:pStyle w:val="Heading1"/>
        <w:numPr>
          <w:numId w:val="0"/>
        </w:numPr>
        <w:spacing w:line="480" w:lineRule="auto"/>
        <w:ind w:left="0"/>
        <w:jc w:val="both"/>
      </w:pPr>
    </w:p>
    <w:p w:rsidR="4A68200E" w:rsidP="4A68200E" w:rsidRDefault="4A68200E" w14:paraId="364641C7" w14:textId="41733CE8">
      <w:pPr>
        <w:pStyle w:val="Heading1"/>
        <w:numPr>
          <w:numId w:val="0"/>
        </w:numPr>
        <w:spacing w:line="480" w:lineRule="auto"/>
        <w:ind w:left="0"/>
        <w:jc w:val="both"/>
      </w:pPr>
    </w:p>
    <w:p w:rsidRPr="000C0342" w:rsidR="001C25A1" w:rsidP="4A68200E" w:rsidRDefault="001C25A1" w14:paraId="1A70A837" w14:textId="23C07B30">
      <w:pPr>
        <w:pStyle w:val="Heading1"/>
        <w:numPr>
          <w:numId w:val="0"/>
        </w:numPr>
        <w:spacing w:line="480" w:lineRule="auto"/>
        <w:ind w:left="0"/>
        <w:jc w:val="both"/>
        <w:rPr>
          <w:rFonts w:ascii="Times New Roman" w:hAnsi="Times New Roman" w:cs="Times New Roman"/>
          <w:sz w:val="24"/>
          <w:szCs w:val="24"/>
          <w:lang w:val="en-GB"/>
        </w:rPr>
      </w:pPr>
      <w:bookmarkStart w:name="_Toc130570308" w:id="9"/>
      <w:r w:rsidR="567EE315">
        <w:rPr/>
        <w:t>6.</w:t>
      </w:r>
      <w:r w:rsidR="001C25A1">
        <w:rPr/>
        <w:t>References</w:t>
      </w:r>
      <w:bookmarkEnd w:id="9"/>
    </w:p>
    <w:p w:rsidRPr="000C0342" w:rsidR="000C0342" w:rsidP="000C0342" w:rsidRDefault="000C0342" w14:paraId="5E6FCFB5" w14:textId="77777777">
      <w:pPr>
        <w:spacing w:line="480" w:lineRule="auto"/>
        <w:jc w:val="both"/>
        <w:rPr>
          <w:rFonts w:ascii="Times New Roman" w:hAnsi="Times New Roman" w:cs="Times New Roman"/>
          <w:color w:val="222222"/>
          <w:sz w:val="24"/>
          <w:szCs w:val="24"/>
          <w:shd w:val="clear" w:color="auto" w:fill="FFFFFF"/>
        </w:rPr>
      </w:pPr>
      <w:r w:rsidRPr="000C0342">
        <w:rPr>
          <w:rFonts w:ascii="Times New Roman" w:hAnsi="Times New Roman" w:cs="Times New Roman"/>
          <w:color w:val="222222"/>
          <w:sz w:val="24"/>
          <w:szCs w:val="24"/>
          <w:shd w:val="clear" w:color="auto" w:fill="FFFFFF"/>
        </w:rPr>
        <w:t>Bandura, A., 2019. The social learning theory of aggression. In </w:t>
      </w:r>
      <w:r w:rsidRPr="000C0342">
        <w:rPr>
          <w:rFonts w:ascii="Times New Roman" w:hAnsi="Times New Roman" w:cs="Times New Roman"/>
          <w:i/>
          <w:iCs/>
          <w:color w:val="222222"/>
          <w:sz w:val="24"/>
          <w:szCs w:val="24"/>
          <w:shd w:val="clear" w:color="auto" w:fill="FFFFFF"/>
        </w:rPr>
        <w:t>The War System</w:t>
      </w:r>
      <w:r w:rsidRPr="000C0342">
        <w:rPr>
          <w:rFonts w:ascii="Times New Roman" w:hAnsi="Times New Roman" w:cs="Times New Roman"/>
          <w:color w:val="222222"/>
          <w:sz w:val="24"/>
          <w:szCs w:val="24"/>
          <w:shd w:val="clear" w:color="auto" w:fill="FFFFFF"/>
        </w:rPr>
        <w:t> (pp. 141-156). Routledge.</w:t>
      </w:r>
    </w:p>
    <w:p w:rsidRPr="000C0342" w:rsidR="000C0342" w:rsidP="000C0342" w:rsidRDefault="000C0342" w14:paraId="4C299051" w14:textId="0CF105B0">
      <w:pPr>
        <w:spacing w:line="480" w:lineRule="auto"/>
        <w:jc w:val="both"/>
        <w:rPr>
          <w:rFonts w:ascii="Times New Roman" w:hAnsi="Times New Roman" w:cs="Times New Roman"/>
          <w:color w:val="222222"/>
          <w:sz w:val="24"/>
          <w:szCs w:val="24"/>
          <w:shd w:val="clear" w:color="auto" w:fill="FFFFFF"/>
        </w:rPr>
      </w:pPr>
      <w:r w:rsidRPr="000C0342">
        <w:rPr>
          <w:rFonts w:ascii="Times New Roman" w:hAnsi="Times New Roman" w:cs="Times New Roman"/>
          <w:color w:val="222222"/>
          <w:sz w:val="24"/>
          <w:szCs w:val="24"/>
          <w:shd w:val="clear" w:color="auto" w:fill="FFFFFF"/>
        </w:rPr>
        <w:t xml:space="preserve">Bosnjak, M., Ajzen, I. and Schmidt, P., 2020. The theory of planned </w:t>
      </w:r>
      <w:r w:rsidR="00FC0E9C">
        <w:rPr>
          <w:rFonts w:ascii="Times New Roman" w:hAnsi="Times New Roman" w:cs="Times New Roman"/>
          <w:color w:val="222222"/>
          <w:sz w:val="24"/>
          <w:szCs w:val="24"/>
          <w:shd w:val="clear" w:color="auto" w:fill="FFFFFF"/>
        </w:rPr>
        <w:t>behaviour</w:t>
      </w:r>
      <w:r w:rsidRPr="000C0342">
        <w:rPr>
          <w:rFonts w:ascii="Times New Roman" w:hAnsi="Times New Roman" w:cs="Times New Roman"/>
          <w:color w:val="222222"/>
          <w:sz w:val="24"/>
          <w:szCs w:val="24"/>
          <w:shd w:val="clear" w:color="auto" w:fill="FFFFFF"/>
        </w:rPr>
        <w:t>: Selected recent advances and applications. </w:t>
      </w:r>
      <w:r w:rsidRPr="000C0342">
        <w:rPr>
          <w:rFonts w:ascii="Times New Roman" w:hAnsi="Times New Roman" w:cs="Times New Roman"/>
          <w:i/>
          <w:iCs/>
          <w:color w:val="222222"/>
          <w:sz w:val="24"/>
          <w:szCs w:val="24"/>
          <w:shd w:val="clear" w:color="auto" w:fill="FFFFFF"/>
        </w:rPr>
        <w:t>Europe's Journal of Psychology</w:t>
      </w:r>
      <w:r w:rsidRPr="000C0342">
        <w:rPr>
          <w:rFonts w:ascii="Times New Roman" w:hAnsi="Times New Roman" w:cs="Times New Roman"/>
          <w:color w:val="222222"/>
          <w:sz w:val="24"/>
          <w:szCs w:val="24"/>
          <w:shd w:val="clear" w:color="auto" w:fill="FFFFFF"/>
        </w:rPr>
        <w:t>, </w:t>
      </w:r>
      <w:r w:rsidRPr="000C0342">
        <w:rPr>
          <w:rFonts w:ascii="Times New Roman" w:hAnsi="Times New Roman" w:cs="Times New Roman"/>
          <w:i/>
          <w:iCs/>
          <w:color w:val="222222"/>
          <w:sz w:val="24"/>
          <w:szCs w:val="24"/>
          <w:shd w:val="clear" w:color="auto" w:fill="FFFFFF"/>
        </w:rPr>
        <w:t>16</w:t>
      </w:r>
      <w:r w:rsidRPr="000C0342">
        <w:rPr>
          <w:rFonts w:ascii="Times New Roman" w:hAnsi="Times New Roman" w:cs="Times New Roman"/>
          <w:color w:val="222222"/>
          <w:sz w:val="24"/>
          <w:szCs w:val="24"/>
          <w:shd w:val="clear" w:color="auto" w:fill="FFFFFF"/>
        </w:rPr>
        <w:t>(3), p.352.</w:t>
      </w:r>
    </w:p>
    <w:p w:rsidRPr="000C0342" w:rsidR="000C0342" w:rsidP="000C0342" w:rsidRDefault="000C0342" w14:paraId="158D593C" w14:textId="77777777">
      <w:pPr>
        <w:spacing w:line="480" w:lineRule="auto"/>
        <w:jc w:val="both"/>
        <w:rPr>
          <w:rFonts w:ascii="Times New Roman" w:hAnsi="Times New Roman" w:cs="Times New Roman"/>
          <w:color w:val="222222"/>
          <w:sz w:val="24"/>
          <w:szCs w:val="24"/>
          <w:shd w:val="clear" w:color="auto" w:fill="FFFFFF"/>
        </w:rPr>
      </w:pPr>
      <w:r w:rsidRPr="000C0342">
        <w:rPr>
          <w:rFonts w:ascii="Times New Roman" w:hAnsi="Times New Roman" w:cs="Times New Roman"/>
          <w:color w:val="222222"/>
          <w:sz w:val="24"/>
          <w:szCs w:val="24"/>
          <w:shd w:val="clear" w:color="auto" w:fill="FFFFFF"/>
        </w:rPr>
        <w:t>Dash, A., 2021. Exploring visit intention to India for medical tourism using an extended theory of planned behaviour. </w:t>
      </w:r>
      <w:r w:rsidRPr="000C0342">
        <w:rPr>
          <w:rFonts w:ascii="Times New Roman" w:hAnsi="Times New Roman" w:cs="Times New Roman"/>
          <w:i/>
          <w:iCs/>
          <w:color w:val="222222"/>
          <w:sz w:val="24"/>
          <w:szCs w:val="24"/>
          <w:shd w:val="clear" w:color="auto" w:fill="FFFFFF"/>
        </w:rPr>
        <w:t>Journal of Hospitality and Tourism Insights</w:t>
      </w:r>
      <w:r w:rsidRPr="000C0342">
        <w:rPr>
          <w:rFonts w:ascii="Times New Roman" w:hAnsi="Times New Roman" w:cs="Times New Roman"/>
          <w:color w:val="222222"/>
          <w:sz w:val="24"/>
          <w:szCs w:val="24"/>
          <w:shd w:val="clear" w:color="auto" w:fill="FFFFFF"/>
        </w:rPr>
        <w:t>, </w:t>
      </w:r>
      <w:r w:rsidRPr="000C0342">
        <w:rPr>
          <w:rFonts w:ascii="Times New Roman" w:hAnsi="Times New Roman" w:cs="Times New Roman"/>
          <w:i/>
          <w:iCs/>
          <w:color w:val="222222"/>
          <w:sz w:val="24"/>
          <w:szCs w:val="24"/>
          <w:shd w:val="clear" w:color="auto" w:fill="FFFFFF"/>
        </w:rPr>
        <w:t>4</w:t>
      </w:r>
      <w:r w:rsidRPr="000C0342">
        <w:rPr>
          <w:rFonts w:ascii="Times New Roman" w:hAnsi="Times New Roman" w:cs="Times New Roman"/>
          <w:color w:val="222222"/>
          <w:sz w:val="24"/>
          <w:szCs w:val="24"/>
          <w:shd w:val="clear" w:color="auto" w:fill="FFFFFF"/>
        </w:rPr>
        <w:t>(4), pp.418-436.</w:t>
      </w:r>
    </w:p>
    <w:p w:rsidRPr="000C0342" w:rsidR="000C0342" w:rsidP="000C0342" w:rsidRDefault="000C0342" w14:paraId="7B7714FC" w14:textId="1AD7BF21">
      <w:pPr>
        <w:spacing w:line="480" w:lineRule="auto"/>
        <w:jc w:val="both"/>
        <w:rPr>
          <w:rFonts w:ascii="Times New Roman" w:hAnsi="Times New Roman" w:cs="Times New Roman"/>
          <w:sz w:val="24"/>
          <w:szCs w:val="24"/>
        </w:rPr>
      </w:pPr>
      <w:r w:rsidRPr="000C0342">
        <w:rPr>
          <w:rFonts w:ascii="Times New Roman" w:hAnsi="Times New Roman" w:cs="Times New Roman"/>
          <w:color w:val="222222"/>
          <w:sz w:val="24"/>
          <w:szCs w:val="24"/>
          <w:shd w:val="clear" w:color="auto" w:fill="FFFFFF"/>
        </w:rPr>
        <w:t xml:space="preserve">Honecker, H., Bertsch, K., Spieß, K., Krauch, M., Kleindienst, N., Herpertz, S.C. and Neukel, C., 2021. Impact of a mechanism-based anti-aggression psychotherapy on </w:t>
      </w:r>
      <w:r w:rsidR="00FC0E9C">
        <w:rPr>
          <w:rFonts w:ascii="Times New Roman" w:hAnsi="Times New Roman" w:cs="Times New Roman"/>
          <w:color w:val="222222"/>
          <w:sz w:val="24"/>
          <w:szCs w:val="24"/>
          <w:shd w:val="clear" w:color="auto" w:fill="FFFFFF"/>
        </w:rPr>
        <w:t>Behaviour</w:t>
      </w:r>
      <w:r w:rsidRPr="000C0342">
        <w:rPr>
          <w:rFonts w:ascii="Times New Roman" w:hAnsi="Times New Roman" w:cs="Times New Roman"/>
          <w:color w:val="222222"/>
          <w:sz w:val="24"/>
          <w:szCs w:val="24"/>
          <w:shd w:val="clear" w:color="auto" w:fill="FFFFFF"/>
        </w:rPr>
        <w:t>al mechanisms of aggression in patients with borderline personality disorder. </w:t>
      </w:r>
      <w:r w:rsidRPr="000C0342">
        <w:rPr>
          <w:rFonts w:ascii="Times New Roman" w:hAnsi="Times New Roman" w:cs="Times New Roman"/>
          <w:i/>
          <w:iCs/>
          <w:color w:val="222222"/>
          <w:sz w:val="24"/>
          <w:szCs w:val="24"/>
          <w:shd w:val="clear" w:color="auto" w:fill="FFFFFF"/>
        </w:rPr>
        <w:t>Frontiers in psychiatry</w:t>
      </w:r>
      <w:r w:rsidRPr="000C0342">
        <w:rPr>
          <w:rFonts w:ascii="Times New Roman" w:hAnsi="Times New Roman" w:cs="Times New Roman"/>
          <w:color w:val="222222"/>
          <w:sz w:val="24"/>
          <w:szCs w:val="24"/>
          <w:shd w:val="clear" w:color="auto" w:fill="FFFFFF"/>
        </w:rPr>
        <w:t>, </w:t>
      </w:r>
      <w:r w:rsidRPr="000C0342">
        <w:rPr>
          <w:rFonts w:ascii="Times New Roman" w:hAnsi="Times New Roman" w:cs="Times New Roman"/>
          <w:i/>
          <w:iCs/>
          <w:color w:val="222222"/>
          <w:sz w:val="24"/>
          <w:szCs w:val="24"/>
          <w:shd w:val="clear" w:color="auto" w:fill="FFFFFF"/>
        </w:rPr>
        <w:t>12</w:t>
      </w:r>
      <w:r w:rsidRPr="000C0342">
        <w:rPr>
          <w:rFonts w:ascii="Times New Roman" w:hAnsi="Times New Roman" w:cs="Times New Roman"/>
          <w:color w:val="222222"/>
          <w:sz w:val="24"/>
          <w:szCs w:val="24"/>
          <w:shd w:val="clear" w:color="auto" w:fill="FFFFFF"/>
        </w:rPr>
        <w:t>, p.689267.</w:t>
      </w:r>
    </w:p>
    <w:p w:rsidRPr="000C0342" w:rsidR="000C0342" w:rsidP="000C0342" w:rsidRDefault="000C0342" w14:paraId="2D6CC644" w14:textId="77777777">
      <w:pPr>
        <w:spacing w:line="480" w:lineRule="auto"/>
        <w:jc w:val="both"/>
        <w:rPr>
          <w:rFonts w:ascii="Times New Roman" w:hAnsi="Times New Roman" w:cs="Times New Roman"/>
          <w:color w:val="222222"/>
          <w:sz w:val="24"/>
          <w:szCs w:val="24"/>
          <w:shd w:val="clear" w:color="auto" w:fill="FFFFFF"/>
        </w:rPr>
      </w:pPr>
      <w:r w:rsidRPr="000C0342">
        <w:rPr>
          <w:rFonts w:ascii="Times New Roman" w:hAnsi="Times New Roman" w:cs="Times New Roman"/>
          <w:color w:val="222222"/>
          <w:sz w:val="24"/>
          <w:szCs w:val="24"/>
          <w:shd w:val="clear" w:color="auto" w:fill="FFFFFF"/>
        </w:rPr>
        <w:t>Huang, X., Dai, S. and Xu, H., 2020. Predicting tourists' health risk preventative behaviour and travelling satisfaction in Tibet: Combining the theory of planned behaviour and health belief model. </w:t>
      </w:r>
      <w:r w:rsidRPr="000C0342">
        <w:rPr>
          <w:rFonts w:ascii="Times New Roman" w:hAnsi="Times New Roman" w:cs="Times New Roman"/>
          <w:i/>
          <w:iCs/>
          <w:color w:val="222222"/>
          <w:sz w:val="24"/>
          <w:szCs w:val="24"/>
          <w:shd w:val="clear" w:color="auto" w:fill="FFFFFF"/>
        </w:rPr>
        <w:t>Tourism Management Perspectives</w:t>
      </w:r>
      <w:r w:rsidRPr="000C0342">
        <w:rPr>
          <w:rFonts w:ascii="Times New Roman" w:hAnsi="Times New Roman" w:cs="Times New Roman"/>
          <w:color w:val="222222"/>
          <w:sz w:val="24"/>
          <w:szCs w:val="24"/>
          <w:shd w:val="clear" w:color="auto" w:fill="FFFFFF"/>
        </w:rPr>
        <w:t>, </w:t>
      </w:r>
      <w:r w:rsidRPr="000C0342">
        <w:rPr>
          <w:rFonts w:ascii="Times New Roman" w:hAnsi="Times New Roman" w:cs="Times New Roman"/>
          <w:i/>
          <w:iCs/>
          <w:color w:val="222222"/>
          <w:sz w:val="24"/>
          <w:szCs w:val="24"/>
          <w:shd w:val="clear" w:color="auto" w:fill="FFFFFF"/>
        </w:rPr>
        <w:t>33</w:t>
      </w:r>
      <w:r w:rsidRPr="000C0342">
        <w:rPr>
          <w:rFonts w:ascii="Times New Roman" w:hAnsi="Times New Roman" w:cs="Times New Roman"/>
          <w:color w:val="222222"/>
          <w:sz w:val="24"/>
          <w:szCs w:val="24"/>
          <w:shd w:val="clear" w:color="auto" w:fill="FFFFFF"/>
        </w:rPr>
        <w:t>, p.100589.</w:t>
      </w:r>
    </w:p>
    <w:p w:rsidRPr="000C0342" w:rsidR="000C0342" w:rsidP="000C0342" w:rsidRDefault="000C0342" w14:paraId="64560ED3" w14:textId="77777777">
      <w:pPr>
        <w:spacing w:line="480" w:lineRule="auto"/>
        <w:jc w:val="both"/>
        <w:rPr>
          <w:rFonts w:ascii="Times New Roman" w:hAnsi="Times New Roman" w:cs="Times New Roman"/>
          <w:color w:val="222222"/>
          <w:sz w:val="24"/>
          <w:szCs w:val="24"/>
          <w:shd w:val="clear" w:color="auto" w:fill="FFFFFF"/>
        </w:rPr>
      </w:pPr>
      <w:r w:rsidRPr="000C0342">
        <w:rPr>
          <w:rFonts w:ascii="Times New Roman" w:hAnsi="Times New Roman" w:cs="Times New Roman"/>
          <w:color w:val="222222"/>
          <w:sz w:val="24"/>
          <w:szCs w:val="24"/>
          <w:shd w:val="clear" w:color="auto" w:fill="FFFFFF"/>
        </w:rPr>
        <w:t>Hyman, M., 2020. Why psychoanalysis is not a health care profession. In </w:t>
      </w:r>
      <w:r w:rsidRPr="000C0342">
        <w:rPr>
          <w:rFonts w:ascii="Times New Roman" w:hAnsi="Times New Roman" w:cs="Times New Roman"/>
          <w:i/>
          <w:iCs/>
          <w:color w:val="222222"/>
          <w:sz w:val="24"/>
          <w:szCs w:val="24"/>
          <w:shd w:val="clear" w:color="auto" w:fill="FFFFFF"/>
        </w:rPr>
        <w:t>Psychoanalytic therapy as health care</w:t>
      </w:r>
      <w:r w:rsidRPr="000C0342">
        <w:rPr>
          <w:rFonts w:ascii="Times New Roman" w:hAnsi="Times New Roman" w:cs="Times New Roman"/>
          <w:color w:val="222222"/>
          <w:sz w:val="24"/>
          <w:szCs w:val="24"/>
          <w:shd w:val="clear" w:color="auto" w:fill="FFFFFF"/>
        </w:rPr>
        <w:t> (pp. 53-63). Routledge.</w:t>
      </w:r>
    </w:p>
    <w:p w:rsidRPr="000C0342" w:rsidR="000C0342" w:rsidP="000C0342" w:rsidRDefault="000C0342" w14:paraId="522CD5D2" w14:textId="77777777">
      <w:pPr>
        <w:spacing w:line="480" w:lineRule="auto"/>
        <w:jc w:val="both"/>
        <w:rPr>
          <w:rFonts w:ascii="Times New Roman" w:hAnsi="Times New Roman" w:cs="Times New Roman"/>
          <w:color w:val="222222"/>
          <w:sz w:val="24"/>
          <w:szCs w:val="24"/>
          <w:shd w:val="clear" w:color="auto" w:fill="FFFFFF"/>
        </w:rPr>
      </w:pPr>
      <w:r w:rsidRPr="000C0342">
        <w:rPr>
          <w:rFonts w:ascii="Times New Roman" w:hAnsi="Times New Roman" w:cs="Times New Roman"/>
          <w:color w:val="222222"/>
          <w:sz w:val="24"/>
          <w:szCs w:val="24"/>
          <w:shd w:val="clear" w:color="auto" w:fill="FFFFFF"/>
        </w:rPr>
        <w:t>Kadish, Y. and Smith, C., 2020. Psychoanalysis and psychoanalytic psychotherapy in the South African context. </w:t>
      </w:r>
      <w:r w:rsidRPr="000C0342">
        <w:rPr>
          <w:rFonts w:ascii="Times New Roman" w:hAnsi="Times New Roman" w:cs="Times New Roman"/>
          <w:i/>
          <w:iCs/>
          <w:color w:val="222222"/>
          <w:sz w:val="24"/>
          <w:szCs w:val="24"/>
          <w:shd w:val="clear" w:color="auto" w:fill="FFFFFF"/>
        </w:rPr>
        <w:t>Psychoanalytic Psychotherapy</w:t>
      </w:r>
      <w:r w:rsidRPr="000C0342">
        <w:rPr>
          <w:rFonts w:ascii="Times New Roman" w:hAnsi="Times New Roman" w:cs="Times New Roman"/>
          <w:color w:val="222222"/>
          <w:sz w:val="24"/>
          <w:szCs w:val="24"/>
          <w:shd w:val="clear" w:color="auto" w:fill="FFFFFF"/>
        </w:rPr>
        <w:t>, </w:t>
      </w:r>
      <w:r w:rsidRPr="000C0342">
        <w:rPr>
          <w:rFonts w:ascii="Times New Roman" w:hAnsi="Times New Roman" w:cs="Times New Roman"/>
          <w:i/>
          <w:iCs/>
          <w:color w:val="222222"/>
          <w:sz w:val="24"/>
          <w:szCs w:val="24"/>
          <w:shd w:val="clear" w:color="auto" w:fill="FFFFFF"/>
        </w:rPr>
        <w:t>34</w:t>
      </w:r>
      <w:r w:rsidRPr="000C0342">
        <w:rPr>
          <w:rFonts w:ascii="Times New Roman" w:hAnsi="Times New Roman" w:cs="Times New Roman"/>
          <w:color w:val="222222"/>
          <w:sz w:val="24"/>
          <w:szCs w:val="24"/>
          <w:shd w:val="clear" w:color="auto" w:fill="FFFFFF"/>
        </w:rPr>
        <w:t>(2), pp.163-179.</w:t>
      </w:r>
    </w:p>
    <w:p w:rsidRPr="000C0342" w:rsidR="001C25A1" w:rsidP="000C0342" w:rsidRDefault="001C25A1" w14:paraId="5F39433C" w14:textId="6E1F6FDD">
      <w:pPr>
        <w:spacing w:line="480" w:lineRule="auto"/>
        <w:jc w:val="both"/>
        <w:rPr>
          <w:rFonts w:ascii="Times New Roman" w:hAnsi="Times New Roman" w:cs="Times New Roman"/>
          <w:color w:val="222222"/>
          <w:sz w:val="24"/>
          <w:szCs w:val="24"/>
          <w:shd w:val="clear" w:color="auto" w:fill="FFFFFF"/>
        </w:rPr>
      </w:pPr>
      <w:r w:rsidRPr="000C0342" w:rsidR="001C25A1">
        <w:rPr>
          <w:rFonts w:ascii="Times New Roman" w:hAnsi="Times New Roman" w:cs="Times New Roman"/>
          <w:color w:val="222222"/>
          <w:sz w:val="24"/>
          <w:szCs w:val="24"/>
          <w:shd w:val="clear" w:color="auto" w:fill="FFFFFF"/>
        </w:rPr>
        <w:t xml:space="preserve">Ntoumanis, N., Ng, J.Y., Prestwich, A., Quested, E., Hancox, J.E., Thøgersen-</w:t>
      </w:r>
      <w:r w:rsidRPr="000C0342" w:rsidR="001C25A1">
        <w:rPr>
          <w:rFonts w:ascii="Times New Roman" w:hAnsi="Times New Roman" w:cs="Times New Roman"/>
          <w:color w:val="222222"/>
          <w:sz w:val="24"/>
          <w:szCs w:val="24"/>
          <w:shd w:val="clear" w:color="auto" w:fill="FFFFFF"/>
        </w:rPr>
        <w:t xml:space="preserve">Ntoumani</w:t>
      </w:r>
      <w:r w:rsidRPr="000C0342" w:rsidR="001C25A1">
        <w:rPr>
          <w:rFonts w:ascii="Times New Roman" w:hAnsi="Times New Roman" w:cs="Times New Roman"/>
          <w:color w:val="222222"/>
          <w:sz w:val="24"/>
          <w:szCs w:val="24"/>
          <w:shd w:val="clear" w:color="auto" w:fill="FFFFFF"/>
        </w:rPr>
        <w:t xml:space="preserve">, C., Deci, E.L., Ryan, R.M., Lonsdale, </w:t>
      </w:r>
      <w:bookmarkStart w:name="_Int_PqMEQX8u" w:id="1809028064"/>
      <w:r w:rsidRPr="000C0342" w:rsidR="001C25A1">
        <w:rPr>
          <w:rFonts w:ascii="Times New Roman" w:hAnsi="Times New Roman" w:cs="Times New Roman"/>
          <w:color w:val="222222"/>
          <w:sz w:val="24"/>
          <w:szCs w:val="24"/>
          <w:shd w:val="clear" w:color="auto" w:fill="FFFFFF"/>
        </w:rPr>
        <w:t xml:space="preserve">C.</w:t>
      </w:r>
      <w:bookmarkEnd w:id="1809028064"/>
      <w:r w:rsidRPr="000C0342" w:rsidR="001C25A1">
        <w:rPr>
          <w:rFonts w:ascii="Times New Roman" w:hAnsi="Times New Roman" w:cs="Times New Roman"/>
          <w:color w:val="222222"/>
          <w:sz w:val="24"/>
          <w:szCs w:val="24"/>
          <w:shd w:val="clear" w:color="auto" w:fill="FFFFFF"/>
        </w:rPr>
        <w:t xml:space="preserve"> and Williams, G.C., 2021. A meta-analysis of self-determination theory-informed intervention studies in the health domain: Effects on motivation, health </w:t>
      </w:r>
      <w:r w:rsidR="00FC0E9C">
        <w:rPr>
          <w:rFonts w:ascii="Times New Roman" w:hAnsi="Times New Roman" w:cs="Times New Roman"/>
          <w:color w:val="222222"/>
          <w:sz w:val="24"/>
          <w:szCs w:val="24"/>
          <w:shd w:val="clear" w:color="auto" w:fill="FFFFFF"/>
        </w:rPr>
        <w:t>behaviour</w:t>
      </w:r>
      <w:r w:rsidRPr="000C0342" w:rsidR="001C25A1">
        <w:rPr>
          <w:rFonts w:ascii="Times New Roman" w:hAnsi="Times New Roman" w:cs="Times New Roman"/>
          <w:color w:val="222222"/>
          <w:sz w:val="24"/>
          <w:szCs w:val="24"/>
          <w:shd w:val="clear" w:color="auto" w:fill="FFFFFF"/>
        </w:rPr>
        <w:t>, physical, and psychological health. </w:t>
      </w:r>
      <w:r w:rsidRPr="4A68200E" w:rsidR="001C25A1">
        <w:rPr>
          <w:rFonts w:ascii="Times New Roman" w:hAnsi="Times New Roman" w:cs="Times New Roman"/>
          <w:i w:val="1"/>
          <w:iCs w:val="1"/>
          <w:color w:val="222222"/>
          <w:sz w:val="24"/>
          <w:szCs w:val="24"/>
          <w:shd w:val="clear" w:color="auto" w:fill="FFFFFF"/>
        </w:rPr>
        <w:t>Health psychology review</w:t>
      </w:r>
      <w:r w:rsidRPr="000C0342" w:rsidR="001C25A1">
        <w:rPr>
          <w:rFonts w:ascii="Times New Roman" w:hAnsi="Times New Roman" w:cs="Times New Roman"/>
          <w:color w:val="222222"/>
          <w:sz w:val="24"/>
          <w:szCs w:val="24"/>
          <w:shd w:val="clear" w:color="auto" w:fill="FFFFFF"/>
        </w:rPr>
        <w:t>, </w:t>
      </w:r>
      <w:r w:rsidRPr="4A68200E" w:rsidR="001C25A1">
        <w:rPr>
          <w:rFonts w:ascii="Times New Roman" w:hAnsi="Times New Roman" w:cs="Times New Roman"/>
          <w:i w:val="1"/>
          <w:iCs w:val="1"/>
          <w:color w:val="222222"/>
          <w:sz w:val="24"/>
          <w:szCs w:val="24"/>
          <w:shd w:val="clear" w:color="auto" w:fill="FFFFFF"/>
        </w:rPr>
        <w:t>15</w:t>
      </w:r>
      <w:r w:rsidRPr="000C0342" w:rsidR="001C25A1">
        <w:rPr>
          <w:rFonts w:ascii="Times New Roman" w:hAnsi="Times New Roman" w:cs="Times New Roman"/>
          <w:color w:val="222222"/>
          <w:sz w:val="24"/>
          <w:szCs w:val="24"/>
          <w:shd w:val="clear" w:color="auto" w:fill="FFFFFF"/>
        </w:rPr>
        <w:t>(2), pp.214-244.</w:t>
      </w:r>
    </w:p>
    <w:p w:rsidRPr="000C0342" w:rsidR="000C0342" w:rsidP="000C0342" w:rsidRDefault="000C0342" w14:paraId="46560673" w14:textId="77777777">
      <w:pPr>
        <w:spacing w:line="480" w:lineRule="auto"/>
        <w:jc w:val="both"/>
        <w:rPr>
          <w:rFonts w:ascii="Times New Roman" w:hAnsi="Times New Roman" w:cs="Times New Roman"/>
          <w:color w:val="222222"/>
          <w:sz w:val="24"/>
          <w:szCs w:val="24"/>
          <w:shd w:val="clear" w:color="auto" w:fill="FFFFFF"/>
        </w:rPr>
      </w:pPr>
      <w:r w:rsidRPr="000C0342">
        <w:rPr>
          <w:rFonts w:ascii="Times New Roman" w:hAnsi="Times New Roman" w:cs="Times New Roman"/>
          <w:color w:val="222222"/>
          <w:sz w:val="24"/>
          <w:szCs w:val="24"/>
          <w:shd w:val="clear" w:color="auto" w:fill="FFFFFF"/>
        </w:rPr>
        <w:t>Scholom, A., 2023. The psycho-politics of evidence-based practice and the assault on our mental health and mental health care. </w:t>
      </w:r>
      <w:r w:rsidRPr="000C0342">
        <w:rPr>
          <w:rFonts w:ascii="Times New Roman" w:hAnsi="Times New Roman" w:cs="Times New Roman"/>
          <w:i/>
          <w:iCs/>
          <w:color w:val="222222"/>
          <w:sz w:val="24"/>
          <w:szCs w:val="24"/>
          <w:shd w:val="clear" w:color="auto" w:fill="FFFFFF"/>
        </w:rPr>
        <w:t>Advancing Psychotherapy for the Next Generation: Humanizing Mental Health Policy and Practice</w:t>
      </w:r>
      <w:r w:rsidRPr="000C0342">
        <w:rPr>
          <w:rFonts w:ascii="Times New Roman" w:hAnsi="Times New Roman" w:cs="Times New Roman"/>
          <w:color w:val="222222"/>
          <w:sz w:val="24"/>
          <w:szCs w:val="24"/>
          <w:shd w:val="clear" w:color="auto" w:fill="FFFFFF"/>
        </w:rPr>
        <w:t>.</w:t>
      </w:r>
    </w:p>
    <w:p w:rsidRPr="000C0342" w:rsidR="001C25A1" w:rsidP="000C0342" w:rsidRDefault="001C25A1" w14:paraId="65E3C28B" w14:textId="2A21058C">
      <w:pPr>
        <w:spacing w:line="480" w:lineRule="auto"/>
        <w:jc w:val="both"/>
        <w:rPr>
          <w:rFonts w:ascii="Times New Roman" w:hAnsi="Times New Roman" w:cs="Times New Roman"/>
          <w:color w:val="222222"/>
          <w:sz w:val="24"/>
          <w:szCs w:val="24"/>
          <w:shd w:val="clear" w:color="auto" w:fill="FFFFFF"/>
        </w:rPr>
      </w:pPr>
      <w:r w:rsidRPr="000C0342">
        <w:rPr>
          <w:rFonts w:ascii="Times New Roman" w:hAnsi="Times New Roman" w:cs="Times New Roman"/>
          <w:color w:val="222222"/>
          <w:sz w:val="24"/>
          <w:szCs w:val="24"/>
          <w:shd w:val="clear" w:color="auto" w:fill="FFFFFF"/>
        </w:rPr>
        <w:t>Zhang, S., 2020, April. Psychoanalysis: The Influence of Freud’s Theory in Personality Psychology. In </w:t>
      </w:r>
      <w:r w:rsidRPr="000C0342">
        <w:rPr>
          <w:rFonts w:ascii="Times New Roman" w:hAnsi="Times New Roman" w:cs="Times New Roman"/>
          <w:i/>
          <w:iCs/>
          <w:color w:val="222222"/>
          <w:sz w:val="24"/>
          <w:szCs w:val="24"/>
          <w:shd w:val="clear" w:color="auto" w:fill="FFFFFF"/>
        </w:rPr>
        <w:t>International Conference on Mental Health and Humanities Education (ICMHHE 2020)</w:t>
      </w:r>
      <w:r w:rsidRPr="000C0342">
        <w:rPr>
          <w:rFonts w:ascii="Times New Roman" w:hAnsi="Times New Roman" w:cs="Times New Roman"/>
          <w:color w:val="222222"/>
          <w:sz w:val="24"/>
          <w:szCs w:val="24"/>
          <w:shd w:val="clear" w:color="auto" w:fill="FFFFFF"/>
        </w:rPr>
        <w:t xml:space="preserve"> (pp. 229-232). Atlantis Press. </w:t>
      </w:r>
    </w:p>
    <w:sectPr w:rsidRPr="000C0342" w:rsidR="001C25A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otJqS6rBmARKA5" int2:id="WBarOwRM">
      <int2:state int2:type="AugLoop_Text_Critique" int2:value="Rejected"/>
    </int2:textHash>
    <int2:textHash int2:hashCode="fMl2DcyrppSwvd" int2:id="QoS2aYnu">
      <int2:state int2:type="AugLoop_Text_Critique" int2:value="Rejected"/>
    </int2:textHash>
    <int2:textHash int2:hashCode="PLZtS9B8ew8ND3" int2:id="AkNq8Ep3">
      <int2:state int2:type="AugLoop_Text_Critique" int2:value="Rejected"/>
    </int2:textHash>
    <int2:textHash int2:hashCode="KdZTj3vJuF+lIh" int2:id="EAZ1GLPV">
      <int2:state int2:type="AugLoop_Text_Critique" int2:value="Rejected"/>
    </int2:textHash>
    <int2:textHash int2:hashCode="9tPeEBxB59+O0M" int2:id="neB9MyRI">
      <int2:state int2:type="AugLoop_Text_Critique" int2:value="Rejected"/>
    </int2:textHash>
    <int2:textHash int2:hashCode="yI8IuQ3lk5vc8E" int2:id="dfTgcKJP">
      <int2:state int2:type="AugLoop_Text_Critique" int2:value="Rejected"/>
    </int2:textHash>
    <int2:textHash int2:hashCode="v3jXqOAVqWKVSe" int2:id="CA056Y82">
      <int2:state int2:type="AugLoop_Text_Critique" int2:value="Rejected"/>
    </int2:textHash>
    <int2:bookmark int2:bookmarkName="_Int_1fa45w8M" int2:invalidationBookmarkName="" int2:hashCode="5E7KMl5sxfIPS2" int2:id="xQ9D6QXK">
      <int2:state int2:type="AugLoop_Text_Critique" int2:value="Rejected"/>
    </int2:bookmark>
    <int2:bookmark int2:bookmarkName="_Int_YO3EEfHa" int2:invalidationBookmarkName="" int2:hashCode="CT6J5cqBlYGmF9" int2:id="RXWnawVX">
      <int2:state int2:type="AugLoop_Text_Critique" int2:value="Rejected"/>
    </int2:bookmark>
    <int2:bookmark int2:bookmarkName="_Int_PqMEQX8u" int2:invalidationBookmarkName="" int2:hashCode="3UiSQiZJzPqjy+" int2:id="yL8FS98Y">
      <int2:state int2:type="AugLoop_Text_Critique" int2:value="Rejected"/>
    </int2:bookmark>
    <int2:bookmark int2:bookmarkName="_Int_JsfEQJ6a" int2:invalidationBookmarkName="" int2:hashCode="7B3rldYQ+Xsun9" int2:id="xMfYhZ5b">
      <int2:state int2:type="AugLoop_Text_Critique" int2:value="Rejected"/>
    </int2:bookmark>
    <int2:bookmark int2:bookmarkName="_Int_1zspDWr6" int2:invalidationBookmarkName="" int2:hashCode="eXmV6GFKPwiOhL" int2:id="6ozuodkK">
      <int2:state int2:type="AugLoop_Text_Critique" int2:value="Rejected"/>
    </int2:bookmark>
    <int2:bookmark int2:bookmarkName="_Int_iziHpHkD" int2:invalidationBookmarkName="" int2:hashCode="0GYf/LRGEYcRtn" int2:id="20fGH988">
      <int2:state int2:type="AugLoop_Text_Critique" int2:value="Rejected"/>
    </int2:bookmark>
    <int2:bookmark int2:bookmarkName="_Int_XujGDQxi" int2:invalidationBookmarkName="" int2:hashCode="ZiWAiCJmu6LuRL" int2:id="9sPMiqSK">
      <int2:state int2:type="AugLoop_Text_Critique" int2:value="Rejected"/>
    </int2:bookmark>
    <int2:bookmark int2:bookmarkName="_Int_C8ihcMey" int2:invalidationBookmarkName="" int2:hashCode="pZGmU5Q5PUeaBE" int2:id="dv6NxseY">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E6A5B"/>
    <w:multiLevelType w:val="hybridMultilevel"/>
    <w:tmpl w:val="D7BE38A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5C74234C"/>
    <w:multiLevelType w:val="multilevel"/>
    <w:tmpl w:val="FFCCCE60"/>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56B7971"/>
    <w:multiLevelType w:val="hybridMultilevel"/>
    <w:tmpl w:val="92D0DA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413472855">
    <w:abstractNumId w:val="2"/>
  </w:num>
  <w:num w:numId="2" w16cid:durableId="1428572742">
    <w:abstractNumId w:val="0"/>
  </w:num>
  <w:num w:numId="3" w16cid:durableId="786061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0NjQyNDA2MzQ2MTNX0lEKTi0uzszPAykwrgUAMn2WqCwAAAA="/>
  </w:docVars>
  <w:rsids>
    <w:rsidRoot w:val="00D92E77"/>
    <w:rsid w:val="0002452F"/>
    <w:rsid w:val="000A0917"/>
    <w:rsid w:val="000C0342"/>
    <w:rsid w:val="00121903"/>
    <w:rsid w:val="00133E88"/>
    <w:rsid w:val="0015318E"/>
    <w:rsid w:val="001751CF"/>
    <w:rsid w:val="001C103F"/>
    <w:rsid w:val="001C25A1"/>
    <w:rsid w:val="001C3DD8"/>
    <w:rsid w:val="001C3ECD"/>
    <w:rsid w:val="00202219"/>
    <w:rsid w:val="002146D8"/>
    <w:rsid w:val="00224BC5"/>
    <w:rsid w:val="00294749"/>
    <w:rsid w:val="002B2C2F"/>
    <w:rsid w:val="002B49AD"/>
    <w:rsid w:val="002D43B2"/>
    <w:rsid w:val="003066F9"/>
    <w:rsid w:val="003313CA"/>
    <w:rsid w:val="003670BF"/>
    <w:rsid w:val="003C3286"/>
    <w:rsid w:val="003D207E"/>
    <w:rsid w:val="0041396A"/>
    <w:rsid w:val="004505FD"/>
    <w:rsid w:val="004A4F38"/>
    <w:rsid w:val="004D3984"/>
    <w:rsid w:val="004E24C0"/>
    <w:rsid w:val="00517D4C"/>
    <w:rsid w:val="005C242C"/>
    <w:rsid w:val="005C56DB"/>
    <w:rsid w:val="006446F0"/>
    <w:rsid w:val="006458F8"/>
    <w:rsid w:val="0067722C"/>
    <w:rsid w:val="006D0D81"/>
    <w:rsid w:val="006F1BA7"/>
    <w:rsid w:val="00775EBF"/>
    <w:rsid w:val="007861D3"/>
    <w:rsid w:val="007D1DF1"/>
    <w:rsid w:val="00814B76"/>
    <w:rsid w:val="008208F0"/>
    <w:rsid w:val="008312D9"/>
    <w:rsid w:val="00850EC4"/>
    <w:rsid w:val="008A0D45"/>
    <w:rsid w:val="008A21F9"/>
    <w:rsid w:val="0095089F"/>
    <w:rsid w:val="00A81E15"/>
    <w:rsid w:val="00A97693"/>
    <w:rsid w:val="00AF4CDA"/>
    <w:rsid w:val="00B04E0B"/>
    <w:rsid w:val="00B35089"/>
    <w:rsid w:val="00B47BB5"/>
    <w:rsid w:val="00B86914"/>
    <w:rsid w:val="00BC4A1E"/>
    <w:rsid w:val="00BD179C"/>
    <w:rsid w:val="00BF4C0F"/>
    <w:rsid w:val="00C63B6F"/>
    <w:rsid w:val="00CA2EFD"/>
    <w:rsid w:val="00CC140F"/>
    <w:rsid w:val="00CD62E9"/>
    <w:rsid w:val="00D81090"/>
    <w:rsid w:val="00D92E77"/>
    <w:rsid w:val="00DB583F"/>
    <w:rsid w:val="00E7440E"/>
    <w:rsid w:val="00F02490"/>
    <w:rsid w:val="00F67183"/>
    <w:rsid w:val="00FA1657"/>
    <w:rsid w:val="00FC0E9C"/>
    <w:rsid w:val="07824E47"/>
    <w:rsid w:val="0AF7386E"/>
    <w:rsid w:val="0E2ED930"/>
    <w:rsid w:val="0FCAA991"/>
    <w:rsid w:val="13024A53"/>
    <w:rsid w:val="288757A3"/>
    <w:rsid w:val="326D5C1C"/>
    <w:rsid w:val="35A4FCDE"/>
    <w:rsid w:val="3748BAC5"/>
    <w:rsid w:val="3A786E01"/>
    <w:rsid w:val="3A805B87"/>
    <w:rsid w:val="3F53CCAA"/>
    <w:rsid w:val="40D674AE"/>
    <w:rsid w:val="44273DCD"/>
    <w:rsid w:val="45C30E2E"/>
    <w:rsid w:val="46AEE39B"/>
    <w:rsid w:val="4A68200E"/>
    <w:rsid w:val="4C324FB2"/>
    <w:rsid w:val="516219B9"/>
    <w:rsid w:val="567EE315"/>
    <w:rsid w:val="56CCF4EB"/>
    <w:rsid w:val="571057C8"/>
    <w:rsid w:val="5732E167"/>
    <w:rsid w:val="69E27271"/>
    <w:rsid w:val="6A553D32"/>
    <w:rsid w:val="74830D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7170D"/>
  <w15:chartTrackingRefBased/>
  <w15:docId w15:val="{39E54494-CE24-4FFC-AFF1-0CDBF2FE4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ListParagraph"/>
    <w:next w:val="Normal"/>
    <w:link w:val="Heading1Char"/>
    <w:uiPriority w:val="9"/>
    <w:qFormat/>
    <w:rsid w:val="00121903"/>
    <w:pPr>
      <w:numPr>
        <w:numId w:val="3"/>
      </w:numPr>
      <w:spacing w:line="480" w:lineRule="auto"/>
      <w:jc w:val="both"/>
      <w:outlineLvl w:val="0"/>
    </w:pPr>
    <w:rPr>
      <w:rFonts w:ascii="Times New Roman" w:hAnsi="Times New Roman" w:cs="Times New Roman"/>
      <w:b/>
      <w:bCs/>
      <w:sz w:val="24"/>
      <w:szCs w:val="24"/>
      <w:lang w:val="en-GB"/>
    </w:rPr>
  </w:style>
  <w:style w:type="paragraph" w:styleId="Heading2">
    <w:name w:val="heading 2"/>
    <w:basedOn w:val="ListParagraph"/>
    <w:next w:val="Normal"/>
    <w:link w:val="Heading2Char"/>
    <w:uiPriority w:val="9"/>
    <w:unhideWhenUsed/>
    <w:qFormat/>
    <w:rsid w:val="003670BF"/>
    <w:pPr>
      <w:numPr>
        <w:ilvl w:val="1"/>
        <w:numId w:val="3"/>
      </w:numPr>
      <w:spacing w:line="480" w:lineRule="auto"/>
      <w:jc w:val="both"/>
      <w:outlineLvl w:val="1"/>
    </w:pPr>
    <w:rPr>
      <w:rFonts w:ascii="Times New Roman" w:hAnsi="Times New Roman" w:cs="Times New Roman"/>
      <w:b/>
      <w:bCs/>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C242C"/>
    <w:pPr>
      <w:ind w:left="720"/>
      <w:contextualSpacing/>
    </w:pPr>
  </w:style>
  <w:style w:type="character" w:styleId="Heading1Char" w:customStyle="1">
    <w:name w:val="Heading 1 Char"/>
    <w:basedOn w:val="DefaultParagraphFont"/>
    <w:link w:val="Heading1"/>
    <w:uiPriority w:val="9"/>
    <w:rsid w:val="00121903"/>
    <w:rPr>
      <w:rFonts w:ascii="Times New Roman" w:hAnsi="Times New Roman" w:cs="Times New Roman"/>
      <w:b/>
      <w:bCs/>
      <w:sz w:val="24"/>
      <w:szCs w:val="24"/>
      <w:lang w:val="en-GB"/>
    </w:rPr>
  </w:style>
  <w:style w:type="character" w:styleId="Heading2Char" w:customStyle="1">
    <w:name w:val="Heading 2 Char"/>
    <w:basedOn w:val="DefaultParagraphFont"/>
    <w:link w:val="Heading2"/>
    <w:uiPriority w:val="9"/>
    <w:rsid w:val="003670BF"/>
    <w:rPr>
      <w:rFonts w:ascii="Times New Roman" w:hAnsi="Times New Roman" w:cs="Times New Roman"/>
      <w:b/>
      <w:bCs/>
      <w:sz w:val="24"/>
      <w:szCs w:val="24"/>
      <w:lang w:val="en-GB"/>
    </w:rPr>
  </w:style>
  <w:style w:type="paragraph" w:styleId="NormalWeb">
    <w:name w:val="Normal (Web)"/>
    <w:basedOn w:val="Normal"/>
    <w:uiPriority w:val="99"/>
    <w:unhideWhenUsed/>
    <w:rsid w:val="00F67183"/>
    <w:pPr>
      <w:spacing w:before="100" w:beforeAutospacing="1" w:after="100" w:afterAutospacing="1" w:line="240" w:lineRule="auto"/>
    </w:pPr>
    <w:rPr>
      <w:rFonts w:ascii="Times New Roman" w:hAnsi="Times New Roman" w:eastAsia="Times New Roman" w:cs="Times New Roman"/>
      <w:sz w:val="24"/>
      <w:szCs w:val="24"/>
    </w:rPr>
  </w:style>
  <w:style w:type="paragraph" w:styleId="TOCHeading">
    <w:name w:val="TOC Heading"/>
    <w:basedOn w:val="Heading1"/>
    <w:next w:val="Normal"/>
    <w:uiPriority w:val="39"/>
    <w:unhideWhenUsed/>
    <w:qFormat/>
    <w:rsid w:val="00F67183"/>
    <w:pPr>
      <w:keepNext/>
      <w:keepLines/>
      <w:numPr>
        <w:numId w:val="0"/>
      </w:numPr>
      <w:spacing w:before="240" w:after="0" w:line="259" w:lineRule="auto"/>
      <w:contextualSpacing w:val="0"/>
      <w:jc w:val="left"/>
      <w:outlineLvl w:val="9"/>
    </w:pPr>
    <w:rPr>
      <w:rFonts w:asciiTheme="majorHAnsi" w:hAnsiTheme="majorHAnsi" w:eastAsiaTheme="majorEastAsia"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F67183"/>
    <w:pPr>
      <w:spacing w:after="100"/>
    </w:pPr>
  </w:style>
  <w:style w:type="paragraph" w:styleId="TOC2">
    <w:name w:val="toc 2"/>
    <w:basedOn w:val="Normal"/>
    <w:next w:val="Normal"/>
    <w:autoRedefine/>
    <w:uiPriority w:val="39"/>
    <w:unhideWhenUsed/>
    <w:rsid w:val="00F67183"/>
    <w:pPr>
      <w:spacing w:after="100"/>
      <w:ind w:left="220"/>
    </w:pPr>
  </w:style>
  <w:style w:type="character" w:styleId="Hyperlink">
    <w:name w:val="Hyperlink"/>
    <w:basedOn w:val="DefaultParagraphFont"/>
    <w:uiPriority w:val="99"/>
    <w:unhideWhenUsed/>
    <w:rsid w:val="00F671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cb209de46e464d0a" /><Relationship Type="http://schemas.microsoft.com/office/2020/10/relationships/intelligence" Target="intelligence2.xml" Id="R3b8c38eb23644d3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07bc377-05df-407b-8819-ccd8f7c93e9d}"/>
      </w:docPartPr>
      <w:docPartBody>
        <w:p w14:paraId="0BDA32F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35150-E361-4BF6-B621-6CB224B6429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Muaz Ahmad Rasheed</dc:creator>
  <keywords/>
  <dc:description/>
  <lastModifiedBy>Ayesha Khan (2129615)</lastModifiedBy>
  <revision>3</revision>
  <dcterms:created xsi:type="dcterms:W3CDTF">2023-03-25T11:49:00.0000000Z</dcterms:created>
  <dcterms:modified xsi:type="dcterms:W3CDTF">2023-03-25T12:31:03.5013256Z</dcterms:modified>
</coreProperties>
</file>