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183883" w14:textId="7011AF80" w:rsidR="0078746F" w:rsidRPr="007E4D68" w:rsidRDefault="007E4D68" w:rsidP="007E4D68">
      <w:pPr>
        <w:jc w:val="center"/>
        <w:rPr>
          <w:sz w:val="40"/>
          <w:szCs w:val="40"/>
        </w:rPr>
      </w:pPr>
      <w:r w:rsidRPr="007E4D68">
        <w:rPr>
          <w:sz w:val="40"/>
          <w:szCs w:val="40"/>
        </w:rPr>
        <w:t>Investigating and Analyzing Glenfiddich Whisky Using Porter’s Five Forces.</w:t>
      </w:r>
    </w:p>
    <w:p w14:paraId="7186A8C0" w14:textId="212D99A3" w:rsidR="007E4D68" w:rsidRDefault="007E4D68" w:rsidP="00425497"/>
    <w:p w14:paraId="6D6BCA98" w14:textId="5B4814E4" w:rsidR="007E4D68" w:rsidRDefault="007E4D68" w:rsidP="00425497"/>
    <w:p w14:paraId="7756496A" w14:textId="444B5880" w:rsidR="007E4D68" w:rsidRDefault="007E4D68" w:rsidP="00425497"/>
    <w:p w14:paraId="198EFD0B" w14:textId="5D2A61C5" w:rsidR="007E4D68" w:rsidRDefault="007E4D68" w:rsidP="00425497"/>
    <w:p w14:paraId="7A2AD8FD" w14:textId="2E6BE214" w:rsidR="007E4D68" w:rsidRDefault="007E4D68" w:rsidP="00425497"/>
    <w:p w14:paraId="41F1927D" w14:textId="3DF5A0FA" w:rsidR="007E4D68" w:rsidRDefault="007E4D68" w:rsidP="00425497">
      <w:r>
        <w:rPr>
          <w:noProof/>
        </w:rPr>
        <w:drawing>
          <wp:anchor distT="0" distB="0" distL="114300" distR="114300" simplePos="0" relativeHeight="251658240" behindDoc="0" locked="0" layoutInCell="1" allowOverlap="1" wp14:anchorId="2F688473" wp14:editId="72414CBA">
            <wp:simplePos x="0" y="0"/>
            <wp:positionH relativeFrom="margin">
              <wp:posOffset>2041525</wp:posOffset>
            </wp:positionH>
            <wp:positionV relativeFrom="paragraph">
              <wp:posOffset>292248</wp:posOffset>
            </wp:positionV>
            <wp:extent cx="1648047" cy="2069215"/>
            <wp:effectExtent l="0" t="0" r="0" b="7620"/>
            <wp:wrapNone/>
            <wp:docPr id="1" name="Picture 1" descr="Glenfiddic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enfiddich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48047" cy="20692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B2B9F2" w14:textId="00A99DE4" w:rsidR="007E4D68" w:rsidRDefault="007E4D68" w:rsidP="00425497"/>
    <w:p w14:paraId="208DC3E8" w14:textId="79A16C20" w:rsidR="007E4D68" w:rsidRDefault="007E4D68" w:rsidP="00425497"/>
    <w:p w14:paraId="40BE0774" w14:textId="5530C27C" w:rsidR="007E4D68" w:rsidRDefault="007E4D68" w:rsidP="00425497"/>
    <w:p w14:paraId="4AA1E49D" w14:textId="44682CAB" w:rsidR="007E4D68" w:rsidRDefault="007E4D68" w:rsidP="00425497"/>
    <w:p w14:paraId="6B867FB3" w14:textId="21DDDF3B" w:rsidR="007E4D68" w:rsidRDefault="007E4D68" w:rsidP="00425497"/>
    <w:p w14:paraId="57C98ECF" w14:textId="6A7873C3" w:rsidR="007E4D68" w:rsidRDefault="007E4D68" w:rsidP="00425497"/>
    <w:p w14:paraId="29FDF481" w14:textId="0E99CB96" w:rsidR="007E4D68" w:rsidRDefault="007E4D68" w:rsidP="00425497"/>
    <w:p w14:paraId="3D240159" w14:textId="77777777" w:rsidR="007E4D68" w:rsidRDefault="007E4D68" w:rsidP="00425497"/>
    <w:p w14:paraId="1A936A57" w14:textId="50845DDC" w:rsidR="007E4D68" w:rsidRDefault="007E4D68" w:rsidP="00425497"/>
    <w:p w14:paraId="0111A601" w14:textId="1D1A291E" w:rsidR="007E4D68" w:rsidRDefault="007E4D68" w:rsidP="00425497"/>
    <w:p w14:paraId="0FA81295" w14:textId="3DDDA353" w:rsidR="007E4D68" w:rsidRDefault="007E4D68" w:rsidP="00425497"/>
    <w:p w14:paraId="7ACF8A64" w14:textId="06FD21C2" w:rsidR="007E4D68" w:rsidRDefault="007E4D68" w:rsidP="00425497"/>
    <w:p w14:paraId="3804B3AB" w14:textId="276D76B2" w:rsidR="007E4D68" w:rsidRDefault="007E4D68" w:rsidP="00425497"/>
    <w:p w14:paraId="2D6F60C2" w14:textId="24DFC101" w:rsidR="007E4D68" w:rsidRDefault="007E4D68" w:rsidP="00425497"/>
    <w:p w14:paraId="36FC04A0" w14:textId="7D4A4FFA" w:rsidR="007E4D68" w:rsidRDefault="007E4D68" w:rsidP="00425497"/>
    <w:p w14:paraId="26EB3291" w14:textId="77777777" w:rsidR="007E4D68" w:rsidRDefault="007E4D68" w:rsidP="00425497"/>
    <w:p w14:paraId="0D5E896E" w14:textId="4EF331AF" w:rsidR="007E4D68" w:rsidRPr="007E4D68" w:rsidRDefault="007E4D68" w:rsidP="004C4A4C">
      <w:pPr>
        <w:jc w:val="center"/>
        <w:rPr>
          <w:sz w:val="40"/>
          <w:szCs w:val="40"/>
        </w:rPr>
      </w:pPr>
      <w:r w:rsidRPr="007E4D68">
        <w:rPr>
          <w:sz w:val="40"/>
          <w:szCs w:val="40"/>
        </w:rPr>
        <w:t>Global Business Environment: M4X00801</w:t>
      </w:r>
    </w:p>
    <w:p w14:paraId="102A9DEC" w14:textId="1B190B5B" w:rsidR="0078746F" w:rsidRDefault="007E4D68" w:rsidP="004C4A4C">
      <w:pPr>
        <w:jc w:val="center"/>
        <w:rPr>
          <w:sz w:val="40"/>
          <w:szCs w:val="40"/>
        </w:rPr>
      </w:pPr>
      <w:r w:rsidRPr="007E4D68">
        <w:rPr>
          <w:sz w:val="40"/>
          <w:szCs w:val="40"/>
        </w:rPr>
        <w:t>Kate Oliver:1702582</w:t>
      </w:r>
    </w:p>
    <w:p w14:paraId="7635C22A" w14:textId="66CDDFD5" w:rsidR="003822A2" w:rsidRDefault="003822A2" w:rsidP="003822A2">
      <w:pPr>
        <w:rPr>
          <w:rFonts w:eastAsia="Times New Roman" w:cs="Times New Roman"/>
          <w:sz w:val="24"/>
          <w:szCs w:val="24"/>
        </w:rPr>
      </w:pPr>
      <w:r>
        <w:rPr>
          <w:rFonts w:eastAsia="Times New Roman" w:cs="Times New Roman"/>
          <w:sz w:val="24"/>
          <w:szCs w:val="24"/>
        </w:rPr>
        <w:lastRenderedPageBreak/>
        <w:t>Glenfiddich is a Scottish Malt Whisky, produced in its own distillery since 1887 and founded by William Grant.  Glenfiddich in Gaelic means “Valley of the Deer”.  In 1963 Glenfiddich was the first single malt to be promoted outside Scotland and is now</w:t>
      </w:r>
      <w:r w:rsidRPr="00611AFC">
        <w:rPr>
          <w:rFonts w:eastAsia="Times New Roman" w:cs="Times New Roman"/>
          <w:sz w:val="24"/>
          <w:szCs w:val="24"/>
        </w:rPr>
        <w:t xml:space="preserve"> </w:t>
      </w:r>
      <w:r>
        <w:rPr>
          <w:rFonts w:eastAsia="Times New Roman" w:cs="Times New Roman"/>
          <w:sz w:val="24"/>
          <w:szCs w:val="24"/>
        </w:rPr>
        <w:t xml:space="preserve">sold around the world.  This essay will assess the competitive environment of Glenfiddich Whisky using Porter’s Five Forces which were created to </w:t>
      </w:r>
      <w:proofErr w:type="spellStart"/>
      <w:r>
        <w:rPr>
          <w:rFonts w:eastAsia="Times New Roman" w:cs="Times New Roman"/>
          <w:sz w:val="24"/>
          <w:szCs w:val="24"/>
        </w:rPr>
        <w:t>analyse</w:t>
      </w:r>
      <w:proofErr w:type="spellEnd"/>
      <w:r>
        <w:rPr>
          <w:rFonts w:eastAsia="Times New Roman" w:cs="Times New Roman"/>
          <w:sz w:val="24"/>
          <w:szCs w:val="24"/>
        </w:rPr>
        <w:t xml:space="preserve"> the market of a business and its product, and how attractive it would be to try and enter that market.  According to Porter’s </w:t>
      </w:r>
      <w:sdt>
        <w:sdtPr>
          <w:rPr>
            <w:rFonts w:eastAsia="Times New Roman" w:cs="Times New Roman"/>
            <w:sz w:val="24"/>
            <w:szCs w:val="24"/>
          </w:rPr>
          <w:id w:val="1951579662"/>
          <w:citation/>
        </w:sdtPr>
        <w:sdtContent>
          <w:r>
            <w:rPr>
              <w:rFonts w:eastAsia="Times New Roman" w:cs="Times New Roman"/>
              <w:sz w:val="24"/>
              <w:szCs w:val="24"/>
            </w:rPr>
            <w:fldChar w:fldCharType="begin"/>
          </w:r>
          <w:r>
            <w:rPr>
              <w:rFonts w:eastAsia="Times New Roman" w:cs="Times New Roman"/>
              <w:sz w:val="24"/>
              <w:szCs w:val="24"/>
              <w:lang w:val="en-GB"/>
            </w:rPr>
            <w:instrText xml:space="preserve">CITATION Por08 \n  \l 2057 </w:instrText>
          </w:r>
          <w:r>
            <w:rPr>
              <w:rFonts w:eastAsia="Times New Roman" w:cs="Times New Roman"/>
              <w:sz w:val="24"/>
              <w:szCs w:val="24"/>
            </w:rPr>
            <w:fldChar w:fldCharType="separate"/>
          </w:r>
          <w:r w:rsidR="00BC0019" w:rsidRPr="00BC0019">
            <w:rPr>
              <w:rFonts w:eastAsia="Times New Roman" w:cs="Times New Roman"/>
              <w:noProof/>
              <w:sz w:val="24"/>
              <w:szCs w:val="24"/>
              <w:lang w:val="en-GB"/>
            </w:rPr>
            <w:t>(2008)</w:t>
          </w:r>
          <w:r>
            <w:rPr>
              <w:rFonts w:eastAsia="Times New Roman" w:cs="Times New Roman"/>
              <w:sz w:val="24"/>
              <w:szCs w:val="24"/>
            </w:rPr>
            <w:fldChar w:fldCharType="end"/>
          </w:r>
        </w:sdtContent>
      </w:sdt>
      <w:r>
        <w:rPr>
          <w:rFonts w:eastAsia="Times New Roman" w:cs="Times New Roman"/>
          <w:sz w:val="24"/>
          <w:szCs w:val="24"/>
        </w:rPr>
        <w:t xml:space="preserve"> there are five forces that build a business’s competitive structure.  </w:t>
      </w:r>
    </w:p>
    <w:p w14:paraId="0766CADC" w14:textId="77777777" w:rsidR="003822A2" w:rsidRPr="00E30303" w:rsidRDefault="003822A2" w:rsidP="003822A2">
      <w:pPr>
        <w:pStyle w:val="ListParagraph"/>
        <w:numPr>
          <w:ilvl w:val="0"/>
          <w:numId w:val="1"/>
        </w:numPr>
        <w:spacing w:after="0"/>
        <w:rPr>
          <w:rFonts w:eastAsia="Times New Roman" w:cs="Times New Roman"/>
          <w:sz w:val="24"/>
          <w:szCs w:val="24"/>
        </w:rPr>
      </w:pPr>
      <w:r w:rsidRPr="00E30303">
        <w:rPr>
          <w:rFonts w:eastAsia="Times New Roman" w:cs="Times New Roman"/>
          <w:sz w:val="24"/>
          <w:szCs w:val="24"/>
        </w:rPr>
        <w:t xml:space="preserve">Threat of entry; </w:t>
      </w:r>
    </w:p>
    <w:p w14:paraId="0D81084E" w14:textId="77777777" w:rsidR="003822A2" w:rsidRPr="00E30303" w:rsidRDefault="003822A2" w:rsidP="003822A2">
      <w:pPr>
        <w:pStyle w:val="ListParagraph"/>
        <w:numPr>
          <w:ilvl w:val="0"/>
          <w:numId w:val="1"/>
        </w:numPr>
        <w:spacing w:after="0"/>
        <w:rPr>
          <w:rFonts w:eastAsia="Times New Roman" w:cs="Times New Roman"/>
          <w:sz w:val="24"/>
          <w:szCs w:val="24"/>
        </w:rPr>
      </w:pPr>
      <w:r w:rsidRPr="00E30303">
        <w:rPr>
          <w:rFonts w:eastAsia="Times New Roman" w:cs="Times New Roman"/>
          <w:sz w:val="24"/>
          <w:szCs w:val="24"/>
        </w:rPr>
        <w:t xml:space="preserve">power of the supplier; </w:t>
      </w:r>
    </w:p>
    <w:p w14:paraId="2A285C86" w14:textId="77777777" w:rsidR="003822A2" w:rsidRPr="00E30303" w:rsidRDefault="003822A2" w:rsidP="003822A2">
      <w:pPr>
        <w:pStyle w:val="ListParagraph"/>
        <w:numPr>
          <w:ilvl w:val="0"/>
          <w:numId w:val="1"/>
        </w:numPr>
        <w:spacing w:after="0"/>
        <w:rPr>
          <w:rFonts w:eastAsia="Times New Roman" w:cs="Times New Roman"/>
          <w:sz w:val="24"/>
          <w:szCs w:val="24"/>
        </w:rPr>
      </w:pPr>
      <w:r w:rsidRPr="00E30303">
        <w:rPr>
          <w:rFonts w:eastAsia="Times New Roman" w:cs="Times New Roman"/>
          <w:sz w:val="24"/>
          <w:szCs w:val="24"/>
        </w:rPr>
        <w:t xml:space="preserve">power of the buyer; </w:t>
      </w:r>
    </w:p>
    <w:p w14:paraId="69723F64" w14:textId="77777777" w:rsidR="003822A2" w:rsidRPr="00E30303" w:rsidRDefault="003822A2" w:rsidP="003822A2">
      <w:pPr>
        <w:pStyle w:val="ListParagraph"/>
        <w:numPr>
          <w:ilvl w:val="0"/>
          <w:numId w:val="1"/>
        </w:numPr>
        <w:spacing w:after="0"/>
        <w:rPr>
          <w:rFonts w:eastAsia="Times New Roman" w:cs="Times New Roman"/>
          <w:sz w:val="24"/>
          <w:szCs w:val="24"/>
        </w:rPr>
      </w:pPr>
      <w:r w:rsidRPr="00E30303">
        <w:rPr>
          <w:rFonts w:eastAsia="Times New Roman" w:cs="Times New Roman"/>
          <w:sz w:val="24"/>
          <w:szCs w:val="24"/>
        </w:rPr>
        <w:t xml:space="preserve">possible substitutes and </w:t>
      </w:r>
    </w:p>
    <w:p w14:paraId="5EF6E0CD" w14:textId="77777777" w:rsidR="003822A2" w:rsidRPr="00E30303" w:rsidRDefault="003822A2" w:rsidP="003822A2">
      <w:pPr>
        <w:pStyle w:val="ListParagraph"/>
        <w:numPr>
          <w:ilvl w:val="0"/>
          <w:numId w:val="1"/>
        </w:numPr>
        <w:spacing w:after="120"/>
        <w:ind w:left="714" w:hanging="357"/>
        <w:rPr>
          <w:rFonts w:eastAsia="Times New Roman" w:cs="Times New Roman"/>
          <w:sz w:val="24"/>
          <w:szCs w:val="24"/>
        </w:rPr>
      </w:pPr>
      <w:r w:rsidRPr="00E30303">
        <w:rPr>
          <w:rFonts w:eastAsia="Times New Roman" w:cs="Times New Roman"/>
          <w:sz w:val="24"/>
          <w:szCs w:val="24"/>
        </w:rPr>
        <w:t xml:space="preserve">existing rivalry among competitors. </w:t>
      </w:r>
    </w:p>
    <w:p w14:paraId="401B13E1" w14:textId="77777777" w:rsidR="003822A2" w:rsidRDefault="003822A2" w:rsidP="003822A2">
      <w:pPr>
        <w:rPr>
          <w:rFonts w:eastAsia="Times New Roman" w:cs="Times New Roman"/>
          <w:sz w:val="24"/>
          <w:szCs w:val="24"/>
        </w:rPr>
      </w:pPr>
      <w:r>
        <w:rPr>
          <w:rFonts w:eastAsia="Times New Roman" w:cs="Times New Roman"/>
          <w:sz w:val="24"/>
          <w:szCs w:val="24"/>
        </w:rPr>
        <w:t xml:space="preserve">Glenfiddich is a company that has been around for over 130 years and since their creation they have done their best to be self-sufficient.  Malt whisky comes from just 3 ingredients, water, air and malted barley.  They source the water from their own Robbie Dhu Spring and Glenfiddich are the only highland distillery that uses this single source of water throughout their process.  The barley comes from local fields and is malted by soaking in water for several days and then heated until just about to sprout.  The barley is then heated with warm air and turned to stop the germination process.  This, malted barley is now ready for the whisky process.  In 1961, to celebrate the 3 ingredients of malt whisky, Glenfiddich commissioned a designer to come up with a new bottle. Hans </w:t>
      </w:r>
      <w:proofErr w:type="spellStart"/>
      <w:r>
        <w:rPr>
          <w:rFonts w:eastAsia="Times New Roman" w:cs="Times New Roman"/>
          <w:sz w:val="24"/>
          <w:szCs w:val="24"/>
        </w:rPr>
        <w:t>Schleger</w:t>
      </w:r>
      <w:proofErr w:type="spellEnd"/>
      <w:r>
        <w:rPr>
          <w:rFonts w:eastAsia="Times New Roman" w:cs="Times New Roman"/>
          <w:sz w:val="24"/>
          <w:szCs w:val="24"/>
        </w:rPr>
        <w:t xml:space="preserve"> came up with the iconic 3 sided, triangular shape that makes Glenfiddich bottles so noticeable.  They also have their own bottling plant for their whisky which has thus eliminated any reliance on bottle suppliers as they have become their own supplier.  </w:t>
      </w:r>
    </w:p>
    <w:p w14:paraId="76918D12" w14:textId="3D521DDC" w:rsidR="002512E0" w:rsidRPr="00557B5D" w:rsidRDefault="00E43A3A" w:rsidP="002512E0">
      <w:pPr>
        <w:rPr>
          <w:rFonts w:eastAsia="Times New Roman" w:cs="Times New Roman"/>
          <w:sz w:val="24"/>
          <w:szCs w:val="24"/>
        </w:rPr>
      </w:pPr>
      <w:r>
        <w:rPr>
          <w:rFonts w:eastAsia="Times New Roman" w:cs="Times New Roman"/>
          <w:sz w:val="24"/>
          <w:szCs w:val="24"/>
        </w:rPr>
        <w:t xml:space="preserve">According to Worthington and Britton </w:t>
      </w:r>
      <w:sdt>
        <w:sdtPr>
          <w:rPr>
            <w:rFonts w:eastAsia="Times New Roman" w:cs="Times New Roman"/>
            <w:sz w:val="24"/>
            <w:szCs w:val="24"/>
          </w:rPr>
          <w:id w:val="-808013819"/>
          <w:citation/>
        </w:sdtPr>
        <w:sdtContent>
          <w:r>
            <w:rPr>
              <w:rFonts w:eastAsia="Times New Roman" w:cs="Times New Roman"/>
              <w:sz w:val="24"/>
              <w:szCs w:val="24"/>
            </w:rPr>
            <w:fldChar w:fldCharType="begin"/>
          </w:r>
          <w:r>
            <w:rPr>
              <w:rFonts w:eastAsia="Times New Roman" w:cs="Times New Roman"/>
              <w:sz w:val="24"/>
              <w:szCs w:val="24"/>
              <w:lang w:val="en-GB"/>
            </w:rPr>
            <w:instrText xml:space="preserve">CITATION Wor09 \n  \l 2057 </w:instrText>
          </w:r>
          <w:r>
            <w:rPr>
              <w:rFonts w:eastAsia="Times New Roman" w:cs="Times New Roman"/>
              <w:sz w:val="24"/>
              <w:szCs w:val="24"/>
            </w:rPr>
            <w:fldChar w:fldCharType="separate"/>
          </w:r>
          <w:r w:rsidR="00BC0019" w:rsidRPr="00BC0019">
            <w:rPr>
              <w:rFonts w:eastAsia="Times New Roman" w:cs="Times New Roman"/>
              <w:noProof/>
              <w:sz w:val="24"/>
              <w:szCs w:val="24"/>
              <w:lang w:val="en-GB"/>
            </w:rPr>
            <w:t>(2009)</w:t>
          </w:r>
          <w:r>
            <w:rPr>
              <w:rFonts w:eastAsia="Times New Roman" w:cs="Times New Roman"/>
              <w:sz w:val="24"/>
              <w:szCs w:val="24"/>
            </w:rPr>
            <w:fldChar w:fldCharType="end"/>
          </w:r>
        </w:sdtContent>
      </w:sdt>
      <w:r>
        <w:rPr>
          <w:rFonts w:eastAsia="Times New Roman" w:cs="Times New Roman"/>
          <w:sz w:val="24"/>
          <w:szCs w:val="24"/>
        </w:rPr>
        <w:t xml:space="preserve"> substitutions make a huge impact upon the market structure of a product.  They explain how possible substitutes can come in different ways.  There are already a variety of Scottish whiskies, yet Glenfiddich is considered high quality from a range of sources </w:t>
      </w:r>
      <w:sdt>
        <w:sdtPr>
          <w:rPr>
            <w:rFonts w:eastAsia="Times New Roman" w:cs="Times New Roman"/>
            <w:sz w:val="24"/>
            <w:szCs w:val="24"/>
          </w:rPr>
          <w:id w:val="205689821"/>
          <w:citation/>
        </w:sdtPr>
        <w:sdtContent>
          <w:r>
            <w:rPr>
              <w:rFonts w:eastAsia="Times New Roman" w:cs="Times New Roman"/>
              <w:sz w:val="24"/>
              <w:szCs w:val="24"/>
            </w:rPr>
            <w:fldChar w:fldCharType="begin"/>
          </w:r>
          <w:r>
            <w:rPr>
              <w:rFonts w:eastAsia="Times New Roman" w:cs="Times New Roman"/>
              <w:sz w:val="24"/>
              <w:szCs w:val="24"/>
              <w:lang w:val="en-GB"/>
            </w:rPr>
            <w:instrText xml:space="preserve">CITATION Fla18 \l 2057 </w:instrText>
          </w:r>
          <w:r>
            <w:rPr>
              <w:rFonts w:eastAsia="Times New Roman" w:cs="Times New Roman"/>
              <w:sz w:val="24"/>
              <w:szCs w:val="24"/>
            </w:rPr>
            <w:fldChar w:fldCharType="separate"/>
          </w:r>
          <w:r w:rsidR="00BC0019" w:rsidRPr="00BC0019">
            <w:rPr>
              <w:rFonts w:eastAsia="Times New Roman" w:cs="Times New Roman"/>
              <w:noProof/>
              <w:sz w:val="24"/>
              <w:szCs w:val="24"/>
              <w:lang w:val="en-GB"/>
            </w:rPr>
            <w:t>(Flaviar, 2018)</w:t>
          </w:r>
          <w:r>
            <w:rPr>
              <w:rFonts w:eastAsia="Times New Roman" w:cs="Times New Roman"/>
              <w:sz w:val="24"/>
              <w:szCs w:val="24"/>
            </w:rPr>
            <w:fldChar w:fldCharType="end"/>
          </w:r>
        </w:sdtContent>
      </w:sdt>
      <w:r>
        <w:rPr>
          <w:rFonts w:eastAsia="Times New Roman" w:cs="Times New Roman"/>
          <w:sz w:val="24"/>
          <w:szCs w:val="24"/>
        </w:rPr>
        <w:t xml:space="preserve"> </w:t>
      </w:r>
      <w:sdt>
        <w:sdtPr>
          <w:rPr>
            <w:rFonts w:eastAsia="Times New Roman" w:cs="Times New Roman"/>
            <w:sz w:val="24"/>
            <w:szCs w:val="24"/>
          </w:rPr>
          <w:id w:val="-673881566"/>
          <w:citation/>
        </w:sdtPr>
        <w:sdtContent>
          <w:r>
            <w:rPr>
              <w:rFonts w:eastAsia="Times New Roman" w:cs="Times New Roman"/>
              <w:sz w:val="24"/>
              <w:szCs w:val="24"/>
            </w:rPr>
            <w:fldChar w:fldCharType="begin"/>
          </w:r>
          <w:r>
            <w:rPr>
              <w:rFonts w:eastAsia="Times New Roman" w:cs="Times New Roman"/>
              <w:sz w:val="24"/>
              <w:szCs w:val="24"/>
              <w:lang w:val="en-GB"/>
            </w:rPr>
            <w:instrText xml:space="preserve"> CITATION Whi17 \l 2057 </w:instrText>
          </w:r>
          <w:r>
            <w:rPr>
              <w:rFonts w:eastAsia="Times New Roman" w:cs="Times New Roman"/>
              <w:sz w:val="24"/>
              <w:szCs w:val="24"/>
            </w:rPr>
            <w:fldChar w:fldCharType="separate"/>
          </w:r>
          <w:r w:rsidR="00BC0019" w:rsidRPr="00BC0019">
            <w:rPr>
              <w:rFonts w:eastAsia="Times New Roman" w:cs="Times New Roman"/>
              <w:noProof/>
              <w:sz w:val="24"/>
              <w:szCs w:val="24"/>
              <w:lang w:val="en-GB"/>
            </w:rPr>
            <w:t>(Whittaker, 2017)</w:t>
          </w:r>
          <w:r>
            <w:rPr>
              <w:rFonts w:eastAsia="Times New Roman" w:cs="Times New Roman"/>
              <w:sz w:val="24"/>
              <w:szCs w:val="24"/>
            </w:rPr>
            <w:fldChar w:fldCharType="end"/>
          </w:r>
        </w:sdtContent>
      </w:sdt>
      <w:r>
        <w:rPr>
          <w:rFonts w:eastAsia="Times New Roman" w:cs="Times New Roman"/>
          <w:sz w:val="24"/>
          <w:szCs w:val="24"/>
        </w:rPr>
        <w:t xml:space="preserve">.  However, there are other possible substitutes to consider as, according to BBC news </w:t>
      </w:r>
      <w:sdt>
        <w:sdtPr>
          <w:rPr>
            <w:rFonts w:eastAsia="Times New Roman" w:cs="Times New Roman"/>
            <w:sz w:val="24"/>
            <w:szCs w:val="24"/>
          </w:rPr>
          <w:id w:val="141618501"/>
          <w:citation/>
        </w:sdtPr>
        <w:sdtContent>
          <w:r>
            <w:rPr>
              <w:rFonts w:eastAsia="Times New Roman" w:cs="Times New Roman"/>
              <w:sz w:val="24"/>
              <w:szCs w:val="24"/>
            </w:rPr>
            <w:fldChar w:fldCharType="begin"/>
          </w:r>
          <w:r>
            <w:rPr>
              <w:rFonts w:eastAsia="Times New Roman" w:cs="Times New Roman"/>
              <w:sz w:val="24"/>
              <w:szCs w:val="24"/>
              <w:lang w:val="en-GB"/>
            </w:rPr>
            <w:instrText xml:space="preserve">CITATION BBC16 \n  \l 2057 </w:instrText>
          </w:r>
          <w:r>
            <w:rPr>
              <w:rFonts w:eastAsia="Times New Roman" w:cs="Times New Roman"/>
              <w:sz w:val="24"/>
              <w:szCs w:val="24"/>
            </w:rPr>
            <w:fldChar w:fldCharType="separate"/>
          </w:r>
          <w:r w:rsidR="00BC0019" w:rsidRPr="00BC0019">
            <w:rPr>
              <w:rFonts w:eastAsia="Times New Roman" w:cs="Times New Roman"/>
              <w:noProof/>
              <w:sz w:val="24"/>
              <w:szCs w:val="24"/>
              <w:lang w:val="en-GB"/>
            </w:rPr>
            <w:t>(2016)</w:t>
          </w:r>
          <w:r>
            <w:rPr>
              <w:rFonts w:eastAsia="Times New Roman" w:cs="Times New Roman"/>
              <w:sz w:val="24"/>
              <w:szCs w:val="24"/>
            </w:rPr>
            <w:fldChar w:fldCharType="end"/>
          </w:r>
        </w:sdtContent>
      </w:sdt>
      <w:r>
        <w:rPr>
          <w:rFonts w:eastAsia="Times New Roman" w:cs="Times New Roman"/>
          <w:sz w:val="24"/>
          <w:szCs w:val="24"/>
        </w:rPr>
        <w:t xml:space="preserve">, Gin will have overtaken Scottish whisky sales by 2020.  Gin is becoming a popular choice for consumers and over the past couple of years it market share has grown.  This affects the whisky market in general, </w:t>
      </w:r>
      <w:r w:rsidRPr="00557B5D">
        <w:rPr>
          <w:rFonts w:eastAsia="Times New Roman" w:cs="Times New Roman"/>
          <w:sz w:val="24"/>
          <w:szCs w:val="24"/>
        </w:rPr>
        <w:t xml:space="preserve">now that gin has become more appealing and Glenfiddich in particular, due also to the choice of whisky brands available.  Within the whisky market, another potential substitute is Japanese Suntory whisky </w:t>
      </w:r>
      <w:sdt>
        <w:sdtPr>
          <w:rPr>
            <w:rFonts w:eastAsia="Times New Roman" w:cs="Times New Roman"/>
            <w:sz w:val="24"/>
            <w:szCs w:val="24"/>
          </w:rPr>
          <w:id w:val="-551846406"/>
          <w:citation/>
        </w:sdtPr>
        <w:sdtContent>
          <w:r w:rsidRPr="00557B5D">
            <w:rPr>
              <w:rFonts w:eastAsia="Times New Roman" w:cs="Times New Roman"/>
              <w:sz w:val="24"/>
              <w:szCs w:val="24"/>
            </w:rPr>
            <w:fldChar w:fldCharType="begin"/>
          </w:r>
          <w:r w:rsidRPr="00557B5D">
            <w:rPr>
              <w:rFonts w:eastAsia="Times New Roman" w:cs="Times New Roman"/>
              <w:sz w:val="24"/>
              <w:szCs w:val="24"/>
              <w:lang w:val="en-GB"/>
            </w:rPr>
            <w:instrText xml:space="preserve">CITATION Sun18 \y  \l 2057 </w:instrText>
          </w:r>
          <w:r w:rsidRPr="00557B5D">
            <w:rPr>
              <w:rFonts w:eastAsia="Times New Roman" w:cs="Times New Roman"/>
              <w:sz w:val="24"/>
              <w:szCs w:val="24"/>
            </w:rPr>
            <w:fldChar w:fldCharType="separate"/>
          </w:r>
          <w:r w:rsidR="00BC0019" w:rsidRPr="00BC0019">
            <w:rPr>
              <w:rFonts w:eastAsia="Times New Roman" w:cs="Times New Roman"/>
              <w:noProof/>
              <w:sz w:val="24"/>
              <w:szCs w:val="24"/>
              <w:lang w:val="en-GB"/>
            </w:rPr>
            <w:t>(Suntory Inc)</w:t>
          </w:r>
          <w:r w:rsidRPr="00557B5D">
            <w:rPr>
              <w:rFonts w:eastAsia="Times New Roman" w:cs="Times New Roman"/>
              <w:sz w:val="24"/>
              <w:szCs w:val="24"/>
            </w:rPr>
            <w:fldChar w:fldCharType="end"/>
          </w:r>
        </w:sdtContent>
      </w:sdt>
      <w:r w:rsidRPr="00557B5D">
        <w:rPr>
          <w:rFonts w:eastAsia="Times New Roman" w:cs="Times New Roman"/>
          <w:sz w:val="24"/>
          <w:szCs w:val="24"/>
        </w:rPr>
        <w:t xml:space="preserve"> which is now the world’s third largest premium spirits company.  </w:t>
      </w:r>
      <w:r w:rsidR="002512E0" w:rsidRPr="00557B5D">
        <w:rPr>
          <w:rFonts w:eastAsia="Times New Roman" w:cs="Times New Roman"/>
          <w:sz w:val="24"/>
          <w:szCs w:val="24"/>
        </w:rPr>
        <w:t xml:space="preserve">Articles have been written indicating that Japan are quickly creeping up on Scotland’s market share within the Whisky community.  “Japan beating Scotland at its own game to become Whisky world leader” </w:t>
      </w:r>
      <w:sdt>
        <w:sdtPr>
          <w:rPr>
            <w:rFonts w:eastAsia="Times New Roman" w:cs="Times New Roman"/>
            <w:sz w:val="24"/>
            <w:szCs w:val="24"/>
          </w:rPr>
          <w:id w:val="2013870522"/>
          <w:citation/>
        </w:sdtPr>
        <w:sdtContent>
          <w:r w:rsidR="002512E0" w:rsidRPr="00557B5D">
            <w:rPr>
              <w:rFonts w:eastAsia="Times New Roman" w:cs="Times New Roman"/>
              <w:sz w:val="24"/>
              <w:szCs w:val="24"/>
            </w:rPr>
            <w:fldChar w:fldCharType="begin"/>
          </w:r>
          <w:r w:rsidR="002512E0" w:rsidRPr="00557B5D">
            <w:rPr>
              <w:rFonts w:eastAsia="Times New Roman" w:cs="Times New Roman"/>
              <w:sz w:val="24"/>
              <w:szCs w:val="24"/>
              <w:lang w:val="en-GB"/>
            </w:rPr>
            <w:instrText xml:space="preserve"> CITATION Kag17 \l 2057 </w:instrText>
          </w:r>
          <w:r w:rsidR="002512E0" w:rsidRPr="00557B5D">
            <w:rPr>
              <w:rFonts w:eastAsia="Times New Roman" w:cs="Times New Roman"/>
              <w:sz w:val="24"/>
              <w:szCs w:val="24"/>
            </w:rPr>
            <w:fldChar w:fldCharType="separate"/>
          </w:r>
          <w:r w:rsidR="00BC0019" w:rsidRPr="00BC0019">
            <w:rPr>
              <w:rFonts w:eastAsia="Times New Roman" w:cs="Times New Roman"/>
              <w:noProof/>
              <w:sz w:val="24"/>
              <w:szCs w:val="24"/>
              <w:lang w:val="en-GB"/>
            </w:rPr>
            <w:t>(Kageyama, 2017)</w:t>
          </w:r>
          <w:r w:rsidR="002512E0" w:rsidRPr="00557B5D">
            <w:rPr>
              <w:rFonts w:eastAsia="Times New Roman" w:cs="Times New Roman"/>
              <w:sz w:val="24"/>
              <w:szCs w:val="24"/>
            </w:rPr>
            <w:fldChar w:fldCharType="end"/>
          </w:r>
        </w:sdtContent>
      </w:sdt>
      <w:r w:rsidR="002512E0" w:rsidRPr="00557B5D">
        <w:rPr>
          <w:rFonts w:eastAsia="Times New Roman" w:cs="Times New Roman"/>
          <w:sz w:val="24"/>
          <w:szCs w:val="24"/>
        </w:rPr>
        <w:t xml:space="preserve">  This shows that Glenfiddich Whisky has an assortment of potential substitutes to battle, to keep not only their sales but also their status within the spirits world.  </w:t>
      </w:r>
    </w:p>
    <w:p w14:paraId="4B133C7F" w14:textId="335FE3C5" w:rsidR="002512E0" w:rsidRDefault="002512E0" w:rsidP="00351565">
      <w:pPr>
        <w:rPr>
          <w:rFonts w:eastAsia="Times New Roman" w:cs="Times New Roman"/>
          <w:sz w:val="24"/>
          <w:szCs w:val="24"/>
        </w:rPr>
      </w:pPr>
      <w:sdt>
        <w:sdtPr>
          <w:rPr>
            <w:rFonts w:eastAsia="Times New Roman" w:cs="Times New Roman"/>
            <w:sz w:val="24"/>
            <w:szCs w:val="24"/>
          </w:rPr>
          <w:id w:val="-215363558"/>
          <w:citation/>
        </w:sdtPr>
        <w:sdtContent>
          <w:r w:rsidRPr="00557B5D">
            <w:rPr>
              <w:rFonts w:eastAsia="Times New Roman" w:cs="Times New Roman"/>
              <w:sz w:val="24"/>
              <w:szCs w:val="24"/>
            </w:rPr>
            <w:fldChar w:fldCharType="begin"/>
          </w:r>
          <w:r w:rsidRPr="00557B5D">
            <w:rPr>
              <w:rFonts w:eastAsia="Times New Roman" w:cs="Times New Roman"/>
              <w:sz w:val="24"/>
              <w:szCs w:val="24"/>
              <w:lang w:val="en-GB"/>
            </w:rPr>
            <w:instrText xml:space="preserve">CITATION Gri05 \p 616-617 \l 2057 </w:instrText>
          </w:r>
          <w:r w:rsidRPr="00557B5D">
            <w:rPr>
              <w:rFonts w:eastAsia="Times New Roman" w:cs="Times New Roman"/>
              <w:sz w:val="24"/>
              <w:szCs w:val="24"/>
            </w:rPr>
            <w:fldChar w:fldCharType="separate"/>
          </w:r>
          <w:r w:rsidR="00BC0019" w:rsidRPr="00BC0019">
            <w:rPr>
              <w:rFonts w:eastAsia="Times New Roman" w:cs="Times New Roman"/>
              <w:noProof/>
              <w:sz w:val="24"/>
              <w:szCs w:val="24"/>
              <w:lang w:val="en-GB"/>
            </w:rPr>
            <w:t>(Griffiths &amp; Wall, 2005, pp. 616-617)</w:t>
          </w:r>
          <w:r w:rsidRPr="00557B5D">
            <w:rPr>
              <w:rFonts w:eastAsia="Times New Roman" w:cs="Times New Roman"/>
              <w:sz w:val="24"/>
              <w:szCs w:val="24"/>
            </w:rPr>
            <w:fldChar w:fldCharType="end"/>
          </w:r>
        </w:sdtContent>
      </w:sdt>
      <w:r w:rsidRPr="00557B5D">
        <w:rPr>
          <w:rFonts w:eastAsia="Times New Roman" w:cs="Times New Roman"/>
          <w:sz w:val="24"/>
          <w:szCs w:val="24"/>
        </w:rPr>
        <w:t xml:space="preserve"> explains that the more bargaining power a buyer has, the greater the chance that they can reduce an industry’s profitability.  Glenfiddich is sold in a variety of supermarkets and stores internationally, meaning they have a range of immediate, large customers who will, as buyers, have a certain level of control over how much they pay for the product and the quantity they decide to buy.  However, due to the large selection of buyers it means Glenfiddich can choose whom they sell to.  As most of their buyers are big name brands they must compete to sell the product.  In this way they cannot force Glenfiddich’s price down as there will be other stores willing to take their business at a better price.  By forming healthy, long-term relationships with buyers who then supply the ultimate customer, the public, they reduce the chance of having their profits decrease due to low prices. </w:t>
      </w:r>
    </w:p>
    <w:p w14:paraId="676D53FB" w14:textId="232F880E" w:rsidR="00C87720" w:rsidRPr="00B65450" w:rsidRDefault="00C87720" w:rsidP="00C87720">
      <w:pPr>
        <w:rPr>
          <w:rFonts w:eastAsia="Times New Roman" w:cs="Times New Roman"/>
          <w:b/>
          <w:color w:val="FF0000"/>
          <w:sz w:val="24"/>
          <w:szCs w:val="24"/>
        </w:rPr>
      </w:pPr>
      <w:r w:rsidRPr="00C87720">
        <w:rPr>
          <w:rFonts w:eastAsia="Times New Roman" w:cs="Times New Roman"/>
          <w:sz w:val="24"/>
          <w:szCs w:val="24"/>
        </w:rPr>
        <w:t>And of course, there is always the threat of a new entry into the industry, which will then have barriers put in its place by the businesses that are already in the market.  Whisky only has three ingredients so entrance into the market might seem easy.  However, to become a major player in this business, where they are known for their heritage and history, there are huge barriers to overcome.</w:t>
      </w:r>
      <w:r w:rsidRPr="00C87720">
        <w:rPr>
          <w:rFonts w:eastAsia="Times New Roman" w:cs="Times New Roman"/>
          <w:sz w:val="24"/>
          <w:szCs w:val="24"/>
        </w:rPr>
        <w:t xml:space="preserve">  </w:t>
      </w:r>
      <w:r w:rsidRPr="00C87720">
        <w:rPr>
          <w:rFonts w:eastAsia="Times New Roman" w:cs="Times New Roman"/>
          <w:sz w:val="24"/>
          <w:szCs w:val="24"/>
        </w:rPr>
        <w:t xml:space="preserve">Just one of Glenfiddich’s whiskies is 81 years old </w:t>
      </w:r>
      <w:sdt>
        <w:sdtPr>
          <w:rPr>
            <w:rFonts w:eastAsia="Times New Roman" w:cs="Times New Roman"/>
            <w:sz w:val="24"/>
            <w:szCs w:val="24"/>
          </w:rPr>
          <w:id w:val="-974055226"/>
          <w:citation/>
        </w:sdtPr>
        <w:sdtContent>
          <w:r w:rsidRPr="00C87720">
            <w:rPr>
              <w:rFonts w:eastAsia="Times New Roman" w:cs="Times New Roman"/>
              <w:sz w:val="24"/>
              <w:szCs w:val="24"/>
            </w:rPr>
            <w:fldChar w:fldCharType="begin"/>
          </w:r>
          <w:r w:rsidRPr="00C87720">
            <w:rPr>
              <w:rFonts w:eastAsia="Times New Roman" w:cs="Times New Roman"/>
              <w:sz w:val="24"/>
              <w:szCs w:val="24"/>
              <w:lang w:val="en-GB"/>
            </w:rPr>
            <w:instrText xml:space="preserve">CITATION htt \l 2057 </w:instrText>
          </w:r>
          <w:r w:rsidRPr="00C87720">
            <w:rPr>
              <w:rFonts w:eastAsia="Times New Roman" w:cs="Times New Roman"/>
              <w:sz w:val="24"/>
              <w:szCs w:val="24"/>
            </w:rPr>
            <w:fldChar w:fldCharType="separate"/>
          </w:r>
          <w:r w:rsidR="00BC0019" w:rsidRPr="00BC0019">
            <w:rPr>
              <w:rFonts w:eastAsia="Times New Roman" w:cs="Times New Roman"/>
              <w:noProof/>
              <w:sz w:val="24"/>
              <w:szCs w:val="24"/>
              <w:lang w:val="en-GB"/>
            </w:rPr>
            <w:t>(Glenfiddich Whisky, 2017)</w:t>
          </w:r>
          <w:r w:rsidRPr="00C87720">
            <w:rPr>
              <w:rFonts w:eastAsia="Times New Roman" w:cs="Times New Roman"/>
              <w:sz w:val="24"/>
              <w:szCs w:val="24"/>
            </w:rPr>
            <w:fldChar w:fldCharType="end"/>
          </w:r>
        </w:sdtContent>
      </w:sdt>
      <w:r w:rsidRPr="00C87720">
        <w:rPr>
          <w:rFonts w:eastAsia="Times New Roman" w:cs="Times New Roman"/>
          <w:sz w:val="24"/>
          <w:szCs w:val="24"/>
        </w:rPr>
        <w:t xml:space="preserve"> which isn’t something a competitor can create overnight, and this leaves the new aspiring producers at a major disadvantage.  They will find it challenging to compete with the 130 years that Glenfiddich has been working and refining their product to suit their customers.  </w:t>
      </w:r>
    </w:p>
    <w:p w14:paraId="6F1155E7" w14:textId="35D27CFA" w:rsidR="00906281" w:rsidRPr="00EC0437" w:rsidRDefault="00661267" w:rsidP="005D786C">
      <w:pPr>
        <w:rPr>
          <w:rFonts w:eastAsia="Times New Roman" w:cs="Times New Roman"/>
          <w:sz w:val="24"/>
          <w:szCs w:val="24"/>
        </w:rPr>
      </w:pPr>
      <w:r w:rsidRPr="005D786C">
        <w:rPr>
          <w:rFonts w:eastAsia="Times New Roman" w:cs="Times New Roman"/>
          <w:sz w:val="24"/>
          <w:szCs w:val="24"/>
        </w:rPr>
        <w:t>Within any market for a product there will always rivalry among rival competitors.</w:t>
      </w:r>
      <w:r w:rsidR="000F66EB" w:rsidRPr="005D786C">
        <w:rPr>
          <w:rFonts w:eastAsia="Times New Roman" w:cs="Times New Roman"/>
          <w:sz w:val="24"/>
          <w:szCs w:val="24"/>
        </w:rPr>
        <w:t xml:space="preserve">  Every business </w:t>
      </w:r>
      <w:r w:rsidR="00E85EB9" w:rsidRPr="005D786C">
        <w:rPr>
          <w:rFonts w:eastAsia="Times New Roman" w:cs="Times New Roman"/>
          <w:sz w:val="24"/>
          <w:szCs w:val="24"/>
        </w:rPr>
        <w:t>wants the best price for their product so their sales can increase as well as their profit margins.</w:t>
      </w:r>
      <w:r w:rsidR="00906281" w:rsidRPr="005D786C">
        <w:rPr>
          <w:rFonts w:eastAsia="Times New Roman" w:cs="Times New Roman"/>
          <w:sz w:val="24"/>
          <w:szCs w:val="24"/>
        </w:rPr>
        <w:t xml:space="preserve"> </w:t>
      </w:r>
      <w:r w:rsidR="00906281" w:rsidRPr="005D786C">
        <w:rPr>
          <w:rFonts w:eastAsia="Times New Roman" w:cs="Times New Roman"/>
          <w:sz w:val="24"/>
          <w:szCs w:val="24"/>
        </w:rPr>
        <w:t xml:space="preserve">Competitors, like Gordon and McPhail Whisky, look to increase their share of the market with marketing </w:t>
      </w:r>
      <w:r w:rsidR="00906281" w:rsidRPr="005D786C">
        <w:rPr>
          <w:rFonts w:eastAsia="Times New Roman" w:cstheme="minorHAnsi"/>
          <w:sz w:val="24"/>
          <w:szCs w:val="24"/>
        </w:rPr>
        <w:t>like</w:t>
      </w:r>
      <w:r w:rsidR="00906281" w:rsidRPr="005D786C">
        <w:rPr>
          <w:rFonts w:eastAsia="Times New Roman" w:cstheme="minorHAnsi"/>
          <w:sz w:val="24"/>
          <w:szCs w:val="24"/>
        </w:rPr>
        <w:t xml:space="preserve"> “</w:t>
      </w:r>
      <w:r w:rsidR="00906281" w:rsidRPr="005D786C">
        <w:rPr>
          <w:rFonts w:cstheme="minorHAnsi"/>
          <w:sz w:val="24"/>
          <w:szCs w:val="24"/>
          <w:shd w:val="clear" w:color="auto" w:fill="FFFFFF"/>
        </w:rPr>
        <w:t>Our current campaign, </w:t>
      </w:r>
      <w:hyperlink r:id="rId7" w:tgtFrame="_blank" w:history="1">
        <w:r w:rsidR="00906281" w:rsidRPr="005D786C">
          <w:rPr>
            <w:rStyle w:val="Emphasis"/>
            <w:rFonts w:cstheme="minorHAnsi"/>
            <w:i w:val="0"/>
            <w:sz w:val="24"/>
            <w:szCs w:val="24"/>
            <w:shd w:val="clear" w:color="auto" w:fill="FFFFFF"/>
          </w:rPr>
          <w:t>The Wood Makes the Whisky</w:t>
        </w:r>
      </w:hyperlink>
      <w:r w:rsidR="00906281" w:rsidRPr="005D786C">
        <w:rPr>
          <w:rFonts w:cstheme="minorHAnsi"/>
          <w:i/>
          <w:sz w:val="24"/>
          <w:szCs w:val="24"/>
          <w:shd w:val="clear" w:color="auto" w:fill="FFFFFF"/>
        </w:rPr>
        <w:t>,</w:t>
      </w:r>
      <w:r w:rsidR="00906281" w:rsidRPr="005D786C">
        <w:rPr>
          <w:rFonts w:cstheme="minorHAnsi"/>
          <w:sz w:val="24"/>
          <w:szCs w:val="24"/>
          <w:shd w:val="clear" w:color="auto" w:fill="FFFFFF"/>
        </w:rPr>
        <w:t xml:space="preserve"> involves communicating Gordon &amp; </w:t>
      </w:r>
      <w:proofErr w:type="spellStart"/>
      <w:r w:rsidR="00906281" w:rsidRPr="005D786C">
        <w:rPr>
          <w:rFonts w:cstheme="minorHAnsi"/>
          <w:sz w:val="24"/>
          <w:szCs w:val="24"/>
          <w:shd w:val="clear" w:color="auto" w:fill="FFFFFF"/>
        </w:rPr>
        <w:t>MacPhail’s</w:t>
      </w:r>
      <w:proofErr w:type="spellEnd"/>
      <w:r w:rsidR="00906281" w:rsidRPr="005D786C">
        <w:rPr>
          <w:rFonts w:cstheme="minorHAnsi"/>
          <w:sz w:val="24"/>
          <w:szCs w:val="24"/>
          <w:shd w:val="clear" w:color="auto" w:fill="FFFFFF"/>
        </w:rPr>
        <w:t xml:space="preserve"> philosophy for matching spirit to wood”</w:t>
      </w:r>
      <w:sdt>
        <w:sdtPr>
          <w:rPr>
            <w:rFonts w:cstheme="minorHAnsi"/>
            <w:sz w:val="24"/>
            <w:szCs w:val="24"/>
            <w:shd w:val="clear" w:color="auto" w:fill="FFFFFF"/>
          </w:rPr>
          <w:id w:val="-209729661"/>
          <w:citation/>
        </w:sdtPr>
        <w:sdtContent>
          <w:r w:rsidR="00906281" w:rsidRPr="005D786C">
            <w:rPr>
              <w:rFonts w:cstheme="minorHAnsi"/>
              <w:sz w:val="24"/>
              <w:szCs w:val="24"/>
              <w:shd w:val="clear" w:color="auto" w:fill="FFFFFF"/>
            </w:rPr>
            <w:fldChar w:fldCharType="begin"/>
          </w:r>
          <w:r w:rsidR="00906281" w:rsidRPr="005D786C">
            <w:rPr>
              <w:rFonts w:cstheme="minorHAnsi"/>
              <w:sz w:val="24"/>
              <w:szCs w:val="24"/>
              <w:shd w:val="clear" w:color="auto" w:fill="FFFFFF"/>
              <w:lang w:val="en-GB"/>
            </w:rPr>
            <w:instrText xml:space="preserve"> CITATION Wis16 \l 2057 </w:instrText>
          </w:r>
          <w:r w:rsidR="00906281" w:rsidRPr="005D786C">
            <w:rPr>
              <w:rFonts w:cstheme="minorHAnsi"/>
              <w:sz w:val="24"/>
              <w:szCs w:val="24"/>
              <w:shd w:val="clear" w:color="auto" w:fill="FFFFFF"/>
            </w:rPr>
            <w:fldChar w:fldCharType="separate"/>
          </w:r>
          <w:r w:rsidR="00BC0019">
            <w:rPr>
              <w:rFonts w:cstheme="minorHAnsi"/>
              <w:noProof/>
              <w:sz w:val="24"/>
              <w:szCs w:val="24"/>
              <w:shd w:val="clear" w:color="auto" w:fill="FFFFFF"/>
              <w:lang w:val="en-GB"/>
            </w:rPr>
            <w:t xml:space="preserve"> </w:t>
          </w:r>
          <w:r w:rsidR="00BC0019" w:rsidRPr="00BC0019">
            <w:rPr>
              <w:rFonts w:cstheme="minorHAnsi"/>
              <w:noProof/>
              <w:sz w:val="24"/>
              <w:szCs w:val="24"/>
              <w:shd w:val="clear" w:color="auto" w:fill="FFFFFF"/>
              <w:lang w:val="en-GB"/>
            </w:rPr>
            <w:t>(Wisniewski, 2016)</w:t>
          </w:r>
          <w:r w:rsidR="00906281" w:rsidRPr="005D786C">
            <w:rPr>
              <w:rFonts w:cstheme="minorHAnsi"/>
              <w:sz w:val="24"/>
              <w:szCs w:val="24"/>
              <w:shd w:val="clear" w:color="auto" w:fill="FFFFFF"/>
            </w:rPr>
            <w:fldChar w:fldCharType="end"/>
          </w:r>
        </w:sdtContent>
      </w:sdt>
      <w:r w:rsidR="005D786C" w:rsidRPr="005D786C">
        <w:rPr>
          <w:rFonts w:cstheme="minorHAnsi"/>
          <w:sz w:val="24"/>
          <w:szCs w:val="24"/>
          <w:shd w:val="clear" w:color="auto" w:fill="FFFFFF"/>
        </w:rPr>
        <w:t xml:space="preserve">.  </w:t>
      </w:r>
      <w:r w:rsidR="005D786C" w:rsidRPr="005D786C">
        <w:rPr>
          <w:rFonts w:eastAsia="Times New Roman" w:cs="Times New Roman"/>
          <w:sz w:val="24"/>
          <w:szCs w:val="24"/>
        </w:rPr>
        <w:t>Th</w:t>
      </w:r>
      <w:r w:rsidR="005D786C" w:rsidRPr="005D786C">
        <w:rPr>
          <w:rFonts w:eastAsia="Times New Roman" w:cs="Times New Roman"/>
          <w:sz w:val="24"/>
          <w:szCs w:val="24"/>
        </w:rPr>
        <w:t>is indicates the</w:t>
      </w:r>
      <w:r w:rsidR="005D786C" w:rsidRPr="005D786C">
        <w:rPr>
          <w:rFonts w:eastAsia="Times New Roman" w:cs="Times New Roman"/>
          <w:sz w:val="24"/>
          <w:szCs w:val="24"/>
        </w:rPr>
        <w:t xml:space="preserve"> rivals have already identified their customers, worked out what attracts them, and are targeting them with very clever, well thought out strategies.  This</w:t>
      </w:r>
      <w:r w:rsidR="005D786C" w:rsidRPr="005D786C">
        <w:rPr>
          <w:rFonts w:eastAsia="Times New Roman" w:cs="Times New Roman"/>
          <w:sz w:val="24"/>
          <w:szCs w:val="24"/>
        </w:rPr>
        <w:t xml:space="preserve"> could potentially cause issues for Glenfiddich if they aren’t able to keep up</w:t>
      </w:r>
      <w:r w:rsidR="00F00C42">
        <w:rPr>
          <w:rFonts w:eastAsia="Times New Roman" w:cs="Times New Roman"/>
          <w:sz w:val="24"/>
          <w:szCs w:val="24"/>
        </w:rPr>
        <w:t xml:space="preserve">.  Glenfiddich has updated its entire branding to cater for their target audience </w:t>
      </w:r>
      <w:sdt>
        <w:sdtPr>
          <w:rPr>
            <w:rFonts w:eastAsia="Times New Roman" w:cs="Times New Roman"/>
            <w:sz w:val="24"/>
            <w:szCs w:val="24"/>
          </w:rPr>
          <w:id w:val="-699017589"/>
          <w:citation/>
        </w:sdtPr>
        <w:sdtContent>
          <w:r w:rsidR="00F00C42">
            <w:rPr>
              <w:rFonts w:eastAsia="Times New Roman" w:cs="Times New Roman"/>
              <w:sz w:val="24"/>
              <w:szCs w:val="24"/>
            </w:rPr>
            <w:fldChar w:fldCharType="begin"/>
          </w:r>
          <w:r w:rsidR="00F00C42">
            <w:rPr>
              <w:rFonts w:eastAsia="Times New Roman" w:cs="Times New Roman"/>
              <w:sz w:val="24"/>
              <w:szCs w:val="24"/>
              <w:lang w:val="en-GB"/>
            </w:rPr>
            <w:instrText xml:space="preserve"> CITATION Joe14 \l 2057 </w:instrText>
          </w:r>
          <w:r w:rsidR="00F00C42">
            <w:rPr>
              <w:rFonts w:eastAsia="Times New Roman" w:cs="Times New Roman"/>
              <w:sz w:val="24"/>
              <w:szCs w:val="24"/>
            </w:rPr>
            <w:fldChar w:fldCharType="separate"/>
          </w:r>
          <w:r w:rsidR="00BC0019" w:rsidRPr="00BC0019">
            <w:rPr>
              <w:rFonts w:eastAsia="Times New Roman" w:cs="Times New Roman"/>
              <w:noProof/>
              <w:sz w:val="24"/>
              <w:szCs w:val="24"/>
              <w:lang w:val="en-GB"/>
            </w:rPr>
            <w:t>(Joesph, 2014)</w:t>
          </w:r>
          <w:r w:rsidR="00F00C42">
            <w:rPr>
              <w:rFonts w:eastAsia="Times New Roman" w:cs="Times New Roman"/>
              <w:sz w:val="24"/>
              <w:szCs w:val="24"/>
            </w:rPr>
            <w:fldChar w:fldCharType="end"/>
          </w:r>
        </w:sdtContent>
      </w:sdt>
      <w:r w:rsidR="00F00C42">
        <w:rPr>
          <w:rFonts w:eastAsia="Times New Roman" w:cs="Times New Roman"/>
          <w:sz w:val="24"/>
          <w:szCs w:val="24"/>
        </w:rPr>
        <w:t xml:space="preserve"> This provides evidence to prove that competitors within the same industry </w:t>
      </w:r>
      <w:r w:rsidR="00EC0437">
        <w:rPr>
          <w:rFonts w:eastAsia="Times New Roman" w:cs="Times New Roman"/>
          <w:sz w:val="24"/>
          <w:szCs w:val="24"/>
        </w:rPr>
        <w:t xml:space="preserve">try to find all </w:t>
      </w:r>
      <w:r w:rsidR="00EC0437" w:rsidRPr="00EC0437">
        <w:rPr>
          <w:rFonts w:eastAsia="Times New Roman" w:cs="Times New Roman"/>
          <w:sz w:val="24"/>
          <w:szCs w:val="24"/>
        </w:rPr>
        <w:t xml:space="preserve">different ways to keep ahead of their competition.   </w:t>
      </w:r>
    </w:p>
    <w:p w14:paraId="07196C8B" w14:textId="779AFE35" w:rsidR="00906281" w:rsidRDefault="00906281" w:rsidP="00906281">
      <w:pPr>
        <w:rPr>
          <w:rFonts w:eastAsia="Times New Roman" w:cs="Times New Roman"/>
          <w:sz w:val="24"/>
          <w:szCs w:val="24"/>
        </w:rPr>
      </w:pPr>
      <w:r w:rsidRPr="00EC0437">
        <w:rPr>
          <w:rFonts w:eastAsia="Times New Roman" w:cs="Times New Roman"/>
          <w:sz w:val="24"/>
          <w:szCs w:val="24"/>
        </w:rPr>
        <w:t>In Conclusion this essay highlights that the threat of substitution and the power of buyers could potentially have a huge impact on Glenfiddich Whisk</w:t>
      </w:r>
      <w:r w:rsidR="00EC0437" w:rsidRPr="00EC0437">
        <w:rPr>
          <w:rFonts w:eastAsia="Times New Roman" w:cs="Times New Roman"/>
          <w:sz w:val="24"/>
          <w:szCs w:val="24"/>
        </w:rPr>
        <w:t xml:space="preserve">y </w:t>
      </w:r>
      <w:r w:rsidR="00EC0437" w:rsidRPr="00EC0437">
        <w:rPr>
          <w:rFonts w:eastAsia="Times New Roman" w:cs="Times New Roman"/>
          <w:sz w:val="24"/>
          <w:szCs w:val="24"/>
        </w:rPr>
        <w:t>and businesses within the same industry</w:t>
      </w:r>
      <w:r w:rsidR="00EC0437" w:rsidRPr="00EC0437">
        <w:rPr>
          <w:rFonts w:eastAsia="Times New Roman" w:cs="Times New Roman"/>
          <w:sz w:val="24"/>
          <w:szCs w:val="24"/>
        </w:rPr>
        <w:t>. It also indicates how competitors can dictate Glenfiddich’s next move within the public eye</w:t>
      </w:r>
      <w:r w:rsidRPr="00EC0437">
        <w:rPr>
          <w:rFonts w:eastAsia="Times New Roman" w:cs="Times New Roman"/>
          <w:sz w:val="24"/>
          <w:szCs w:val="24"/>
        </w:rPr>
        <w:t xml:space="preserve">.  It also underlines the threat of new entry and suppliers is very low.  Industries constantly evolve so there are some drawbacks to this evaluation as it can change with time and new things can emerge that aren’t necessarily foreseen.  </w:t>
      </w:r>
    </w:p>
    <w:p w14:paraId="48EED1A1" w14:textId="34DC1AF8" w:rsidR="00906281" w:rsidRDefault="00906281" w:rsidP="009F2BC3"/>
    <w:sdt>
      <w:sdtPr>
        <w:id w:val="1446657218"/>
        <w:docPartObj>
          <w:docPartGallery w:val="Bibliographies"/>
          <w:docPartUnique/>
        </w:docPartObj>
      </w:sdtPr>
      <w:sdtEndPr>
        <w:rPr>
          <w:rFonts w:asciiTheme="minorHAnsi" w:eastAsiaTheme="minorHAnsi" w:hAnsiTheme="minorHAnsi" w:cstheme="minorBidi"/>
          <w:color w:val="auto"/>
          <w:sz w:val="22"/>
          <w:szCs w:val="22"/>
        </w:rPr>
      </w:sdtEndPr>
      <w:sdtContent>
        <w:p w14:paraId="54938AEA" w14:textId="29A49CBA" w:rsidR="004F39DB" w:rsidRDefault="004F39DB">
          <w:pPr>
            <w:pStyle w:val="Heading1"/>
          </w:pPr>
          <w:r>
            <w:t>References</w:t>
          </w:r>
        </w:p>
        <w:sdt>
          <w:sdtPr>
            <w:id w:val="-573587230"/>
            <w:bibliography/>
          </w:sdtPr>
          <w:sdtContent>
            <w:p w14:paraId="12E4E10F" w14:textId="77777777" w:rsidR="004F39DB" w:rsidRDefault="004F39DB" w:rsidP="004F39DB">
              <w:pPr>
                <w:pStyle w:val="Bibliography"/>
                <w:rPr>
                  <w:noProof/>
                  <w:sz w:val="24"/>
                  <w:szCs w:val="24"/>
                </w:rPr>
              </w:pPr>
              <w:r>
                <w:fldChar w:fldCharType="begin"/>
              </w:r>
              <w:r>
                <w:instrText xml:space="preserve"> BIBLIOGRAPHY </w:instrText>
              </w:r>
              <w:r>
                <w:fldChar w:fldCharType="separate"/>
              </w:r>
              <w:r>
                <w:rPr>
                  <w:noProof/>
                </w:rPr>
                <w:t xml:space="preserve">BBC, 2016. </w:t>
              </w:r>
              <w:r>
                <w:rPr>
                  <w:i/>
                  <w:iCs/>
                  <w:noProof/>
                </w:rPr>
                <w:t xml:space="preserve">UK gin sales 'to outstrip Scotch whisky by 2020'. </w:t>
              </w:r>
              <w:r>
                <w:rPr>
                  <w:noProof/>
                </w:rPr>
                <w:t xml:space="preserve">[Online] </w:t>
              </w:r>
              <w:r>
                <w:rPr>
                  <w:noProof/>
                </w:rPr>
                <w:br/>
                <w:t xml:space="preserve">Available at: </w:t>
              </w:r>
              <w:r>
                <w:rPr>
                  <w:noProof/>
                  <w:u w:val="single"/>
                </w:rPr>
                <w:t>http://www.bbc.co.uk/news/uk-scotland-scotland-business-38299375</w:t>
              </w:r>
              <w:r>
                <w:rPr>
                  <w:noProof/>
                </w:rPr>
                <w:br/>
                <w:t>[Accessed 01 March 2018].</w:t>
              </w:r>
            </w:p>
            <w:p w14:paraId="719AB624" w14:textId="77777777" w:rsidR="004F39DB" w:rsidRDefault="004F39DB" w:rsidP="004F39DB">
              <w:pPr>
                <w:pStyle w:val="Bibliography"/>
                <w:rPr>
                  <w:noProof/>
                </w:rPr>
              </w:pPr>
              <w:r>
                <w:rPr>
                  <w:noProof/>
                </w:rPr>
                <w:t xml:space="preserve">Flaviar, 2018. </w:t>
              </w:r>
              <w:r>
                <w:rPr>
                  <w:i/>
                  <w:iCs/>
                  <w:noProof/>
                </w:rPr>
                <w:t xml:space="preserve">Flaviar. </w:t>
              </w:r>
              <w:r>
                <w:rPr>
                  <w:noProof/>
                </w:rPr>
                <w:t xml:space="preserve">[Online] </w:t>
              </w:r>
              <w:r>
                <w:rPr>
                  <w:noProof/>
                </w:rPr>
                <w:br/>
                <w:t xml:space="preserve">Available at: </w:t>
              </w:r>
              <w:r>
                <w:rPr>
                  <w:noProof/>
                  <w:u w:val="single"/>
                </w:rPr>
                <w:t>https://flaviar.com/scotch/best-under-100</w:t>
              </w:r>
              <w:r>
                <w:rPr>
                  <w:noProof/>
                </w:rPr>
                <w:br/>
                <w:t>[Accessed 01 March 2018].</w:t>
              </w:r>
            </w:p>
            <w:p w14:paraId="574A7E09" w14:textId="77777777" w:rsidR="004F39DB" w:rsidRDefault="004F39DB" w:rsidP="004F39DB">
              <w:pPr>
                <w:pStyle w:val="Bibliography"/>
                <w:rPr>
                  <w:noProof/>
                </w:rPr>
              </w:pPr>
              <w:r>
                <w:rPr>
                  <w:noProof/>
                </w:rPr>
                <w:t xml:space="preserve">Glenfiddich Whiskey, n.d. </w:t>
              </w:r>
              <w:r>
                <w:rPr>
                  <w:i/>
                  <w:iCs/>
                  <w:noProof/>
                </w:rPr>
                <w:t xml:space="preserve">Glenfiddich. </w:t>
              </w:r>
              <w:r>
                <w:rPr>
                  <w:noProof/>
                </w:rPr>
                <w:t xml:space="preserve">[Online] </w:t>
              </w:r>
              <w:r>
                <w:rPr>
                  <w:noProof/>
                </w:rPr>
                <w:br/>
                <w:t xml:space="preserve">Available at: </w:t>
              </w:r>
              <w:r>
                <w:rPr>
                  <w:noProof/>
                  <w:u w:val="single"/>
                </w:rPr>
                <w:t>https://www.glenfiddich.com/in/explore/malt-master-class/glenfiddich-12-year-old/robbie-dhu-spring/</w:t>
              </w:r>
              <w:r>
                <w:rPr>
                  <w:noProof/>
                </w:rPr>
                <w:br/>
                <w:t>[Accessed 28 February 2018].</w:t>
              </w:r>
            </w:p>
            <w:p w14:paraId="5FD1FBF4" w14:textId="77777777" w:rsidR="004F39DB" w:rsidRDefault="004F39DB" w:rsidP="004F39DB">
              <w:pPr>
                <w:pStyle w:val="Bibliography"/>
                <w:rPr>
                  <w:noProof/>
                </w:rPr>
              </w:pPr>
              <w:r>
                <w:rPr>
                  <w:noProof/>
                </w:rPr>
                <w:t xml:space="preserve">Glenfiddich Whisky, 2017. </w:t>
              </w:r>
              <w:r>
                <w:rPr>
                  <w:i/>
                  <w:iCs/>
                  <w:noProof/>
                </w:rPr>
                <w:t xml:space="preserve">Glenfiddich rare collection single malt. </w:t>
              </w:r>
              <w:r>
                <w:rPr>
                  <w:noProof/>
                </w:rPr>
                <w:t xml:space="preserve">[Online] </w:t>
              </w:r>
              <w:r>
                <w:rPr>
                  <w:noProof/>
                </w:rPr>
                <w:br/>
                <w:t xml:space="preserve">Available at: </w:t>
              </w:r>
              <w:r>
                <w:rPr>
                  <w:noProof/>
                  <w:u w:val="single"/>
                </w:rPr>
                <w:t>https://www.glenfiddich.com/collection/rare-and-vintage/1937/</w:t>
              </w:r>
              <w:r>
                <w:rPr>
                  <w:noProof/>
                </w:rPr>
                <w:br/>
                <w:t>[Accessed 01 March 2018].</w:t>
              </w:r>
            </w:p>
            <w:p w14:paraId="15BBB3EF" w14:textId="77777777" w:rsidR="004F39DB" w:rsidRDefault="004F39DB" w:rsidP="004F39DB">
              <w:pPr>
                <w:pStyle w:val="Bibliography"/>
                <w:rPr>
                  <w:noProof/>
                </w:rPr>
              </w:pPr>
              <w:r>
                <w:rPr>
                  <w:noProof/>
                </w:rPr>
                <w:t xml:space="preserve">Glenfiddich Whisky, n.d. </w:t>
              </w:r>
              <w:r>
                <w:rPr>
                  <w:i/>
                  <w:iCs/>
                  <w:noProof/>
                </w:rPr>
                <w:t xml:space="preserve">Glenfiddich. </w:t>
              </w:r>
              <w:r>
                <w:rPr>
                  <w:noProof/>
                </w:rPr>
                <w:t xml:space="preserve">[Online] </w:t>
              </w:r>
              <w:r>
                <w:rPr>
                  <w:noProof/>
                </w:rPr>
                <w:br/>
                <w:t xml:space="preserve">Available at: </w:t>
              </w:r>
              <w:r>
                <w:rPr>
                  <w:noProof/>
                  <w:u w:val="single"/>
                </w:rPr>
                <w:t>https://www.glenfiddich.com/uk/explore/single-malt-your-need-to-know-guide/</w:t>
              </w:r>
              <w:r>
                <w:rPr>
                  <w:noProof/>
                </w:rPr>
                <w:br/>
                <w:t>[Accessed 27 February 2018].</w:t>
              </w:r>
            </w:p>
            <w:p w14:paraId="5CF287B4" w14:textId="77777777" w:rsidR="004F39DB" w:rsidRDefault="004F39DB" w:rsidP="004F39DB">
              <w:pPr>
                <w:pStyle w:val="Bibliography"/>
                <w:rPr>
                  <w:noProof/>
                </w:rPr>
              </w:pPr>
              <w:r>
                <w:rPr>
                  <w:noProof/>
                </w:rPr>
                <w:t xml:space="preserve">Griffiths, A. &amp; Wall, S., 2005. </w:t>
              </w:r>
              <w:r>
                <w:rPr>
                  <w:i/>
                  <w:iCs/>
                  <w:noProof/>
                </w:rPr>
                <w:t xml:space="preserve">Economics for Business and Management. </w:t>
              </w:r>
              <w:r>
                <w:rPr>
                  <w:noProof/>
                </w:rPr>
                <w:t>5th ed. Harlow: Prentice Hall.</w:t>
              </w:r>
            </w:p>
            <w:p w14:paraId="5F4CE0DA" w14:textId="77777777" w:rsidR="004F39DB" w:rsidRDefault="004F39DB" w:rsidP="004F39DB">
              <w:pPr>
                <w:pStyle w:val="Bibliography"/>
                <w:rPr>
                  <w:noProof/>
                </w:rPr>
              </w:pPr>
              <w:r>
                <w:rPr>
                  <w:noProof/>
                </w:rPr>
                <w:t xml:space="preserve">Joesph, S., 2014. </w:t>
              </w:r>
              <w:r>
                <w:rPr>
                  <w:i/>
                  <w:iCs/>
                  <w:noProof/>
                </w:rPr>
                <w:t xml:space="preserve">Glenfiddich overhauls brand. </w:t>
              </w:r>
              <w:r>
                <w:rPr>
                  <w:noProof/>
                </w:rPr>
                <w:t xml:space="preserve">[Online] </w:t>
              </w:r>
              <w:r>
                <w:rPr>
                  <w:noProof/>
                </w:rPr>
                <w:br/>
                <w:t xml:space="preserve">Available at: </w:t>
              </w:r>
              <w:r>
                <w:rPr>
                  <w:noProof/>
                  <w:u w:val="single"/>
                </w:rPr>
                <w:t>https://www.marketingweek.com/2014/10/23/glenfiddich-overhauls-brand-in-hope-of-dropping-name-from-logo/</w:t>
              </w:r>
              <w:r>
                <w:rPr>
                  <w:noProof/>
                </w:rPr>
                <w:br/>
                <w:t>[Accessed 02 March 2018].</w:t>
              </w:r>
            </w:p>
            <w:p w14:paraId="235AEA95" w14:textId="77777777" w:rsidR="004F39DB" w:rsidRDefault="004F39DB" w:rsidP="004F39DB">
              <w:pPr>
                <w:pStyle w:val="Bibliography"/>
                <w:rPr>
                  <w:noProof/>
                </w:rPr>
              </w:pPr>
              <w:r>
                <w:rPr>
                  <w:noProof/>
                </w:rPr>
                <w:t xml:space="preserve">Johnson, G., Scholes, K. &amp; Whittington, R., 2005. </w:t>
              </w:r>
              <w:r>
                <w:rPr>
                  <w:i/>
                  <w:iCs/>
                  <w:noProof/>
                </w:rPr>
                <w:t xml:space="preserve">Exploring Corporate Strategy. </w:t>
              </w:r>
              <w:r>
                <w:rPr>
                  <w:noProof/>
                </w:rPr>
                <w:t>7th ed. Harlow: Pearson Education Prentice Hall.</w:t>
              </w:r>
            </w:p>
            <w:p w14:paraId="71E6125E" w14:textId="77777777" w:rsidR="004F39DB" w:rsidRDefault="004F39DB" w:rsidP="004F39DB">
              <w:pPr>
                <w:pStyle w:val="Bibliography"/>
                <w:rPr>
                  <w:noProof/>
                </w:rPr>
              </w:pPr>
              <w:r>
                <w:rPr>
                  <w:noProof/>
                </w:rPr>
                <w:t xml:space="preserve">Kageyama, Y., 2017. </w:t>
              </w:r>
              <w:r>
                <w:rPr>
                  <w:i/>
                  <w:iCs/>
                  <w:noProof/>
                </w:rPr>
                <w:t xml:space="preserve">Japan beating Scotland at its own game to become whisky world leader, The Independent. </w:t>
              </w:r>
              <w:r>
                <w:rPr>
                  <w:noProof/>
                </w:rPr>
                <w:t xml:space="preserve">[Online] </w:t>
              </w:r>
              <w:r>
                <w:rPr>
                  <w:noProof/>
                </w:rPr>
                <w:br/>
                <w:t xml:space="preserve">Available at: </w:t>
              </w:r>
              <w:r>
                <w:rPr>
                  <w:noProof/>
                  <w:u w:val="single"/>
                </w:rPr>
                <w:t>http://www.independent.co.uk/news/world/asia/japan-whisky-world-leader-beats-scotland-suntory-distillery-yamazaki-single-malt-blended-casks-a7630926.html</w:t>
              </w:r>
              <w:r>
                <w:rPr>
                  <w:noProof/>
                </w:rPr>
                <w:br/>
                <w:t>[Accessed 02 March 2018].</w:t>
              </w:r>
            </w:p>
            <w:p w14:paraId="225BA1DA" w14:textId="77777777" w:rsidR="004F39DB" w:rsidRDefault="004F39DB" w:rsidP="004F39DB">
              <w:pPr>
                <w:pStyle w:val="Bibliography"/>
                <w:rPr>
                  <w:noProof/>
                </w:rPr>
              </w:pPr>
              <w:r>
                <w:rPr>
                  <w:noProof/>
                </w:rPr>
                <w:t xml:space="preserve">Mullins, L. J. &amp; Christy, G., 2016. </w:t>
              </w:r>
              <w:r>
                <w:rPr>
                  <w:i/>
                  <w:iCs/>
                  <w:noProof/>
                </w:rPr>
                <w:t xml:space="preserve">Management and Organisational Behaviour. </w:t>
              </w:r>
              <w:r>
                <w:rPr>
                  <w:noProof/>
                </w:rPr>
                <w:t>India: Pearson India Education Services Pvt, LTD.</w:t>
              </w:r>
            </w:p>
            <w:p w14:paraId="305CEBDB" w14:textId="77777777" w:rsidR="004F39DB" w:rsidRDefault="004F39DB" w:rsidP="004F39DB">
              <w:pPr>
                <w:pStyle w:val="Bibliography"/>
                <w:rPr>
                  <w:noProof/>
                </w:rPr>
              </w:pPr>
              <w:r>
                <w:rPr>
                  <w:noProof/>
                </w:rPr>
                <w:t xml:space="preserve">Porter, M. E., 2008. </w:t>
              </w:r>
              <w:r>
                <w:rPr>
                  <w:i/>
                  <w:iCs/>
                  <w:noProof/>
                </w:rPr>
                <w:t xml:space="preserve">On Competition. </w:t>
              </w:r>
              <w:r>
                <w:rPr>
                  <w:noProof/>
                </w:rPr>
                <w:t>Boston: Harvard Business School Publishing.</w:t>
              </w:r>
            </w:p>
            <w:p w14:paraId="77D10B38" w14:textId="77777777" w:rsidR="004F39DB" w:rsidRDefault="004F39DB" w:rsidP="004F39DB">
              <w:pPr>
                <w:pStyle w:val="Bibliography"/>
                <w:rPr>
                  <w:noProof/>
                </w:rPr>
              </w:pPr>
              <w:r>
                <w:rPr>
                  <w:noProof/>
                </w:rPr>
                <w:t xml:space="preserve">Porter, M. E., 2008. The Five Competitive Forces That Shape Strategy. </w:t>
              </w:r>
              <w:r>
                <w:rPr>
                  <w:i/>
                  <w:iCs/>
                  <w:noProof/>
                </w:rPr>
                <w:t xml:space="preserve">Harvard Business Review, </w:t>
              </w:r>
              <w:r>
                <w:rPr>
                  <w:noProof/>
                </w:rPr>
                <w:t>Volume 86, pp. 79-93.</w:t>
              </w:r>
            </w:p>
            <w:p w14:paraId="29A85B4E" w14:textId="77777777" w:rsidR="004F39DB" w:rsidRDefault="004F39DB" w:rsidP="004F39DB">
              <w:pPr>
                <w:pStyle w:val="Bibliography"/>
                <w:rPr>
                  <w:noProof/>
                </w:rPr>
              </w:pPr>
              <w:r>
                <w:rPr>
                  <w:noProof/>
                </w:rPr>
                <w:t xml:space="preserve">Suntory Inc, n.d. </w:t>
              </w:r>
              <w:r>
                <w:rPr>
                  <w:i/>
                  <w:iCs/>
                  <w:noProof/>
                </w:rPr>
                <w:t xml:space="preserve">Suntory. </w:t>
              </w:r>
              <w:r>
                <w:rPr>
                  <w:noProof/>
                </w:rPr>
                <w:t xml:space="preserve">[Online] </w:t>
              </w:r>
              <w:r>
                <w:rPr>
                  <w:noProof/>
                </w:rPr>
                <w:br/>
                <w:t xml:space="preserve">Available at: </w:t>
              </w:r>
              <w:r>
                <w:rPr>
                  <w:noProof/>
                  <w:u w:val="single"/>
                </w:rPr>
                <w:t>https://www.suntory.com/business/beam_sun/</w:t>
              </w:r>
              <w:r>
                <w:rPr>
                  <w:noProof/>
                </w:rPr>
                <w:br/>
                <w:t>[Accessed 01 March 2018].</w:t>
              </w:r>
            </w:p>
            <w:p w14:paraId="3AC391D5" w14:textId="77777777" w:rsidR="004F39DB" w:rsidRDefault="004F39DB" w:rsidP="004F39DB">
              <w:pPr>
                <w:pStyle w:val="Bibliography"/>
                <w:rPr>
                  <w:noProof/>
                </w:rPr>
              </w:pPr>
              <w:r>
                <w:rPr>
                  <w:noProof/>
                </w:rPr>
                <w:lastRenderedPageBreak/>
                <w:t xml:space="preserve">Whittaker, C., 2017. </w:t>
              </w:r>
              <w:r>
                <w:rPr>
                  <w:i/>
                  <w:iCs/>
                  <w:noProof/>
                </w:rPr>
                <w:t xml:space="preserve">THE 10 BEST SINGLE MALT SCOTCHES TO DRINK RIGHT NOW. </w:t>
              </w:r>
              <w:r>
                <w:rPr>
                  <w:noProof/>
                </w:rPr>
                <w:t xml:space="preserve">[Online] </w:t>
              </w:r>
              <w:r>
                <w:rPr>
                  <w:noProof/>
                </w:rPr>
                <w:br/>
                <w:t xml:space="preserve">Available at: </w:t>
              </w:r>
              <w:r>
                <w:rPr>
                  <w:noProof/>
                  <w:u w:val="single"/>
                </w:rPr>
                <w:t>https://www.maxim.com/entertainment/10-single-malt-scotches-2017-6</w:t>
              </w:r>
              <w:r>
                <w:rPr>
                  <w:noProof/>
                </w:rPr>
                <w:br/>
                <w:t>[Accessed 01 March 2018].</w:t>
              </w:r>
            </w:p>
            <w:p w14:paraId="7BBE71B1" w14:textId="77777777" w:rsidR="004F39DB" w:rsidRDefault="004F39DB" w:rsidP="004F39DB">
              <w:pPr>
                <w:pStyle w:val="Bibliography"/>
                <w:rPr>
                  <w:noProof/>
                </w:rPr>
              </w:pPr>
              <w:r>
                <w:rPr>
                  <w:noProof/>
                </w:rPr>
                <w:t xml:space="preserve">Wisniewski, I., 2016. </w:t>
              </w:r>
              <w:r>
                <w:rPr>
                  <w:i/>
                  <w:iCs/>
                  <w:noProof/>
                </w:rPr>
                <w:t xml:space="preserve">What's the best whisky marketing message. </w:t>
              </w:r>
              <w:r>
                <w:rPr>
                  <w:noProof/>
                </w:rPr>
                <w:t xml:space="preserve">[Online] </w:t>
              </w:r>
              <w:r>
                <w:rPr>
                  <w:noProof/>
                </w:rPr>
                <w:br/>
                <w:t xml:space="preserve">Available at: </w:t>
              </w:r>
              <w:r>
                <w:rPr>
                  <w:noProof/>
                  <w:u w:val="single"/>
                </w:rPr>
                <w:t>https://scotchwhisky.com/magazine/opinion-debate/the-debate/8106/what-s-the-best-whisky-marketing-message/</w:t>
              </w:r>
              <w:r>
                <w:rPr>
                  <w:noProof/>
                </w:rPr>
                <w:br/>
                <w:t>[Accessed 01 March 2018].</w:t>
              </w:r>
            </w:p>
            <w:p w14:paraId="541C80EC" w14:textId="77777777" w:rsidR="004F39DB" w:rsidRDefault="004F39DB" w:rsidP="004F39DB">
              <w:pPr>
                <w:pStyle w:val="Bibliography"/>
                <w:rPr>
                  <w:noProof/>
                </w:rPr>
              </w:pPr>
              <w:r>
                <w:rPr>
                  <w:noProof/>
                </w:rPr>
                <w:t xml:space="preserve">Worthington, I. &amp; Britton, C., 2009. </w:t>
              </w:r>
              <w:r>
                <w:rPr>
                  <w:i/>
                  <w:iCs/>
                  <w:noProof/>
                </w:rPr>
                <w:t xml:space="preserve">The Business Environment. </w:t>
              </w:r>
              <w:r>
                <w:rPr>
                  <w:noProof/>
                </w:rPr>
                <w:t>6th ed. Harlow: Prentice Hall.</w:t>
              </w:r>
            </w:p>
            <w:p w14:paraId="3B451D8E" w14:textId="3735E525" w:rsidR="004F39DB" w:rsidRDefault="004F39DB" w:rsidP="004F39DB">
              <w:r>
                <w:rPr>
                  <w:b/>
                  <w:bCs/>
                  <w:noProof/>
                </w:rPr>
                <w:fldChar w:fldCharType="end"/>
              </w:r>
            </w:p>
          </w:sdtContent>
        </w:sdt>
      </w:sdtContent>
    </w:sdt>
    <w:p w14:paraId="7B037601" w14:textId="77777777" w:rsidR="00BC0019" w:rsidRDefault="00BC0019" w:rsidP="009F2BC3">
      <w:pPr>
        <w:rPr>
          <w:rFonts w:eastAsia="Times New Roman" w:cs="Times New Roman"/>
          <w:sz w:val="24"/>
          <w:szCs w:val="24"/>
        </w:rPr>
      </w:pPr>
      <w:bookmarkStart w:id="0" w:name="_GoBack"/>
      <w:bookmarkEnd w:id="0"/>
    </w:p>
    <w:sectPr w:rsidR="00BC00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36269"/>
    <w:multiLevelType w:val="hybridMultilevel"/>
    <w:tmpl w:val="292E2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497"/>
    <w:rsid w:val="000364B5"/>
    <w:rsid w:val="00052A9E"/>
    <w:rsid w:val="000B3CFC"/>
    <w:rsid w:val="000F66EB"/>
    <w:rsid w:val="00125792"/>
    <w:rsid w:val="001A4F6B"/>
    <w:rsid w:val="001C4DE3"/>
    <w:rsid w:val="001E0677"/>
    <w:rsid w:val="001E34D6"/>
    <w:rsid w:val="00232202"/>
    <w:rsid w:val="002501F2"/>
    <w:rsid w:val="002512E0"/>
    <w:rsid w:val="00252CE9"/>
    <w:rsid w:val="002E4E2C"/>
    <w:rsid w:val="002F42EF"/>
    <w:rsid w:val="0034790B"/>
    <w:rsid w:val="00350FFD"/>
    <w:rsid w:val="00351565"/>
    <w:rsid w:val="00352852"/>
    <w:rsid w:val="0035405A"/>
    <w:rsid w:val="00357C50"/>
    <w:rsid w:val="003654FA"/>
    <w:rsid w:val="00366BCB"/>
    <w:rsid w:val="00377347"/>
    <w:rsid w:val="003822A2"/>
    <w:rsid w:val="003854EF"/>
    <w:rsid w:val="003A1FE2"/>
    <w:rsid w:val="003A40E5"/>
    <w:rsid w:val="003E14D8"/>
    <w:rsid w:val="003E57C0"/>
    <w:rsid w:val="00425497"/>
    <w:rsid w:val="00440472"/>
    <w:rsid w:val="00456DB4"/>
    <w:rsid w:val="00483EFC"/>
    <w:rsid w:val="004A2942"/>
    <w:rsid w:val="004B3805"/>
    <w:rsid w:val="004C4A4C"/>
    <w:rsid w:val="004F39DB"/>
    <w:rsid w:val="00501D26"/>
    <w:rsid w:val="005214B2"/>
    <w:rsid w:val="00557B5D"/>
    <w:rsid w:val="00582AC2"/>
    <w:rsid w:val="00583B3C"/>
    <w:rsid w:val="00584729"/>
    <w:rsid w:val="005D786C"/>
    <w:rsid w:val="00601739"/>
    <w:rsid w:val="00606ADB"/>
    <w:rsid w:val="00661267"/>
    <w:rsid w:val="0066259C"/>
    <w:rsid w:val="00692BC1"/>
    <w:rsid w:val="00703894"/>
    <w:rsid w:val="00732BDE"/>
    <w:rsid w:val="007420D6"/>
    <w:rsid w:val="00780221"/>
    <w:rsid w:val="0078746F"/>
    <w:rsid w:val="007C3DCE"/>
    <w:rsid w:val="007E0661"/>
    <w:rsid w:val="007E4D68"/>
    <w:rsid w:val="00802811"/>
    <w:rsid w:val="00803AEA"/>
    <w:rsid w:val="00824561"/>
    <w:rsid w:val="00831709"/>
    <w:rsid w:val="00861521"/>
    <w:rsid w:val="008E05D2"/>
    <w:rsid w:val="00906281"/>
    <w:rsid w:val="00943F5B"/>
    <w:rsid w:val="009F2BC3"/>
    <w:rsid w:val="00A4233E"/>
    <w:rsid w:val="00A61B2A"/>
    <w:rsid w:val="00A741EB"/>
    <w:rsid w:val="00A84C39"/>
    <w:rsid w:val="00A93B03"/>
    <w:rsid w:val="00AA422B"/>
    <w:rsid w:val="00AA5E4E"/>
    <w:rsid w:val="00AB4315"/>
    <w:rsid w:val="00B410D1"/>
    <w:rsid w:val="00B66EDF"/>
    <w:rsid w:val="00BC0019"/>
    <w:rsid w:val="00BC017B"/>
    <w:rsid w:val="00BC748C"/>
    <w:rsid w:val="00BE2EDA"/>
    <w:rsid w:val="00BF26B0"/>
    <w:rsid w:val="00C1436D"/>
    <w:rsid w:val="00C46FD5"/>
    <w:rsid w:val="00C51162"/>
    <w:rsid w:val="00C53A83"/>
    <w:rsid w:val="00C87720"/>
    <w:rsid w:val="00CE75C1"/>
    <w:rsid w:val="00D20341"/>
    <w:rsid w:val="00D629B6"/>
    <w:rsid w:val="00D66172"/>
    <w:rsid w:val="00DE59E8"/>
    <w:rsid w:val="00E30AE0"/>
    <w:rsid w:val="00E42CCD"/>
    <w:rsid w:val="00E43A3A"/>
    <w:rsid w:val="00E85EB9"/>
    <w:rsid w:val="00E90160"/>
    <w:rsid w:val="00EC0437"/>
    <w:rsid w:val="00EF4EAF"/>
    <w:rsid w:val="00F00C42"/>
    <w:rsid w:val="00F2597D"/>
    <w:rsid w:val="00F43A29"/>
    <w:rsid w:val="00F51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6F780"/>
  <w15:chartTrackingRefBased/>
  <w15:docId w15:val="{57184453-CB51-446C-86E8-DA22D890F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5497"/>
    <w:pPr>
      <w:spacing w:after="200" w:line="276" w:lineRule="auto"/>
    </w:pPr>
    <w:rPr>
      <w:lang w:val="en-US"/>
    </w:rPr>
  </w:style>
  <w:style w:type="paragraph" w:styleId="Heading1">
    <w:name w:val="heading 1"/>
    <w:basedOn w:val="Normal"/>
    <w:next w:val="Normal"/>
    <w:link w:val="Heading1Char"/>
    <w:uiPriority w:val="9"/>
    <w:qFormat/>
    <w:rsid w:val="007C3D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3A1FE2"/>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A1FE2"/>
    <w:rPr>
      <w:rFonts w:ascii="Times New Roman" w:eastAsia="Times New Roman" w:hAnsi="Times New Roman" w:cs="Times New Roman"/>
      <w:b/>
      <w:bCs/>
      <w:sz w:val="27"/>
      <w:szCs w:val="27"/>
      <w:lang w:eastAsia="en-GB"/>
    </w:rPr>
  </w:style>
  <w:style w:type="paragraph" w:styleId="BalloonText">
    <w:name w:val="Balloon Text"/>
    <w:basedOn w:val="Normal"/>
    <w:link w:val="BalloonTextChar"/>
    <w:uiPriority w:val="99"/>
    <w:semiHidden/>
    <w:unhideWhenUsed/>
    <w:rsid w:val="00C143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436D"/>
    <w:rPr>
      <w:rFonts w:ascii="Segoe UI" w:hAnsi="Segoe UI" w:cs="Segoe UI"/>
      <w:sz w:val="18"/>
      <w:szCs w:val="18"/>
      <w:lang w:val="en-US"/>
    </w:rPr>
  </w:style>
  <w:style w:type="character" w:styleId="Hyperlink">
    <w:name w:val="Hyperlink"/>
    <w:basedOn w:val="DefaultParagraphFont"/>
    <w:uiPriority w:val="99"/>
    <w:unhideWhenUsed/>
    <w:rsid w:val="00E42CCD"/>
    <w:rPr>
      <w:color w:val="0563C1" w:themeColor="hyperlink"/>
      <w:u w:val="single"/>
    </w:rPr>
  </w:style>
  <w:style w:type="character" w:styleId="UnresolvedMention">
    <w:name w:val="Unresolved Mention"/>
    <w:basedOn w:val="DefaultParagraphFont"/>
    <w:uiPriority w:val="99"/>
    <w:semiHidden/>
    <w:unhideWhenUsed/>
    <w:rsid w:val="00E42CCD"/>
    <w:rPr>
      <w:color w:val="808080"/>
      <w:shd w:val="clear" w:color="auto" w:fill="E6E6E6"/>
    </w:rPr>
  </w:style>
  <w:style w:type="character" w:customStyle="1" w:styleId="Heading1Char">
    <w:name w:val="Heading 1 Char"/>
    <w:basedOn w:val="DefaultParagraphFont"/>
    <w:link w:val="Heading1"/>
    <w:uiPriority w:val="9"/>
    <w:rsid w:val="007C3DCE"/>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3822A2"/>
    <w:pPr>
      <w:ind w:left="720"/>
      <w:contextualSpacing/>
    </w:pPr>
  </w:style>
  <w:style w:type="character" w:styleId="Emphasis">
    <w:name w:val="Emphasis"/>
    <w:basedOn w:val="DefaultParagraphFont"/>
    <w:uiPriority w:val="20"/>
    <w:qFormat/>
    <w:rsid w:val="00906281"/>
    <w:rPr>
      <w:i/>
      <w:iCs/>
    </w:rPr>
  </w:style>
  <w:style w:type="paragraph" w:styleId="Bibliography">
    <w:name w:val="Bibliography"/>
    <w:basedOn w:val="Normal"/>
    <w:next w:val="Normal"/>
    <w:uiPriority w:val="37"/>
    <w:unhideWhenUsed/>
    <w:rsid w:val="00BC00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31652">
      <w:bodyDiv w:val="1"/>
      <w:marLeft w:val="0"/>
      <w:marRight w:val="0"/>
      <w:marTop w:val="0"/>
      <w:marBottom w:val="0"/>
      <w:divBdr>
        <w:top w:val="none" w:sz="0" w:space="0" w:color="auto"/>
        <w:left w:val="none" w:sz="0" w:space="0" w:color="auto"/>
        <w:bottom w:val="none" w:sz="0" w:space="0" w:color="auto"/>
        <w:right w:val="none" w:sz="0" w:space="0" w:color="auto"/>
      </w:divBdr>
    </w:div>
    <w:div w:id="24714956">
      <w:bodyDiv w:val="1"/>
      <w:marLeft w:val="0"/>
      <w:marRight w:val="0"/>
      <w:marTop w:val="0"/>
      <w:marBottom w:val="0"/>
      <w:divBdr>
        <w:top w:val="none" w:sz="0" w:space="0" w:color="auto"/>
        <w:left w:val="none" w:sz="0" w:space="0" w:color="auto"/>
        <w:bottom w:val="none" w:sz="0" w:space="0" w:color="auto"/>
        <w:right w:val="none" w:sz="0" w:space="0" w:color="auto"/>
      </w:divBdr>
    </w:div>
    <w:div w:id="51317123">
      <w:bodyDiv w:val="1"/>
      <w:marLeft w:val="0"/>
      <w:marRight w:val="0"/>
      <w:marTop w:val="0"/>
      <w:marBottom w:val="0"/>
      <w:divBdr>
        <w:top w:val="none" w:sz="0" w:space="0" w:color="auto"/>
        <w:left w:val="none" w:sz="0" w:space="0" w:color="auto"/>
        <w:bottom w:val="none" w:sz="0" w:space="0" w:color="auto"/>
        <w:right w:val="none" w:sz="0" w:space="0" w:color="auto"/>
      </w:divBdr>
    </w:div>
    <w:div w:id="68115715">
      <w:bodyDiv w:val="1"/>
      <w:marLeft w:val="0"/>
      <w:marRight w:val="0"/>
      <w:marTop w:val="0"/>
      <w:marBottom w:val="0"/>
      <w:divBdr>
        <w:top w:val="none" w:sz="0" w:space="0" w:color="auto"/>
        <w:left w:val="none" w:sz="0" w:space="0" w:color="auto"/>
        <w:bottom w:val="none" w:sz="0" w:space="0" w:color="auto"/>
        <w:right w:val="none" w:sz="0" w:space="0" w:color="auto"/>
      </w:divBdr>
    </w:div>
    <w:div w:id="81145162">
      <w:bodyDiv w:val="1"/>
      <w:marLeft w:val="0"/>
      <w:marRight w:val="0"/>
      <w:marTop w:val="0"/>
      <w:marBottom w:val="0"/>
      <w:divBdr>
        <w:top w:val="none" w:sz="0" w:space="0" w:color="auto"/>
        <w:left w:val="none" w:sz="0" w:space="0" w:color="auto"/>
        <w:bottom w:val="none" w:sz="0" w:space="0" w:color="auto"/>
        <w:right w:val="none" w:sz="0" w:space="0" w:color="auto"/>
      </w:divBdr>
    </w:div>
    <w:div w:id="101531745">
      <w:bodyDiv w:val="1"/>
      <w:marLeft w:val="0"/>
      <w:marRight w:val="0"/>
      <w:marTop w:val="0"/>
      <w:marBottom w:val="0"/>
      <w:divBdr>
        <w:top w:val="none" w:sz="0" w:space="0" w:color="auto"/>
        <w:left w:val="none" w:sz="0" w:space="0" w:color="auto"/>
        <w:bottom w:val="none" w:sz="0" w:space="0" w:color="auto"/>
        <w:right w:val="none" w:sz="0" w:space="0" w:color="auto"/>
      </w:divBdr>
    </w:div>
    <w:div w:id="113521734">
      <w:bodyDiv w:val="1"/>
      <w:marLeft w:val="0"/>
      <w:marRight w:val="0"/>
      <w:marTop w:val="0"/>
      <w:marBottom w:val="0"/>
      <w:divBdr>
        <w:top w:val="none" w:sz="0" w:space="0" w:color="auto"/>
        <w:left w:val="none" w:sz="0" w:space="0" w:color="auto"/>
        <w:bottom w:val="none" w:sz="0" w:space="0" w:color="auto"/>
        <w:right w:val="none" w:sz="0" w:space="0" w:color="auto"/>
      </w:divBdr>
    </w:div>
    <w:div w:id="147401809">
      <w:bodyDiv w:val="1"/>
      <w:marLeft w:val="0"/>
      <w:marRight w:val="0"/>
      <w:marTop w:val="0"/>
      <w:marBottom w:val="0"/>
      <w:divBdr>
        <w:top w:val="none" w:sz="0" w:space="0" w:color="auto"/>
        <w:left w:val="none" w:sz="0" w:space="0" w:color="auto"/>
        <w:bottom w:val="none" w:sz="0" w:space="0" w:color="auto"/>
        <w:right w:val="none" w:sz="0" w:space="0" w:color="auto"/>
      </w:divBdr>
    </w:div>
    <w:div w:id="161699417">
      <w:bodyDiv w:val="1"/>
      <w:marLeft w:val="0"/>
      <w:marRight w:val="0"/>
      <w:marTop w:val="0"/>
      <w:marBottom w:val="0"/>
      <w:divBdr>
        <w:top w:val="none" w:sz="0" w:space="0" w:color="auto"/>
        <w:left w:val="none" w:sz="0" w:space="0" w:color="auto"/>
        <w:bottom w:val="none" w:sz="0" w:space="0" w:color="auto"/>
        <w:right w:val="none" w:sz="0" w:space="0" w:color="auto"/>
      </w:divBdr>
    </w:div>
    <w:div w:id="189337562">
      <w:bodyDiv w:val="1"/>
      <w:marLeft w:val="0"/>
      <w:marRight w:val="0"/>
      <w:marTop w:val="0"/>
      <w:marBottom w:val="0"/>
      <w:divBdr>
        <w:top w:val="none" w:sz="0" w:space="0" w:color="auto"/>
        <w:left w:val="none" w:sz="0" w:space="0" w:color="auto"/>
        <w:bottom w:val="none" w:sz="0" w:space="0" w:color="auto"/>
        <w:right w:val="none" w:sz="0" w:space="0" w:color="auto"/>
      </w:divBdr>
    </w:div>
    <w:div w:id="192766247">
      <w:bodyDiv w:val="1"/>
      <w:marLeft w:val="0"/>
      <w:marRight w:val="0"/>
      <w:marTop w:val="0"/>
      <w:marBottom w:val="0"/>
      <w:divBdr>
        <w:top w:val="none" w:sz="0" w:space="0" w:color="auto"/>
        <w:left w:val="none" w:sz="0" w:space="0" w:color="auto"/>
        <w:bottom w:val="none" w:sz="0" w:space="0" w:color="auto"/>
        <w:right w:val="none" w:sz="0" w:space="0" w:color="auto"/>
      </w:divBdr>
    </w:div>
    <w:div w:id="195969682">
      <w:bodyDiv w:val="1"/>
      <w:marLeft w:val="0"/>
      <w:marRight w:val="0"/>
      <w:marTop w:val="0"/>
      <w:marBottom w:val="0"/>
      <w:divBdr>
        <w:top w:val="none" w:sz="0" w:space="0" w:color="auto"/>
        <w:left w:val="none" w:sz="0" w:space="0" w:color="auto"/>
        <w:bottom w:val="none" w:sz="0" w:space="0" w:color="auto"/>
        <w:right w:val="none" w:sz="0" w:space="0" w:color="auto"/>
      </w:divBdr>
    </w:div>
    <w:div w:id="246697625">
      <w:bodyDiv w:val="1"/>
      <w:marLeft w:val="0"/>
      <w:marRight w:val="0"/>
      <w:marTop w:val="0"/>
      <w:marBottom w:val="0"/>
      <w:divBdr>
        <w:top w:val="none" w:sz="0" w:space="0" w:color="auto"/>
        <w:left w:val="none" w:sz="0" w:space="0" w:color="auto"/>
        <w:bottom w:val="none" w:sz="0" w:space="0" w:color="auto"/>
        <w:right w:val="none" w:sz="0" w:space="0" w:color="auto"/>
      </w:divBdr>
    </w:div>
    <w:div w:id="254482271">
      <w:bodyDiv w:val="1"/>
      <w:marLeft w:val="0"/>
      <w:marRight w:val="0"/>
      <w:marTop w:val="0"/>
      <w:marBottom w:val="0"/>
      <w:divBdr>
        <w:top w:val="none" w:sz="0" w:space="0" w:color="auto"/>
        <w:left w:val="none" w:sz="0" w:space="0" w:color="auto"/>
        <w:bottom w:val="none" w:sz="0" w:space="0" w:color="auto"/>
        <w:right w:val="none" w:sz="0" w:space="0" w:color="auto"/>
      </w:divBdr>
    </w:div>
    <w:div w:id="256645080">
      <w:bodyDiv w:val="1"/>
      <w:marLeft w:val="0"/>
      <w:marRight w:val="0"/>
      <w:marTop w:val="0"/>
      <w:marBottom w:val="0"/>
      <w:divBdr>
        <w:top w:val="none" w:sz="0" w:space="0" w:color="auto"/>
        <w:left w:val="none" w:sz="0" w:space="0" w:color="auto"/>
        <w:bottom w:val="none" w:sz="0" w:space="0" w:color="auto"/>
        <w:right w:val="none" w:sz="0" w:space="0" w:color="auto"/>
      </w:divBdr>
    </w:div>
    <w:div w:id="259796866">
      <w:bodyDiv w:val="1"/>
      <w:marLeft w:val="0"/>
      <w:marRight w:val="0"/>
      <w:marTop w:val="0"/>
      <w:marBottom w:val="0"/>
      <w:divBdr>
        <w:top w:val="none" w:sz="0" w:space="0" w:color="auto"/>
        <w:left w:val="none" w:sz="0" w:space="0" w:color="auto"/>
        <w:bottom w:val="none" w:sz="0" w:space="0" w:color="auto"/>
        <w:right w:val="none" w:sz="0" w:space="0" w:color="auto"/>
      </w:divBdr>
    </w:div>
    <w:div w:id="324281888">
      <w:bodyDiv w:val="1"/>
      <w:marLeft w:val="0"/>
      <w:marRight w:val="0"/>
      <w:marTop w:val="0"/>
      <w:marBottom w:val="0"/>
      <w:divBdr>
        <w:top w:val="none" w:sz="0" w:space="0" w:color="auto"/>
        <w:left w:val="none" w:sz="0" w:space="0" w:color="auto"/>
        <w:bottom w:val="none" w:sz="0" w:space="0" w:color="auto"/>
        <w:right w:val="none" w:sz="0" w:space="0" w:color="auto"/>
      </w:divBdr>
    </w:div>
    <w:div w:id="390465596">
      <w:bodyDiv w:val="1"/>
      <w:marLeft w:val="0"/>
      <w:marRight w:val="0"/>
      <w:marTop w:val="0"/>
      <w:marBottom w:val="0"/>
      <w:divBdr>
        <w:top w:val="none" w:sz="0" w:space="0" w:color="auto"/>
        <w:left w:val="none" w:sz="0" w:space="0" w:color="auto"/>
        <w:bottom w:val="none" w:sz="0" w:space="0" w:color="auto"/>
        <w:right w:val="none" w:sz="0" w:space="0" w:color="auto"/>
      </w:divBdr>
    </w:div>
    <w:div w:id="418404105">
      <w:bodyDiv w:val="1"/>
      <w:marLeft w:val="0"/>
      <w:marRight w:val="0"/>
      <w:marTop w:val="0"/>
      <w:marBottom w:val="0"/>
      <w:divBdr>
        <w:top w:val="none" w:sz="0" w:space="0" w:color="auto"/>
        <w:left w:val="none" w:sz="0" w:space="0" w:color="auto"/>
        <w:bottom w:val="none" w:sz="0" w:space="0" w:color="auto"/>
        <w:right w:val="none" w:sz="0" w:space="0" w:color="auto"/>
      </w:divBdr>
    </w:div>
    <w:div w:id="433599355">
      <w:bodyDiv w:val="1"/>
      <w:marLeft w:val="0"/>
      <w:marRight w:val="0"/>
      <w:marTop w:val="0"/>
      <w:marBottom w:val="0"/>
      <w:divBdr>
        <w:top w:val="none" w:sz="0" w:space="0" w:color="auto"/>
        <w:left w:val="none" w:sz="0" w:space="0" w:color="auto"/>
        <w:bottom w:val="none" w:sz="0" w:space="0" w:color="auto"/>
        <w:right w:val="none" w:sz="0" w:space="0" w:color="auto"/>
      </w:divBdr>
    </w:div>
    <w:div w:id="449976152">
      <w:bodyDiv w:val="1"/>
      <w:marLeft w:val="0"/>
      <w:marRight w:val="0"/>
      <w:marTop w:val="0"/>
      <w:marBottom w:val="0"/>
      <w:divBdr>
        <w:top w:val="none" w:sz="0" w:space="0" w:color="auto"/>
        <w:left w:val="none" w:sz="0" w:space="0" w:color="auto"/>
        <w:bottom w:val="none" w:sz="0" w:space="0" w:color="auto"/>
        <w:right w:val="none" w:sz="0" w:space="0" w:color="auto"/>
      </w:divBdr>
    </w:div>
    <w:div w:id="471947100">
      <w:bodyDiv w:val="1"/>
      <w:marLeft w:val="0"/>
      <w:marRight w:val="0"/>
      <w:marTop w:val="0"/>
      <w:marBottom w:val="0"/>
      <w:divBdr>
        <w:top w:val="none" w:sz="0" w:space="0" w:color="auto"/>
        <w:left w:val="none" w:sz="0" w:space="0" w:color="auto"/>
        <w:bottom w:val="none" w:sz="0" w:space="0" w:color="auto"/>
        <w:right w:val="none" w:sz="0" w:space="0" w:color="auto"/>
      </w:divBdr>
    </w:div>
    <w:div w:id="495266977">
      <w:bodyDiv w:val="1"/>
      <w:marLeft w:val="0"/>
      <w:marRight w:val="0"/>
      <w:marTop w:val="0"/>
      <w:marBottom w:val="0"/>
      <w:divBdr>
        <w:top w:val="none" w:sz="0" w:space="0" w:color="auto"/>
        <w:left w:val="none" w:sz="0" w:space="0" w:color="auto"/>
        <w:bottom w:val="none" w:sz="0" w:space="0" w:color="auto"/>
        <w:right w:val="none" w:sz="0" w:space="0" w:color="auto"/>
      </w:divBdr>
    </w:div>
    <w:div w:id="499737045">
      <w:bodyDiv w:val="1"/>
      <w:marLeft w:val="0"/>
      <w:marRight w:val="0"/>
      <w:marTop w:val="0"/>
      <w:marBottom w:val="0"/>
      <w:divBdr>
        <w:top w:val="none" w:sz="0" w:space="0" w:color="auto"/>
        <w:left w:val="none" w:sz="0" w:space="0" w:color="auto"/>
        <w:bottom w:val="none" w:sz="0" w:space="0" w:color="auto"/>
        <w:right w:val="none" w:sz="0" w:space="0" w:color="auto"/>
      </w:divBdr>
    </w:div>
    <w:div w:id="549263762">
      <w:bodyDiv w:val="1"/>
      <w:marLeft w:val="0"/>
      <w:marRight w:val="0"/>
      <w:marTop w:val="0"/>
      <w:marBottom w:val="0"/>
      <w:divBdr>
        <w:top w:val="none" w:sz="0" w:space="0" w:color="auto"/>
        <w:left w:val="none" w:sz="0" w:space="0" w:color="auto"/>
        <w:bottom w:val="none" w:sz="0" w:space="0" w:color="auto"/>
        <w:right w:val="none" w:sz="0" w:space="0" w:color="auto"/>
      </w:divBdr>
    </w:div>
    <w:div w:id="554661551">
      <w:bodyDiv w:val="1"/>
      <w:marLeft w:val="0"/>
      <w:marRight w:val="0"/>
      <w:marTop w:val="0"/>
      <w:marBottom w:val="0"/>
      <w:divBdr>
        <w:top w:val="none" w:sz="0" w:space="0" w:color="auto"/>
        <w:left w:val="none" w:sz="0" w:space="0" w:color="auto"/>
        <w:bottom w:val="none" w:sz="0" w:space="0" w:color="auto"/>
        <w:right w:val="none" w:sz="0" w:space="0" w:color="auto"/>
      </w:divBdr>
    </w:div>
    <w:div w:id="590703634">
      <w:bodyDiv w:val="1"/>
      <w:marLeft w:val="0"/>
      <w:marRight w:val="0"/>
      <w:marTop w:val="0"/>
      <w:marBottom w:val="0"/>
      <w:divBdr>
        <w:top w:val="none" w:sz="0" w:space="0" w:color="auto"/>
        <w:left w:val="none" w:sz="0" w:space="0" w:color="auto"/>
        <w:bottom w:val="none" w:sz="0" w:space="0" w:color="auto"/>
        <w:right w:val="none" w:sz="0" w:space="0" w:color="auto"/>
      </w:divBdr>
    </w:div>
    <w:div w:id="603072678">
      <w:bodyDiv w:val="1"/>
      <w:marLeft w:val="0"/>
      <w:marRight w:val="0"/>
      <w:marTop w:val="0"/>
      <w:marBottom w:val="0"/>
      <w:divBdr>
        <w:top w:val="none" w:sz="0" w:space="0" w:color="auto"/>
        <w:left w:val="none" w:sz="0" w:space="0" w:color="auto"/>
        <w:bottom w:val="none" w:sz="0" w:space="0" w:color="auto"/>
        <w:right w:val="none" w:sz="0" w:space="0" w:color="auto"/>
      </w:divBdr>
    </w:div>
    <w:div w:id="632447410">
      <w:bodyDiv w:val="1"/>
      <w:marLeft w:val="0"/>
      <w:marRight w:val="0"/>
      <w:marTop w:val="0"/>
      <w:marBottom w:val="0"/>
      <w:divBdr>
        <w:top w:val="none" w:sz="0" w:space="0" w:color="auto"/>
        <w:left w:val="none" w:sz="0" w:space="0" w:color="auto"/>
        <w:bottom w:val="none" w:sz="0" w:space="0" w:color="auto"/>
        <w:right w:val="none" w:sz="0" w:space="0" w:color="auto"/>
      </w:divBdr>
    </w:div>
    <w:div w:id="650255780">
      <w:bodyDiv w:val="1"/>
      <w:marLeft w:val="0"/>
      <w:marRight w:val="0"/>
      <w:marTop w:val="0"/>
      <w:marBottom w:val="0"/>
      <w:divBdr>
        <w:top w:val="none" w:sz="0" w:space="0" w:color="auto"/>
        <w:left w:val="none" w:sz="0" w:space="0" w:color="auto"/>
        <w:bottom w:val="none" w:sz="0" w:space="0" w:color="auto"/>
        <w:right w:val="none" w:sz="0" w:space="0" w:color="auto"/>
      </w:divBdr>
    </w:div>
    <w:div w:id="658195056">
      <w:bodyDiv w:val="1"/>
      <w:marLeft w:val="0"/>
      <w:marRight w:val="0"/>
      <w:marTop w:val="0"/>
      <w:marBottom w:val="0"/>
      <w:divBdr>
        <w:top w:val="none" w:sz="0" w:space="0" w:color="auto"/>
        <w:left w:val="none" w:sz="0" w:space="0" w:color="auto"/>
        <w:bottom w:val="none" w:sz="0" w:space="0" w:color="auto"/>
        <w:right w:val="none" w:sz="0" w:space="0" w:color="auto"/>
      </w:divBdr>
    </w:div>
    <w:div w:id="673458945">
      <w:bodyDiv w:val="1"/>
      <w:marLeft w:val="0"/>
      <w:marRight w:val="0"/>
      <w:marTop w:val="0"/>
      <w:marBottom w:val="0"/>
      <w:divBdr>
        <w:top w:val="none" w:sz="0" w:space="0" w:color="auto"/>
        <w:left w:val="none" w:sz="0" w:space="0" w:color="auto"/>
        <w:bottom w:val="none" w:sz="0" w:space="0" w:color="auto"/>
        <w:right w:val="none" w:sz="0" w:space="0" w:color="auto"/>
      </w:divBdr>
    </w:div>
    <w:div w:id="686251655">
      <w:bodyDiv w:val="1"/>
      <w:marLeft w:val="0"/>
      <w:marRight w:val="0"/>
      <w:marTop w:val="0"/>
      <w:marBottom w:val="0"/>
      <w:divBdr>
        <w:top w:val="none" w:sz="0" w:space="0" w:color="auto"/>
        <w:left w:val="none" w:sz="0" w:space="0" w:color="auto"/>
        <w:bottom w:val="none" w:sz="0" w:space="0" w:color="auto"/>
        <w:right w:val="none" w:sz="0" w:space="0" w:color="auto"/>
      </w:divBdr>
    </w:div>
    <w:div w:id="725107620">
      <w:bodyDiv w:val="1"/>
      <w:marLeft w:val="0"/>
      <w:marRight w:val="0"/>
      <w:marTop w:val="0"/>
      <w:marBottom w:val="0"/>
      <w:divBdr>
        <w:top w:val="none" w:sz="0" w:space="0" w:color="auto"/>
        <w:left w:val="none" w:sz="0" w:space="0" w:color="auto"/>
        <w:bottom w:val="none" w:sz="0" w:space="0" w:color="auto"/>
        <w:right w:val="none" w:sz="0" w:space="0" w:color="auto"/>
      </w:divBdr>
    </w:div>
    <w:div w:id="729304409">
      <w:bodyDiv w:val="1"/>
      <w:marLeft w:val="0"/>
      <w:marRight w:val="0"/>
      <w:marTop w:val="0"/>
      <w:marBottom w:val="0"/>
      <w:divBdr>
        <w:top w:val="none" w:sz="0" w:space="0" w:color="auto"/>
        <w:left w:val="none" w:sz="0" w:space="0" w:color="auto"/>
        <w:bottom w:val="none" w:sz="0" w:space="0" w:color="auto"/>
        <w:right w:val="none" w:sz="0" w:space="0" w:color="auto"/>
      </w:divBdr>
    </w:div>
    <w:div w:id="736364042">
      <w:bodyDiv w:val="1"/>
      <w:marLeft w:val="0"/>
      <w:marRight w:val="0"/>
      <w:marTop w:val="0"/>
      <w:marBottom w:val="0"/>
      <w:divBdr>
        <w:top w:val="none" w:sz="0" w:space="0" w:color="auto"/>
        <w:left w:val="none" w:sz="0" w:space="0" w:color="auto"/>
        <w:bottom w:val="none" w:sz="0" w:space="0" w:color="auto"/>
        <w:right w:val="none" w:sz="0" w:space="0" w:color="auto"/>
      </w:divBdr>
    </w:div>
    <w:div w:id="756756272">
      <w:bodyDiv w:val="1"/>
      <w:marLeft w:val="0"/>
      <w:marRight w:val="0"/>
      <w:marTop w:val="0"/>
      <w:marBottom w:val="0"/>
      <w:divBdr>
        <w:top w:val="none" w:sz="0" w:space="0" w:color="auto"/>
        <w:left w:val="none" w:sz="0" w:space="0" w:color="auto"/>
        <w:bottom w:val="none" w:sz="0" w:space="0" w:color="auto"/>
        <w:right w:val="none" w:sz="0" w:space="0" w:color="auto"/>
      </w:divBdr>
    </w:div>
    <w:div w:id="766929667">
      <w:bodyDiv w:val="1"/>
      <w:marLeft w:val="0"/>
      <w:marRight w:val="0"/>
      <w:marTop w:val="0"/>
      <w:marBottom w:val="0"/>
      <w:divBdr>
        <w:top w:val="none" w:sz="0" w:space="0" w:color="auto"/>
        <w:left w:val="none" w:sz="0" w:space="0" w:color="auto"/>
        <w:bottom w:val="none" w:sz="0" w:space="0" w:color="auto"/>
        <w:right w:val="none" w:sz="0" w:space="0" w:color="auto"/>
      </w:divBdr>
    </w:div>
    <w:div w:id="773478721">
      <w:bodyDiv w:val="1"/>
      <w:marLeft w:val="0"/>
      <w:marRight w:val="0"/>
      <w:marTop w:val="0"/>
      <w:marBottom w:val="0"/>
      <w:divBdr>
        <w:top w:val="none" w:sz="0" w:space="0" w:color="auto"/>
        <w:left w:val="none" w:sz="0" w:space="0" w:color="auto"/>
        <w:bottom w:val="none" w:sz="0" w:space="0" w:color="auto"/>
        <w:right w:val="none" w:sz="0" w:space="0" w:color="auto"/>
      </w:divBdr>
    </w:div>
    <w:div w:id="791676533">
      <w:bodyDiv w:val="1"/>
      <w:marLeft w:val="0"/>
      <w:marRight w:val="0"/>
      <w:marTop w:val="0"/>
      <w:marBottom w:val="0"/>
      <w:divBdr>
        <w:top w:val="none" w:sz="0" w:space="0" w:color="auto"/>
        <w:left w:val="none" w:sz="0" w:space="0" w:color="auto"/>
        <w:bottom w:val="none" w:sz="0" w:space="0" w:color="auto"/>
        <w:right w:val="none" w:sz="0" w:space="0" w:color="auto"/>
      </w:divBdr>
    </w:div>
    <w:div w:id="818496249">
      <w:bodyDiv w:val="1"/>
      <w:marLeft w:val="0"/>
      <w:marRight w:val="0"/>
      <w:marTop w:val="0"/>
      <w:marBottom w:val="0"/>
      <w:divBdr>
        <w:top w:val="none" w:sz="0" w:space="0" w:color="auto"/>
        <w:left w:val="none" w:sz="0" w:space="0" w:color="auto"/>
        <w:bottom w:val="none" w:sz="0" w:space="0" w:color="auto"/>
        <w:right w:val="none" w:sz="0" w:space="0" w:color="auto"/>
      </w:divBdr>
    </w:div>
    <w:div w:id="849878520">
      <w:bodyDiv w:val="1"/>
      <w:marLeft w:val="0"/>
      <w:marRight w:val="0"/>
      <w:marTop w:val="0"/>
      <w:marBottom w:val="0"/>
      <w:divBdr>
        <w:top w:val="none" w:sz="0" w:space="0" w:color="auto"/>
        <w:left w:val="none" w:sz="0" w:space="0" w:color="auto"/>
        <w:bottom w:val="none" w:sz="0" w:space="0" w:color="auto"/>
        <w:right w:val="none" w:sz="0" w:space="0" w:color="auto"/>
      </w:divBdr>
    </w:div>
    <w:div w:id="853615887">
      <w:bodyDiv w:val="1"/>
      <w:marLeft w:val="0"/>
      <w:marRight w:val="0"/>
      <w:marTop w:val="0"/>
      <w:marBottom w:val="0"/>
      <w:divBdr>
        <w:top w:val="none" w:sz="0" w:space="0" w:color="auto"/>
        <w:left w:val="none" w:sz="0" w:space="0" w:color="auto"/>
        <w:bottom w:val="none" w:sz="0" w:space="0" w:color="auto"/>
        <w:right w:val="none" w:sz="0" w:space="0" w:color="auto"/>
      </w:divBdr>
    </w:div>
    <w:div w:id="859589570">
      <w:bodyDiv w:val="1"/>
      <w:marLeft w:val="0"/>
      <w:marRight w:val="0"/>
      <w:marTop w:val="0"/>
      <w:marBottom w:val="0"/>
      <w:divBdr>
        <w:top w:val="none" w:sz="0" w:space="0" w:color="auto"/>
        <w:left w:val="none" w:sz="0" w:space="0" w:color="auto"/>
        <w:bottom w:val="none" w:sz="0" w:space="0" w:color="auto"/>
        <w:right w:val="none" w:sz="0" w:space="0" w:color="auto"/>
      </w:divBdr>
    </w:div>
    <w:div w:id="874580975">
      <w:bodyDiv w:val="1"/>
      <w:marLeft w:val="0"/>
      <w:marRight w:val="0"/>
      <w:marTop w:val="0"/>
      <w:marBottom w:val="0"/>
      <w:divBdr>
        <w:top w:val="none" w:sz="0" w:space="0" w:color="auto"/>
        <w:left w:val="none" w:sz="0" w:space="0" w:color="auto"/>
        <w:bottom w:val="none" w:sz="0" w:space="0" w:color="auto"/>
        <w:right w:val="none" w:sz="0" w:space="0" w:color="auto"/>
      </w:divBdr>
    </w:div>
    <w:div w:id="874585880">
      <w:bodyDiv w:val="1"/>
      <w:marLeft w:val="0"/>
      <w:marRight w:val="0"/>
      <w:marTop w:val="0"/>
      <w:marBottom w:val="0"/>
      <w:divBdr>
        <w:top w:val="none" w:sz="0" w:space="0" w:color="auto"/>
        <w:left w:val="none" w:sz="0" w:space="0" w:color="auto"/>
        <w:bottom w:val="none" w:sz="0" w:space="0" w:color="auto"/>
        <w:right w:val="none" w:sz="0" w:space="0" w:color="auto"/>
      </w:divBdr>
    </w:div>
    <w:div w:id="880478280">
      <w:bodyDiv w:val="1"/>
      <w:marLeft w:val="0"/>
      <w:marRight w:val="0"/>
      <w:marTop w:val="0"/>
      <w:marBottom w:val="0"/>
      <w:divBdr>
        <w:top w:val="none" w:sz="0" w:space="0" w:color="auto"/>
        <w:left w:val="none" w:sz="0" w:space="0" w:color="auto"/>
        <w:bottom w:val="none" w:sz="0" w:space="0" w:color="auto"/>
        <w:right w:val="none" w:sz="0" w:space="0" w:color="auto"/>
      </w:divBdr>
    </w:div>
    <w:div w:id="888418826">
      <w:bodyDiv w:val="1"/>
      <w:marLeft w:val="0"/>
      <w:marRight w:val="0"/>
      <w:marTop w:val="0"/>
      <w:marBottom w:val="0"/>
      <w:divBdr>
        <w:top w:val="none" w:sz="0" w:space="0" w:color="auto"/>
        <w:left w:val="none" w:sz="0" w:space="0" w:color="auto"/>
        <w:bottom w:val="none" w:sz="0" w:space="0" w:color="auto"/>
        <w:right w:val="none" w:sz="0" w:space="0" w:color="auto"/>
      </w:divBdr>
    </w:div>
    <w:div w:id="893855316">
      <w:bodyDiv w:val="1"/>
      <w:marLeft w:val="0"/>
      <w:marRight w:val="0"/>
      <w:marTop w:val="0"/>
      <w:marBottom w:val="0"/>
      <w:divBdr>
        <w:top w:val="none" w:sz="0" w:space="0" w:color="auto"/>
        <w:left w:val="none" w:sz="0" w:space="0" w:color="auto"/>
        <w:bottom w:val="none" w:sz="0" w:space="0" w:color="auto"/>
        <w:right w:val="none" w:sz="0" w:space="0" w:color="auto"/>
      </w:divBdr>
    </w:div>
    <w:div w:id="941453014">
      <w:bodyDiv w:val="1"/>
      <w:marLeft w:val="0"/>
      <w:marRight w:val="0"/>
      <w:marTop w:val="0"/>
      <w:marBottom w:val="0"/>
      <w:divBdr>
        <w:top w:val="none" w:sz="0" w:space="0" w:color="auto"/>
        <w:left w:val="none" w:sz="0" w:space="0" w:color="auto"/>
        <w:bottom w:val="none" w:sz="0" w:space="0" w:color="auto"/>
        <w:right w:val="none" w:sz="0" w:space="0" w:color="auto"/>
      </w:divBdr>
    </w:div>
    <w:div w:id="958994165">
      <w:bodyDiv w:val="1"/>
      <w:marLeft w:val="0"/>
      <w:marRight w:val="0"/>
      <w:marTop w:val="0"/>
      <w:marBottom w:val="0"/>
      <w:divBdr>
        <w:top w:val="none" w:sz="0" w:space="0" w:color="auto"/>
        <w:left w:val="none" w:sz="0" w:space="0" w:color="auto"/>
        <w:bottom w:val="none" w:sz="0" w:space="0" w:color="auto"/>
        <w:right w:val="none" w:sz="0" w:space="0" w:color="auto"/>
      </w:divBdr>
    </w:div>
    <w:div w:id="959409845">
      <w:bodyDiv w:val="1"/>
      <w:marLeft w:val="0"/>
      <w:marRight w:val="0"/>
      <w:marTop w:val="0"/>
      <w:marBottom w:val="0"/>
      <w:divBdr>
        <w:top w:val="none" w:sz="0" w:space="0" w:color="auto"/>
        <w:left w:val="none" w:sz="0" w:space="0" w:color="auto"/>
        <w:bottom w:val="none" w:sz="0" w:space="0" w:color="auto"/>
        <w:right w:val="none" w:sz="0" w:space="0" w:color="auto"/>
      </w:divBdr>
    </w:div>
    <w:div w:id="989751335">
      <w:bodyDiv w:val="1"/>
      <w:marLeft w:val="0"/>
      <w:marRight w:val="0"/>
      <w:marTop w:val="0"/>
      <w:marBottom w:val="0"/>
      <w:divBdr>
        <w:top w:val="none" w:sz="0" w:space="0" w:color="auto"/>
        <w:left w:val="none" w:sz="0" w:space="0" w:color="auto"/>
        <w:bottom w:val="none" w:sz="0" w:space="0" w:color="auto"/>
        <w:right w:val="none" w:sz="0" w:space="0" w:color="auto"/>
      </w:divBdr>
    </w:div>
    <w:div w:id="1006009703">
      <w:bodyDiv w:val="1"/>
      <w:marLeft w:val="0"/>
      <w:marRight w:val="0"/>
      <w:marTop w:val="0"/>
      <w:marBottom w:val="0"/>
      <w:divBdr>
        <w:top w:val="none" w:sz="0" w:space="0" w:color="auto"/>
        <w:left w:val="none" w:sz="0" w:space="0" w:color="auto"/>
        <w:bottom w:val="none" w:sz="0" w:space="0" w:color="auto"/>
        <w:right w:val="none" w:sz="0" w:space="0" w:color="auto"/>
      </w:divBdr>
    </w:div>
    <w:div w:id="1030958373">
      <w:bodyDiv w:val="1"/>
      <w:marLeft w:val="0"/>
      <w:marRight w:val="0"/>
      <w:marTop w:val="0"/>
      <w:marBottom w:val="0"/>
      <w:divBdr>
        <w:top w:val="none" w:sz="0" w:space="0" w:color="auto"/>
        <w:left w:val="none" w:sz="0" w:space="0" w:color="auto"/>
        <w:bottom w:val="none" w:sz="0" w:space="0" w:color="auto"/>
        <w:right w:val="none" w:sz="0" w:space="0" w:color="auto"/>
      </w:divBdr>
    </w:div>
    <w:div w:id="1084574049">
      <w:bodyDiv w:val="1"/>
      <w:marLeft w:val="0"/>
      <w:marRight w:val="0"/>
      <w:marTop w:val="0"/>
      <w:marBottom w:val="0"/>
      <w:divBdr>
        <w:top w:val="none" w:sz="0" w:space="0" w:color="auto"/>
        <w:left w:val="none" w:sz="0" w:space="0" w:color="auto"/>
        <w:bottom w:val="none" w:sz="0" w:space="0" w:color="auto"/>
        <w:right w:val="none" w:sz="0" w:space="0" w:color="auto"/>
      </w:divBdr>
    </w:div>
    <w:div w:id="1095709058">
      <w:bodyDiv w:val="1"/>
      <w:marLeft w:val="0"/>
      <w:marRight w:val="0"/>
      <w:marTop w:val="0"/>
      <w:marBottom w:val="0"/>
      <w:divBdr>
        <w:top w:val="none" w:sz="0" w:space="0" w:color="auto"/>
        <w:left w:val="none" w:sz="0" w:space="0" w:color="auto"/>
        <w:bottom w:val="none" w:sz="0" w:space="0" w:color="auto"/>
        <w:right w:val="none" w:sz="0" w:space="0" w:color="auto"/>
      </w:divBdr>
    </w:div>
    <w:div w:id="1097363714">
      <w:bodyDiv w:val="1"/>
      <w:marLeft w:val="0"/>
      <w:marRight w:val="0"/>
      <w:marTop w:val="0"/>
      <w:marBottom w:val="0"/>
      <w:divBdr>
        <w:top w:val="none" w:sz="0" w:space="0" w:color="auto"/>
        <w:left w:val="none" w:sz="0" w:space="0" w:color="auto"/>
        <w:bottom w:val="none" w:sz="0" w:space="0" w:color="auto"/>
        <w:right w:val="none" w:sz="0" w:space="0" w:color="auto"/>
      </w:divBdr>
    </w:div>
    <w:div w:id="1124690989">
      <w:bodyDiv w:val="1"/>
      <w:marLeft w:val="0"/>
      <w:marRight w:val="0"/>
      <w:marTop w:val="0"/>
      <w:marBottom w:val="0"/>
      <w:divBdr>
        <w:top w:val="none" w:sz="0" w:space="0" w:color="auto"/>
        <w:left w:val="none" w:sz="0" w:space="0" w:color="auto"/>
        <w:bottom w:val="none" w:sz="0" w:space="0" w:color="auto"/>
        <w:right w:val="none" w:sz="0" w:space="0" w:color="auto"/>
      </w:divBdr>
    </w:div>
    <w:div w:id="1130249441">
      <w:bodyDiv w:val="1"/>
      <w:marLeft w:val="0"/>
      <w:marRight w:val="0"/>
      <w:marTop w:val="0"/>
      <w:marBottom w:val="0"/>
      <w:divBdr>
        <w:top w:val="none" w:sz="0" w:space="0" w:color="auto"/>
        <w:left w:val="none" w:sz="0" w:space="0" w:color="auto"/>
        <w:bottom w:val="none" w:sz="0" w:space="0" w:color="auto"/>
        <w:right w:val="none" w:sz="0" w:space="0" w:color="auto"/>
      </w:divBdr>
    </w:div>
    <w:div w:id="1137453497">
      <w:bodyDiv w:val="1"/>
      <w:marLeft w:val="0"/>
      <w:marRight w:val="0"/>
      <w:marTop w:val="0"/>
      <w:marBottom w:val="0"/>
      <w:divBdr>
        <w:top w:val="none" w:sz="0" w:space="0" w:color="auto"/>
        <w:left w:val="none" w:sz="0" w:space="0" w:color="auto"/>
        <w:bottom w:val="none" w:sz="0" w:space="0" w:color="auto"/>
        <w:right w:val="none" w:sz="0" w:space="0" w:color="auto"/>
      </w:divBdr>
    </w:div>
    <w:div w:id="1142963436">
      <w:bodyDiv w:val="1"/>
      <w:marLeft w:val="0"/>
      <w:marRight w:val="0"/>
      <w:marTop w:val="0"/>
      <w:marBottom w:val="0"/>
      <w:divBdr>
        <w:top w:val="none" w:sz="0" w:space="0" w:color="auto"/>
        <w:left w:val="none" w:sz="0" w:space="0" w:color="auto"/>
        <w:bottom w:val="none" w:sz="0" w:space="0" w:color="auto"/>
        <w:right w:val="none" w:sz="0" w:space="0" w:color="auto"/>
      </w:divBdr>
    </w:div>
    <w:div w:id="1158619676">
      <w:bodyDiv w:val="1"/>
      <w:marLeft w:val="0"/>
      <w:marRight w:val="0"/>
      <w:marTop w:val="0"/>
      <w:marBottom w:val="0"/>
      <w:divBdr>
        <w:top w:val="none" w:sz="0" w:space="0" w:color="auto"/>
        <w:left w:val="none" w:sz="0" w:space="0" w:color="auto"/>
        <w:bottom w:val="none" w:sz="0" w:space="0" w:color="auto"/>
        <w:right w:val="none" w:sz="0" w:space="0" w:color="auto"/>
      </w:divBdr>
    </w:div>
    <w:div w:id="1217475974">
      <w:bodyDiv w:val="1"/>
      <w:marLeft w:val="0"/>
      <w:marRight w:val="0"/>
      <w:marTop w:val="0"/>
      <w:marBottom w:val="0"/>
      <w:divBdr>
        <w:top w:val="none" w:sz="0" w:space="0" w:color="auto"/>
        <w:left w:val="none" w:sz="0" w:space="0" w:color="auto"/>
        <w:bottom w:val="none" w:sz="0" w:space="0" w:color="auto"/>
        <w:right w:val="none" w:sz="0" w:space="0" w:color="auto"/>
      </w:divBdr>
    </w:div>
    <w:div w:id="1227258086">
      <w:bodyDiv w:val="1"/>
      <w:marLeft w:val="0"/>
      <w:marRight w:val="0"/>
      <w:marTop w:val="0"/>
      <w:marBottom w:val="0"/>
      <w:divBdr>
        <w:top w:val="none" w:sz="0" w:space="0" w:color="auto"/>
        <w:left w:val="none" w:sz="0" w:space="0" w:color="auto"/>
        <w:bottom w:val="none" w:sz="0" w:space="0" w:color="auto"/>
        <w:right w:val="none" w:sz="0" w:space="0" w:color="auto"/>
      </w:divBdr>
    </w:div>
    <w:div w:id="1228805381">
      <w:bodyDiv w:val="1"/>
      <w:marLeft w:val="0"/>
      <w:marRight w:val="0"/>
      <w:marTop w:val="0"/>
      <w:marBottom w:val="0"/>
      <w:divBdr>
        <w:top w:val="none" w:sz="0" w:space="0" w:color="auto"/>
        <w:left w:val="none" w:sz="0" w:space="0" w:color="auto"/>
        <w:bottom w:val="none" w:sz="0" w:space="0" w:color="auto"/>
        <w:right w:val="none" w:sz="0" w:space="0" w:color="auto"/>
      </w:divBdr>
    </w:div>
    <w:div w:id="1240289606">
      <w:bodyDiv w:val="1"/>
      <w:marLeft w:val="0"/>
      <w:marRight w:val="0"/>
      <w:marTop w:val="0"/>
      <w:marBottom w:val="0"/>
      <w:divBdr>
        <w:top w:val="none" w:sz="0" w:space="0" w:color="auto"/>
        <w:left w:val="none" w:sz="0" w:space="0" w:color="auto"/>
        <w:bottom w:val="none" w:sz="0" w:space="0" w:color="auto"/>
        <w:right w:val="none" w:sz="0" w:space="0" w:color="auto"/>
      </w:divBdr>
    </w:div>
    <w:div w:id="1298686231">
      <w:bodyDiv w:val="1"/>
      <w:marLeft w:val="0"/>
      <w:marRight w:val="0"/>
      <w:marTop w:val="0"/>
      <w:marBottom w:val="0"/>
      <w:divBdr>
        <w:top w:val="none" w:sz="0" w:space="0" w:color="auto"/>
        <w:left w:val="none" w:sz="0" w:space="0" w:color="auto"/>
        <w:bottom w:val="none" w:sz="0" w:space="0" w:color="auto"/>
        <w:right w:val="none" w:sz="0" w:space="0" w:color="auto"/>
      </w:divBdr>
    </w:div>
    <w:div w:id="1306356100">
      <w:bodyDiv w:val="1"/>
      <w:marLeft w:val="0"/>
      <w:marRight w:val="0"/>
      <w:marTop w:val="0"/>
      <w:marBottom w:val="0"/>
      <w:divBdr>
        <w:top w:val="none" w:sz="0" w:space="0" w:color="auto"/>
        <w:left w:val="none" w:sz="0" w:space="0" w:color="auto"/>
        <w:bottom w:val="none" w:sz="0" w:space="0" w:color="auto"/>
        <w:right w:val="none" w:sz="0" w:space="0" w:color="auto"/>
      </w:divBdr>
    </w:div>
    <w:div w:id="1328828787">
      <w:bodyDiv w:val="1"/>
      <w:marLeft w:val="0"/>
      <w:marRight w:val="0"/>
      <w:marTop w:val="0"/>
      <w:marBottom w:val="0"/>
      <w:divBdr>
        <w:top w:val="none" w:sz="0" w:space="0" w:color="auto"/>
        <w:left w:val="none" w:sz="0" w:space="0" w:color="auto"/>
        <w:bottom w:val="none" w:sz="0" w:space="0" w:color="auto"/>
        <w:right w:val="none" w:sz="0" w:space="0" w:color="auto"/>
      </w:divBdr>
    </w:div>
    <w:div w:id="1333072711">
      <w:bodyDiv w:val="1"/>
      <w:marLeft w:val="0"/>
      <w:marRight w:val="0"/>
      <w:marTop w:val="0"/>
      <w:marBottom w:val="0"/>
      <w:divBdr>
        <w:top w:val="none" w:sz="0" w:space="0" w:color="auto"/>
        <w:left w:val="none" w:sz="0" w:space="0" w:color="auto"/>
        <w:bottom w:val="none" w:sz="0" w:space="0" w:color="auto"/>
        <w:right w:val="none" w:sz="0" w:space="0" w:color="auto"/>
      </w:divBdr>
    </w:div>
    <w:div w:id="1337228682">
      <w:bodyDiv w:val="1"/>
      <w:marLeft w:val="0"/>
      <w:marRight w:val="0"/>
      <w:marTop w:val="0"/>
      <w:marBottom w:val="0"/>
      <w:divBdr>
        <w:top w:val="none" w:sz="0" w:space="0" w:color="auto"/>
        <w:left w:val="none" w:sz="0" w:space="0" w:color="auto"/>
        <w:bottom w:val="none" w:sz="0" w:space="0" w:color="auto"/>
        <w:right w:val="none" w:sz="0" w:space="0" w:color="auto"/>
      </w:divBdr>
    </w:div>
    <w:div w:id="1417091743">
      <w:bodyDiv w:val="1"/>
      <w:marLeft w:val="0"/>
      <w:marRight w:val="0"/>
      <w:marTop w:val="0"/>
      <w:marBottom w:val="0"/>
      <w:divBdr>
        <w:top w:val="none" w:sz="0" w:space="0" w:color="auto"/>
        <w:left w:val="none" w:sz="0" w:space="0" w:color="auto"/>
        <w:bottom w:val="none" w:sz="0" w:space="0" w:color="auto"/>
        <w:right w:val="none" w:sz="0" w:space="0" w:color="auto"/>
      </w:divBdr>
    </w:div>
    <w:div w:id="1421486317">
      <w:bodyDiv w:val="1"/>
      <w:marLeft w:val="0"/>
      <w:marRight w:val="0"/>
      <w:marTop w:val="0"/>
      <w:marBottom w:val="0"/>
      <w:divBdr>
        <w:top w:val="none" w:sz="0" w:space="0" w:color="auto"/>
        <w:left w:val="none" w:sz="0" w:space="0" w:color="auto"/>
        <w:bottom w:val="none" w:sz="0" w:space="0" w:color="auto"/>
        <w:right w:val="none" w:sz="0" w:space="0" w:color="auto"/>
      </w:divBdr>
    </w:div>
    <w:div w:id="1423992833">
      <w:bodyDiv w:val="1"/>
      <w:marLeft w:val="0"/>
      <w:marRight w:val="0"/>
      <w:marTop w:val="0"/>
      <w:marBottom w:val="0"/>
      <w:divBdr>
        <w:top w:val="none" w:sz="0" w:space="0" w:color="auto"/>
        <w:left w:val="none" w:sz="0" w:space="0" w:color="auto"/>
        <w:bottom w:val="none" w:sz="0" w:space="0" w:color="auto"/>
        <w:right w:val="none" w:sz="0" w:space="0" w:color="auto"/>
      </w:divBdr>
    </w:div>
    <w:div w:id="1442262210">
      <w:bodyDiv w:val="1"/>
      <w:marLeft w:val="0"/>
      <w:marRight w:val="0"/>
      <w:marTop w:val="0"/>
      <w:marBottom w:val="0"/>
      <w:divBdr>
        <w:top w:val="none" w:sz="0" w:space="0" w:color="auto"/>
        <w:left w:val="none" w:sz="0" w:space="0" w:color="auto"/>
        <w:bottom w:val="none" w:sz="0" w:space="0" w:color="auto"/>
        <w:right w:val="none" w:sz="0" w:space="0" w:color="auto"/>
      </w:divBdr>
    </w:div>
    <w:div w:id="1497644619">
      <w:bodyDiv w:val="1"/>
      <w:marLeft w:val="0"/>
      <w:marRight w:val="0"/>
      <w:marTop w:val="0"/>
      <w:marBottom w:val="0"/>
      <w:divBdr>
        <w:top w:val="none" w:sz="0" w:space="0" w:color="auto"/>
        <w:left w:val="none" w:sz="0" w:space="0" w:color="auto"/>
        <w:bottom w:val="none" w:sz="0" w:space="0" w:color="auto"/>
        <w:right w:val="none" w:sz="0" w:space="0" w:color="auto"/>
      </w:divBdr>
    </w:div>
    <w:div w:id="1500971425">
      <w:bodyDiv w:val="1"/>
      <w:marLeft w:val="0"/>
      <w:marRight w:val="0"/>
      <w:marTop w:val="0"/>
      <w:marBottom w:val="0"/>
      <w:divBdr>
        <w:top w:val="none" w:sz="0" w:space="0" w:color="auto"/>
        <w:left w:val="none" w:sz="0" w:space="0" w:color="auto"/>
        <w:bottom w:val="none" w:sz="0" w:space="0" w:color="auto"/>
        <w:right w:val="none" w:sz="0" w:space="0" w:color="auto"/>
      </w:divBdr>
    </w:div>
    <w:div w:id="1513032397">
      <w:bodyDiv w:val="1"/>
      <w:marLeft w:val="0"/>
      <w:marRight w:val="0"/>
      <w:marTop w:val="0"/>
      <w:marBottom w:val="0"/>
      <w:divBdr>
        <w:top w:val="none" w:sz="0" w:space="0" w:color="auto"/>
        <w:left w:val="none" w:sz="0" w:space="0" w:color="auto"/>
        <w:bottom w:val="none" w:sz="0" w:space="0" w:color="auto"/>
        <w:right w:val="none" w:sz="0" w:space="0" w:color="auto"/>
      </w:divBdr>
    </w:div>
    <w:div w:id="1521119255">
      <w:bodyDiv w:val="1"/>
      <w:marLeft w:val="0"/>
      <w:marRight w:val="0"/>
      <w:marTop w:val="0"/>
      <w:marBottom w:val="0"/>
      <w:divBdr>
        <w:top w:val="none" w:sz="0" w:space="0" w:color="auto"/>
        <w:left w:val="none" w:sz="0" w:space="0" w:color="auto"/>
        <w:bottom w:val="none" w:sz="0" w:space="0" w:color="auto"/>
        <w:right w:val="none" w:sz="0" w:space="0" w:color="auto"/>
      </w:divBdr>
    </w:div>
    <w:div w:id="1527138840">
      <w:bodyDiv w:val="1"/>
      <w:marLeft w:val="0"/>
      <w:marRight w:val="0"/>
      <w:marTop w:val="0"/>
      <w:marBottom w:val="0"/>
      <w:divBdr>
        <w:top w:val="none" w:sz="0" w:space="0" w:color="auto"/>
        <w:left w:val="none" w:sz="0" w:space="0" w:color="auto"/>
        <w:bottom w:val="none" w:sz="0" w:space="0" w:color="auto"/>
        <w:right w:val="none" w:sz="0" w:space="0" w:color="auto"/>
      </w:divBdr>
    </w:div>
    <w:div w:id="1533958434">
      <w:bodyDiv w:val="1"/>
      <w:marLeft w:val="0"/>
      <w:marRight w:val="0"/>
      <w:marTop w:val="0"/>
      <w:marBottom w:val="0"/>
      <w:divBdr>
        <w:top w:val="none" w:sz="0" w:space="0" w:color="auto"/>
        <w:left w:val="none" w:sz="0" w:space="0" w:color="auto"/>
        <w:bottom w:val="none" w:sz="0" w:space="0" w:color="auto"/>
        <w:right w:val="none" w:sz="0" w:space="0" w:color="auto"/>
      </w:divBdr>
    </w:div>
    <w:div w:id="1551309908">
      <w:bodyDiv w:val="1"/>
      <w:marLeft w:val="0"/>
      <w:marRight w:val="0"/>
      <w:marTop w:val="0"/>
      <w:marBottom w:val="0"/>
      <w:divBdr>
        <w:top w:val="none" w:sz="0" w:space="0" w:color="auto"/>
        <w:left w:val="none" w:sz="0" w:space="0" w:color="auto"/>
        <w:bottom w:val="none" w:sz="0" w:space="0" w:color="auto"/>
        <w:right w:val="none" w:sz="0" w:space="0" w:color="auto"/>
      </w:divBdr>
    </w:div>
    <w:div w:id="1555460718">
      <w:bodyDiv w:val="1"/>
      <w:marLeft w:val="0"/>
      <w:marRight w:val="0"/>
      <w:marTop w:val="0"/>
      <w:marBottom w:val="0"/>
      <w:divBdr>
        <w:top w:val="none" w:sz="0" w:space="0" w:color="auto"/>
        <w:left w:val="none" w:sz="0" w:space="0" w:color="auto"/>
        <w:bottom w:val="none" w:sz="0" w:space="0" w:color="auto"/>
        <w:right w:val="none" w:sz="0" w:space="0" w:color="auto"/>
      </w:divBdr>
    </w:div>
    <w:div w:id="1590313707">
      <w:bodyDiv w:val="1"/>
      <w:marLeft w:val="0"/>
      <w:marRight w:val="0"/>
      <w:marTop w:val="0"/>
      <w:marBottom w:val="0"/>
      <w:divBdr>
        <w:top w:val="none" w:sz="0" w:space="0" w:color="auto"/>
        <w:left w:val="none" w:sz="0" w:space="0" w:color="auto"/>
        <w:bottom w:val="none" w:sz="0" w:space="0" w:color="auto"/>
        <w:right w:val="none" w:sz="0" w:space="0" w:color="auto"/>
      </w:divBdr>
    </w:div>
    <w:div w:id="1618637829">
      <w:bodyDiv w:val="1"/>
      <w:marLeft w:val="0"/>
      <w:marRight w:val="0"/>
      <w:marTop w:val="0"/>
      <w:marBottom w:val="0"/>
      <w:divBdr>
        <w:top w:val="none" w:sz="0" w:space="0" w:color="auto"/>
        <w:left w:val="none" w:sz="0" w:space="0" w:color="auto"/>
        <w:bottom w:val="none" w:sz="0" w:space="0" w:color="auto"/>
        <w:right w:val="none" w:sz="0" w:space="0" w:color="auto"/>
      </w:divBdr>
    </w:div>
    <w:div w:id="1627589228">
      <w:bodyDiv w:val="1"/>
      <w:marLeft w:val="0"/>
      <w:marRight w:val="0"/>
      <w:marTop w:val="0"/>
      <w:marBottom w:val="0"/>
      <w:divBdr>
        <w:top w:val="none" w:sz="0" w:space="0" w:color="auto"/>
        <w:left w:val="none" w:sz="0" w:space="0" w:color="auto"/>
        <w:bottom w:val="none" w:sz="0" w:space="0" w:color="auto"/>
        <w:right w:val="none" w:sz="0" w:space="0" w:color="auto"/>
      </w:divBdr>
    </w:div>
    <w:div w:id="1679229924">
      <w:bodyDiv w:val="1"/>
      <w:marLeft w:val="0"/>
      <w:marRight w:val="0"/>
      <w:marTop w:val="0"/>
      <w:marBottom w:val="0"/>
      <w:divBdr>
        <w:top w:val="none" w:sz="0" w:space="0" w:color="auto"/>
        <w:left w:val="none" w:sz="0" w:space="0" w:color="auto"/>
        <w:bottom w:val="none" w:sz="0" w:space="0" w:color="auto"/>
        <w:right w:val="none" w:sz="0" w:space="0" w:color="auto"/>
      </w:divBdr>
    </w:div>
    <w:div w:id="1694648696">
      <w:bodyDiv w:val="1"/>
      <w:marLeft w:val="0"/>
      <w:marRight w:val="0"/>
      <w:marTop w:val="0"/>
      <w:marBottom w:val="0"/>
      <w:divBdr>
        <w:top w:val="none" w:sz="0" w:space="0" w:color="auto"/>
        <w:left w:val="none" w:sz="0" w:space="0" w:color="auto"/>
        <w:bottom w:val="none" w:sz="0" w:space="0" w:color="auto"/>
        <w:right w:val="none" w:sz="0" w:space="0" w:color="auto"/>
      </w:divBdr>
    </w:div>
    <w:div w:id="1703558085">
      <w:bodyDiv w:val="1"/>
      <w:marLeft w:val="0"/>
      <w:marRight w:val="0"/>
      <w:marTop w:val="0"/>
      <w:marBottom w:val="0"/>
      <w:divBdr>
        <w:top w:val="none" w:sz="0" w:space="0" w:color="auto"/>
        <w:left w:val="none" w:sz="0" w:space="0" w:color="auto"/>
        <w:bottom w:val="none" w:sz="0" w:space="0" w:color="auto"/>
        <w:right w:val="none" w:sz="0" w:space="0" w:color="auto"/>
      </w:divBdr>
    </w:div>
    <w:div w:id="1726677292">
      <w:bodyDiv w:val="1"/>
      <w:marLeft w:val="0"/>
      <w:marRight w:val="0"/>
      <w:marTop w:val="0"/>
      <w:marBottom w:val="0"/>
      <w:divBdr>
        <w:top w:val="none" w:sz="0" w:space="0" w:color="auto"/>
        <w:left w:val="none" w:sz="0" w:space="0" w:color="auto"/>
        <w:bottom w:val="none" w:sz="0" w:space="0" w:color="auto"/>
        <w:right w:val="none" w:sz="0" w:space="0" w:color="auto"/>
      </w:divBdr>
    </w:div>
    <w:div w:id="1739861179">
      <w:bodyDiv w:val="1"/>
      <w:marLeft w:val="0"/>
      <w:marRight w:val="0"/>
      <w:marTop w:val="0"/>
      <w:marBottom w:val="0"/>
      <w:divBdr>
        <w:top w:val="none" w:sz="0" w:space="0" w:color="auto"/>
        <w:left w:val="none" w:sz="0" w:space="0" w:color="auto"/>
        <w:bottom w:val="none" w:sz="0" w:space="0" w:color="auto"/>
        <w:right w:val="none" w:sz="0" w:space="0" w:color="auto"/>
      </w:divBdr>
    </w:div>
    <w:div w:id="1797216170">
      <w:bodyDiv w:val="1"/>
      <w:marLeft w:val="0"/>
      <w:marRight w:val="0"/>
      <w:marTop w:val="0"/>
      <w:marBottom w:val="0"/>
      <w:divBdr>
        <w:top w:val="none" w:sz="0" w:space="0" w:color="auto"/>
        <w:left w:val="none" w:sz="0" w:space="0" w:color="auto"/>
        <w:bottom w:val="none" w:sz="0" w:space="0" w:color="auto"/>
        <w:right w:val="none" w:sz="0" w:space="0" w:color="auto"/>
      </w:divBdr>
    </w:div>
    <w:div w:id="1820994885">
      <w:bodyDiv w:val="1"/>
      <w:marLeft w:val="0"/>
      <w:marRight w:val="0"/>
      <w:marTop w:val="0"/>
      <w:marBottom w:val="0"/>
      <w:divBdr>
        <w:top w:val="none" w:sz="0" w:space="0" w:color="auto"/>
        <w:left w:val="none" w:sz="0" w:space="0" w:color="auto"/>
        <w:bottom w:val="none" w:sz="0" w:space="0" w:color="auto"/>
        <w:right w:val="none" w:sz="0" w:space="0" w:color="auto"/>
      </w:divBdr>
    </w:div>
    <w:div w:id="1849321375">
      <w:bodyDiv w:val="1"/>
      <w:marLeft w:val="0"/>
      <w:marRight w:val="0"/>
      <w:marTop w:val="0"/>
      <w:marBottom w:val="0"/>
      <w:divBdr>
        <w:top w:val="none" w:sz="0" w:space="0" w:color="auto"/>
        <w:left w:val="none" w:sz="0" w:space="0" w:color="auto"/>
        <w:bottom w:val="none" w:sz="0" w:space="0" w:color="auto"/>
        <w:right w:val="none" w:sz="0" w:space="0" w:color="auto"/>
      </w:divBdr>
    </w:div>
    <w:div w:id="1863783552">
      <w:bodyDiv w:val="1"/>
      <w:marLeft w:val="0"/>
      <w:marRight w:val="0"/>
      <w:marTop w:val="0"/>
      <w:marBottom w:val="0"/>
      <w:divBdr>
        <w:top w:val="none" w:sz="0" w:space="0" w:color="auto"/>
        <w:left w:val="none" w:sz="0" w:space="0" w:color="auto"/>
        <w:bottom w:val="none" w:sz="0" w:space="0" w:color="auto"/>
        <w:right w:val="none" w:sz="0" w:space="0" w:color="auto"/>
      </w:divBdr>
    </w:div>
    <w:div w:id="1900506783">
      <w:bodyDiv w:val="1"/>
      <w:marLeft w:val="0"/>
      <w:marRight w:val="0"/>
      <w:marTop w:val="0"/>
      <w:marBottom w:val="0"/>
      <w:divBdr>
        <w:top w:val="none" w:sz="0" w:space="0" w:color="auto"/>
        <w:left w:val="none" w:sz="0" w:space="0" w:color="auto"/>
        <w:bottom w:val="none" w:sz="0" w:space="0" w:color="auto"/>
        <w:right w:val="none" w:sz="0" w:space="0" w:color="auto"/>
      </w:divBdr>
    </w:div>
    <w:div w:id="1927571406">
      <w:bodyDiv w:val="1"/>
      <w:marLeft w:val="0"/>
      <w:marRight w:val="0"/>
      <w:marTop w:val="0"/>
      <w:marBottom w:val="0"/>
      <w:divBdr>
        <w:top w:val="none" w:sz="0" w:space="0" w:color="auto"/>
        <w:left w:val="none" w:sz="0" w:space="0" w:color="auto"/>
        <w:bottom w:val="none" w:sz="0" w:space="0" w:color="auto"/>
        <w:right w:val="none" w:sz="0" w:space="0" w:color="auto"/>
      </w:divBdr>
    </w:div>
    <w:div w:id="1945652933">
      <w:bodyDiv w:val="1"/>
      <w:marLeft w:val="0"/>
      <w:marRight w:val="0"/>
      <w:marTop w:val="0"/>
      <w:marBottom w:val="0"/>
      <w:divBdr>
        <w:top w:val="none" w:sz="0" w:space="0" w:color="auto"/>
        <w:left w:val="none" w:sz="0" w:space="0" w:color="auto"/>
        <w:bottom w:val="none" w:sz="0" w:space="0" w:color="auto"/>
        <w:right w:val="none" w:sz="0" w:space="0" w:color="auto"/>
      </w:divBdr>
    </w:div>
    <w:div w:id="1956447999">
      <w:bodyDiv w:val="1"/>
      <w:marLeft w:val="0"/>
      <w:marRight w:val="0"/>
      <w:marTop w:val="0"/>
      <w:marBottom w:val="0"/>
      <w:divBdr>
        <w:top w:val="none" w:sz="0" w:space="0" w:color="auto"/>
        <w:left w:val="none" w:sz="0" w:space="0" w:color="auto"/>
        <w:bottom w:val="none" w:sz="0" w:space="0" w:color="auto"/>
        <w:right w:val="none" w:sz="0" w:space="0" w:color="auto"/>
      </w:divBdr>
    </w:div>
    <w:div w:id="1970939323">
      <w:bodyDiv w:val="1"/>
      <w:marLeft w:val="0"/>
      <w:marRight w:val="0"/>
      <w:marTop w:val="0"/>
      <w:marBottom w:val="0"/>
      <w:divBdr>
        <w:top w:val="none" w:sz="0" w:space="0" w:color="auto"/>
        <w:left w:val="none" w:sz="0" w:space="0" w:color="auto"/>
        <w:bottom w:val="none" w:sz="0" w:space="0" w:color="auto"/>
        <w:right w:val="none" w:sz="0" w:space="0" w:color="auto"/>
      </w:divBdr>
    </w:div>
    <w:div w:id="1972437931">
      <w:bodyDiv w:val="1"/>
      <w:marLeft w:val="0"/>
      <w:marRight w:val="0"/>
      <w:marTop w:val="0"/>
      <w:marBottom w:val="0"/>
      <w:divBdr>
        <w:top w:val="none" w:sz="0" w:space="0" w:color="auto"/>
        <w:left w:val="none" w:sz="0" w:space="0" w:color="auto"/>
        <w:bottom w:val="none" w:sz="0" w:space="0" w:color="auto"/>
        <w:right w:val="none" w:sz="0" w:space="0" w:color="auto"/>
      </w:divBdr>
    </w:div>
    <w:div w:id="1984001419">
      <w:bodyDiv w:val="1"/>
      <w:marLeft w:val="0"/>
      <w:marRight w:val="0"/>
      <w:marTop w:val="0"/>
      <w:marBottom w:val="0"/>
      <w:divBdr>
        <w:top w:val="none" w:sz="0" w:space="0" w:color="auto"/>
        <w:left w:val="none" w:sz="0" w:space="0" w:color="auto"/>
        <w:bottom w:val="none" w:sz="0" w:space="0" w:color="auto"/>
        <w:right w:val="none" w:sz="0" w:space="0" w:color="auto"/>
      </w:divBdr>
    </w:div>
    <w:div w:id="2022660516">
      <w:bodyDiv w:val="1"/>
      <w:marLeft w:val="0"/>
      <w:marRight w:val="0"/>
      <w:marTop w:val="0"/>
      <w:marBottom w:val="0"/>
      <w:divBdr>
        <w:top w:val="none" w:sz="0" w:space="0" w:color="auto"/>
        <w:left w:val="none" w:sz="0" w:space="0" w:color="auto"/>
        <w:bottom w:val="none" w:sz="0" w:space="0" w:color="auto"/>
        <w:right w:val="none" w:sz="0" w:space="0" w:color="auto"/>
      </w:divBdr>
    </w:div>
    <w:div w:id="2060591670">
      <w:bodyDiv w:val="1"/>
      <w:marLeft w:val="0"/>
      <w:marRight w:val="0"/>
      <w:marTop w:val="0"/>
      <w:marBottom w:val="0"/>
      <w:divBdr>
        <w:top w:val="none" w:sz="0" w:space="0" w:color="auto"/>
        <w:left w:val="none" w:sz="0" w:space="0" w:color="auto"/>
        <w:bottom w:val="none" w:sz="0" w:space="0" w:color="auto"/>
        <w:right w:val="none" w:sz="0" w:space="0" w:color="auto"/>
      </w:divBdr>
    </w:div>
    <w:div w:id="2073308309">
      <w:bodyDiv w:val="1"/>
      <w:marLeft w:val="0"/>
      <w:marRight w:val="0"/>
      <w:marTop w:val="0"/>
      <w:marBottom w:val="0"/>
      <w:divBdr>
        <w:top w:val="none" w:sz="0" w:space="0" w:color="auto"/>
        <w:left w:val="none" w:sz="0" w:space="0" w:color="auto"/>
        <w:bottom w:val="none" w:sz="0" w:space="0" w:color="auto"/>
        <w:right w:val="none" w:sz="0" w:space="0" w:color="auto"/>
      </w:divBdr>
    </w:div>
    <w:div w:id="2085835739">
      <w:bodyDiv w:val="1"/>
      <w:marLeft w:val="0"/>
      <w:marRight w:val="0"/>
      <w:marTop w:val="0"/>
      <w:marBottom w:val="0"/>
      <w:divBdr>
        <w:top w:val="none" w:sz="0" w:space="0" w:color="auto"/>
        <w:left w:val="none" w:sz="0" w:space="0" w:color="auto"/>
        <w:bottom w:val="none" w:sz="0" w:space="0" w:color="auto"/>
        <w:right w:val="none" w:sz="0" w:space="0" w:color="auto"/>
      </w:divBdr>
    </w:div>
    <w:div w:id="2091386929">
      <w:bodyDiv w:val="1"/>
      <w:marLeft w:val="0"/>
      <w:marRight w:val="0"/>
      <w:marTop w:val="0"/>
      <w:marBottom w:val="0"/>
      <w:divBdr>
        <w:top w:val="none" w:sz="0" w:space="0" w:color="auto"/>
        <w:left w:val="none" w:sz="0" w:space="0" w:color="auto"/>
        <w:bottom w:val="none" w:sz="0" w:space="0" w:color="auto"/>
        <w:right w:val="none" w:sz="0" w:space="0" w:color="auto"/>
      </w:divBdr>
    </w:div>
    <w:div w:id="2110083620">
      <w:bodyDiv w:val="1"/>
      <w:marLeft w:val="0"/>
      <w:marRight w:val="0"/>
      <w:marTop w:val="0"/>
      <w:marBottom w:val="0"/>
      <w:divBdr>
        <w:top w:val="none" w:sz="0" w:space="0" w:color="auto"/>
        <w:left w:val="none" w:sz="0" w:space="0" w:color="auto"/>
        <w:bottom w:val="none" w:sz="0" w:space="0" w:color="auto"/>
        <w:right w:val="none" w:sz="0" w:space="0" w:color="auto"/>
      </w:divBdr>
    </w:div>
    <w:div w:id="2130542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cotchwhisky.com/redirect/?r=IWMHaE95hm3UnjWhVCc6Gq%2fIkPK6xYFSsLkMcnXNZ1fGQLPrBBXG%2bAbn%2bKOJuFx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Por08</b:Tag>
    <b:SourceType>JournalArticle</b:SourceType>
    <b:Guid>{53545A4F-35B8-4944-A67C-8667EE98466F}</b:Guid>
    <b:Title>The Five Competitive Forces That Shape Strategy</b:Title>
    <b:JournalName>Harvard Business Review</b:JournalName>
    <b:Year>2008</b:Year>
    <b:Pages>79-93</b:Pages>
    <b:Volume>86</b:Volume>
    <b:Author>
      <b:Author>
        <b:NameList>
          <b:Person>
            <b:Last>Porter</b:Last>
            <b:Middle>E</b:Middle>
            <b:First>Michael</b:First>
          </b:Person>
        </b:NameList>
      </b:Author>
    </b:Author>
    <b:RefOrder>1</b:RefOrder>
  </b:Source>
  <b:Source>
    <b:Tag>Gle18</b:Tag>
    <b:SourceType>InternetSite</b:SourceType>
    <b:Guid>{429CD561-3404-4B1A-9608-55BD834B2FE8}</b:Guid>
    <b:Title>Glenfiddich</b:Title>
    <b:Author>
      <b:Author>
        <b:NameList>
          <b:Person>
            <b:Last>Glenfiddich Whisky</b:Last>
          </b:Person>
        </b:NameList>
      </b:Author>
    </b:Author>
    <b:YearAccessed>2018</b:YearAccessed>
    <b:MonthAccessed>February</b:MonthAccessed>
    <b:DayAccessed>27</b:DayAccessed>
    <b:URL>https://www.glenfiddich.com/uk/explore/single-malt-your-need-to-know-guide/</b:URL>
    <b:RefOrder>12</b:RefOrder>
  </b:Source>
  <b:Source>
    <b:Tag>Gle181</b:Tag>
    <b:SourceType>InternetSite</b:SourceType>
    <b:Guid>{ADE2CB57-4213-45D9-AD26-EF533583769A}</b:Guid>
    <b:Author>
      <b:Author>
        <b:NameList>
          <b:Person>
            <b:Last>Glenfiddich Whiskey</b:Last>
          </b:Person>
        </b:NameList>
      </b:Author>
    </b:Author>
    <b:Title>Glenfiddich</b:Title>
    <b:YearAccessed>2018</b:YearAccessed>
    <b:MonthAccessed>February</b:MonthAccessed>
    <b:DayAccessed>28</b:DayAccessed>
    <b:URL>https://www.glenfiddich.com/in/explore/malt-master-class/glenfiddich-12-year-old/robbie-dhu-spring/</b:URL>
    <b:RefOrder>13</b:RefOrder>
  </b:Source>
  <b:Source>
    <b:Tag>Wor09</b:Tag>
    <b:SourceType>Book</b:SourceType>
    <b:Guid>{E1CD4EBE-1635-438B-9F01-888A172ADACD}</b:Guid>
    <b:Title>The Business Environment</b:Title>
    <b:Year>2009</b:Year>
    <b:City>Harlow</b:City>
    <b:Publisher>Prentice Hall</b:Publisher>
    <b:Edition>6th</b:Edition>
    <b:Author>
      <b:Author>
        <b:NameList>
          <b:Person>
            <b:Last>Worthington</b:Last>
            <b:First>Ian</b:First>
          </b:Person>
          <b:Person>
            <b:Last>Britton</b:Last>
            <b:First>Chris</b:First>
          </b:Person>
        </b:NameList>
      </b:Author>
    </b:Author>
    <b:RefOrder>2</b:RefOrder>
  </b:Source>
  <b:Source>
    <b:Tag>Whi17</b:Tag>
    <b:SourceType>InternetSite</b:SourceType>
    <b:Guid>{16B3C088-F9DD-4DC0-81D4-E527C69211DA}</b:Guid>
    <b:Title>THE 10 BEST SINGLE MALT SCOTCHES TO DRINK RIGHT NOW</b:Title>
    <b:Year>2017</b:Year>
    <b:YearAccessed>2018</b:YearAccessed>
    <b:MonthAccessed>March</b:MonthAccessed>
    <b:DayAccessed>01</b:DayAccessed>
    <b:URL>https://www.maxim.com/entertainment/10-single-malt-scotches-2017-6</b:URL>
    <b:Author>
      <b:Author>
        <b:NameList>
          <b:Person>
            <b:Last>Whittaker</b:Last>
            <b:First>Clay</b:First>
          </b:Person>
        </b:NameList>
      </b:Author>
    </b:Author>
    <b:RefOrder>4</b:RefOrder>
  </b:Source>
  <b:Source>
    <b:Tag>Fla18</b:Tag>
    <b:SourceType>InternetSite</b:SourceType>
    <b:Guid>{991E9FC3-7C25-44C8-8E9A-9AA55D92CDAF}</b:Guid>
    <b:Title>Flaviar</b:Title>
    <b:Year>2018</b:Year>
    <b:YearAccessed>2018</b:YearAccessed>
    <b:MonthAccessed>March</b:MonthAccessed>
    <b:DayAccessed>01</b:DayAccessed>
    <b:URL>https://flaviar.com/scotch/best-under-100</b:URL>
    <b:Author>
      <b:Author>
        <b:NameList>
          <b:Person>
            <b:Last>Flaviar</b:Last>
          </b:Person>
        </b:NameList>
      </b:Author>
    </b:Author>
    <b:RefOrder>3</b:RefOrder>
  </b:Source>
  <b:Source>
    <b:Tag>BBC16</b:Tag>
    <b:SourceType>InternetSite</b:SourceType>
    <b:Guid>{BDEA7074-FFB9-4DA4-B389-7A99E01F023C}</b:Guid>
    <b:Author>
      <b:Author>
        <b:NameList>
          <b:Person>
            <b:Last>BBC</b:Last>
          </b:Person>
        </b:NameList>
      </b:Author>
    </b:Author>
    <b:Title>UK gin sales 'to outstrip Scotch whisky by 2020'</b:Title>
    <b:Year>2016</b:Year>
    <b:YearAccessed>2018</b:YearAccessed>
    <b:MonthAccessed>March</b:MonthAccessed>
    <b:DayAccessed>01</b:DayAccessed>
    <b:URL>http://www.bbc.co.uk/news/uk-scotland-scotland-business-38299375</b:URL>
    <b:RefOrder>5</b:RefOrder>
  </b:Source>
  <b:Source>
    <b:Tag>Sun18</b:Tag>
    <b:SourceType>InternetSite</b:SourceType>
    <b:Guid>{3A37A85F-949C-47D4-BB28-4A7082A56EA2}</b:Guid>
    <b:Author>
      <b:Author>
        <b:NameList>
          <b:Person>
            <b:Last>Suntory Inc</b:Last>
          </b:Person>
        </b:NameList>
      </b:Author>
    </b:Author>
    <b:Title>Suntory</b:Title>
    <b:YearAccessed>2018</b:YearAccessed>
    <b:MonthAccessed>March</b:MonthAccessed>
    <b:DayAccessed>01</b:DayAccessed>
    <b:URL>https://www.suntory.com/business/beam_sun/</b:URL>
    <b:RefOrder>6</b:RefOrder>
  </b:Source>
  <b:Source>
    <b:Tag>Kag17</b:Tag>
    <b:SourceType>InternetSite</b:SourceType>
    <b:Guid>{EB217CC8-AD38-4D81-83DF-38E66D7A3F56}</b:Guid>
    <b:Title>Japan beating Scotland at its own game to become whisky world leader, The Independent </b:Title>
    <b:Year>2017</b:Year>
    <b:YearAccessed>2018</b:YearAccessed>
    <b:MonthAccessed>March</b:MonthAccessed>
    <b:DayAccessed>02</b:DayAccessed>
    <b:URL>http://www.independent.co.uk/news/world/asia/japan-whisky-world-leader-beats-scotland-suntory-distillery-yamazaki-single-malt-blended-casks-a7630926.html</b:URL>
    <b:Author>
      <b:Author>
        <b:NameList>
          <b:Person>
            <b:Last>Kageyama</b:Last>
            <b:First>Yuri</b:First>
          </b:Person>
        </b:NameList>
      </b:Author>
    </b:Author>
    <b:RefOrder>7</b:RefOrder>
  </b:Source>
  <b:Source>
    <b:Tag>Gri05</b:Tag>
    <b:SourceType>Book</b:SourceType>
    <b:Guid>{03917265-F956-4E84-A2CE-4E55E24355EB}</b:Guid>
    <b:Title>Economics for Business and Management</b:Title>
    <b:Year>2005</b:Year>
    <b:City>Harlow</b:City>
    <b:Publisher>Prentice Hall</b:Publisher>
    <b:Edition>5th</b:Edition>
    <b:Author>
      <b:Author>
        <b:NameList>
          <b:Person>
            <b:Last>Griffiths</b:Last>
            <b:First>Alan</b:First>
          </b:Person>
          <b:Person>
            <b:Last>Wall</b:Last>
            <b:First>Stuart</b:First>
          </b:Person>
        </b:NameList>
      </b:Author>
    </b:Author>
    <b:RefOrder>8</b:RefOrder>
  </b:Source>
  <b:Source>
    <b:Tag>htt</b:Tag>
    <b:SourceType>InternetSite</b:SourceType>
    <b:Guid>{991A7F11-BF85-4676-9AD1-3DDEAA8A5040}</b:Guid>
    <b:URL>https://www.glenfiddich.com/collection/rare-and-vintage/1937/</b:URL>
    <b:Title>Glenfiddich rare collection single malt</b:Title>
    <b:Year>2017</b:Year>
    <b:YearAccessed>2018</b:YearAccessed>
    <b:MonthAccessed>March</b:MonthAccessed>
    <b:DayAccessed>01</b:DayAccessed>
    <b:Author>
      <b:Author>
        <b:NameList>
          <b:Person>
            <b:Last>Glenfiddich Whisky</b:Last>
          </b:Person>
        </b:NameList>
      </b:Author>
    </b:Author>
    <b:RefOrder>9</b:RefOrder>
  </b:Source>
  <b:Source>
    <b:Tag>Joh05</b:Tag>
    <b:SourceType>Book</b:SourceType>
    <b:Guid>{4E75FAB0-2BFC-4D5D-923A-F18B7FB844C8}</b:Guid>
    <b:Title>Exploring Corporate Strategy</b:Title>
    <b:Year>2005</b:Year>
    <b:City>Harlow</b:City>
    <b:Publisher>Pearson Education Prentice Hall</b:Publisher>
    <b:Edition>7th</b:Edition>
    <b:Author>
      <b:Author>
        <b:NameList>
          <b:Person>
            <b:Last>Johnson</b:Last>
            <b:First>Gerry</b:First>
          </b:Person>
          <b:Person>
            <b:Last>Scholes</b:Last>
            <b:First>Kevan</b:First>
          </b:Person>
          <b:Person>
            <b:Last>Whittington</b:Last>
            <b:First>Richard</b:First>
          </b:Person>
        </b:NameList>
      </b:Author>
    </b:Author>
    <b:RefOrder>14</b:RefOrder>
  </b:Source>
  <b:Source>
    <b:Tag>Por081</b:Tag>
    <b:SourceType>Book</b:SourceType>
    <b:Guid>{E21E8E94-18D0-4648-A861-33A81D5857EB}</b:Guid>
    <b:Title>On Competition</b:Title>
    <b:Year>2008</b:Year>
    <b:City>Boston</b:City>
    <b:Publisher>Harvard Business School Publishing</b:Publisher>
    <b:Author>
      <b:Author>
        <b:NameList>
          <b:Person>
            <b:Last>Porter</b:Last>
            <b:Middle>E</b:Middle>
            <b:First>Micheal</b:First>
          </b:Person>
        </b:NameList>
      </b:Author>
    </b:Author>
    <b:RefOrder>15</b:RefOrder>
  </b:Source>
  <b:Source>
    <b:Tag>Wis16</b:Tag>
    <b:SourceType>InternetSite</b:SourceType>
    <b:Guid>{358E616F-EF37-43C3-82CF-96BB7E9F2BD4}</b:Guid>
    <b:Title>What's the best whisky marketing message</b:Title>
    <b:Year>2016</b:Year>
    <b:YearAccessed>2018</b:YearAccessed>
    <b:MonthAccessed>March</b:MonthAccessed>
    <b:DayAccessed>01</b:DayAccessed>
    <b:URL>https://scotchwhisky.com/magazine/opinion-debate/the-debate/8106/what-s-the-best-whisky-marketing-message/</b:URL>
    <b:Author>
      <b:Author>
        <b:NameList>
          <b:Person>
            <b:Last>Wisniewski</b:Last>
            <b:First>Ian</b:First>
          </b:Person>
        </b:NameList>
      </b:Author>
    </b:Author>
    <b:RefOrder>10</b:RefOrder>
  </b:Source>
  <b:Source>
    <b:Tag>Joe14</b:Tag>
    <b:SourceType>InternetSite</b:SourceType>
    <b:Guid>{0DD53314-9175-4B39-8E9C-131E5DB96DD0}</b:Guid>
    <b:Title>Glenfiddich overhauls brand</b:Title>
    <b:Year>2014</b:Year>
    <b:YearAccessed>2018</b:YearAccessed>
    <b:MonthAccessed>March</b:MonthAccessed>
    <b:DayAccessed>02</b:DayAccessed>
    <b:URL>https://www.marketingweek.com/2014/10/23/glenfiddich-overhauls-brand-in-hope-of-dropping-name-from-logo/</b:URL>
    <b:Author>
      <b:Author>
        <b:NameList>
          <b:Person>
            <b:Last>Joesph</b:Last>
            <b:First>Seb</b:First>
          </b:Person>
        </b:NameList>
      </b:Author>
    </b:Author>
    <b:RefOrder>11</b:RefOrder>
  </b:Source>
  <b:Source>
    <b:Tag>Lou16</b:Tag>
    <b:SourceType>Book</b:SourceType>
    <b:Guid>{00623DB3-117C-4EE6-ACBD-BF1136C8C40C}</b:Guid>
    <b:Author>
      <b:Author>
        <b:NameList>
          <b:Person>
            <b:Last>Mullins</b:Last>
            <b:Middle>J</b:Middle>
            <b:First>L</b:First>
          </b:Person>
          <b:Person>
            <b:Last>Christy</b:Last>
            <b:First>Gill</b:First>
          </b:Person>
        </b:NameList>
      </b:Author>
    </b:Author>
    <b:Title>Management and Organisational Behaviour</b:Title>
    <b:Year>2016</b:Year>
    <b:City>India</b:City>
    <b:Publisher>Pearson India Education Services Pvt, LTD</b:Publisher>
    <b:RefOrder>16</b:RefOrder>
  </b:Source>
</b:Sources>
</file>

<file path=customXml/itemProps1.xml><?xml version="1.0" encoding="utf-8"?>
<ds:datastoreItem xmlns:ds="http://schemas.openxmlformats.org/officeDocument/2006/customXml" ds:itemID="{C862DED2-AF91-44E3-858E-46B57CAF6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5</Pages>
  <Words>1408</Words>
  <Characters>8026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Oliver</dc:creator>
  <cp:keywords/>
  <dc:description/>
  <cp:lastModifiedBy>Kate Oliver</cp:lastModifiedBy>
  <cp:revision>5</cp:revision>
  <cp:lastPrinted>2018-02-28T13:56:00Z</cp:lastPrinted>
  <dcterms:created xsi:type="dcterms:W3CDTF">2018-03-02T20:08:00Z</dcterms:created>
  <dcterms:modified xsi:type="dcterms:W3CDTF">2018-03-02T22:53:00Z</dcterms:modified>
</cp:coreProperties>
</file>