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7B3A871"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93712D">
        <w:rPr>
          <w:rFonts w:asciiTheme="minorBidi" w:hAnsiTheme="minorBidi"/>
          <w:sz w:val="28"/>
          <w:szCs w:val="28"/>
        </w:rPr>
        <w:t>RONNEL BANSIL</w:t>
      </w:r>
    </w:p>
    <w:p w14:paraId="485B6F49" w14:textId="17FE02C0"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793BF7">
        <w:rPr>
          <w:rFonts w:asciiTheme="minorBidi" w:hAnsiTheme="minorBidi"/>
          <w:sz w:val="28"/>
          <w:szCs w:val="28"/>
        </w:rPr>
        <w:t>2</w:t>
      </w:r>
      <w:r w:rsidR="001B01DA">
        <w:rPr>
          <w:rFonts w:asciiTheme="minorBidi" w:hAnsiTheme="minorBidi"/>
          <w:sz w:val="28"/>
          <w:szCs w:val="28"/>
        </w:rPr>
        <w:t>442352</w:t>
      </w:r>
    </w:p>
    <w:p w14:paraId="3C1E7A20" w14:textId="692001EA"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7F1644">
        <w:rPr>
          <w:rFonts w:asciiTheme="minorBidi" w:hAnsiTheme="minorBidi"/>
          <w:sz w:val="28"/>
          <w:szCs w:val="28"/>
        </w:rPr>
        <w:t>L</w:t>
      </w:r>
      <w:r w:rsidR="001D216C">
        <w:rPr>
          <w:rFonts w:asciiTheme="minorBidi" w:hAnsiTheme="minorBidi"/>
          <w:sz w:val="28"/>
          <w:szCs w:val="28"/>
        </w:rPr>
        <w:t>CHS4001</w:t>
      </w:r>
    </w:p>
    <w:p w14:paraId="4EEB2DA3" w14:textId="0AD2E817"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695BA6">
        <w:rPr>
          <w:rFonts w:asciiTheme="minorBidi" w:hAnsiTheme="minorBidi"/>
          <w:sz w:val="28"/>
          <w:szCs w:val="28"/>
        </w:rPr>
        <w:t>A</w:t>
      </w:r>
      <w:r w:rsidR="0065531D">
        <w:rPr>
          <w:rFonts w:asciiTheme="minorBidi" w:hAnsiTheme="minorBidi"/>
          <w:sz w:val="28"/>
          <w:szCs w:val="28"/>
        </w:rPr>
        <w:t xml:space="preserve">cademic and </w:t>
      </w:r>
      <w:r w:rsidR="00F57900">
        <w:rPr>
          <w:rFonts w:asciiTheme="minorBidi" w:hAnsiTheme="minorBidi"/>
          <w:sz w:val="28"/>
          <w:szCs w:val="28"/>
        </w:rPr>
        <w:t>Employability Skills</w:t>
      </w:r>
    </w:p>
    <w:p w14:paraId="112342CB" w14:textId="31B9C734"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69480B">
        <w:rPr>
          <w:rFonts w:asciiTheme="minorBidi" w:hAnsiTheme="minorBidi"/>
          <w:sz w:val="28"/>
          <w:szCs w:val="28"/>
        </w:rPr>
        <w:t>MUHAMM</w:t>
      </w:r>
      <w:r w:rsidR="00483F65">
        <w:rPr>
          <w:rFonts w:asciiTheme="minorBidi" w:hAnsiTheme="minorBidi"/>
          <w:sz w:val="28"/>
          <w:szCs w:val="28"/>
        </w:rPr>
        <w:t>ED KHAN</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11045C5F"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5446F7">
        <w:rPr>
          <w:rFonts w:asciiTheme="minorBidi" w:hAnsiTheme="minorBidi"/>
          <w:sz w:val="28"/>
          <w:szCs w:val="28"/>
        </w:rPr>
        <w:t>20</w:t>
      </w:r>
      <w:r w:rsidR="00070B82">
        <w:rPr>
          <w:rFonts w:asciiTheme="minorBidi" w:hAnsiTheme="minorBidi"/>
          <w:sz w:val="28"/>
          <w:szCs w:val="28"/>
        </w:rPr>
        <w:t>/08/2026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441EB8D1" w:rsidR="00824CB1" w:rsidRDefault="0CF501EC" w:rsidP="0CF501EC">
          <w:pPr>
            <w:pStyle w:val="TOC2"/>
            <w:tabs>
              <w:tab w:val="right" w:leader="dot" w:pos="9015"/>
            </w:tabs>
            <w:rPr>
              <w:rStyle w:val="Hyperlink"/>
              <w:noProof/>
              <w:lang w:eastAsia="en-GB"/>
            </w:rPr>
          </w:pPr>
          <w:hyperlink w:anchor="_Toc1915621813">
            <w:r w:rsidRPr="0CF501EC">
              <w:rPr>
                <w:rStyle w:val="Hyperlink"/>
              </w:rPr>
              <w:t>2 [INSERT YOUR ROLE HERE] in the Health and Social Care Field</w:t>
            </w:r>
            <w:r w:rsidR="00824CB1">
              <w:tab/>
            </w:r>
            <w:r w:rsidR="00824CB1">
              <w:fldChar w:fldCharType="begin"/>
            </w:r>
            <w:r w:rsidR="00824CB1">
              <w:instrText>PAGEREF _Toc1915621813 \h</w:instrText>
            </w:r>
            <w:r w:rsidR="00824CB1">
              <w:fldChar w:fldCharType="separate"/>
            </w:r>
            <w:r w:rsidRPr="0CF501EC">
              <w:rPr>
                <w:rStyle w:val="Hyperlink"/>
              </w:rPr>
              <w:t>3</w:t>
            </w:r>
            <w:r w:rsidR="00824CB1">
              <w:fldChar w:fldCharType="end"/>
            </w:r>
          </w:hyperlink>
        </w:p>
        <w:p w14:paraId="405810A6" w14:textId="35857A35" w:rsidR="00824CB1" w:rsidRDefault="0CF501EC" w:rsidP="0CF501EC">
          <w:pPr>
            <w:pStyle w:val="TOC2"/>
            <w:tabs>
              <w:tab w:val="right" w:leader="dot" w:pos="9015"/>
            </w:tabs>
            <w:rPr>
              <w:rStyle w:val="Hyperlink"/>
              <w:noProof/>
              <w:lang w:eastAsia="en-GB"/>
            </w:rPr>
          </w:pPr>
          <w:hyperlink w:anchor="_Toc796087951">
            <w:r w:rsidRPr="0CF501EC">
              <w:rPr>
                <w:rStyle w:val="Hyperlink"/>
              </w:rPr>
              <w:t>2.1 Description of [INSERT YOUR ROLE HERE] 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0D838B7F" w14:textId="55AF5704" w:rsidR="00824CB1" w:rsidRDefault="0CF501EC" w:rsidP="0CF501EC">
          <w:pPr>
            <w:pStyle w:val="TOC2"/>
            <w:tabs>
              <w:tab w:val="right" w:leader="dot" w:pos="9015"/>
            </w:tabs>
            <w:rPr>
              <w:rStyle w:val="Hyperlink"/>
              <w:noProof/>
              <w:lang w:eastAsia="en-GB"/>
            </w:rPr>
          </w:pPr>
          <w:hyperlink w:anchor="_Toc1426973069">
            <w:r w:rsidRPr="0CF501EC">
              <w:rPr>
                <w:rStyle w:val="Hyperlink"/>
              </w:rPr>
              <w:t>2.2 Explanation of Most Significant Skills Needed for [INSERT YOUR ROLE HERE] in Health and Social Care</w:t>
            </w:r>
            <w:r w:rsidR="00824CB1">
              <w:tab/>
            </w:r>
            <w:r w:rsidR="00824CB1">
              <w:fldChar w:fldCharType="begin"/>
            </w:r>
            <w:r w:rsidR="00824CB1">
              <w:instrText>PAGEREF _Toc1426973069 \h</w:instrText>
            </w:r>
            <w:r w:rsidR="00824CB1">
              <w:fldChar w:fldCharType="separate"/>
            </w:r>
            <w:r w:rsidRPr="0CF501EC">
              <w:rPr>
                <w:rStyle w:val="Hyperlink"/>
              </w:rPr>
              <w:t>3</w:t>
            </w:r>
            <w:r w:rsidR="00824CB1">
              <w:fldChar w:fldCharType="end"/>
            </w:r>
          </w:hyperlink>
        </w:p>
        <w:p w14:paraId="0A8B3CCA" w14:textId="1C16FCF0" w:rsidR="00824CB1" w:rsidRDefault="0CF501EC" w:rsidP="0CF501EC">
          <w:pPr>
            <w:pStyle w:val="TOC2"/>
            <w:tabs>
              <w:tab w:val="right" w:leader="dot" w:pos="9015"/>
            </w:tabs>
            <w:rPr>
              <w:rStyle w:val="Hyperlink"/>
              <w:noProof/>
              <w:lang w:eastAsia="en-GB"/>
            </w:rPr>
          </w:pPr>
          <w:hyperlink w:anchor="_Toc992114325">
            <w:r w:rsidRPr="0CF501EC">
              <w:rPr>
                <w:rStyle w:val="Hyperlink"/>
              </w:rPr>
              <w:t>3 Strategies for Skill Improvement for [INSERT YOUR ROLE HERE]</w:t>
            </w:r>
            <w:r w:rsidR="00824CB1">
              <w:tab/>
            </w:r>
            <w:r w:rsidR="00824CB1">
              <w:fldChar w:fldCharType="begin"/>
            </w:r>
            <w:r w:rsidR="00824CB1">
              <w:instrText>PAGEREF _Toc992114325 \h</w:instrText>
            </w:r>
            <w:r w:rsidR="00824CB1">
              <w:fldChar w:fldCharType="separate"/>
            </w:r>
            <w:r w:rsidRPr="0CF501EC">
              <w:rPr>
                <w:rStyle w:val="Hyperlink"/>
              </w:rPr>
              <w:t>4</w:t>
            </w:r>
            <w:r w:rsidR="00824CB1">
              <w:fldChar w:fldCharType="end"/>
            </w:r>
          </w:hyperlink>
        </w:p>
        <w:p w14:paraId="1AA7C6F6" w14:textId="29504892" w:rsidR="00824CB1" w:rsidRDefault="0CF501EC" w:rsidP="0CF501EC">
          <w:pPr>
            <w:pStyle w:val="TOC2"/>
            <w:tabs>
              <w:tab w:val="right" w:leader="dot" w:pos="9015"/>
            </w:tabs>
            <w:rPr>
              <w:rStyle w:val="Hyperlink"/>
              <w:noProof/>
              <w:lang w:eastAsia="en-GB"/>
            </w:rPr>
          </w:pPr>
          <w:hyperlink w:anchor="_Toc1405407187">
            <w:r w:rsidRPr="0CF501EC">
              <w:rPr>
                <w:rStyle w:val="Hyperlink"/>
              </w:rPr>
              <w:t>3.1 Three Strategies to Improve the Skills for [INSERT YOUR ROLE HERE]</w:t>
            </w:r>
            <w:r w:rsidR="00824CB1">
              <w:tab/>
            </w:r>
            <w:r w:rsidR="00824CB1">
              <w:fldChar w:fldCharType="begin"/>
            </w:r>
            <w:r w:rsidR="00824CB1">
              <w:instrText>PAGEREF _Toc1405407187 \h</w:instrText>
            </w:r>
            <w:r w:rsidR="00824CB1">
              <w:fldChar w:fldCharType="separate"/>
            </w:r>
            <w:r w:rsidRPr="0CF501EC">
              <w:rPr>
                <w:rStyle w:val="Hyperlink"/>
              </w:rPr>
              <w:t>4</w:t>
            </w:r>
            <w:r w:rsidR="00824CB1">
              <w:fldChar w:fldCharType="end"/>
            </w:r>
          </w:hyperlink>
        </w:p>
        <w:p w14:paraId="318879F9" w14:textId="5AC227C8" w:rsidR="00824CB1" w:rsidRDefault="0CF501EC" w:rsidP="0CF501EC">
          <w:pPr>
            <w:pStyle w:val="TOC2"/>
            <w:tabs>
              <w:tab w:val="right" w:leader="dot" w:pos="9015"/>
            </w:tabs>
            <w:rPr>
              <w:rStyle w:val="Hyperlink"/>
              <w:noProof/>
              <w:lang w:eastAsia="en-GB"/>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4</w:t>
            </w:r>
            <w:r w:rsidR="00824CB1">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260D6869" w14:textId="07121FC3" w:rsidR="00D676C3" w:rsidRPr="00863F9B" w:rsidRDefault="00D676C3" w:rsidP="00863F9B">
      <w:pPr>
        <w:rPr>
          <w:b/>
          <w:bCs/>
          <w:sz w:val="21"/>
          <w:szCs w:val="21"/>
        </w:rPr>
      </w:pPr>
    </w:p>
    <w:p w14:paraId="0C03DED9" w14:textId="3AAD3099" w:rsidR="00DD5135" w:rsidRPr="00B23D7F" w:rsidRDefault="00AA77C8" w:rsidP="00B23D7F">
      <w:pPr>
        <w:pStyle w:val="Heading2"/>
        <w:rPr>
          <w:color w:val="4472C4" w:themeColor="accent1"/>
        </w:rPr>
      </w:pPr>
      <w:bookmarkStart w:id="0" w:name="_Toc695233283"/>
      <w:r w:rsidRPr="0CF501EC">
        <w:rPr>
          <w:color w:val="4471C4"/>
        </w:rPr>
        <w:t>1</w:t>
      </w:r>
      <w:r w:rsidR="00500295" w:rsidRPr="0CF501EC">
        <w:rPr>
          <w:color w:val="4471C4"/>
        </w:rPr>
        <w:t xml:space="preserve">.1 </w:t>
      </w:r>
      <w:r w:rsidR="00A035CD" w:rsidRPr="0CF501EC">
        <w:rPr>
          <w:color w:val="4471C4"/>
        </w:rPr>
        <w:t>Introduction</w:t>
      </w:r>
      <w:bookmarkEnd w:id="0"/>
    </w:p>
    <w:p w14:paraId="30D50FBA" w14:textId="77777777" w:rsidR="005C2733" w:rsidRPr="005C2733" w:rsidRDefault="005C2733" w:rsidP="005C2733">
      <w:pPr>
        <w:rPr>
          <w:rFonts w:ascii="Times New Roman" w:eastAsia="Times New Roman" w:hAnsi="Times New Roman" w:cs="Times New Roman"/>
          <w:color w:val="000000"/>
          <w:kern w:val="0"/>
          <w:sz w:val="24"/>
          <w:szCs w:val="24"/>
          <w:lang w:eastAsia="en-GB"/>
          <w14:ligatures w14:val="none"/>
        </w:rPr>
      </w:pPr>
      <w:r>
        <w:rPr>
          <w:rStyle w:val="s1"/>
        </w:rPr>
        <w:t xml:space="preserve"> </w:t>
      </w:r>
      <w:r w:rsidRPr="005C2733">
        <w:rPr>
          <w:rFonts w:ascii="Times New Roman" w:eastAsia="Times New Roman" w:hAnsi="Times New Roman" w:cs="Times New Roman"/>
          <w:color w:val="000000"/>
          <w:kern w:val="0"/>
          <w:sz w:val="24"/>
          <w:szCs w:val="24"/>
          <w:lang w:eastAsia="en-GB"/>
          <w14:ligatures w14:val="none"/>
        </w:rPr>
        <w:t>Roles in health and social care are important to ensure people receive safe, effective, and caring support. Professionals in this area help improve health, encourage wellbeing, and meet the different needs of many groups, supporting patients in their most vulnerable moments. Ability to handle multiple tasks in fast-paced medical environments. This report looks at the chosen role, explaining its duties and importance in the field. The goal is to examine the required skills, review how the role supports patient care, and consider why it matters in practice. The report will be organised as follows: role description, responsibilities and skills, analysis of practice, and conclusion.</w:t>
      </w:r>
    </w:p>
    <w:p w14:paraId="46FBE3CC" w14:textId="78C91FF8" w:rsidR="00F73F9B" w:rsidRDefault="00F73F9B" w:rsidP="00F73F9B">
      <w:pPr>
        <w:pStyle w:val="p1"/>
      </w:pPr>
    </w:p>
    <w:p w14:paraId="4CC61BC1" w14:textId="55FEF9DD" w:rsidR="00F36ADC" w:rsidRPr="00242974" w:rsidRDefault="00F36ADC" w:rsidP="0156E134">
      <w:pPr>
        <w:spacing w:after="0" w:line="240" w:lineRule="auto"/>
        <w:rPr>
          <w:sz w:val="22"/>
        </w:rPr>
      </w:pPr>
    </w:p>
    <w:p w14:paraId="64F36E68" w14:textId="2409089B" w:rsidR="3C659699" w:rsidRDefault="3C659699" w:rsidP="0CF501EC">
      <w:pPr>
        <w:pStyle w:val="Heading2"/>
        <w:rPr>
          <w:color w:val="4472C4" w:themeColor="accent1"/>
        </w:rPr>
      </w:pPr>
      <w:bookmarkStart w:id="1" w:name="_Toc1915621813"/>
      <w:r w:rsidRPr="0CF501EC">
        <w:rPr>
          <w:color w:val="4471C4"/>
        </w:rPr>
        <w:t>2 [</w:t>
      </w:r>
      <w:r w:rsidR="00E04E0D">
        <w:rPr>
          <w:color w:val="4471C4"/>
        </w:rPr>
        <w:t>GENERAL NURSE</w:t>
      </w:r>
      <w:r w:rsidRPr="0CF501EC">
        <w:rPr>
          <w:color w:val="4471C4"/>
        </w:rPr>
        <w:t>] in the Health and Social Care Field</w:t>
      </w:r>
      <w:bookmarkEnd w:id="1"/>
    </w:p>
    <w:p w14:paraId="3C079BEF" w14:textId="401104E7" w:rsidR="0156E134" w:rsidRDefault="0156E134" w:rsidP="0156E134">
      <w:pPr>
        <w:spacing w:after="0" w:line="240" w:lineRule="auto"/>
        <w:jc w:val="both"/>
        <w:rPr>
          <w:sz w:val="21"/>
          <w:szCs w:val="21"/>
        </w:rPr>
      </w:pPr>
    </w:p>
    <w:p w14:paraId="1F62CD4A" w14:textId="36B9E9FA" w:rsidR="48942F29" w:rsidRPr="0086051A" w:rsidRDefault="5CF7C3DB" w:rsidP="0086051A">
      <w:pPr>
        <w:pStyle w:val="Heading2"/>
        <w:rPr>
          <w:color w:val="4472C4" w:themeColor="accent1"/>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070818" w:rsidRPr="0CF501EC">
        <w:rPr>
          <w:color w:val="4471C4"/>
        </w:rPr>
        <w:t>[</w:t>
      </w:r>
      <w:r w:rsidR="00B40B36">
        <w:rPr>
          <w:color w:val="4471C4"/>
        </w:rPr>
        <w:t>GENERAL NURSE</w:t>
      </w:r>
      <w:r w:rsidR="00070818" w:rsidRPr="0CF501EC">
        <w:rPr>
          <w:color w:val="4471C4"/>
        </w:rPr>
        <w:t>]</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0E9E13F0" w14:textId="0EEBD3D7" w:rsidR="0156E134" w:rsidRDefault="0156E134" w:rsidP="0156E134">
      <w:pPr>
        <w:pStyle w:val="ListParagraph"/>
        <w:spacing w:after="0" w:line="240" w:lineRule="auto"/>
        <w:jc w:val="both"/>
        <w:rPr>
          <w:sz w:val="22"/>
        </w:rPr>
      </w:pPr>
    </w:p>
    <w:p w14:paraId="3BE9CE70" w14:textId="1E8B7BBF" w:rsidR="48942F29" w:rsidRDefault="48942F29" w:rsidP="0156E134">
      <w:pPr>
        <w:spacing w:after="0" w:line="240" w:lineRule="auto"/>
        <w:jc w:val="both"/>
        <w:rPr>
          <w:sz w:val="22"/>
        </w:rPr>
      </w:pPr>
      <w:r w:rsidRPr="0156E134">
        <w:rPr>
          <w:sz w:val="22"/>
        </w:rPr>
        <w:t>Write in full paragraphs—do not answer the prompts separately.</w:t>
      </w:r>
    </w:p>
    <w:p w14:paraId="2117F86E" w14:textId="77777777" w:rsidR="00194637" w:rsidRPr="00194637" w:rsidRDefault="00194637" w:rsidP="00194637">
      <w:pPr>
        <w:rPr>
          <w:rFonts w:ascii="Times New Roman" w:eastAsia="Times New Roman" w:hAnsi="Times New Roman" w:cs="Times New Roman"/>
          <w:color w:val="000000"/>
          <w:kern w:val="0"/>
          <w:sz w:val="24"/>
          <w:szCs w:val="24"/>
          <w:lang w:eastAsia="en-GB"/>
          <w14:ligatures w14:val="none"/>
        </w:rPr>
      </w:pPr>
      <w:r>
        <w:rPr>
          <w:rStyle w:val="s1"/>
        </w:rPr>
        <w:t xml:space="preserve"> </w:t>
      </w:r>
      <w:r w:rsidRPr="00194637">
        <w:rPr>
          <w:rFonts w:ascii="Times New Roman" w:eastAsia="Times New Roman" w:hAnsi="Times New Roman" w:cs="Times New Roman"/>
          <w:color w:val="000000"/>
          <w:kern w:val="0"/>
          <w:sz w:val="24"/>
          <w:szCs w:val="24"/>
          <w:lang w:eastAsia="en-GB"/>
          <w14:ligatures w14:val="none"/>
        </w:rPr>
        <w:t>The role of a general nurse is essential in health and social care because nurses provide direct support to patients while maintaining their dignity and wellbeing. This importance lies in their ability to deliver safe, person</w:t>
      </w:r>
      <w:r w:rsidRPr="00194637">
        <w:rPr>
          <w:rFonts w:ascii="Times New Roman" w:eastAsia="Times New Roman" w:hAnsi="Times New Roman" w:cs="Times New Roman"/>
          <w:color w:val="000000"/>
          <w:kern w:val="0"/>
          <w:sz w:val="24"/>
          <w:szCs w:val="24"/>
          <w:lang w:eastAsia="en-GB"/>
          <w14:ligatures w14:val="none"/>
        </w:rPr>
        <w:noBreakHyphen/>
        <w:t>centred care that improves health outcomes and strengthens overall service quality.</w:t>
      </w:r>
    </w:p>
    <w:p w14:paraId="1C2496EB" w14:textId="2FA2573F" w:rsidR="00864EFC" w:rsidRDefault="00864EFC" w:rsidP="00864EFC">
      <w:pPr>
        <w:pStyle w:val="p1"/>
      </w:pPr>
    </w:p>
    <w:p w14:paraId="527FAFA6" w14:textId="77777777" w:rsidR="0001305D" w:rsidRPr="0001305D" w:rsidRDefault="00626888" w:rsidP="0001305D">
      <w:pPr>
        <w:rPr>
          <w:rFonts w:ascii="Times New Roman" w:eastAsia="Times New Roman" w:hAnsi="Times New Roman" w:cs="Times New Roman"/>
          <w:color w:val="000000"/>
          <w:kern w:val="0"/>
          <w:sz w:val="24"/>
          <w:szCs w:val="24"/>
          <w:lang w:eastAsia="en-GB"/>
          <w14:ligatures w14:val="none"/>
        </w:rPr>
      </w:pPr>
      <w:r>
        <w:rPr>
          <w:rStyle w:val="s1"/>
        </w:rPr>
        <w:t xml:space="preserve"> </w:t>
      </w:r>
      <w:r w:rsidR="0001305D" w:rsidRPr="0001305D">
        <w:rPr>
          <w:rFonts w:ascii="Times New Roman" w:eastAsia="Times New Roman" w:hAnsi="Times New Roman" w:cs="Times New Roman"/>
          <w:color w:val="000000"/>
          <w:kern w:val="0"/>
          <w:sz w:val="24"/>
          <w:szCs w:val="24"/>
          <w:lang w:eastAsia="en-GB"/>
          <w14:ligatures w14:val="none"/>
        </w:rPr>
        <w:t>A general nurse's main job is to assess patients' needs and monitor their health, Record and evaluate progress, and ensure help is provided when needed. They give medicines, help patients recover, and work with doctors, social workers, and families to provide comprehensive care. These tasks show how nurses link medical treatment and social support for patients, especially when patients are most vulnerable, making their role important for recovery and independence.</w:t>
      </w:r>
    </w:p>
    <w:p w14:paraId="42BE7403" w14:textId="07825D1B" w:rsidR="00864EFC" w:rsidRDefault="00864EFC" w:rsidP="00864EFC">
      <w:pPr>
        <w:pStyle w:val="p1"/>
      </w:pPr>
    </w:p>
    <w:p w14:paraId="60633ACF" w14:textId="78E8AD97" w:rsidR="00A316A5" w:rsidRPr="00A316A5" w:rsidRDefault="00A316A5" w:rsidP="00A316A5">
      <w:pPr>
        <w:rPr>
          <w:rFonts w:ascii="Times New Roman" w:eastAsia="Times New Roman" w:hAnsi="Times New Roman" w:cs="Times New Roman"/>
          <w:color w:val="000000"/>
          <w:kern w:val="0"/>
          <w:sz w:val="24"/>
          <w:szCs w:val="24"/>
          <w:lang w:eastAsia="en-GB"/>
          <w14:ligatures w14:val="none"/>
        </w:rPr>
      </w:pPr>
      <w:r w:rsidRPr="00A316A5">
        <w:rPr>
          <w:rFonts w:ascii="Times New Roman" w:eastAsia="Times New Roman" w:hAnsi="Times New Roman" w:cs="Times New Roman"/>
          <w:color w:val="000000"/>
          <w:kern w:val="0"/>
          <w:sz w:val="24"/>
          <w:szCs w:val="24"/>
          <w:lang w:eastAsia="en-GB"/>
          <w14:ligatures w14:val="none"/>
        </w:rPr>
        <w:t>To work well, general nurses need both medical knowledge and people skills. Medical knowledge helps them give treatments safely, while communication and teamwork skills help them work well with different healthcare teams. Caring and kindness are just as important because they help nurses gain trust and support patients and families emotionally. Thinking clearly and adapting to change helps them handle difficult situations, and good time management ensures care is delivered quickly and properly.</w:t>
      </w:r>
    </w:p>
    <w:p w14:paraId="59D40844" w14:textId="77777777" w:rsidR="00A316A5" w:rsidRPr="00A316A5" w:rsidRDefault="00A316A5" w:rsidP="00A316A5">
      <w:pPr>
        <w:spacing w:after="0" w:line="240" w:lineRule="auto"/>
        <w:rPr>
          <w:rFonts w:ascii="Times New Roman" w:eastAsia="Times New Roman" w:hAnsi="Times New Roman" w:cs="Times New Roman"/>
          <w:color w:val="000000"/>
          <w:kern w:val="0"/>
          <w:sz w:val="24"/>
          <w:szCs w:val="24"/>
          <w:lang w:eastAsia="en-GB"/>
          <w14:ligatures w14:val="none"/>
        </w:rPr>
      </w:pPr>
      <w:r w:rsidRPr="00A316A5">
        <w:rPr>
          <w:rFonts w:ascii="Times New Roman" w:eastAsia="Times New Roman" w:hAnsi="Times New Roman" w:cs="Times New Roman"/>
          <w:color w:val="000000"/>
          <w:kern w:val="0"/>
          <w:sz w:val="24"/>
          <w:szCs w:val="24"/>
          <w:lang w:eastAsia="en-GB"/>
          <w14:ligatures w14:val="none"/>
        </w:rPr>
        <w:t>Overall, the general nurse plays a pivotal role in maintaining patient safety, promoting dignity, and supporting wellbeing across health and social care settings.</w:t>
      </w:r>
    </w:p>
    <w:p w14:paraId="1CB8B0F1" w14:textId="364DF637" w:rsidR="0156E134" w:rsidRDefault="0156E134" w:rsidP="0156E134">
      <w:pPr>
        <w:spacing w:after="0" w:line="240" w:lineRule="auto"/>
        <w:jc w:val="both"/>
        <w:rPr>
          <w:sz w:val="22"/>
        </w:rPr>
      </w:pPr>
    </w:p>
    <w:p w14:paraId="4010C35E" w14:textId="00805C40" w:rsidR="00EC7EBE" w:rsidRPr="002976D4" w:rsidRDefault="04019B15" w:rsidP="0CF501EC">
      <w:pPr>
        <w:pStyle w:val="Heading2"/>
        <w:rPr>
          <w:color w:val="4472C4" w:themeColor="accent1"/>
        </w:rPr>
      </w:pPr>
      <w:bookmarkStart w:id="3"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eeded for [</w:t>
      </w:r>
      <w:r w:rsidR="009F2FB1">
        <w:rPr>
          <w:color w:val="4471C4"/>
        </w:rPr>
        <w:t>GENERAL NURSE</w:t>
      </w:r>
      <w:r w:rsidR="00D4006B" w:rsidRPr="0CF501EC">
        <w:rPr>
          <w:color w:val="4471C4"/>
        </w:rPr>
        <w:t>]</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696747B5" w14:textId="5DC7960E" w:rsidR="759A1527" w:rsidRPr="00103241" w:rsidRDefault="759A1527" w:rsidP="00103241">
      <w:pPr>
        <w:spacing w:after="0" w:line="240" w:lineRule="auto"/>
        <w:jc w:val="both"/>
        <w:rPr>
          <w:rFonts w:ascii="Times New Roman" w:hAnsi="Times New Roman"/>
          <w:sz w:val="22"/>
        </w:rPr>
      </w:pPr>
    </w:p>
    <w:p w14:paraId="060A8EEC" w14:textId="026ED9A1" w:rsidR="008F3A76" w:rsidRPr="008F3A76" w:rsidRDefault="008F3A76" w:rsidP="008F3A76">
      <w:pPr>
        <w:spacing w:before="60" w:after="90" w:line="240" w:lineRule="auto"/>
        <w:rPr>
          <w:rFonts w:ascii="Ginto Copilot Variable" w:eastAsia="Times New Roman" w:hAnsi="Ginto Copilot Variable" w:cs="Times New Roman"/>
          <w:color w:val="26221F"/>
          <w:kern w:val="0"/>
          <w:sz w:val="30"/>
          <w:szCs w:val="30"/>
          <w:lang w:eastAsia="en-GB"/>
          <w14:ligatures w14:val="none"/>
        </w:rPr>
      </w:pPr>
      <w:r w:rsidRPr="008F3A76">
        <w:rPr>
          <w:rFonts w:ascii="Ginto Copilot Variable" w:eastAsia="Times New Roman" w:hAnsi="Ginto Copilot Variable" w:cs="Times New Roman"/>
          <w:color w:val="26221F"/>
          <w:kern w:val="0"/>
          <w:sz w:val="30"/>
          <w:szCs w:val="30"/>
          <w:lang w:eastAsia="en-GB"/>
          <w14:ligatures w14:val="none"/>
        </w:rPr>
        <w:t>Communication Skills</w:t>
      </w:r>
    </w:p>
    <w:p w14:paraId="16F1AE28" w14:textId="484E87C5" w:rsidR="008F3A76" w:rsidRPr="00402A9B" w:rsidRDefault="00E77FB8" w:rsidP="00402A9B">
      <w:pPr>
        <w:rPr>
          <w:rFonts w:ascii="Times New Roman" w:eastAsia="Times New Roman" w:hAnsi="Times New Roman" w:cs="Times New Roman"/>
          <w:color w:val="000000"/>
          <w:kern w:val="0"/>
          <w:sz w:val="24"/>
          <w:szCs w:val="24"/>
          <w:lang w:eastAsia="en-GB"/>
          <w14:ligatures w14:val="none"/>
        </w:rPr>
      </w:pPr>
      <w:r>
        <w:rPr>
          <w:rFonts w:ascii="Ginto Copilot Variable" w:eastAsia="Times New Roman" w:hAnsi="Ginto Copilot Variable" w:cs="Times New Roman"/>
          <w:color w:val="26221F"/>
          <w:spacing w:val="2"/>
          <w:kern w:val="0"/>
          <w:sz w:val="23"/>
          <w:szCs w:val="23"/>
          <w:lang w:eastAsia="en-GB"/>
          <w14:ligatures w14:val="none"/>
        </w:rPr>
        <w:t xml:space="preserve"> </w:t>
      </w:r>
      <w:r w:rsidRPr="00E77FB8">
        <w:rPr>
          <w:rFonts w:ascii="Times New Roman" w:eastAsia="Times New Roman" w:hAnsi="Times New Roman" w:cs="Times New Roman"/>
          <w:color w:val="000000"/>
          <w:kern w:val="0"/>
          <w:sz w:val="24"/>
          <w:szCs w:val="24"/>
          <w:lang w:eastAsia="en-GB"/>
          <w14:ligatures w14:val="none"/>
        </w:rPr>
        <w:t>Communication is essential for safe, effective nursing and for working well with others. Nurses need to explain treatments clearly, listen carefully to patients' worries, and keep accurate records. Studies show that poor communication causes up to 80% of serious medical mistakes when nurses or doctors pass on information. For example, when a nurse tells a patient recovering from surgery about medication side effects, clear communication helps avoid mistakes and builds trust. In teams with different professionals, good communication helps doctors, social workers, and nurses work well together. An ICU nurse must give clear updates during shift changes to prevent missed care and show respect and commitment to their work. Valuing each other's distinct professional knowledge.</w:t>
      </w:r>
    </w:p>
    <w:p w14:paraId="50B2FA24" w14:textId="701C2BE7" w:rsidR="008F3A76" w:rsidRPr="008F3A76" w:rsidRDefault="008F3A76" w:rsidP="008F3A76">
      <w:pPr>
        <w:spacing w:before="60" w:after="90" w:line="240" w:lineRule="auto"/>
        <w:rPr>
          <w:rFonts w:ascii="Ginto Copilot Variable" w:eastAsia="Times New Roman" w:hAnsi="Ginto Copilot Variable" w:cs="Times New Roman"/>
          <w:color w:val="26221F"/>
          <w:kern w:val="0"/>
          <w:sz w:val="30"/>
          <w:szCs w:val="30"/>
          <w:lang w:eastAsia="en-GB"/>
          <w14:ligatures w14:val="none"/>
        </w:rPr>
      </w:pPr>
      <w:r w:rsidRPr="008F3A76">
        <w:rPr>
          <w:rFonts w:ascii="Ginto Copilot Variable" w:eastAsia="Times New Roman" w:hAnsi="Ginto Copilot Variable" w:cs="Times New Roman"/>
          <w:color w:val="26221F"/>
          <w:kern w:val="0"/>
          <w:sz w:val="30"/>
          <w:szCs w:val="30"/>
          <w:lang w:eastAsia="en-GB"/>
          <w14:ligatures w14:val="none"/>
        </w:rPr>
        <w:t>Critical Thinking Skills</w:t>
      </w:r>
    </w:p>
    <w:p w14:paraId="682F304E" w14:textId="77777777" w:rsidR="00CB15DE" w:rsidRPr="00CB15DE" w:rsidRDefault="00CB15DE" w:rsidP="00CB15DE">
      <w:pPr>
        <w:rPr>
          <w:rFonts w:ascii="Times New Roman" w:eastAsia="Times New Roman" w:hAnsi="Times New Roman" w:cs="Times New Roman"/>
          <w:color w:val="000000"/>
          <w:kern w:val="0"/>
          <w:sz w:val="24"/>
          <w:szCs w:val="24"/>
          <w:lang w:eastAsia="en-GB"/>
          <w14:ligatures w14:val="none"/>
        </w:rPr>
      </w:pPr>
      <w:r>
        <w:rPr>
          <w:rFonts w:ascii="Ginto Copilot Variable" w:eastAsia="Times New Roman" w:hAnsi="Ginto Copilot Variable" w:cs="Times New Roman"/>
          <w:color w:val="26221F"/>
          <w:spacing w:val="2"/>
          <w:kern w:val="0"/>
          <w:sz w:val="23"/>
          <w:szCs w:val="23"/>
          <w:lang w:eastAsia="en-GB"/>
          <w14:ligatures w14:val="none"/>
        </w:rPr>
        <w:t xml:space="preserve"> </w:t>
      </w:r>
      <w:r w:rsidRPr="00CB15DE">
        <w:rPr>
          <w:rFonts w:ascii="Times New Roman" w:eastAsia="Times New Roman" w:hAnsi="Times New Roman" w:cs="Times New Roman"/>
          <w:color w:val="000000"/>
          <w:kern w:val="0"/>
          <w:sz w:val="24"/>
          <w:szCs w:val="24"/>
          <w:lang w:eastAsia="en-GB"/>
          <w14:ligatures w14:val="none"/>
        </w:rPr>
        <w:t>Critical thinking helps nurses understand complex situations and make decisions based on facts by assessing credibility and considering the outcomes of each potential solution. According to the American Nurses Association, critical thinking means identifying problems, considering options, checking patients' medical records and taking safe action when applying treatments.If a patient’s blood pressure suddenly falls, a nurse must quickly read vital signs, consider possible causes like internal bleeding, and get help right away. This skill prevents harm and ensures timely treatment. In daily work, critical thinking helps nurses question unclear prescriptions and keep patients safe. It's better to double-check the data in previous prescription records before issuing a new prescription.</w:t>
      </w:r>
    </w:p>
    <w:p w14:paraId="1EB724C9" w14:textId="6C88F674" w:rsidR="008F3A76" w:rsidRPr="00402A9B" w:rsidRDefault="008F3A76" w:rsidP="00402A9B">
      <w:pPr>
        <w:spacing w:after="180" w:line="240" w:lineRule="auto"/>
        <w:rPr>
          <w:rFonts w:ascii="Times New Roman" w:eastAsia="Times New Roman" w:hAnsi="Times New Roman" w:cs="Times New Roman"/>
          <w:kern w:val="0"/>
          <w:sz w:val="24"/>
          <w:szCs w:val="24"/>
          <w:lang w:eastAsia="en-GB"/>
          <w14:ligatures w14:val="none"/>
        </w:rPr>
      </w:pPr>
      <w:r w:rsidRPr="008F3A76">
        <w:rPr>
          <w:rFonts w:ascii="Ginto Copilot Variable" w:eastAsia="Times New Roman" w:hAnsi="Ginto Copilot Variable" w:cs="Times New Roman"/>
          <w:color w:val="26221F"/>
          <w:kern w:val="0"/>
          <w:sz w:val="30"/>
          <w:szCs w:val="30"/>
          <w:lang w:eastAsia="en-GB"/>
          <w14:ligatures w14:val="none"/>
        </w:rPr>
        <w:t>Clinical Competence</w:t>
      </w:r>
    </w:p>
    <w:p w14:paraId="1B3A3338" w14:textId="77777777" w:rsidR="00443E3B" w:rsidRPr="00443E3B" w:rsidRDefault="00443E3B" w:rsidP="00443E3B">
      <w:pPr>
        <w:rPr>
          <w:rFonts w:ascii="Times New Roman" w:eastAsia="Times New Roman" w:hAnsi="Times New Roman" w:cs="Times New Roman"/>
          <w:color w:val="000000"/>
          <w:kern w:val="0"/>
          <w:sz w:val="24"/>
          <w:szCs w:val="24"/>
          <w:lang w:eastAsia="en-GB"/>
          <w14:ligatures w14:val="none"/>
        </w:rPr>
      </w:pPr>
      <w:r>
        <w:rPr>
          <w:rFonts w:ascii="Ginto Copilot Variable" w:eastAsia="Times New Roman" w:hAnsi="Ginto Copilot Variable" w:cs="Times New Roman"/>
          <w:color w:val="26221F"/>
          <w:spacing w:val="2"/>
          <w:kern w:val="0"/>
          <w:sz w:val="23"/>
          <w:szCs w:val="23"/>
          <w:lang w:eastAsia="en-GB"/>
          <w14:ligatures w14:val="none"/>
        </w:rPr>
        <w:t xml:space="preserve"> </w:t>
      </w:r>
      <w:r w:rsidRPr="00443E3B">
        <w:rPr>
          <w:rFonts w:ascii="Times New Roman" w:eastAsia="Times New Roman" w:hAnsi="Times New Roman" w:cs="Times New Roman"/>
          <w:color w:val="000000"/>
          <w:kern w:val="0"/>
          <w:sz w:val="24"/>
          <w:szCs w:val="24"/>
          <w:lang w:eastAsia="en-GB"/>
          <w14:ligatures w14:val="none"/>
        </w:rPr>
        <w:t>Clinical competence means assessing patients correctly, administering medication safely, following preparation checklists at standard clinical stations and preventing infections. Medical records must stay up to date with changing rules. These actions help avoid harm and provide good care. For example, if a nurse is giving IV antibiotics, they must find the right dose, check for allergies, and watch for bad reactions. In wound care, skill ensures wounds are covered properly to prevent infection. In the ICU, clinical competence is critical when using ventilators or checking vital signs because mistakes can be deadly. That's why proper installation guidelines are always required. Sanitising is very important before giving medication or examining a patient's condition.</w:t>
      </w:r>
    </w:p>
    <w:p w14:paraId="67C14618" w14:textId="0A6CE4DD" w:rsidR="008F3A76" w:rsidRPr="00C63076" w:rsidRDefault="008F3A76" w:rsidP="00C63076">
      <w:pPr>
        <w:spacing w:after="180" w:line="240" w:lineRule="auto"/>
        <w:rPr>
          <w:rFonts w:ascii="Times New Roman" w:eastAsia="Times New Roman" w:hAnsi="Times New Roman" w:cs="Times New Roman"/>
          <w:kern w:val="0"/>
          <w:sz w:val="24"/>
          <w:szCs w:val="24"/>
          <w:lang w:eastAsia="en-GB"/>
          <w14:ligatures w14:val="none"/>
        </w:rPr>
      </w:pPr>
      <w:r w:rsidRPr="008F3A76">
        <w:rPr>
          <w:rFonts w:ascii="Ginto Copilot Variable" w:eastAsia="Times New Roman" w:hAnsi="Ginto Copilot Variable" w:cs="Times New Roman"/>
          <w:color w:val="26221F"/>
          <w:kern w:val="0"/>
          <w:sz w:val="30"/>
          <w:szCs w:val="30"/>
          <w:lang w:eastAsia="en-GB"/>
          <w14:ligatures w14:val="none"/>
        </w:rPr>
        <w:t>Consequences of Lacking These Skills</w:t>
      </w:r>
    </w:p>
    <w:p w14:paraId="65C76869" w14:textId="77777777" w:rsidR="00414772" w:rsidRPr="00414772" w:rsidRDefault="00414772" w:rsidP="00414772">
      <w:pPr>
        <w:rPr>
          <w:rFonts w:ascii="Times New Roman" w:eastAsia="Times New Roman" w:hAnsi="Times New Roman" w:cs="Times New Roman"/>
          <w:color w:val="000000"/>
          <w:kern w:val="0"/>
          <w:sz w:val="24"/>
          <w:szCs w:val="24"/>
          <w:lang w:eastAsia="en-GB"/>
          <w14:ligatures w14:val="none"/>
        </w:rPr>
      </w:pPr>
      <w:r>
        <w:rPr>
          <w:rFonts w:ascii="Ginto Copilot Variable" w:eastAsia="Times New Roman" w:hAnsi="Ginto Copilot Variable" w:cs="Times New Roman"/>
          <w:color w:val="26221F"/>
          <w:spacing w:val="2"/>
          <w:kern w:val="0"/>
          <w:sz w:val="23"/>
          <w:szCs w:val="23"/>
          <w:lang w:eastAsia="en-GB"/>
          <w14:ligatures w14:val="none"/>
        </w:rPr>
        <w:t xml:space="preserve"> </w:t>
      </w:r>
      <w:r w:rsidRPr="00414772">
        <w:rPr>
          <w:rFonts w:ascii="Times New Roman" w:eastAsia="Times New Roman" w:hAnsi="Times New Roman" w:cs="Times New Roman"/>
          <w:color w:val="000000"/>
          <w:kern w:val="0"/>
          <w:sz w:val="24"/>
          <w:szCs w:val="24"/>
          <w:lang w:eastAsia="en-GB"/>
          <w14:ligatures w14:val="none"/>
        </w:rPr>
        <w:t>When nurses do not communicate well, think clearly, or have strong clinical skills, patient care gets worse. Miscommunication can lead to medication errors, and weak clinical skills can lead to infections or unsafe treatments. For example, if a nurse misses small changes in a patient’s breathing because of poor assessment skills, the patient might develop respiratory failure. Studies show that lacking these skills increases the risk of medical errors and reduces patient trust.</w:t>
      </w:r>
    </w:p>
    <w:p w14:paraId="7CAB0232" w14:textId="2DFD6148" w:rsidR="008F3A76" w:rsidRPr="008F3A76" w:rsidRDefault="008F3A76" w:rsidP="008F3A76">
      <w:pPr>
        <w:spacing w:after="180" w:line="240" w:lineRule="auto"/>
        <w:rPr>
          <w:rFonts w:ascii="Ginto Copilot Variable" w:eastAsia="Times New Roman" w:hAnsi="Ginto Copilot Variable" w:cs="Times New Roman"/>
          <w:color w:val="26221F"/>
          <w:kern w:val="0"/>
          <w:sz w:val="23"/>
          <w:szCs w:val="23"/>
          <w:lang w:eastAsia="en-GB"/>
          <w14:ligatures w14:val="none"/>
        </w:rPr>
      </w:pPr>
    </w:p>
    <w:p w14:paraId="52A01ACD" w14:textId="77777777" w:rsidR="008F3A76" w:rsidRDefault="008F3A76" w:rsidP="0156E134">
      <w:pPr>
        <w:spacing w:after="0" w:line="240" w:lineRule="auto"/>
        <w:jc w:val="both"/>
        <w:rPr>
          <w:sz w:val="22"/>
        </w:rPr>
      </w:pPr>
    </w:p>
    <w:p w14:paraId="7338813D" w14:textId="77777777" w:rsidR="00C85A7C" w:rsidRPr="00242974" w:rsidRDefault="00C85A7C" w:rsidP="00C85A7C">
      <w:pPr>
        <w:spacing w:after="0" w:line="240" w:lineRule="auto"/>
        <w:jc w:val="both"/>
        <w:rPr>
          <w:sz w:val="21"/>
          <w:szCs w:val="21"/>
        </w:rPr>
      </w:pPr>
    </w:p>
    <w:p w14:paraId="2CAEA1EC" w14:textId="14DF8851" w:rsidR="002370CE" w:rsidRPr="002976D4" w:rsidRDefault="1F09BC6E" w:rsidP="0CF501EC">
      <w:pPr>
        <w:pStyle w:val="Heading2"/>
        <w:rPr>
          <w:color w:val="4472C4" w:themeColor="accent1"/>
        </w:rPr>
      </w:pPr>
      <w:bookmarkStart w:id="4" w:name="_Toc992114325"/>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for Skill Improvement for [</w:t>
      </w:r>
      <w:r w:rsidR="00B46F07">
        <w:rPr>
          <w:color w:val="4471C4"/>
        </w:rPr>
        <w:t>GENERAL NURSE</w:t>
      </w:r>
      <w:r w:rsidR="59AB5A3E" w:rsidRPr="0CF501EC">
        <w:rPr>
          <w:color w:val="4471C4"/>
        </w:rPr>
        <w:t>]</w:t>
      </w:r>
      <w:bookmarkEnd w:id="4"/>
    </w:p>
    <w:p w14:paraId="58ACAA1C" w14:textId="05E78495" w:rsidR="00EF0621" w:rsidRPr="00510573" w:rsidRDefault="0C5D0C5C" w:rsidP="00510573">
      <w:pPr>
        <w:pStyle w:val="Heading2"/>
        <w:rPr>
          <w:color w:val="4472C4" w:themeColor="accent1"/>
        </w:rPr>
      </w:pPr>
      <w:bookmarkStart w:id="5"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for [</w:t>
      </w:r>
      <w:r w:rsidR="005554B8">
        <w:rPr>
          <w:color w:val="4471C4"/>
        </w:rPr>
        <w:t>GENERAL NURSE</w:t>
      </w:r>
      <w:r w:rsidR="00070818" w:rsidRPr="0CF501EC">
        <w:rPr>
          <w:color w:val="4471C4"/>
        </w:rPr>
        <w:t>]</w:t>
      </w:r>
      <w:bookmarkEnd w:id="5"/>
    </w:p>
    <w:p w14:paraId="048E2C4D" w14:textId="2DA3E377" w:rsidR="001B6104" w:rsidRPr="00272108" w:rsidRDefault="001B6104" w:rsidP="00272108">
      <w:pPr>
        <w:spacing w:before="60" w:after="90" w:line="240" w:lineRule="auto"/>
        <w:rPr>
          <w:rFonts w:ascii="Ginto Copilot Variable" w:eastAsia="Times New Roman" w:hAnsi="Ginto Copilot Variable" w:cs="Times New Roman"/>
          <w:color w:val="26221F"/>
          <w:kern w:val="0"/>
          <w:sz w:val="30"/>
          <w:szCs w:val="30"/>
          <w:lang w:eastAsia="en-GB"/>
          <w14:ligatures w14:val="none"/>
        </w:rPr>
      </w:pPr>
      <w:r w:rsidRPr="00272108">
        <w:rPr>
          <w:rFonts w:ascii="Ginto Copilot Variable" w:eastAsia="Times New Roman" w:hAnsi="Ginto Copilot Variable" w:cs="Times New Roman"/>
          <w:color w:val="26221F"/>
          <w:kern w:val="0"/>
          <w:sz w:val="30"/>
          <w:szCs w:val="30"/>
          <w:lang w:eastAsia="en-GB"/>
          <w14:ligatures w14:val="none"/>
        </w:rPr>
        <w:t>Strategy 1: Communication – Teach</w:t>
      </w:r>
      <w:r w:rsidRPr="00272108">
        <w:rPr>
          <w:rFonts w:ascii="Ginto Copilot Variable" w:eastAsia="Times New Roman" w:hAnsi="Ginto Copilot Variable" w:cs="Times New Roman"/>
          <w:color w:val="26221F"/>
          <w:kern w:val="0"/>
          <w:sz w:val="30"/>
          <w:szCs w:val="30"/>
          <w:lang w:eastAsia="en-GB"/>
          <w14:ligatures w14:val="none"/>
        </w:rPr>
        <w:noBreakHyphen/>
        <w:t>Back and SBAR</w:t>
      </w:r>
    </w:p>
    <w:p w14:paraId="5D44F0F8" w14:textId="7F17BFE9" w:rsidR="001B6104" w:rsidRPr="00762A95" w:rsidRDefault="00741D15" w:rsidP="00762A95">
      <w:pPr>
        <w:rPr>
          <w:rFonts w:ascii="Times New Roman" w:eastAsia="Times New Roman" w:hAnsi="Times New Roman" w:cs="Times New Roman"/>
          <w:color w:val="000000"/>
          <w:kern w:val="0"/>
          <w:sz w:val="24"/>
          <w:szCs w:val="24"/>
          <w:lang w:eastAsia="en-GB"/>
          <w14:ligatures w14:val="none"/>
        </w:rPr>
      </w:pPr>
      <w:r>
        <w:rPr>
          <w:rFonts w:ascii="Ginto Copilot Variable" w:eastAsia="Times New Roman" w:hAnsi="Ginto Copilot Variable" w:cs="Times New Roman"/>
          <w:color w:val="26221F"/>
          <w:spacing w:val="2"/>
          <w:kern w:val="0"/>
          <w:sz w:val="23"/>
          <w:szCs w:val="23"/>
          <w:lang w:eastAsia="en-GB"/>
          <w14:ligatures w14:val="none"/>
        </w:rPr>
        <w:t xml:space="preserve"> </w:t>
      </w:r>
      <w:r w:rsidRPr="00C724EF">
        <w:rPr>
          <w:rFonts w:ascii="Times New Roman" w:eastAsia="Times New Roman" w:hAnsi="Times New Roman" w:cs="Times New Roman"/>
          <w:color w:val="000000" w:themeColor="text1"/>
          <w:kern w:val="0"/>
          <w:sz w:val="24"/>
          <w:szCs w:val="24"/>
          <w:lang w:eastAsia="en-GB"/>
          <w14:ligatures w14:val="none"/>
        </w:rPr>
        <w:t xml:space="preserve">Communication can improve through active listening, such as paying full attention, not interrupting, repeating the main message to show you understand, keeping your posture open, maintaining eye </w:t>
      </w:r>
      <w:proofErr w:type="spellStart"/>
      <w:r w:rsidRPr="00C724EF">
        <w:rPr>
          <w:rFonts w:ascii="Times New Roman" w:eastAsia="Times New Roman" w:hAnsi="Times New Roman" w:cs="Times New Roman"/>
          <w:color w:val="000000" w:themeColor="text1"/>
          <w:kern w:val="0"/>
          <w:sz w:val="24"/>
          <w:szCs w:val="24"/>
          <w:lang w:eastAsia="en-GB"/>
          <w14:ligatures w14:val="none"/>
        </w:rPr>
        <w:t>contact,and</w:t>
      </w:r>
      <w:proofErr w:type="spellEnd"/>
      <w:r w:rsidRPr="00C724EF">
        <w:rPr>
          <w:rFonts w:ascii="Times New Roman" w:eastAsia="Times New Roman" w:hAnsi="Times New Roman" w:cs="Times New Roman"/>
          <w:color w:val="000000" w:themeColor="text1"/>
          <w:kern w:val="0"/>
          <w:sz w:val="24"/>
          <w:szCs w:val="24"/>
          <w:lang w:eastAsia="en-GB"/>
          <w14:ligatures w14:val="none"/>
        </w:rPr>
        <w:t xml:space="preserve"> ensuring your facial expressions match your words, using clear methods like teach-back and the SBAR system. Teach-back asks patients to repeat instructions in their own words to confirm understanding and reduce errors. SBAR (Situation, Background, Assessment, Recommendation) is an easy way for nurses to share information with doctors. Studies show teach-back helps patients learn and follow instructions more easily, while SBAR lowers confusion during emergencies</w:t>
      </w:r>
      <w:r w:rsidRPr="00741D15">
        <w:rPr>
          <w:rFonts w:ascii="Times New Roman" w:eastAsia="Times New Roman" w:hAnsi="Times New Roman" w:cs="Times New Roman"/>
          <w:color w:val="C45B1C"/>
          <w:kern w:val="0"/>
          <w:sz w:val="24"/>
          <w:szCs w:val="24"/>
          <w:lang w:eastAsia="en-GB"/>
          <w14:ligatures w14:val="none"/>
        </w:rPr>
        <w:t>.</w:t>
      </w:r>
      <w:r w:rsidR="00A97631" w:rsidRPr="00A97631">
        <w:rPr>
          <w:rFonts w:ascii="Times New Roman" w:eastAsia="Times New Roman" w:hAnsi="Times New Roman" w:cs="Times New Roman"/>
          <w:color w:val="000000"/>
          <w:kern w:val="0"/>
          <w:sz w:val="24"/>
          <w:szCs w:val="24"/>
          <w:lang w:eastAsia="en-GB"/>
          <w14:ligatures w14:val="none"/>
        </w:rPr>
        <w:t>Example in practice: A nurse explains a new inhaler, then asks the patient to show how they will use it at home. This ensures the patient understands and helps prevent mistakes.</w:t>
      </w:r>
    </w:p>
    <w:p w14:paraId="445C5AF6" w14:textId="514ABCCE" w:rsidR="00762A95" w:rsidRPr="007A47D0" w:rsidRDefault="001B6104" w:rsidP="007A47D0">
      <w:pPr>
        <w:spacing w:before="60" w:after="90" w:line="240" w:lineRule="auto"/>
        <w:rPr>
          <w:rFonts w:ascii="Ginto Copilot Variable" w:eastAsia="Times New Roman" w:hAnsi="Ginto Copilot Variable" w:cs="Times New Roman"/>
          <w:color w:val="26221F"/>
          <w:kern w:val="0"/>
          <w:sz w:val="30"/>
          <w:szCs w:val="30"/>
          <w:lang w:eastAsia="en-GB"/>
          <w14:ligatures w14:val="none"/>
        </w:rPr>
      </w:pPr>
      <w:r w:rsidRPr="007A47D0">
        <w:rPr>
          <w:rFonts w:ascii="Ginto Copilot Variable" w:eastAsia="Times New Roman" w:hAnsi="Ginto Copilot Variable" w:cs="Times New Roman"/>
          <w:color w:val="26221F"/>
          <w:kern w:val="0"/>
          <w:sz w:val="30"/>
          <w:szCs w:val="30"/>
          <w:lang w:eastAsia="en-GB"/>
          <w14:ligatures w14:val="none"/>
        </w:rPr>
        <w:t>Strategy 2: Critical Thinking – Reflection and Concept Mapping</w:t>
      </w:r>
    </w:p>
    <w:p w14:paraId="6200D7F7" w14:textId="77777777" w:rsidR="00272108" w:rsidRPr="00272108" w:rsidRDefault="00272108" w:rsidP="00272108">
      <w:pPr>
        <w:rPr>
          <w:rFonts w:ascii="Times New Roman" w:eastAsia="Times New Roman" w:hAnsi="Times New Roman" w:cs="Times New Roman"/>
          <w:color w:val="000000" w:themeColor="text1"/>
          <w:kern w:val="0"/>
          <w:sz w:val="24"/>
          <w:szCs w:val="24"/>
          <w:lang w:eastAsia="en-GB"/>
          <w14:ligatures w14:val="none"/>
        </w:rPr>
      </w:pPr>
      <w:r w:rsidRPr="00272108">
        <w:rPr>
          <w:rFonts w:ascii="Ginto Copilot Variable" w:eastAsia="Times New Roman" w:hAnsi="Ginto Copilot Variable" w:cs="Times New Roman"/>
          <w:color w:val="000000" w:themeColor="text1"/>
          <w:spacing w:val="2"/>
          <w:kern w:val="0"/>
          <w:sz w:val="23"/>
          <w:szCs w:val="23"/>
          <w:lang w:eastAsia="en-GB"/>
          <w14:ligatures w14:val="none"/>
        </w:rPr>
        <w:t xml:space="preserve"> </w:t>
      </w:r>
      <w:r w:rsidRPr="00272108">
        <w:rPr>
          <w:rFonts w:ascii="Times New Roman" w:eastAsia="Times New Roman" w:hAnsi="Times New Roman" w:cs="Times New Roman"/>
          <w:color w:val="000000" w:themeColor="text1"/>
          <w:kern w:val="0"/>
          <w:sz w:val="24"/>
          <w:szCs w:val="24"/>
          <w:lang w:eastAsia="en-GB"/>
          <w14:ligatures w14:val="none"/>
        </w:rPr>
        <w:t>Critical thinking develops through structured reflection and concept mapping. Reflection enables nurses to review decisions after shifts and identify strengths and areas for improvement. Concept mapping visually links the patient's symptoms to assess and identify threats and to prioritise care, helping separate life-threatening or primary issues from secondary symptoms and drug side effects. Studies show that reflective practice and concept mapping strengthen clinical judgement and reduce preventable harm. Accurate data recording is vital for identifying patients' safety risks related to wrong medication. Example in practice: After managing a patient with sepsis, a nurse reflects on the cues observed (low blood pressure, fever) and evaluates whether interventions were timely. In training, concept maps link sepsis symptoms to interventions such as fluid resuscitation, helping nurses see patterns rather than isolated facts.</w:t>
      </w:r>
    </w:p>
    <w:p w14:paraId="4DFB4B0F" w14:textId="2554A534" w:rsidR="00177876" w:rsidRPr="00177876" w:rsidRDefault="001B6104" w:rsidP="00BD40FD">
      <w:pPr>
        <w:spacing w:after="180" w:line="240" w:lineRule="auto"/>
        <w:rPr>
          <w:rFonts w:ascii="Ginto Copilot Variable" w:eastAsia="Times New Roman" w:hAnsi="Ginto Copilot Variable" w:cs="Times New Roman"/>
          <w:color w:val="26221F"/>
          <w:kern w:val="0"/>
          <w:sz w:val="30"/>
          <w:szCs w:val="30"/>
          <w:lang w:eastAsia="en-GB"/>
          <w14:ligatures w14:val="none"/>
        </w:rPr>
      </w:pPr>
      <w:r w:rsidRPr="00BD40FD">
        <w:rPr>
          <w:rFonts w:ascii="Ginto Copilot Variable" w:eastAsia="Times New Roman" w:hAnsi="Ginto Copilot Variable" w:cs="Times New Roman"/>
          <w:color w:val="26221F"/>
          <w:kern w:val="0"/>
          <w:sz w:val="30"/>
          <w:szCs w:val="30"/>
          <w:lang w:eastAsia="en-GB"/>
          <w14:ligatures w14:val="none"/>
        </w:rPr>
        <w:t>Strategy 3: Clinical Competence – Simulation Training</w:t>
      </w:r>
    </w:p>
    <w:p w14:paraId="6A741D24" w14:textId="4C921191" w:rsidR="00BD40FD" w:rsidRPr="00BD40FD" w:rsidRDefault="00BD40FD" w:rsidP="00BD40FD">
      <w:pPr>
        <w:rPr>
          <w:rFonts w:ascii="Times New Roman" w:eastAsia="Times New Roman" w:hAnsi="Times New Roman" w:cs="Times New Roman"/>
          <w:color w:val="000000" w:themeColor="text1"/>
          <w:kern w:val="0"/>
          <w:sz w:val="24"/>
          <w:szCs w:val="24"/>
          <w:lang w:eastAsia="en-GB"/>
          <w14:ligatures w14:val="none"/>
        </w:rPr>
      </w:pPr>
      <w:r w:rsidRPr="00BD40FD">
        <w:rPr>
          <w:rFonts w:ascii="Times New Roman" w:eastAsia="Times New Roman" w:hAnsi="Times New Roman" w:cs="Times New Roman"/>
          <w:color w:val="000000" w:themeColor="text1"/>
          <w:kern w:val="0"/>
          <w:sz w:val="24"/>
          <w:szCs w:val="24"/>
          <w:lang w:eastAsia="en-GB"/>
          <w14:ligatures w14:val="none"/>
        </w:rPr>
        <w:t>Clinical competence improves simulation training. Immersive scenarios build technical skills, critical judgment,</w:t>
      </w:r>
      <w:r>
        <w:rPr>
          <w:rFonts w:ascii="Times New Roman" w:eastAsia="Times New Roman" w:hAnsi="Times New Roman" w:cs="Times New Roman"/>
          <w:color w:val="000000" w:themeColor="text1"/>
          <w:kern w:val="0"/>
          <w:sz w:val="24"/>
          <w:szCs w:val="24"/>
          <w:lang w:eastAsia="en-GB"/>
          <w14:ligatures w14:val="none"/>
        </w:rPr>
        <w:t xml:space="preserve"> </w:t>
      </w:r>
      <w:r w:rsidRPr="00BD40FD">
        <w:rPr>
          <w:rFonts w:ascii="Times New Roman" w:eastAsia="Times New Roman" w:hAnsi="Times New Roman" w:cs="Times New Roman"/>
          <w:color w:val="000000" w:themeColor="text1"/>
          <w:kern w:val="0"/>
          <w:sz w:val="24"/>
          <w:szCs w:val="24"/>
          <w:lang w:eastAsia="en-GB"/>
          <w14:ligatures w14:val="none"/>
        </w:rPr>
        <w:t>and teamwork, and a validated checklist during rapid-cycle deliberate practice identifies specific clinical gaps and learning levels for real-time correction. Simulation provides a safe environment to practise complex procedures such as IV insertion, CPR, or ventilator management. Research shows simulation enhances skill retention and confidence, especially in high</w:t>
      </w:r>
      <w:r w:rsidRPr="00BD40FD">
        <w:rPr>
          <w:rFonts w:ascii="Times New Roman" w:eastAsia="Times New Roman" w:hAnsi="Times New Roman" w:cs="Times New Roman"/>
          <w:color w:val="000000" w:themeColor="text1"/>
          <w:kern w:val="0"/>
          <w:sz w:val="24"/>
          <w:szCs w:val="24"/>
          <w:lang w:eastAsia="en-GB"/>
          <w14:ligatures w14:val="none"/>
        </w:rPr>
        <w:noBreakHyphen/>
        <w:t>risk, low</w:t>
      </w:r>
      <w:r w:rsidRPr="00BD40FD">
        <w:rPr>
          <w:rFonts w:ascii="Times New Roman" w:eastAsia="Times New Roman" w:hAnsi="Times New Roman" w:cs="Times New Roman"/>
          <w:color w:val="000000" w:themeColor="text1"/>
          <w:kern w:val="0"/>
          <w:sz w:val="24"/>
          <w:szCs w:val="24"/>
          <w:lang w:eastAsia="en-GB"/>
          <w14:ligatures w14:val="none"/>
        </w:rPr>
        <w:noBreakHyphen/>
        <w:t>frequency scenarios. · Example in practice: Nursing students practise managing a patient with sudden respiratory distress in a simulation lab. They assess vital signs, initiate oxygen therapy, and escalate care. Immediate debriefing reinforces correct actions and highlights areas for improvement. Immersive scenarios build technical skills.</w:t>
      </w:r>
    </w:p>
    <w:p w14:paraId="75018318" w14:textId="12D86787" w:rsidR="001B6104" w:rsidRPr="00B9504B" w:rsidRDefault="001B6104" w:rsidP="00B9504B">
      <w:pPr>
        <w:spacing w:after="180" w:line="240" w:lineRule="auto"/>
        <w:rPr>
          <w:rFonts w:ascii="Ginto Copilot Variable" w:eastAsia="Times New Roman" w:hAnsi="Ginto Copilot Variable" w:cs="Times New Roman"/>
          <w:color w:val="26221F"/>
          <w:kern w:val="0"/>
          <w:sz w:val="23"/>
          <w:szCs w:val="23"/>
          <w:lang w:eastAsia="en-GB"/>
          <w14:ligatures w14:val="none"/>
        </w:rPr>
      </w:pPr>
      <w:r w:rsidRPr="00B9504B">
        <w:rPr>
          <w:rFonts w:ascii="Ginto Copilot Variable" w:eastAsia="Times New Roman" w:hAnsi="Ginto Copilot Variable" w:cs="Times New Roman"/>
          <w:color w:val="26221F"/>
          <w:kern w:val="0"/>
          <w:sz w:val="30"/>
          <w:szCs w:val="30"/>
          <w:lang w:eastAsia="en-GB"/>
          <w14:ligatures w14:val="none"/>
        </w:rPr>
        <w:t>Risks if Strategies Are Ignored</w:t>
      </w:r>
    </w:p>
    <w:p w14:paraId="560F23EE" w14:textId="16C209CB" w:rsidR="001B6104" w:rsidRPr="0025307B" w:rsidRDefault="00546163" w:rsidP="0025307B">
      <w:pPr>
        <w:rPr>
          <w:rFonts w:ascii="Times New Roman" w:eastAsia="Times New Roman" w:hAnsi="Times New Roman" w:cs="Times New Roman"/>
          <w:color w:val="000000"/>
          <w:kern w:val="0"/>
          <w:sz w:val="24"/>
          <w:szCs w:val="24"/>
          <w:lang w:eastAsia="en-GB"/>
          <w14:ligatures w14:val="none"/>
        </w:rPr>
      </w:pPr>
      <w:r w:rsidRPr="00B9504B">
        <w:rPr>
          <w:rFonts w:ascii="Ginto Copilot Variable" w:eastAsia="Times New Roman" w:hAnsi="Ginto Copilot Variable" w:cs="Times New Roman"/>
          <w:color w:val="26221F"/>
          <w:spacing w:val="2"/>
          <w:kern w:val="0"/>
          <w:sz w:val="23"/>
          <w:szCs w:val="23"/>
          <w:lang w:eastAsia="en-GB"/>
          <w14:ligatures w14:val="none"/>
        </w:rPr>
        <w:t xml:space="preserve"> </w:t>
      </w:r>
      <w:r w:rsidR="00B9504B" w:rsidRPr="00B9504B">
        <w:rPr>
          <w:rFonts w:ascii="Times New Roman" w:eastAsia="Times New Roman" w:hAnsi="Times New Roman" w:cs="Times New Roman"/>
          <w:color w:val="000000"/>
          <w:kern w:val="0"/>
          <w:sz w:val="24"/>
          <w:szCs w:val="24"/>
          <w:lang w:eastAsia="en-GB"/>
          <w14:ligatures w14:val="none"/>
        </w:rPr>
        <w:t>Without structured communication, strategy, and action, nurses may become reactive, causing confusion and wasted time. They may also risk medication errors and erode patient trust. Without critical thinking, nurses may miss subtle signs of deterioration. Without simulation, nurses may lack confidence in emergencies, leading to unsafe interventions. These gaps directly compromise patient safety and the quality of care</w:t>
      </w:r>
    </w:p>
    <w:p w14:paraId="58A1B501" w14:textId="2F942CCF" w:rsidR="0156E134" w:rsidRDefault="0156E134" w:rsidP="0156E134">
      <w:pPr>
        <w:pStyle w:val="ListParagraph"/>
        <w:spacing w:after="0"/>
        <w:rPr>
          <w:sz w:val="21"/>
          <w:szCs w:val="21"/>
        </w:rPr>
      </w:pPr>
    </w:p>
    <w:p w14:paraId="76565AE3" w14:textId="5287A90D" w:rsidR="003458DB" w:rsidRPr="00FA0251" w:rsidRDefault="5617AA6E" w:rsidP="00FA0251">
      <w:pPr>
        <w:pStyle w:val="Heading2"/>
        <w:rPr>
          <w:color w:val="4472C4" w:themeColor="accent1"/>
        </w:rPr>
      </w:pPr>
      <w:bookmarkStart w:id="6" w:name="_Toc1799977123"/>
      <w:r w:rsidRPr="0CF501EC">
        <w:rPr>
          <w:color w:val="4471C4"/>
        </w:rPr>
        <w:t>4</w:t>
      </w:r>
      <w:r w:rsidR="00A946CB" w:rsidRPr="0CF501EC">
        <w:rPr>
          <w:color w:val="4471C4"/>
        </w:rPr>
        <w:t xml:space="preserve"> Conclusion</w:t>
      </w:r>
      <w:bookmarkEnd w:id="6"/>
    </w:p>
    <w:p w14:paraId="53688045" w14:textId="4A046BB2" w:rsidR="00937444" w:rsidRDefault="00B9504B" w:rsidP="00FA0251">
      <w:pPr>
        <w:pStyle w:val="p1"/>
      </w:pPr>
      <w:r>
        <w:rPr>
          <w:rStyle w:val="s1"/>
        </w:rPr>
        <w:t>The general nurse’s role is central to delivering safe, high-quality care in health and social care settings. This report has highlighted the importance of the role, outlined its key responsibilities, and explained the most significant skills required—communication, critical thinking, and clinical competence. It has also discussed strategies to strengthen these skills, including structured communication frameworks, reflective practice, and simulation training. Together, these approaches ensure nurses can provide effective, person-centred care. More broadly, investing in skill development across health and social care supports resilience, improves patient outcomes, and strengthens overall service quality.</w:t>
      </w:r>
    </w:p>
    <w:p w14:paraId="3F34EF19" w14:textId="5E3278EB" w:rsidR="00D676C3" w:rsidRDefault="00D676C3">
      <w:pPr>
        <w:rPr>
          <w:sz w:val="21"/>
          <w:szCs w:val="21"/>
        </w:rPr>
      </w:pPr>
      <w:r>
        <w:rPr>
          <w:sz w:val="21"/>
          <w:szCs w:val="21"/>
        </w:rPr>
        <w:br w:type="page"/>
      </w:r>
    </w:p>
    <w:p w14:paraId="5155B0ED" w14:textId="77777777" w:rsidR="00D676C3" w:rsidRPr="00242974" w:rsidRDefault="00D676C3" w:rsidP="00D676C3">
      <w:pPr>
        <w:pStyle w:val="ListParagraph"/>
        <w:spacing w:after="0" w:line="240" w:lineRule="auto"/>
        <w:rPr>
          <w:sz w:val="21"/>
          <w:szCs w:val="21"/>
        </w:rPr>
      </w:pPr>
    </w:p>
    <w:p w14:paraId="27934354" w14:textId="178E9801" w:rsidR="00FA5137" w:rsidRPr="00F417D1" w:rsidRDefault="00226D31" w:rsidP="00F417D1">
      <w:pPr>
        <w:pStyle w:val="Heading2"/>
        <w:rPr>
          <w:color w:val="4472C4" w:themeColor="accent1"/>
        </w:rPr>
      </w:pPr>
      <w:bookmarkStart w:id="7" w:name="_Toc1911583216"/>
      <w:r w:rsidRPr="0CF501EC">
        <w:rPr>
          <w:color w:val="4471C4"/>
        </w:rPr>
        <w:t>5 Reference List</w:t>
      </w:r>
      <w:bookmarkEnd w:id="7"/>
    </w:p>
    <w:p w14:paraId="65E1895C" w14:textId="4794E39C" w:rsidR="00FA5137" w:rsidRPr="00FA5137" w:rsidRDefault="00FA5137" w:rsidP="00FA5137">
      <w:pPr>
        <w:spacing w:after="180" w:line="240" w:lineRule="auto"/>
        <w:rPr>
          <w:rFonts w:ascii="Ginto Copilot Variable" w:eastAsia="Times New Roman" w:hAnsi="Ginto Copilot Variable" w:cs="Times New Roman"/>
          <w:color w:val="26221F"/>
          <w:kern w:val="0"/>
          <w:sz w:val="23"/>
          <w:szCs w:val="23"/>
          <w:lang w:eastAsia="en-GB"/>
          <w14:ligatures w14:val="none"/>
        </w:rPr>
      </w:pPr>
      <w:r w:rsidRPr="00FA5137">
        <w:rPr>
          <w:rFonts w:ascii="Ginto Copilot Variable" w:eastAsia="Times New Roman" w:hAnsi="Ginto Copilot Variable" w:cs="Times New Roman"/>
          <w:color w:val="26221F"/>
          <w:spacing w:val="2"/>
          <w:kern w:val="0"/>
          <w:sz w:val="23"/>
          <w:szCs w:val="23"/>
          <w:lang w:eastAsia="en-GB"/>
          <w14:ligatures w14:val="none"/>
        </w:rPr>
        <w:t>Nursing and Midwifery Council (2018) The Code: Professional standards of practice and behaviour for nurses, midwives and nursing associates. London: NMC.</w:t>
      </w:r>
    </w:p>
    <w:p w14:paraId="05FAF21C" w14:textId="77777777" w:rsidR="001236EF" w:rsidRDefault="001236EF" w:rsidP="001236EF">
      <w:pPr>
        <w:pStyle w:val="p1"/>
      </w:pPr>
      <w:r>
        <w:rPr>
          <w:rStyle w:val="s1"/>
        </w:rPr>
        <w:t xml:space="preserve">Beattie, A., Randall, S., </w:t>
      </w:r>
      <w:proofErr w:type="spellStart"/>
      <w:r>
        <w:rPr>
          <w:rStyle w:val="s1"/>
        </w:rPr>
        <w:t>Mursa</w:t>
      </w:r>
      <w:proofErr w:type="spellEnd"/>
      <w:r>
        <w:rPr>
          <w:rStyle w:val="s1"/>
        </w:rPr>
        <w:t>, R. and Halcomb, E. (2026) ‘The role of nurses in general practice: An integrative review’, Journal of Advanced Nursing. Wiley Online Library.</w:t>
      </w:r>
    </w:p>
    <w:p w14:paraId="0726C337" w14:textId="77777777" w:rsidR="001236EF" w:rsidRDefault="001236EF" w:rsidP="001236EF">
      <w:pPr>
        <w:pStyle w:val="p1"/>
      </w:pPr>
      <w:r>
        <w:rPr>
          <w:rStyle w:val="s1"/>
        </w:rPr>
        <w:t>NHS Lothian (2025) Transforming Roles Paper 6: The Role of the General Practice Nurse. Edinburgh: NHS Lothian.</w:t>
      </w:r>
    </w:p>
    <w:p w14:paraId="751BBA71" w14:textId="77777777" w:rsidR="001236EF" w:rsidRDefault="001236EF" w:rsidP="001236EF">
      <w:pPr>
        <w:pStyle w:val="p1"/>
      </w:pPr>
      <w:r>
        <w:rPr>
          <w:rStyle w:val="s1"/>
        </w:rPr>
        <w:t>Nursing and Midwifery Council (2018) The Code: Professional standards of practice and behaviour for nurses, midwives and nursing associates. London: NMC.</w:t>
      </w:r>
    </w:p>
    <w:p w14:paraId="43CC7A5C" w14:textId="77777777" w:rsidR="001236EF" w:rsidRDefault="001236EF" w:rsidP="001236EF">
      <w:pPr>
        <w:pStyle w:val="p1"/>
      </w:pPr>
      <w:r>
        <w:rPr>
          <w:rStyle w:val="s1"/>
        </w:rPr>
        <w:t>World Health Organization (2020) State of the World’s Nursing Report 2020: Investing in Education, Jobs and Leadership. Geneva: WHO.</w:t>
      </w:r>
    </w:p>
    <w:p w14:paraId="1D0F2D59" w14:textId="04FD5966" w:rsidR="004552CE" w:rsidRPr="005E44B5" w:rsidRDefault="004552CE" w:rsidP="005E44B5">
      <w:pPr>
        <w:rPr>
          <w:color w:val="FF0000"/>
        </w:rPr>
      </w:pPr>
    </w:p>
    <w:sectPr w:rsidR="004552CE" w:rsidRPr="005E44B5"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5083D14" w14:textId="77777777" w:rsidR="00475198" w:rsidRDefault="00475198" w:rsidP="003C7C97">
      <w:pPr>
        <w:spacing w:after="0" w:line="240" w:lineRule="auto"/>
      </w:pPr>
      <w:r>
        <w:separator/>
      </w:r>
    </w:p>
  </w:endnote>
  <w:endnote w:type="continuationSeparator" w:id="0">
    <w:p w14:paraId="61FA607A" w14:textId="77777777" w:rsidR="00475198" w:rsidRDefault="00475198"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Ginto Copilot Variable">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EBD76A1" w14:textId="77777777" w:rsidR="00475198" w:rsidRDefault="00475198" w:rsidP="003C7C97">
      <w:pPr>
        <w:spacing w:after="0" w:line="240" w:lineRule="auto"/>
      </w:pPr>
      <w:r>
        <w:separator/>
      </w:r>
    </w:p>
  </w:footnote>
  <w:footnote w:type="continuationSeparator" w:id="0">
    <w:p w14:paraId="6826B3C1" w14:textId="77777777" w:rsidR="00475198" w:rsidRDefault="00475198"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6C28CC44"/>
    <w:lvl w:ilvl="0" w:tplc="FD926BB2">
      <w:start w:val="1"/>
      <w:numFmt w:val="bullet"/>
      <w:lvlText w:val=""/>
      <w:lvlJc w:val="left"/>
      <w:pPr>
        <w:ind w:left="720" w:hanging="360"/>
      </w:pPr>
      <w:rPr>
        <w:rFonts w:ascii="Symbol" w:hAnsi="Symbol" w:hint="default"/>
      </w:rPr>
    </w:lvl>
    <w:lvl w:ilvl="1" w:tplc="23CCD5EC">
      <w:start w:val="1"/>
      <w:numFmt w:val="bullet"/>
      <w:lvlText w:val="o"/>
      <w:lvlJc w:val="left"/>
      <w:pPr>
        <w:ind w:left="1440" w:hanging="360"/>
      </w:pPr>
      <w:rPr>
        <w:rFonts w:ascii="Courier New" w:hAnsi="Courier New" w:hint="default"/>
      </w:rPr>
    </w:lvl>
    <w:lvl w:ilvl="2" w:tplc="37CE55B2">
      <w:start w:val="1"/>
      <w:numFmt w:val="bullet"/>
      <w:lvlText w:val=""/>
      <w:lvlJc w:val="left"/>
      <w:pPr>
        <w:ind w:left="2160" w:hanging="360"/>
      </w:pPr>
      <w:rPr>
        <w:rFonts w:ascii="Wingdings" w:hAnsi="Wingdings" w:hint="default"/>
      </w:rPr>
    </w:lvl>
    <w:lvl w:ilvl="3" w:tplc="EEE0AF14">
      <w:start w:val="1"/>
      <w:numFmt w:val="bullet"/>
      <w:lvlText w:val=""/>
      <w:lvlJc w:val="left"/>
      <w:pPr>
        <w:ind w:left="2880" w:hanging="360"/>
      </w:pPr>
      <w:rPr>
        <w:rFonts w:ascii="Symbol" w:hAnsi="Symbol" w:hint="default"/>
      </w:rPr>
    </w:lvl>
    <w:lvl w:ilvl="4" w:tplc="0CA8DC34">
      <w:start w:val="1"/>
      <w:numFmt w:val="bullet"/>
      <w:lvlText w:val="o"/>
      <w:lvlJc w:val="left"/>
      <w:pPr>
        <w:ind w:left="3600" w:hanging="360"/>
      </w:pPr>
      <w:rPr>
        <w:rFonts w:ascii="Courier New" w:hAnsi="Courier New" w:hint="default"/>
      </w:rPr>
    </w:lvl>
    <w:lvl w:ilvl="5" w:tplc="62A82FF2">
      <w:start w:val="1"/>
      <w:numFmt w:val="bullet"/>
      <w:lvlText w:val=""/>
      <w:lvlJc w:val="left"/>
      <w:pPr>
        <w:ind w:left="4320" w:hanging="360"/>
      </w:pPr>
      <w:rPr>
        <w:rFonts w:ascii="Wingdings" w:hAnsi="Wingdings" w:hint="default"/>
      </w:rPr>
    </w:lvl>
    <w:lvl w:ilvl="6" w:tplc="B3B84C1E">
      <w:start w:val="1"/>
      <w:numFmt w:val="bullet"/>
      <w:lvlText w:val=""/>
      <w:lvlJc w:val="left"/>
      <w:pPr>
        <w:ind w:left="5040" w:hanging="360"/>
      </w:pPr>
      <w:rPr>
        <w:rFonts w:ascii="Symbol" w:hAnsi="Symbol" w:hint="default"/>
      </w:rPr>
    </w:lvl>
    <w:lvl w:ilvl="7" w:tplc="8014088A">
      <w:start w:val="1"/>
      <w:numFmt w:val="bullet"/>
      <w:lvlText w:val="o"/>
      <w:lvlJc w:val="left"/>
      <w:pPr>
        <w:ind w:left="5760" w:hanging="360"/>
      </w:pPr>
      <w:rPr>
        <w:rFonts w:ascii="Courier New" w:hAnsi="Courier New" w:hint="default"/>
      </w:rPr>
    </w:lvl>
    <w:lvl w:ilvl="8" w:tplc="1A6A96BA">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3434208A"/>
    <w:lvl w:ilvl="0" w:tplc="A530B560">
      <w:start w:val="1"/>
      <w:numFmt w:val="bullet"/>
      <w:lvlText w:val=""/>
      <w:lvlJc w:val="left"/>
      <w:pPr>
        <w:ind w:left="720" w:hanging="360"/>
      </w:pPr>
      <w:rPr>
        <w:rFonts w:ascii="Symbol" w:hAnsi="Symbol" w:hint="default"/>
      </w:rPr>
    </w:lvl>
    <w:lvl w:ilvl="1" w:tplc="BBE005BE">
      <w:start w:val="1"/>
      <w:numFmt w:val="bullet"/>
      <w:lvlText w:val="o"/>
      <w:lvlJc w:val="left"/>
      <w:pPr>
        <w:ind w:left="1440" w:hanging="360"/>
      </w:pPr>
      <w:rPr>
        <w:rFonts w:ascii="Courier New" w:hAnsi="Courier New" w:hint="default"/>
      </w:rPr>
    </w:lvl>
    <w:lvl w:ilvl="2" w:tplc="8A486076">
      <w:start w:val="1"/>
      <w:numFmt w:val="bullet"/>
      <w:lvlText w:val=""/>
      <w:lvlJc w:val="left"/>
      <w:pPr>
        <w:ind w:left="2160" w:hanging="360"/>
      </w:pPr>
      <w:rPr>
        <w:rFonts w:ascii="Wingdings" w:hAnsi="Wingdings" w:hint="default"/>
      </w:rPr>
    </w:lvl>
    <w:lvl w:ilvl="3" w:tplc="0B843F7E">
      <w:start w:val="1"/>
      <w:numFmt w:val="bullet"/>
      <w:lvlText w:val=""/>
      <w:lvlJc w:val="left"/>
      <w:pPr>
        <w:ind w:left="2880" w:hanging="360"/>
      </w:pPr>
      <w:rPr>
        <w:rFonts w:ascii="Symbol" w:hAnsi="Symbol" w:hint="default"/>
      </w:rPr>
    </w:lvl>
    <w:lvl w:ilvl="4" w:tplc="0E7CF8BC">
      <w:start w:val="1"/>
      <w:numFmt w:val="bullet"/>
      <w:lvlText w:val="o"/>
      <w:lvlJc w:val="left"/>
      <w:pPr>
        <w:ind w:left="3600" w:hanging="360"/>
      </w:pPr>
      <w:rPr>
        <w:rFonts w:ascii="Courier New" w:hAnsi="Courier New" w:hint="default"/>
      </w:rPr>
    </w:lvl>
    <w:lvl w:ilvl="5" w:tplc="EA52D39A">
      <w:start w:val="1"/>
      <w:numFmt w:val="bullet"/>
      <w:lvlText w:val=""/>
      <w:lvlJc w:val="left"/>
      <w:pPr>
        <w:ind w:left="4320" w:hanging="360"/>
      </w:pPr>
      <w:rPr>
        <w:rFonts w:ascii="Wingdings" w:hAnsi="Wingdings" w:hint="default"/>
      </w:rPr>
    </w:lvl>
    <w:lvl w:ilvl="6" w:tplc="673E4CFE">
      <w:start w:val="1"/>
      <w:numFmt w:val="bullet"/>
      <w:lvlText w:val=""/>
      <w:lvlJc w:val="left"/>
      <w:pPr>
        <w:ind w:left="5040" w:hanging="360"/>
      </w:pPr>
      <w:rPr>
        <w:rFonts w:ascii="Symbol" w:hAnsi="Symbol" w:hint="default"/>
      </w:rPr>
    </w:lvl>
    <w:lvl w:ilvl="7" w:tplc="22C425C0">
      <w:start w:val="1"/>
      <w:numFmt w:val="bullet"/>
      <w:lvlText w:val="o"/>
      <w:lvlJc w:val="left"/>
      <w:pPr>
        <w:ind w:left="5760" w:hanging="360"/>
      </w:pPr>
      <w:rPr>
        <w:rFonts w:ascii="Courier New" w:hAnsi="Courier New" w:hint="default"/>
      </w:rPr>
    </w:lvl>
    <w:lvl w:ilvl="8" w:tplc="9208A7F2">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31248AAA"/>
    <w:lvl w:ilvl="0" w:tplc="3D6A903E">
      <w:start w:val="1"/>
      <w:numFmt w:val="bullet"/>
      <w:lvlText w:val=""/>
      <w:lvlJc w:val="left"/>
      <w:pPr>
        <w:ind w:left="720" w:hanging="360"/>
      </w:pPr>
      <w:rPr>
        <w:rFonts w:ascii="Symbol" w:hAnsi="Symbol" w:hint="default"/>
      </w:rPr>
    </w:lvl>
    <w:lvl w:ilvl="1" w:tplc="FC12F0BA">
      <w:start w:val="1"/>
      <w:numFmt w:val="bullet"/>
      <w:lvlText w:val="o"/>
      <w:lvlJc w:val="left"/>
      <w:pPr>
        <w:ind w:left="1440" w:hanging="360"/>
      </w:pPr>
      <w:rPr>
        <w:rFonts w:ascii="Courier New" w:hAnsi="Courier New" w:hint="default"/>
      </w:rPr>
    </w:lvl>
    <w:lvl w:ilvl="2" w:tplc="D0A276AE">
      <w:start w:val="1"/>
      <w:numFmt w:val="bullet"/>
      <w:lvlText w:val=""/>
      <w:lvlJc w:val="left"/>
      <w:pPr>
        <w:ind w:left="2160" w:hanging="360"/>
      </w:pPr>
      <w:rPr>
        <w:rFonts w:ascii="Wingdings" w:hAnsi="Wingdings" w:hint="default"/>
      </w:rPr>
    </w:lvl>
    <w:lvl w:ilvl="3" w:tplc="70A83EBA">
      <w:start w:val="1"/>
      <w:numFmt w:val="bullet"/>
      <w:lvlText w:val=""/>
      <w:lvlJc w:val="left"/>
      <w:pPr>
        <w:ind w:left="2880" w:hanging="360"/>
      </w:pPr>
      <w:rPr>
        <w:rFonts w:ascii="Symbol" w:hAnsi="Symbol" w:hint="default"/>
      </w:rPr>
    </w:lvl>
    <w:lvl w:ilvl="4" w:tplc="F10E6D0A">
      <w:start w:val="1"/>
      <w:numFmt w:val="bullet"/>
      <w:lvlText w:val="o"/>
      <w:lvlJc w:val="left"/>
      <w:pPr>
        <w:ind w:left="3600" w:hanging="360"/>
      </w:pPr>
      <w:rPr>
        <w:rFonts w:ascii="Courier New" w:hAnsi="Courier New" w:hint="default"/>
      </w:rPr>
    </w:lvl>
    <w:lvl w:ilvl="5" w:tplc="8E22581E">
      <w:start w:val="1"/>
      <w:numFmt w:val="bullet"/>
      <w:lvlText w:val=""/>
      <w:lvlJc w:val="left"/>
      <w:pPr>
        <w:ind w:left="4320" w:hanging="360"/>
      </w:pPr>
      <w:rPr>
        <w:rFonts w:ascii="Wingdings" w:hAnsi="Wingdings" w:hint="default"/>
      </w:rPr>
    </w:lvl>
    <w:lvl w:ilvl="6" w:tplc="FE3AA412">
      <w:start w:val="1"/>
      <w:numFmt w:val="bullet"/>
      <w:lvlText w:val=""/>
      <w:lvlJc w:val="left"/>
      <w:pPr>
        <w:ind w:left="5040" w:hanging="360"/>
      </w:pPr>
      <w:rPr>
        <w:rFonts w:ascii="Symbol" w:hAnsi="Symbol" w:hint="default"/>
      </w:rPr>
    </w:lvl>
    <w:lvl w:ilvl="7" w:tplc="CA7EB84C">
      <w:start w:val="1"/>
      <w:numFmt w:val="bullet"/>
      <w:lvlText w:val="o"/>
      <w:lvlJc w:val="left"/>
      <w:pPr>
        <w:ind w:left="5760" w:hanging="360"/>
      </w:pPr>
      <w:rPr>
        <w:rFonts w:ascii="Courier New" w:hAnsi="Courier New" w:hint="default"/>
      </w:rPr>
    </w:lvl>
    <w:lvl w:ilvl="8" w:tplc="F174A4B6">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E90AE650"/>
    <w:lvl w:ilvl="0" w:tplc="38F6BAEE">
      <w:start w:val="1"/>
      <w:numFmt w:val="bullet"/>
      <w:lvlText w:val=""/>
      <w:lvlJc w:val="left"/>
      <w:pPr>
        <w:ind w:left="720" w:hanging="360"/>
      </w:pPr>
      <w:rPr>
        <w:rFonts w:ascii="Symbol" w:hAnsi="Symbol" w:hint="default"/>
      </w:rPr>
    </w:lvl>
    <w:lvl w:ilvl="1" w:tplc="F22AD64C">
      <w:start w:val="1"/>
      <w:numFmt w:val="bullet"/>
      <w:lvlText w:val="o"/>
      <w:lvlJc w:val="left"/>
      <w:pPr>
        <w:ind w:left="1440" w:hanging="360"/>
      </w:pPr>
      <w:rPr>
        <w:rFonts w:ascii="Courier New" w:hAnsi="Courier New" w:hint="default"/>
      </w:rPr>
    </w:lvl>
    <w:lvl w:ilvl="2" w:tplc="9CCE1800">
      <w:start w:val="1"/>
      <w:numFmt w:val="bullet"/>
      <w:lvlText w:val=""/>
      <w:lvlJc w:val="left"/>
      <w:pPr>
        <w:ind w:left="2160" w:hanging="360"/>
      </w:pPr>
      <w:rPr>
        <w:rFonts w:ascii="Wingdings" w:hAnsi="Wingdings" w:hint="default"/>
      </w:rPr>
    </w:lvl>
    <w:lvl w:ilvl="3" w:tplc="3722947C">
      <w:start w:val="1"/>
      <w:numFmt w:val="bullet"/>
      <w:lvlText w:val=""/>
      <w:lvlJc w:val="left"/>
      <w:pPr>
        <w:ind w:left="2880" w:hanging="360"/>
      </w:pPr>
      <w:rPr>
        <w:rFonts w:ascii="Symbol" w:hAnsi="Symbol" w:hint="default"/>
      </w:rPr>
    </w:lvl>
    <w:lvl w:ilvl="4" w:tplc="FE0CDAE8">
      <w:start w:val="1"/>
      <w:numFmt w:val="bullet"/>
      <w:lvlText w:val="o"/>
      <w:lvlJc w:val="left"/>
      <w:pPr>
        <w:ind w:left="3600" w:hanging="360"/>
      </w:pPr>
      <w:rPr>
        <w:rFonts w:ascii="Courier New" w:hAnsi="Courier New" w:hint="default"/>
      </w:rPr>
    </w:lvl>
    <w:lvl w:ilvl="5" w:tplc="AE069870">
      <w:start w:val="1"/>
      <w:numFmt w:val="bullet"/>
      <w:lvlText w:val=""/>
      <w:lvlJc w:val="left"/>
      <w:pPr>
        <w:ind w:left="4320" w:hanging="360"/>
      </w:pPr>
      <w:rPr>
        <w:rFonts w:ascii="Wingdings" w:hAnsi="Wingdings" w:hint="default"/>
      </w:rPr>
    </w:lvl>
    <w:lvl w:ilvl="6" w:tplc="9FC83020">
      <w:start w:val="1"/>
      <w:numFmt w:val="bullet"/>
      <w:lvlText w:val=""/>
      <w:lvlJc w:val="left"/>
      <w:pPr>
        <w:ind w:left="5040" w:hanging="360"/>
      </w:pPr>
      <w:rPr>
        <w:rFonts w:ascii="Symbol" w:hAnsi="Symbol" w:hint="default"/>
      </w:rPr>
    </w:lvl>
    <w:lvl w:ilvl="7" w:tplc="CC8835E2">
      <w:start w:val="1"/>
      <w:numFmt w:val="bullet"/>
      <w:lvlText w:val="o"/>
      <w:lvlJc w:val="left"/>
      <w:pPr>
        <w:ind w:left="5760" w:hanging="360"/>
      </w:pPr>
      <w:rPr>
        <w:rFonts w:ascii="Courier New" w:hAnsi="Courier New" w:hint="default"/>
      </w:rPr>
    </w:lvl>
    <w:lvl w:ilvl="8" w:tplc="93721676">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9D2655BC"/>
    <w:lvl w:ilvl="0" w:tplc="8B78F758">
      <w:start w:val="1"/>
      <w:numFmt w:val="bullet"/>
      <w:lvlText w:val=""/>
      <w:lvlJc w:val="left"/>
      <w:pPr>
        <w:ind w:left="720" w:hanging="360"/>
      </w:pPr>
      <w:rPr>
        <w:rFonts w:ascii="Symbol" w:hAnsi="Symbol" w:hint="default"/>
      </w:rPr>
    </w:lvl>
    <w:lvl w:ilvl="1" w:tplc="9196BFDE">
      <w:start w:val="1"/>
      <w:numFmt w:val="bullet"/>
      <w:lvlText w:val="o"/>
      <w:lvlJc w:val="left"/>
      <w:pPr>
        <w:ind w:left="1440" w:hanging="360"/>
      </w:pPr>
      <w:rPr>
        <w:rFonts w:ascii="Courier New" w:hAnsi="Courier New" w:hint="default"/>
      </w:rPr>
    </w:lvl>
    <w:lvl w:ilvl="2" w:tplc="33825622">
      <w:start w:val="1"/>
      <w:numFmt w:val="bullet"/>
      <w:lvlText w:val=""/>
      <w:lvlJc w:val="left"/>
      <w:pPr>
        <w:ind w:left="2160" w:hanging="360"/>
      </w:pPr>
      <w:rPr>
        <w:rFonts w:ascii="Wingdings" w:hAnsi="Wingdings" w:hint="default"/>
      </w:rPr>
    </w:lvl>
    <w:lvl w:ilvl="3" w:tplc="F176DEC8">
      <w:start w:val="1"/>
      <w:numFmt w:val="bullet"/>
      <w:lvlText w:val=""/>
      <w:lvlJc w:val="left"/>
      <w:pPr>
        <w:ind w:left="2880" w:hanging="360"/>
      </w:pPr>
      <w:rPr>
        <w:rFonts w:ascii="Symbol" w:hAnsi="Symbol" w:hint="default"/>
      </w:rPr>
    </w:lvl>
    <w:lvl w:ilvl="4" w:tplc="2CB8E91E">
      <w:start w:val="1"/>
      <w:numFmt w:val="bullet"/>
      <w:lvlText w:val="o"/>
      <w:lvlJc w:val="left"/>
      <w:pPr>
        <w:ind w:left="3600" w:hanging="360"/>
      </w:pPr>
      <w:rPr>
        <w:rFonts w:ascii="Courier New" w:hAnsi="Courier New" w:hint="default"/>
      </w:rPr>
    </w:lvl>
    <w:lvl w:ilvl="5" w:tplc="E578DEBE">
      <w:start w:val="1"/>
      <w:numFmt w:val="bullet"/>
      <w:lvlText w:val=""/>
      <w:lvlJc w:val="left"/>
      <w:pPr>
        <w:ind w:left="4320" w:hanging="360"/>
      </w:pPr>
      <w:rPr>
        <w:rFonts w:ascii="Wingdings" w:hAnsi="Wingdings" w:hint="default"/>
      </w:rPr>
    </w:lvl>
    <w:lvl w:ilvl="6" w:tplc="C6949B4E">
      <w:start w:val="1"/>
      <w:numFmt w:val="bullet"/>
      <w:lvlText w:val=""/>
      <w:lvlJc w:val="left"/>
      <w:pPr>
        <w:ind w:left="5040" w:hanging="360"/>
      </w:pPr>
      <w:rPr>
        <w:rFonts w:ascii="Symbol" w:hAnsi="Symbol" w:hint="default"/>
      </w:rPr>
    </w:lvl>
    <w:lvl w:ilvl="7" w:tplc="735ACF42">
      <w:start w:val="1"/>
      <w:numFmt w:val="bullet"/>
      <w:lvlText w:val="o"/>
      <w:lvlJc w:val="left"/>
      <w:pPr>
        <w:ind w:left="5760" w:hanging="360"/>
      </w:pPr>
      <w:rPr>
        <w:rFonts w:ascii="Courier New" w:hAnsi="Courier New" w:hint="default"/>
      </w:rPr>
    </w:lvl>
    <w:lvl w:ilvl="8" w:tplc="9DD0C1A6">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E7FC2C50"/>
    <w:lvl w:ilvl="0" w:tplc="849E41CE">
      <w:start w:val="1"/>
      <w:numFmt w:val="bullet"/>
      <w:lvlText w:val=""/>
      <w:lvlJc w:val="left"/>
      <w:pPr>
        <w:ind w:left="720" w:hanging="360"/>
      </w:pPr>
      <w:rPr>
        <w:rFonts w:ascii="Symbol" w:hAnsi="Symbol" w:hint="default"/>
      </w:rPr>
    </w:lvl>
    <w:lvl w:ilvl="1" w:tplc="0150BCF6">
      <w:start w:val="1"/>
      <w:numFmt w:val="bullet"/>
      <w:lvlText w:val="o"/>
      <w:lvlJc w:val="left"/>
      <w:pPr>
        <w:ind w:left="1440" w:hanging="360"/>
      </w:pPr>
      <w:rPr>
        <w:rFonts w:ascii="Courier New" w:hAnsi="Courier New" w:hint="default"/>
      </w:rPr>
    </w:lvl>
    <w:lvl w:ilvl="2" w:tplc="AB9E5C14">
      <w:start w:val="1"/>
      <w:numFmt w:val="bullet"/>
      <w:lvlText w:val=""/>
      <w:lvlJc w:val="left"/>
      <w:pPr>
        <w:ind w:left="2160" w:hanging="360"/>
      </w:pPr>
      <w:rPr>
        <w:rFonts w:ascii="Wingdings" w:hAnsi="Wingdings" w:hint="default"/>
      </w:rPr>
    </w:lvl>
    <w:lvl w:ilvl="3" w:tplc="D0A25C86">
      <w:start w:val="1"/>
      <w:numFmt w:val="bullet"/>
      <w:lvlText w:val=""/>
      <w:lvlJc w:val="left"/>
      <w:pPr>
        <w:ind w:left="2880" w:hanging="360"/>
      </w:pPr>
      <w:rPr>
        <w:rFonts w:ascii="Symbol" w:hAnsi="Symbol" w:hint="default"/>
      </w:rPr>
    </w:lvl>
    <w:lvl w:ilvl="4" w:tplc="FDD44430">
      <w:start w:val="1"/>
      <w:numFmt w:val="bullet"/>
      <w:lvlText w:val="o"/>
      <w:lvlJc w:val="left"/>
      <w:pPr>
        <w:ind w:left="3600" w:hanging="360"/>
      </w:pPr>
      <w:rPr>
        <w:rFonts w:ascii="Courier New" w:hAnsi="Courier New" w:hint="default"/>
      </w:rPr>
    </w:lvl>
    <w:lvl w:ilvl="5" w:tplc="38545690">
      <w:start w:val="1"/>
      <w:numFmt w:val="bullet"/>
      <w:lvlText w:val=""/>
      <w:lvlJc w:val="left"/>
      <w:pPr>
        <w:ind w:left="4320" w:hanging="360"/>
      </w:pPr>
      <w:rPr>
        <w:rFonts w:ascii="Wingdings" w:hAnsi="Wingdings" w:hint="default"/>
      </w:rPr>
    </w:lvl>
    <w:lvl w:ilvl="6" w:tplc="5106DB16">
      <w:start w:val="1"/>
      <w:numFmt w:val="bullet"/>
      <w:lvlText w:val=""/>
      <w:lvlJc w:val="left"/>
      <w:pPr>
        <w:ind w:left="5040" w:hanging="360"/>
      </w:pPr>
      <w:rPr>
        <w:rFonts w:ascii="Symbol" w:hAnsi="Symbol" w:hint="default"/>
      </w:rPr>
    </w:lvl>
    <w:lvl w:ilvl="7" w:tplc="5400D3DC">
      <w:start w:val="1"/>
      <w:numFmt w:val="bullet"/>
      <w:lvlText w:val="o"/>
      <w:lvlJc w:val="left"/>
      <w:pPr>
        <w:ind w:left="5760" w:hanging="360"/>
      </w:pPr>
      <w:rPr>
        <w:rFonts w:ascii="Courier New" w:hAnsi="Courier New" w:hint="default"/>
      </w:rPr>
    </w:lvl>
    <w:lvl w:ilvl="8" w:tplc="16FC0C8C">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0F6813"/>
    <w:multiLevelType w:val="multilevel"/>
    <w:tmpl w:val="E82ED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8677864">
    <w:abstractNumId w:val="11"/>
  </w:num>
  <w:num w:numId="2" w16cid:durableId="1040476114">
    <w:abstractNumId w:val="12"/>
  </w:num>
  <w:num w:numId="3" w16cid:durableId="893274041">
    <w:abstractNumId w:val="1"/>
  </w:num>
  <w:num w:numId="4" w16cid:durableId="85277030">
    <w:abstractNumId w:val="3"/>
  </w:num>
  <w:num w:numId="5" w16cid:durableId="1302925142">
    <w:abstractNumId w:val="15"/>
  </w:num>
  <w:num w:numId="6" w16cid:durableId="1731928678">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7"/>
  </w:num>
  <w:num w:numId="11" w16cid:durableId="1422484198">
    <w:abstractNumId w:val="21"/>
  </w:num>
  <w:num w:numId="12" w16cid:durableId="552929862">
    <w:abstractNumId w:val="22"/>
  </w:num>
  <w:num w:numId="13" w16cid:durableId="587203086">
    <w:abstractNumId w:val="28"/>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30"/>
  </w:num>
  <w:num w:numId="24" w16cid:durableId="1838374920">
    <w:abstractNumId w:val="24"/>
  </w:num>
  <w:num w:numId="25" w16cid:durableId="1827044992">
    <w:abstractNumId w:val="9"/>
  </w:num>
  <w:num w:numId="26" w16cid:durableId="895820667">
    <w:abstractNumId w:val="19"/>
  </w:num>
  <w:num w:numId="27" w16cid:durableId="817497522">
    <w:abstractNumId w:val="32"/>
  </w:num>
  <w:num w:numId="28" w16cid:durableId="725690465">
    <w:abstractNumId w:val="0"/>
  </w:num>
  <w:num w:numId="29" w16cid:durableId="1814372142">
    <w:abstractNumId w:val="26"/>
  </w:num>
  <w:num w:numId="30" w16cid:durableId="258563261">
    <w:abstractNumId w:val="29"/>
  </w:num>
  <w:num w:numId="31" w16cid:durableId="1306274523">
    <w:abstractNumId w:val="31"/>
  </w:num>
  <w:num w:numId="32" w16cid:durableId="1396465663">
    <w:abstractNumId w:val="6"/>
  </w:num>
  <w:num w:numId="33" w16cid:durableId="1497963545">
    <w:abstractNumId w:val="2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305D"/>
    <w:rsid w:val="0001715D"/>
    <w:rsid w:val="00022C42"/>
    <w:rsid w:val="00027B15"/>
    <w:rsid w:val="00030A05"/>
    <w:rsid w:val="00054AF3"/>
    <w:rsid w:val="0005524C"/>
    <w:rsid w:val="00070818"/>
    <w:rsid w:val="00070B82"/>
    <w:rsid w:val="0008238F"/>
    <w:rsid w:val="00082EC6"/>
    <w:rsid w:val="00085388"/>
    <w:rsid w:val="000D41DC"/>
    <w:rsid w:val="00103241"/>
    <w:rsid w:val="001236EF"/>
    <w:rsid w:val="00125D37"/>
    <w:rsid w:val="00127C1A"/>
    <w:rsid w:val="00150D81"/>
    <w:rsid w:val="00155C75"/>
    <w:rsid w:val="00166CEB"/>
    <w:rsid w:val="00177876"/>
    <w:rsid w:val="00183CB9"/>
    <w:rsid w:val="00184A9A"/>
    <w:rsid w:val="00194637"/>
    <w:rsid w:val="001947DF"/>
    <w:rsid w:val="001B01DA"/>
    <w:rsid w:val="001B22BB"/>
    <w:rsid w:val="001B6104"/>
    <w:rsid w:val="001B619C"/>
    <w:rsid w:val="001D08B5"/>
    <w:rsid w:val="001D1D3C"/>
    <w:rsid w:val="001D216C"/>
    <w:rsid w:val="002111B7"/>
    <w:rsid w:val="002205D4"/>
    <w:rsid w:val="00222C3A"/>
    <w:rsid w:val="00226D31"/>
    <w:rsid w:val="00236401"/>
    <w:rsid w:val="002370CE"/>
    <w:rsid w:val="00242974"/>
    <w:rsid w:val="0025307B"/>
    <w:rsid w:val="00272108"/>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2A9B"/>
    <w:rsid w:val="00406B8D"/>
    <w:rsid w:val="00410068"/>
    <w:rsid w:val="00414772"/>
    <w:rsid w:val="0041618E"/>
    <w:rsid w:val="0042295C"/>
    <w:rsid w:val="00426EEC"/>
    <w:rsid w:val="00443E3B"/>
    <w:rsid w:val="004466C3"/>
    <w:rsid w:val="004552CE"/>
    <w:rsid w:val="00475198"/>
    <w:rsid w:val="00481FF7"/>
    <w:rsid w:val="00483F65"/>
    <w:rsid w:val="004952F0"/>
    <w:rsid w:val="00496A06"/>
    <w:rsid w:val="004E1830"/>
    <w:rsid w:val="00500295"/>
    <w:rsid w:val="00501AAF"/>
    <w:rsid w:val="00507863"/>
    <w:rsid w:val="00510573"/>
    <w:rsid w:val="00527AFA"/>
    <w:rsid w:val="005419DA"/>
    <w:rsid w:val="005446F7"/>
    <w:rsid w:val="00546163"/>
    <w:rsid w:val="005554B8"/>
    <w:rsid w:val="005678AC"/>
    <w:rsid w:val="005679BD"/>
    <w:rsid w:val="005709B1"/>
    <w:rsid w:val="00572B3B"/>
    <w:rsid w:val="005836D2"/>
    <w:rsid w:val="00583EA1"/>
    <w:rsid w:val="00587C58"/>
    <w:rsid w:val="005A7FD4"/>
    <w:rsid w:val="005B1A84"/>
    <w:rsid w:val="005B3463"/>
    <w:rsid w:val="005C2733"/>
    <w:rsid w:val="005D1AF9"/>
    <w:rsid w:val="005D5457"/>
    <w:rsid w:val="005E2699"/>
    <w:rsid w:val="005E44B5"/>
    <w:rsid w:val="00612DEA"/>
    <w:rsid w:val="00614572"/>
    <w:rsid w:val="006232DF"/>
    <w:rsid w:val="00626888"/>
    <w:rsid w:val="00631410"/>
    <w:rsid w:val="00631F2E"/>
    <w:rsid w:val="00635321"/>
    <w:rsid w:val="006457C0"/>
    <w:rsid w:val="00652BB7"/>
    <w:rsid w:val="0065531D"/>
    <w:rsid w:val="00661758"/>
    <w:rsid w:val="0067612C"/>
    <w:rsid w:val="00676FEB"/>
    <w:rsid w:val="006912C4"/>
    <w:rsid w:val="00691F83"/>
    <w:rsid w:val="0069480B"/>
    <w:rsid w:val="00695BA6"/>
    <w:rsid w:val="006A5CFC"/>
    <w:rsid w:val="006C5138"/>
    <w:rsid w:val="006C689B"/>
    <w:rsid w:val="006E005C"/>
    <w:rsid w:val="006E6EE5"/>
    <w:rsid w:val="006F0029"/>
    <w:rsid w:val="007138EF"/>
    <w:rsid w:val="00741D15"/>
    <w:rsid w:val="00762A95"/>
    <w:rsid w:val="007632A9"/>
    <w:rsid w:val="00774092"/>
    <w:rsid w:val="00782830"/>
    <w:rsid w:val="0078664A"/>
    <w:rsid w:val="00793BF7"/>
    <w:rsid w:val="007A47D0"/>
    <w:rsid w:val="007B0F6D"/>
    <w:rsid w:val="007C0C83"/>
    <w:rsid w:val="007C62C3"/>
    <w:rsid w:val="007D25AA"/>
    <w:rsid w:val="007F0873"/>
    <w:rsid w:val="007F1644"/>
    <w:rsid w:val="00805726"/>
    <w:rsid w:val="00815117"/>
    <w:rsid w:val="00824CB1"/>
    <w:rsid w:val="008520F8"/>
    <w:rsid w:val="00855F34"/>
    <w:rsid w:val="0086051A"/>
    <w:rsid w:val="00863F9B"/>
    <w:rsid w:val="00864EFC"/>
    <w:rsid w:val="008826B6"/>
    <w:rsid w:val="008B0B22"/>
    <w:rsid w:val="008C58B0"/>
    <w:rsid w:val="008C591B"/>
    <w:rsid w:val="008C6182"/>
    <w:rsid w:val="008F3A76"/>
    <w:rsid w:val="0090779E"/>
    <w:rsid w:val="00926458"/>
    <w:rsid w:val="00933720"/>
    <w:rsid w:val="0093712D"/>
    <w:rsid w:val="00937444"/>
    <w:rsid w:val="00966A11"/>
    <w:rsid w:val="00984EC3"/>
    <w:rsid w:val="009C7E52"/>
    <w:rsid w:val="009E4934"/>
    <w:rsid w:val="009F14D1"/>
    <w:rsid w:val="009F1EEF"/>
    <w:rsid w:val="009F2FB1"/>
    <w:rsid w:val="009F40A7"/>
    <w:rsid w:val="009F5CE6"/>
    <w:rsid w:val="00A035CD"/>
    <w:rsid w:val="00A316A5"/>
    <w:rsid w:val="00A50E80"/>
    <w:rsid w:val="00A513B0"/>
    <w:rsid w:val="00A63F7F"/>
    <w:rsid w:val="00A667CE"/>
    <w:rsid w:val="00A75042"/>
    <w:rsid w:val="00A774BC"/>
    <w:rsid w:val="00A82678"/>
    <w:rsid w:val="00A946CB"/>
    <w:rsid w:val="00A97631"/>
    <w:rsid w:val="00AA77C8"/>
    <w:rsid w:val="00AC7BE2"/>
    <w:rsid w:val="00AE35BF"/>
    <w:rsid w:val="00B008B0"/>
    <w:rsid w:val="00B1067E"/>
    <w:rsid w:val="00B23D7F"/>
    <w:rsid w:val="00B40B36"/>
    <w:rsid w:val="00B4210F"/>
    <w:rsid w:val="00B46F07"/>
    <w:rsid w:val="00B81790"/>
    <w:rsid w:val="00B81BBC"/>
    <w:rsid w:val="00B9504B"/>
    <w:rsid w:val="00BD03D5"/>
    <w:rsid w:val="00BD40FD"/>
    <w:rsid w:val="00C3215E"/>
    <w:rsid w:val="00C45272"/>
    <w:rsid w:val="00C47770"/>
    <w:rsid w:val="00C63076"/>
    <w:rsid w:val="00C724EF"/>
    <w:rsid w:val="00C746FA"/>
    <w:rsid w:val="00C75856"/>
    <w:rsid w:val="00C85A7C"/>
    <w:rsid w:val="00C95214"/>
    <w:rsid w:val="00C96210"/>
    <w:rsid w:val="00CB15DE"/>
    <w:rsid w:val="00CC3F59"/>
    <w:rsid w:val="00CD4774"/>
    <w:rsid w:val="00CE1732"/>
    <w:rsid w:val="00CF4532"/>
    <w:rsid w:val="00D10AAF"/>
    <w:rsid w:val="00D27540"/>
    <w:rsid w:val="00D4006B"/>
    <w:rsid w:val="00D40D7A"/>
    <w:rsid w:val="00D64A0D"/>
    <w:rsid w:val="00D676C3"/>
    <w:rsid w:val="00D750B4"/>
    <w:rsid w:val="00D81C18"/>
    <w:rsid w:val="00D8461A"/>
    <w:rsid w:val="00D95CAF"/>
    <w:rsid w:val="00DB60B6"/>
    <w:rsid w:val="00DC1CC6"/>
    <w:rsid w:val="00DD5135"/>
    <w:rsid w:val="00E04E0D"/>
    <w:rsid w:val="00E067A8"/>
    <w:rsid w:val="00E13924"/>
    <w:rsid w:val="00E15FD5"/>
    <w:rsid w:val="00E1725A"/>
    <w:rsid w:val="00E33758"/>
    <w:rsid w:val="00E33C08"/>
    <w:rsid w:val="00E53E5E"/>
    <w:rsid w:val="00E64325"/>
    <w:rsid w:val="00E673C5"/>
    <w:rsid w:val="00E67967"/>
    <w:rsid w:val="00E77FB8"/>
    <w:rsid w:val="00E82723"/>
    <w:rsid w:val="00EA29A5"/>
    <w:rsid w:val="00EC107C"/>
    <w:rsid w:val="00EC7EBE"/>
    <w:rsid w:val="00EC7FD2"/>
    <w:rsid w:val="00ED0B4B"/>
    <w:rsid w:val="00ED5964"/>
    <w:rsid w:val="00EF0621"/>
    <w:rsid w:val="00F1720B"/>
    <w:rsid w:val="00F36ADC"/>
    <w:rsid w:val="00F417D1"/>
    <w:rsid w:val="00F57900"/>
    <w:rsid w:val="00F605C6"/>
    <w:rsid w:val="00F6785B"/>
    <w:rsid w:val="00F73F9B"/>
    <w:rsid w:val="00F9012D"/>
    <w:rsid w:val="00F915D6"/>
    <w:rsid w:val="00FA0251"/>
    <w:rsid w:val="00FA5137"/>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customStyle="1" w:styleId="p1">
    <w:name w:val="p1"/>
    <w:basedOn w:val="Normal"/>
    <w:rsid w:val="00F73F9B"/>
    <w:pPr>
      <w:spacing w:after="180" w:line="240" w:lineRule="auto"/>
    </w:pPr>
    <w:rPr>
      <w:rFonts w:ascii="Ginto Copilot Variable" w:eastAsia="Times New Roman" w:hAnsi="Ginto Copilot Variable" w:cs="Times New Roman"/>
      <w:color w:val="26221F"/>
      <w:kern w:val="0"/>
      <w:sz w:val="23"/>
      <w:szCs w:val="23"/>
      <w:lang w:eastAsia="en-GB"/>
      <w14:ligatures w14:val="none"/>
    </w:rPr>
  </w:style>
  <w:style w:type="character" w:customStyle="1" w:styleId="s1">
    <w:name w:val="s1"/>
    <w:basedOn w:val="DefaultParagraphFont"/>
    <w:rsid w:val="00F73F9B"/>
    <w:rPr>
      <w:spacing w:val="2"/>
    </w:rPr>
  </w:style>
  <w:style w:type="paragraph" w:customStyle="1" w:styleId="p2">
    <w:name w:val="p2"/>
    <w:basedOn w:val="Normal"/>
    <w:rsid w:val="008F3A76"/>
    <w:pPr>
      <w:spacing w:after="180" w:line="240" w:lineRule="auto"/>
    </w:pPr>
    <w:rPr>
      <w:rFonts w:ascii="Ginto Copilot Variable" w:eastAsia="Times New Roman" w:hAnsi="Ginto Copilot Variable" w:cs="Times New Roman"/>
      <w:color w:val="26221F"/>
      <w:kern w:val="0"/>
      <w:sz w:val="23"/>
      <w:szCs w:val="23"/>
      <w:lang w:eastAsia="en-GB"/>
      <w14:ligatures w14:val="none"/>
    </w:rPr>
  </w:style>
  <w:style w:type="paragraph" w:customStyle="1" w:styleId="p3">
    <w:name w:val="p3"/>
    <w:basedOn w:val="Normal"/>
    <w:rsid w:val="008F3A76"/>
    <w:pPr>
      <w:spacing w:after="180" w:line="240" w:lineRule="auto"/>
    </w:pPr>
    <w:rPr>
      <w:rFonts w:ascii="Times New Roman" w:eastAsia="Times New Roman" w:hAnsi="Times New Roman" w:cs="Times New Roman"/>
      <w:kern w:val="0"/>
      <w:sz w:val="24"/>
      <w:szCs w:val="24"/>
      <w:lang w:eastAsia="en-GB"/>
      <w14:ligatures w14:val="none"/>
    </w:rPr>
  </w:style>
  <w:style w:type="character" w:customStyle="1" w:styleId="s2">
    <w:name w:val="s2"/>
    <w:basedOn w:val="DefaultParagraphFont"/>
    <w:rsid w:val="008F3A76"/>
    <w:rPr>
      <w:spacing w:val="2"/>
    </w:rPr>
  </w:style>
  <w:style w:type="character" w:customStyle="1" w:styleId="s3">
    <w:name w:val="s3"/>
    <w:basedOn w:val="DefaultParagraphFont"/>
    <w:rsid w:val="008F3A76"/>
    <w:rPr>
      <w:rFonts w:ascii="Helvetica" w:hAnsi="Helvetica" w:hint="default"/>
      <w:sz w:val="18"/>
      <w:szCs w:val="18"/>
    </w:rPr>
  </w:style>
  <w:style w:type="character" w:customStyle="1" w:styleId="apple-converted-space">
    <w:name w:val="apple-converted-space"/>
    <w:basedOn w:val="DefaultParagraphFont"/>
    <w:rsid w:val="00741D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1698</Words>
  <Characters>9682</Characters>
  <Application>Microsoft Office Word</Application>
  <DocSecurity>0</DocSecurity>
  <Lines>80</Lines>
  <Paragraphs>22</Paragraphs>
  <ScaleCrop>false</ScaleCrop>
  <Company>University of Wales Trinity Saint David</Company>
  <LinksUpToDate>false</LinksUpToDate>
  <CharactersWithSpaces>11358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Ronnel Aba Bansil (2442352)</cp:lastModifiedBy>
  <cp:revision>2</cp:revision>
  <dcterms:created xsi:type="dcterms:W3CDTF">2026-08-21T05:34:00Z</dcterms:created>
  <dcterms:modified xsi:type="dcterms:W3CDTF">2026-08-21T05:34:00Z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