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16B6BE" w14:textId="77777777" w:rsidR="00FF25C6" w:rsidRPr="00FF25C6" w:rsidRDefault="00FF25C6" w:rsidP="000044EE">
      <w:pPr>
        <w:spacing w:line="360" w:lineRule="auto"/>
        <w:jc w:val="center"/>
        <w:rPr>
          <w:b/>
          <w:bCs/>
          <w:sz w:val="28"/>
          <w:szCs w:val="28"/>
          <w:u w:val="single"/>
        </w:rPr>
      </w:pPr>
      <w:r w:rsidRPr="00FF25C6">
        <w:rPr>
          <w:b/>
          <w:bCs/>
          <w:sz w:val="28"/>
          <w:szCs w:val="28"/>
          <w:u w:val="single"/>
        </w:rPr>
        <w:t xml:space="preserve">References </w:t>
      </w:r>
    </w:p>
    <w:p w14:paraId="4B5DAD84" w14:textId="030DA717" w:rsidR="00904872" w:rsidRPr="00FF25C6" w:rsidRDefault="00FF25C6" w:rsidP="000044EE">
      <w:pPr>
        <w:spacing w:line="360" w:lineRule="auto"/>
        <w:jc w:val="center"/>
        <w:rPr>
          <w:b/>
          <w:bCs/>
          <w:sz w:val="24"/>
          <w:szCs w:val="24"/>
        </w:rPr>
      </w:pPr>
      <w:r w:rsidRPr="00FF25C6">
        <w:rPr>
          <w:b/>
          <w:bCs/>
          <w:sz w:val="24"/>
          <w:szCs w:val="24"/>
        </w:rPr>
        <w:t xml:space="preserve">Shared Decision-Making Discussion 11/11/2025. </w:t>
      </w:r>
    </w:p>
    <w:p w14:paraId="0A980308" w14:textId="159AC825" w:rsidR="00C77D22" w:rsidRDefault="00C77D22" w:rsidP="000044EE">
      <w:pPr>
        <w:spacing w:line="360" w:lineRule="auto"/>
        <w:rPr>
          <w:sz w:val="24"/>
          <w:szCs w:val="24"/>
        </w:rPr>
      </w:pPr>
      <w:r w:rsidRPr="00C77D22">
        <w:rPr>
          <w:sz w:val="24"/>
          <w:szCs w:val="24"/>
        </w:rPr>
        <w:t xml:space="preserve">British Lymphology Society, 2021, </w:t>
      </w:r>
      <w:r w:rsidRPr="001F42D8">
        <w:rPr>
          <w:sz w:val="24"/>
          <w:szCs w:val="24"/>
        </w:rPr>
        <w:t>Available at</w:t>
      </w:r>
      <w:r w:rsidRPr="00C77D22">
        <w:rPr>
          <w:i/>
          <w:iCs/>
          <w:sz w:val="24"/>
          <w:szCs w:val="24"/>
        </w:rPr>
        <w:t xml:space="preserve">: </w:t>
      </w:r>
      <w:r w:rsidRPr="000044EE">
        <w:rPr>
          <w:i/>
          <w:iCs/>
          <w:sz w:val="24"/>
          <w:szCs w:val="24"/>
        </w:rPr>
        <w:t>https://www.thebls.com/public/uploads/documents/document-79321641903662.pdf</w:t>
      </w:r>
      <w:r w:rsidRPr="00C77D22">
        <w:rPr>
          <w:i/>
          <w:iCs/>
          <w:sz w:val="24"/>
          <w:szCs w:val="24"/>
        </w:rPr>
        <w:t xml:space="preserve"> </w:t>
      </w:r>
      <w:r w:rsidRPr="00C77D22">
        <w:rPr>
          <w:iCs/>
          <w:sz w:val="24"/>
          <w:szCs w:val="24"/>
        </w:rPr>
        <w:t xml:space="preserve">(accessed 21/10/25). </w:t>
      </w:r>
    </w:p>
    <w:p w14:paraId="466154E9" w14:textId="75CAD8AB" w:rsidR="00FF25C6" w:rsidRDefault="00FF25C6" w:rsidP="000044E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CSP, </w:t>
      </w:r>
      <w:r w:rsidR="00EC3021" w:rsidRPr="00EC3021">
        <w:rPr>
          <w:sz w:val="24"/>
          <w:szCs w:val="24"/>
        </w:rPr>
        <w:t>Elwyn</w:t>
      </w:r>
      <w:r w:rsidR="00EC3021">
        <w:rPr>
          <w:sz w:val="24"/>
          <w:szCs w:val="24"/>
        </w:rPr>
        <w:t>, G.</w:t>
      </w:r>
      <w:r w:rsidR="00EC3021" w:rsidRPr="00EC3021">
        <w:rPr>
          <w:sz w:val="24"/>
          <w:szCs w:val="24"/>
        </w:rPr>
        <w:t>, Frosch,</w:t>
      </w:r>
      <w:r w:rsidR="00EC3021">
        <w:rPr>
          <w:sz w:val="24"/>
          <w:szCs w:val="24"/>
        </w:rPr>
        <w:t xml:space="preserve"> D.,</w:t>
      </w:r>
      <w:r w:rsidR="00EC3021" w:rsidRPr="00EC3021">
        <w:rPr>
          <w:sz w:val="24"/>
          <w:szCs w:val="24"/>
        </w:rPr>
        <w:t xml:space="preserve"> Thomson,</w:t>
      </w:r>
      <w:r w:rsidR="00EC3021">
        <w:rPr>
          <w:sz w:val="24"/>
          <w:szCs w:val="24"/>
        </w:rPr>
        <w:t xml:space="preserve"> R., </w:t>
      </w:r>
      <w:r w:rsidR="00EC3021" w:rsidRPr="00EC3021">
        <w:rPr>
          <w:sz w:val="24"/>
          <w:szCs w:val="24"/>
        </w:rPr>
        <w:t>Joseph-Williams</w:t>
      </w:r>
      <w:r w:rsidR="00EC3021">
        <w:rPr>
          <w:sz w:val="24"/>
          <w:szCs w:val="24"/>
        </w:rPr>
        <w:t xml:space="preserve"> N.</w:t>
      </w:r>
      <w:r w:rsidR="00EC3021" w:rsidRPr="00EC3021">
        <w:rPr>
          <w:sz w:val="24"/>
          <w:szCs w:val="24"/>
        </w:rPr>
        <w:t>, Lloyd,</w:t>
      </w:r>
      <w:r w:rsidR="00EC3021">
        <w:rPr>
          <w:sz w:val="24"/>
          <w:szCs w:val="24"/>
        </w:rPr>
        <w:t xml:space="preserve"> A., </w:t>
      </w:r>
      <w:r w:rsidR="00EC3021" w:rsidRPr="00EC3021">
        <w:rPr>
          <w:sz w:val="24"/>
          <w:szCs w:val="24"/>
        </w:rPr>
        <w:t>Kinnersley,</w:t>
      </w:r>
      <w:r w:rsidR="00EC3021">
        <w:rPr>
          <w:sz w:val="24"/>
          <w:szCs w:val="24"/>
        </w:rPr>
        <w:t xml:space="preserve"> P., </w:t>
      </w:r>
      <w:r w:rsidR="00EC3021" w:rsidRPr="00EC3021">
        <w:rPr>
          <w:sz w:val="24"/>
          <w:szCs w:val="24"/>
        </w:rPr>
        <w:t>Cording,</w:t>
      </w:r>
      <w:r w:rsidR="00EC3021">
        <w:rPr>
          <w:sz w:val="24"/>
          <w:szCs w:val="24"/>
        </w:rPr>
        <w:t xml:space="preserve"> E.,</w:t>
      </w:r>
      <w:r w:rsidR="00EC3021" w:rsidRPr="00EC3021">
        <w:rPr>
          <w:sz w:val="24"/>
          <w:szCs w:val="24"/>
        </w:rPr>
        <w:t xml:space="preserve"> Tomson</w:t>
      </w:r>
      <w:r w:rsidR="00EC3021">
        <w:rPr>
          <w:sz w:val="24"/>
          <w:szCs w:val="24"/>
        </w:rPr>
        <w:t xml:space="preserve"> D.,</w:t>
      </w:r>
      <w:r w:rsidR="00EC3021" w:rsidRPr="00EC3021">
        <w:rPr>
          <w:sz w:val="24"/>
          <w:szCs w:val="24"/>
        </w:rPr>
        <w:t xml:space="preserve"> Dodd,</w:t>
      </w:r>
      <w:r w:rsidR="00EC3021">
        <w:rPr>
          <w:sz w:val="24"/>
          <w:szCs w:val="24"/>
        </w:rPr>
        <w:t xml:space="preserve"> C.,</w:t>
      </w:r>
      <w:r w:rsidR="00EC3021" w:rsidRPr="00EC3021">
        <w:rPr>
          <w:sz w:val="24"/>
          <w:szCs w:val="24"/>
        </w:rPr>
        <w:t xml:space="preserve"> Rollnick,</w:t>
      </w:r>
      <w:r w:rsidR="00EC3021">
        <w:rPr>
          <w:sz w:val="24"/>
          <w:szCs w:val="24"/>
        </w:rPr>
        <w:t xml:space="preserve"> S., </w:t>
      </w:r>
      <w:r w:rsidR="00EC3021" w:rsidRPr="00EC3021">
        <w:rPr>
          <w:sz w:val="24"/>
          <w:szCs w:val="24"/>
        </w:rPr>
        <w:t>Edwards,</w:t>
      </w:r>
      <w:r w:rsidR="00EC3021">
        <w:rPr>
          <w:sz w:val="24"/>
          <w:szCs w:val="24"/>
        </w:rPr>
        <w:t xml:space="preserve"> A. </w:t>
      </w:r>
      <w:r w:rsidR="00EC3021" w:rsidRPr="00EC3021">
        <w:rPr>
          <w:sz w:val="24"/>
          <w:szCs w:val="24"/>
        </w:rPr>
        <w:t>and Barry,</w:t>
      </w:r>
      <w:r w:rsidR="00EC3021">
        <w:rPr>
          <w:sz w:val="24"/>
          <w:szCs w:val="24"/>
        </w:rPr>
        <w:t xml:space="preserve"> M., 2019, </w:t>
      </w:r>
      <w:r>
        <w:rPr>
          <w:sz w:val="24"/>
          <w:szCs w:val="24"/>
        </w:rPr>
        <w:t xml:space="preserve">Shared Decision Making: </w:t>
      </w:r>
      <w:r>
        <w:rPr>
          <w:i/>
          <w:sz w:val="24"/>
          <w:szCs w:val="24"/>
        </w:rPr>
        <w:t xml:space="preserve">A Model for Clinical Practice, </w:t>
      </w:r>
      <w:r>
        <w:rPr>
          <w:sz w:val="24"/>
          <w:szCs w:val="24"/>
        </w:rPr>
        <w:br/>
      </w:r>
      <w:r w:rsidRPr="001F42D8">
        <w:rPr>
          <w:iCs/>
          <w:sz w:val="24"/>
          <w:szCs w:val="24"/>
        </w:rPr>
        <w:t>Available at</w:t>
      </w:r>
      <w:r>
        <w:rPr>
          <w:i/>
          <w:sz w:val="24"/>
          <w:szCs w:val="24"/>
        </w:rPr>
        <w:t xml:space="preserve">: </w:t>
      </w:r>
      <w:r w:rsidRPr="000044EE">
        <w:rPr>
          <w:sz w:val="24"/>
          <w:szCs w:val="24"/>
        </w:rPr>
        <w:t>https://www.csp.org.uk/system/files/documents/2019-10/shared_decision_making-_a_model_for_clinical_practice.pdf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acessed</w:t>
      </w:r>
      <w:proofErr w:type="spellEnd"/>
      <w:r>
        <w:rPr>
          <w:sz w:val="24"/>
          <w:szCs w:val="24"/>
        </w:rPr>
        <w:t xml:space="preserve"> 21/10/25). </w:t>
      </w:r>
    </w:p>
    <w:p w14:paraId="61ECB7D1" w14:textId="6B206242" w:rsidR="008677BF" w:rsidRDefault="008677BF" w:rsidP="000044EE">
      <w:pPr>
        <w:spacing w:line="360" w:lineRule="auto"/>
        <w:rPr>
          <w:sz w:val="24"/>
          <w:szCs w:val="24"/>
        </w:rPr>
      </w:pPr>
      <w:r w:rsidRPr="008677BF">
        <w:rPr>
          <w:sz w:val="24"/>
          <w:szCs w:val="24"/>
        </w:rPr>
        <w:t>Hower,</w:t>
      </w:r>
      <w:r>
        <w:rPr>
          <w:sz w:val="24"/>
          <w:szCs w:val="24"/>
        </w:rPr>
        <w:t xml:space="preserve"> K., </w:t>
      </w:r>
      <w:proofErr w:type="spellStart"/>
      <w:r w:rsidRPr="008677BF">
        <w:rPr>
          <w:sz w:val="24"/>
          <w:szCs w:val="24"/>
        </w:rPr>
        <w:t>Vennedey</w:t>
      </w:r>
      <w:proofErr w:type="spellEnd"/>
      <w:r>
        <w:rPr>
          <w:sz w:val="24"/>
          <w:szCs w:val="24"/>
        </w:rPr>
        <w:t xml:space="preserve">, V., </w:t>
      </w:r>
      <w:r w:rsidRPr="008677BF">
        <w:rPr>
          <w:sz w:val="24"/>
          <w:szCs w:val="24"/>
        </w:rPr>
        <w:t>Hillen,</w:t>
      </w:r>
      <w:r>
        <w:rPr>
          <w:sz w:val="24"/>
          <w:szCs w:val="24"/>
        </w:rPr>
        <w:t xml:space="preserve"> H., </w:t>
      </w:r>
      <w:r w:rsidRPr="008677BF">
        <w:rPr>
          <w:sz w:val="24"/>
          <w:szCs w:val="24"/>
        </w:rPr>
        <w:t>Kuntz,</w:t>
      </w:r>
      <w:r>
        <w:rPr>
          <w:sz w:val="24"/>
          <w:szCs w:val="24"/>
        </w:rPr>
        <w:t xml:space="preserve"> L.,</w:t>
      </w:r>
      <w:r w:rsidRPr="008677BF">
        <w:rPr>
          <w:sz w:val="24"/>
          <w:szCs w:val="24"/>
        </w:rPr>
        <w:t xml:space="preserve"> Stock,</w:t>
      </w:r>
      <w:r>
        <w:rPr>
          <w:sz w:val="24"/>
          <w:szCs w:val="24"/>
        </w:rPr>
        <w:t xml:space="preserve"> S., </w:t>
      </w:r>
      <w:r w:rsidRPr="008677BF">
        <w:rPr>
          <w:sz w:val="24"/>
          <w:szCs w:val="24"/>
        </w:rPr>
        <w:t>Pfaff,</w:t>
      </w:r>
      <w:r>
        <w:rPr>
          <w:sz w:val="24"/>
          <w:szCs w:val="24"/>
        </w:rPr>
        <w:t xml:space="preserve"> H.,</w:t>
      </w:r>
      <w:r w:rsidRPr="008677BF">
        <w:rPr>
          <w:sz w:val="24"/>
          <w:szCs w:val="24"/>
        </w:rPr>
        <w:t xml:space="preserve"> Ansmann,</w:t>
      </w:r>
      <w:r>
        <w:rPr>
          <w:sz w:val="24"/>
          <w:szCs w:val="24"/>
        </w:rPr>
        <w:t xml:space="preserve"> L., 2019, ‘</w:t>
      </w:r>
      <w:r w:rsidRPr="00344B5A">
        <w:rPr>
          <w:sz w:val="24"/>
          <w:szCs w:val="24"/>
        </w:rPr>
        <w:t>Implementation of patient-centred care: which organisational determinants matter from decision maker’s perspective? Results from a qualitative interview study across various health and social care organisations</w:t>
      </w:r>
      <w:r>
        <w:rPr>
          <w:sz w:val="24"/>
          <w:szCs w:val="24"/>
        </w:rPr>
        <w:t>’,</w:t>
      </w:r>
      <w:r w:rsidRPr="00344B5A">
        <w:rPr>
          <w:sz w:val="24"/>
          <w:szCs w:val="24"/>
        </w:rPr>
        <w:t xml:space="preserve"> </w:t>
      </w:r>
      <w:r w:rsidRPr="00737062">
        <w:rPr>
          <w:i/>
          <w:iCs/>
          <w:sz w:val="24"/>
          <w:szCs w:val="24"/>
        </w:rPr>
        <w:t xml:space="preserve">BMJ </w:t>
      </w:r>
      <w:proofErr w:type="gramStart"/>
      <w:r w:rsidRPr="00737062">
        <w:rPr>
          <w:i/>
          <w:iCs/>
          <w:sz w:val="24"/>
          <w:szCs w:val="24"/>
        </w:rPr>
        <w:t>Open</w:t>
      </w:r>
      <w:r>
        <w:rPr>
          <w:sz w:val="24"/>
          <w:szCs w:val="24"/>
        </w:rPr>
        <w:t xml:space="preserve">,  </w:t>
      </w:r>
      <w:r w:rsidRPr="001F42D8">
        <w:rPr>
          <w:sz w:val="24"/>
          <w:szCs w:val="24"/>
        </w:rPr>
        <w:t>Available</w:t>
      </w:r>
      <w:proofErr w:type="gramEnd"/>
      <w:r w:rsidRPr="001F42D8">
        <w:rPr>
          <w:sz w:val="24"/>
          <w:szCs w:val="24"/>
        </w:rPr>
        <w:t xml:space="preserve"> at</w:t>
      </w:r>
      <w:r>
        <w:rPr>
          <w:sz w:val="24"/>
          <w:szCs w:val="24"/>
        </w:rPr>
        <w:t xml:space="preserve">: </w:t>
      </w:r>
      <w:proofErr w:type="gramStart"/>
      <w:r w:rsidRPr="000044EE">
        <w:rPr>
          <w:sz w:val="24"/>
          <w:szCs w:val="24"/>
        </w:rPr>
        <w:t>https://bmjopen.bmj.com/content/bmjopen/9/4/e027591.full.pdf</w:t>
      </w:r>
      <w:r>
        <w:rPr>
          <w:sz w:val="24"/>
          <w:szCs w:val="24"/>
        </w:rPr>
        <w:t xml:space="preserve">  (</w:t>
      </w:r>
      <w:proofErr w:type="gramEnd"/>
      <w:r>
        <w:rPr>
          <w:sz w:val="24"/>
          <w:szCs w:val="24"/>
        </w:rPr>
        <w:t xml:space="preserve">accessed 28/10/2025) </w:t>
      </w:r>
    </w:p>
    <w:p w14:paraId="2823FE01" w14:textId="6EE5E1AE" w:rsidR="00257583" w:rsidRPr="00257583" w:rsidRDefault="00F93B7F" w:rsidP="000044EE">
      <w:pPr>
        <w:spacing w:line="360" w:lineRule="auto"/>
        <w:rPr>
          <w:sz w:val="24"/>
          <w:szCs w:val="24"/>
        </w:rPr>
      </w:pPr>
      <w:r w:rsidRPr="003F61EF">
        <w:rPr>
          <w:sz w:val="24"/>
          <w:szCs w:val="24"/>
        </w:rPr>
        <w:t>Lumley</w:t>
      </w:r>
      <w:r>
        <w:rPr>
          <w:sz w:val="24"/>
          <w:szCs w:val="24"/>
        </w:rPr>
        <w:t xml:space="preserve">, E., </w:t>
      </w:r>
      <w:r w:rsidRPr="003F61EF">
        <w:rPr>
          <w:sz w:val="24"/>
          <w:szCs w:val="24"/>
        </w:rPr>
        <w:t>Homer</w:t>
      </w:r>
      <w:r>
        <w:rPr>
          <w:sz w:val="24"/>
          <w:szCs w:val="24"/>
        </w:rPr>
        <w:t xml:space="preserve">, C., </w:t>
      </w:r>
      <w:r w:rsidRPr="003F61EF">
        <w:rPr>
          <w:sz w:val="24"/>
          <w:szCs w:val="24"/>
        </w:rPr>
        <w:t>Palfreyman</w:t>
      </w:r>
      <w:r>
        <w:rPr>
          <w:sz w:val="24"/>
          <w:szCs w:val="24"/>
        </w:rPr>
        <w:t xml:space="preserve">, S., </w:t>
      </w:r>
      <w:r w:rsidRPr="003F61EF">
        <w:rPr>
          <w:sz w:val="24"/>
          <w:szCs w:val="24"/>
        </w:rPr>
        <w:t>Shackley</w:t>
      </w:r>
      <w:r>
        <w:rPr>
          <w:sz w:val="24"/>
          <w:szCs w:val="24"/>
        </w:rPr>
        <w:t>, P.,</w:t>
      </w:r>
      <w:r w:rsidRPr="003F61EF">
        <w:rPr>
          <w:sz w:val="24"/>
          <w:szCs w:val="24"/>
        </w:rPr>
        <w:t xml:space="preserve"> Tod</w:t>
      </w:r>
      <w:r>
        <w:rPr>
          <w:sz w:val="24"/>
          <w:szCs w:val="24"/>
        </w:rPr>
        <w:t>, A. 2015, ‘</w:t>
      </w:r>
      <w:r w:rsidRPr="007F5633">
        <w:rPr>
          <w:sz w:val="24"/>
          <w:szCs w:val="24"/>
        </w:rPr>
        <w:t>A qualitative study to explore the attitude of clinical staff to the challenges of caring for obese patients</w:t>
      </w:r>
      <w:proofErr w:type="gramStart"/>
      <w:r>
        <w:rPr>
          <w:sz w:val="24"/>
          <w:szCs w:val="24"/>
        </w:rPr>
        <w:t xml:space="preserve">’,  </w:t>
      </w:r>
      <w:r>
        <w:rPr>
          <w:i/>
          <w:iCs/>
          <w:sz w:val="24"/>
          <w:szCs w:val="24"/>
        </w:rPr>
        <w:t>Journal</w:t>
      </w:r>
      <w:proofErr w:type="gramEnd"/>
      <w:r>
        <w:rPr>
          <w:i/>
          <w:iCs/>
          <w:sz w:val="24"/>
          <w:szCs w:val="24"/>
        </w:rPr>
        <w:t xml:space="preserve"> of Clinical Nursing, </w:t>
      </w:r>
      <w:r>
        <w:rPr>
          <w:sz w:val="24"/>
          <w:szCs w:val="24"/>
        </w:rPr>
        <w:t xml:space="preserve">Available at: </w:t>
      </w:r>
      <w:r w:rsidRPr="000044EE">
        <w:rPr>
          <w:sz w:val="24"/>
          <w:szCs w:val="24"/>
        </w:rPr>
        <w:t>https://onlinelibrary.wiley.com/doi/abs/10.1111/jocn.13016</w:t>
      </w:r>
      <w:r>
        <w:rPr>
          <w:sz w:val="24"/>
          <w:szCs w:val="24"/>
        </w:rPr>
        <w:t xml:space="preserve"> (accessed 28/10/25</w:t>
      </w:r>
      <w:r w:rsidR="00257583">
        <w:rPr>
          <w:sz w:val="24"/>
          <w:szCs w:val="24"/>
        </w:rPr>
        <w:t>)</w:t>
      </w:r>
    </w:p>
    <w:p w14:paraId="1513575A" w14:textId="03745D48" w:rsidR="00EC3021" w:rsidRDefault="00EC3021" w:rsidP="000044EE">
      <w:pPr>
        <w:spacing w:line="360" w:lineRule="auto"/>
        <w:rPr>
          <w:sz w:val="24"/>
          <w:szCs w:val="24"/>
        </w:rPr>
      </w:pPr>
      <w:r>
        <w:rPr>
          <w:iCs/>
          <w:sz w:val="24"/>
          <w:szCs w:val="24"/>
        </w:rPr>
        <w:t xml:space="preserve">Swansea Bay University Health Board, NHS Wales, 2025, </w:t>
      </w:r>
      <w:r>
        <w:rPr>
          <w:i/>
          <w:iCs/>
          <w:sz w:val="24"/>
          <w:szCs w:val="24"/>
        </w:rPr>
        <w:t xml:space="preserve">Cellulitis guidelines for people with lymphoedema / chronic oedema in NHS Wales, </w:t>
      </w:r>
      <w:r w:rsidRPr="001F42D8">
        <w:rPr>
          <w:sz w:val="24"/>
          <w:szCs w:val="24"/>
        </w:rPr>
        <w:t>Available at</w:t>
      </w:r>
      <w:r>
        <w:rPr>
          <w:i/>
          <w:iCs/>
          <w:sz w:val="24"/>
          <w:szCs w:val="24"/>
        </w:rPr>
        <w:t xml:space="preserve">: </w:t>
      </w:r>
      <w:r w:rsidRPr="000044EE">
        <w:rPr>
          <w:sz w:val="24"/>
          <w:szCs w:val="24"/>
        </w:rPr>
        <w:t>https://sbuhb.nhs.wales/go/discharge-support/pathways-and-services/lymphoedema-service/lymphoedema-service-folder/cellulitis-pathway-final-v50-20032022pdf/</w:t>
      </w:r>
      <w:r>
        <w:rPr>
          <w:sz w:val="24"/>
          <w:szCs w:val="24"/>
        </w:rPr>
        <w:t xml:space="preserve"> (accessed 21/10/25) </w:t>
      </w:r>
    </w:p>
    <w:p w14:paraId="6271F060" w14:textId="62BB1047" w:rsidR="00EA2C24" w:rsidRPr="00EA2C24" w:rsidRDefault="00EA2C24" w:rsidP="000044E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University Hospital of North Midlands, 2025, </w:t>
      </w:r>
      <w:r>
        <w:rPr>
          <w:i/>
          <w:iCs/>
          <w:sz w:val="24"/>
          <w:szCs w:val="24"/>
        </w:rPr>
        <w:t xml:space="preserve">NHS, </w:t>
      </w:r>
      <w:r>
        <w:rPr>
          <w:sz w:val="24"/>
          <w:szCs w:val="24"/>
        </w:rPr>
        <w:t xml:space="preserve">Available at: </w:t>
      </w:r>
      <w:r w:rsidRPr="000044EE">
        <w:rPr>
          <w:sz w:val="24"/>
          <w:szCs w:val="24"/>
        </w:rPr>
        <w:t>https://www.uhnm.nhs.uk/our-services/older-adults/sit-up-get-dressed-keep-moving/</w:t>
      </w:r>
      <w:r>
        <w:rPr>
          <w:sz w:val="24"/>
          <w:szCs w:val="24"/>
        </w:rPr>
        <w:t xml:space="preserve"> (accessed 28/10/25)</w:t>
      </w:r>
    </w:p>
    <w:p w14:paraId="0F620346" w14:textId="77777777" w:rsidR="003F61EF" w:rsidRDefault="003F61EF" w:rsidP="00EC3021">
      <w:pPr>
        <w:rPr>
          <w:sz w:val="24"/>
          <w:szCs w:val="24"/>
        </w:rPr>
      </w:pPr>
    </w:p>
    <w:p w14:paraId="5CC6E5CB" w14:textId="77777777" w:rsidR="00FF25C6" w:rsidRPr="00FF25C6" w:rsidRDefault="00FF25C6" w:rsidP="00FF25C6">
      <w:pPr>
        <w:rPr>
          <w:sz w:val="24"/>
          <w:szCs w:val="24"/>
        </w:rPr>
      </w:pPr>
    </w:p>
    <w:p w14:paraId="3B2FD357" w14:textId="77777777" w:rsidR="00FF25C6" w:rsidRDefault="00FF25C6" w:rsidP="00FF25C6">
      <w:pPr>
        <w:jc w:val="center"/>
        <w:rPr>
          <w:b/>
          <w:bCs/>
          <w:sz w:val="24"/>
          <w:szCs w:val="24"/>
          <w:u w:val="single"/>
        </w:rPr>
      </w:pPr>
    </w:p>
    <w:p w14:paraId="7FBEC6C1" w14:textId="77777777" w:rsidR="00FF25C6" w:rsidRPr="00FF25C6" w:rsidRDefault="00FF25C6" w:rsidP="00FF25C6">
      <w:pPr>
        <w:jc w:val="center"/>
        <w:rPr>
          <w:b/>
          <w:bCs/>
          <w:sz w:val="24"/>
          <w:szCs w:val="24"/>
          <w:u w:val="single"/>
        </w:rPr>
      </w:pPr>
    </w:p>
    <w:sectPr w:rsidR="00FF25C6" w:rsidRPr="00FF25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5C6"/>
    <w:rsid w:val="000044EE"/>
    <w:rsid w:val="00094790"/>
    <w:rsid w:val="000A0E6F"/>
    <w:rsid w:val="001678AA"/>
    <w:rsid w:val="001F42D8"/>
    <w:rsid w:val="002177BB"/>
    <w:rsid w:val="00257583"/>
    <w:rsid w:val="00344B5A"/>
    <w:rsid w:val="003D7D23"/>
    <w:rsid w:val="003F61EF"/>
    <w:rsid w:val="00403424"/>
    <w:rsid w:val="00554761"/>
    <w:rsid w:val="00564F06"/>
    <w:rsid w:val="0059495E"/>
    <w:rsid w:val="006320CA"/>
    <w:rsid w:val="00737062"/>
    <w:rsid w:val="007F5633"/>
    <w:rsid w:val="008677BF"/>
    <w:rsid w:val="008B16EF"/>
    <w:rsid w:val="008E53E9"/>
    <w:rsid w:val="00904872"/>
    <w:rsid w:val="00992FED"/>
    <w:rsid w:val="009A423A"/>
    <w:rsid w:val="00C77D22"/>
    <w:rsid w:val="00D16D86"/>
    <w:rsid w:val="00D30DB9"/>
    <w:rsid w:val="00D32A39"/>
    <w:rsid w:val="00E34E73"/>
    <w:rsid w:val="00EA2C24"/>
    <w:rsid w:val="00EC3021"/>
    <w:rsid w:val="00F2276E"/>
    <w:rsid w:val="00F60894"/>
    <w:rsid w:val="00F83F2C"/>
    <w:rsid w:val="00F93B7F"/>
    <w:rsid w:val="00FE587E"/>
    <w:rsid w:val="00FF2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11D45"/>
  <w15:chartTrackingRefBased/>
  <w15:docId w15:val="{183634F5-235E-4EBB-8B36-047083AA7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25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25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25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25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25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25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25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25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25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25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25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25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25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25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25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25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25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25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25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25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25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25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25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25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25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25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25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25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25C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F25C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25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C302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Randall</dc:creator>
  <cp:keywords/>
  <dc:description/>
  <cp:lastModifiedBy>Emma Randall</cp:lastModifiedBy>
  <cp:revision>26</cp:revision>
  <dcterms:created xsi:type="dcterms:W3CDTF">2025-10-21T15:27:00Z</dcterms:created>
  <dcterms:modified xsi:type="dcterms:W3CDTF">2025-11-06T19:11:00Z</dcterms:modified>
</cp:coreProperties>
</file>