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62"/>
        <w:jc w:val="center"/>
        <w:rPr>
          <w:rFonts w:ascii="Arial" w:cs="Arial" w:hAnsi="Arial"/>
        </w:rPr>
      </w:pPr>
    </w:p>
    <w:p>
      <w:pPr>
        <w:pStyle w:val="style62"/>
        <w:jc w:val="center"/>
        <w:rPr>
          <w:rFonts w:ascii="Arial" w:cs="Arial" w:hAnsi="Arial"/>
        </w:rPr>
      </w:pPr>
    </w:p>
    <w:p>
      <w:pPr>
        <w:pStyle w:val="style62"/>
        <w:jc w:val="center"/>
        <w:rPr>
          <w:rFonts w:ascii="Arial" w:cs="Arial" w:hAnsi="Arial"/>
        </w:rPr>
      </w:pPr>
    </w:p>
    <w:p>
      <w:pPr>
        <w:pStyle w:val="style62"/>
        <w:jc w:val="center"/>
        <w:rPr>
          <w:rFonts w:ascii="Arial" w:cs="Arial" w:hAnsi="Arial"/>
        </w:rPr>
      </w:pPr>
    </w:p>
    <w:p>
      <w:pPr>
        <w:pStyle w:val="style62"/>
        <w:jc w:val="center"/>
        <w:rPr>
          <w:rFonts w:ascii="Arial" w:cs="Arial" w:hAnsi="Arial"/>
        </w:rPr>
      </w:pPr>
    </w:p>
    <w:p>
      <w:pPr>
        <w:pStyle w:val="style62"/>
        <w:jc w:val="center"/>
        <w:rPr>
          <w:rFonts w:ascii="Arial" w:cs="Arial" w:hAnsi="Arial"/>
          <w:b/>
          <w:bCs/>
          <w:lang w:val="bg-BG"/>
        </w:rPr>
      </w:pPr>
      <w:r>
        <w:rPr>
          <w:rFonts w:ascii="Arial" w:cs="Arial" w:hAnsi="Arial"/>
          <w:b/>
          <w:bCs/>
        </w:rPr>
        <w:t>LCBB6003</w:t>
      </w:r>
      <w:r>
        <w:rPr>
          <w:rFonts w:ascii="Arial" w:cs="Arial" w:hAnsi="Arial"/>
          <w:b/>
          <w:bCs/>
          <w:lang w:val="bg-BG"/>
        </w:rPr>
        <w:t>:</w:t>
      </w:r>
    </w:p>
    <w:p>
      <w:pPr>
        <w:pStyle w:val="style62"/>
        <w:jc w:val="center"/>
        <w:rPr>
          <w:rFonts w:ascii="Arial" w:cs="Arial" w:hAnsi="Arial"/>
          <w:b/>
          <w:bCs/>
        </w:rPr>
      </w:pPr>
      <w:r>
        <w:rPr>
          <w:rFonts w:ascii="Arial" w:cs="Arial" w:hAnsi="Arial"/>
          <w:b/>
          <w:bCs/>
        </w:rPr>
        <w:t xml:space="preserve">Leadership and management, </w:t>
      </w:r>
      <w:r>
        <w:rPr>
          <w:rFonts w:ascii="Arial" w:cs="Arial" w:hAnsi="Arial"/>
          <w:b/>
          <w:bCs/>
        </w:rPr>
        <w:t>theory</w:t>
      </w:r>
      <w:r>
        <w:rPr>
          <w:rFonts w:ascii="Arial" w:cs="Arial" w:hAnsi="Arial"/>
          <w:b/>
          <w:bCs/>
        </w:rPr>
        <w:t xml:space="preserve"> and practice</w:t>
      </w:r>
    </w:p>
    <w:p>
      <w:pPr>
        <w:pStyle w:val="style0"/>
        <w:rPr>
          <w:b/>
          <w:bCs/>
        </w:rPr>
      </w:pPr>
    </w:p>
    <w:p>
      <w:pPr>
        <w:pStyle w:val="style62"/>
        <w:jc w:val="center"/>
        <w:rPr>
          <w:rFonts w:ascii="Arial" w:cs="Arial" w:hAnsi="Arial"/>
          <w:b/>
          <w:bCs/>
          <w:lang w:val="bg-BG"/>
        </w:rPr>
      </w:pPr>
      <w:r>
        <w:rPr>
          <w:rFonts w:ascii="Arial" w:cs="Arial" w:hAnsi="Arial"/>
          <w:b/>
          <w:bCs/>
        </w:rPr>
        <w:t xml:space="preserve">TASK 2: </w:t>
      </w:r>
    </w:p>
    <w:p>
      <w:pPr>
        <w:pStyle w:val="style62"/>
        <w:jc w:val="center"/>
        <w:rPr>
          <w:rFonts w:ascii="Arial" w:cs="Arial" w:hAnsi="Arial"/>
          <w:b/>
          <w:bCs/>
        </w:rPr>
      </w:pPr>
      <w:r>
        <w:rPr>
          <w:rFonts w:ascii="Arial" w:cs="Arial" w:hAnsi="Arial"/>
          <w:b/>
          <w:bCs/>
        </w:rPr>
        <w:t>Individual Task- A Lessons Learned Report</w:t>
      </w:r>
    </w:p>
    <w:p>
      <w:pPr>
        <w:pStyle w:val="style0"/>
        <w:rPr>
          <w:rFonts w:ascii="Arial" w:cs="Arial" w:hAnsi="Arial"/>
          <w:b/>
          <w:bCs/>
          <w:sz w:val="24"/>
          <w:szCs w:val="24"/>
        </w:rPr>
      </w:pPr>
    </w:p>
    <w:p>
      <w:pPr>
        <w:pStyle w:val="style0"/>
        <w:rPr>
          <w:rFonts w:ascii="Arial" w:cs="Arial" w:hAnsi="Arial"/>
          <w:b/>
          <w:bCs/>
          <w:sz w:val="24"/>
          <w:szCs w:val="24"/>
        </w:rPr>
      </w:pPr>
    </w:p>
    <w:p>
      <w:pPr>
        <w:pStyle w:val="style0"/>
        <w:rPr>
          <w:rFonts w:ascii="Arial" w:cs="Arial" w:hAnsi="Arial"/>
          <w:b/>
          <w:bCs/>
          <w:sz w:val="24"/>
          <w:szCs w:val="24"/>
        </w:rPr>
      </w:pPr>
    </w:p>
    <w:p>
      <w:pPr>
        <w:pStyle w:val="style0"/>
        <w:rPr>
          <w:rFonts w:ascii="Arial" w:cs="Arial" w:hAnsi="Arial"/>
          <w:b/>
          <w:bCs/>
          <w:sz w:val="24"/>
          <w:szCs w:val="24"/>
        </w:rPr>
      </w:pPr>
    </w:p>
    <w:p>
      <w:pPr>
        <w:pStyle w:val="style0"/>
        <w:rPr>
          <w:rFonts w:ascii="Arial" w:cs="Arial" w:hAnsi="Arial"/>
          <w:b/>
          <w:bCs/>
          <w:sz w:val="24"/>
          <w:szCs w:val="24"/>
        </w:rPr>
      </w:pPr>
    </w:p>
    <w:p>
      <w:pPr>
        <w:pStyle w:val="style0"/>
        <w:rPr>
          <w:rFonts w:ascii="Arial" w:cs="Arial" w:hAnsi="Arial"/>
          <w:b/>
          <w:bCs/>
          <w:sz w:val="24"/>
          <w:szCs w:val="24"/>
        </w:rPr>
      </w:pPr>
      <w:r>
        <w:rPr>
          <w:rFonts w:ascii="Arial" w:cs="Arial" w:hAnsi="Arial"/>
          <w:b/>
          <w:bCs/>
          <w:sz w:val="24"/>
          <w:szCs w:val="24"/>
        </w:rPr>
        <w:t>Student Name: Milena Andonova</w:t>
      </w:r>
    </w:p>
    <w:p>
      <w:pPr>
        <w:pStyle w:val="style0"/>
        <w:rPr>
          <w:rFonts w:ascii="Arial" w:cs="Arial" w:hAnsi="Arial"/>
          <w:b/>
          <w:bCs/>
          <w:sz w:val="24"/>
          <w:szCs w:val="24"/>
        </w:rPr>
      </w:pPr>
      <w:r>
        <w:rPr>
          <w:rFonts w:ascii="Arial" w:cs="Arial" w:hAnsi="Arial"/>
          <w:b/>
          <w:bCs/>
          <w:sz w:val="24"/>
          <w:szCs w:val="24"/>
        </w:rPr>
        <w:t>Student ID:</w:t>
      </w:r>
      <w:r>
        <w:rPr>
          <w:rFonts w:cs="Arial" w:hAnsi="Arial"/>
          <w:b/>
          <w:bCs/>
          <w:sz w:val="24"/>
          <w:szCs w:val="24"/>
          <w:lang w:val="en-US"/>
        </w:rPr>
        <w:t>2115611</w:t>
      </w:r>
    </w:p>
    <w:p>
      <w:pPr>
        <w:pStyle w:val="style0"/>
        <w:rPr>
          <w:rFonts w:ascii="Arial" w:cs="Arial" w:hAnsi="Arial"/>
          <w:b/>
          <w:bCs/>
          <w:sz w:val="24"/>
          <w:szCs w:val="24"/>
        </w:rPr>
      </w:pPr>
    </w:p>
    <w:p>
      <w:pPr>
        <w:pStyle w:val="style0"/>
        <w:rPr>
          <w:rFonts w:ascii="Arial" w:cs="Arial" w:hAnsi="Arial"/>
          <w:sz w:val="24"/>
          <w:szCs w:val="24"/>
        </w:rPr>
      </w:pPr>
    </w:p>
    <w:p>
      <w:pPr>
        <w:pStyle w:val="style0"/>
        <w:rPr>
          <w:rFonts w:ascii="Arial" w:cs="Arial" w:hAnsi="Arial"/>
          <w:sz w:val="24"/>
          <w:szCs w:val="24"/>
        </w:rPr>
      </w:pPr>
    </w:p>
    <w:p>
      <w:pPr>
        <w:pStyle w:val="style0"/>
        <w:rPr>
          <w:rFonts w:ascii="Arial" w:cs="Arial" w:hAnsi="Arial"/>
          <w:sz w:val="24"/>
          <w:szCs w:val="24"/>
        </w:rPr>
      </w:pPr>
    </w:p>
    <w:p>
      <w:pPr>
        <w:pStyle w:val="style0"/>
        <w:rPr>
          <w:rFonts w:ascii="Arial" w:cs="Arial" w:hAnsi="Arial"/>
          <w:sz w:val="24"/>
          <w:szCs w:val="24"/>
        </w:rPr>
      </w:pPr>
    </w:p>
    <w:p>
      <w:pPr>
        <w:pStyle w:val="style0"/>
        <w:rPr>
          <w:rFonts w:ascii="Arial" w:cs="Arial" w:hAnsi="Arial"/>
          <w:sz w:val="24"/>
          <w:szCs w:val="24"/>
          <w:lang w:val="bg-BG"/>
        </w:rPr>
      </w:pPr>
    </w:p>
    <w:p>
      <w:pPr>
        <w:pStyle w:val="style0"/>
        <w:rPr>
          <w:rFonts w:ascii="Arial" w:cs="Arial" w:hAnsi="Arial"/>
          <w:b/>
          <w:bCs/>
          <w:sz w:val="24"/>
          <w:szCs w:val="24"/>
        </w:rPr>
      </w:pPr>
      <w:r>
        <w:rPr>
          <w:rFonts w:ascii="Arial" w:cs="Arial" w:hAnsi="Arial"/>
          <w:b/>
          <w:bCs/>
          <w:sz w:val="24"/>
          <w:szCs w:val="24"/>
        </w:rPr>
        <w:t>Introduction</w:t>
      </w:r>
      <w:r>
        <w:rPr>
          <w:rFonts w:ascii="Arial" w:cs="Arial" w:hAnsi="Arial"/>
          <w:b/>
          <w:bCs/>
          <w:sz w:val="24"/>
          <w:szCs w:val="24"/>
        </w:rPr>
        <w:br/>
      </w:r>
      <w:r>
        <w:rPr>
          <w:rFonts w:ascii="Arial" w:cs="Arial" w:hAnsi="Arial"/>
          <w:b/>
          <w:bCs/>
          <w:sz w:val="24"/>
          <w:szCs w:val="24"/>
        </w:rPr>
        <w:br/>
      </w:r>
      <w:r>
        <w:rPr>
          <w:rFonts w:ascii="Arial" w:cs="Arial" w:hAnsi="Arial"/>
          <w:sz w:val="24"/>
          <w:szCs w:val="24"/>
        </w:rPr>
        <w:t xml:space="preserve">Starting with the story of Brian Chesky to the instance of Jeff Weiner, John D. </w:t>
      </w:r>
      <w:r>
        <w:rPr>
          <w:rFonts w:ascii="Arial" w:cs="Arial" w:hAnsi="Arial"/>
          <w:sz w:val="24"/>
          <w:szCs w:val="24"/>
        </w:rPr>
        <w:t>Rockefeller</w:t>
      </w:r>
      <w:r>
        <w:rPr>
          <w:rFonts w:ascii="Arial" w:cs="Arial" w:hAnsi="Arial"/>
          <w:sz w:val="24"/>
          <w:szCs w:val="24"/>
        </w:rPr>
        <w:t xml:space="preserve"> or Coco Chanel, one can observe how every leader evolved their own beliefs and practices, which have then made a mighty leader in every industry and era.</w:t>
      </w:r>
      <w:r>
        <w:rPr>
          <w:rFonts w:ascii="Arial" w:cs="Arial" w:hAnsi="Arial"/>
          <w:sz w:val="24"/>
          <w:szCs w:val="24"/>
        </w:rPr>
        <w:t xml:space="preserve"> </w:t>
      </w:r>
      <w:r>
        <w:rPr>
          <w:rFonts w:ascii="Arial" w:cs="Arial" w:hAnsi="Arial"/>
          <w:sz w:val="24"/>
          <w:szCs w:val="24"/>
        </w:rPr>
        <w:t>Through their histories, they weave an experience that is equally saturated with leadership traits that are of great importance in today’s world.</w:t>
      </w:r>
      <w:r>
        <w:rPr>
          <w:rFonts w:ascii="Arial" w:cs="Arial" w:hAnsi="Arial"/>
          <w:b/>
          <w:bCs/>
          <w:sz w:val="24"/>
          <w:szCs w:val="24"/>
        </w:rPr>
        <w:br/>
      </w:r>
      <w:r>
        <w:rPr>
          <w:rFonts w:ascii="Arial" w:cs="Arial" w:hAnsi="Arial"/>
          <w:b/>
          <w:bCs/>
          <w:sz w:val="24"/>
          <w:szCs w:val="24"/>
        </w:rPr>
        <w:br/>
      </w:r>
      <w:r>
        <w:rPr>
          <w:rFonts w:ascii="Arial" w:cs="Arial" w:hAnsi="Arial"/>
          <w:b/>
          <w:bCs/>
          <w:sz w:val="24"/>
          <w:szCs w:val="24"/>
        </w:rPr>
        <w:t>Brian Chesky</w:t>
      </w:r>
      <w:r>
        <w:rPr>
          <w:rFonts w:ascii="Arial" w:cs="Arial" w:hAnsi="Arial"/>
          <w:b/>
          <w:bCs/>
          <w:sz w:val="24"/>
          <w:szCs w:val="24"/>
        </w:rPr>
        <w:br/>
      </w:r>
      <w:r>
        <w:rPr>
          <w:rFonts w:ascii="Arial" w:cs="Arial" w:hAnsi="Arial"/>
          <w:b/>
          <w:bCs/>
          <w:sz w:val="24"/>
          <w:szCs w:val="24"/>
        </w:rPr>
        <w:br/>
      </w:r>
      <w:r>
        <w:rPr>
          <w:rFonts w:ascii="Arial" w:cs="Arial" w:hAnsi="Arial"/>
          <w:sz w:val="24"/>
          <w:szCs w:val="24"/>
        </w:rPr>
        <w:t>Brian Chesky’s leadership of Airbnb reflects on innovation pace and sense of a community, seen as the driving force of the organi</w:t>
      </w:r>
      <w:r>
        <w:rPr>
          <w:rFonts w:ascii="Arial" w:cs="Arial" w:hAnsi="Arial"/>
          <w:sz w:val="24"/>
          <w:szCs w:val="24"/>
        </w:rPr>
        <w:t>s</w:t>
      </w:r>
      <w:r>
        <w:rPr>
          <w:rFonts w:ascii="Arial" w:cs="Arial" w:hAnsi="Arial"/>
          <w:sz w:val="24"/>
          <w:szCs w:val="24"/>
        </w:rPr>
        <w:t xml:space="preserve">ational goals and values. Being an adaptive leader who </w:t>
      </w:r>
      <w:r>
        <w:rPr>
          <w:rFonts w:ascii="Arial" w:cs="Arial" w:hAnsi="Arial"/>
          <w:sz w:val="24"/>
          <w:szCs w:val="24"/>
        </w:rPr>
        <w:t>is able to</w:t>
      </w:r>
      <w:r>
        <w:rPr>
          <w:rFonts w:ascii="Arial" w:cs="Arial" w:hAnsi="Arial"/>
          <w:sz w:val="24"/>
          <w:szCs w:val="24"/>
        </w:rPr>
        <w:t xml:space="preserve"> face fundamental fluctuations in market underlines the importance of resilience and adaptability as components of modern business leadership (Renko et al., 2015).</w:t>
      </w:r>
      <w:r>
        <w:rPr>
          <w:rFonts w:ascii="Arial" w:cs="Arial" w:hAnsi="Arial"/>
          <w:b/>
          <w:bCs/>
          <w:sz w:val="24"/>
          <w:szCs w:val="24"/>
        </w:rPr>
        <w:br/>
      </w:r>
      <w:r>
        <w:rPr>
          <w:rFonts w:ascii="Arial" w:cs="Arial" w:hAnsi="Arial"/>
          <w:b/>
          <w:bCs/>
          <w:sz w:val="24"/>
          <w:szCs w:val="24"/>
        </w:rPr>
        <w:br/>
      </w:r>
      <w:r>
        <w:rPr>
          <w:rFonts w:ascii="Arial" w:cs="Arial" w:hAnsi="Arial"/>
          <w:b/>
          <w:bCs/>
          <w:sz w:val="24"/>
          <w:szCs w:val="24"/>
        </w:rPr>
        <w:t>Jeff Weiner</w:t>
      </w:r>
      <w:r>
        <w:rPr>
          <w:rFonts w:ascii="Arial" w:cs="Arial" w:hAnsi="Arial"/>
          <w:b/>
          <w:bCs/>
          <w:sz w:val="24"/>
          <w:szCs w:val="24"/>
        </w:rPr>
        <w:br/>
      </w:r>
      <w:r>
        <w:rPr>
          <w:rFonts w:ascii="Arial" w:cs="Arial" w:hAnsi="Arial"/>
          <w:b/>
          <w:bCs/>
          <w:sz w:val="24"/>
          <w:szCs w:val="24"/>
        </w:rPr>
        <w:br/>
      </w:r>
      <w:r>
        <w:rPr>
          <w:rFonts w:ascii="Arial" w:cs="Arial" w:hAnsi="Arial"/>
          <w:sz w:val="24"/>
          <w:szCs w:val="24"/>
        </w:rPr>
        <w:t xml:space="preserve">The leadership style of Weiner at LinkedIn is very own and </w:t>
      </w:r>
      <w:r>
        <w:rPr>
          <w:rFonts w:ascii="Arial" w:cs="Arial" w:hAnsi="Arial"/>
          <w:sz w:val="24"/>
          <w:szCs w:val="24"/>
        </w:rPr>
        <w:t>colourful</w:t>
      </w:r>
      <w:r>
        <w:rPr>
          <w:rFonts w:ascii="Arial" w:cs="Arial" w:hAnsi="Arial"/>
          <w:sz w:val="24"/>
          <w:szCs w:val="24"/>
        </w:rPr>
        <w:t xml:space="preserve"> in the meaning that empathy proves to be the central engine of teamwork and can be used as a success factor.</w:t>
      </w:r>
      <w:r>
        <w:rPr>
          <w:rFonts w:ascii="Arial" w:cs="Arial" w:hAnsi="Arial"/>
          <w:sz w:val="24"/>
          <w:szCs w:val="24"/>
        </w:rPr>
        <w:t xml:space="preserve"> </w:t>
      </w:r>
      <w:r>
        <w:rPr>
          <w:rFonts w:ascii="Arial" w:cs="Arial" w:hAnsi="Arial"/>
          <w:sz w:val="24"/>
          <w:szCs w:val="24"/>
        </w:rPr>
        <w:t>Weiner's focus on awareness, synthesis, and inspiration represents the way strategic reasoning complemented by empathy can change the attitude to the organi</w:t>
      </w:r>
      <w:r>
        <w:rPr>
          <w:rFonts w:ascii="Arial" w:cs="Arial" w:hAnsi="Arial"/>
          <w:sz w:val="24"/>
          <w:szCs w:val="24"/>
        </w:rPr>
        <w:t>s</w:t>
      </w:r>
      <w:r>
        <w:rPr>
          <w:rFonts w:ascii="Arial" w:cs="Arial" w:hAnsi="Arial"/>
          <w:sz w:val="24"/>
          <w:szCs w:val="24"/>
        </w:rPr>
        <w:t>ational benefits (George et al., 2007).</w:t>
      </w:r>
      <w:r>
        <w:rPr>
          <w:rFonts w:ascii="Arial" w:cs="Arial" w:hAnsi="Arial"/>
          <w:b/>
          <w:bCs/>
          <w:sz w:val="24"/>
          <w:szCs w:val="24"/>
        </w:rPr>
        <w:br/>
      </w:r>
      <w:r>
        <w:rPr>
          <w:rFonts w:ascii="Arial" w:cs="Arial" w:hAnsi="Arial"/>
          <w:b/>
          <w:bCs/>
          <w:sz w:val="24"/>
          <w:szCs w:val="24"/>
        </w:rPr>
        <w:br/>
      </w:r>
      <w:r>
        <w:rPr>
          <w:rFonts w:ascii="Arial" w:cs="Arial" w:hAnsi="Arial"/>
          <w:b/>
          <w:bCs/>
          <w:sz w:val="24"/>
          <w:szCs w:val="24"/>
        </w:rPr>
        <w:t>John D. Rockefeller</w:t>
      </w:r>
      <w:r>
        <w:rPr>
          <w:rFonts w:ascii="Arial" w:cs="Arial" w:hAnsi="Arial"/>
          <w:b/>
          <w:bCs/>
          <w:sz w:val="24"/>
          <w:szCs w:val="24"/>
        </w:rPr>
        <w:br/>
      </w:r>
      <w:r>
        <w:rPr>
          <w:rFonts w:ascii="Arial" w:cs="Arial" w:hAnsi="Arial"/>
          <w:b/>
          <w:bCs/>
          <w:sz w:val="24"/>
          <w:szCs w:val="24"/>
        </w:rPr>
        <w:br/>
      </w:r>
      <w:r>
        <w:rPr>
          <w:rFonts w:ascii="Arial" w:cs="Arial" w:hAnsi="Arial"/>
          <w:sz w:val="24"/>
          <w:szCs w:val="24"/>
        </w:rPr>
        <w:t xml:space="preserve">Through John D. Rockefeller, two facts about human leadership are clearly </w:t>
      </w:r>
      <w:r>
        <w:rPr>
          <w:rFonts w:ascii="Arial" w:cs="Arial" w:hAnsi="Arial"/>
          <w:sz w:val="24"/>
          <w:szCs w:val="24"/>
        </w:rPr>
        <w:t>demonstrated</w:t>
      </w:r>
      <w:r>
        <w:rPr>
          <w:rFonts w:ascii="Arial" w:cs="Arial" w:hAnsi="Arial"/>
          <w:sz w:val="24"/>
          <w:szCs w:val="24"/>
        </w:rPr>
        <w:t xml:space="preserve"> – they can be determined and want to succeed for the welfare of the people and that such character is what it takes to become a highly successful CEO in a world.</w:t>
      </w:r>
      <w:r>
        <w:rPr>
          <w:rFonts w:ascii="Arial" w:cs="Arial" w:hAnsi="Arial"/>
          <w:sz w:val="24"/>
          <w:szCs w:val="24"/>
        </w:rPr>
        <w:t xml:space="preserve"> </w:t>
      </w:r>
      <w:r>
        <w:rPr>
          <w:rFonts w:ascii="Arial" w:cs="Arial" w:hAnsi="Arial"/>
          <w:sz w:val="24"/>
          <w:szCs w:val="24"/>
        </w:rPr>
        <w:t>The ethical leadership and the importance of enduring values like creating solid, loyal teams is that his meticulous approach to business and philanthropy is still booming today (Loborec &amp; Weber, 2015).</w:t>
      </w:r>
      <w:r>
        <w:rPr>
          <w:rFonts w:ascii="Arial" w:cs="Arial" w:hAnsi="Arial"/>
          <w:b/>
          <w:bCs/>
          <w:sz w:val="24"/>
          <w:szCs w:val="24"/>
        </w:rPr>
        <w:br/>
      </w:r>
      <w:r>
        <w:rPr>
          <w:rFonts w:ascii="Arial" w:cs="Arial" w:hAnsi="Arial"/>
          <w:b/>
          <w:bCs/>
          <w:sz w:val="24"/>
          <w:szCs w:val="24"/>
        </w:rPr>
        <w:br/>
      </w:r>
      <w:r>
        <w:rPr>
          <w:rFonts w:ascii="Arial" w:cs="Arial" w:hAnsi="Arial"/>
          <w:b/>
          <w:bCs/>
          <w:sz w:val="24"/>
          <w:szCs w:val="24"/>
        </w:rPr>
        <w:t>Coco Chanel</w:t>
      </w:r>
      <w:r>
        <w:rPr>
          <w:rFonts w:ascii="Arial" w:cs="Arial" w:hAnsi="Arial"/>
          <w:b/>
          <w:bCs/>
          <w:sz w:val="24"/>
          <w:szCs w:val="24"/>
        </w:rPr>
        <w:br/>
      </w:r>
      <w:r>
        <w:rPr>
          <w:rFonts w:ascii="Arial" w:cs="Arial" w:hAnsi="Arial"/>
          <w:b/>
          <w:bCs/>
          <w:sz w:val="24"/>
          <w:szCs w:val="24"/>
        </w:rPr>
        <w:br/>
      </w:r>
      <w:r>
        <w:rPr>
          <w:rFonts w:ascii="Arial" w:cs="Arial" w:hAnsi="Arial"/>
          <w:sz w:val="24"/>
          <w:szCs w:val="24"/>
        </w:rPr>
        <w:t xml:space="preserve">The innovative designs and business ingenuity of Coco Chanel is a remarkable feature of our understanding of leadership, thus adding originality </w:t>
      </w:r>
      <w:r>
        <w:rPr>
          <w:rFonts w:ascii="Arial" w:cs="Arial" w:hAnsi="Arial"/>
          <w:sz w:val="24"/>
          <w:szCs w:val="24"/>
        </w:rPr>
        <w:t>into</w:t>
      </w:r>
      <w:r>
        <w:rPr>
          <w:rFonts w:ascii="Arial" w:cs="Arial" w:hAnsi="Arial"/>
          <w:sz w:val="24"/>
          <w:szCs w:val="24"/>
        </w:rPr>
        <w:t xml:space="preserve"> our comprehension about the leadership. As Chanel created new definitions of what was respectable and resolute in her quest for creativity a good leader’s exceptional creativity and personal vision should have an impact. Her grit and resilience to tell the world that the constraints of society can be overcome and that it is possible to emerge as a global brand are defined by the fact that will power and dreams can have life changing effects (Silva, 2014).</w:t>
      </w:r>
    </w:p>
    <w:p>
      <w:pPr>
        <w:pStyle w:val="style0"/>
        <w:rPr>
          <w:rFonts w:ascii="Arial" w:cs="Arial" w:hAnsi="Arial"/>
          <w:b/>
          <w:bCs/>
          <w:sz w:val="24"/>
          <w:szCs w:val="24"/>
        </w:rPr>
      </w:pPr>
    </w:p>
    <w:p>
      <w:pPr>
        <w:pStyle w:val="style0"/>
        <w:rPr>
          <w:rFonts w:ascii="Arial" w:cs="Arial" w:hAnsi="Arial"/>
          <w:b/>
          <w:bCs/>
          <w:sz w:val="24"/>
          <w:szCs w:val="24"/>
        </w:rPr>
      </w:pPr>
    </w:p>
    <w:p>
      <w:pPr>
        <w:pStyle w:val="style0"/>
        <w:rPr>
          <w:rFonts w:ascii="Arial" w:cs="Arial" w:hAnsi="Arial"/>
          <w:b/>
          <w:bCs/>
          <w:sz w:val="24"/>
          <w:szCs w:val="24"/>
        </w:rPr>
      </w:pPr>
      <w:r>
        <w:rPr>
          <w:rFonts w:ascii="Arial" w:cs="Arial" w:hAnsi="Arial"/>
          <w:b/>
          <w:bCs/>
          <w:sz w:val="24"/>
          <w:szCs w:val="24"/>
        </w:rPr>
        <w:t>Lessons Learned</w:t>
      </w:r>
    </w:p>
    <w:p>
      <w:pPr>
        <w:pStyle w:val="style0"/>
        <w:rPr>
          <w:rFonts w:ascii="Arial" w:cs="Arial" w:hAnsi="Arial"/>
          <w:sz w:val="24"/>
          <w:szCs w:val="24"/>
        </w:rPr>
      </w:pPr>
      <w:r>
        <w:rPr>
          <w:rFonts w:ascii="Arial" w:cs="Arial" w:hAnsi="Arial"/>
          <w:sz w:val="24"/>
          <w:szCs w:val="24"/>
        </w:rPr>
        <w:t>From these leaders, we derive several essential leadership lessons:</w:t>
      </w:r>
    </w:p>
    <w:p>
      <w:pPr>
        <w:pStyle w:val="style0"/>
        <w:numPr>
          <w:ilvl w:val="0"/>
          <w:numId w:val="1"/>
        </w:numPr>
        <w:rPr>
          <w:rFonts w:ascii="Arial" w:cs="Arial" w:hAnsi="Arial"/>
          <w:sz w:val="24"/>
          <w:szCs w:val="24"/>
        </w:rPr>
      </w:pPr>
      <w:r>
        <w:rPr>
          <w:rFonts w:ascii="Arial" w:cs="Arial" w:hAnsi="Arial"/>
          <w:b/>
          <w:bCs/>
          <w:sz w:val="24"/>
          <w:szCs w:val="24"/>
        </w:rPr>
        <w:t>Innovation and Vision:</w:t>
      </w:r>
      <w:r>
        <w:rPr>
          <w:rFonts w:ascii="Arial" w:cs="Arial" w:hAnsi="Arial"/>
          <w:sz w:val="24"/>
          <w:szCs w:val="24"/>
        </w:rPr>
        <w:t xml:space="preserve"> </w:t>
      </w:r>
      <w:r>
        <w:rPr>
          <w:rFonts w:ascii="Arial" w:cs="Arial" w:hAnsi="Arial"/>
          <w:sz w:val="24"/>
          <w:szCs w:val="24"/>
        </w:rPr>
        <w:t>The capability to conjure future changes and innovations in the field of one's expertise is of major importance. Chesky and Chanel both managed to transform their industries based on their firm visions (Der</w:t>
      </w:r>
      <w:r>
        <w:rPr>
          <w:rFonts w:ascii="Arial" w:cs="Arial" w:hAnsi="Arial"/>
          <w:sz w:val="24"/>
          <w:szCs w:val="24"/>
        </w:rPr>
        <w:t>u</w:t>
      </w:r>
      <w:r>
        <w:rPr>
          <w:rFonts w:ascii="Arial" w:cs="Arial" w:hAnsi="Arial"/>
          <w:sz w:val="24"/>
          <w:szCs w:val="24"/>
        </w:rPr>
        <w:t>e &amp; Ashford, 2010).</w:t>
      </w:r>
    </w:p>
    <w:p>
      <w:pPr>
        <w:pStyle w:val="style0"/>
        <w:numPr>
          <w:ilvl w:val="0"/>
          <w:numId w:val="1"/>
        </w:numPr>
        <w:rPr>
          <w:rFonts w:ascii="Arial" w:cs="Arial" w:hAnsi="Arial"/>
          <w:sz w:val="24"/>
          <w:szCs w:val="24"/>
        </w:rPr>
      </w:pPr>
      <w:r>
        <w:rPr>
          <w:rFonts w:ascii="Arial" w:cs="Arial" w:hAnsi="Arial"/>
          <w:b/>
          <w:bCs/>
          <w:sz w:val="24"/>
          <w:szCs w:val="24"/>
        </w:rPr>
        <w:t>Empathy and Compassion:</w:t>
      </w:r>
      <w:r>
        <w:rPr>
          <w:rFonts w:ascii="Arial" w:cs="Arial" w:hAnsi="Arial"/>
          <w:sz w:val="24"/>
          <w:szCs w:val="24"/>
        </w:rPr>
        <w:t xml:space="preserve"> </w:t>
      </w:r>
      <w:r>
        <w:rPr>
          <w:rFonts w:ascii="Arial" w:cs="Arial" w:hAnsi="Arial"/>
          <w:sz w:val="24"/>
          <w:szCs w:val="24"/>
        </w:rPr>
        <w:t>Leaders who put people's uplifting and growth on their agenda, like Weiner did, succeed in creating an environment in where both, support and excellence are inherent. (Goleman, 1999)</w:t>
      </w:r>
    </w:p>
    <w:p>
      <w:pPr>
        <w:pStyle w:val="style0"/>
        <w:numPr>
          <w:ilvl w:val="0"/>
          <w:numId w:val="1"/>
        </w:numPr>
        <w:rPr>
          <w:rFonts w:ascii="Arial" w:cs="Arial" w:hAnsi="Arial"/>
          <w:sz w:val="24"/>
          <w:szCs w:val="24"/>
        </w:rPr>
      </w:pPr>
      <w:r>
        <w:rPr>
          <w:rFonts w:ascii="Arial" w:cs="Arial" w:hAnsi="Arial"/>
          <w:b/>
          <w:bCs/>
          <w:sz w:val="24"/>
          <w:szCs w:val="24"/>
        </w:rPr>
        <w:t>Ethical Leadership and Societal Impact:</w:t>
      </w:r>
      <w:r>
        <w:rPr>
          <w:rFonts w:ascii="Arial" w:cs="Arial" w:hAnsi="Arial"/>
          <w:sz w:val="24"/>
          <w:szCs w:val="24"/>
        </w:rPr>
        <w:t xml:space="preserve"> </w:t>
      </w:r>
      <w:r>
        <w:rPr>
          <w:rFonts w:ascii="Arial" w:cs="Arial" w:hAnsi="Arial"/>
          <w:sz w:val="24"/>
          <w:szCs w:val="24"/>
        </w:rPr>
        <w:t>Rockefellers’ and Chanel’s actions persuade us that leaders have some wider duties besides just business</w:t>
      </w:r>
      <w:r>
        <w:rPr>
          <w:rFonts w:ascii="Arial" w:cs="Arial" w:hAnsi="Arial"/>
          <w:sz w:val="24"/>
          <w:szCs w:val="24"/>
        </w:rPr>
        <w:t xml:space="preserve"> (Collins, 2001)</w:t>
      </w:r>
      <w:r>
        <w:rPr>
          <w:rFonts w:ascii="Arial" w:cs="Arial" w:hAnsi="Arial"/>
          <w:sz w:val="24"/>
          <w:szCs w:val="24"/>
        </w:rPr>
        <w:t>.</w:t>
      </w:r>
    </w:p>
    <w:p>
      <w:pPr>
        <w:pStyle w:val="style0"/>
        <w:numPr>
          <w:ilvl w:val="0"/>
          <w:numId w:val="1"/>
        </w:numPr>
        <w:rPr>
          <w:rFonts w:ascii="Arial" w:cs="Arial" w:hAnsi="Arial"/>
          <w:sz w:val="24"/>
          <w:szCs w:val="24"/>
        </w:rPr>
      </w:pPr>
      <w:r>
        <w:rPr>
          <w:rFonts w:ascii="Arial" w:cs="Arial" w:hAnsi="Arial"/>
          <w:b/>
          <w:bCs/>
          <w:sz w:val="24"/>
          <w:szCs w:val="24"/>
        </w:rPr>
        <w:t>Adaptability and Resilience:</w:t>
      </w:r>
      <w:r>
        <w:rPr>
          <w:rFonts w:ascii="Arial" w:cs="Arial" w:hAnsi="Arial"/>
          <w:sz w:val="24"/>
          <w:szCs w:val="24"/>
        </w:rPr>
        <w:t xml:space="preserve"> </w:t>
      </w:r>
      <w:r>
        <w:rPr>
          <w:rFonts w:ascii="Arial" w:cs="Arial" w:hAnsi="Arial"/>
          <w:sz w:val="24"/>
          <w:szCs w:val="24"/>
        </w:rPr>
        <w:t>Navigating uncertainties and coming up with appropriate solutions is vital as it is reflected in Chesky’s leadership approach on changing market dynamics (George et al., 2007).</w:t>
      </w:r>
    </w:p>
    <w:p>
      <w:pPr>
        <w:pStyle w:val="style0"/>
        <w:numPr>
          <w:ilvl w:val="0"/>
          <w:numId w:val="1"/>
        </w:numPr>
        <w:rPr>
          <w:rFonts w:ascii="Arial" w:cs="Arial" w:hAnsi="Arial"/>
          <w:sz w:val="24"/>
          <w:szCs w:val="24"/>
        </w:rPr>
      </w:pPr>
      <w:r>
        <w:rPr>
          <w:rFonts w:ascii="Arial" w:cs="Arial" w:hAnsi="Arial"/>
          <w:b/>
          <w:bCs/>
          <w:sz w:val="24"/>
          <w:szCs w:val="24"/>
        </w:rPr>
        <w:t>Personal Branding and Creativity:</w:t>
      </w:r>
      <w:r>
        <w:rPr>
          <w:rFonts w:ascii="Arial" w:cs="Arial" w:hAnsi="Arial"/>
          <w:sz w:val="24"/>
          <w:szCs w:val="24"/>
        </w:rPr>
        <w:t xml:space="preserve"> </w:t>
      </w:r>
      <w:r>
        <w:rPr>
          <w:rFonts w:ascii="Arial" w:cs="Arial" w:hAnsi="Arial"/>
          <w:sz w:val="24"/>
          <w:szCs w:val="24"/>
        </w:rPr>
        <w:t>Chanel’s leadership success story exemplifies how personal branding coupled with a strong creative vision can create an eternity breakthrough (Renko, et al., 2015).</w:t>
      </w:r>
    </w:p>
    <w:p>
      <w:pPr>
        <w:pStyle w:val="style0"/>
        <w:rPr>
          <w:rFonts w:ascii="Arial" w:cs="Arial" w:hAnsi="Arial"/>
          <w:sz w:val="24"/>
          <w:szCs w:val="24"/>
        </w:rPr>
      </w:pPr>
      <w:r>
        <w:rPr>
          <w:rFonts w:ascii="Arial" w:cs="Arial" w:hAnsi="Arial"/>
          <w:b/>
          <w:bCs/>
          <w:sz w:val="24"/>
          <w:szCs w:val="24"/>
        </w:rPr>
        <w:t>Conclusion</w:t>
      </w:r>
    </w:p>
    <w:p>
      <w:pPr>
        <w:pStyle w:val="style0"/>
        <w:rPr>
          <w:rFonts w:ascii="Arial" w:cs="Arial" w:hAnsi="Arial"/>
          <w:sz w:val="24"/>
          <w:szCs w:val="24"/>
        </w:rPr>
      </w:pPr>
      <w:r>
        <w:rPr>
          <w:rFonts w:ascii="Arial" w:cs="Arial" w:hAnsi="Arial"/>
          <w:sz w:val="24"/>
          <w:szCs w:val="24"/>
        </w:rPr>
        <w:t xml:space="preserve">The reflective synthesis that I carried out considering the experience of Chesky, Weiner, Rockefeller, and Chanel is proof that leadership is a combination of different attributes. It reveals that visionary innovation, which is getting ethics and empathetic approach together, along with societal values, serve as the pivot of the transformational leadership. This is the foundation upon which </w:t>
      </w:r>
      <w:r>
        <w:rPr>
          <w:rFonts w:ascii="Arial" w:cs="Arial" w:hAnsi="Arial"/>
          <w:sz w:val="24"/>
          <w:szCs w:val="24"/>
        </w:rPr>
        <w:t>rising up</w:t>
      </w:r>
      <w:r>
        <w:rPr>
          <w:rFonts w:ascii="Arial" w:cs="Arial" w:hAnsi="Arial"/>
          <w:sz w:val="24"/>
          <w:szCs w:val="24"/>
        </w:rPr>
        <w:t xml:space="preserve"> leaders are informed on the complex issues of leadership in multi context environments.</w:t>
      </w:r>
    </w:p>
    <w:p>
      <w:pPr>
        <w:pStyle w:val="style0"/>
        <w:rPr>
          <w:rFonts w:ascii="Arial" w:cs="Arial" w:hAnsi="Arial"/>
          <w:sz w:val="24"/>
          <w:szCs w:val="24"/>
        </w:rPr>
      </w:pPr>
    </w:p>
    <w:p>
      <w:pPr>
        <w:pStyle w:val="style0"/>
        <w:rPr>
          <w:rFonts w:ascii="Arial" w:cs="Arial" w:hAnsi="Arial"/>
          <w:sz w:val="24"/>
          <w:szCs w:val="24"/>
        </w:rPr>
      </w:pPr>
    </w:p>
    <w:p>
      <w:pPr>
        <w:pStyle w:val="style0"/>
        <w:rPr>
          <w:rFonts w:ascii="Arial" w:cs="Arial" w:hAnsi="Arial"/>
          <w:sz w:val="24"/>
          <w:szCs w:val="24"/>
        </w:rPr>
      </w:pPr>
    </w:p>
    <w:p>
      <w:pPr>
        <w:pStyle w:val="style0"/>
        <w:rPr>
          <w:rFonts w:ascii="Arial" w:cs="Arial" w:hAnsi="Arial"/>
          <w:sz w:val="24"/>
          <w:szCs w:val="24"/>
        </w:rPr>
      </w:pPr>
    </w:p>
    <w:p>
      <w:pPr>
        <w:pStyle w:val="style0"/>
        <w:rPr>
          <w:rFonts w:ascii="Arial" w:cs="Arial" w:hAnsi="Arial"/>
          <w:sz w:val="24"/>
          <w:szCs w:val="24"/>
        </w:rPr>
      </w:pPr>
    </w:p>
    <w:p>
      <w:pPr>
        <w:pStyle w:val="style0"/>
        <w:rPr>
          <w:rFonts w:ascii="Arial" w:cs="Arial" w:hAnsi="Arial"/>
          <w:sz w:val="24"/>
          <w:szCs w:val="24"/>
        </w:rPr>
      </w:pPr>
    </w:p>
    <w:p>
      <w:pPr>
        <w:pStyle w:val="style0"/>
        <w:rPr>
          <w:rFonts w:ascii="Arial" w:cs="Arial" w:hAnsi="Arial"/>
          <w:sz w:val="24"/>
          <w:szCs w:val="24"/>
        </w:rPr>
      </w:pPr>
    </w:p>
    <w:p>
      <w:pPr>
        <w:pStyle w:val="style0"/>
        <w:rPr>
          <w:rFonts w:ascii="Arial" w:cs="Arial" w:hAnsi="Arial"/>
          <w:sz w:val="24"/>
          <w:szCs w:val="24"/>
        </w:rPr>
      </w:pPr>
    </w:p>
    <w:p>
      <w:pPr>
        <w:pStyle w:val="style0"/>
        <w:rPr>
          <w:rFonts w:ascii="Arial" w:cs="Arial" w:hAnsi="Arial"/>
          <w:sz w:val="24"/>
          <w:szCs w:val="24"/>
        </w:rPr>
      </w:pPr>
    </w:p>
    <w:p>
      <w:pPr>
        <w:pStyle w:val="style0"/>
        <w:rPr>
          <w:rFonts w:ascii="Arial" w:cs="Arial" w:hAnsi="Arial"/>
          <w:sz w:val="24"/>
          <w:szCs w:val="24"/>
        </w:rPr>
      </w:pPr>
    </w:p>
    <w:p>
      <w:pPr>
        <w:pStyle w:val="style0"/>
        <w:rPr>
          <w:rFonts w:ascii="Arial" w:cs="Arial" w:hAnsi="Arial"/>
          <w:sz w:val="24"/>
          <w:szCs w:val="24"/>
        </w:rPr>
      </w:pPr>
    </w:p>
    <w:p>
      <w:pPr>
        <w:pStyle w:val="style0"/>
        <w:rPr>
          <w:rFonts w:ascii="Arial" w:cs="Arial" w:hAnsi="Arial"/>
          <w:b/>
          <w:bCs/>
          <w:sz w:val="24"/>
          <w:szCs w:val="24"/>
        </w:rPr>
      </w:pPr>
      <w:r>
        <w:rPr>
          <w:rFonts w:ascii="Arial" w:cs="Arial" w:hAnsi="Arial"/>
          <w:b/>
          <w:bCs/>
          <w:sz w:val="24"/>
          <w:szCs w:val="24"/>
        </w:rPr>
        <w:t>References</w:t>
      </w:r>
    </w:p>
    <w:p>
      <w:pPr>
        <w:pStyle w:val="style0"/>
        <w:ind w:left="360"/>
        <w:rPr>
          <w:rFonts w:ascii="Arial" w:cs="Arial" w:hAnsi="Arial"/>
          <w:sz w:val="24"/>
          <w:szCs w:val="24"/>
        </w:rPr>
      </w:pPr>
      <w:r>
        <w:rPr>
          <w:rFonts w:ascii="Arial" w:cs="Arial" w:hAnsi="Arial"/>
          <w:sz w:val="24"/>
          <w:szCs w:val="24"/>
        </w:rPr>
        <w:t xml:space="preserve">Collins, J. (2001) 'Level 5 leadership. The triumph of humility and fierce resolve', </w:t>
      </w:r>
      <w:r>
        <w:rPr>
          <w:rFonts w:ascii="Arial" w:cs="Arial" w:hAnsi="Arial"/>
          <w:i/>
          <w:iCs/>
          <w:sz w:val="24"/>
          <w:szCs w:val="24"/>
        </w:rPr>
        <w:t>Harvard Business Review</w:t>
      </w:r>
      <w:r>
        <w:rPr>
          <w:rFonts w:ascii="Arial" w:cs="Arial" w:hAnsi="Arial"/>
          <w:sz w:val="24"/>
          <w:szCs w:val="24"/>
        </w:rPr>
        <w:t xml:space="preserve">, 79(1), pp. 66-76, 175. </w:t>
      </w:r>
    </w:p>
    <w:p>
      <w:pPr>
        <w:pStyle w:val="style0"/>
        <w:ind w:left="360"/>
        <w:rPr>
          <w:rFonts w:ascii="Arial" w:cs="Arial" w:hAnsi="Arial"/>
          <w:sz w:val="24"/>
          <w:szCs w:val="24"/>
        </w:rPr>
      </w:pPr>
      <w:r>
        <w:rPr>
          <w:rFonts w:ascii="Arial" w:cs="Arial" w:hAnsi="Arial"/>
          <w:sz w:val="24"/>
          <w:szCs w:val="24"/>
        </w:rPr>
        <w:t xml:space="preserve">Derue, D. S. and Ashford, S. (2010) 'Who will lead and who will follow? A social process of leadership identity construction in organizations', </w:t>
      </w:r>
      <w:r>
        <w:rPr>
          <w:rFonts w:ascii="Arial" w:cs="Arial" w:hAnsi="Arial"/>
          <w:i/>
          <w:iCs/>
          <w:sz w:val="24"/>
          <w:szCs w:val="24"/>
        </w:rPr>
        <w:t>Academy of Management Review</w:t>
      </w:r>
      <w:r>
        <w:rPr>
          <w:rFonts w:ascii="Arial" w:cs="Arial" w:hAnsi="Arial"/>
          <w:sz w:val="24"/>
          <w:szCs w:val="24"/>
        </w:rPr>
        <w:t xml:space="preserve">, 35, pp. 627-647. </w:t>
      </w:r>
    </w:p>
    <w:p>
      <w:pPr>
        <w:pStyle w:val="style0"/>
        <w:ind w:left="360"/>
        <w:rPr>
          <w:rFonts w:ascii="Arial" w:cs="Arial" w:hAnsi="Arial"/>
          <w:sz w:val="24"/>
          <w:szCs w:val="24"/>
        </w:rPr>
      </w:pPr>
      <w:r>
        <w:rPr>
          <w:rFonts w:ascii="Arial" w:cs="Arial" w:hAnsi="Arial"/>
          <w:sz w:val="24"/>
          <w:szCs w:val="24"/>
        </w:rPr>
        <w:t xml:space="preserve">George, B., Sims, P., McLean, A., and Mayer, D. (2007) 'Discovering your authentic leadership', </w:t>
      </w:r>
      <w:r>
        <w:rPr>
          <w:rFonts w:ascii="Arial" w:cs="Arial" w:hAnsi="Arial"/>
          <w:i/>
          <w:iCs/>
          <w:sz w:val="24"/>
          <w:szCs w:val="24"/>
        </w:rPr>
        <w:t>Harvard Business Review</w:t>
      </w:r>
      <w:r>
        <w:rPr>
          <w:rFonts w:ascii="Arial" w:cs="Arial" w:hAnsi="Arial"/>
          <w:sz w:val="24"/>
          <w:szCs w:val="24"/>
        </w:rPr>
        <w:t xml:space="preserve">, 85(2), pp. 129-30, 132-8, 157. </w:t>
      </w:r>
    </w:p>
    <w:p>
      <w:pPr>
        <w:pStyle w:val="style0"/>
        <w:ind w:left="360"/>
        <w:rPr>
          <w:rFonts w:ascii="Arial" w:cs="Arial" w:hAnsi="Arial"/>
          <w:sz w:val="24"/>
          <w:szCs w:val="24"/>
        </w:rPr>
      </w:pPr>
      <w:r>
        <w:rPr>
          <w:rFonts w:ascii="Arial" w:cs="Arial" w:hAnsi="Arial"/>
          <w:sz w:val="24"/>
          <w:szCs w:val="24"/>
        </w:rPr>
        <w:t xml:space="preserve">Goleman, D. (1999) 'What makes a leader?', </w:t>
      </w:r>
      <w:r>
        <w:rPr>
          <w:rFonts w:ascii="Arial" w:cs="Arial" w:hAnsi="Arial"/>
          <w:i/>
          <w:iCs/>
          <w:sz w:val="24"/>
          <w:szCs w:val="24"/>
        </w:rPr>
        <w:t>Harvard Business Review</w:t>
      </w:r>
      <w:r>
        <w:rPr>
          <w:rFonts w:ascii="Arial" w:cs="Arial" w:hAnsi="Arial"/>
          <w:sz w:val="24"/>
          <w:szCs w:val="24"/>
        </w:rPr>
        <w:t xml:space="preserve">, 76(6), pp. 93-102. </w:t>
      </w:r>
    </w:p>
    <w:p>
      <w:pPr>
        <w:pStyle w:val="style0"/>
        <w:ind w:left="360"/>
        <w:rPr>
          <w:rFonts w:ascii="Arial" w:cs="Arial" w:hAnsi="Arial"/>
          <w:sz w:val="24"/>
          <w:szCs w:val="24"/>
        </w:rPr>
      </w:pPr>
      <w:r>
        <w:rPr>
          <w:rFonts w:ascii="Arial" w:cs="Arial" w:hAnsi="Arial"/>
          <w:sz w:val="24"/>
          <w:szCs w:val="24"/>
        </w:rPr>
        <w:t xml:space="preserve">Loborec, S. M. and Weber, R. (2015) 'Patterning your department after great leaders: John D. Rockefeller', </w:t>
      </w:r>
      <w:r>
        <w:rPr>
          <w:rFonts w:ascii="Arial" w:cs="Arial" w:hAnsi="Arial"/>
          <w:i/>
          <w:iCs/>
          <w:sz w:val="24"/>
          <w:szCs w:val="24"/>
        </w:rPr>
        <w:t>Hospital Pharmacy</w:t>
      </w:r>
      <w:r>
        <w:rPr>
          <w:rFonts w:ascii="Arial" w:cs="Arial" w:hAnsi="Arial"/>
          <w:sz w:val="24"/>
          <w:szCs w:val="24"/>
        </w:rPr>
        <w:t xml:space="preserve">, 50, pp. 243-246. </w:t>
      </w:r>
    </w:p>
    <w:p>
      <w:pPr>
        <w:pStyle w:val="style0"/>
        <w:ind w:left="360"/>
        <w:rPr>
          <w:rFonts w:ascii="Arial" w:cs="Arial" w:hAnsi="Arial"/>
          <w:sz w:val="24"/>
          <w:szCs w:val="24"/>
        </w:rPr>
      </w:pPr>
      <w:r>
        <w:rPr>
          <w:rFonts w:ascii="Arial" w:cs="Arial" w:hAnsi="Arial"/>
          <w:sz w:val="24"/>
          <w:szCs w:val="24"/>
        </w:rPr>
        <w:t xml:space="preserve">Renko, M., El Tarabishy, A., Carsrud, A., and Brännback, M. E. (2015) 'Understanding and measuring entrepreneurial leadership style', </w:t>
      </w:r>
      <w:r>
        <w:rPr>
          <w:rFonts w:ascii="Arial" w:cs="Arial" w:hAnsi="Arial"/>
          <w:i/>
          <w:iCs/>
          <w:sz w:val="24"/>
          <w:szCs w:val="24"/>
        </w:rPr>
        <w:t>Journal of Small Business Management</w:t>
      </w:r>
      <w:r>
        <w:rPr>
          <w:rFonts w:ascii="Arial" w:cs="Arial" w:hAnsi="Arial"/>
          <w:sz w:val="24"/>
          <w:szCs w:val="24"/>
        </w:rPr>
        <w:t xml:space="preserve">, 53, pp. 54-74. </w:t>
      </w:r>
    </w:p>
    <w:p>
      <w:pPr>
        <w:pStyle w:val="style0"/>
        <w:ind w:left="360"/>
        <w:rPr>
          <w:rFonts w:ascii="Arial" w:cs="Arial" w:hAnsi="Arial"/>
          <w:sz w:val="24"/>
          <w:szCs w:val="24"/>
        </w:rPr>
      </w:pPr>
      <w:r>
        <w:rPr>
          <w:rFonts w:ascii="Arial" w:cs="Arial" w:hAnsi="Arial"/>
          <w:sz w:val="24"/>
          <w:szCs w:val="24"/>
        </w:rPr>
        <w:t xml:space="preserve">Silva, A. (2014) 'What can we learn from great business leaders', </w:t>
      </w:r>
      <w:r>
        <w:rPr>
          <w:rFonts w:ascii="Arial" w:cs="Arial" w:hAnsi="Arial"/>
          <w:i/>
          <w:iCs/>
          <w:sz w:val="24"/>
          <w:szCs w:val="24"/>
        </w:rPr>
        <w:t>Journal of Leadership Studies</w:t>
      </w:r>
      <w:r>
        <w:rPr>
          <w:rFonts w:ascii="Arial" w:cs="Arial" w:hAnsi="Arial"/>
          <w:sz w:val="24"/>
          <w:szCs w:val="24"/>
        </w:rPr>
        <w:t xml:space="preserve">, 8, pp. 52-57. </w:t>
      </w:r>
    </w:p>
    <w:p>
      <w:pPr>
        <w:pStyle w:val="style0"/>
        <w:rPr>
          <w:rFonts w:ascii="Arial" w:cs="Arial" w:hAnsi="Arial"/>
          <w:sz w:val="24"/>
          <w:szCs w:val="24"/>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Aptos">
    <w:altName w:val="Aptos"/>
    <w:panose1 w:val="00000000000000000000"/>
    <w:charset w:val="00"/>
    <w:family w:val="swiss"/>
    <w:pitch w:val="variable"/>
    <w:sig w:usb0="20000287" w:usb1="00000003" w:usb2="00000000" w:usb3="00000000" w:csb0="0000019F" w:csb1="00000000"/>
  </w:font>
  <w:font w:name="Aptos Display">
    <w:altName w:val="Aptos Display"/>
    <w:panose1 w:val="00000000000000000000"/>
    <w:charset w:val="00"/>
    <w:family w:val="swiss"/>
    <w:pitch w:val="variable"/>
    <w:sig w:usb0="20000287" w:usb1="00000003" w:usb2="00000000" w:usb3="00000000" w:csb0="0000019F" w:csb1="00000000"/>
  </w:font>
  <w:font w:name="Arial">
    <w:altName w:val="Arial"/>
    <w:panose1 w:val="020b06040200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D0A0457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
      <w:lvlJc w:val="left"/>
      <w:pPr>
        <w:tabs>
          <w:tab w:val="left" w:leader="none" w:pos="1440"/>
        </w:tabs>
        <w:ind w:left="1440" w:hanging="360"/>
      </w:pPr>
      <w:rPr>
        <w:rFonts w:ascii="Symbol" w:hAnsi="Symbol" w:hint="default"/>
        <w:sz w:val="20"/>
      </w:rPr>
    </w:lvl>
    <w:lvl w:ilvl="2" w:tentative="1">
      <w:start w:val="1"/>
      <w:numFmt w:val="bullet"/>
      <w:lvlText w:val=""/>
      <w:lvlJc w:val="left"/>
      <w:pPr>
        <w:tabs>
          <w:tab w:val="left" w:leader="none" w:pos="2160"/>
        </w:tabs>
        <w:ind w:left="2160" w:hanging="360"/>
      </w:pPr>
      <w:rPr>
        <w:rFonts w:ascii="Symbol" w:hAnsi="Symbol" w:hint="default"/>
        <w:sz w:val="20"/>
      </w:rPr>
    </w:lvl>
    <w:lvl w:ilvl="3" w:tentative="1">
      <w:start w:val="1"/>
      <w:numFmt w:val="bullet"/>
      <w:lvlText w:val=""/>
      <w:lvlJc w:val="left"/>
      <w:pPr>
        <w:tabs>
          <w:tab w:val="left" w:leader="none" w:pos="2880"/>
        </w:tabs>
        <w:ind w:left="2880" w:hanging="360"/>
      </w:pPr>
      <w:rPr>
        <w:rFonts w:ascii="Symbol" w:hAnsi="Symbol" w:hint="default"/>
        <w:sz w:val="20"/>
      </w:rPr>
    </w:lvl>
    <w:lvl w:ilvl="4" w:tentative="1">
      <w:start w:val="1"/>
      <w:numFmt w:val="bullet"/>
      <w:lvlText w:val=""/>
      <w:lvlJc w:val="left"/>
      <w:pPr>
        <w:tabs>
          <w:tab w:val="left" w:leader="none" w:pos="3600"/>
        </w:tabs>
        <w:ind w:left="3600" w:hanging="360"/>
      </w:pPr>
      <w:rPr>
        <w:rFonts w:ascii="Symbol" w:hAnsi="Symbol" w:hint="default"/>
        <w:sz w:val="20"/>
      </w:rPr>
    </w:lvl>
    <w:lvl w:ilvl="5" w:tentative="1">
      <w:start w:val="1"/>
      <w:numFmt w:val="bullet"/>
      <w:lvlText w:val=""/>
      <w:lvlJc w:val="left"/>
      <w:pPr>
        <w:tabs>
          <w:tab w:val="left" w:leader="none" w:pos="4320"/>
        </w:tabs>
        <w:ind w:left="4320" w:hanging="360"/>
      </w:pPr>
      <w:rPr>
        <w:rFonts w:ascii="Symbol" w:hAnsi="Symbol" w:hint="default"/>
        <w:sz w:val="20"/>
      </w:rPr>
    </w:lvl>
    <w:lvl w:ilvl="6" w:tentative="1">
      <w:start w:val="1"/>
      <w:numFmt w:val="bullet"/>
      <w:lvlText w:val=""/>
      <w:lvlJc w:val="left"/>
      <w:pPr>
        <w:tabs>
          <w:tab w:val="left" w:leader="none" w:pos="5040"/>
        </w:tabs>
        <w:ind w:left="5040" w:hanging="360"/>
      </w:pPr>
      <w:rPr>
        <w:rFonts w:ascii="Symbol" w:hAnsi="Symbol" w:hint="default"/>
        <w:sz w:val="20"/>
      </w:rPr>
    </w:lvl>
    <w:lvl w:ilvl="7" w:tentative="1">
      <w:start w:val="1"/>
      <w:numFmt w:val="bullet"/>
      <w:lvlText w:val=""/>
      <w:lvlJc w:val="left"/>
      <w:pPr>
        <w:tabs>
          <w:tab w:val="left" w:leader="none" w:pos="5760"/>
        </w:tabs>
        <w:ind w:left="5760" w:hanging="360"/>
      </w:pPr>
      <w:rPr>
        <w:rFonts w:ascii="Symbol" w:hAnsi="Symbol" w:hint="default"/>
        <w:sz w:val="20"/>
      </w:rPr>
    </w:lvl>
    <w:lvl w:ilvl="8" w:tentative="1">
      <w:start w:val="1"/>
      <w:numFmt w:val="bullet"/>
      <w:lvlText w:val=""/>
      <w:lvlJc w:val="left"/>
      <w:pPr>
        <w:tabs>
          <w:tab w:val="left" w:leader="none" w:pos="6480"/>
        </w:tabs>
        <w:ind w:left="6480" w:hanging="360"/>
      </w:pPr>
      <w:rPr>
        <w:rFonts w:ascii="Symbol" w:hAnsi="Symbol" w:hint="default"/>
        <w:sz w:val="20"/>
      </w:rPr>
    </w:lvl>
  </w:abstractNum>
  <w:abstractNum w:abstractNumId="1">
    <w:nsid w:val="00000001"/>
    <w:multiLevelType w:val="multilevel"/>
    <w:tmpl w:val="1E949DD6"/>
    <w:lvl w:ilvl="0">
      <w:start w:val="1"/>
      <w:numFmt w:val="decimal"/>
      <w:lvlText w:val="%1."/>
      <w:lvlJc w:val="left"/>
      <w:pPr>
        <w:tabs>
          <w:tab w:val="left" w:leader="none" w:pos="720"/>
        </w:tabs>
        <w:ind w:left="720" w:hanging="360"/>
      </w:pPr>
    </w:lvl>
    <w:lvl w:ilvl="1" w:tentative="1">
      <w:start w:val="1"/>
      <w:numFmt w:val="decimal"/>
      <w:lvlText w:val="%2."/>
      <w:lvlJc w:val="left"/>
      <w:pPr>
        <w:tabs>
          <w:tab w:val="left" w:leader="none" w:pos="1440"/>
        </w:tabs>
        <w:ind w:left="1440" w:hanging="360"/>
      </w:pPr>
    </w:lvl>
    <w:lvl w:ilvl="2" w:tentative="1">
      <w:start w:val="1"/>
      <w:numFmt w:val="decimal"/>
      <w:lvlText w:val="%3."/>
      <w:lvlJc w:val="left"/>
      <w:pPr>
        <w:tabs>
          <w:tab w:val="left" w:leader="none" w:pos="2160"/>
        </w:tabs>
        <w:ind w:left="2160" w:hanging="360"/>
      </w:pPr>
    </w:lvl>
    <w:lvl w:ilvl="3" w:tentative="1">
      <w:start w:val="1"/>
      <w:numFmt w:val="decimal"/>
      <w:lvlText w:val="%4."/>
      <w:lvlJc w:val="left"/>
      <w:pPr>
        <w:tabs>
          <w:tab w:val="left" w:leader="none" w:pos="2880"/>
        </w:tabs>
        <w:ind w:left="2880" w:hanging="360"/>
      </w:pPr>
    </w:lvl>
    <w:lvl w:ilvl="4" w:tentative="1">
      <w:start w:val="1"/>
      <w:numFmt w:val="decimal"/>
      <w:lvlText w:val="%5."/>
      <w:lvlJc w:val="left"/>
      <w:pPr>
        <w:tabs>
          <w:tab w:val="left" w:leader="none" w:pos="3600"/>
        </w:tabs>
        <w:ind w:left="3600" w:hanging="360"/>
      </w:pPr>
    </w:lvl>
    <w:lvl w:ilvl="5" w:tentative="1">
      <w:start w:val="1"/>
      <w:numFmt w:val="decimal"/>
      <w:lvlText w:val="%6."/>
      <w:lvlJc w:val="left"/>
      <w:pPr>
        <w:tabs>
          <w:tab w:val="left" w:leader="none" w:pos="4320"/>
        </w:tabs>
        <w:ind w:left="4320" w:hanging="360"/>
      </w:pPr>
    </w:lvl>
    <w:lvl w:ilvl="6" w:tentative="1">
      <w:start w:val="1"/>
      <w:numFmt w:val="decimal"/>
      <w:lvlText w:val="%7."/>
      <w:lvlJc w:val="left"/>
      <w:pPr>
        <w:tabs>
          <w:tab w:val="left" w:leader="none" w:pos="5040"/>
        </w:tabs>
        <w:ind w:left="5040" w:hanging="360"/>
      </w:pPr>
    </w:lvl>
    <w:lvl w:ilvl="7" w:tentative="1">
      <w:start w:val="1"/>
      <w:numFmt w:val="decimal"/>
      <w:lvlText w:val="%8."/>
      <w:lvlJc w:val="left"/>
      <w:pPr>
        <w:tabs>
          <w:tab w:val="left" w:leader="none" w:pos="5760"/>
        </w:tabs>
        <w:ind w:left="5760" w:hanging="360"/>
      </w:pPr>
    </w:lvl>
    <w:lvl w:ilvl="8" w:tentative="1">
      <w:start w:val="1"/>
      <w:numFmt w:val="decimal"/>
      <w:lvlText w:val="%9."/>
      <w:lvlJc w:val="left"/>
      <w:pPr>
        <w:tabs>
          <w:tab w:val="left" w:leader="none" w:pos="6480"/>
        </w:tabs>
        <w:ind w:left="6480" w:hanging="360"/>
      </w:pPr>
    </w:lvl>
  </w:abstractNum>
  <w:num w:numId="1">
    <w:abstractNumId w:val="0"/>
  </w:num>
  <w:num w:numId="2">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宋体" w:eastAsia="Aptos" w:hAnsi="Aptos"/>
        <w:kern w:val="2"/>
        <w:sz w:val="22"/>
        <w:szCs w:val="22"/>
        <w:lang w:val="en-GB"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keepNext/>
      <w:keepLines/>
      <w:spacing w:before="360" w:after="80"/>
      <w:outlineLvl w:val="0"/>
    </w:pPr>
    <w:rPr>
      <w:rFonts w:ascii="Aptos Display" w:cs="宋体" w:eastAsia="宋体" w:hAnsi="Aptos Display"/>
      <w:color w:val="0f4761"/>
      <w:sz w:val="40"/>
      <w:szCs w:val="40"/>
    </w:rPr>
  </w:style>
  <w:style w:type="paragraph" w:styleId="style2">
    <w:name w:val="heading 2"/>
    <w:basedOn w:val="style0"/>
    <w:next w:val="style0"/>
    <w:link w:val="style4098"/>
    <w:qFormat/>
    <w:uiPriority w:val="9"/>
    <w:pPr>
      <w:keepNext/>
      <w:keepLines/>
      <w:spacing w:before="160" w:after="80"/>
      <w:outlineLvl w:val="1"/>
    </w:pPr>
    <w:rPr>
      <w:rFonts w:ascii="Aptos Display" w:cs="宋体" w:eastAsia="宋体" w:hAnsi="Aptos Display"/>
      <w:color w:val="0f4761"/>
      <w:sz w:val="32"/>
      <w:szCs w:val="32"/>
    </w:rPr>
  </w:style>
  <w:style w:type="paragraph" w:styleId="style3">
    <w:name w:val="heading 3"/>
    <w:basedOn w:val="style0"/>
    <w:next w:val="style0"/>
    <w:link w:val="style4099"/>
    <w:qFormat/>
    <w:uiPriority w:val="9"/>
    <w:pPr>
      <w:keepNext/>
      <w:keepLines/>
      <w:spacing w:before="160" w:after="80"/>
      <w:outlineLvl w:val="2"/>
    </w:pPr>
    <w:rPr>
      <w:rFonts w:cs="宋体" w:eastAsia="宋体"/>
      <w:color w:val="0f4761"/>
      <w:sz w:val="28"/>
      <w:szCs w:val="28"/>
    </w:rPr>
  </w:style>
  <w:style w:type="paragraph" w:styleId="style4">
    <w:name w:val="heading 4"/>
    <w:basedOn w:val="style0"/>
    <w:next w:val="style0"/>
    <w:link w:val="style4100"/>
    <w:qFormat/>
    <w:uiPriority w:val="9"/>
    <w:pPr>
      <w:keepNext/>
      <w:keepLines/>
      <w:spacing w:before="80" w:after="40"/>
      <w:outlineLvl w:val="3"/>
    </w:pPr>
    <w:rPr>
      <w:rFonts w:cs="宋体" w:eastAsia="宋体"/>
      <w:i/>
      <w:iCs/>
      <w:color w:val="0f4761"/>
    </w:rPr>
  </w:style>
  <w:style w:type="paragraph" w:styleId="style5">
    <w:name w:val="heading 5"/>
    <w:basedOn w:val="style0"/>
    <w:next w:val="style0"/>
    <w:link w:val="style4101"/>
    <w:qFormat/>
    <w:uiPriority w:val="9"/>
    <w:pPr>
      <w:keepNext/>
      <w:keepLines/>
      <w:spacing w:before="80" w:after="40"/>
      <w:outlineLvl w:val="4"/>
    </w:pPr>
    <w:rPr>
      <w:rFonts w:cs="宋体" w:eastAsia="宋体"/>
      <w:color w:val="0f4761"/>
    </w:rPr>
  </w:style>
  <w:style w:type="paragraph" w:styleId="style6">
    <w:name w:val="heading 6"/>
    <w:basedOn w:val="style0"/>
    <w:next w:val="style0"/>
    <w:link w:val="style4102"/>
    <w:qFormat/>
    <w:uiPriority w:val="9"/>
    <w:pPr>
      <w:keepNext/>
      <w:keepLines/>
      <w:spacing w:before="40" w:after="0"/>
      <w:outlineLvl w:val="5"/>
    </w:pPr>
    <w:rPr>
      <w:rFonts w:cs="宋体" w:eastAsia="宋体"/>
      <w:i/>
      <w:iCs/>
      <w:color w:val="595959"/>
    </w:rPr>
  </w:style>
  <w:style w:type="paragraph" w:styleId="style7">
    <w:name w:val="heading 7"/>
    <w:basedOn w:val="style0"/>
    <w:next w:val="style0"/>
    <w:link w:val="style4103"/>
    <w:qFormat/>
    <w:uiPriority w:val="9"/>
    <w:pPr>
      <w:keepNext/>
      <w:keepLines/>
      <w:spacing w:before="40" w:after="0"/>
      <w:outlineLvl w:val="6"/>
    </w:pPr>
    <w:rPr>
      <w:rFonts w:cs="宋体" w:eastAsia="宋体"/>
      <w:color w:val="595959"/>
    </w:rPr>
  </w:style>
  <w:style w:type="paragraph" w:styleId="style8">
    <w:name w:val="heading 8"/>
    <w:basedOn w:val="style0"/>
    <w:next w:val="style0"/>
    <w:link w:val="style4104"/>
    <w:qFormat/>
    <w:uiPriority w:val="9"/>
    <w:pPr>
      <w:keepNext/>
      <w:keepLines/>
      <w:spacing w:after="0"/>
      <w:outlineLvl w:val="7"/>
    </w:pPr>
    <w:rPr>
      <w:rFonts w:cs="宋体" w:eastAsia="宋体"/>
      <w:i/>
      <w:iCs/>
      <w:color w:val="272727"/>
    </w:rPr>
  </w:style>
  <w:style w:type="paragraph" w:styleId="style9">
    <w:name w:val="heading 9"/>
    <w:basedOn w:val="style0"/>
    <w:next w:val="style0"/>
    <w:link w:val="style4105"/>
    <w:qFormat/>
    <w:uiPriority w:val="9"/>
    <w:pPr>
      <w:keepNext/>
      <w:keepLines/>
      <w:spacing w:after="0"/>
      <w:outlineLvl w:val="8"/>
    </w:pPr>
    <w:rPr>
      <w:rFonts w:cs="宋体" w:eastAsia="宋体"/>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228024b2-bc1d-4213-a227-41e69e65af5e"/>
    <w:basedOn w:val="style65"/>
    <w:next w:val="style4097"/>
    <w:link w:val="style1"/>
    <w:uiPriority w:val="9"/>
    <w:rPr>
      <w:rFonts w:ascii="Aptos Display" w:cs="宋体" w:eastAsia="宋体" w:hAnsi="Aptos Display"/>
      <w:color w:val="0f4761"/>
      <w:sz w:val="40"/>
      <w:szCs w:val="40"/>
    </w:rPr>
  </w:style>
  <w:style w:type="character" w:customStyle="1" w:styleId="style4098">
    <w:name w:val="Heading 2 Char_df374c7c-9364-4863-8bd5-7808eca1a207"/>
    <w:basedOn w:val="style65"/>
    <w:next w:val="style4098"/>
    <w:link w:val="style2"/>
    <w:uiPriority w:val="9"/>
    <w:rPr>
      <w:rFonts w:ascii="Aptos Display" w:cs="宋体" w:eastAsia="宋体" w:hAnsi="Aptos Display"/>
      <w:color w:val="0f4761"/>
      <w:sz w:val="32"/>
      <w:szCs w:val="32"/>
    </w:rPr>
  </w:style>
  <w:style w:type="character" w:customStyle="1" w:styleId="style4099">
    <w:name w:val="Heading 3 Char_83335f66-5f24-4374-8357-e0a9cf172656"/>
    <w:basedOn w:val="style65"/>
    <w:next w:val="style4099"/>
    <w:link w:val="style3"/>
    <w:uiPriority w:val="9"/>
    <w:rPr>
      <w:rFonts w:cs="宋体" w:eastAsia="宋体"/>
      <w:color w:val="0f4761"/>
      <w:sz w:val="28"/>
      <w:szCs w:val="28"/>
    </w:rPr>
  </w:style>
  <w:style w:type="character" w:customStyle="1" w:styleId="style4100">
    <w:name w:val="Heading 4 Char_264cc410-e8af-429f-a02e-88edea26ab96"/>
    <w:basedOn w:val="style65"/>
    <w:next w:val="style4100"/>
    <w:link w:val="style4"/>
    <w:uiPriority w:val="9"/>
    <w:rPr>
      <w:rFonts w:cs="宋体" w:eastAsia="宋体"/>
      <w:i/>
      <w:iCs/>
      <w:color w:val="0f4761"/>
    </w:rPr>
  </w:style>
  <w:style w:type="character" w:customStyle="1" w:styleId="style4101">
    <w:name w:val="Heading 5 Char_21c43a95-cec3-4176-926f-b2f465d6e8e6"/>
    <w:basedOn w:val="style65"/>
    <w:next w:val="style4101"/>
    <w:link w:val="style5"/>
    <w:uiPriority w:val="9"/>
    <w:rPr>
      <w:rFonts w:cs="宋体" w:eastAsia="宋体"/>
      <w:color w:val="0f4761"/>
    </w:rPr>
  </w:style>
  <w:style w:type="character" w:customStyle="1" w:styleId="style4102">
    <w:name w:val="Heading 6 Char_9de23958-ad58-4e2e-9678-b1ea77e64a12"/>
    <w:basedOn w:val="style65"/>
    <w:next w:val="style4102"/>
    <w:link w:val="style6"/>
    <w:uiPriority w:val="9"/>
    <w:rPr>
      <w:rFonts w:cs="宋体" w:eastAsia="宋体"/>
      <w:i/>
      <w:iCs/>
      <w:color w:val="595959"/>
    </w:rPr>
  </w:style>
  <w:style w:type="character" w:customStyle="1" w:styleId="style4103">
    <w:name w:val="Heading 7 Char_5ebea14e-c1b8-41cc-9cfb-130d58ac8148"/>
    <w:basedOn w:val="style65"/>
    <w:next w:val="style4103"/>
    <w:link w:val="style7"/>
    <w:uiPriority w:val="9"/>
    <w:rPr>
      <w:rFonts w:cs="宋体" w:eastAsia="宋体"/>
      <w:color w:val="595959"/>
    </w:rPr>
  </w:style>
  <w:style w:type="character" w:customStyle="1" w:styleId="style4104">
    <w:name w:val="Heading 8 Char_49c741a4-8dc9-44ca-b14f-6be33b07c5ff"/>
    <w:basedOn w:val="style65"/>
    <w:next w:val="style4104"/>
    <w:link w:val="style8"/>
    <w:uiPriority w:val="9"/>
    <w:rPr>
      <w:rFonts w:cs="宋体" w:eastAsia="宋体"/>
      <w:i/>
      <w:iCs/>
      <w:color w:val="272727"/>
    </w:rPr>
  </w:style>
  <w:style w:type="character" w:customStyle="1" w:styleId="style4105">
    <w:name w:val="Heading 9 Char_02e5e132-39b2-4875-8f56-081576c98cdc"/>
    <w:basedOn w:val="style65"/>
    <w:next w:val="style4105"/>
    <w:link w:val="style9"/>
    <w:uiPriority w:val="9"/>
    <w:rPr>
      <w:rFonts w:cs="宋体" w:eastAsia="宋体"/>
      <w:color w:val="272727"/>
    </w:rPr>
  </w:style>
  <w:style w:type="paragraph" w:styleId="style62">
    <w:name w:val="Title"/>
    <w:basedOn w:val="style0"/>
    <w:next w:val="style0"/>
    <w:link w:val="style4106"/>
    <w:qFormat/>
    <w:uiPriority w:val="10"/>
    <w:pPr>
      <w:spacing w:after="80" w:lineRule="auto" w:line="240"/>
      <w:contextualSpacing/>
    </w:pPr>
    <w:rPr>
      <w:rFonts w:ascii="Aptos Display" w:cs="宋体" w:eastAsia="宋体" w:hAnsi="Aptos Display"/>
      <w:spacing w:val="-10"/>
      <w:kern w:val="28"/>
      <w:sz w:val="56"/>
      <w:szCs w:val="56"/>
    </w:rPr>
  </w:style>
  <w:style w:type="character" w:customStyle="1" w:styleId="style4106">
    <w:name w:val="Title Char_02abd91c-b153-4788-8b19-1e0dd4c6229e"/>
    <w:basedOn w:val="style65"/>
    <w:next w:val="style4106"/>
    <w:link w:val="style62"/>
    <w:uiPriority w:val="10"/>
    <w:rPr>
      <w:rFonts w:ascii="Aptos Display" w:cs="宋体" w:eastAsia="宋体" w:hAnsi="Aptos Display"/>
      <w:spacing w:val="-10"/>
      <w:kern w:val="28"/>
      <w:sz w:val="56"/>
      <w:szCs w:val="56"/>
    </w:rPr>
  </w:style>
  <w:style w:type="paragraph" w:styleId="style74">
    <w:name w:val="Subtitle"/>
    <w:basedOn w:val="style0"/>
    <w:next w:val="style0"/>
    <w:link w:val="style4107"/>
    <w:qFormat/>
    <w:uiPriority w:val="11"/>
    <w:pPr>
      <w:numPr>
        <w:ilvl w:val="1"/>
        <w:numId w:val="0"/>
      </w:numPr>
    </w:pPr>
    <w:rPr>
      <w:rFonts w:cs="宋体" w:eastAsia="宋体"/>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9bb7cb4f-7276-4c1a-b73c-a6306b591939"/>
    <w:basedOn w:val="style65"/>
    <w:next w:val="style4108"/>
    <w:link w:val="style180"/>
    <w:uiPriority w:val="29"/>
    <w:rPr>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0f4761"/>
    </w:rPr>
  </w:style>
  <w:style w:type="paragraph" w:styleId="style181">
    <w:name w:val="Intense Quote"/>
    <w:basedOn w:val="style0"/>
    <w:next w:val="style0"/>
    <w:link w:val="style4109"/>
    <w:qFormat/>
    <w:uiPriority w:val="30"/>
    <w:pPr>
      <w:pBdr>
        <w:top w:val="single" w:sz="4" w:space="10" w:color="0f4761"/>
        <w:bottom w:val="single" w:sz="4" w:space="10" w:color="0f4761"/>
      </w:pBdr>
      <w:spacing w:before="360" w:after="360"/>
      <w:ind w:left="864" w:right="864"/>
      <w:jc w:val="center"/>
    </w:pPr>
    <w:rPr>
      <w:i/>
      <w:iCs/>
      <w:color w:val="0f4761"/>
    </w:rPr>
  </w:style>
  <w:style w:type="character" w:customStyle="1" w:styleId="style4109">
    <w:name w:val="Intense Quote Char_e940a45e-a885-40c6-ad7f-05de661b78f5"/>
    <w:basedOn w:val="style65"/>
    <w:next w:val="style4109"/>
    <w:link w:val="style181"/>
    <w:uiPriority w:val="30"/>
    <w:rPr>
      <w:i/>
      <w:iCs/>
      <w:color w:val="0f4761"/>
    </w:rPr>
  </w:style>
  <w:style w:type="character" w:styleId="style263">
    <w:name w:val="Intense Reference"/>
    <w:basedOn w:val="style65"/>
    <w:next w:val="style263"/>
    <w:qFormat/>
    <w:uiPriority w:val="32"/>
    <w:rPr>
      <w:b/>
      <w:bCs/>
      <w:smallCaps/>
      <w:color w:val="0f4761"/>
      <w:spacing w:val="5"/>
    </w:rPr>
  </w:style>
  <w:style w:type="character" w:styleId="style85">
    <w:name w:val="Hyperlink"/>
    <w:basedOn w:val="style65"/>
    <w:next w:val="style85"/>
    <w:uiPriority w:val="99"/>
    <w:rPr>
      <w:color w:val="467886"/>
      <w:u w:val="single"/>
    </w:rPr>
  </w:style>
  <w:style w:type="character" w:customStyle="1" w:styleId="style4110">
    <w:name w:val="Unresolved Mention"/>
    <w:basedOn w:val="style65"/>
    <w:next w:val="style4110"/>
    <w:uiPriority w:val="99"/>
    <w:rPr>
      <w:color w:val="605e5c"/>
      <w:shd w:val="clear" w:color="auto" w:fill="e1dfdd"/>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62</TotalTime>
  <Words>767</Words>
  <Pages>4</Pages>
  <Characters>4272</Characters>
  <Application>WPS Office</Application>
  <DocSecurity>0</DocSecurity>
  <Paragraphs>55</Paragraphs>
  <ScaleCrop>false</ScaleCrop>
  <LinksUpToDate>false</LinksUpToDate>
  <CharactersWithSpaces>5033</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2024-04-04T15:15:00Z</dcterms:created>
  <dc:creator>WPS Office</dc:creator>
  <lastModifiedBy>SM-S918B</lastModifiedBy>
  <dcterms:modified xsi:type="dcterms:W3CDTF">2024-04-07T20:47:41Z</dcterms:modified>
  <revision>4</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a63af4632ffb4e5eb36c5e74adc4538e</vt:lpwstr>
  </property>
</Properties>
</file>