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27965" w:rsidRPr="00827965" w:rsidRDefault="00827965" w:rsidP="00827965">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rsidR="00827965" w:rsidRPr="00827965" w:rsidRDefault="00827965" w:rsidP="00827965">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827965">
        <w:rPr>
          <w:rFonts w:ascii="Arial" w:eastAsia="Times New Roman" w:hAnsi="Arial" w:cs="Arial"/>
          <w:b/>
          <w:color w:val="000000"/>
          <w:sz w:val="28"/>
          <w:szCs w:val="28"/>
          <w:lang w:eastAsia="en-GB"/>
        </w:rPr>
        <w:t>Task 2</w:t>
      </w:r>
    </w:p>
    <w:p w:rsidR="00827965" w:rsidRPr="00827965" w:rsidRDefault="00827965" w:rsidP="00827965">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p>
    <w:p w:rsidR="00827965" w:rsidRPr="00827965" w:rsidRDefault="00827965" w:rsidP="00827965">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eastAsia="en-GB"/>
        </w:rPr>
      </w:pPr>
      <w:r w:rsidRPr="00827965">
        <w:rPr>
          <w:rFonts w:ascii="Arial" w:eastAsia="Times New Roman" w:hAnsi="Arial" w:cs="Arial"/>
          <w:b/>
          <w:color w:val="000000"/>
          <w:sz w:val="28"/>
          <w:szCs w:val="28"/>
          <w:lang w:eastAsia="en-GB"/>
        </w:rPr>
        <w:t>Observation of Practice</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r w:rsidRPr="00827965">
        <w:rPr>
          <w:rFonts w:ascii="Arial" w:eastAsia="Times New Roman" w:hAnsi="Arial" w:cs="Arial"/>
          <w:b/>
          <w:i/>
          <w:color w:val="000000"/>
          <w:sz w:val="24"/>
          <w:szCs w:val="24"/>
          <w:lang w:eastAsia="en-GB"/>
        </w:rPr>
        <w:t xml:space="preserve">Guidance: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t xml:space="preserve">A learner must choose an observation of </w:t>
      </w:r>
      <w:r w:rsidRPr="00827965">
        <w:rPr>
          <w:rFonts w:ascii="Arial" w:eastAsia="Times New Roman" w:hAnsi="Arial" w:cs="Arial"/>
          <w:b/>
          <w:i/>
          <w:color w:val="000000"/>
          <w:sz w:val="24"/>
          <w:szCs w:val="24"/>
          <w:u w:val="single"/>
          <w:lang w:eastAsia="en-GB"/>
        </w:rPr>
        <w:t>direct social work practice</w:t>
      </w:r>
      <w:r w:rsidRPr="00827965">
        <w:rPr>
          <w:rFonts w:ascii="Arial" w:eastAsia="Times New Roman" w:hAnsi="Arial" w:cs="Arial"/>
          <w:i/>
          <w:color w:val="000000"/>
          <w:sz w:val="24"/>
          <w:szCs w:val="24"/>
          <w:lang w:eastAsia="en-GB"/>
        </w:rPr>
        <w:t xml:space="preserve"> with </w:t>
      </w:r>
      <w:r w:rsidRPr="00827965">
        <w:rPr>
          <w:rFonts w:ascii="Arial" w:eastAsia="Times New Roman" w:hAnsi="Arial" w:cs="Arial"/>
          <w:color w:val="000000"/>
          <w:sz w:val="24"/>
          <w:szCs w:val="24"/>
          <w:lang w:eastAsia="en-GB"/>
        </w:rPr>
        <w:t>people in need of care and support and/or their</w:t>
      </w:r>
      <w:r w:rsidRPr="00827965">
        <w:rPr>
          <w:rFonts w:ascii="Arial" w:eastAsia="Times New Roman" w:hAnsi="Arial" w:cs="Arial"/>
          <w:i/>
          <w:color w:val="000000"/>
          <w:sz w:val="24"/>
          <w:szCs w:val="24"/>
          <w:lang w:eastAsia="en-GB"/>
        </w:rPr>
        <w:t xml:space="preserve"> </w:t>
      </w:r>
      <w:proofErr w:type="spellStart"/>
      <w:r w:rsidRPr="00827965">
        <w:rPr>
          <w:rFonts w:ascii="Arial" w:eastAsia="Times New Roman" w:hAnsi="Arial" w:cs="Arial"/>
          <w:color w:val="000000"/>
          <w:sz w:val="24"/>
          <w:szCs w:val="24"/>
          <w:lang w:eastAsia="en-GB"/>
        </w:rPr>
        <w:t>carers</w:t>
      </w:r>
      <w:proofErr w:type="spellEnd"/>
      <w:r w:rsidRPr="00827965">
        <w:rPr>
          <w:rFonts w:ascii="Arial" w:eastAsia="Times New Roman" w:hAnsi="Arial" w:cs="Arial"/>
          <w:b/>
          <w:i/>
          <w:color w:val="000000"/>
          <w:sz w:val="24"/>
          <w:szCs w:val="24"/>
          <w:lang w:eastAsia="en-GB"/>
        </w:rPr>
        <w:t>.</w:t>
      </w:r>
      <w:r w:rsidRPr="00827965">
        <w:rPr>
          <w:rFonts w:ascii="Arial" w:eastAsia="Times New Roman" w:hAnsi="Arial" w:cs="Arial"/>
          <w:i/>
          <w:color w:val="000000"/>
          <w:sz w:val="24"/>
          <w:szCs w:val="24"/>
          <w:lang w:eastAsia="en-GB"/>
        </w:rPr>
        <w:t xml:space="preserve"> The observation cannot be from giving evidence in court, contributing to strategy group meetings, case conferences or tribunals or any other indirect activity. The consent of the individual/s</w:t>
      </w:r>
      <w:r w:rsidRPr="00827965">
        <w:rPr>
          <w:rFonts w:ascii="Arial" w:eastAsia="Times New Roman" w:hAnsi="Arial" w:cs="Arial"/>
          <w:color w:val="000000"/>
          <w:sz w:val="24"/>
          <w:szCs w:val="24"/>
          <w:lang w:eastAsia="en-GB"/>
        </w:rPr>
        <w:t xml:space="preserve"> </w:t>
      </w:r>
      <w:r w:rsidRPr="00827965">
        <w:rPr>
          <w:rFonts w:ascii="Arial" w:eastAsia="Times New Roman" w:hAnsi="Arial" w:cs="Arial"/>
          <w:i/>
          <w:color w:val="000000"/>
          <w:sz w:val="24"/>
          <w:szCs w:val="24"/>
          <w:lang w:eastAsia="en-GB"/>
        </w:rPr>
        <w:t>in need of care and support and/or their carers</w:t>
      </w:r>
      <w:r w:rsidRPr="00827965">
        <w:rPr>
          <w:rFonts w:ascii="Arial" w:eastAsia="Times New Roman" w:hAnsi="Arial" w:cs="Arial"/>
          <w:sz w:val="24"/>
          <w:szCs w:val="24"/>
          <w:lang w:eastAsia="en-GB"/>
        </w:rPr>
        <w:t xml:space="preserve"> </w:t>
      </w:r>
      <w:r w:rsidRPr="00827965">
        <w:rPr>
          <w:rFonts w:ascii="Arial" w:eastAsia="Times New Roman" w:hAnsi="Arial" w:cs="Arial"/>
          <w:i/>
          <w:color w:val="000000"/>
          <w:sz w:val="24"/>
          <w:szCs w:val="24"/>
          <w:lang w:eastAsia="en-GB"/>
        </w:rPr>
        <w:t>must be sought before the observation is undertaken. The observation must be undertaken by an observer who is social work qualified and has at least 3 years’ experience (criteria set out in the Programme Handbook). The observation must be for</w:t>
      </w:r>
      <w:r w:rsidRPr="00827965">
        <w:rPr>
          <w:rFonts w:ascii="Arial" w:eastAsia="Times New Roman" w:hAnsi="Arial" w:cs="Arial"/>
          <w:b/>
          <w:i/>
          <w:color w:val="000000"/>
          <w:sz w:val="24"/>
          <w:szCs w:val="24"/>
          <w:lang w:eastAsia="en-GB"/>
        </w:rPr>
        <w:t xml:space="preserve"> </w:t>
      </w:r>
      <w:r w:rsidRPr="00827965">
        <w:rPr>
          <w:rFonts w:ascii="Arial" w:eastAsia="Times New Roman" w:hAnsi="Arial" w:cs="Arial"/>
          <w:i/>
          <w:color w:val="000000"/>
          <w:sz w:val="24"/>
          <w:szCs w:val="24"/>
          <w:lang w:eastAsia="en-GB"/>
        </w:rPr>
        <w:t xml:space="preserve">a minimum of 30 minutes. The observer will gain feedback from the individual/s </w:t>
      </w:r>
      <w:r w:rsidRPr="00827965">
        <w:rPr>
          <w:rFonts w:ascii="Arial" w:eastAsia="Times New Roman" w:hAnsi="Arial" w:cs="Arial"/>
          <w:color w:val="000000"/>
          <w:sz w:val="24"/>
          <w:szCs w:val="24"/>
          <w:lang w:eastAsia="en-GB"/>
        </w:rPr>
        <w:t>in</w:t>
      </w:r>
      <w:r w:rsidRPr="00827965">
        <w:rPr>
          <w:rFonts w:ascii="Arial" w:eastAsia="Times New Roman" w:hAnsi="Arial" w:cs="Arial"/>
          <w:i/>
          <w:color w:val="000000"/>
          <w:sz w:val="24"/>
          <w:szCs w:val="24"/>
          <w:lang w:eastAsia="en-GB"/>
        </w:rPr>
        <w:t xml:space="preserve"> need of care and support and/or their carers using either the pro forma below or one of the learner’s own design at the end of the visit.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bCs/>
          <w:i/>
          <w:iCs/>
          <w:color w:val="000000"/>
          <w:sz w:val="24"/>
          <w:szCs w:val="24"/>
          <w:lang w:eastAsia="en-GB"/>
        </w:rPr>
      </w:pPr>
      <w:r w:rsidRPr="00827965">
        <w:rPr>
          <w:rFonts w:ascii="Arial" w:eastAsia="Times New Roman" w:hAnsi="Arial" w:cs="Arial"/>
          <w:i/>
          <w:iCs/>
          <w:color w:val="000000"/>
          <w:sz w:val="24"/>
          <w:szCs w:val="24"/>
          <w:lang w:eastAsia="en-GB"/>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827965">
        <w:rPr>
          <w:rFonts w:ascii="Arial" w:eastAsia="Times New Roman" w:hAnsi="Arial" w:cs="Arial"/>
          <w:i/>
          <w:iCs/>
          <w:sz w:val="24"/>
          <w:szCs w:val="24"/>
          <w:lang w:eastAsia="en-GB"/>
        </w:rPr>
        <w:t xml:space="preserve">in need of care and support and/or their </w:t>
      </w:r>
      <w:proofErr w:type="spellStart"/>
      <w:r w:rsidRPr="00827965">
        <w:rPr>
          <w:rFonts w:ascii="Arial" w:eastAsia="Times New Roman" w:hAnsi="Arial" w:cs="Arial"/>
          <w:i/>
          <w:iCs/>
          <w:sz w:val="24"/>
          <w:szCs w:val="24"/>
          <w:lang w:eastAsia="en-GB"/>
        </w:rPr>
        <w:t>carers</w:t>
      </w:r>
      <w:proofErr w:type="spellEnd"/>
      <w:r w:rsidRPr="00827965">
        <w:rPr>
          <w:rFonts w:ascii="Arial" w:eastAsia="Times New Roman" w:hAnsi="Arial" w:cs="Arial"/>
          <w:b/>
          <w:bCs/>
          <w:i/>
          <w:iCs/>
          <w:sz w:val="24"/>
          <w:szCs w:val="24"/>
          <w:lang w:eastAsia="en-GB"/>
        </w:rPr>
        <w:t xml:space="preserv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i/>
          <w:color w:val="FF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bCs/>
          <w:i/>
          <w:iCs/>
          <w:sz w:val="24"/>
          <w:szCs w:val="24"/>
          <w:lang w:eastAsia="en-GB"/>
        </w:rPr>
      </w:pPr>
      <w:r w:rsidRPr="00827965">
        <w:rPr>
          <w:rFonts w:ascii="Arial" w:eastAsia="Times New Roman" w:hAnsi="Arial" w:cs="Arial"/>
          <w:i/>
          <w:iCs/>
          <w:color w:val="000000"/>
          <w:sz w:val="24"/>
          <w:szCs w:val="24"/>
          <w:lang w:eastAsia="en-GB"/>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FF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iCs/>
          <w:sz w:val="24"/>
          <w:szCs w:val="24"/>
          <w:lang w:eastAsia="en-GB"/>
        </w:rPr>
      </w:pPr>
      <w:r w:rsidRPr="00827965">
        <w:rPr>
          <w:rFonts w:ascii="Arial" w:eastAsia="Times New Roman" w:hAnsi="Arial" w:cs="Arial"/>
          <w:i/>
          <w:iCs/>
          <w:sz w:val="24"/>
          <w:szCs w:val="24"/>
          <w:lang w:eastAsia="en-GB"/>
        </w:rPr>
        <w:t xml:space="preserve">Please ensure you meet the Learning Outcomes for this task (See appendix 5 of the handbook).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sz w:val="24"/>
          <w:szCs w:val="24"/>
          <w:lang w:eastAsia="en-GB"/>
        </w:rPr>
      </w:pPr>
      <w:r w:rsidRPr="00827965">
        <w:rPr>
          <w:rFonts w:ascii="Arial" w:eastAsia="Times New Roman" w:hAnsi="Arial" w:cs="Arial"/>
          <w:i/>
          <w:sz w:val="24"/>
          <w:szCs w:val="24"/>
          <w:lang w:eastAsia="en-GB"/>
        </w:rPr>
        <w:t>Please answer the questions below.</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u w:val="single"/>
          <w:lang w:eastAsia="en-GB"/>
        </w:rPr>
      </w:pPr>
      <w:r w:rsidRPr="00827965">
        <w:rPr>
          <w:rFonts w:ascii="Arial" w:eastAsia="Times New Roman" w:hAnsi="Arial" w:cs="Arial"/>
          <w:b/>
          <w:color w:val="000000"/>
          <w:sz w:val="24"/>
          <w:szCs w:val="24"/>
          <w:u w:val="single"/>
          <w:lang w:eastAsia="en-GB"/>
        </w:rPr>
        <w:t xml:space="preserve">Observation Summary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Please include name of the expert witness observing in </w:t>
      </w:r>
      <w:r w:rsidRPr="00827965">
        <w:rPr>
          <w:rFonts w:ascii="Arial" w:eastAsia="Times New Roman" w:hAnsi="Arial" w:cs="Arial"/>
          <w:sz w:val="24"/>
          <w:szCs w:val="24"/>
          <w:lang w:eastAsia="en-GB"/>
        </w:rPr>
        <w:t>learner’s details section of the portfolio</w:t>
      </w:r>
      <w:r w:rsidRPr="00827965">
        <w:rPr>
          <w:rFonts w:ascii="Arial" w:eastAsia="Times New Roman" w:hAnsi="Arial" w:cs="Arial"/>
          <w:color w:val="000000"/>
          <w:sz w:val="24"/>
          <w:szCs w:val="24"/>
          <w:lang w:eastAsia="en-GB"/>
        </w:rPr>
        <w:t>.</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Date of observation:  21/04/2023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827965">
        <w:rPr>
          <w:rFonts w:ascii="Arial" w:eastAsia="Times New Roman" w:hAnsi="Arial" w:cs="Arial"/>
          <w:b/>
          <w:color w:val="000000"/>
          <w:sz w:val="24"/>
          <w:szCs w:val="24"/>
          <w:lang w:eastAsia="en-GB"/>
        </w:rPr>
        <w:t xml:space="preserve">To be completed by learner.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7965" w:rsidRPr="00827965" w:rsidTr="000A6429">
        <w:tc>
          <w:tcPr>
            <w:tcW w:w="10278" w:type="dxa"/>
            <w:shd w:val="clear" w:color="auto" w:fill="auto"/>
          </w:tcPr>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bCs/>
                <w:color w:val="000000"/>
                <w:sz w:val="24"/>
                <w:szCs w:val="24"/>
                <w:lang w:eastAsia="en-GB"/>
              </w:rPr>
            </w:pPr>
            <w:r w:rsidRPr="00827965">
              <w:rPr>
                <w:rFonts w:ascii="Arial" w:eastAsia="Times New Roman" w:hAnsi="Arial" w:cs="Arial"/>
                <w:b/>
                <w:bCs/>
                <w:color w:val="000000"/>
                <w:sz w:val="24"/>
                <w:szCs w:val="24"/>
                <w:lang w:eastAsia="en-GB"/>
              </w:rPr>
              <w:t>Question:</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Context</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Set out the social work objectives and give a brief description of the situation including geographical and legislative contexts and any relevant cultural, ethnicity and language issues, including how </w:t>
            </w:r>
            <w:r w:rsidRPr="00827965">
              <w:rPr>
                <w:rFonts w:ascii="Arial" w:eastAsia="Times New Roman" w:hAnsi="Arial" w:cs="Arial"/>
                <w:sz w:val="24"/>
                <w:szCs w:val="24"/>
                <w:lang w:eastAsia="en-GB"/>
              </w:rPr>
              <w:t>consent</w:t>
            </w:r>
            <w:r w:rsidRPr="00827965">
              <w:rPr>
                <w:rFonts w:ascii="Arial" w:eastAsia="Times New Roman" w:hAnsi="Arial" w:cs="Arial"/>
                <w:color w:val="FF0000"/>
                <w:sz w:val="24"/>
                <w:szCs w:val="24"/>
                <w:lang w:eastAsia="en-GB"/>
              </w:rPr>
              <w:t xml:space="preserve"> </w:t>
            </w:r>
            <w:r w:rsidRPr="00827965">
              <w:rPr>
                <w:rFonts w:ascii="Arial" w:eastAsia="Times New Roman" w:hAnsi="Arial" w:cs="Arial"/>
                <w:color w:val="000000"/>
                <w:sz w:val="24"/>
                <w:szCs w:val="24"/>
                <w:lang w:eastAsia="en-GB"/>
              </w:rPr>
              <w:t xml:space="preserve">was gained and how you have considered the impact of the observation on the individual </w:t>
            </w:r>
            <w:r w:rsidRPr="00827965">
              <w:rPr>
                <w:rFonts w:ascii="Arial" w:eastAsia="Times New Roman" w:hAnsi="Arial" w:cs="Arial"/>
                <w:sz w:val="24"/>
                <w:szCs w:val="24"/>
                <w:lang w:eastAsia="en-GB"/>
              </w:rPr>
              <w:t xml:space="preserve">in need of care and support and/or their </w:t>
            </w:r>
            <w:proofErr w:type="spellStart"/>
            <w:r w:rsidRPr="00827965">
              <w:rPr>
                <w:rFonts w:ascii="Arial" w:eastAsia="Times New Roman" w:hAnsi="Arial" w:cs="Arial"/>
                <w:sz w:val="24"/>
                <w:szCs w:val="24"/>
                <w:lang w:eastAsia="en-GB"/>
              </w:rPr>
              <w:t>carers</w:t>
            </w:r>
            <w:proofErr w:type="spellEnd"/>
            <w:r w:rsidRPr="00827965">
              <w:rPr>
                <w:rFonts w:ascii="Arial" w:eastAsia="Times New Roman" w:hAnsi="Arial" w:cs="Arial"/>
                <w:color w:val="000000"/>
                <w:sz w:val="24"/>
                <w:szCs w:val="24"/>
                <w:lang w:eastAsia="en-GB"/>
              </w:rPr>
              <w:t xml:space="preserv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t>300 words (+/- 10%: include your actual word count at the end of each section).</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The observation will take place with 84 years old female to whom I will refer 2 and her daughter 3 who is 2’s main carer.  Both 2 and 3 were previously living together in a semi-rural area of North Wales, and 2 was providing most of the care and support to her mother on top of a package of care and support from </w:t>
            </w:r>
            <w:proofErr w:type="spellStart"/>
            <w:r w:rsidRPr="00827965">
              <w:rPr>
                <w:rFonts w:ascii="Arial" w:eastAsia="Times New Roman" w:hAnsi="Arial" w:cs="Arial"/>
                <w:color w:val="000000"/>
                <w:sz w:val="24"/>
                <w:szCs w:val="24"/>
                <w:lang w:eastAsia="en-GB"/>
              </w:rPr>
              <w:t>reablement</w:t>
            </w:r>
            <w:proofErr w:type="spellEnd"/>
            <w:r w:rsidRPr="00827965">
              <w:rPr>
                <w:rFonts w:ascii="Arial" w:eastAsia="Times New Roman" w:hAnsi="Arial" w:cs="Arial"/>
                <w:color w:val="000000"/>
                <w:sz w:val="24"/>
                <w:szCs w:val="24"/>
                <w:lang w:eastAsia="en-GB"/>
              </w:rPr>
              <w:t xml:space="preserve"> team and occupational therapist. The support however proved to be insufficient, leading to hospitalisation and 2 entering 24h residential care following hospital discharge.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The observation will take place during the assessment of needs with a view to planning for long-term residential placement. The process of Social Care Assessment for Older People is regulated by the Social Services and Wellbeing (Wales) Act 2014 (Age </w:t>
            </w:r>
            <w:proofErr w:type="spellStart"/>
            <w:r w:rsidRPr="00827965">
              <w:rPr>
                <w:rFonts w:ascii="Arial" w:eastAsia="Times New Roman" w:hAnsi="Arial" w:cs="Arial"/>
                <w:color w:val="000000"/>
                <w:sz w:val="24"/>
                <w:szCs w:val="24"/>
                <w:lang w:eastAsia="en-GB"/>
              </w:rPr>
              <w:t>Cymru</w:t>
            </w:r>
            <w:proofErr w:type="spellEnd"/>
            <w:r w:rsidRPr="00827965">
              <w:rPr>
                <w:rFonts w:ascii="Arial" w:eastAsia="Times New Roman" w:hAnsi="Arial" w:cs="Arial"/>
                <w:color w:val="000000"/>
                <w:sz w:val="24"/>
                <w:szCs w:val="24"/>
                <w:lang w:eastAsia="en-GB"/>
              </w:rPr>
              <w:t xml:space="preserve">. 23), which sets Local Authorities’ duty to provide care and support to vulnerable individuals.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According to the Code of Practice for Part 3 (Assessing the needs of individuals) of the Social Services and Well-being (Wales) Act 2014, it is crucial that practitioners work in partnership with an individual and their carer, to establish ‘what matters to them’, what are their ‘strengths and capabilities’, but also what barrier’s they face to their independence (Walsh. Gov., 2015).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The assessment will take place in a residential setting where 2 was residing for the last two weeks following hospital discharge as a self-funding resident. The aim of the assessment is to establish whether 2 has eligible needs to remain in residential placement with financial support from the local authority. According to Part 4 Code of Practice (meeting needs), the Assessment is the key process for the determination of eligibility and the two sets of Regulations and codes of practice need to be read together.' (Walsh. Gov., 2015).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lastRenderedPageBreak/>
              <w:t>(word count - 291)</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tc>
      </w:tr>
    </w:tbl>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vanish/>
          <w:color w:val="000000"/>
          <w:sz w:val="20"/>
          <w:szCs w:val="20"/>
          <w:lang w:eastAsia="en-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27965" w:rsidRPr="00827965" w:rsidTr="000A6429">
        <w:tc>
          <w:tcPr>
            <w:tcW w:w="10188" w:type="dxa"/>
            <w:shd w:val="clear" w:color="auto" w:fill="auto"/>
          </w:tcPr>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827965">
              <w:rPr>
                <w:rFonts w:ascii="Arial" w:eastAsia="Times New Roman" w:hAnsi="Arial" w:cs="Arial"/>
                <w:b/>
                <w:color w:val="000000"/>
                <w:sz w:val="24"/>
                <w:szCs w:val="24"/>
                <w:lang w:eastAsia="en-GB"/>
              </w:rPr>
              <w:t xml:space="preserve">Question: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Critically reflect on your communication methods and skills during the observation; including how you identified whether you had the necessary communication skills to work with the</w:t>
            </w:r>
            <w:r w:rsidRPr="00827965">
              <w:rPr>
                <w:rFonts w:ascii="Arial" w:eastAsia="Times New Roman" w:hAnsi="Arial" w:cs="Arial"/>
                <w:sz w:val="24"/>
                <w:szCs w:val="24"/>
                <w:lang w:eastAsia="en-GB"/>
              </w:rPr>
              <w:t xml:space="preserve"> individual in need of care and support and/or their </w:t>
            </w:r>
            <w:proofErr w:type="spellStart"/>
            <w:r w:rsidRPr="00827965">
              <w:rPr>
                <w:rFonts w:ascii="Arial" w:eastAsia="Times New Roman" w:hAnsi="Arial" w:cs="Arial"/>
                <w:sz w:val="24"/>
                <w:szCs w:val="24"/>
                <w:lang w:eastAsia="en-GB"/>
              </w:rPr>
              <w:t>carers</w:t>
            </w:r>
            <w:proofErr w:type="spellEnd"/>
            <w:r w:rsidRPr="00827965">
              <w:rPr>
                <w:rFonts w:ascii="Arial" w:eastAsia="Times New Roman" w:hAnsi="Arial" w:cs="Arial"/>
                <w:color w:val="000000"/>
                <w:sz w:val="24"/>
                <w:szCs w:val="24"/>
                <w:lang w:eastAsia="en-GB"/>
              </w:rPr>
              <w:t xml:space="preserv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You must use a person-centred approach to demonstrate the integration of social work ethics, values and the Code of Professional Practice. This must include culturally</w:t>
            </w:r>
            <w:r w:rsidRPr="00827965">
              <w:rPr>
                <w:rFonts w:ascii="Arial" w:eastAsia="Times New Roman" w:hAnsi="Arial" w:cs="Arial"/>
                <w:b/>
                <w:bCs/>
                <w:color w:val="000000"/>
                <w:sz w:val="24"/>
                <w:szCs w:val="24"/>
                <w:lang w:eastAsia="en-GB"/>
              </w:rPr>
              <w:t xml:space="preserve"> </w:t>
            </w:r>
            <w:r w:rsidRPr="00827965">
              <w:rPr>
                <w:rFonts w:ascii="Arial" w:eastAsia="Times New Roman" w:hAnsi="Arial" w:cs="Arial"/>
                <w:color w:val="000000"/>
                <w:sz w:val="24"/>
                <w:szCs w:val="24"/>
                <w:lang w:eastAsia="en-GB"/>
              </w:rPr>
              <w:t>and linguistically sensitive practice and the principles of the “Active Offer” and make reference</w:t>
            </w:r>
            <w:r w:rsidRPr="00827965">
              <w:rPr>
                <w:rFonts w:ascii="Arial" w:eastAsia="Times New Roman" w:hAnsi="Arial" w:cs="Arial"/>
                <w:b/>
                <w:bCs/>
                <w:i/>
                <w:iCs/>
                <w:color w:val="000000"/>
                <w:sz w:val="24"/>
                <w:szCs w:val="24"/>
                <w:lang w:eastAsia="en-GB"/>
              </w:rPr>
              <w:t xml:space="preserve"> </w:t>
            </w:r>
            <w:r w:rsidRPr="00827965">
              <w:rPr>
                <w:rFonts w:ascii="Arial" w:eastAsia="Times New Roman" w:hAnsi="Arial" w:cs="Arial"/>
                <w:color w:val="000000"/>
                <w:sz w:val="24"/>
                <w:szCs w:val="24"/>
                <w:lang w:eastAsia="en-GB"/>
              </w:rPr>
              <w:t>to “More than Just Words” (Welsh Government, 2012).</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1300 (+/- 10%: include your actual word count at the end of each section).</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bCs/>
                <w:i/>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To ‘establish and promote trust and confidence’ as required by the Code of Professional Practice, prior to the observation I gained consent for the observation via phone. The purpose of the observation was also explained and ensured that 2 and 3 were happy with an observer being present during the assessment (Social Care Wales, 2017). At the initial stage of social work involvement, it is crucial to build a rapport with the individual and their carer, to ‘maximise their well-being’ and promote ‘cooperation and partnership’ through social work involvement. (SCW, 2017; SSWBA, 2014).</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 xml:space="preserve">Effective and concise use of communication skills is an essential tool in the assessment process (Worsley et al., 2013). According to Faheem and </w:t>
            </w:r>
            <w:proofErr w:type="spellStart"/>
            <w:r w:rsidRPr="00827965">
              <w:rPr>
                <w:rFonts w:ascii="Arial" w:eastAsia="Times New Roman" w:hAnsi="Arial" w:cs="Arial"/>
                <w:bCs/>
                <w:iCs/>
                <w:color w:val="000000"/>
                <w:sz w:val="24"/>
                <w:szCs w:val="24"/>
                <w:lang w:eastAsia="en-GB"/>
              </w:rPr>
              <w:t>Aparna</w:t>
            </w:r>
            <w:proofErr w:type="spellEnd"/>
            <w:r w:rsidRPr="00827965">
              <w:rPr>
                <w:rFonts w:ascii="Arial" w:eastAsia="Times New Roman" w:hAnsi="Arial" w:cs="Arial"/>
                <w:bCs/>
                <w:iCs/>
                <w:color w:val="000000"/>
                <w:sz w:val="24"/>
                <w:szCs w:val="24"/>
                <w:lang w:eastAsia="en-GB"/>
              </w:rPr>
              <w:t xml:space="preserve"> (2014), ‘language is a backbone of communication’.  To enable 2 to identify her preferred language, The Active Offer was discussed prior to the assessment, even though this is a repeated assessment, and 2 was already known to the service. According to ‘More than Just Words’ (Welsh Government, 2012) it is crucial to explore individual preferences and avoid assumptions about the preferred medium of communication.  ‘More than just words’ (2012) outlines that it is a professional’s responsibility to establish language preferences with an individual to ensure effective communication,  therefore establishing 2’s communication needs was an important part of the initial stage of the assessment. The Welsh Language (Wales) Measure 2011 establishes the Welsh language as equal to English and places responsibility on local authorities and partner organisation to ‘promote and facilitate the use of Welsh’.   As I am aware of my own limitation in speaking Welsh, It was crucial to explore language preferences prior to assessment, to ensure time for </w:t>
            </w:r>
            <w:r w:rsidRPr="00827965">
              <w:rPr>
                <w:rFonts w:ascii="Arial" w:eastAsia="Times New Roman" w:hAnsi="Arial" w:cs="Arial"/>
                <w:bCs/>
                <w:iCs/>
                <w:color w:val="000000"/>
                <w:sz w:val="24"/>
                <w:szCs w:val="24"/>
                <w:lang w:eastAsia="en-GB"/>
              </w:rPr>
              <w:lastRenderedPageBreak/>
              <w:t xml:space="preserve">arrangements. 2 identified English as her only language, therefore no, interpreter was not required.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 xml:space="preserve">Faheem and </w:t>
            </w:r>
            <w:proofErr w:type="spellStart"/>
            <w:r w:rsidRPr="00827965">
              <w:rPr>
                <w:rFonts w:ascii="Arial" w:eastAsia="Times New Roman" w:hAnsi="Arial" w:cs="Arial"/>
                <w:bCs/>
                <w:iCs/>
                <w:color w:val="000000"/>
                <w:sz w:val="24"/>
                <w:szCs w:val="24"/>
                <w:lang w:eastAsia="en-GB"/>
              </w:rPr>
              <w:t>Aparna</w:t>
            </w:r>
            <w:proofErr w:type="spellEnd"/>
            <w:r w:rsidRPr="00827965">
              <w:rPr>
                <w:rFonts w:ascii="Arial" w:eastAsia="Times New Roman" w:hAnsi="Arial" w:cs="Arial"/>
                <w:bCs/>
                <w:iCs/>
                <w:color w:val="000000"/>
                <w:sz w:val="24"/>
                <w:szCs w:val="24"/>
                <w:lang w:eastAsia="en-GB"/>
              </w:rPr>
              <w:t xml:space="preserve"> (2014) elaborate that communication can be affected by various factors such as cultural barriers, physical barriers, and perceptual barriers, that need to be addressed for effective communication. English is not my first language, and I was conscious that the above barriers may apply not only to individuals but also to myself, especially due to accent and cultural differences.  I was also aware that 2 experiences a physical barrier to communication, as she has a hearing impairment and wears a hearing aid that at the time of assessment was not fully working. To avoid miscommunication during the assessment I ensured a quiet environment, use of a loud voice and short sentences, and avoided jargon. To gather information, I used open-ended questions and ensured that 2 had time and space to express her feelings and wishes and explain her care and support needs (</w:t>
            </w:r>
            <w:proofErr w:type="spellStart"/>
            <w:r w:rsidRPr="00827965">
              <w:rPr>
                <w:rFonts w:ascii="Arial" w:eastAsia="Times New Roman" w:hAnsi="Arial" w:cs="Arial"/>
                <w:bCs/>
                <w:iCs/>
                <w:color w:val="000000"/>
                <w:sz w:val="24"/>
                <w:szCs w:val="24"/>
                <w:lang w:eastAsia="en-GB"/>
              </w:rPr>
              <w:t>Koprowska</w:t>
            </w:r>
            <w:proofErr w:type="spellEnd"/>
            <w:r w:rsidRPr="00827965">
              <w:rPr>
                <w:rFonts w:ascii="Arial" w:eastAsia="Times New Roman" w:hAnsi="Arial" w:cs="Arial"/>
                <w:bCs/>
                <w:iCs/>
                <w:color w:val="000000"/>
                <w:sz w:val="24"/>
                <w:szCs w:val="24"/>
                <w:lang w:eastAsia="en-GB"/>
              </w:rPr>
              <w:t>, 2020).</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 xml:space="preserve">During the assessment, I was also conscious that communication is not just words. Being aware of non-verbal communication and observing body language and tone of voice is equally important. According to </w:t>
            </w:r>
            <w:proofErr w:type="spellStart"/>
            <w:r w:rsidRPr="00827965">
              <w:rPr>
                <w:rFonts w:ascii="Arial" w:eastAsia="Times New Roman" w:hAnsi="Arial" w:cs="Arial"/>
                <w:bCs/>
                <w:iCs/>
                <w:color w:val="000000"/>
                <w:sz w:val="24"/>
                <w:szCs w:val="24"/>
                <w:lang w:eastAsia="en-GB"/>
              </w:rPr>
              <w:t>Mehrabian</w:t>
            </w:r>
            <w:proofErr w:type="spellEnd"/>
            <w:r w:rsidRPr="00827965">
              <w:rPr>
                <w:rFonts w:ascii="Arial" w:eastAsia="Times New Roman" w:hAnsi="Arial" w:cs="Arial"/>
                <w:bCs/>
                <w:iCs/>
                <w:color w:val="000000"/>
                <w:sz w:val="24"/>
                <w:szCs w:val="24"/>
                <w:lang w:eastAsia="en-GB"/>
              </w:rPr>
              <w:t xml:space="preserve"> (2008), 55% of communication consists of body language and 38% is tone of voice that we communicate with. Just 7% is actual spoken words, therefore I was especially aware of my tone of voice to be calm and reassuring, and my own body language to stay open. I make sure to maintain eye contact with an individual to establish a positive relationship and build trust and confidence (</w:t>
            </w:r>
            <w:proofErr w:type="spellStart"/>
            <w:r w:rsidRPr="00827965">
              <w:rPr>
                <w:rFonts w:ascii="Arial" w:eastAsia="Times New Roman" w:hAnsi="Arial" w:cs="Arial"/>
                <w:bCs/>
                <w:iCs/>
                <w:color w:val="000000"/>
                <w:sz w:val="24"/>
                <w:szCs w:val="24"/>
                <w:lang w:eastAsia="en-GB"/>
              </w:rPr>
              <w:t>Deepika</w:t>
            </w:r>
            <w:proofErr w:type="spellEnd"/>
            <w:r w:rsidRPr="00827965">
              <w:rPr>
                <w:rFonts w:ascii="Arial" w:eastAsia="Times New Roman" w:hAnsi="Arial" w:cs="Arial"/>
                <w:bCs/>
                <w:iCs/>
                <w:color w:val="000000"/>
                <w:sz w:val="24"/>
                <w:szCs w:val="24"/>
                <w:lang w:eastAsia="en-GB"/>
              </w:rPr>
              <w:t>, 2015). It was also invaluable to observe 2 and 3’s non-verbal responses, as it helped me to adapt my own communication and provide emotional support and encouragement if needed. (</w:t>
            </w:r>
            <w:proofErr w:type="spellStart"/>
            <w:r w:rsidRPr="00827965">
              <w:rPr>
                <w:rFonts w:ascii="Arial" w:eastAsia="Times New Roman" w:hAnsi="Arial" w:cs="Arial"/>
                <w:bCs/>
                <w:iCs/>
                <w:color w:val="000000"/>
                <w:sz w:val="24"/>
                <w:szCs w:val="24"/>
                <w:lang w:eastAsia="en-GB"/>
              </w:rPr>
              <w:t>Koprowska</w:t>
            </w:r>
            <w:proofErr w:type="spellEnd"/>
            <w:r w:rsidRPr="00827965">
              <w:rPr>
                <w:rFonts w:ascii="Arial" w:eastAsia="Times New Roman" w:hAnsi="Arial" w:cs="Arial"/>
                <w:bCs/>
                <w:iCs/>
                <w:color w:val="000000"/>
                <w:sz w:val="24"/>
                <w:szCs w:val="24"/>
                <w:lang w:eastAsia="en-GB"/>
              </w:rPr>
              <w:t xml:space="preserve">, 2020). I was aware that having two unknown professionals in her bedroom, to discuss her private matters could be a stressful experience. This was reflected in her body language, which was initially closed, and from her tone of voice I could tell, that 2 wasn't feeling confident about sharing personal information at first. Code of Professional Practice highlights that communication with a part of social work involvement with vulnerable individuals and their families should always strive to promote trust and confidence in a profession (Social Care Wales, 2017).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 xml:space="preserve">It was also crucial to ensure that 2 is at the centre of the assessment process and that What Matters to her is being discussed with an individual and not overtaken by their carer, whilst bearing in mind that a </w:t>
            </w:r>
            <w:proofErr w:type="spellStart"/>
            <w:r w:rsidRPr="00827965">
              <w:rPr>
                <w:rFonts w:ascii="Arial" w:eastAsia="Times New Roman" w:hAnsi="Arial" w:cs="Arial"/>
                <w:bCs/>
                <w:iCs/>
                <w:color w:val="000000"/>
                <w:sz w:val="24"/>
                <w:szCs w:val="24"/>
                <w:lang w:eastAsia="en-GB"/>
              </w:rPr>
              <w:t>carer</w:t>
            </w:r>
            <w:proofErr w:type="spellEnd"/>
            <w:r w:rsidRPr="00827965">
              <w:rPr>
                <w:rFonts w:ascii="Arial" w:eastAsia="Times New Roman" w:hAnsi="Arial" w:cs="Arial"/>
                <w:bCs/>
                <w:iCs/>
                <w:color w:val="000000"/>
                <w:sz w:val="24"/>
                <w:szCs w:val="24"/>
                <w:lang w:eastAsia="en-GB"/>
              </w:rPr>
              <w:t xml:space="preserve"> is also an important source of information and may support communication in the process of assessment (SSWA, 2014; SCIE, 2007). It is crucial to view an individual as an expert on their own circumstances and outcomes, therefore, to ensure 2 was at the centre of the assessment process, and to help her to ‘achieve her well-being’ in accordance with the principles of Social Services and Wellbeing Act 2014, I applied both person–</w:t>
            </w:r>
            <w:proofErr w:type="spellStart"/>
            <w:r w:rsidRPr="00827965">
              <w:rPr>
                <w:rFonts w:ascii="Arial" w:eastAsia="Times New Roman" w:hAnsi="Arial" w:cs="Arial"/>
                <w:bCs/>
                <w:iCs/>
                <w:color w:val="000000"/>
                <w:sz w:val="24"/>
                <w:szCs w:val="24"/>
                <w:lang w:eastAsia="en-GB"/>
              </w:rPr>
              <w:t>centered</w:t>
            </w:r>
            <w:proofErr w:type="spellEnd"/>
            <w:r w:rsidRPr="00827965">
              <w:rPr>
                <w:rFonts w:ascii="Arial" w:eastAsia="Times New Roman" w:hAnsi="Arial" w:cs="Arial"/>
                <w:bCs/>
                <w:iCs/>
                <w:color w:val="000000"/>
                <w:sz w:val="24"/>
                <w:szCs w:val="24"/>
                <w:lang w:eastAsia="en-GB"/>
              </w:rPr>
              <w:t xml:space="preserve"> approach as well as ‘exchange model’ of assessment (</w:t>
            </w:r>
            <w:proofErr w:type="spellStart"/>
            <w:r w:rsidRPr="00827965">
              <w:rPr>
                <w:rFonts w:ascii="Arial" w:eastAsia="Times New Roman" w:hAnsi="Arial" w:cs="Arial"/>
                <w:bCs/>
                <w:iCs/>
                <w:color w:val="000000"/>
                <w:sz w:val="24"/>
                <w:szCs w:val="24"/>
                <w:lang w:eastAsia="en-GB"/>
              </w:rPr>
              <w:t>Smale</w:t>
            </w:r>
            <w:proofErr w:type="spellEnd"/>
            <w:r w:rsidRPr="00827965">
              <w:rPr>
                <w:rFonts w:ascii="Arial" w:eastAsia="Times New Roman" w:hAnsi="Arial" w:cs="Arial"/>
                <w:bCs/>
                <w:iCs/>
                <w:color w:val="000000"/>
                <w:sz w:val="24"/>
                <w:szCs w:val="24"/>
                <w:lang w:eastAsia="en-GB"/>
              </w:rPr>
              <w:t xml:space="preserve"> et al, 2000).</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The exchange model acknowledges both the individual’s experience and expertise in their own situation and the social worker’s professional knowledge of the processes and resources.  Applying the exchange model allowed us to share the power between the professional, the individual and the carer. By intentional use of communication skills, I enabled and empowered 2 to fully participate in the assessment and planning process and encouraged her to share her views and wishes. (</w:t>
            </w:r>
            <w:proofErr w:type="spellStart"/>
            <w:r w:rsidRPr="00827965">
              <w:rPr>
                <w:rFonts w:ascii="Arial" w:eastAsia="Times New Roman" w:hAnsi="Arial" w:cs="Arial"/>
                <w:bCs/>
                <w:iCs/>
                <w:color w:val="000000"/>
                <w:sz w:val="24"/>
                <w:szCs w:val="24"/>
                <w:lang w:eastAsia="en-GB"/>
              </w:rPr>
              <w:t>Smale</w:t>
            </w:r>
            <w:proofErr w:type="spellEnd"/>
            <w:r w:rsidRPr="00827965">
              <w:rPr>
                <w:rFonts w:ascii="Arial" w:eastAsia="Times New Roman" w:hAnsi="Arial" w:cs="Arial"/>
                <w:bCs/>
                <w:iCs/>
                <w:color w:val="000000"/>
                <w:sz w:val="24"/>
                <w:szCs w:val="24"/>
                <w:lang w:eastAsia="en-GB"/>
              </w:rPr>
              <w:t xml:space="preserve"> et al, 2000). </w:t>
            </w:r>
            <w:proofErr w:type="spellStart"/>
            <w:r w:rsidRPr="00827965">
              <w:rPr>
                <w:rFonts w:ascii="Arial" w:eastAsia="Times New Roman" w:hAnsi="Arial" w:cs="Arial"/>
                <w:bCs/>
                <w:iCs/>
                <w:color w:val="000000"/>
                <w:sz w:val="24"/>
                <w:szCs w:val="24"/>
                <w:lang w:eastAsia="en-GB"/>
              </w:rPr>
              <w:t>Koprowska</w:t>
            </w:r>
            <w:proofErr w:type="spellEnd"/>
            <w:r w:rsidRPr="00827965">
              <w:rPr>
                <w:rFonts w:ascii="Arial" w:eastAsia="Times New Roman" w:hAnsi="Arial" w:cs="Arial"/>
                <w:bCs/>
                <w:iCs/>
                <w:color w:val="000000"/>
                <w:sz w:val="24"/>
                <w:szCs w:val="24"/>
                <w:lang w:eastAsia="en-GB"/>
              </w:rPr>
              <w:t xml:space="preserve"> (2020) highlights also the importance of emotional intelligence in communication with vulnerable individuals and explains that emotionally intelligent practitioner is able to recognise emotions and remain calm whilst communicating with individuals in complex and often stressful circumstances. As 2 was going through a significant transition in her life, giving up her former lifestyle and making significant decisions about her future residence in a care home, I was aware of how emotional and stressful this time may be for 2 and 3 (</w:t>
            </w:r>
            <w:proofErr w:type="spellStart"/>
            <w:r w:rsidRPr="00827965">
              <w:rPr>
                <w:rFonts w:ascii="Arial" w:eastAsia="Times New Roman" w:hAnsi="Arial" w:cs="Arial"/>
                <w:bCs/>
                <w:iCs/>
                <w:color w:val="000000"/>
                <w:sz w:val="24"/>
                <w:szCs w:val="24"/>
                <w:lang w:eastAsia="en-GB"/>
              </w:rPr>
              <w:t>Sudbery</w:t>
            </w:r>
            <w:proofErr w:type="spellEnd"/>
            <w:r w:rsidRPr="00827965">
              <w:rPr>
                <w:rFonts w:ascii="Arial" w:eastAsia="Times New Roman" w:hAnsi="Arial" w:cs="Arial"/>
                <w:bCs/>
                <w:iCs/>
                <w:color w:val="000000"/>
                <w:sz w:val="24"/>
                <w:szCs w:val="24"/>
                <w:lang w:eastAsia="en-GB"/>
              </w:rPr>
              <w:t xml:space="preserve">, 2010). Through a process of active listening, I could not only establish a trustful working relationship with 2 and 3 but also validate their experience and allow them space to explore and deal with their feelings.  The process can have a therapeutic quality and enable individual to explore their own strengths. (Worsley et al, 2013).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r w:rsidRPr="00827965">
              <w:rPr>
                <w:rFonts w:ascii="Arial" w:eastAsia="Times New Roman" w:hAnsi="Arial" w:cs="Arial"/>
                <w:bCs/>
                <w:iCs/>
                <w:color w:val="000000"/>
                <w:sz w:val="24"/>
                <w:szCs w:val="24"/>
                <w:lang w:eastAsia="en-GB"/>
              </w:rPr>
              <w:t xml:space="preserve">Morrison (2006) argues that emotional intelligence plays a crucial role in social work interactions with individuals and is a ‘core skill’ in social work. Being emotionally </w:t>
            </w:r>
            <w:r w:rsidRPr="00827965">
              <w:rPr>
                <w:rFonts w:ascii="Arial" w:eastAsia="Times New Roman" w:hAnsi="Arial" w:cs="Arial"/>
                <w:bCs/>
                <w:iCs/>
                <w:color w:val="000000"/>
                <w:sz w:val="24"/>
                <w:szCs w:val="24"/>
                <w:lang w:eastAsia="en-GB"/>
              </w:rPr>
              <w:lastRenderedPageBreak/>
              <w:t xml:space="preserve">intelligent enables the social worker to build and maintain quality working relationships, but also to reflect on their own background and emotions that may affect the professional judgment and service provision (Morrison, 2006). Being able to identify 2 and 3’s emotions during the assessment allowed me to quickly build rapport with the individual and their carer, navigate through </w:t>
            </w:r>
            <w:proofErr w:type="gramStart"/>
            <w:r w:rsidRPr="00827965">
              <w:rPr>
                <w:rFonts w:ascii="Arial" w:eastAsia="Times New Roman" w:hAnsi="Arial" w:cs="Arial"/>
                <w:bCs/>
                <w:iCs/>
                <w:color w:val="000000"/>
                <w:sz w:val="24"/>
                <w:szCs w:val="24"/>
                <w:lang w:eastAsia="en-GB"/>
              </w:rPr>
              <w:t>the what</w:t>
            </w:r>
            <w:proofErr w:type="gramEnd"/>
            <w:r w:rsidRPr="00827965">
              <w:rPr>
                <w:rFonts w:ascii="Arial" w:eastAsia="Times New Roman" w:hAnsi="Arial" w:cs="Arial"/>
                <w:bCs/>
                <w:iCs/>
                <w:color w:val="000000"/>
                <w:sz w:val="24"/>
                <w:szCs w:val="24"/>
                <w:lang w:eastAsia="en-GB"/>
              </w:rPr>
              <w:t xml:space="preserve"> matters conversation to enable 2 to identify her outcomes, and explore her barriers and recourses. It was also crucial to validate 2’s feelings and emotions. I was aware that 2’s personal circumstances leading to her moving to a care home, could be a source of distress and a significant change in 2’s independence. It was then crucial to respect 2’s choice and promote independence during the assessment process and further planning for care and support.  (</w:t>
            </w:r>
            <w:proofErr w:type="spellStart"/>
            <w:r w:rsidRPr="00827965">
              <w:rPr>
                <w:rFonts w:ascii="Arial" w:eastAsia="Times New Roman" w:hAnsi="Arial" w:cs="Arial"/>
                <w:bCs/>
                <w:iCs/>
                <w:color w:val="000000"/>
                <w:sz w:val="24"/>
                <w:szCs w:val="24"/>
                <w:lang w:eastAsia="en-GB"/>
              </w:rPr>
              <w:t>Sudbery</w:t>
            </w:r>
            <w:proofErr w:type="spellEnd"/>
            <w:r w:rsidRPr="00827965">
              <w:rPr>
                <w:rFonts w:ascii="Arial" w:eastAsia="Times New Roman" w:hAnsi="Arial" w:cs="Arial"/>
                <w:bCs/>
                <w:iCs/>
                <w:color w:val="000000"/>
                <w:sz w:val="24"/>
                <w:szCs w:val="24"/>
                <w:lang w:eastAsia="en-GB"/>
              </w:rPr>
              <w:t xml:space="preserve"> 2010).</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bCs/>
                <w:iCs/>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bCs/>
                <w:iCs/>
                <w:color w:val="000000"/>
                <w:sz w:val="24"/>
                <w:szCs w:val="24"/>
                <w:lang w:eastAsia="en-GB"/>
              </w:rPr>
              <w:t>(1156)</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000000"/>
                <w:sz w:val="24"/>
                <w:szCs w:val="24"/>
                <w:lang w:eastAsia="en-GB"/>
              </w:rPr>
              <w:t xml:space="preserve">  </w:t>
            </w: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36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c>
      </w:tr>
    </w:tbl>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center"/>
        <w:textAlignment w:val="baseline"/>
        <w:rPr>
          <w:rFonts w:ascii="Arial" w:eastAsia="Times New Roman" w:hAnsi="Arial" w:cs="Arial"/>
          <w:b/>
          <w:i/>
          <w:color w:val="000000"/>
          <w:sz w:val="28"/>
          <w:szCs w:val="28"/>
          <w:lang w:eastAsia="en-GB"/>
        </w:rPr>
      </w:pPr>
      <w:r w:rsidRPr="00827965">
        <w:rPr>
          <w:rFonts w:ascii="Arial" w:eastAsia="Times New Roman" w:hAnsi="Arial" w:cs="Arial"/>
          <w:b/>
          <w:color w:val="000000"/>
          <w:sz w:val="28"/>
          <w:szCs w:val="28"/>
          <w:lang w:eastAsia="en-GB"/>
        </w:rPr>
        <w:t>Feedback and comments from individual in need of care and support and/or their</w:t>
      </w:r>
      <w:r w:rsidRPr="00827965">
        <w:rPr>
          <w:rFonts w:ascii="Arial" w:eastAsia="Times New Roman" w:hAnsi="Arial" w:cs="Arial"/>
          <w:b/>
          <w:i/>
          <w:color w:val="000000"/>
          <w:sz w:val="28"/>
          <w:szCs w:val="28"/>
          <w:lang w:eastAsia="en-GB"/>
        </w:rPr>
        <w:t xml:space="preserve"> </w:t>
      </w:r>
      <w:r w:rsidRPr="00827965">
        <w:rPr>
          <w:rFonts w:ascii="Arial" w:eastAsia="Times New Roman" w:hAnsi="Arial" w:cs="Arial"/>
          <w:b/>
          <w:color w:val="000000"/>
          <w:sz w:val="28"/>
          <w:szCs w:val="28"/>
          <w:lang w:eastAsia="en-GB"/>
        </w:rPr>
        <w:t>carers</w:t>
      </w:r>
      <w:r w:rsidRPr="00827965">
        <w:rPr>
          <w:rFonts w:ascii="Arial" w:eastAsia="Times New Roman" w:hAnsi="Arial" w:cs="Arial"/>
          <w:b/>
          <w:sz w:val="28"/>
          <w:szCs w:val="28"/>
          <w:lang w:eastAsia="en-GB"/>
        </w:rPr>
        <w:t xml:space="preserv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eastAsia="en-GB"/>
        </w:rPr>
      </w:pPr>
      <w:r w:rsidRPr="00827965">
        <w:rPr>
          <w:rFonts w:ascii="Arial" w:eastAsia="Times New Roman" w:hAnsi="Arial" w:cs="Arial"/>
          <w:b/>
          <w:color w:val="000000"/>
          <w:sz w:val="24"/>
          <w:szCs w:val="24"/>
          <w:lang w:eastAsia="en-GB"/>
        </w:rPr>
        <w:t>Information for the observer</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t>This section of the Observation should not be completed</w:t>
      </w:r>
      <w:r w:rsidRPr="00827965">
        <w:rPr>
          <w:rFonts w:ascii="Arial" w:eastAsia="Times New Roman" w:hAnsi="Arial" w:cs="Arial"/>
          <w:b/>
          <w:color w:val="000000"/>
          <w:sz w:val="24"/>
          <w:szCs w:val="24"/>
          <w:lang w:eastAsia="en-GB"/>
        </w:rPr>
        <w:t xml:space="preserve"> </w:t>
      </w:r>
      <w:r w:rsidRPr="00827965">
        <w:rPr>
          <w:rFonts w:ascii="Arial" w:eastAsia="Times New Roman" w:hAnsi="Arial" w:cs="Arial"/>
          <w:i/>
          <w:color w:val="000000"/>
          <w:sz w:val="24"/>
          <w:szCs w:val="24"/>
          <w:lang w:eastAsia="en-GB"/>
        </w:rPr>
        <w:t xml:space="preserve">in the presence of the learner.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iCs/>
          <w:color w:val="000000"/>
          <w:sz w:val="24"/>
          <w:szCs w:val="24"/>
          <w:lang w:eastAsia="en-GB"/>
        </w:rPr>
      </w:pPr>
      <w:r w:rsidRPr="00827965">
        <w:rPr>
          <w:rFonts w:ascii="Arial" w:eastAsia="Times New Roman" w:hAnsi="Arial" w:cs="Arial"/>
          <w:i/>
          <w:iCs/>
          <w:color w:val="000000"/>
          <w:sz w:val="24"/>
          <w:szCs w:val="24"/>
          <w:lang w:eastAsia="en-GB"/>
        </w:rPr>
        <w:t>No formal written feedback is required from the observer on the learner’s practice. However verbal feedback should be provided to the learner as soon as possible after the observation</w:t>
      </w:r>
      <w:r w:rsidRPr="00827965">
        <w:rPr>
          <w:rFonts w:ascii="Arial" w:eastAsia="Times New Roman" w:hAnsi="Arial" w:cs="Arial"/>
          <w:b/>
          <w:bCs/>
          <w:i/>
          <w:iCs/>
          <w:color w:val="000000"/>
          <w:sz w:val="24"/>
          <w:szCs w:val="24"/>
          <w:lang w:eastAsia="en-GB"/>
        </w:rPr>
        <w:t xml:space="preserve">. </w:t>
      </w:r>
      <w:r w:rsidRPr="00827965">
        <w:rPr>
          <w:rFonts w:ascii="Arial" w:eastAsia="Times New Roman" w:hAnsi="Arial" w:cs="Arial"/>
          <w:i/>
          <w:iCs/>
          <w:color w:val="000000"/>
          <w:sz w:val="24"/>
          <w:szCs w:val="24"/>
          <w:lang w:eastAsia="en-GB"/>
        </w:rPr>
        <w:t xml:space="preserve">If the observer is not the mentor, then feedback should also be provided to the mentor.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t xml:space="preserve">Some or all of the questions below may be used by the observer who </w:t>
      </w:r>
      <w:r w:rsidRPr="00827965">
        <w:rPr>
          <w:rFonts w:ascii="Arial" w:eastAsia="Times New Roman" w:hAnsi="Arial" w:cs="Arial"/>
          <w:color w:val="000000"/>
          <w:sz w:val="24"/>
          <w:szCs w:val="24"/>
          <w:lang w:eastAsia="en-GB"/>
        </w:rPr>
        <w:t xml:space="preserve">can </w:t>
      </w:r>
      <w:r w:rsidRPr="00827965">
        <w:rPr>
          <w:rFonts w:ascii="Arial" w:eastAsia="Times New Roman" w:hAnsi="Arial" w:cs="Arial"/>
          <w:i/>
          <w:color w:val="000000"/>
          <w:sz w:val="24"/>
          <w:szCs w:val="24"/>
          <w:lang w:eastAsia="en-GB"/>
        </w:rPr>
        <w:t>rephrase and add explanations and prompts as required. The observer should record responses from the individual</w:t>
      </w:r>
      <w:r w:rsidRPr="00827965">
        <w:rPr>
          <w:rFonts w:ascii="Arial" w:eastAsia="Times New Roman" w:hAnsi="Arial" w:cs="Arial"/>
          <w:color w:val="000000"/>
          <w:sz w:val="24"/>
          <w:szCs w:val="24"/>
          <w:lang w:eastAsia="en-GB"/>
        </w:rPr>
        <w:t xml:space="preserve"> </w:t>
      </w:r>
      <w:r w:rsidRPr="00827965">
        <w:rPr>
          <w:rFonts w:ascii="Arial" w:eastAsia="Times New Roman" w:hAnsi="Arial" w:cs="Arial"/>
          <w:i/>
          <w:color w:val="000000"/>
          <w:sz w:val="24"/>
          <w:szCs w:val="24"/>
          <w:lang w:eastAsia="en-GB"/>
        </w:rPr>
        <w:t>in need of care and support and/or their carers</w:t>
      </w:r>
      <w:r w:rsidRPr="00827965">
        <w:rPr>
          <w:rFonts w:ascii="Arial" w:eastAsia="Times New Roman" w:hAnsi="Arial" w:cs="Arial"/>
          <w:sz w:val="24"/>
          <w:szCs w:val="24"/>
          <w:lang w:eastAsia="en-GB"/>
        </w:rPr>
        <w:t xml:space="preserve"> </w:t>
      </w:r>
      <w:r w:rsidRPr="00827965">
        <w:rPr>
          <w:rFonts w:ascii="Arial" w:eastAsia="Times New Roman" w:hAnsi="Arial" w:cs="Arial"/>
          <w:i/>
          <w:color w:val="000000"/>
          <w:sz w:val="24"/>
          <w:szCs w:val="24"/>
          <w:lang w:eastAsia="en-GB"/>
        </w:rPr>
        <w:t xml:space="preserve">below, or by using an alternative method if required/provided.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lastRenderedPageBreak/>
        <w:t xml:space="preserve">Before asking the questions, the observer must explain to the individual comments will be shared with the learner. It may be useful to explain that it is used as a learning tool for the learner to develop their own practice.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r w:rsidRPr="00827965">
        <w:rPr>
          <w:rFonts w:ascii="Arial" w:eastAsia="Times New Roman" w:hAnsi="Arial" w:cs="Arial"/>
          <w:i/>
          <w:color w:val="000000"/>
          <w:sz w:val="24"/>
          <w:szCs w:val="24"/>
          <w:lang w:eastAsia="en-GB"/>
        </w:rPr>
        <w:t>If the observer is unable to gain feedback, they should briefly say why.</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spacing w:after="0" w:line="240" w:lineRule="auto"/>
        <w:jc w:val="both"/>
        <w:rPr>
          <w:rFonts w:ascii="Arial" w:eastAsia="Calibri" w:hAnsi="Arial" w:cs="Arial"/>
          <w:color w:val="1F497D"/>
          <w:sz w:val="24"/>
          <w:szCs w:val="24"/>
          <w:lang w:eastAsia="en-GB"/>
        </w:rPr>
      </w:pPr>
    </w:p>
    <w:p w:rsidR="00827965" w:rsidRPr="00827965" w:rsidRDefault="00827965" w:rsidP="00827965">
      <w:pPr>
        <w:overflowPunct w:val="0"/>
        <w:autoSpaceDE w:val="0"/>
        <w:autoSpaceDN w:val="0"/>
        <w:spacing w:after="0" w:line="240" w:lineRule="auto"/>
        <w:jc w:val="both"/>
        <w:rPr>
          <w:rFonts w:ascii="Arial" w:eastAsia="Calibri" w:hAnsi="Arial" w:cs="Arial"/>
          <w:color w:val="1F497D"/>
          <w:sz w:val="24"/>
          <w:szCs w:val="24"/>
          <w:lang w:eastAsia="en-GB"/>
        </w:rPr>
      </w:pPr>
    </w:p>
    <w:p w:rsidR="00827965" w:rsidRPr="00827965" w:rsidRDefault="00827965" w:rsidP="00827965">
      <w:pPr>
        <w:overflowPunct w:val="0"/>
        <w:autoSpaceDE w:val="0"/>
        <w:autoSpaceDN w:val="0"/>
        <w:spacing w:after="0" w:line="240" w:lineRule="auto"/>
        <w:jc w:val="both"/>
        <w:rPr>
          <w:rFonts w:ascii="Arial" w:eastAsia="Calibri" w:hAnsi="Arial" w:cs="Arial"/>
          <w:color w:val="1F497D"/>
          <w:sz w:val="24"/>
          <w:szCs w:val="24"/>
          <w:lang w:eastAsia="en-GB"/>
        </w:rPr>
      </w:pPr>
    </w:p>
    <w:p w:rsidR="00827965" w:rsidRPr="00827965" w:rsidRDefault="00827965" w:rsidP="00827965">
      <w:pPr>
        <w:overflowPunct w:val="0"/>
        <w:autoSpaceDE w:val="0"/>
        <w:autoSpaceDN w:val="0"/>
        <w:spacing w:after="0" w:line="240" w:lineRule="auto"/>
        <w:jc w:val="both"/>
        <w:rPr>
          <w:rFonts w:ascii="Arial" w:eastAsia="Calibri" w:hAnsi="Arial" w:cs="Arial"/>
          <w:color w:val="000000"/>
          <w:sz w:val="24"/>
          <w:szCs w:val="24"/>
          <w:lang w:eastAsia="en-GB"/>
        </w:rPr>
      </w:pPr>
      <w:r w:rsidRPr="00827965">
        <w:rPr>
          <w:rFonts w:ascii="Arial" w:eastAsia="Calibri" w:hAnsi="Arial" w:cs="Arial"/>
          <w:color w:val="1F497D"/>
          <w:sz w:val="24"/>
          <w:szCs w:val="24"/>
          <w:lang w:eastAsia="en-GB"/>
        </w:rPr>
        <w:t xml:space="preserve">Responses from both people present – 1. Mum, 2 daughter.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1"/>
        <w:gridCol w:w="6515"/>
      </w:tblGrid>
      <w:tr w:rsidR="00827965" w:rsidRPr="00827965" w:rsidTr="000A6429">
        <w:tc>
          <w:tcPr>
            <w:tcW w:w="2718" w:type="dxa"/>
            <w:shd w:val="clear" w:color="auto" w:fill="auto"/>
          </w:tcPr>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827965">
              <w:rPr>
                <w:rFonts w:ascii="Arial" w:eastAsia="Times New Roman" w:hAnsi="Arial" w:cs="Arial"/>
                <w:color w:val="000000"/>
                <w:lang w:eastAsia="en-GB"/>
              </w:rPr>
              <w:t>Was the social worker on time?  Or, if delayed, did he or she contact you?</w:t>
            </w: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1F497D"/>
                <w:sz w:val="20"/>
                <w:szCs w:val="20"/>
                <w:lang w:eastAsia="en-GB"/>
              </w:rPr>
              <w:t>2. Yes</w:t>
            </w:r>
          </w:p>
        </w:tc>
      </w:tr>
      <w:tr w:rsidR="00827965" w:rsidRPr="00827965" w:rsidTr="000A6429">
        <w:tc>
          <w:tcPr>
            <w:tcW w:w="2718" w:type="dxa"/>
            <w:shd w:val="clear" w:color="auto" w:fill="auto"/>
          </w:tcPr>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827965">
              <w:rPr>
                <w:rFonts w:ascii="Arial" w:eastAsia="Times New Roman" w:hAnsi="Arial" w:cs="Arial"/>
                <w:color w:val="000000"/>
                <w:lang w:eastAsia="en-GB"/>
              </w:rPr>
              <w:t xml:space="preserve">Did the social worker get your permission in advance for the observer to be present? </w:t>
            </w: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827965">
              <w:rPr>
                <w:rFonts w:ascii="Arial" w:eastAsia="Times New Roman" w:hAnsi="Arial" w:cs="Arial"/>
                <w:color w:val="000000"/>
                <w:lang w:eastAsia="en-GB"/>
              </w:rPr>
              <w:t>Did they explain why they were being observed?</w:t>
            </w: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827965" w:rsidRPr="00827965" w:rsidRDefault="00827965" w:rsidP="00827965">
            <w:pPr>
              <w:spacing w:after="0" w:line="240" w:lineRule="auto"/>
              <w:rPr>
                <w:rFonts w:ascii="Arial" w:eastAsia="Calibri" w:hAnsi="Arial" w:cs="Arial"/>
                <w:color w:val="1F497D"/>
                <w:lang w:eastAsia="en-GB"/>
              </w:rPr>
            </w:pPr>
            <w:r w:rsidRPr="00827965">
              <w:rPr>
                <w:rFonts w:ascii="Arial" w:eastAsia="Calibri" w:hAnsi="Arial" w:cs="Arial"/>
                <w:color w:val="1F497D"/>
                <w:lang w:eastAsia="en-GB"/>
              </w:rPr>
              <w:t>2. Yes, I spoke to mum to check with her.</w:t>
            </w:r>
          </w:p>
          <w:p w:rsidR="00827965" w:rsidRPr="00827965" w:rsidRDefault="00827965" w:rsidP="00827965">
            <w:pPr>
              <w:spacing w:after="0" w:line="240" w:lineRule="auto"/>
              <w:rPr>
                <w:rFonts w:ascii="Calibri" w:eastAsia="Calibri" w:hAnsi="Calibri" w:cs="Calibri"/>
                <w:color w:val="1F497D"/>
                <w:lang w:eastAsia="en-GB"/>
              </w:rPr>
            </w:pPr>
          </w:p>
          <w:p w:rsidR="00827965" w:rsidRPr="00827965" w:rsidRDefault="00827965" w:rsidP="00827965">
            <w:pPr>
              <w:spacing w:after="0" w:line="240" w:lineRule="auto"/>
              <w:rPr>
                <w:rFonts w:ascii="Calibri" w:eastAsia="Calibri" w:hAnsi="Calibri" w:cs="Calibri"/>
                <w:color w:val="1F497D"/>
                <w:lang w:eastAsia="en-GB"/>
              </w:rPr>
            </w:pPr>
          </w:p>
          <w:p w:rsidR="00827965" w:rsidRPr="00827965" w:rsidRDefault="00827965" w:rsidP="00827965">
            <w:pPr>
              <w:spacing w:after="0" w:line="240" w:lineRule="auto"/>
              <w:rPr>
                <w:rFonts w:ascii="Calibri" w:eastAsia="Calibri" w:hAnsi="Calibri" w:cs="Calibri"/>
                <w:color w:val="1F497D"/>
                <w:lang w:eastAsia="en-GB"/>
              </w:rPr>
            </w:pP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Calibri" w:eastAsia="Calibri" w:hAnsi="Calibri" w:cs="Calibri"/>
                <w:color w:val="1F497D"/>
                <w:lang w:eastAsia="en-GB"/>
              </w:rPr>
              <w:t>2. Yes</w:t>
            </w:r>
          </w:p>
        </w:tc>
      </w:tr>
      <w:tr w:rsidR="00827965" w:rsidRPr="00827965" w:rsidTr="000A6429">
        <w:tc>
          <w:tcPr>
            <w:tcW w:w="2718" w:type="dxa"/>
            <w:shd w:val="clear" w:color="auto" w:fill="auto"/>
          </w:tcPr>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827965">
              <w:rPr>
                <w:rFonts w:ascii="Arial" w:eastAsia="Times New Roman" w:hAnsi="Arial" w:cs="Arial"/>
                <w:color w:val="000000"/>
                <w:lang w:eastAsia="en-GB"/>
              </w:rPr>
              <w:t>Were you clear why the social worker met with you today?</w:t>
            </w: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1F497D"/>
                <w:sz w:val="20"/>
                <w:szCs w:val="20"/>
                <w:lang w:eastAsia="en-GB"/>
              </w:rPr>
              <w:t>2. Yes, I did know – I told mum.</w:t>
            </w:r>
          </w:p>
        </w:tc>
      </w:tr>
      <w:tr w:rsidR="00827965" w:rsidRPr="00827965" w:rsidTr="000A6429">
        <w:tc>
          <w:tcPr>
            <w:tcW w:w="2718" w:type="dxa"/>
            <w:shd w:val="clear" w:color="auto" w:fill="auto"/>
          </w:tcPr>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r w:rsidRPr="00827965">
              <w:rPr>
                <w:rFonts w:ascii="Arial" w:eastAsia="Times New Roman" w:hAnsi="Arial" w:cs="Arial"/>
                <w:color w:val="000000"/>
                <w:lang w:eastAsia="en-GB"/>
              </w:rPr>
              <w:t>How well prepared do you think the social worker was for his or her meeting with you?</w:t>
            </w: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lang w:eastAsia="en-GB"/>
              </w:rPr>
            </w:pPr>
          </w:p>
        </w:tc>
        <w:tc>
          <w:tcPr>
            <w:tcW w:w="7470" w:type="dxa"/>
            <w:shd w:val="clear" w:color="auto" w:fill="auto"/>
          </w:tcPr>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Arial" w:eastAsia="Times New Roman" w:hAnsi="Arial" w:cs="Arial"/>
                <w:color w:val="1F497D"/>
                <w:sz w:val="20"/>
                <w:szCs w:val="20"/>
                <w:lang w:eastAsia="en-GB"/>
              </w:rPr>
              <w:t>2. She had all background information checked and was well prepared.</w:t>
            </w:r>
          </w:p>
        </w:tc>
      </w:tr>
      <w:tr w:rsidR="00827965" w:rsidRPr="00827965" w:rsidTr="000A6429">
        <w:tc>
          <w:tcPr>
            <w:tcW w:w="2718" w:type="dxa"/>
            <w:shd w:val="clear" w:color="auto" w:fill="auto"/>
          </w:tcPr>
          <w:p w:rsidR="00827965" w:rsidRPr="00827965" w:rsidRDefault="00827965" w:rsidP="00827965">
            <w:pPr>
              <w:tabs>
                <w:tab w:val="left" w:pos="851"/>
              </w:tabs>
              <w:spacing w:after="0" w:line="240" w:lineRule="auto"/>
              <w:ind w:hanging="142"/>
              <w:rPr>
                <w:rFonts w:ascii="Arial" w:eastAsia="Times New Roman" w:hAnsi="Arial" w:cs="Arial"/>
                <w:color w:val="000000"/>
                <w:lang w:eastAsia="en-GB"/>
              </w:rPr>
            </w:pPr>
            <w:r w:rsidRPr="00827965">
              <w:rPr>
                <w:rFonts w:ascii="Arial" w:eastAsia="Times New Roman" w:hAnsi="Arial" w:cs="Arial"/>
                <w:color w:val="000000"/>
                <w:lang w:eastAsia="en-GB"/>
              </w:rPr>
              <w:t xml:space="preserve">  How has the social worker listened to you and respected your views and wishes?</w:t>
            </w:r>
          </w:p>
          <w:p w:rsidR="00827965" w:rsidRPr="00827965" w:rsidRDefault="00827965" w:rsidP="00827965">
            <w:pPr>
              <w:tabs>
                <w:tab w:val="left" w:pos="851"/>
              </w:tabs>
              <w:spacing w:after="0" w:line="240" w:lineRule="auto"/>
              <w:ind w:hanging="142"/>
              <w:rPr>
                <w:rFonts w:ascii="Arial" w:eastAsia="Times New Roman" w:hAnsi="Arial" w:cs="Arial"/>
                <w:color w:val="000000"/>
                <w:lang w:eastAsia="en-GB"/>
              </w:rPr>
            </w:pPr>
          </w:p>
        </w:tc>
        <w:tc>
          <w:tcPr>
            <w:tcW w:w="7470" w:type="dxa"/>
            <w:shd w:val="clear" w:color="auto" w:fill="auto"/>
          </w:tcPr>
          <w:p w:rsidR="00827965" w:rsidRPr="00827965" w:rsidRDefault="00827965" w:rsidP="00827965">
            <w:pPr>
              <w:numPr>
                <w:ilvl w:val="0"/>
                <w:numId w:val="2"/>
              </w:numPr>
              <w:overflowPunct w:val="0"/>
              <w:autoSpaceDE w:val="0"/>
              <w:autoSpaceDN w:val="0"/>
              <w:adjustRightInd w:val="0"/>
              <w:spacing w:after="0" w:line="240" w:lineRule="auto"/>
              <w:textAlignment w:val="baseline"/>
              <w:rPr>
                <w:rFonts w:ascii="Arial" w:eastAsia="Calibri" w:hAnsi="Arial" w:cs="Arial"/>
                <w:color w:val="000000"/>
                <w:lang w:eastAsia="en-GB"/>
              </w:rPr>
            </w:pPr>
            <w:r w:rsidRPr="00827965">
              <w:rPr>
                <w:rFonts w:ascii="Arial" w:eastAsia="Calibri" w:hAnsi="Arial" w:cs="Arial"/>
                <w:color w:val="1F497D"/>
                <w:lang w:eastAsia="en-GB"/>
              </w:rPr>
              <w:t>Yes.</w:t>
            </w:r>
          </w:p>
          <w:p w:rsidR="00827965" w:rsidRPr="00827965" w:rsidRDefault="00827965" w:rsidP="00827965">
            <w:pPr>
              <w:spacing w:after="0" w:line="240" w:lineRule="auto"/>
              <w:rPr>
                <w:rFonts w:ascii="Calibri" w:eastAsia="Calibri" w:hAnsi="Calibri" w:cs="Calibri"/>
                <w:color w:val="1F497D"/>
                <w:lang w:eastAsia="en-GB"/>
              </w:rPr>
            </w:pPr>
          </w:p>
          <w:p w:rsidR="00827965" w:rsidRPr="00827965" w:rsidRDefault="00827965" w:rsidP="00827965">
            <w:pPr>
              <w:numPr>
                <w:ilvl w:val="0"/>
                <w:numId w:val="2"/>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827965">
              <w:rPr>
                <w:rFonts w:ascii="Calibri" w:eastAsia="Calibri" w:hAnsi="Calibri" w:cs="Calibri"/>
                <w:color w:val="1F497D"/>
                <w:lang w:eastAsia="en-GB"/>
              </w:rPr>
              <w:t>Yes, she listened and asked questions, she gained our views.</w:t>
            </w:r>
          </w:p>
        </w:tc>
      </w:tr>
      <w:tr w:rsidR="00827965" w:rsidRPr="00827965" w:rsidTr="000A6429">
        <w:tc>
          <w:tcPr>
            <w:tcW w:w="2718" w:type="dxa"/>
            <w:shd w:val="clear" w:color="auto" w:fill="auto"/>
          </w:tcPr>
          <w:p w:rsidR="00827965" w:rsidRPr="00827965" w:rsidRDefault="00827965" w:rsidP="00827965">
            <w:pPr>
              <w:tabs>
                <w:tab w:val="left" w:pos="-142"/>
                <w:tab w:val="left" w:pos="851"/>
              </w:tabs>
              <w:spacing w:after="0" w:line="240" w:lineRule="auto"/>
              <w:rPr>
                <w:rFonts w:ascii="Arial" w:eastAsia="Times New Roman" w:hAnsi="Arial" w:cs="Arial"/>
                <w:color w:val="000000"/>
                <w:lang w:eastAsia="en-GB"/>
              </w:rPr>
            </w:pPr>
            <w:r w:rsidRPr="00827965">
              <w:rPr>
                <w:rFonts w:ascii="Arial" w:eastAsia="Times New Roman" w:hAnsi="Arial" w:cs="Arial"/>
                <w:color w:val="000000"/>
                <w:lang w:eastAsia="en-GB"/>
              </w:rPr>
              <w:t>Did the social worker talk to you in a way that you understood?</w:t>
            </w:r>
          </w:p>
          <w:p w:rsidR="00827965" w:rsidRPr="00827965" w:rsidRDefault="00827965" w:rsidP="00827965">
            <w:pPr>
              <w:tabs>
                <w:tab w:val="left" w:pos="-142"/>
                <w:tab w:val="left" w:pos="851"/>
              </w:tabs>
              <w:spacing w:after="0" w:line="240" w:lineRule="auto"/>
              <w:rPr>
                <w:rFonts w:ascii="Arial" w:eastAsia="Times New Roman" w:hAnsi="Arial" w:cs="Arial"/>
                <w:color w:val="000000"/>
                <w:lang w:eastAsia="en-GB"/>
              </w:rPr>
            </w:pPr>
            <w:r w:rsidRPr="00827965">
              <w:rPr>
                <w:rFonts w:ascii="Arial" w:eastAsia="Times New Roman" w:hAnsi="Arial" w:cs="Arial"/>
                <w:color w:val="000000"/>
                <w:lang w:eastAsia="en-GB"/>
              </w:rPr>
              <w:t>Did the social worker consider your language needs?</w:t>
            </w:r>
          </w:p>
          <w:p w:rsidR="00827965" w:rsidRPr="00827965" w:rsidRDefault="00827965" w:rsidP="00827965">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rsidR="00827965" w:rsidRPr="00827965" w:rsidRDefault="00827965" w:rsidP="00827965">
            <w:pPr>
              <w:spacing w:after="0" w:line="240" w:lineRule="auto"/>
              <w:rPr>
                <w:rFonts w:ascii="Arial" w:eastAsia="Calibri" w:hAnsi="Arial" w:cs="Arial"/>
                <w:color w:val="1F497D"/>
                <w:lang w:eastAsia="en-GB"/>
              </w:rPr>
            </w:pPr>
            <w:proofErr w:type="gramStart"/>
            <w:r w:rsidRPr="00827965">
              <w:rPr>
                <w:rFonts w:ascii="Arial" w:eastAsia="Calibri" w:hAnsi="Arial" w:cs="Arial"/>
                <w:color w:val="1F497D"/>
                <w:lang w:eastAsia="en-GB"/>
              </w:rPr>
              <w:t>1.Sort</w:t>
            </w:r>
            <w:proofErr w:type="gramEnd"/>
            <w:r w:rsidRPr="00827965">
              <w:rPr>
                <w:rFonts w:ascii="Arial" w:eastAsia="Calibri" w:hAnsi="Arial" w:cs="Arial"/>
                <w:color w:val="1F497D"/>
                <w:lang w:eastAsia="en-GB"/>
              </w:rPr>
              <w:t xml:space="preserve"> of yes. My hearing aid is out currently (under advise) so was difficult at times. </w:t>
            </w:r>
          </w:p>
          <w:p w:rsidR="00827965" w:rsidRPr="00827965" w:rsidRDefault="00827965" w:rsidP="00827965">
            <w:pPr>
              <w:spacing w:after="0" w:line="240" w:lineRule="auto"/>
              <w:rPr>
                <w:rFonts w:ascii="Calibri" w:eastAsia="Calibri" w:hAnsi="Calibri" w:cs="Calibri"/>
                <w:color w:val="1F497D"/>
                <w:lang w:eastAsia="en-GB"/>
              </w:rPr>
            </w:pPr>
            <w:r w:rsidRPr="00827965">
              <w:rPr>
                <w:rFonts w:ascii="Calibri" w:eastAsia="Calibri" w:hAnsi="Calibri" w:cs="Calibri"/>
                <w:color w:val="1F497D"/>
                <w:lang w:eastAsia="en-GB"/>
              </w:rPr>
              <w:t xml:space="preserve">2. I understood everything. </w:t>
            </w:r>
          </w:p>
          <w:p w:rsidR="00827965" w:rsidRPr="00827965" w:rsidRDefault="00827965" w:rsidP="00827965">
            <w:pPr>
              <w:spacing w:after="0" w:line="240" w:lineRule="auto"/>
              <w:rPr>
                <w:rFonts w:ascii="Calibri" w:eastAsia="Calibri" w:hAnsi="Calibri" w:cs="Calibri"/>
                <w:color w:val="1F497D"/>
                <w:lang w:eastAsia="en-GB"/>
              </w:rPr>
            </w:pPr>
          </w:p>
          <w:p w:rsidR="00827965" w:rsidRPr="00827965" w:rsidRDefault="00827965" w:rsidP="00827965">
            <w:pPr>
              <w:spacing w:after="0" w:line="240" w:lineRule="auto"/>
              <w:rPr>
                <w:rFonts w:ascii="Calibri" w:eastAsia="Calibri" w:hAnsi="Calibri" w:cs="Calibri"/>
                <w:color w:val="1F497D"/>
                <w:lang w:eastAsia="en-GB"/>
              </w:rPr>
            </w:pPr>
            <w:proofErr w:type="gramStart"/>
            <w:r w:rsidRPr="00827965">
              <w:rPr>
                <w:rFonts w:ascii="Calibri" w:eastAsia="Calibri" w:hAnsi="Calibri" w:cs="Calibri"/>
                <w:color w:val="1F497D"/>
                <w:lang w:eastAsia="en-GB"/>
              </w:rPr>
              <w:t>1.Yes</w:t>
            </w:r>
            <w:proofErr w:type="gramEnd"/>
            <w:r w:rsidRPr="00827965">
              <w:rPr>
                <w:rFonts w:ascii="Calibri" w:eastAsia="Calibri" w:hAnsi="Calibri" w:cs="Calibri"/>
                <w:color w:val="1F497D"/>
                <w:lang w:eastAsia="en-GB"/>
              </w:rPr>
              <w:t xml:space="preserve">, she did speak loudly, sometimes a bit fast. </w:t>
            </w:r>
          </w:p>
          <w:p w:rsidR="00827965" w:rsidRPr="00827965" w:rsidRDefault="00827965" w:rsidP="00827965">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eastAsia="en-GB"/>
              </w:rPr>
            </w:pPr>
            <w:r w:rsidRPr="00827965">
              <w:rPr>
                <w:rFonts w:ascii="Calibri" w:eastAsia="Calibri" w:hAnsi="Calibri" w:cs="Calibri"/>
                <w:color w:val="1F497D"/>
                <w:lang w:eastAsia="en-GB"/>
              </w:rPr>
              <w:t>2. I don’t think she spoke fast.</w:t>
            </w:r>
          </w:p>
        </w:tc>
      </w:tr>
    </w:tbl>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vanish/>
          <w:color w:val="000000"/>
          <w:sz w:val="20"/>
          <w:szCs w:val="20"/>
          <w:lang w:eastAsia="en-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486"/>
        <w:gridCol w:w="6530"/>
      </w:tblGrid>
      <w:tr w:rsidR="00827965" w:rsidRPr="00827965" w:rsidTr="000A6429">
        <w:tc>
          <w:tcPr>
            <w:tcW w:w="2718" w:type="dxa"/>
            <w:shd w:val="clear" w:color="auto" w:fill="auto"/>
          </w:tcPr>
          <w:p w:rsidR="00827965" w:rsidRPr="00827965" w:rsidRDefault="00827965" w:rsidP="00827965">
            <w:pPr>
              <w:tabs>
                <w:tab w:val="left" w:pos="-142"/>
                <w:tab w:val="left" w:pos="851"/>
              </w:tabs>
              <w:spacing w:after="0" w:line="240" w:lineRule="auto"/>
              <w:rPr>
                <w:rFonts w:ascii="Arial" w:eastAsia="Times New Roman" w:hAnsi="Arial" w:cs="Arial"/>
                <w:color w:val="000000"/>
                <w:lang w:eastAsia="en-GB"/>
              </w:rPr>
            </w:pPr>
            <w:r w:rsidRPr="00827965">
              <w:rPr>
                <w:rFonts w:ascii="Arial" w:eastAsia="Times New Roman" w:hAnsi="Arial" w:cs="Arial"/>
                <w:color w:val="000000"/>
                <w:lang w:eastAsia="en-GB"/>
              </w:rPr>
              <w:t>How has the social worker’s involvement met your expectations for this visit?</w:t>
            </w:r>
          </w:p>
          <w:p w:rsidR="00827965" w:rsidRPr="00827965" w:rsidRDefault="00827965" w:rsidP="00827965">
            <w:pPr>
              <w:tabs>
                <w:tab w:val="left" w:pos="-142"/>
                <w:tab w:val="left" w:pos="851"/>
              </w:tabs>
              <w:spacing w:after="0" w:line="240" w:lineRule="auto"/>
              <w:rPr>
                <w:rFonts w:ascii="Arial" w:eastAsia="Times New Roman" w:hAnsi="Arial" w:cs="Arial"/>
                <w:color w:val="000000"/>
                <w:lang w:eastAsia="en-GB"/>
              </w:rPr>
            </w:pPr>
          </w:p>
        </w:tc>
        <w:tc>
          <w:tcPr>
            <w:tcW w:w="7470" w:type="dxa"/>
            <w:shd w:val="clear" w:color="auto" w:fill="auto"/>
          </w:tcPr>
          <w:p w:rsidR="00827965" w:rsidRPr="00827965" w:rsidRDefault="00827965" w:rsidP="00827965">
            <w:pPr>
              <w:numPr>
                <w:ilvl w:val="0"/>
                <w:numId w:val="1"/>
              </w:numPr>
              <w:overflowPunct w:val="0"/>
              <w:autoSpaceDE w:val="0"/>
              <w:autoSpaceDN w:val="0"/>
              <w:adjustRightInd w:val="0"/>
              <w:spacing w:after="0" w:line="240" w:lineRule="auto"/>
              <w:textAlignment w:val="baseline"/>
              <w:rPr>
                <w:rFonts w:ascii="Arial" w:eastAsia="Calibri" w:hAnsi="Arial" w:cs="Arial"/>
                <w:color w:val="000000"/>
                <w:lang w:eastAsia="en-GB"/>
              </w:rPr>
            </w:pPr>
            <w:r w:rsidRPr="00827965">
              <w:rPr>
                <w:rFonts w:ascii="Arial" w:eastAsia="Calibri" w:hAnsi="Arial" w:cs="Arial"/>
                <w:color w:val="1F497D"/>
                <w:lang w:eastAsia="en-GB"/>
              </w:rPr>
              <w:t xml:space="preserve">She was very helpful, </w:t>
            </w:r>
          </w:p>
          <w:p w:rsidR="00827965" w:rsidRPr="00827965" w:rsidRDefault="00827965" w:rsidP="00827965">
            <w:pPr>
              <w:numPr>
                <w:ilvl w:val="0"/>
                <w:numId w:val="1"/>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827965">
              <w:rPr>
                <w:rFonts w:ascii="Calibri" w:eastAsia="Calibri" w:hAnsi="Calibri" w:cs="Calibri"/>
                <w:color w:val="1F497D"/>
                <w:lang w:eastAsia="en-GB"/>
              </w:rPr>
              <w:t>Yes she was very helpful. We know what to expect next.</w:t>
            </w:r>
          </w:p>
        </w:tc>
      </w:tr>
      <w:tr w:rsidR="00827965" w:rsidRPr="00827965" w:rsidTr="000A6429">
        <w:tc>
          <w:tcPr>
            <w:tcW w:w="2718" w:type="dxa"/>
            <w:shd w:val="clear" w:color="auto" w:fill="auto"/>
          </w:tcPr>
          <w:p w:rsidR="00827965" w:rsidRPr="00827965" w:rsidRDefault="00827965" w:rsidP="00827965">
            <w:pPr>
              <w:tabs>
                <w:tab w:val="left" w:pos="0"/>
                <w:tab w:val="left" w:pos="851"/>
              </w:tabs>
              <w:spacing w:after="0" w:line="240" w:lineRule="auto"/>
              <w:rPr>
                <w:rFonts w:ascii="Arial" w:eastAsia="Times New Roman" w:hAnsi="Arial" w:cs="Arial"/>
                <w:color w:val="000000"/>
                <w:lang w:eastAsia="en-GB"/>
              </w:rPr>
            </w:pPr>
            <w:r w:rsidRPr="00827965">
              <w:rPr>
                <w:rFonts w:ascii="Arial" w:eastAsia="Times New Roman" w:hAnsi="Arial" w:cs="Arial"/>
                <w:color w:val="000000"/>
                <w:lang w:eastAsia="en-GB"/>
              </w:rPr>
              <w:lastRenderedPageBreak/>
              <w:t>Are there any other comments or suggestions that you would like to make?</w:t>
            </w:r>
          </w:p>
        </w:tc>
        <w:tc>
          <w:tcPr>
            <w:tcW w:w="7470" w:type="dxa"/>
            <w:shd w:val="clear" w:color="auto" w:fill="auto"/>
          </w:tcPr>
          <w:p w:rsidR="00827965" w:rsidRPr="00827965" w:rsidRDefault="00827965" w:rsidP="00827965">
            <w:pPr>
              <w:numPr>
                <w:ilvl w:val="0"/>
                <w:numId w:val="3"/>
              </w:numPr>
              <w:overflowPunct w:val="0"/>
              <w:autoSpaceDE w:val="0"/>
              <w:autoSpaceDN w:val="0"/>
              <w:adjustRightInd w:val="0"/>
              <w:spacing w:after="0" w:line="240" w:lineRule="auto"/>
              <w:textAlignment w:val="baseline"/>
              <w:rPr>
                <w:rFonts w:ascii="Arial" w:eastAsia="Calibri" w:hAnsi="Arial" w:cs="Arial"/>
                <w:color w:val="000000"/>
                <w:lang w:eastAsia="en-GB"/>
              </w:rPr>
            </w:pPr>
            <w:r w:rsidRPr="00827965">
              <w:rPr>
                <w:rFonts w:ascii="Arial" w:eastAsia="Calibri" w:hAnsi="Arial" w:cs="Arial"/>
                <w:color w:val="1F497D"/>
                <w:lang w:eastAsia="en-GB"/>
              </w:rPr>
              <w:t xml:space="preserve">She was very pleasant and I believe she will do as she has said. </w:t>
            </w:r>
          </w:p>
          <w:p w:rsidR="00827965" w:rsidRPr="00827965" w:rsidRDefault="00827965" w:rsidP="00827965">
            <w:pPr>
              <w:numPr>
                <w:ilvl w:val="0"/>
                <w:numId w:val="3"/>
              </w:numPr>
              <w:overflowPunct w:val="0"/>
              <w:autoSpaceDE w:val="0"/>
              <w:autoSpaceDN w:val="0"/>
              <w:adjustRightInd w:val="0"/>
              <w:spacing w:after="0" w:line="240" w:lineRule="auto"/>
              <w:contextualSpacing/>
              <w:jc w:val="both"/>
              <w:textAlignment w:val="baseline"/>
              <w:rPr>
                <w:rFonts w:ascii="Arial" w:eastAsia="Times New Roman" w:hAnsi="Arial" w:cs="Arial"/>
                <w:color w:val="000000"/>
                <w:sz w:val="24"/>
                <w:szCs w:val="24"/>
                <w:lang w:eastAsia="en-GB"/>
              </w:rPr>
            </w:pPr>
            <w:r w:rsidRPr="00827965">
              <w:rPr>
                <w:rFonts w:ascii="Calibri" w:eastAsia="Calibri" w:hAnsi="Calibri" w:cs="Calibri"/>
                <w:color w:val="1F497D"/>
                <w:lang w:eastAsia="en-GB"/>
              </w:rPr>
              <w:t>Her communication has been good.</w:t>
            </w:r>
          </w:p>
        </w:tc>
      </w:tr>
    </w:tbl>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827965" w:rsidRPr="00827965" w:rsidRDefault="00827965" w:rsidP="00827965">
      <w:pPr>
        <w:overflowPunct w:val="0"/>
        <w:autoSpaceDE w:val="0"/>
        <w:autoSpaceDN w:val="0"/>
        <w:adjustRightInd w:val="0"/>
        <w:spacing w:after="0" w:line="240" w:lineRule="auto"/>
        <w:textAlignment w:val="baseline"/>
        <w:rPr>
          <w:rFonts w:ascii="Arial" w:eastAsia="Times New Roman" w:hAnsi="Arial" w:cs="Arial"/>
          <w:color w:val="000000"/>
          <w:sz w:val="20"/>
          <w:szCs w:val="20"/>
          <w:lang w:eastAsia="en-GB"/>
        </w:rPr>
      </w:pPr>
    </w:p>
    <w:p w:rsidR="00112C93" w:rsidRDefault="00112C93">
      <w:bookmarkStart w:id="0" w:name="_GoBack"/>
      <w:bookmarkEnd w:id="0"/>
    </w:p>
    <w:sectPr w:rsidR="00112C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F4244"/>
    <w:multiLevelType w:val="hybridMultilevel"/>
    <w:tmpl w:val="D4C8795C"/>
    <w:lvl w:ilvl="0" w:tplc="5EBCB32A">
      <w:start w:val="1"/>
      <w:numFmt w:val="decimal"/>
      <w:lvlText w:val="%1."/>
      <w:lvlJc w:val="left"/>
      <w:pPr>
        <w:ind w:left="720" w:hanging="360"/>
      </w:pPr>
      <w:rPr>
        <w:color w:val="1F497D"/>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6525594"/>
    <w:multiLevelType w:val="hybridMultilevel"/>
    <w:tmpl w:val="1754409E"/>
    <w:lvl w:ilvl="0" w:tplc="DA8238B6">
      <w:start w:val="1"/>
      <w:numFmt w:val="decimal"/>
      <w:lvlText w:val="%1."/>
      <w:lvlJc w:val="left"/>
      <w:pPr>
        <w:ind w:left="720" w:hanging="360"/>
      </w:pPr>
      <w:rPr>
        <w:color w:val="1F497D"/>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7AB94DE1"/>
    <w:multiLevelType w:val="hybridMultilevel"/>
    <w:tmpl w:val="63701B28"/>
    <w:lvl w:ilvl="0" w:tplc="AA866392">
      <w:start w:val="1"/>
      <w:numFmt w:val="decimal"/>
      <w:lvlText w:val="%1."/>
      <w:lvlJc w:val="left"/>
      <w:pPr>
        <w:ind w:left="720" w:hanging="360"/>
      </w:pPr>
      <w:rPr>
        <w:color w:val="1F497D"/>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879"/>
    <w:rsid w:val="00112C93"/>
    <w:rsid w:val="00827965"/>
    <w:rsid w:val="00AD58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15E799D-70F2-4072-BD68-231326FDF4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2179</Words>
  <Characters>12425</Characters>
  <Application>Microsoft Office Word</Application>
  <DocSecurity>0</DocSecurity>
  <Lines>103</Lines>
  <Paragraphs>29</Paragraphs>
  <ScaleCrop>false</ScaleCrop>
  <Company>WCBC</Company>
  <LinksUpToDate>false</LinksUpToDate>
  <CharactersWithSpaces>14575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Jujka</dc:creator>
  <cp:keywords/>
  <dc:description/>
  <cp:lastModifiedBy>Dominika Jujka</cp:lastModifiedBy>
  <cp:revision>2</cp:revision>
  <dcterms:created xsi:type="dcterms:W3CDTF">2023-09-12T17:09:00Z</dcterms:created>
  <dcterms:modified xsi:type="dcterms:W3CDTF">2023-09-12T17:09:00Z</dcterms:modified>
</cp:coreProperties>
</file>