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F1BC3" w14:textId="77777777" w:rsidR="00C72AC4" w:rsidRPr="00F821EA" w:rsidRDefault="00C72AC4" w:rsidP="00C72AC4">
      <w:pPr>
        <w:jc w:val="center"/>
        <w:rPr>
          <w:rFonts w:ascii="Times New Roman" w:hAnsi="Times New Roman" w:cs="Times New Roman"/>
          <w:color w:val="000000" w:themeColor="text1"/>
        </w:rPr>
      </w:pPr>
    </w:p>
    <w:p w14:paraId="26A8F084" w14:textId="77777777" w:rsidR="00C72AC4" w:rsidRPr="00F821EA" w:rsidRDefault="00C72AC4" w:rsidP="00C72AC4">
      <w:pPr>
        <w:jc w:val="center"/>
        <w:rPr>
          <w:rFonts w:ascii="Times New Roman" w:hAnsi="Times New Roman" w:cs="Times New Roman"/>
          <w:color w:val="000000" w:themeColor="text1"/>
        </w:rPr>
      </w:pPr>
      <w:r w:rsidRPr="00F821EA">
        <w:rPr>
          <w:rFonts w:ascii="Times New Roman" w:hAnsi="Times New Roman" w:cs="Times New Roman"/>
          <w:noProof/>
          <w:color w:val="000000" w:themeColor="text1"/>
          <w:lang w:eastAsia="en-GB"/>
        </w:rPr>
        <w:drawing>
          <wp:inline distT="0" distB="0" distL="0" distR="0" wp14:anchorId="6FEB84F5" wp14:editId="3958A3DD">
            <wp:extent cx="3313216" cy="1158644"/>
            <wp:effectExtent l="0" t="0" r="1905" b="381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A1FC847" w14:textId="77777777" w:rsidR="00C72AC4" w:rsidRPr="00F821EA" w:rsidRDefault="00C72AC4" w:rsidP="00C72AC4">
      <w:pPr>
        <w:jc w:val="center"/>
        <w:rPr>
          <w:rFonts w:ascii="Times New Roman" w:hAnsi="Times New Roman" w:cs="Times New Roman"/>
          <w:color w:val="000000" w:themeColor="text1"/>
        </w:rPr>
      </w:pPr>
    </w:p>
    <w:p w14:paraId="70531AD7" w14:textId="77777777" w:rsidR="00C72AC4" w:rsidRPr="00F821EA" w:rsidRDefault="00C72AC4" w:rsidP="00C72AC4">
      <w:pPr>
        <w:jc w:val="center"/>
        <w:rPr>
          <w:rFonts w:ascii="Times New Roman" w:hAnsi="Times New Roman" w:cs="Times New Roman"/>
          <w:color w:val="000000" w:themeColor="text1"/>
        </w:rPr>
      </w:pPr>
    </w:p>
    <w:p w14:paraId="3F399C26" w14:textId="77777777" w:rsidR="00C72AC4" w:rsidRPr="00F821EA" w:rsidRDefault="00C72AC4" w:rsidP="00C72AC4">
      <w:pPr>
        <w:jc w:val="center"/>
        <w:rPr>
          <w:rFonts w:ascii="Times New Roman" w:hAnsi="Times New Roman" w:cs="Times New Roman"/>
          <w:color w:val="000000" w:themeColor="text1"/>
        </w:rPr>
      </w:pPr>
    </w:p>
    <w:p w14:paraId="202822F7" w14:textId="77777777" w:rsidR="00C72AC4" w:rsidRPr="00F821EA" w:rsidRDefault="00C72AC4" w:rsidP="00C72AC4">
      <w:pPr>
        <w:jc w:val="center"/>
        <w:rPr>
          <w:rFonts w:ascii="Times New Roman" w:hAnsi="Times New Roman" w:cs="Times New Roman"/>
          <w:color w:val="000000" w:themeColor="text1"/>
        </w:rPr>
      </w:pPr>
    </w:p>
    <w:p w14:paraId="3ED22A4F" w14:textId="77777777" w:rsidR="00C72AC4" w:rsidRPr="00F821EA" w:rsidRDefault="00C72AC4" w:rsidP="00C72AC4">
      <w:pPr>
        <w:jc w:val="center"/>
        <w:rPr>
          <w:rFonts w:ascii="Times New Roman" w:hAnsi="Times New Roman" w:cs="Times New Roman"/>
          <w:color w:val="000000" w:themeColor="text1"/>
        </w:rPr>
      </w:pPr>
    </w:p>
    <w:p w14:paraId="1FADE49B" w14:textId="77777777" w:rsidR="00C72AC4" w:rsidRPr="00F821EA" w:rsidRDefault="00C72AC4" w:rsidP="00C72AC4">
      <w:pPr>
        <w:jc w:val="center"/>
        <w:rPr>
          <w:rFonts w:ascii="Times New Roman" w:hAnsi="Times New Roman" w:cs="Times New Roman"/>
          <w:color w:val="000000" w:themeColor="text1"/>
          <w:sz w:val="40"/>
        </w:rPr>
      </w:pPr>
    </w:p>
    <w:p w14:paraId="6D27C1DB" w14:textId="77777777" w:rsidR="00C72AC4" w:rsidRPr="00F821EA" w:rsidRDefault="00C72AC4" w:rsidP="00C72AC4">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 xml:space="preserve">Submitted </w:t>
      </w:r>
      <w:r w:rsidRPr="00F821EA">
        <w:rPr>
          <w:rFonts w:ascii="Times New Roman" w:hAnsi="Times New Roman" w:cs="Times New Roman"/>
          <w:color w:val="000000" w:themeColor="text1"/>
          <w:sz w:val="40"/>
        </w:rPr>
        <w:t>by</w:t>
      </w:r>
    </w:p>
    <w:p w14:paraId="2944ED90" w14:textId="77777777" w:rsidR="00C72AC4" w:rsidRPr="00F821EA" w:rsidRDefault="00C72AC4" w:rsidP="00C72AC4">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Shamsuddin Mahmud (2432880)</w:t>
      </w:r>
    </w:p>
    <w:p w14:paraId="545A82A8" w14:textId="77777777" w:rsidR="00C72AC4" w:rsidRPr="00F821EA" w:rsidRDefault="00C72AC4" w:rsidP="00C72AC4">
      <w:pPr>
        <w:jc w:val="center"/>
        <w:rPr>
          <w:rFonts w:ascii="Times New Roman" w:hAnsi="Times New Roman" w:cs="Times New Roman"/>
          <w:color w:val="000000" w:themeColor="text1"/>
          <w:sz w:val="40"/>
        </w:rPr>
      </w:pPr>
    </w:p>
    <w:p w14:paraId="2F533C9A" w14:textId="77777777" w:rsidR="00C72AC4" w:rsidRPr="00F821EA" w:rsidRDefault="00C72AC4" w:rsidP="00C72AC4">
      <w:pPr>
        <w:jc w:val="center"/>
        <w:rPr>
          <w:rFonts w:ascii="Times New Roman" w:hAnsi="Times New Roman" w:cs="Times New Roman"/>
          <w:color w:val="000000" w:themeColor="text1"/>
          <w:sz w:val="40"/>
        </w:rPr>
      </w:pPr>
    </w:p>
    <w:p w14:paraId="2748A40F" w14:textId="77777777" w:rsidR="00C72AC4" w:rsidRPr="00F821EA" w:rsidRDefault="00C72AC4" w:rsidP="00C72AC4">
      <w:pPr>
        <w:jc w:val="center"/>
        <w:rPr>
          <w:rFonts w:ascii="Times New Roman" w:hAnsi="Times New Roman" w:cs="Times New Roman"/>
          <w:color w:val="000000" w:themeColor="text1"/>
          <w:sz w:val="40"/>
        </w:rPr>
      </w:pPr>
      <w:r w:rsidRPr="00F821EA">
        <w:rPr>
          <w:rFonts w:ascii="Times New Roman" w:hAnsi="Times New Roman" w:cs="Times New Roman"/>
          <w:color w:val="000000" w:themeColor="text1"/>
          <w:sz w:val="40"/>
        </w:rPr>
        <w:t>Supervisor: Dr. Mohamed Ghanem</w:t>
      </w:r>
    </w:p>
    <w:p w14:paraId="28CA8B33" w14:textId="77777777" w:rsidR="00C72AC4" w:rsidRPr="00F821EA" w:rsidRDefault="00C72AC4" w:rsidP="00C72AC4">
      <w:pPr>
        <w:jc w:val="center"/>
        <w:rPr>
          <w:rFonts w:ascii="Times New Roman" w:hAnsi="Times New Roman" w:cs="Times New Roman"/>
          <w:color w:val="000000" w:themeColor="text1"/>
          <w:sz w:val="40"/>
        </w:rPr>
      </w:pPr>
    </w:p>
    <w:p w14:paraId="7D4ADC65" w14:textId="77777777" w:rsidR="00C72AC4" w:rsidRPr="00F821EA" w:rsidRDefault="00C72AC4" w:rsidP="00C72AC4">
      <w:pPr>
        <w:jc w:val="center"/>
        <w:rPr>
          <w:rFonts w:ascii="Times New Roman" w:hAnsi="Times New Roman" w:cs="Times New Roman"/>
          <w:color w:val="000000" w:themeColor="text1"/>
          <w:sz w:val="40"/>
        </w:rPr>
      </w:pPr>
    </w:p>
    <w:p w14:paraId="3BF609B9" w14:textId="77777777" w:rsidR="00C72AC4" w:rsidRPr="00F821EA" w:rsidRDefault="00C72AC4" w:rsidP="00C72AC4">
      <w:pPr>
        <w:jc w:val="center"/>
        <w:rPr>
          <w:rFonts w:ascii="Times New Roman" w:hAnsi="Times New Roman" w:cs="Times New Roman"/>
          <w:color w:val="000000" w:themeColor="text1"/>
          <w:sz w:val="40"/>
        </w:rPr>
      </w:pPr>
    </w:p>
    <w:p w14:paraId="68DFE1EF" w14:textId="2E8B7EB5" w:rsidR="00C72AC4" w:rsidRPr="00F821EA" w:rsidRDefault="00C72AC4" w:rsidP="00C72AC4">
      <w:pPr>
        <w:jc w:val="center"/>
        <w:rPr>
          <w:rFonts w:ascii="Times New Roman" w:hAnsi="Times New Roman" w:cs="Times New Roman"/>
          <w:color w:val="000000" w:themeColor="text1"/>
          <w:sz w:val="40"/>
        </w:rPr>
      </w:pPr>
      <w:r w:rsidRPr="00F821EA">
        <w:rPr>
          <w:rFonts w:ascii="Times New Roman" w:hAnsi="Times New Roman" w:cs="Times New Roman"/>
          <w:color w:val="000000" w:themeColor="text1"/>
          <w:sz w:val="40"/>
        </w:rPr>
        <w:t>Project submitted as part of the requirements for the award of MSc</w:t>
      </w:r>
    </w:p>
    <w:p w14:paraId="3ED24CA6" w14:textId="78203E82" w:rsidR="00C72AC4" w:rsidRDefault="00C72AC4">
      <w:pPr>
        <w:rPr>
          <w:rFonts w:ascii="Times New Roman" w:hAnsi="Times New Roman" w:cs="Times New Roman"/>
        </w:rPr>
      </w:pPr>
    </w:p>
    <w:sdt>
      <w:sdtPr>
        <w:id w:val="-201961008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4D35D44" w14:textId="4F2B1BA1" w:rsidR="00C72AC4" w:rsidRDefault="00C72AC4">
          <w:pPr>
            <w:pStyle w:val="TOCHeading"/>
          </w:pPr>
          <w:r>
            <w:t>Table of Contents</w:t>
          </w:r>
        </w:p>
        <w:p w14:paraId="5E459E8F" w14:textId="798E0338" w:rsidR="00C72AC4" w:rsidRDefault="00C72AC4">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16990827" w:history="1">
            <w:r w:rsidRPr="00AF7E5E">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_Toc216990827 \h </w:instrText>
            </w:r>
            <w:r>
              <w:rPr>
                <w:noProof/>
                <w:webHidden/>
              </w:rPr>
            </w:r>
            <w:r>
              <w:rPr>
                <w:noProof/>
                <w:webHidden/>
              </w:rPr>
              <w:fldChar w:fldCharType="separate"/>
            </w:r>
            <w:r>
              <w:rPr>
                <w:noProof/>
                <w:webHidden/>
              </w:rPr>
              <w:t>3</w:t>
            </w:r>
            <w:r>
              <w:rPr>
                <w:noProof/>
                <w:webHidden/>
              </w:rPr>
              <w:fldChar w:fldCharType="end"/>
            </w:r>
          </w:hyperlink>
        </w:p>
        <w:p w14:paraId="2FE0B25C" w14:textId="24487DAD" w:rsidR="00C72AC4" w:rsidRDefault="00C72AC4">
          <w:pPr>
            <w:pStyle w:val="TOC1"/>
            <w:tabs>
              <w:tab w:val="right" w:leader="dot" w:pos="9350"/>
            </w:tabs>
            <w:rPr>
              <w:rFonts w:eastAsiaTheme="minorEastAsia"/>
              <w:noProof/>
              <w:lang w:val="en-US"/>
            </w:rPr>
          </w:pPr>
          <w:hyperlink w:anchor="_Toc216990828" w:history="1">
            <w:r w:rsidRPr="00AF7E5E">
              <w:rPr>
                <w:rStyle w:val="Hyperlink"/>
                <w:rFonts w:ascii="Times New Roman" w:hAnsi="Times New Roman" w:cs="Times New Roman"/>
                <w:noProof/>
              </w:rPr>
              <w:t>I. Introduction – NatureGreen Scenario</w:t>
            </w:r>
            <w:r>
              <w:rPr>
                <w:noProof/>
                <w:webHidden/>
              </w:rPr>
              <w:tab/>
            </w:r>
            <w:r>
              <w:rPr>
                <w:noProof/>
                <w:webHidden/>
              </w:rPr>
              <w:fldChar w:fldCharType="begin"/>
            </w:r>
            <w:r>
              <w:rPr>
                <w:noProof/>
                <w:webHidden/>
              </w:rPr>
              <w:instrText xml:space="preserve"> PAGEREF _Toc216990828 \h </w:instrText>
            </w:r>
            <w:r>
              <w:rPr>
                <w:noProof/>
                <w:webHidden/>
              </w:rPr>
            </w:r>
            <w:r>
              <w:rPr>
                <w:noProof/>
                <w:webHidden/>
              </w:rPr>
              <w:fldChar w:fldCharType="separate"/>
            </w:r>
            <w:r>
              <w:rPr>
                <w:noProof/>
                <w:webHidden/>
              </w:rPr>
              <w:t>4</w:t>
            </w:r>
            <w:r>
              <w:rPr>
                <w:noProof/>
                <w:webHidden/>
              </w:rPr>
              <w:fldChar w:fldCharType="end"/>
            </w:r>
          </w:hyperlink>
        </w:p>
        <w:p w14:paraId="5A27482A" w14:textId="7D306BFA" w:rsidR="00C72AC4" w:rsidRDefault="00C72AC4">
          <w:pPr>
            <w:pStyle w:val="TOC1"/>
            <w:tabs>
              <w:tab w:val="right" w:leader="dot" w:pos="9350"/>
            </w:tabs>
            <w:rPr>
              <w:rFonts w:eastAsiaTheme="minorEastAsia"/>
              <w:noProof/>
              <w:lang w:val="en-US"/>
            </w:rPr>
          </w:pPr>
          <w:hyperlink w:anchor="_Toc216990829" w:history="1">
            <w:r w:rsidRPr="00AF7E5E">
              <w:rPr>
                <w:rStyle w:val="Hyperlink"/>
                <w:rFonts w:ascii="Times New Roman" w:hAnsi="Times New Roman" w:cs="Times New Roman"/>
                <w:noProof/>
              </w:rPr>
              <w:t>II. Problem Analysis</w:t>
            </w:r>
            <w:r>
              <w:rPr>
                <w:noProof/>
                <w:webHidden/>
              </w:rPr>
              <w:tab/>
            </w:r>
            <w:r>
              <w:rPr>
                <w:noProof/>
                <w:webHidden/>
              </w:rPr>
              <w:fldChar w:fldCharType="begin"/>
            </w:r>
            <w:r>
              <w:rPr>
                <w:noProof/>
                <w:webHidden/>
              </w:rPr>
              <w:instrText xml:space="preserve"> PAGEREF _Toc216990829 \h </w:instrText>
            </w:r>
            <w:r>
              <w:rPr>
                <w:noProof/>
                <w:webHidden/>
              </w:rPr>
            </w:r>
            <w:r>
              <w:rPr>
                <w:noProof/>
                <w:webHidden/>
              </w:rPr>
              <w:fldChar w:fldCharType="separate"/>
            </w:r>
            <w:r>
              <w:rPr>
                <w:noProof/>
                <w:webHidden/>
              </w:rPr>
              <w:t>5</w:t>
            </w:r>
            <w:r>
              <w:rPr>
                <w:noProof/>
                <w:webHidden/>
              </w:rPr>
              <w:fldChar w:fldCharType="end"/>
            </w:r>
          </w:hyperlink>
        </w:p>
        <w:p w14:paraId="30085DCF" w14:textId="59B3CE7B" w:rsidR="00C72AC4" w:rsidRDefault="00C72AC4">
          <w:pPr>
            <w:pStyle w:val="TOC2"/>
            <w:tabs>
              <w:tab w:val="right" w:leader="dot" w:pos="9350"/>
            </w:tabs>
            <w:rPr>
              <w:rFonts w:eastAsiaTheme="minorEastAsia"/>
              <w:noProof/>
              <w:lang w:val="en-US"/>
            </w:rPr>
          </w:pPr>
          <w:hyperlink w:anchor="_Toc216990830" w:history="1">
            <w:r w:rsidRPr="00AF7E5E">
              <w:rPr>
                <w:rStyle w:val="Hyperlink"/>
                <w:rFonts w:ascii="Times New Roman" w:hAnsi="Times New Roman" w:cs="Times New Roman"/>
                <w:noProof/>
              </w:rPr>
              <w:t>A. High-Level Problems</w:t>
            </w:r>
            <w:r>
              <w:rPr>
                <w:noProof/>
                <w:webHidden/>
              </w:rPr>
              <w:tab/>
            </w:r>
            <w:r>
              <w:rPr>
                <w:noProof/>
                <w:webHidden/>
              </w:rPr>
              <w:fldChar w:fldCharType="begin"/>
            </w:r>
            <w:r>
              <w:rPr>
                <w:noProof/>
                <w:webHidden/>
              </w:rPr>
              <w:instrText xml:space="preserve"> PAGEREF _Toc216990830 \h </w:instrText>
            </w:r>
            <w:r>
              <w:rPr>
                <w:noProof/>
                <w:webHidden/>
              </w:rPr>
            </w:r>
            <w:r>
              <w:rPr>
                <w:noProof/>
                <w:webHidden/>
              </w:rPr>
              <w:fldChar w:fldCharType="separate"/>
            </w:r>
            <w:r>
              <w:rPr>
                <w:noProof/>
                <w:webHidden/>
              </w:rPr>
              <w:t>5</w:t>
            </w:r>
            <w:r>
              <w:rPr>
                <w:noProof/>
                <w:webHidden/>
              </w:rPr>
              <w:fldChar w:fldCharType="end"/>
            </w:r>
          </w:hyperlink>
        </w:p>
        <w:p w14:paraId="4C038CEA" w14:textId="78AA7546" w:rsidR="00C72AC4" w:rsidRDefault="00C72AC4">
          <w:pPr>
            <w:pStyle w:val="TOC2"/>
            <w:tabs>
              <w:tab w:val="right" w:leader="dot" w:pos="9350"/>
            </w:tabs>
            <w:rPr>
              <w:rFonts w:eastAsiaTheme="minorEastAsia"/>
              <w:noProof/>
              <w:lang w:val="en-US"/>
            </w:rPr>
          </w:pPr>
          <w:hyperlink w:anchor="_Toc216990831" w:history="1">
            <w:r w:rsidRPr="00AF7E5E">
              <w:rPr>
                <w:rStyle w:val="Hyperlink"/>
                <w:rFonts w:ascii="Times New Roman" w:hAnsi="Times New Roman" w:cs="Times New Roman"/>
                <w:noProof/>
              </w:rPr>
              <w:t>B. Dissertation on the Problems</w:t>
            </w:r>
            <w:r>
              <w:rPr>
                <w:noProof/>
                <w:webHidden/>
              </w:rPr>
              <w:tab/>
            </w:r>
            <w:r>
              <w:rPr>
                <w:noProof/>
                <w:webHidden/>
              </w:rPr>
              <w:fldChar w:fldCharType="begin"/>
            </w:r>
            <w:r>
              <w:rPr>
                <w:noProof/>
                <w:webHidden/>
              </w:rPr>
              <w:instrText xml:space="preserve"> PAGEREF _Toc216990831 \h </w:instrText>
            </w:r>
            <w:r>
              <w:rPr>
                <w:noProof/>
                <w:webHidden/>
              </w:rPr>
            </w:r>
            <w:r>
              <w:rPr>
                <w:noProof/>
                <w:webHidden/>
              </w:rPr>
              <w:fldChar w:fldCharType="separate"/>
            </w:r>
            <w:r>
              <w:rPr>
                <w:noProof/>
                <w:webHidden/>
              </w:rPr>
              <w:t>5</w:t>
            </w:r>
            <w:r>
              <w:rPr>
                <w:noProof/>
                <w:webHidden/>
              </w:rPr>
              <w:fldChar w:fldCharType="end"/>
            </w:r>
          </w:hyperlink>
        </w:p>
        <w:p w14:paraId="3F41C81F" w14:textId="4CFFE63A" w:rsidR="00C72AC4" w:rsidRDefault="00C72AC4">
          <w:pPr>
            <w:pStyle w:val="TOC1"/>
            <w:tabs>
              <w:tab w:val="right" w:leader="dot" w:pos="9350"/>
            </w:tabs>
            <w:rPr>
              <w:rFonts w:eastAsiaTheme="minorEastAsia"/>
              <w:noProof/>
              <w:lang w:val="en-US"/>
            </w:rPr>
          </w:pPr>
          <w:hyperlink w:anchor="_Toc216990832" w:history="1">
            <w:r w:rsidRPr="00AF7E5E">
              <w:rPr>
                <w:rStyle w:val="Hyperlink"/>
                <w:rFonts w:ascii="Times New Roman" w:hAnsi="Times New Roman" w:cs="Times New Roman"/>
                <w:noProof/>
              </w:rPr>
              <w:t>III. Literature Review</w:t>
            </w:r>
            <w:r>
              <w:rPr>
                <w:noProof/>
                <w:webHidden/>
              </w:rPr>
              <w:tab/>
            </w:r>
            <w:r>
              <w:rPr>
                <w:noProof/>
                <w:webHidden/>
              </w:rPr>
              <w:fldChar w:fldCharType="begin"/>
            </w:r>
            <w:r>
              <w:rPr>
                <w:noProof/>
                <w:webHidden/>
              </w:rPr>
              <w:instrText xml:space="preserve"> PAGEREF _Toc216990832 \h </w:instrText>
            </w:r>
            <w:r>
              <w:rPr>
                <w:noProof/>
                <w:webHidden/>
              </w:rPr>
            </w:r>
            <w:r>
              <w:rPr>
                <w:noProof/>
                <w:webHidden/>
              </w:rPr>
              <w:fldChar w:fldCharType="separate"/>
            </w:r>
            <w:r>
              <w:rPr>
                <w:noProof/>
                <w:webHidden/>
              </w:rPr>
              <w:t>7</w:t>
            </w:r>
            <w:r>
              <w:rPr>
                <w:noProof/>
                <w:webHidden/>
              </w:rPr>
              <w:fldChar w:fldCharType="end"/>
            </w:r>
          </w:hyperlink>
        </w:p>
        <w:p w14:paraId="59A7224E" w14:textId="20079684" w:rsidR="00C72AC4" w:rsidRDefault="00C72AC4">
          <w:pPr>
            <w:pStyle w:val="TOC2"/>
            <w:tabs>
              <w:tab w:val="right" w:leader="dot" w:pos="9350"/>
            </w:tabs>
            <w:rPr>
              <w:rFonts w:eastAsiaTheme="minorEastAsia"/>
              <w:noProof/>
              <w:lang w:val="en-US"/>
            </w:rPr>
          </w:pPr>
          <w:hyperlink w:anchor="_Toc216990833" w:history="1">
            <w:r w:rsidRPr="00AF7E5E">
              <w:rPr>
                <w:rStyle w:val="Hyperlink"/>
                <w:rFonts w:ascii="Times New Roman" w:hAnsi="Times New Roman" w:cs="Times New Roman"/>
                <w:noProof/>
              </w:rPr>
              <w:t>A. ISO/IEC 27001 and the ISO/IEC 27000</w:t>
            </w:r>
            <w:r>
              <w:rPr>
                <w:noProof/>
                <w:webHidden/>
              </w:rPr>
              <w:tab/>
            </w:r>
            <w:r>
              <w:rPr>
                <w:noProof/>
                <w:webHidden/>
              </w:rPr>
              <w:fldChar w:fldCharType="begin"/>
            </w:r>
            <w:r>
              <w:rPr>
                <w:noProof/>
                <w:webHidden/>
              </w:rPr>
              <w:instrText xml:space="preserve"> PAGEREF _Toc216990833 \h </w:instrText>
            </w:r>
            <w:r>
              <w:rPr>
                <w:noProof/>
                <w:webHidden/>
              </w:rPr>
            </w:r>
            <w:r>
              <w:rPr>
                <w:noProof/>
                <w:webHidden/>
              </w:rPr>
              <w:fldChar w:fldCharType="separate"/>
            </w:r>
            <w:r>
              <w:rPr>
                <w:noProof/>
                <w:webHidden/>
              </w:rPr>
              <w:t>7</w:t>
            </w:r>
            <w:r>
              <w:rPr>
                <w:noProof/>
                <w:webHidden/>
              </w:rPr>
              <w:fldChar w:fldCharType="end"/>
            </w:r>
          </w:hyperlink>
        </w:p>
        <w:p w14:paraId="7BDBEA64" w14:textId="768D6CB3" w:rsidR="00C72AC4" w:rsidRDefault="00C72AC4">
          <w:pPr>
            <w:pStyle w:val="TOC2"/>
            <w:tabs>
              <w:tab w:val="right" w:leader="dot" w:pos="9350"/>
            </w:tabs>
            <w:rPr>
              <w:rFonts w:eastAsiaTheme="minorEastAsia"/>
              <w:noProof/>
              <w:lang w:val="en-US"/>
            </w:rPr>
          </w:pPr>
          <w:hyperlink w:anchor="_Toc216990834" w:history="1">
            <w:r w:rsidRPr="00AF7E5E">
              <w:rPr>
                <w:rStyle w:val="Hyperlink"/>
                <w:rFonts w:ascii="Times New Roman" w:hAnsi="Times New Roman" w:cs="Times New Roman"/>
                <w:noProof/>
              </w:rPr>
              <w:t>B. ITIL Information Security Management</w:t>
            </w:r>
            <w:r>
              <w:rPr>
                <w:noProof/>
                <w:webHidden/>
              </w:rPr>
              <w:tab/>
            </w:r>
            <w:r>
              <w:rPr>
                <w:noProof/>
                <w:webHidden/>
              </w:rPr>
              <w:fldChar w:fldCharType="begin"/>
            </w:r>
            <w:r>
              <w:rPr>
                <w:noProof/>
                <w:webHidden/>
              </w:rPr>
              <w:instrText xml:space="preserve"> PAGEREF _Toc216990834 \h </w:instrText>
            </w:r>
            <w:r>
              <w:rPr>
                <w:noProof/>
                <w:webHidden/>
              </w:rPr>
            </w:r>
            <w:r>
              <w:rPr>
                <w:noProof/>
                <w:webHidden/>
              </w:rPr>
              <w:fldChar w:fldCharType="separate"/>
            </w:r>
            <w:r>
              <w:rPr>
                <w:noProof/>
                <w:webHidden/>
              </w:rPr>
              <w:t>7</w:t>
            </w:r>
            <w:r>
              <w:rPr>
                <w:noProof/>
                <w:webHidden/>
              </w:rPr>
              <w:fldChar w:fldCharType="end"/>
            </w:r>
          </w:hyperlink>
        </w:p>
        <w:p w14:paraId="3EBBF949" w14:textId="74C1AF73" w:rsidR="00C72AC4" w:rsidRDefault="00C72AC4">
          <w:pPr>
            <w:pStyle w:val="TOC2"/>
            <w:tabs>
              <w:tab w:val="right" w:leader="dot" w:pos="9350"/>
            </w:tabs>
            <w:rPr>
              <w:rFonts w:eastAsiaTheme="minorEastAsia"/>
              <w:noProof/>
              <w:lang w:val="en-US"/>
            </w:rPr>
          </w:pPr>
          <w:hyperlink w:anchor="_Toc216990835" w:history="1">
            <w:r w:rsidRPr="00AF7E5E">
              <w:rPr>
                <w:rStyle w:val="Hyperlink"/>
                <w:rFonts w:ascii="Times New Roman" w:hAnsi="Times New Roman" w:cs="Times New Roman"/>
                <w:noProof/>
              </w:rPr>
              <w:t>C. COBIT for IT Governance</w:t>
            </w:r>
            <w:r>
              <w:rPr>
                <w:noProof/>
                <w:webHidden/>
              </w:rPr>
              <w:tab/>
            </w:r>
            <w:r>
              <w:rPr>
                <w:noProof/>
                <w:webHidden/>
              </w:rPr>
              <w:fldChar w:fldCharType="begin"/>
            </w:r>
            <w:r>
              <w:rPr>
                <w:noProof/>
                <w:webHidden/>
              </w:rPr>
              <w:instrText xml:space="preserve"> PAGEREF _Toc216990835 \h </w:instrText>
            </w:r>
            <w:r>
              <w:rPr>
                <w:noProof/>
                <w:webHidden/>
              </w:rPr>
            </w:r>
            <w:r>
              <w:rPr>
                <w:noProof/>
                <w:webHidden/>
              </w:rPr>
              <w:fldChar w:fldCharType="separate"/>
            </w:r>
            <w:r>
              <w:rPr>
                <w:noProof/>
                <w:webHidden/>
              </w:rPr>
              <w:t>7</w:t>
            </w:r>
            <w:r>
              <w:rPr>
                <w:noProof/>
                <w:webHidden/>
              </w:rPr>
              <w:fldChar w:fldCharType="end"/>
            </w:r>
          </w:hyperlink>
        </w:p>
        <w:p w14:paraId="4C574235" w14:textId="2B9477C2" w:rsidR="00C72AC4" w:rsidRDefault="00C72AC4">
          <w:pPr>
            <w:pStyle w:val="TOC2"/>
            <w:tabs>
              <w:tab w:val="right" w:leader="dot" w:pos="9350"/>
            </w:tabs>
            <w:rPr>
              <w:rFonts w:eastAsiaTheme="minorEastAsia"/>
              <w:noProof/>
              <w:lang w:val="en-US"/>
            </w:rPr>
          </w:pPr>
          <w:hyperlink w:anchor="_Toc216990836" w:history="1">
            <w:r w:rsidRPr="00AF7E5E">
              <w:rPr>
                <w:rStyle w:val="Hyperlink"/>
                <w:rFonts w:ascii="Times New Roman" w:hAnsi="Times New Roman" w:cs="Times New Roman"/>
                <w:noProof/>
              </w:rPr>
              <w:t>D. NIST Cybersecurity Framework (CSF)</w:t>
            </w:r>
            <w:r>
              <w:rPr>
                <w:noProof/>
                <w:webHidden/>
              </w:rPr>
              <w:tab/>
            </w:r>
            <w:r>
              <w:rPr>
                <w:noProof/>
                <w:webHidden/>
              </w:rPr>
              <w:fldChar w:fldCharType="begin"/>
            </w:r>
            <w:r>
              <w:rPr>
                <w:noProof/>
                <w:webHidden/>
              </w:rPr>
              <w:instrText xml:space="preserve"> PAGEREF _Toc216990836 \h </w:instrText>
            </w:r>
            <w:r>
              <w:rPr>
                <w:noProof/>
                <w:webHidden/>
              </w:rPr>
            </w:r>
            <w:r>
              <w:rPr>
                <w:noProof/>
                <w:webHidden/>
              </w:rPr>
              <w:fldChar w:fldCharType="separate"/>
            </w:r>
            <w:r>
              <w:rPr>
                <w:noProof/>
                <w:webHidden/>
              </w:rPr>
              <w:t>8</w:t>
            </w:r>
            <w:r>
              <w:rPr>
                <w:noProof/>
                <w:webHidden/>
              </w:rPr>
              <w:fldChar w:fldCharType="end"/>
            </w:r>
          </w:hyperlink>
        </w:p>
        <w:p w14:paraId="4A93B92E" w14:textId="4E5DC4E2" w:rsidR="00C72AC4" w:rsidRDefault="00C72AC4">
          <w:pPr>
            <w:pStyle w:val="TOC2"/>
            <w:tabs>
              <w:tab w:val="right" w:leader="dot" w:pos="9350"/>
            </w:tabs>
            <w:rPr>
              <w:rFonts w:eastAsiaTheme="minorEastAsia"/>
              <w:noProof/>
              <w:lang w:val="en-US"/>
            </w:rPr>
          </w:pPr>
          <w:hyperlink w:anchor="_Toc216990837" w:history="1">
            <w:r w:rsidRPr="00AF7E5E">
              <w:rPr>
                <w:rStyle w:val="Hyperlink"/>
                <w:rFonts w:ascii="Times New Roman" w:hAnsi="Times New Roman" w:cs="Times New Roman"/>
                <w:noProof/>
              </w:rPr>
              <w:t>E. BYOD and Wireless Security Guidance</w:t>
            </w:r>
            <w:r>
              <w:rPr>
                <w:noProof/>
                <w:webHidden/>
              </w:rPr>
              <w:tab/>
            </w:r>
            <w:r>
              <w:rPr>
                <w:noProof/>
                <w:webHidden/>
              </w:rPr>
              <w:fldChar w:fldCharType="begin"/>
            </w:r>
            <w:r>
              <w:rPr>
                <w:noProof/>
                <w:webHidden/>
              </w:rPr>
              <w:instrText xml:space="preserve"> PAGEREF _Toc216990837 \h </w:instrText>
            </w:r>
            <w:r>
              <w:rPr>
                <w:noProof/>
                <w:webHidden/>
              </w:rPr>
            </w:r>
            <w:r>
              <w:rPr>
                <w:noProof/>
                <w:webHidden/>
              </w:rPr>
              <w:fldChar w:fldCharType="separate"/>
            </w:r>
            <w:r>
              <w:rPr>
                <w:noProof/>
                <w:webHidden/>
              </w:rPr>
              <w:t>8</w:t>
            </w:r>
            <w:r>
              <w:rPr>
                <w:noProof/>
                <w:webHidden/>
              </w:rPr>
              <w:fldChar w:fldCharType="end"/>
            </w:r>
          </w:hyperlink>
        </w:p>
        <w:p w14:paraId="2033EFF5" w14:textId="6772908C" w:rsidR="00C72AC4" w:rsidRDefault="00C72AC4">
          <w:pPr>
            <w:pStyle w:val="TOC2"/>
            <w:tabs>
              <w:tab w:val="right" w:leader="dot" w:pos="9350"/>
            </w:tabs>
            <w:rPr>
              <w:rFonts w:eastAsiaTheme="minorEastAsia"/>
              <w:noProof/>
              <w:lang w:val="en-US"/>
            </w:rPr>
          </w:pPr>
          <w:hyperlink w:anchor="_Toc216990838" w:history="1">
            <w:r w:rsidRPr="00AF7E5E">
              <w:rPr>
                <w:rStyle w:val="Hyperlink"/>
                <w:rFonts w:ascii="Times New Roman" w:hAnsi="Times New Roman" w:cs="Times New Roman"/>
                <w:noProof/>
              </w:rPr>
              <w:t>F. Data Protection Regulations and Cloud Security</w:t>
            </w:r>
            <w:r>
              <w:rPr>
                <w:noProof/>
                <w:webHidden/>
              </w:rPr>
              <w:tab/>
            </w:r>
            <w:r>
              <w:rPr>
                <w:noProof/>
                <w:webHidden/>
              </w:rPr>
              <w:fldChar w:fldCharType="begin"/>
            </w:r>
            <w:r>
              <w:rPr>
                <w:noProof/>
                <w:webHidden/>
              </w:rPr>
              <w:instrText xml:space="preserve"> PAGEREF _Toc216990838 \h </w:instrText>
            </w:r>
            <w:r>
              <w:rPr>
                <w:noProof/>
                <w:webHidden/>
              </w:rPr>
            </w:r>
            <w:r>
              <w:rPr>
                <w:noProof/>
                <w:webHidden/>
              </w:rPr>
              <w:fldChar w:fldCharType="separate"/>
            </w:r>
            <w:r>
              <w:rPr>
                <w:noProof/>
                <w:webHidden/>
              </w:rPr>
              <w:t>8</w:t>
            </w:r>
            <w:r>
              <w:rPr>
                <w:noProof/>
                <w:webHidden/>
              </w:rPr>
              <w:fldChar w:fldCharType="end"/>
            </w:r>
          </w:hyperlink>
        </w:p>
        <w:p w14:paraId="0389401B" w14:textId="3E797BA8" w:rsidR="00C72AC4" w:rsidRDefault="00C72AC4">
          <w:pPr>
            <w:pStyle w:val="TOC1"/>
            <w:tabs>
              <w:tab w:val="right" w:leader="dot" w:pos="9350"/>
            </w:tabs>
            <w:rPr>
              <w:rFonts w:eastAsiaTheme="minorEastAsia"/>
              <w:noProof/>
              <w:lang w:val="en-US"/>
            </w:rPr>
          </w:pPr>
          <w:hyperlink w:anchor="_Toc216990839" w:history="1">
            <w:r w:rsidRPr="00AF7E5E">
              <w:rPr>
                <w:rStyle w:val="Hyperlink"/>
                <w:rFonts w:ascii="Times New Roman" w:hAnsi="Times New Roman" w:cs="Times New Roman"/>
                <w:noProof/>
              </w:rPr>
              <w:t>IV. Methodology</w:t>
            </w:r>
            <w:r>
              <w:rPr>
                <w:noProof/>
                <w:webHidden/>
              </w:rPr>
              <w:tab/>
            </w:r>
            <w:r>
              <w:rPr>
                <w:noProof/>
                <w:webHidden/>
              </w:rPr>
              <w:fldChar w:fldCharType="begin"/>
            </w:r>
            <w:r>
              <w:rPr>
                <w:noProof/>
                <w:webHidden/>
              </w:rPr>
              <w:instrText xml:space="preserve"> PAGEREF _Toc216990839 \h </w:instrText>
            </w:r>
            <w:r>
              <w:rPr>
                <w:noProof/>
                <w:webHidden/>
              </w:rPr>
            </w:r>
            <w:r>
              <w:rPr>
                <w:noProof/>
                <w:webHidden/>
              </w:rPr>
              <w:fldChar w:fldCharType="separate"/>
            </w:r>
            <w:r>
              <w:rPr>
                <w:noProof/>
                <w:webHidden/>
              </w:rPr>
              <w:t>10</w:t>
            </w:r>
            <w:r>
              <w:rPr>
                <w:noProof/>
                <w:webHidden/>
              </w:rPr>
              <w:fldChar w:fldCharType="end"/>
            </w:r>
          </w:hyperlink>
        </w:p>
        <w:p w14:paraId="436D04D4" w14:textId="20B6AACE" w:rsidR="00C72AC4" w:rsidRDefault="00C72AC4">
          <w:pPr>
            <w:pStyle w:val="TOC1"/>
            <w:tabs>
              <w:tab w:val="right" w:leader="dot" w:pos="9350"/>
            </w:tabs>
            <w:rPr>
              <w:rFonts w:eastAsiaTheme="minorEastAsia"/>
              <w:noProof/>
              <w:lang w:val="en-US"/>
            </w:rPr>
          </w:pPr>
          <w:hyperlink w:anchor="_Toc216990840" w:history="1">
            <w:r w:rsidRPr="00AF7E5E">
              <w:rPr>
                <w:rStyle w:val="Hyperlink"/>
                <w:rFonts w:ascii="Times New Roman" w:hAnsi="Times New Roman" w:cs="Times New Roman"/>
                <w:noProof/>
              </w:rPr>
              <w:t>V. Proposed Security Governance Framework for NatureGreen</w:t>
            </w:r>
            <w:r>
              <w:rPr>
                <w:noProof/>
                <w:webHidden/>
              </w:rPr>
              <w:tab/>
            </w:r>
            <w:r>
              <w:rPr>
                <w:noProof/>
                <w:webHidden/>
              </w:rPr>
              <w:fldChar w:fldCharType="begin"/>
            </w:r>
            <w:r>
              <w:rPr>
                <w:noProof/>
                <w:webHidden/>
              </w:rPr>
              <w:instrText xml:space="preserve"> PAGEREF _Toc216990840 \h </w:instrText>
            </w:r>
            <w:r>
              <w:rPr>
                <w:noProof/>
                <w:webHidden/>
              </w:rPr>
            </w:r>
            <w:r>
              <w:rPr>
                <w:noProof/>
                <w:webHidden/>
              </w:rPr>
              <w:fldChar w:fldCharType="separate"/>
            </w:r>
            <w:r>
              <w:rPr>
                <w:noProof/>
                <w:webHidden/>
              </w:rPr>
              <w:t>11</w:t>
            </w:r>
            <w:r>
              <w:rPr>
                <w:noProof/>
                <w:webHidden/>
              </w:rPr>
              <w:fldChar w:fldCharType="end"/>
            </w:r>
          </w:hyperlink>
        </w:p>
        <w:p w14:paraId="485F1B9F" w14:textId="5446BE8F" w:rsidR="00C72AC4" w:rsidRDefault="00C72AC4">
          <w:pPr>
            <w:pStyle w:val="TOC2"/>
            <w:tabs>
              <w:tab w:val="right" w:leader="dot" w:pos="9350"/>
            </w:tabs>
            <w:rPr>
              <w:rFonts w:eastAsiaTheme="minorEastAsia"/>
              <w:noProof/>
              <w:lang w:val="en-US"/>
            </w:rPr>
          </w:pPr>
          <w:hyperlink w:anchor="_Toc216990841" w:history="1">
            <w:r w:rsidRPr="00AF7E5E">
              <w:rPr>
                <w:rStyle w:val="Hyperlink"/>
                <w:rFonts w:ascii="Times New Roman" w:hAnsi="Times New Roman" w:cs="Times New Roman"/>
                <w:noProof/>
              </w:rPr>
              <w:t>A. Graphical View</w:t>
            </w:r>
            <w:r>
              <w:rPr>
                <w:noProof/>
                <w:webHidden/>
              </w:rPr>
              <w:tab/>
            </w:r>
            <w:r>
              <w:rPr>
                <w:noProof/>
                <w:webHidden/>
              </w:rPr>
              <w:fldChar w:fldCharType="begin"/>
            </w:r>
            <w:r>
              <w:rPr>
                <w:noProof/>
                <w:webHidden/>
              </w:rPr>
              <w:instrText xml:space="preserve"> PAGEREF _Toc216990841 \h </w:instrText>
            </w:r>
            <w:r>
              <w:rPr>
                <w:noProof/>
                <w:webHidden/>
              </w:rPr>
            </w:r>
            <w:r>
              <w:rPr>
                <w:noProof/>
                <w:webHidden/>
              </w:rPr>
              <w:fldChar w:fldCharType="separate"/>
            </w:r>
            <w:r>
              <w:rPr>
                <w:noProof/>
                <w:webHidden/>
              </w:rPr>
              <w:t>11</w:t>
            </w:r>
            <w:r>
              <w:rPr>
                <w:noProof/>
                <w:webHidden/>
              </w:rPr>
              <w:fldChar w:fldCharType="end"/>
            </w:r>
          </w:hyperlink>
        </w:p>
        <w:p w14:paraId="03B37E1A" w14:textId="364D40CC" w:rsidR="00C72AC4" w:rsidRDefault="00C72AC4">
          <w:pPr>
            <w:pStyle w:val="TOC2"/>
            <w:tabs>
              <w:tab w:val="right" w:leader="dot" w:pos="9350"/>
            </w:tabs>
            <w:rPr>
              <w:rFonts w:eastAsiaTheme="minorEastAsia"/>
              <w:noProof/>
              <w:lang w:val="en-US"/>
            </w:rPr>
          </w:pPr>
          <w:hyperlink w:anchor="_Toc216990842" w:history="1">
            <w:r w:rsidRPr="00AF7E5E">
              <w:rPr>
                <w:rStyle w:val="Hyperlink"/>
                <w:rFonts w:ascii="Times New Roman" w:hAnsi="Times New Roman" w:cs="Times New Roman"/>
                <w:noProof/>
              </w:rPr>
              <w:t>B. Governance and Policy</w:t>
            </w:r>
            <w:r>
              <w:rPr>
                <w:noProof/>
                <w:webHidden/>
              </w:rPr>
              <w:tab/>
            </w:r>
            <w:r>
              <w:rPr>
                <w:noProof/>
                <w:webHidden/>
              </w:rPr>
              <w:fldChar w:fldCharType="begin"/>
            </w:r>
            <w:r>
              <w:rPr>
                <w:noProof/>
                <w:webHidden/>
              </w:rPr>
              <w:instrText xml:space="preserve"> PAGEREF _Toc216990842 \h </w:instrText>
            </w:r>
            <w:r>
              <w:rPr>
                <w:noProof/>
                <w:webHidden/>
              </w:rPr>
            </w:r>
            <w:r>
              <w:rPr>
                <w:noProof/>
                <w:webHidden/>
              </w:rPr>
              <w:fldChar w:fldCharType="separate"/>
            </w:r>
            <w:r>
              <w:rPr>
                <w:noProof/>
                <w:webHidden/>
              </w:rPr>
              <w:t>12</w:t>
            </w:r>
            <w:r>
              <w:rPr>
                <w:noProof/>
                <w:webHidden/>
              </w:rPr>
              <w:fldChar w:fldCharType="end"/>
            </w:r>
          </w:hyperlink>
        </w:p>
        <w:p w14:paraId="17F96F09" w14:textId="52CC8879" w:rsidR="00C72AC4" w:rsidRDefault="00C72AC4">
          <w:pPr>
            <w:pStyle w:val="TOC2"/>
            <w:tabs>
              <w:tab w:val="right" w:leader="dot" w:pos="9350"/>
            </w:tabs>
            <w:rPr>
              <w:rFonts w:eastAsiaTheme="minorEastAsia"/>
              <w:noProof/>
              <w:lang w:val="en-US"/>
            </w:rPr>
          </w:pPr>
          <w:hyperlink w:anchor="_Toc216990843" w:history="1">
            <w:r w:rsidRPr="00AF7E5E">
              <w:rPr>
                <w:rStyle w:val="Hyperlink"/>
                <w:rFonts w:ascii="Times New Roman" w:hAnsi="Times New Roman" w:cs="Times New Roman"/>
                <w:noProof/>
              </w:rPr>
              <w:t>C. Risk Management</w:t>
            </w:r>
            <w:r>
              <w:rPr>
                <w:noProof/>
                <w:webHidden/>
              </w:rPr>
              <w:tab/>
            </w:r>
            <w:r>
              <w:rPr>
                <w:noProof/>
                <w:webHidden/>
              </w:rPr>
              <w:fldChar w:fldCharType="begin"/>
            </w:r>
            <w:r>
              <w:rPr>
                <w:noProof/>
                <w:webHidden/>
              </w:rPr>
              <w:instrText xml:space="preserve"> PAGEREF _Toc216990843 \h </w:instrText>
            </w:r>
            <w:r>
              <w:rPr>
                <w:noProof/>
                <w:webHidden/>
              </w:rPr>
            </w:r>
            <w:r>
              <w:rPr>
                <w:noProof/>
                <w:webHidden/>
              </w:rPr>
              <w:fldChar w:fldCharType="separate"/>
            </w:r>
            <w:r>
              <w:rPr>
                <w:noProof/>
                <w:webHidden/>
              </w:rPr>
              <w:t>12</w:t>
            </w:r>
            <w:r>
              <w:rPr>
                <w:noProof/>
                <w:webHidden/>
              </w:rPr>
              <w:fldChar w:fldCharType="end"/>
            </w:r>
          </w:hyperlink>
        </w:p>
        <w:p w14:paraId="5725599A" w14:textId="088827FA" w:rsidR="00C72AC4" w:rsidRDefault="00C72AC4">
          <w:pPr>
            <w:pStyle w:val="TOC2"/>
            <w:tabs>
              <w:tab w:val="right" w:leader="dot" w:pos="9350"/>
            </w:tabs>
            <w:rPr>
              <w:rFonts w:eastAsiaTheme="minorEastAsia"/>
              <w:noProof/>
              <w:lang w:val="en-US"/>
            </w:rPr>
          </w:pPr>
          <w:hyperlink w:anchor="_Toc216990844" w:history="1">
            <w:r w:rsidRPr="00AF7E5E">
              <w:rPr>
                <w:rStyle w:val="Hyperlink"/>
                <w:rFonts w:ascii="Times New Roman" w:hAnsi="Times New Roman" w:cs="Times New Roman"/>
                <w:noProof/>
              </w:rPr>
              <w:t>D. Compliance Management</w:t>
            </w:r>
            <w:r>
              <w:rPr>
                <w:noProof/>
                <w:webHidden/>
              </w:rPr>
              <w:tab/>
            </w:r>
            <w:r>
              <w:rPr>
                <w:noProof/>
                <w:webHidden/>
              </w:rPr>
              <w:fldChar w:fldCharType="begin"/>
            </w:r>
            <w:r>
              <w:rPr>
                <w:noProof/>
                <w:webHidden/>
              </w:rPr>
              <w:instrText xml:space="preserve"> PAGEREF _Toc216990844 \h </w:instrText>
            </w:r>
            <w:r>
              <w:rPr>
                <w:noProof/>
                <w:webHidden/>
              </w:rPr>
            </w:r>
            <w:r>
              <w:rPr>
                <w:noProof/>
                <w:webHidden/>
              </w:rPr>
              <w:fldChar w:fldCharType="separate"/>
            </w:r>
            <w:r>
              <w:rPr>
                <w:noProof/>
                <w:webHidden/>
              </w:rPr>
              <w:t>13</w:t>
            </w:r>
            <w:r>
              <w:rPr>
                <w:noProof/>
                <w:webHidden/>
              </w:rPr>
              <w:fldChar w:fldCharType="end"/>
            </w:r>
          </w:hyperlink>
        </w:p>
        <w:p w14:paraId="4EEB3EAA" w14:textId="3EEE99E7" w:rsidR="00C72AC4" w:rsidRDefault="00C72AC4">
          <w:pPr>
            <w:pStyle w:val="TOC2"/>
            <w:tabs>
              <w:tab w:val="right" w:leader="dot" w:pos="9350"/>
            </w:tabs>
            <w:rPr>
              <w:rFonts w:eastAsiaTheme="minorEastAsia"/>
              <w:noProof/>
              <w:lang w:val="en-US"/>
            </w:rPr>
          </w:pPr>
          <w:hyperlink w:anchor="_Toc216990845" w:history="1">
            <w:r w:rsidRPr="00AF7E5E">
              <w:rPr>
                <w:rStyle w:val="Hyperlink"/>
                <w:rFonts w:ascii="Times New Roman" w:hAnsi="Times New Roman" w:cs="Times New Roman"/>
                <w:noProof/>
              </w:rPr>
              <w:t>E. Technical Controls and Security Architecture</w:t>
            </w:r>
            <w:r>
              <w:rPr>
                <w:noProof/>
                <w:webHidden/>
              </w:rPr>
              <w:tab/>
            </w:r>
            <w:r>
              <w:rPr>
                <w:noProof/>
                <w:webHidden/>
              </w:rPr>
              <w:fldChar w:fldCharType="begin"/>
            </w:r>
            <w:r>
              <w:rPr>
                <w:noProof/>
                <w:webHidden/>
              </w:rPr>
              <w:instrText xml:space="preserve"> PAGEREF _Toc216990845 \h </w:instrText>
            </w:r>
            <w:r>
              <w:rPr>
                <w:noProof/>
                <w:webHidden/>
              </w:rPr>
            </w:r>
            <w:r>
              <w:rPr>
                <w:noProof/>
                <w:webHidden/>
              </w:rPr>
              <w:fldChar w:fldCharType="separate"/>
            </w:r>
            <w:r>
              <w:rPr>
                <w:noProof/>
                <w:webHidden/>
              </w:rPr>
              <w:t>13</w:t>
            </w:r>
            <w:r>
              <w:rPr>
                <w:noProof/>
                <w:webHidden/>
              </w:rPr>
              <w:fldChar w:fldCharType="end"/>
            </w:r>
          </w:hyperlink>
        </w:p>
        <w:p w14:paraId="31CFD1CE" w14:textId="3E578068" w:rsidR="00C72AC4" w:rsidRDefault="00C72AC4">
          <w:pPr>
            <w:pStyle w:val="TOC2"/>
            <w:tabs>
              <w:tab w:val="right" w:leader="dot" w:pos="9350"/>
            </w:tabs>
            <w:rPr>
              <w:rFonts w:eastAsiaTheme="minorEastAsia"/>
              <w:noProof/>
              <w:lang w:val="en-US"/>
            </w:rPr>
          </w:pPr>
          <w:hyperlink w:anchor="_Toc216990846" w:history="1">
            <w:r w:rsidRPr="00AF7E5E">
              <w:rPr>
                <w:rStyle w:val="Hyperlink"/>
                <w:rFonts w:ascii="Times New Roman" w:hAnsi="Times New Roman" w:cs="Times New Roman"/>
                <w:noProof/>
              </w:rPr>
              <w:t>F. Incident Response and Continuity</w:t>
            </w:r>
            <w:r>
              <w:rPr>
                <w:noProof/>
                <w:webHidden/>
              </w:rPr>
              <w:tab/>
            </w:r>
            <w:r>
              <w:rPr>
                <w:noProof/>
                <w:webHidden/>
              </w:rPr>
              <w:fldChar w:fldCharType="begin"/>
            </w:r>
            <w:r>
              <w:rPr>
                <w:noProof/>
                <w:webHidden/>
              </w:rPr>
              <w:instrText xml:space="preserve"> PAGEREF _Toc216990846 \h </w:instrText>
            </w:r>
            <w:r>
              <w:rPr>
                <w:noProof/>
                <w:webHidden/>
              </w:rPr>
            </w:r>
            <w:r>
              <w:rPr>
                <w:noProof/>
                <w:webHidden/>
              </w:rPr>
              <w:fldChar w:fldCharType="separate"/>
            </w:r>
            <w:r>
              <w:rPr>
                <w:noProof/>
                <w:webHidden/>
              </w:rPr>
              <w:t>15</w:t>
            </w:r>
            <w:r>
              <w:rPr>
                <w:noProof/>
                <w:webHidden/>
              </w:rPr>
              <w:fldChar w:fldCharType="end"/>
            </w:r>
          </w:hyperlink>
        </w:p>
        <w:p w14:paraId="0CB0A1B5" w14:textId="3A516AFC" w:rsidR="00C72AC4" w:rsidRDefault="00C72AC4">
          <w:pPr>
            <w:pStyle w:val="TOC2"/>
            <w:tabs>
              <w:tab w:val="right" w:leader="dot" w:pos="9350"/>
            </w:tabs>
            <w:rPr>
              <w:rFonts w:eastAsiaTheme="minorEastAsia"/>
              <w:noProof/>
              <w:lang w:val="en-US"/>
            </w:rPr>
          </w:pPr>
          <w:hyperlink w:anchor="_Toc216990847" w:history="1">
            <w:r w:rsidRPr="00AF7E5E">
              <w:rPr>
                <w:rStyle w:val="Hyperlink"/>
                <w:rFonts w:ascii="Times New Roman" w:hAnsi="Times New Roman" w:cs="Times New Roman"/>
                <w:noProof/>
              </w:rPr>
              <w:t>G. Awareness and Training</w:t>
            </w:r>
            <w:r>
              <w:rPr>
                <w:noProof/>
                <w:webHidden/>
              </w:rPr>
              <w:tab/>
            </w:r>
            <w:r>
              <w:rPr>
                <w:noProof/>
                <w:webHidden/>
              </w:rPr>
              <w:fldChar w:fldCharType="begin"/>
            </w:r>
            <w:r>
              <w:rPr>
                <w:noProof/>
                <w:webHidden/>
              </w:rPr>
              <w:instrText xml:space="preserve"> PAGEREF _Toc216990847 \h </w:instrText>
            </w:r>
            <w:r>
              <w:rPr>
                <w:noProof/>
                <w:webHidden/>
              </w:rPr>
            </w:r>
            <w:r>
              <w:rPr>
                <w:noProof/>
                <w:webHidden/>
              </w:rPr>
              <w:fldChar w:fldCharType="separate"/>
            </w:r>
            <w:r>
              <w:rPr>
                <w:noProof/>
                <w:webHidden/>
              </w:rPr>
              <w:t>15</w:t>
            </w:r>
            <w:r>
              <w:rPr>
                <w:noProof/>
                <w:webHidden/>
              </w:rPr>
              <w:fldChar w:fldCharType="end"/>
            </w:r>
          </w:hyperlink>
        </w:p>
        <w:p w14:paraId="6F38565F" w14:textId="79ECB6CA" w:rsidR="00C72AC4" w:rsidRDefault="00C72AC4">
          <w:pPr>
            <w:pStyle w:val="TOC2"/>
            <w:tabs>
              <w:tab w:val="right" w:leader="dot" w:pos="9350"/>
            </w:tabs>
            <w:rPr>
              <w:rFonts w:eastAsiaTheme="minorEastAsia"/>
              <w:noProof/>
              <w:lang w:val="en-US"/>
            </w:rPr>
          </w:pPr>
          <w:hyperlink w:anchor="_Toc216990848" w:history="1">
            <w:r w:rsidRPr="00AF7E5E">
              <w:rPr>
                <w:rStyle w:val="Hyperlink"/>
                <w:rFonts w:ascii="Times New Roman" w:hAnsi="Times New Roman" w:cs="Times New Roman"/>
                <w:noProof/>
              </w:rPr>
              <w:t>H. Monitoring and Continuous Improvement</w:t>
            </w:r>
            <w:r>
              <w:rPr>
                <w:noProof/>
                <w:webHidden/>
              </w:rPr>
              <w:tab/>
            </w:r>
            <w:r>
              <w:rPr>
                <w:noProof/>
                <w:webHidden/>
              </w:rPr>
              <w:fldChar w:fldCharType="begin"/>
            </w:r>
            <w:r>
              <w:rPr>
                <w:noProof/>
                <w:webHidden/>
              </w:rPr>
              <w:instrText xml:space="preserve"> PAGEREF _Toc216990848 \h </w:instrText>
            </w:r>
            <w:r>
              <w:rPr>
                <w:noProof/>
                <w:webHidden/>
              </w:rPr>
            </w:r>
            <w:r>
              <w:rPr>
                <w:noProof/>
                <w:webHidden/>
              </w:rPr>
              <w:fldChar w:fldCharType="separate"/>
            </w:r>
            <w:r>
              <w:rPr>
                <w:noProof/>
                <w:webHidden/>
              </w:rPr>
              <w:t>15</w:t>
            </w:r>
            <w:r>
              <w:rPr>
                <w:noProof/>
                <w:webHidden/>
              </w:rPr>
              <w:fldChar w:fldCharType="end"/>
            </w:r>
          </w:hyperlink>
        </w:p>
        <w:p w14:paraId="5F566E80" w14:textId="2DD0BD8D" w:rsidR="00C72AC4" w:rsidRDefault="00C72AC4">
          <w:pPr>
            <w:pStyle w:val="TOC1"/>
            <w:tabs>
              <w:tab w:val="right" w:leader="dot" w:pos="9350"/>
            </w:tabs>
            <w:rPr>
              <w:rFonts w:eastAsiaTheme="minorEastAsia"/>
              <w:noProof/>
              <w:lang w:val="en-US"/>
            </w:rPr>
          </w:pPr>
          <w:hyperlink w:anchor="_Toc216990849" w:history="1">
            <w:r w:rsidRPr="00AF7E5E">
              <w:rPr>
                <w:rStyle w:val="Hyperlink"/>
                <w:rFonts w:ascii="Times New Roman" w:hAnsi="Times New Roman" w:cs="Times New Roman"/>
                <w:noProof/>
              </w:rPr>
              <w:t>VI. Discussion</w:t>
            </w:r>
            <w:r>
              <w:rPr>
                <w:noProof/>
                <w:webHidden/>
              </w:rPr>
              <w:tab/>
            </w:r>
            <w:r>
              <w:rPr>
                <w:noProof/>
                <w:webHidden/>
              </w:rPr>
              <w:fldChar w:fldCharType="begin"/>
            </w:r>
            <w:r>
              <w:rPr>
                <w:noProof/>
                <w:webHidden/>
              </w:rPr>
              <w:instrText xml:space="preserve"> PAGEREF _Toc216990849 \h </w:instrText>
            </w:r>
            <w:r>
              <w:rPr>
                <w:noProof/>
                <w:webHidden/>
              </w:rPr>
            </w:r>
            <w:r>
              <w:rPr>
                <w:noProof/>
                <w:webHidden/>
              </w:rPr>
              <w:fldChar w:fldCharType="separate"/>
            </w:r>
            <w:r>
              <w:rPr>
                <w:noProof/>
                <w:webHidden/>
              </w:rPr>
              <w:t>16</w:t>
            </w:r>
            <w:r>
              <w:rPr>
                <w:noProof/>
                <w:webHidden/>
              </w:rPr>
              <w:fldChar w:fldCharType="end"/>
            </w:r>
          </w:hyperlink>
        </w:p>
        <w:p w14:paraId="11DA053C" w14:textId="15E39058" w:rsidR="00C72AC4" w:rsidRDefault="00C72AC4">
          <w:pPr>
            <w:pStyle w:val="TOC1"/>
            <w:tabs>
              <w:tab w:val="right" w:leader="dot" w:pos="9350"/>
            </w:tabs>
            <w:rPr>
              <w:rFonts w:eastAsiaTheme="minorEastAsia"/>
              <w:noProof/>
              <w:lang w:val="en-US"/>
            </w:rPr>
          </w:pPr>
          <w:hyperlink w:anchor="_Toc216990850" w:history="1">
            <w:r w:rsidRPr="00AF7E5E">
              <w:rPr>
                <w:rStyle w:val="Hyperlink"/>
                <w:rFonts w:ascii="Times New Roman" w:hAnsi="Times New Roman" w:cs="Times New Roman"/>
                <w:noProof/>
              </w:rPr>
              <w:t>VII. Conclusion</w:t>
            </w:r>
            <w:r>
              <w:rPr>
                <w:noProof/>
                <w:webHidden/>
              </w:rPr>
              <w:tab/>
            </w:r>
            <w:r>
              <w:rPr>
                <w:noProof/>
                <w:webHidden/>
              </w:rPr>
              <w:fldChar w:fldCharType="begin"/>
            </w:r>
            <w:r>
              <w:rPr>
                <w:noProof/>
                <w:webHidden/>
              </w:rPr>
              <w:instrText xml:space="preserve"> PAGEREF _Toc216990850 \h </w:instrText>
            </w:r>
            <w:r>
              <w:rPr>
                <w:noProof/>
                <w:webHidden/>
              </w:rPr>
            </w:r>
            <w:r>
              <w:rPr>
                <w:noProof/>
                <w:webHidden/>
              </w:rPr>
              <w:fldChar w:fldCharType="separate"/>
            </w:r>
            <w:r>
              <w:rPr>
                <w:noProof/>
                <w:webHidden/>
              </w:rPr>
              <w:t>17</w:t>
            </w:r>
            <w:r>
              <w:rPr>
                <w:noProof/>
                <w:webHidden/>
              </w:rPr>
              <w:fldChar w:fldCharType="end"/>
            </w:r>
          </w:hyperlink>
        </w:p>
        <w:p w14:paraId="74079560" w14:textId="6FABA61F" w:rsidR="00C72AC4" w:rsidRDefault="00C72AC4">
          <w:pPr>
            <w:pStyle w:val="TOC1"/>
            <w:tabs>
              <w:tab w:val="right" w:leader="dot" w:pos="9350"/>
            </w:tabs>
            <w:rPr>
              <w:rFonts w:eastAsiaTheme="minorEastAsia"/>
              <w:noProof/>
              <w:lang w:val="en-US"/>
            </w:rPr>
          </w:pPr>
          <w:hyperlink w:anchor="_Toc216990851" w:history="1">
            <w:r w:rsidRPr="00AF7E5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_Toc216990851 \h </w:instrText>
            </w:r>
            <w:r>
              <w:rPr>
                <w:noProof/>
                <w:webHidden/>
              </w:rPr>
            </w:r>
            <w:r>
              <w:rPr>
                <w:noProof/>
                <w:webHidden/>
              </w:rPr>
              <w:fldChar w:fldCharType="separate"/>
            </w:r>
            <w:r>
              <w:rPr>
                <w:noProof/>
                <w:webHidden/>
              </w:rPr>
              <w:t>18</w:t>
            </w:r>
            <w:r>
              <w:rPr>
                <w:noProof/>
                <w:webHidden/>
              </w:rPr>
              <w:fldChar w:fldCharType="end"/>
            </w:r>
          </w:hyperlink>
        </w:p>
        <w:p w14:paraId="5BADAED3" w14:textId="2710EB99" w:rsidR="00C72AC4" w:rsidRDefault="00C72AC4">
          <w:r>
            <w:rPr>
              <w:b/>
              <w:bCs/>
              <w:noProof/>
            </w:rPr>
            <w:fldChar w:fldCharType="end"/>
          </w:r>
        </w:p>
      </w:sdtContent>
    </w:sdt>
    <w:p w14:paraId="52908050" w14:textId="3A6E918B" w:rsidR="00C72AC4" w:rsidRDefault="00C72AC4">
      <w:pPr>
        <w:rPr>
          <w:rFonts w:ascii="Times New Roman" w:hAnsi="Times New Roman" w:cs="Times New Roman"/>
        </w:rPr>
      </w:pPr>
      <w:r>
        <w:rPr>
          <w:rFonts w:ascii="Times New Roman" w:hAnsi="Times New Roman" w:cs="Times New Roman"/>
        </w:rPr>
        <w:br w:type="page"/>
      </w:r>
    </w:p>
    <w:p w14:paraId="3F41486A" w14:textId="1D3CE441" w:rsidR="0005530C" w:rsidRPr="000E28CA" w:rsidRDefault="0005530C" w:rsidP="000E28CA">
      <w:pPr>
        <w:pStyle w:val="Heading1"/>
        <w:jc w:val="both"/>
        <w:rPr>
          <w:rFonts w:ascii="Times New Roman" w:hAnsi="Times New Roman" w:cs="Times New Roman"/>
        </w:rPr>
      </w:pPr>
      <w:bookmarkStart w:id="0" w:name="_Toc216476867"/>
      <w:bookmarkStart w:id="1" w:name="_Toc216990827"/>
      <w:r w:rsidRPr="000E28CA">
        <w:rPr>
          <w:rFonts w:ascii="Times New Roman" w:hAnsi="Times New Roman" w:cs="Times New Roman"/>
        </w:rPr>
        <w:lastRenderedPageBreak/>
        <w:t>Abstract</w:t>
      </w:r>
      <w:bookmarkEnd w:id="0"/>
      <w:bookmarkEnd w:id="1"/>
    </w:p>
    <w:p w14:paraId="4683CEB1" w14:textId="282A9BC0" w:rsidR="0005530C" w:rsidRPr="0005530C" w:rsidRDefault="0005530C" w:rsidP="000E28CA">
      <w:pPr>
        <w:jc w:val="both"/>
        <w:rPr>
          <w:rFonts w:ascii="Times New Roman" w:hAnsi="Times New Roman" w:cs="Times New Roman"/>
        </w:rPr>
      </w:pPr>
      <w:proofErr w:type="spellStart"/>
      <w:r w:rsidRPr="0005530C">
        <w:rPr>
          <w:rFonts w:ascii="Times New Roman" w:hAnsi="Times New Roman" w:cs="Times New Roman"/>
        </w:rPr>
        <w:t>NatureGreen</w:t>
      </w:r>
      <w:proofErr w:type="spellEnd"/>
      <w:r w:rsidRPr="0005530C">
        <w:rPr>
          <w:rFonts w:ascii="Times New Roman" w:hAnsi="Times New Roman" w:cs="Times New Roman"/>
        </w:rPr>
        <w:t xml:space="preserve"> (NG) is a global wellness brand that relies heavily on cloud services, wireless networking and social media. Almost </w:t>
      </w:r>
      <w:r w:rsidR="0003064A" w:rsidRPr="0005530C">
        <w:rPr>
          <w:rFonts w:ascii="Times New Roman" w:hAnsi="Times New Roman" w:cs="Times New Roman"/>
        </w:rPr>
        <w:t>all</w:t>
      </w:r>
      <w:r w:rsidRPr="0005530C">
        <w:rPr>
          <w:rFonts w:ascii="Times New Roman" w:hAnsi="Times New Roman" w:cs="Times New Roman"/>
        </w:rPr>
        <w:t xml:space="preserve"> its corporate network is wireless, allowing staff and even customers to use their own devices to access NG resources. The company holds valuable intellectual property and large volumes of personal data. However, there is no formal information security policy or governance structure in place. Security is a stated priority, but its implementation is ad hoc and reactive.</w:t>
      </w:r>
    </w:p>
    <w:p w14:paraId="499D4161" w14:textId="10B70BA5"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In this paper, I design a security governance framework tailored to NG. I begin by explaining NG's business and technology environment, then identify and decompose the key problems: absence of security governance, unmanaged bring-your-own-device (BYOD) practices, insecure wireless and cloud architectures, weak data protection for personal and intellectual property, and lack of incident response capability. I review established frameworks and standards, ISO/IEC 27001 and the broader ISO/IEC 27000 family, ITIL security management, COBIT, and the NIST Cybersecurity Framework (CSF), as well as guidance on BYOD, guest Wi-Fi, privacy regulations such as the GDPR, and cloud security best practices </w:t>
      </w:r>
      <w:sdt>
        <w:sdtPr>
          <w:rPr>
            <w:rFonts w:ascii="Times New Roman" w:hAnsi="Times New Roman" w:cs="Times New Roman"/>
          </w:rPr>
          <w:id w:val="1795478469"/>
          <w:citation/>
        </w:sdtPr>
        <w:sdtContent>
          <w:r w:rsidR="00930332" w:rsidRPr="000E28CA">
            <w:rPr>
              <w:rFonts w:ascii="Times New Roman" w:hAnsi="Times New Roman" w:cs="Times New Roman"/>
            </w:rPr>
            <w:fldChar w:fldCharType="begin"/>
          </w:r>
          <w:r w:rsidR="00930332" w:rsidRPr="000E28CA">
            <w:rPr>
              <w:rFonts w:ascii="Times New Roman" w:hAnsi="Times New Roman" w:cs="Times New Roman"/>
              <w:lang w:val="en-US"/>
            </w:rPr>
            <w:instrText xml:space="preserve"> CITATION AXE19 \l 1033 </w:instrText>
          </w:r>
          <w:r w:rsidR="00930332" w:rsidRPr="000E28CA">
            <w:rPr>
              <w:rFonts w:ascii="Times New Roman" w:hAnsi="Times New Roman" w:cs="Times New Roman"/>
            </w:rPr>
            <w:fldChar w:fldCharType="separate"/>
          </w:r>
          <w:r w:rsidR="000E28CA" w:rsidRPr="000E28CA">
            <w:rPr>
              <w:rFonts w:ascii="Times New Roman" w:hAnsi="Times New Roman" w:cs="Times New Roman"/>
              <w:noProof/>
              <w:lang w:val="en-US"/>
            </w:rPr>
            <w:t>[1]</w:t>
          </w:r>
          <w:r w:rsidR="00930332" w:rsidRPr="000E28CA">
            <w:rPr>
              <w:rFonts w:ascii="Times New Roman" w:hAnsi="Times New Roman" w:cs="Times New Roman"/>
            </w:rPr>
            <w:fldChar w:fldCharType="end"/>
          </w:r>
        </w:sdtContent>
      </w:sdt>
      <w:sdt>
        <w:sdtPr>
          <w:rPr>
            <w:rFonts w:ascii="Times New Roman" w:hAnsi="Times New Roman" w:cs="Times New Roman"/>
          </w:rPr>
          <w:id w:val="-1174110456"/>
          <w:citation/>
        </w:sdtPr>
        <w:sdtContent>
          <w:r w:rsidR="00930332" w:rsidRPr="000E28CA">
            <w:rPr>
              <w:rFonts w:ascii="Times New Roman" w:hAnsi="Times New Roman" w:cs="Times New Roman"/>
            </w:rPr>
            <w:fldChar w:fldCharType="begin"/>
          </w:r>
          <w:r w:rsidR="00930332" w:rsidRPr="000E28CA">
            <w:rPr>
              <w:rFonts w:ascii="Times New Roman" w:hAnsi="Times New Roman" w:cs="Times New Roman"/>
              <w:lang w:val="en-US"/>
            </w:rPr>
            <w:instrText xml:space="preserve"> CITATION Che23 \l 1033 </w:instrText>
          </w:r>
          <w:r w:rsidR="00930332"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[2]</w:t>
          </w:r>
          <w:r w:rsidR="00930332" w:rsidRPr="000E28CA">
            <w:rPr>
              <w:rFonts w:ascii="Times New Roman" w:hAnsi="Times New Roman" w:cs="Times New Roman"/>
            </w:rPr>
            <w:fldChar w:fldCharType="end"/>
          </w:r>
        </w:sdtContent>
      </w:sdt>
      <w:sdt>
        <w:sdtPr>
          <w:rPr>
            <w:rFonts w:ascii="Times New Roman" w:hAnsi="Times New Roman" w:cs="Times New Roman"/>
          </w:rPr>
          <w:id w:val="-1957396109"/>
          <w:citation/>
        </w:sdtPr>
        <w:sdtContent>
          <w:r w:rsidR="00930332" w:rsidRPr="000E28CA">
            <w:rPr>
              <w:rFonts w:ascii="Times New Roman" w:hAnsi="Times New Roman" w:cs="Times New Roman"/>
            </w:rPr>
            <w:fldChar w:fldCharType="begin"/>
          </w:r>
          <w:r w:rsidR="00930332" w:rsidRPr="000E28CA">
            <w:rPr>
              <w:rFonts w:ascii="Times New Roman" w:hAnsi="Times New Roman" w:cs="Times New Roman"/>
              <w:lang w:val="en-US"/>
            </w:rPr>
            <w:instrText xml:space="preserve"> CITATION Eur16 \l 1033 </w:instrText>
          </w:r>
          <w:r w:rsidR="00930332"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930332" w:rsidRPr="000E28CA">
            <w:rPr>
              <w:rFonts w:ascii="Times New Roman" w:hAnsi="Times New Roman" w:cs="Times New Roman"/>
            </w:rPr>
            <w:fldChar w:fldCharType="end"/>
          </w:r>
        </w:sdtContent>
      </w:sdt>
      <w:sdt>
        <w:sdtPr>
          <w:rPr>
            <w:rFonts w:ascii="Times New Roman" w:hAnsi="Times New Roman" w:cs="Times New Roman"/>
          </w:rPr>
          <w:id w:val="1597284929"/>
          <w:citation/>
        </w:sdtPr>
        <w:sdtContent>
          <w:r w:rsidR="00930332" w:rsidRPr="000E28CA">
            <w:rPr>
              <w:rFonts w:ascii="Times New Roman" w:hAnsi="Times New Roman" w:cs="Times New Roman"/>
            </w:rPr>
            <w:fldChar w:fldCharType="begin"/>
          </w:r>
          <w:r w:rsidR="00930332" w:rsidRPr="000E28CA">
            <w:rPr>
              <w:rFonts w:ascii="Times New Roman" w:hAnsi="Times New Roman" w:cs="Times New Roman"/>
              <w:lang w:val="en-US"/>
            </w:rPr>
            <w:instrText xml:space="preserve"> CITATION ISA18 \l 1033 </w:instrText>
          </w:r>
          <w:r w:rsidR="00930332"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930332" w:rsidRPr="000E28CA">
            <w:rPr>
              <w:rFonts w:ascii="Times New Roman" w:hAnsi="Times New Roman" w:cs="Times New Roman"/>
            </w:rPr>
            <w:fldChar w:fldCharType="end"/>
          </w:r>
        </w:sdtContent>
      </w:sdt>
      <w:r w:rsidRPr="0005530C">
        <w:rPr>
          <w:rFonts w:ascii="Times New Roman" w:hAnsi="Times New Roman" w:cs="Times New Roman"/>
        </w:rPr>
        <w:t>.</w:t>
      </w:r>
    </w:p>
    <w:p w14:paraId="30E2015A"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Using these models, I adopt a design-science methodology to construct a practical framework consisting of seven domains: (1) Governance and Policy, (2) Risk Management, (3) Compliance Management, (4) Technical Controls and Security Architecture, (5) Incident Response and Continuity, (6) Awareness and Training, and (7) Monitoring and Continuous Improvement.</w:t>
      </w:r>
    </w:p>
    <w:p w14:paraId="695AAEBD" w14:textId="77777777" w:rsidR="0005530C" w:rsidRPr="000E28CA" w:rsidRDefault="0005530C" w:rsidP="000E28CA">
      <w:pPr>
        <w:jc w:val="both"/>
        <w:rPr>
          <w:rFonts w:ascii="Times New Roman" w:hAnsi="Times New Roman" w:cs="Times New Roman"/>
        </w:rPr>
      </w:pPr>
      <w:r w:rsidRPr="0005530C">
        <w:rPr>
          <w:rFonts w:ascii="Times New Roman" w:hAnsi="Times New Roman" w:cs="Times New Roman"/>
        </w:rPr>
        <w:t>The proposed framework converts NG's fragmented practices into a coherent, risk-based information security management system aligned with international best practice. It enables NG to protect personal data and intellectual property, meet regulatory obligations, and support business growth while maintaining an agile and innovative environment.</w:t>
      </w:r>
    </w:p>
    <w:p w14:paraId="008B9616" w14:textId="77777777" w:rsidR="000E28CA" w:rsidRPr="000E28CA" w:rsidRDefault="000E28CA" w:rsidP="000E28CA">
      <w:pPr>
        <w:jc w:val="both"/>
        <w:rPr>
          <w:rFonts w:ascii="Times New Roman" w:hAnsi="Times New Roman" w:cs="Times New Roman"/>
        </w:rPr>
      </w:pPr>
    </w:p>
    <w:p w14:paraId="0DCC29A2" w14:textId="77777777" w:rsidR="000E28CA" w:rsidRPr="000E28CA" w:rsidRDefault="000E28CA" w:rsidP="000E28CA">
      <w:pPr>
        <w:jc w:val="both"/>
        <w:rPr>
          <w:rFonts w:ascii="Times New Roman" w:hAnsi="Times New Roman" w:cs="Times New Roman"/>
        </w:rPr>
      </w:pPr>
    </w:p>
    <w:p w14:paraId="733C6786" w14:textId="77777777" w:rsidR="000E28CA" w:rsidRPr="000E28CA" w:rsidRDefault="000E28CA" w:rsidP="000E28CA">
      <w:pPr>
        <w:jc w:val="both"/>
        <w:rPr>
          <w:rFonts w:ascii="Times New Roman" w:hAnsi="Times New Roman" w:cs="Times New Roman"/>
        </w:rPr>
      </w:pPr>
    </w:p>
    <w:p w14:paraId="5A3F2B60" w14:textId="77777777" w:rsidR="000E28CA" w:rsidRPr="000E28CA" w:rsidRDefault="000E28CA" w:rsidP="000E28CA">
      <w:pPr>
        <w:jc w:val="both"/>
        <w:rPr>
          <w:rFonts w:ascii="Times New Roman" w:hAnsi="Times New Roman" w:cs="Times New Roman"/>
        </w:rPr>
      </w:pPr>
    </w:p>
    <w:p w14:paraId="2BD8CBCF" w14:textId="77777777" w:rsidR="000E28CA" w:rsidRDefault="000E28CA" w:rsidP="000E28CA">
      <w:pPr>
        <w:jc w:val="both"/>
        <w:rPr>
          <w:rFonts w:ascii="Times New Roman" w:hAnsi="Times New Roman" w:cs="Times New Roman"/>
        </w:rPr>
      </w:pPr>
    </w:p>
    <w:p w14:paraId="7625740F" w14:textId="77777777" w:rsidR="000E28CA" w:rsidRDefault="000E28CA" w:rsidP="000E28CA">
      <w:pPr>
        <w:jc w:val="both"/>
        <w:rPr>
          <w:rFonts w:ascii="Times New Roman" w:hAnsi="Times New Roman" w:cs="Times New Roman"/>
        </w:rPr>
      </w:pPr>
    </w:p>
    <w:p w14:paraId="670E64AF" w14:textId="77777777" w:rsidR="000E28CA" w:rsidRPr="0005530C" w:rsidRDefault="000E28CA" w:rsidP="000E28CA">
      <w:pPr>
        <w:jc w:val="both"/>
        <w:rPr>
          <w:rFonts w:ascii="Times New Roman" w:hAnsi="Times New Roman" w:cs="Times New Roman"/>
        </w:rPr>
      </w:pPr>
    </w:p>
    <w:p w14:paraId="56EE68B8" w14:textId="53A20A52" w:rsidR="0005530C" w:rsidRPr="000E28CA" w:rsidRDefault="0005530C" w:rsidP="000E28CA">
      <w:pPr>
        <w:pStyle w:val="Heading1"/>
        <w:jc w:val="both"/>
        <w:rPr>
          <w:rFonts w:ascii="Times New Roman" w:hAnsi="Times New Roman" w:cs="Times New Roman"/>
        </w:rPr>
      </w:pPr>
      <w:bookmarkStart w:id="2" w:name="_Toc216476868"/>
      <w:bookmarkStart w:id="3" w:name="_Toc216990828"/>
      <w:r w:rsidRPr="000E28CA">
        <w:rPr>
          <w:rFonts w:ascii="Times New Roman" w:hAnsi="Times New Roman" w:cs="Times New Roman"/>
        </w:rPr>
        <w:lastRenderedPageBreak/>
        <w:t>I. Introduction</w:t>
      </w:r>
      <w:r w:rsidR="00C72AC4">
        <w:rPr>
          <w:rFonts w:ascii="Times New Roman" w:hAnsi="Times New Roman" w:cs="Times New Roman"/>
        </w:rPr>
        <w:t xml:space="preserve"> - </w:t>
      </w:r>
      <w:proofErr w:type="spellStart"/>
      <w:r w:rsidRPr="000E28CA">
        <w:rPr>
          <w:rFonts w:ascii="Times New Roman" w:hAnsi="Times New Roman" w:cs="Times New Roman"/>
        </w:rPr>
        <w:t>NatureGreen</w:t>
      </w:r>
      <w:proofErr w:type="spellEnd"/>
      <w:r w:rsidRPr="000E28CA">
        <w:rPr>
          <w:rFonts w:ascii="Times New Roman" w:hAnsi="Times New Roman" w:cs="Times New Roman"/>
        </w:rPr>
        <w:t xml:space="preserve"> Scenario</w:t>
      </w:r>
      <w:bookmarkEnd w:id="2"/>
      <w:bookmarkEnd w:id="3"/>
    </w:p>
    <w:p w14:paraId="13342F71" w14:textId="6FB5A76D"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During my examination of </w:t>
      </w:r>
      <w:proofErr w:type="spellStart"/>
      <w:r w:rsidRPr="0005530C">
        <w:rPr>
          <w:rFonts w:ascii="Times New Roman" w:hAnsi="Times New Roman" w:cs="Times New Roman"/>
        </w:rPr>
        <w:t>NatureGreen</w:t>
      </w:r>
      <w:proofErr w:type="spellEnd"/>
      <w:r w:rsidRPr="0005530C">
        <w:rPr>
          <w:rFonts w:ascii="Times New Roman" w:hAnsi="Times New Roman" w:cs="Times New Roman"/>
        </w:rPr>
        <w:t xml:space="preserve"> (NG), I observed that it is a company that has invested heavily in digital </w:t>
      </w:r>
      <w:r w:rsidR="00C72AC4" w:rsidRPr="0005530C">
        <w:rPr>
          <w:rFonts w:ascii="Times New Roman" w:hAnsi="Times New Roman" w:cs="Times New Roman"/>
        </w:rPr>
        <w:t>innovation but</w:t>
      </w:r>
      <w:r w:rsidRPr="0005530C">
        <w:rPr>
          <w:rFonts w:ascii="Times New Roman" w:hAnsi="Times New Roman" w:cs="Times New Roman"/>
        </w:rPr>
        <w:t xml:space="preserve"> has given very little attention to structured information security. NG sells wellness products worldwide and promotes a healthy lifestyle brand. Its operations depend on several modern technologies:</w:t>
      </w:r>
    </w:p>
    <w:p w14:paraId="540CB84C" w14:textId="77777777" w:rsidR="0005530C" w:rsidRPr="0005530C" w:rsidRDefault="0005530C" w:rsidP="000E28CA">
      <w:pPr>
        <w:numPr>
          <w:ilvl w:val="0"/>
          <w:numId w:val="22"/>
        </w:numPr>
        <w:jc w:val="both"/>
        <w:rPr>
          <w:rFonts w:ascii="Times New Roman" w:hAnsi="Times New Roman" w:cs="Times New Roman"/>
        </w:rPr>
      </w:pPr>
      <w:r w:rsidRPr="0005530C">
        <w:rPr>
          <w:rFonts w:ascii="Times New Roman" w:hAnsi="Times New Roman" w:cs="Times New Roman"/>
          <w:b/>
          <w:bCs/>
        </w:rPr>
        <w:t>Cloud services</w:t>
      </w:r>
      <w:r w:rsidRPr="0005530C">
        <w:rPr>
          <w:rFonts w:ascii="Times New Roman" w:hAnsi="Times New Roman" w:cs="Times New Roman"/>
        </w:rPr>
        <w:t xml:space="preserve"> deliver IT services to staff and host business applications and data, enabling seamless access and management.</w:t>
      </w:r>
    </w:p>
    <w:p w14:paraId="070728EF" w14:textId="77777777" w:rsidR="0005530C" w:rsidRPr="0005530C" w:rsidRDefault="0005530C" w:rsidP="000E28CA">
      <w:pPr>
        <w:numPr>
          <w:ilvl w:val="0"/>
          <w:numId w:val="22"/>
        </w:numPr>
        <w:jc w:val="both"/>
        <w:rPr>
          <w:rFonts w:ascii="Times New Roman" w:hAnsi="Times New Roman" w:cs="Times New Roman"/>
        </w:rPr>
      </w:pPr>
      <w:r w:rsidRPr="0005530C">
        <w:rPr>
          <w:rFonts w:ascii="Times New Roman" w:hAnsi="Times New Roman" w:cs="Times New Roman"/>
          <w:b/>
          <w:bCs/>
        </w:rPr>
        <w:t>A massive online and social media presence</w:t>
      </w:r>
      <w:r w:rsidRPr="0005530C">
        <w:rPr>
          <w:rFonts w:ascii="Times New Roman" w:hAnsi="Times New Roman" w:cs="Times New Roman"/>
        </w:rPr>
        <w:t xml:space="preserve"> is being used for marketing and customer engagement.</w:t>
      </w:r>
    </w:p>
    <w:p w14:paraId="38BA0CD3" w14:textId="77777777" w:rsidR="0005530C" w:rsidRPr="0005530C" w:rsidRDefault="0005530C" w:rsidP="000E28CA">
      <w:pPr>
        <w:numPr>
          <w:ilvl w:val="0"/>
          <w:numId w:val="22"/>
        </w:numPr>
        <w:jc w:val="both"/>
        <w:rPr>
          <w:rFonts w:ascii="Times New Roman" w:hAnsi="Times New Roman" w:cs="Times New Roman"/>
        </w:rPr>
      </w:pPr>
      <w:r w:rsidRPr="0005530C">
        <w:rPr>
          <w:rFonts w:ascii="Times New Roman" w:hAnsi="Times New Roman" w:cs="Times New Roman"/>
          <w:b/>
          <w:bCs/>
        </w:rPr>
        <w:t>An almost fully wireless internal network</w:t>
      </w:r>
      <w:r w:rsidRPr="0005530C">
        <w:rPr>
          <w:rFonts w:ascii="Times New Roman" w:hAnsi="Times New Roman" w:cs="Times New Roman"/>
        </w:rPr>
        <w:t xml:space="preserve"> supports staff mobility across offices and sites.</w:t>
      </w:r>
    </w:p>
    <w:p w14:paraId="548AD6BD" w14:textId="77777777" w:rsidR="0005530C" w:rsidRPr="0005530C" w:rsidRDefault="0005530C" w:rsidP="000E28CA">
      <w:pPr>
        <w:numPr>
          <w:ilvl w:val="0"/>
          <w:numId w:val="22"/>
        </w:numPr>
        <w:jc w:val="both"/>
        <w:rPr>
          <w:rFonts w:ascii="Times New Roman" w:hAnsi="Times New Roman" w:cs="Times New Roman"/>
        </w:rPr>
      </w:pPr>
      <w:r w:rsidRPr="0005530C">
        <w:rPr>
          <w:rFonts w:ascii="Times New Roman" w:hAnsi="Times New Roman" w:cs="Times New Roman"/>
          <w:b/>
          <w:bCs/>
        </w:rPr>
        <w:t>Bring Your Own Device (BYOD)</w:t>
      </w:r>
      <w:r w:rsidRPr="0005530C">
        <w:rPr>
          <w:rFonts w:ascii="Times New Roman" w:hAnsi="Times New Roman" w:cs="Times New Roman"/>
        </w:rPr>
        <w:t xml:space="preserve"> is a widely accepted practice. Staff, contractors and even customers are encouraged to use their personal smartphones, tablets or laptops to access NG's network and services.</w:t>
      </w:r>
    </w:p>
    <w:p w14:paraId="6D5CF390"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These characteristics give NG agility and a competitive customer experience. However, the case scenario makes clear that </w:t>
      </w:r>
      <w:r w:rsidRPr="0005530C">
        <w:rPr>
          <w:rFonts w:ascii="Times New Roman" w:hAnsi="Times New Roman" w:cs="Times New Roman"/>
          <w:i/>
          <w:iCs/>
        </w:rPr>
        <w:t>everything is in disarray</w:t>
      </w:r>
      <w:r w:rsidRPr="0005530C">
        <w:rPr>
          <w:rFonts w:ascii="Times New Roman" w:hAnsi="Times New Roman" w:cs="Times New Roman"/>
        </w:rPr>
        <w:t>. There is no established information security policy, no formal governance structure, and no consistent approach to managing risk. Security is considered necessary, but it competes with business pressure to maximise accessibility and convenience.</w:t>
      </w:r>
    </w:p>
    <w:p w14:paraId="21F8D287"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At the same time, NG holds two categories of highly sensitive assets:</w:t>
      </w:r>
    </w:p>
    <w:p w14:paraId="61B13838" w14:textId="13331176" w:rsidR="0005530C" w:rsidRPr="0005530C" w:rsidRDefault="0005530C" w:rsidP="000E28CA">
      <w:pPr>
        <w:numPr>
          <w:ilvl w:val="0"/>
          <w:numId w:val="23"/>
        </w:numPr>
        <w:jc w:val="both"/>
        <w:rPr>
          <w:rFonts w:ascii="Times New Roman" w:hAnsi="Times New Roman" w:cs="Times New Roman"/>
        </w:rPr>
      </w:pPr>
      <w:r w:rsidRPr="0005530C">
        <w:rPr>
          <w:rFonts w:ascii="Times New Roman" w:hAnsi="Times New Roman" w:cs="Times New Roman"/>
          <w:b/>
          <w:bCs/>
        </w:rPr>
        <w:t>Personal Data:</w:t>
      </w:r>
      <w:r w:rsidRPr="0005530C">
        <w:rPr>
          <w:rFonts w:ascii="Times New Roman" w:hAnsi="Times New Roman" w:cs="Times New Roman"/>
        </w:rPr>
        <w:t xml:space="preserve"> NG holds personal data of its staff and customers across multiple platforms. That is a serious issue related to data protection. That falls under the data protection laws of the EU's General Data Protection Regulation (GDPR)</w:t>
      </w:r>
      <w:r w:rsidR="00930332" w:rsidRPr="000E28CA">
        <w:rPr>
          <w:rFonts w:ascii="Times New Roman" w:hAnsi="Times New Roman" w:cs="Times New Roman"/>
        </w:rPr>
        <w:t xml:space="preserve"> </w:t>
      </w:r>
      <w:sdt>
        <w:sdtPr>
          <w:rPr>
            <w:rFonts w:ascii="Times New Roman" w:hAnsi="Times New Roman" w:cs="Times New Roman"/>
          </w:rPr>
          <w:id w:val="-2087070077"/>
          <w:citation/>
        </w:sdtPr>
        <w:sdtContent>
          <w:r w:rsidR="00930332" w:rsidRPr="000E28CA">
            <w:rPr>
              <w:rFonts w:ascii="Times New Roman" w:hAnsi="Times New Roman" w:cs="Times New Roman"/>
            </w:rPr>
            <w:fldChar w:fldCharType="begin"/>
          </w:r>
          <w:r w:rsidR="00930332" w:rsidRPr="000E28CA">
            <w:rPr>
              <w:rFonts w:ascii="Times New Roman" w:hAnsi="Times New Roman" w:cs="Times New Roman"/>
              <w:lang w:val="en-US"/>
            </w:rPr>
            <w:instrText xml:space="preserve"> CITATION Eur16 \l 1033 </w:instrText>
          </w:r>
          <w:r w:rsidR="00930332" w:rsidRPr="000E28CA">
            <w:rPr>
              <w:rFonts w:ascii="Times New Roman" w:hAnsi="Times New Roman" w:cs="Times New Roman"/>
            </w:rPr>
            <w:fldChar w:fldCharType="separate"/>
          </w:r>
          <w:r w:rsidR="000E28CA" w:rsidRPr="000E28CA">
            <w:rPr>
              <w:rFonts w:ascii="Times New Roman" w:hAnsi="Times New Roman" w:cs="Times New Roman"/>
              <w:noProof/>
              <w:lang w:val="en-US"/>
            </w:rPr>
            <w:t>[3]</w:t>
          </w:r>
          <w:r w:rsidR="00930332" w:rsidRPr="000E28CA">
            <w:rPr>
              <w:rFonts w:ascii="Times New Roman" w:hAnsi="Times New Roman" w:cs="Times New Roman"/>
            </w:rPr>
            <w:fldChar w:fldCharType="end"/>
          </w:r>
        </w:sdtContent>
      </w:sdt>
      <w:r w:rsidRPr="0005530C">
        <w:rPr>
          <w:rFonts w:ascii="Times New Roman" w:hAnsi="Times New Roman" w:cs="Times New Roman"/>
        </w:rPr>
        <w:t>.</w:t>
      </w:r>
    </w:p>
    <w:p w14:paraId="66C69881" w14:textId="77777777" w:rsidR="0005530C" w:rsidRPr="0005530C" w:rsidRDefault="0005530C" w:rsidP="000E28CA">
      <w:pPr>
        <w:numPr>
          <w:ilvl w:val="0"/>
          <w:numId w:val="23"/>
        </w:numPr>
        <w:jc w:val="both"/>
        <w:rPr>
          <w:rFonts w:ascii="Times New Roman" w:hAnsi="Times New Roman" w:cs="Times New Roman"/>
        </w:rPr>
      </w:pPr>
      <w:r w:rsidRPr="0005530C">
        <w:rPr>
          <w:rFonts w:ascii="Times New Roman" w:hAnsi="Times New Roman" w:cs="Times New Roman"/>
          <w:b/>
          <w:bCs/>
        </w:rPr>
        <w:t>Intellectual Property (IP):</w:t>
      </w:r>
      <w:r w:rsidRPr="0005530C">
        <w:rPr>
          <w:rFonts w:ascii="Times New Roman" w:hAnsi="Times New Roman" w:cs="Times New Roman"/>
        </w:rPr>
        <w:t xml:space="preserve"> Their product formulas, research data, ingredient extraction, preparation of raw materials, market analysis, marketing plans, and business strategies all carry the potential value of billions of dollars.</w:t>
      </w:r>
    </w:p>
    <w:p w14:paraId="6BD576BC"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The company is under increasing pressure from regulators and customers to demonstrate that these assets are adequately protected. Any serious breach could result in regulatory fines, lawsuits, reputational damage and competitive loss.</w:t>
      </w:r>
    </w:p>
    <w:p w14:paraId="7738FD62"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This situation motivated me to design a comprehensive security governance framework for NG. </w:t>
      </w:r>
    </w:p>
    <w:p w14:paraId="605D98CD" w14:textId="77777777" w:rsidR="0005530C" w:rsidRPr="000E28CA" w:rsidRDefault="0005530C" w:rsidP="000E28CA">
      <w:pPr>
        <w:pStyle w:val="Heading1"/>
        <w:jc w:val="both"/>
        <w:rPr>
          <w:rFonts w:ascii="Times New Roman" w:hAnsi="Times New Roman" w:cs="Times New Roman"/>
        </w:rPr>
      </w:pPr>
      <w:bookmarkStart w:id="4" w:name="_Toc216476869"/>
      <w:bookmarkStart w:id="5" w:name="_Toc216990829"/>
      <w:r w:rsidRPr="000E28CA">
        <w:rPr>
          <w:rFonts w:ascii="Times New Roman" w:hAnsi="Times New Roman" w:cs="Times New Roman"/>
        </w:rPr>
        <w:lastRenderedPageBreak/>
        <w:t>II. Problem Analysis</w:t>
      </w:r>
      <w:bookmarkEnd w:id="4"/>
      <w:bookmarkEnd w:id="5"/>
    </w:p>
    <w:p w14:paraId="01BBE896" w14:textId="77777777" w:rsidR="0005530C" w:rsidRPr="000E28CA" w:rsidRDefault="0005530C" w:rsidP="000E28CA">
      <w:pPr>
        <w:pStyle w:val="Heading2"/>
        <w:jc w:val="both"/>
        <w:rPr>
          <w:rFonts w:ascii="Times New Roman" w:hAnsi="Times New Roman" w:cs="Times New Roman"/>
        </w:rPr>
      </w:pPr>
      <w:bookmarkStart w:id="6" w:name="_Toc216476870"/>
      <w:bookmarkStart w:id="7" w:name="_Toc216990830"/>
      <w:r w:rsidRPr="000E28CA">
        <w:rPr>
          <w:rFonts w:ascii="Times New Roman" w:hAnsi="Times New Roman" w:cs="Times New Roman"/>
        </w:rPr>
        <w:t>A. High-Level Problems</w:t>
      </w:r>
      <w:bookmarkEnd w:id="6"/>
      <w:bookmarkEnd w:id="7"/>
    </w:p>
    <w:p w14:paraId="20D67C7D"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From the scenario, I identified five problems:</w:t>
      </w:r>
    </w:p>
    <w:p w14:paraId="5F729184" w14:textId="77777777" w:rsidR="0005530C" w:rsidRPr="0005530C" w:rsidRDefault="0005530C" w:rsidP="000E28CA">
      <w:pPr>
        <w:numPr>
          <w:ilvl w:val="0"/>
          <w:numId w:val="24"/>
        </w:numPr>
        <w:jc w:val="both"/>
        <w:rPr>
          <w:rFonts w:ascii="Times New Roman" w:hAnsi="Times New Roman" w:cs="Times New Roman"/>
        </w:rPr>
      </w:pPr>
      <w:r w:rsidRPr="0005530C">
        <w:rPr>
          <w:rFonts w:ascii="Times New Roman" w:hAnsi="Times New Roman" w:cs="Times New Roman"/>
          <w:b/>
          <w:bCs/>
        </w:rPr>
        <w:t>Lack of information security governance and policy.</w:t>
      </w:r>
      <w:r w:rsidRPr="0005530C">
        <w:rPr>
          <w:rFonts w:ascii="Times New Roman" w:hAnsi="Times New Roman" w:cs="Times New Roman"/>
        </w:rPr>
        <w:t xml:space="preserve"> There is no formal information security management system, no clear roles and responsibilities, and no approved security policies. Decisions are ad hoc and undocumented.</w:t>
      </w:r>
    </w:p>
    <w:p w14:paraId="49455815" w14:textId="77777777" w:rsidR="0005530C" w:rsidRPr="0005530C" w:rsidRDefault="0005530C" w:rsidP="000E28CA">
      <w:pPr>
        <w:numPr>
          <w:ilvl w:val="0"/>
          <w:numId w:val="24"/>
        </w:numPr>
        <w:jc w:val="both"/>
        <w:rPr>
          <w:rFonts w:ascii="Times New Roman" w:hAnsi="Times New Roman" w:cs="Times New Roman"/>
        </w:rPr>
      </w:pPr>
      <w:r w:rsidRPr="0005530C">
        <w:rPr>
          <w:rFonts w:ascii="Times New Roman" w:hAnsi="Times New Roman" w:cs="Times New Roman"/>
          <w:b/>
          <w:bCs/>
        </w:rPr>
        <w:t>Uncontrolled BYOD and pervasive personal device access.</w:t>
      </w:r>
      <w:r w:rsidRPr="0005530C">
        <w:rPr>
          <w:rFonts w:ascii="Times New Roman" w:hAnsi="Times New Roman" w:cs="Times New Roman"/>
        </w:rPr>
        <w:t xml:space="preserve"> Staff and customers connect personal devices directly to NG's wireless network and cloud services with almost no technical or procedural control.</w:t>
      </w:r>
    </w:p>
    <w:p w14:paraId="04510363" w14:textId="77777777" w:rsidR="0005530C" w:rsidRPr="0005530C" w:rsidRDefault="0005530C" w:rsidP="000E28CA">
      <w:pPr>
        <w:numPr>
          <w:ilvl w:val="0"/>
          <w:numId w:val="24"/>
        </w:numPr>
        <w:jc w:val="both"/>
        <w:rPr>
          <w:rFonts w:ascii="Times New Roman" w:hAnsi="Times New Roman" w:cs="Times New Roman"/>
        </w:rPr>
      </w:pPr>
      <w:r w:rsidRPr="0005530C">
        <w:rPr>
          <w:rFonts w:ascii="Times New Roman" w:hAnsi="Times New Roman" w:cs="Times New Roman"/>
          <w:b/>
          <w:bCs/>
        </w:rPr>
        <w:t>Insecure wireless and network architecture.</w:t>
      </w:r>
      <w:r w:rsidRPr="0005530C">
        <w:rPr>
          <w:rFonts w:ascii="Times New Roman" w:hAnsi="Times New Roman" w:cs="Times New Roman"/>
        </w:rPr>
        <w:t xml:space="preserve"> With 95% of the network wireless, any weaknesses in Wi-Fi configuration or segmentation could allow attackers to pivot into core systems.</w:t>
      </w:r>
    </w:p>
    <w:p w14:paraId="32FB93B4" w14:textId="77777777" w:rsidR="0005530C" w:rsidRPr="0005530C" w:rsidRDefault="0005530C" w:rsidP="000E28CA">
      <w:pPr>
        <w:numPr>
          <w:ilvl w:val="0"/>
          <w:numId w:val="24"/>
        </w:numPr>
        <w:jc w:val="both"/>
        <w:rPr>
          <w:rFonts w:ascii="Times New Roman" w:hAnsi="Times New Roman" w:cs="Times New Roman"/>
        </w:rPr>
      </w:pPr>
      <w:r w:rsidRPr="0005530C">
        <w:rPr>
          <w:rFonts w:ascii="Times New Roman" w:hAnsi="Times New Roman" w:cs="Times New Roman"/>
          <w:b/>
          <w:bCs/>
        </w:rPr>
        <w:t>Weak data protection for personal data and IP.</w:t>
      </w:r>
      <w:r w:rsidRPr="0005530C">
        <w:rPr>
          <w:rFonts w:ascii="Times New Roman" w:hAnsi="Times New Roman" w:cs="Times New Roman"/>
        </w:rPr>
        <w:t xml:space="preserve"> Personal information and trade secrets are stored and processed without a coherent data classification scheme, access control model or encryption strategy.</w:t>
      </w:r>
    </w:p>
    <w:p w14:paraId="785E36B4" w14:textId="77777777" w:rsidR="0005530C" w:rsidRPr="0005530C" w:rsidRDefault="0005530C" w:rsidP="000E28CA">
      <w:pPr>
        <w:numPr>
          <w:ilvl w:val="0"/>
          <w:numId w:val="24"/>
        </w:numPr>
        <w:jc w:val="both"/>
        <w:rPr>
          <w:rFonts w:ascii="Times New Roman" w:hAnsi="Times New Roman" w:cs="Times New Roman"/>
        </w:rPr>
      </w:pPr>
      <w:r w:rsidRPr="0005530C">
        <w:rPr>
          <w:rFonts w:ascii="Times New Roman" w:hAnsi="Times New Roman" w:cs="Times New Roman"/>
          <w:b/>
          <w:bCs/>
        </w:rPr>
        <w:t>No structured incident response or continuity capability.</w:t>
      </w:r>
      <w:r w:rsidRPr="0005530C">
        <w:rPr>
          <w:rFonts w:ascii="Times New Roman" w:hAnsi="Times New Roman" w:cs="Times New Roman"/>
        </w:rPr>
        <w:t xml:space="preserve"> If a breach or outage occurs, NG lacks defined processes, teams or tested plans to respond, communicate and recover.</w:t>
      </w:r>
    </w:p>
    <w:p w14:paraId="5165A12F" w14:textId="77777777" w:rsidR="0005530C" w:rsidRPr="000E28CA" w:rsidRDefault="0005530C" w:rsidP="000E28CA">
      <w:pPr>
        <w:pStyle w:val="Heading2"/>
        <w:jc w:val="both"/>
        <w:rPr>
          <w:rFonts w:ascii="Times New Roman" w:hAnsi="Times New Roman" w:cs="Times New Roman"/>
        </w:rPr>
      </w:pPr>
      <w:bookmarkStart w:id="8" w:name="_Toc216476871"/>
      <w:bookmarkStart w:id="9" w:name="_Toc216990831"/>
      <w:r w:rsidRPr="000E28CA">
        <w:rPr>
          <w:rFonts w:ascii="Times New Roman" w:hAnsi="Times New Roman" w:cs="Times New Roman"/>
        </w:rPr>
        <w:t>B. Dissertation on the Problems</w:t>
      </w:r>
      <w:bookmarkEnd w:id="8"/>
      <w:bookmarkEnd w:id="9"/>
    </w:p>
    <w:p w14:paraId="42E56369"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I identified the key reasons or sectors that contribute to these problems and what the gap is.</w:t>
      </w:r>
    </w:p>
    <w:p w14:paraId="75239D17" w14:textId="77777777" w:rsidR="0005530C" w:rsidRPr="0005530C" w:rsidRDefault="0005530C" w:rsidP="000E28CA">
      <w:pPr>
        <w:numPr>
          <w:ilvl w:val="0"/>
          <w:numId w:val="25"/>
        </w:numPr>
        <w:jc w:val="both"/>
        <w:rPr>
          <w:rFonts w:ascii="Times New Roman" w:hAnsi="Times New Roman" w:cs="Times New Roman"/>
        </w:rPr>
      </w:pPr>
      <w:r w:rsidRPr="0005530C">
        <w:rPr>
          <w:rFonts w:ascii="Times New Roman" w:hAnsi="Times New Roman" w:cs="Times New Roman"/>
          <w:b/>
          <w:bCs/>
        </w:rPr>
        <w:t>Governance gaps</w:t>
      </w:r>
    </w:p>
    <w:p w14:paraId="724E7569" w14:textId="77777777" w:rsidR="0005530C" w:rsidRPr="0005530C" w:rsidRDefault="0005530C" w:rsidP="000E28CA">
      <w:pPr>
        <w:numPr>
          <w:ilvl w:val="1"/>
          <w:numId w:val="26"/>
        </w:numPr>
        <w:jc w:val="both"/>
        <w:rPr>
          <w:rFonts w:ascii="Times New Roman" w:hAnsi="Times New Roman" w:cs="Times New Roman"/>
        </w:rPr>
      </w:pPr>
      <w:r w:rsidRPr="0005530C">
        <w:rPr>
          <w:rFonts w:ascii="Times New Roman" w:hAnsi="Times New Roman" w:cs="Times New Roman"/>
        </w:rPr>
        <w:t>No information security steering committee or accountable executive.</w:t>
      </w:r>
    </w:p>
    <w:p w14:paraId="46FB394D" w14:textId="77777777" w:rsidR="0005530C" w:rsidRPr="0005530C" w:rsidRDefault="0005530C" w:rsidP="000E28CA">
      <w:pPr>
        <w:numPr>
          <w:ilvl w:val="1"/>
          <w:numId w:val="27"/>
        </w:numPr>
        <w:jc w:val="both"/>
        <w:rPr>
          <w:rFonts w:ascii="Times New Roman" w:hAnsi="Times New Roman" w:cs="Times New Roman"/>
        </w:rPr>
      </w:pPr>
      <w:r w:rsidRPr="0005530C">
        <w:rPr>
          <w:rFonts w:ascii="Times New Roman" w:hAnsi="Times New Roman" w:cs="Times New Roman"/>
        </w:rPr>
        <w:t>No formally approved information security policy.</w:t>
      </w:r>
    </w:p>
    <w:p w14:paraId="2ED21810" w14:textId="77777777" w:rsidR="0005530C" w:rsidRPr="0005530C" w:rsidRDefault="0005530C" w:rsidP="000E28CA">
      <w:pPr>
        <w:numPr>
          <w:ilvl w:val="1"/>
          <w:numId w:val="28"/>
        </w:numPr>
        <w:jc w:val="both"/>
        <w:rPr>
          <w:rFonts w:ascii="Times New Roman" w:hAnsi="Times New Roman" w:cs="Times New Roman"/>
        </w:rPr>
      </w:pPr>
      <w:r w:rsidRPr="0005530C">
        <w:rPr>
          <w:rFonts w:ascii="Times New Roman" w:hAnsi="Times New Roman" w:cs="Times New Roman"/>
        </w:rPr>
        <w:t>No policy framework (BYOD, acceptable use, data handling, cloud, social media).</w:t>
      </w:r>
    </w:p>
    <w:p w14:paraId="4CF1F687" w14:textId="77777777" w:rsidR="0005530C" w:rsidRPr="0005530C" w:rsidRDefault="0005530C" w:rsidP="000E28CA">
      <w:pPr>
        <w:numPr>
          <w:ilvl w:val="0"/>
          <w:numId w:val="25"/>
        </w:numPr>
        <w:jc w:val="both"/>
        <w:rPr>
          <w:rFonts w:ascii="Times New Roman" w:hAnsi="Times New Roman" w:cs="Times New Roman"/>
        </w:rPr>
      </w:pPr>
      <w:r w:rsidRPr="0005530C">
        <w:rPr>
          <w:rFonts w:ascii="Times New Roman" w:hAnsi="Times New Roman" w:cs="Times New Roman"/>
          <w:b/>
          <w:bCs/>
        </w:rPr>
        <w:t>Risk and compliance gaps</w:t>
      </w:r>
    </w:p>
    <w:p w14:paraId="798B7547" w14:textId="77777777" w:rsidR="0005530C" w:rsidRPr="0005530C" w:rsidRDefault="0005530C" w:rsidP="000E28CA">
      <w:pPr>
        <w:numPr>
          <w:ilvl w:val="1"/>
          <w:numId w:val="29"/>
        </w:numPr>
        <w:jc w:val="both"/>
        <w:rPr>
          <w:rFonts w:ascii="Times New Roman" w:hAnsi="Times New Roman" w:cs="Times New Roman"/>
        </w:rPr>
      </w:pPr>
      <w:r w:rsidRPr="0005530C">
        <w:rPr>
          <w:rFonts w:ascii="Times New Roman" w:hAnsi="Times New Roman" w:cs="Times New Roman"/>
        </w:rPr>
        <w:t>No formal risk assessment process.</w:t>
      </w:r>
    </w:p>
    <w:p w14:paraId="761F15A2" w14:textId="77777777" w:rsidR="0005530C" w:rsidRPr="0005530C" w:rsidRDefault="0005530C" w:rsidP="000E28CA">
      <w:pPr>
        <w:numPr>
          <w:ilvl w:val="1"/>
          <w:numId w:val="30"/>
        </w:numPr>
        <w:jc w:val="both"/>
        <w:rPr>
          <w:rFonts w:ascii="Times New Roman" w:hAnsi="Times New Roman" w:cs="Times New Roman"/>
        </w:rPr>
      </w:pPr>
      <w:r w:rsidRPr="0005530C">
        <w:rPr>
          <w:rFonts w:ascii="Times New Roman" w:hAnsi="Times New Roman" w:cs="Times New Roman"/>
        </w:rPr>
        <w:t>Lack of visibility of key risks (BYOD, cloud misconfiguration, social engineering).</w:t>
      </w:r>
    </w:p>
    <w:p w14:paraId="218DD6F9" w14:textId="77777777" w:rsidR="0005530C" w:rsidRPr="0005530C" w:rsidRDefault="0005530C" w:rsidP="000E28CA">
      <w:pPr>
        <w:numPr>
          <w:ilvl w:val="1"/>
          <w:numId w:val="31"/>
        </w:numPr>
        <w:jc w:val="both"/>
        <w:rPr>
          <w:rFonts w:ascii="Times New Roman" w:hAnsi="Times New Roman" w:cs="Times New Roman"/>
        </w:rPr>
      </w:pPr>
      <w:r w:rsidRPr="0005530C">
        <w:rPr>
          <w:rFonts w:ascii="Times New Roman" w:hAnsi="Times New Roman" w:cs="Times New Roman"/>
        </w:rPr>
        <w:t>Unclear understanding of obligations under GDPR and other privacy laws.</w:t>
      </w:r>
    </w:p>
    <w:p w14:paraId="597CD051" w14:textId="77777777" w:rsidR="0005530C" w:rsidRPr="0005530C" w:rsidRDefault="0005530C" w:rsidP="000E28CA">
      <w:pPr>
        <w:numPr>
          <w:ilvl w:val="0"/>
          <w:numId w:val="25"/>
        </w:numPr>
        <w:jc w:val="both"/>
        <w:rPr>
          <w:rFonts w:ascii="Times New Roman" w:hAnsi="Times New Roman" w:cs="Times New Roman"/>
        </w:rPr>
      </w:pPr>
      <w:r w:rsidRPr="0005530C">
        <w:rPr>
          <w:rFonts w:ascii="Times New Roman" w:hAnsi="Times New Roman" w:cs="Times New Roman"/>
          <w:b/>
          <w:bCs/>
        </w:rPr>
        <w:t>Technology and architecture weaknesses</w:t>
      </w:r>
    </w:p>
    <w:p w14:paraId="2450A6AB" w14:textId="77777777" w:rsidR="0005530C" w:rsidRPr="0005530C" w:rsidRDefault="0005530C" w:rsidP="000E28CA">
      <w:pPr>
        <w:numPr>
          <w:ilvl w:val="1"/>
          <w:numId w:val="32"/>
        </w:numPr>
        <w:jc w:val="both"/>
        <w:rPr>
          <w:rFonts w:ascii="Times New Roman" w:hAnsi="Times New Roman" w:cs="Times New Roman"/>
        </w:rPr>
      </w:pPr>
      <w:r w:rsidRPr="0005530C">
        <w:rPr>
          <w:rFonts w:ascii="Times New Roman" w:hAnsi="Times New Roman" w:cs="Times New Roman"/>
        </w:rPr>
        <w:t>Single flat wireless network for staff and guests.</w:t>
      </w:r>
    </w:p>
    <w:p w14:paraId="4516AF89" w14:textId="77777777" w:rsidR="0005530C" w:rsidRPr="0005530C" w:rsidRDefault="0005530C" w:rsidP="000E28CA">
      <w:pPr>
        <w:numPr>
          <w:ilvl w:val="1"/>
          <w:numId w:val="33"/>
        </w:numPr>
        <w:jc w:val="both"/>
        <w:rPr>
          <w:rFonts w:ascii="Times New Roman" w:hAnsi="Times New Roman" w:cs="Times New Roman"/>
        </w:rPr>
      </w:pPr>
      <w:r w:rsidRPr="0005530C">
        <w:rPr>
          <w:rFonts w:ascii="Times New Roman" w:hAnsi="Times New Roman" w:cs="Times New Roman"/>
        </w:rPr>
        <w:lastRenderedPageBreak/>
        <w:t>No network segmentation is in place to protect critical systems or IP repositories.</w:t>
      </w:r>
    </w:p>
    <w:p w14:paraId="1258E434" w14:textId="77777777" w:rsidR="0005530C" w:rsidRPr="0005530C" w:rsidRDefault="0005530C" w:rsidP="000E28CA">
      <w:pPr>
        <w:numPr>
          <w:ilvl w:val="1"/>
          <w:numId w:val="34"/>
        </w:numPr>
        <w:jc w:val="both"/>
        <w:rPr>
          <w:rFonts w:ascii="Times New Roman" w:hAnsi="Times New Roman" w:cs="Times New Roman"/>
        </w:rPr>
      </w:pPr>
      <w:r w:rsidRPr="0005530C">
        <w:rPr>
          <w:rFonts w:ascii="Times New Roman" w:hAnsi="Times New Roman" w:cs="Times New Roman"/>
        </w:rPr>
        <w:t>Absence of centralised identity and access management and multifactor authentication.</w:t>
      </w:r>
    </w:p>
    <w:p w14:paraId="773752AA" w14:textId="77777777" w:rsidR="0005530C" w:rsidRPr="0005530C" w:rsidRDefault="0005530C" w:rsidP="000E28CA">
      <w:pPr>
        <w:numPr>
          <w:ilvl w:val="1"/>
          <w:numId w:val="35"/>
        </w:numPr>
        <w:jc w:val="both"/>
        <w:rPr>
          <w:rFonts w:ascii="Times New Roman" w:hAnsi="Times New Roman" w:cs="Times New Roman"/>
        </w:rPr>
      </w:pPr>
      <w:r w:rsidRPr="0005530C">
        <w:rPr>
          <w:rFonts w:ascii="Times New Roman" w:hAnsi="Times New Roman" w:cs="Times New Roman"/>
        </w:rPr>
        <w:t>Lack of endpoint protection, patch management and device encryption on BYOD devices.</w:t>
      </w:r>
    </w:p>
    <w:p w14:paraId="206B314E" w14:textId="77777777" w:rsidR="0005530C" w:rsidRPr="0005530C" w:rsidRDefault="0005530C" w:rsidP="000E28CA">
      <w:pPr>
        <w:numPr>
          <w:ilvl w:val="1"/>
          <w:numId w:val="36"/>
        </w:numPr>
        <w:jc w:val="both"/>
        <w:rPr>
          <w:rFonts w:ascii="Times New Roman" w:hAnsi="Times New Roman" w:cs="Times New Roman"/>
        </w:rPr>
      </w:pPr>
      <w:r w:rsidRPr="0005530C">
        <w:rPr>
          <w:rFonts w:ascii="Times New Roman" w:hAnsi="Times New Roman" w:cs="Times New Roman"/>
        </w:rPr>
        <w:t>Cloud resources are configured on a "best effort" basis by IT staff without reference to standards.</w:t>
      </w:r>
    </w:p>
    <w:p w14:paraId="4B4F4664" w14:textId="77777777" w:rsidR="0005530C" w:rsidRPr="0005530C" w:rsidRDefault="0005530C" w:rsidP="000E28CA">
      <w:pPr>
        <w:numPr>
          <w:ilvl w:val="0"/>
          <w:numId w:val="25"/>
        </w:numPr>
        <w:jc w:val="both"/>
        <w:rPr>
          <w:rFonts w:ascii="Times New Roman" w:hAnsi="Times New Roman" w:cs="Times New Roman"/>
        </w:rPr>
      </w:pPr>
      <w:r w:rsidRPr="0005530C">
        <w:rPr>
          <w:rFonts w:ascii="Times New Roman" w:hAnsi="Times New Roman" w:cs="Times New Roman"/>
          <w:b/>
          <w:bCs/>
        </w:rPr>
        <w:t>Operational and organisational issues</w:t>
      </w:r>
    </w:p>
    <w:p w14:paraId="3B4C47FD" w14:textId="77777777" w:rsidR="0005530C" w:rsidRPr="0005530C" w:rsidRDefault="0005530C" w:rsidP="000E28CA">
      <w:pPr>
        <w:numPr>
          <w:ilvl w:val="1"/>
          <w:numId w:val="37"/>
        </w:numPr>
        <w:jc w:val="both"/>
        <w:rPr>
          <w:rFonts w:ascii="Times New Roman" w:hAnsi="Times New Roman" w:cs="Times New Roman"/>
        </w:rPr>
      </w:pPr>
      <w:r w:rsidRPr="0005530C">
        <w:rPr>
          <w:rFonts w:ascii="Times New Roman" w:hAnsi="Times New Roman" w:cs="Times New Roman"/>
        </w:rPr>
        <w:t>No documented incident response plan or security incident response team.</w:t>
      </w:r>
    </w:p>
    <w:p w14:paraId="787290B2" w14:textId="77777777" w:rsidR="0005530C" w:rsidRPr="0005530C" w:rsidRDefault="0005530C" w:rsidP="000E28CA">
      <w:pPr>
        <w:numPr>
          <w:ilvl w:val="1"/>
          <w:numId w:val="38"/>
        </w:numPr>
        <w:jc w:val="both"/>
        <w:rPr>
          <w:rFonts w:ascii="Times New Roman" w:hAnsi="Times New Roman" w:cs="Times New Roman"/>
        </w:rPr>
      </w:pPr>
      <w:r w:rsidRPr="0005530C">
        <w:rPr>
          <w:rFonts w:ascii="Times New Roman" w:hAnsi="Times New Roman" w:cs="Times New Roman"/>
        </w:rPr>
        <w:t>No formal backup and no disaster recovery plans to test against realistic scenarios.</w:t>
      </w:r>
    </w:p>
    <w:p w14:paraId="5E25EA0F" w14:textId="77777777" w:rsidR="0005530C" w:rsidRPr="0005530C" w:rsidRDefault="0005530C" w:rsidP="000E28CA">
      <w:pPr>
        <w:numPr>
          <w:ilvl w:val="1"/>
          <w:numId w:val="39"/>
        </w:numPr>
        <w:jc w:val="both"/>
        <w:rPr>
          <w:rFonts w:ascii="Times New Roman" w:hAnsi="Times New Roman" w:cs="Times New Roman"/>
        </w:rPr>
      </w:pPr>
      <w:r w:rsidRPr="0005530C">
        <w:rPr>
          <w:rFonts w:ascii="Times New Roman" w:hAnsi="Times New Roman" w:cs="Times New Roman"/>
        </w:rPr>
        <w:t>Limited security awareness among staff, and no regular training or phishing simulation.</w:t>
      </w:r>
    </w:p>
    <w:p w14:paraId="6F9122C7" w14:textId="77777777" w:rsidR="0005530C" w:rsidRPr="0005530C" w:rsidRDefault="0005530C" w:rsidP="000E28CA">
      <w:pPr>
        <w:numPr>
          <w:ilvl w:val="0"/>
          <w:numId w:val="25"/>
        </w:numPr>
        <w:jc w:val="both"/>
        <w:rPr>
          <w:rFonts w:ascii="Times New Roman" w:hAnsi="Times New Roman" w:cs="Times New Roman"/>
        </w:rPr>
      </w:pPr>
      <w:r w:rsidRPr="0005530C">
        <w:rPr>
          <w:rFonts w:ascii="Times New Roman" w:hAnsi="Times New Roman" w:cs="Times New Roman"/>
          <w:b/>
          <w:bCs/>
        </w:rPr>
        <w:t>Lack of monitoring and improvement</w:t>
      </w:r>
    </w:p>
    <w:p w14:paraId="2DF02AA0" w14:textId="77777777" w:rsidR="0005530C" w:rsidRPr="0005530C" w:rsidRDefault="0005530C" w:rsidP="000E28CA">
      <w:pPr>
        <w:numPr>
          <w:ilvl w:val="1"/>
          <w:numId w:val="40"/>
        </w:numPr>
        <w:jc w:val="both"/>
        <w:rPr>
          <w:rFonts w:ascii="Times New Roman" w:hAnsi="Times New Roman" w:cs="Times New Roman"/>
        </w:rPr>
      </w:pPr>
      <w:r w:rsidRPr="0005530C">
        <w:rPr>
          <w:rFonts w:ascii="Times New Roman" w:hAnsi="Times New Roman" w:cs="Times New Roman"/>
        </w:rPr>
        <w:t>No central logging or Security Information and Event Management (SIEM) capability.</w:t>
      </w:r>
    </w:p>
    <w:p w14:paraId="719FF930" w14:textId="77777777" w:rsidR="0005530C" w:rsidRPr="0005530C" w:rsidRDefault="0005530C" w:rsidP="000E28CA">
      <w:pPr>
        <w:numPr>
          <w:ilvl w:val="1"/>
          <w:numId w:val="41"/>
        </w:numPr>
        <w:jc w:val="both"/>
        <w:rPr>
          <w:rFonts w:ascii="Times New Roman" w:hAnsi="Times New Roman" w:cs="Times New Roman"/>
        </w:rPr>
      </w:pPr>
      <w:r w:rsidRPr="0005530C">
        <w:rPr>
          <w:rFonts w:ascii="Times New Roman" w:hAnsi="Times New Roman" w:cs="Times New Roman"/>
        </w:rPr>
        <w:t>No security metrics or key performance indicators.</w:t>
      </w:r>
    </w:p>
    <w:p w14:paraId="2127A811" w14:textId="77777777" w:rsidR="0005530C" w:rsidRPr="000E28CA" w:rsidRDefault="0005530C" w:rsidP="000E28CA">
      <w:pPr>
        <w:numPr>
          <w:ilvl w:val="1"/>
          <w:numId w:val="42"/>
        </w:numPr>
        <w:jc w:val="both"/>
        <w:rPr>
          <w:rFonts w:ascii="Times New Roman" w:hAnsi="Times New Roman" w:cs="Times New Roman"/>
        </w:rPr>
      </w:pPr>
      <w:r w:rsidRPr="0005530C">
        <w:rPr>
          <w:rFonts w:ascii="Times New Roman" w:hAnsi="Times New Roman" w:cs="Times New Roman"/>
        </w:rPr>
        <w:t>No regular internal security audits or management reviews.</w:t>
      </w:r>
    </w:p>
    <w:p w14:paraId="635CA253" w14:textId="77777777" w:rsidR="000E28CA" w:rsidRPr="000E28CA" w:rsidRDefault="000E28CA" w:rsidP="000E28CA">
      <w:pPr>
        <w:jc w:val="both"/>
        <w:rPr>
          <w:rFonts w:ascii="Times New Roman" w:hAnsi="Times New Roman" w:cs="Times New Roman"/>
        </w:rPr>
      </w:pPr>
    </w:p>
    <w:p w14:paraId="4BE44084" w14:textId="77777777" w:rsidR="000E28CA" w:rsidRDefault="000E28CA" w:rsidP="000E28CA">
      <w:pPr>
        <w:jc w:val="both"/>
        <w:rPr>
          <w:rFonts w:ascii="Times New Roman" w:hAnsi="Times New Roman" w:cs="Times New Roman"/>
        </w:rPr>
      </w:pPr>
    </w:p>
    <w:p w14:paraId="6C6651FC" w14:textId="77777777" w:rsidR="000E28CA" w:rsidRDefault="000E28CA" w:rsidP="000E28CA">
      <w:pPr>
        <w:jc w:val="both"/>
        <w:rPr>
          <w:rFonts w:ascii="Times New Roman" w:hAnsi="Times New Roman" w:cs="Times New Roman"/>
        </w:rPr>
      </w:pPr>
    </w:p>
    <w:p w14:paraId="3542FC3B" w14:textId="77777777" w:rsidR="000E28CA" w:rsidRDefault="000E28CA" w:rsidP="000E28CA">
      <w:pPr>
        <w:jc w:val="both"/>
        <w:rPr>
          <w:rFonts w:ascii="Times New Roman" w:hAnsi="Times New Roman" w:cs="Times New Roman"/>
        </w:rPr>
      </w:pPr>
    </w:p>
    <w:p w14:paraId="164C6A17" w14:textId="77777777" w:rsidR="000E28CA" w:rsidRDefault="000E28CA" w:rsidP="000E28CA">
      <w:pPr>
        <w:jc w:val="both"/>
        <w:rPr>
          <w:rFonts w:ascii="Times New Roman" w:hAnsi="Times New Roman" w:cs="Times New Roman"/>
        </w:rPr>
      </w:pPr>
    </w:p>
    <w:p w14:paraId="23DFE39B" w14:textId="77777777" w:rsidR="000E28CA" w:rsidRDefault="000E28CA" w:rsidP="000E28CA">
      <w:pPr>
        <w:jc w:val="both"/>
        <w:rPr>
          <w:rFonts w:ascii="Times New Roman" w:hAnsi="Times New Roman" w:cs="Times New Roman"/>
        </w:rPr>
      </w:pPr>
    </w:p>
    <w:p w14:paraId="06BE87B8" w14:textId="77777777" w:rsidR="000E28CA" w:rsidRDefault="000E28CA" w:rsidP="000E28CA">
      <w:pPr>
        <w:jc w:val="both"/>
        <w:rPr>
          <w:rFonts w:ascii="Times New Roman" w:hAnsi="Times New Roman" w:cs="Times New Roman"/>
        </w:rPr>
      </w:pPr>
    </w:p>
    <w:p w14:paraId="01248FC1" w14:textId="77777777" w:rsidR="000E28CA" w:rsidRDefault="000E28CA" w:rsidP="000E28CA">
      <w:pPr>
        <w:jc w:val="both"/>
        <w:rPr>
          <w:rFonts w:ascii="Times New Roman" w:hAnsi="Times New Roman" w:cs="Times New Roman"/>
        </w:rPr>
      </w:pPr>
    </w:p>
    <w:p w14:paraId="7059363B" w14:textId="77777777" w:rsidR="000E28CA" w:rsidRPr="0005530C" w:rsidRDefault="000E28CA" w:rsidP="000E28CA">
      <w:pPr>
        <w:jc w:val="both"/>
        <w:rPr>
          <w:rFonts w:ascii="Times New Roman" w:hAnsi="Times New Roman" w:cs="Times New Roman"/>
        </w:rPr>
      </w:pPr>
    </w:p>
    <w:p w14:paraId="096750F2" w14:textId="77777777" w:rsidR="0005530C" w:rsidRPr="000E28CA" w:rsidRDefault="0005530C" w:rsidP="000E28CA">
      <w:pPr>
        <w:pStyle w:val="Heading1"/>
        <w:jc w:val="both"/>
        <w:rPr>
          <w:rFonts w:ascii="Times New Roman" w:hAnsi="Times New Roman" w:cs="Times New Roman"/>
        </w:rPr>
      </w:pPr>
      <w:bookmarkStart w:id="10" w:name="_Toc216476872"/>
      <w:bookmarkStart w:id="11" w:name="_Toc216990832"/>
      <w:r w:rsidRPr="000E28CA">
        <w:rPr>
          <w:rFonts w:ascii="Times New Roman" w:hAnsi="Times New Roman" w:cs="Times New Roman"/>
        </w:rPr>
        <w:lastRenderedPageBreak/>
        <w:t>III. Literature Review</w:t>
      </w:r>
      <w:bookmarkEnd w:id="10"/>
      <w:bookmarkEnd w:id="11"/>
    </w:p>
    <w:p w14:paraId="5B99134D"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After identifying the problems and the key reasons behind them, I aim to resolve the issues for NG. To address this, we need to develop a robust security framework for the company. In designing the security framework, I tried to build it on mature and established security frameworks that are already well accepted globally.</w:t>
      </w:r>
    </w:p>
    <w:p w14:paraId="1A866471" w14:textId="77777777" w:rsidR="0005530C" w:rsidRPr="000E28CA" w:rsidRDefault="0005530C" w:rsidP="000E28CA">
      <w:pPr>
        <w:pStyle w:val="Heading2"/>
        <w:jc w:val="both"/>
        <w:rPr>
          <w:rFonts w:ascii="Times New Roman" w:hAnsi="Times New Roman" w:cs="Times New Roman"/>
        </w:rPr>
      </w:pPr>
      <w:bookmarkStart w:id="12" w:name="_Toc216476873"/>
      <w:bookmarkStart w:id="13" w:name="_Toc216990833"/>
      <w:r w:rsidRPr="000E28CA">
        <w:rPr>
          <w:rFonts w:ascii="Times New Roman" w:hAnsi="Times New Roman" w:cs="Times New Roman"/>
        </w:rPr>
        <w:t>A. ISO/IEC 27001 and the ISO/IEC 27000</w:t>
      </w:r>
      <w:bookmarkEnd w:id="12"/>
      <w:bookmarkEnd w:id="13"/>
    </w:p>
    <w:p w14:paraId="30C7F302" w14:textId="0B9B46EA"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ISO/IEC 27001 defines requirements for an Information Security Management System (ISMS) built around a Plan–Do–Check–Act (PDCA) cycle </w:t>
      </w:r>
      <w:sdt>
        <w:sdtPr>
          <w:rPr>
            <w:rFonts w:ascii="Times New Roman" w:hAnsi="Times New Roman" w:cs="Times New Roman"/>
          </w:rPr>
          <w:id w:val="-1763898666"/>
          <w:citation/>
        </w:sdtPr>
        <w:sdtContent>
          <w:r w:rsidR="00930332" w:rsidRPr="000E28CA">
            <w:rPr>
              <w:rFonts w:ascii="Times New Roman" w:hAnsi="Times New Roman" w:cs="Times New Roman"/>
            </w:rPr>
            <w:fldChar w:fldCharType="begin"/>
          </w:r>
          <w:r w:rsidR="00930332" w:rsidRPr="000E28CA">
            <w:rPr>
              <w:rFonts w:ascii="Times New Roman" w:hAnsi="Times New Roman" w:cs="Times New Roman"/>
              <w:lang w:val="en-US"/>
            </w:rPr>
            <w:instrText xml:space="preserve"> CITATION Int22 \l 1033 </w:instrText>
          </w:r>
          <w:r w:rsidR="00930332" w:rsidRPr="000E28CA">
            <w:rPr>
              <w:rFonts w:ascii="Times New Roman" w:hAnsi="Times New Roman" w:cs="Times New Roman"/>
            </w:rPr>
            <w:fldChar w:fldCharType="separate"/>
          </w:r>
          <w:r w:rsidR="000E28CA" w:rsidRPr="000E28CA">
            <w:rPr>
              <w:rFonts w:ascii="Times New Roman" w:hAnsi="Times New Roman" w:cs="Times New Roman"/>
              <w:noProof/>
              <w:lang w:val="en-US"/>
            </w:rPr>
            <w:t>[5]</w:t>
          </w:r>
          <w:r w:rsidR="00930332" w:rsidRPr="000E28CA">
            <w:rPr>
              <w:rFonts w:ascii="Times New Roman" w:hAnsi="Times New Roman" w:cs="Times New Roman"/>
            </w:rPr>
            <w:fldChar w:fldCharType="end"/>
          </w:r>
        </w:sdtContent>
      </w:sdt>
      <w:r w:rsidRPr="0005530C">
        <w:rPr>
          <w:rFonts w:ascii="Times New Roman" w:hAnsi="Times New Roman" w:cs="Times New Roman"/>
        </w:rPr>
        <w:t xml:space="preserve">. It requires organisations to define their scope, perform risk assessments and treatments, implement controls (referencing ISO/IEC 27002), monitor effectiveness, and continually improve. The standard explicitly mandates top management commitment, information security policy, defined roles and responsibilities, and regular internal audits and management reviews </w:t>
      </w:r>
      <w:sdt>
        <w:sdtPr>
          <w:rPr>
            <w:rFonts w:ascii="Times New Roman" w:hAnsi="Times New Roman" w:cs="Times New Roman"/>
          </w:rPr>
          <w:id w:val="-172727860"/>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Int22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[5]</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01C250CC" w14:textId="3F0CD691" w:rsidR="0005530C" w:rsidRPr="0005530C" w:rsidRDefault="0005530C" w:rsidP="000E28CA">
      <w:pPr>
        <w:jc w:val="both"/>
        <w:rPr>
          <w:rFonts w:ascii="Times New Roman" w:hAnsi="Times New Roman" w:cs="Times New Roman"/>
        </w:rPr>
      </w:pPr>
      <w:r w:rsidRPr="0005530C">
        <w:rPr>
          <w:rFonts w:ascii="Times New Roman" w:hAnsi="Times New Roman" w:cs="Times New Roman"/>
        </w:rPr>
        <w:t>For NG, ISO/IEC 27001 offers a comprehensive blueprint for governance, risk management and control selection. Additional members of the ISO/IEC 27000 family provide more specific guidance, including ISO/IEC 27017 for cloud security, ISO/IEC 27018 for the protection of personal data in cloud environments, and ISO/IEC 27005 for risk management. Recent revisions also include explicit controls on user endpoint devices and BYOD, which are central to NG's challenges</w:t>
      </w:r>
      <w:sdt>
        <w:sdtPr>
          <w:rPr>
            <w:rFonts w:ascii="Times New Roman" w:hAnsi="Times New Roman" w:cs="Times New Roman"/>
          </w:rPr>
          <w:id w:val="-1866670752"/>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Int22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16A25703" w14:textId="77777777" w:rsidR="0005530C" w:rsidRPr="000E28CA" w:rsidRDefault="0005530C" w:rsidP="000E28CA">
      <w:pPr>
        <w:pStyle w:val="Heading2"/>
        <w:jc w:val="both"/>
        <w:rPr>
          <w:rFonts w:ascii="Times New Roman" w:hAnsi="Times New Roman" w:cs="Times New Roman"/>
        </w:rPr>
      </w:pPr>
      <w:bookmarkStart w:id="14" w:name="_Toc216476874"/>
      <w:bookmarkStart w:id="15" w:name="_Toc216990834"/>
      <w:r w:rsidRPr="000E28CA">
        <w:rPr>
          <w:rFonts w:ascii="Times New Roman" w:hAnsi="Times New Roman" w:cs="Times New Roman"/>
        </w:rPr>
        <w:t>B. ITIL Information Security Management</w:t>
      </w:r>
      <w:bookmarkEnd w:id="14"/>
      <w:bookmarkEnd w:id="15"/>
    </w:p>
    <w:p w14:paraId="6CF0CAB5" w14:textId="59EDD82A" w:rsidR="0005530C" w:rsidRPr="0005530C" w:rsidRDefault="0005530C" w:rsidP="000E28CA">
      <w:pPr>
        <w:jc w:val="both"/>
        <w:rPr>
          <w:rFonts w:ascii="Times New Roman" w:hAnsi="Times New Roman" w:cs="Times New Roman"/>
        </w:rPr>
      </w:pPr>
      <w:r w:rsidRPr="0005530C">
        <w:rPr>
          <w:rFonts w:ascii="Times New Roman" w:hAnsi="Times New Roman" w:cs="Times New Roman"/>
        </w:rPr>
        <w:t>The IT Infrastructure Library (ITIL) is a best-practice framework for IT service management. Its Information Security Management practice aims to ensure confidentiality, integrity and availability of information in cooperation with business and IT service management</w:t>
      </w:r>
      <w:sdt>
        <w:sdtPr>
          <w:rPr>
            <w:rFonts w:ascii="Times New Roman" w:hAnsi="Times New Roman" w:cs="Times New Roman"/>
          </w:rPr>
          <w:id w:val="-35121764"/>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AXE19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[1]</w:t>
          </w:r>
          <w:r w:rsidR="0085287A" w:rsidRPr="000E28CA">
            <w:rPr>
              <w:rFonts w:ascii="Times New Roman" w:hAnsi="Times New Roman" w:cs="Times New Roman"/>
            </w:rPr>
            <w:fldChar w:fldCharType="end"/>
          </w:r>
        </w:sdtContent>
      </w:sdt>
      <w:r w:rsidRPr="0005530C">
        <w:rPr>
          <w:rFonts w:ascii="Times New Roman" w:hAnsi="Times New Roman" w:cs="Times New Roman"/>
        </w:rPr>
        <w:t>. ITIL emphasises integrating security into incident, change and configuration management processes and explicitly aligns its security management practice with ISO/IEC 27001</w:t>
      </w:r>
      <w:sdt>
        <w:sdtPr>
          <w:rPr>
            <w:rFonts w:ascii="Times New Roman" w:hAnsi="Times New Roman" w:cs="Times New Roman"/>
          </w:rPr>
          <w:id w:val="1438556983"/>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AXE19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[1]</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6C9D7092"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For NG, ITIL provides process-oriented guidance for embedding security into day-to-day IT operations and improving incident and change management areas where the case scenario shows apparent weaknesses.</w:t>
      </w:r>
    </w:p>
    <w:p w14:paraId="6EF483C0" w14:textId="77777777" w:rsidR="0005530C" w:rsidRPr="000E28CA" w:rsidRDefault="0005530C" w:rsidP="000E28CA">
      <w:pPr>
        <w:pStyle w:val="Heading2"/>
        <w:jc w:val="both"/>
        <w:rPr>
          <w:rFonts w:ascii="Times New Roman" w:hAnsi="Times New Roman" w:cs="Times New Roman"/>
        </w:rPr>
      </w:pPr>
      <w:bookmarkStart w:id="16" w:name="_Toc216476875"/>
      <w:bookmarkStart w:id="17" w:name="_Toc216990835"/>
      <w:r w:rsidRPr="000E28CA">
        <w:rPr>
          <w:rFonts w:ascii="Times New Roman" w:hAnsi="Times New Roman" w:cs="Times New Roman"/>
        </w:rPr>
        <w:t>C. COBIT for IT Governance</w:t>
      </w:r>
      <w:bookmarkEnd w:id="16"/>
      <w:bookmarkEnd w:id="17"/>
    </w:p>
    <w:p w14:paraId="356F608D" w14:textId="6FDCBE34" w:rsidR="0005530C" w:rsidRPr="0005530C" w:rsidRDefault="0005530C" w:rsidP="000E28CA">
      <w:pPr>
        <w:jc w:val="both"/>
        <w:rPr>
          <w:rFonts w:ascii="Times New Roman" w:hAnsi="Times New Roman" w:cs="Times New Roman"/>
        </w:rPr>
      </w:pPr>
      <w:r w:rsidRPr="0005530C">
        <w:rPr>
          <w:rFonts w:ascii="Times New Roman" w:hAnsi="Times New Roman" w:cs="Times New Roman"/>
        </w:rPr>
        <w:t>COBIT is a framework developed by ISACA for the governance and management of enterprise IT. COBIT 5 and COBIT 2019 define principles such as "meeting stakeholder needs," "covering the enterprise end-to-end," and "separating governance from management"</w:t>
      </w:r>
      <w:sdt>
        <w:sdtPr>
          <w:rPr>
            <w:rFonts w:ascii="Times New Roman" w:hAnsi="Times New Roman" w:cs="Times New Roman"/>
          </w:rPr>
          <w:id w:val="167379679"/>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ISA18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85287A" w:rsidRPr="000E28CA">
            <w:rPr>
              <w:rFonts w:ascii="Times New Roman" w:hAnsi="Times New Roman" w:cs="Times New Roman"/>
            </w:rPr>
            <w:fldChar w:fldCharType="end"/>
          </w:r>
        </w:sdtContent>
      </w:sdt>
      <w:r w:rsidRPr="0005530C">
        <w:rPr>
          <w:rFonts w:ascii="Times New Roman" w:hAnsi="Times New Roman" w:cs="Times New Roman"/>
        </w:rPr>
        <w:t>. COBIT positions information security as part of overall IT governance, linking security objectives to business goals and risk appetite, and explicitly integrates with ISO/IEC 27001 and ITIL</w:t>
      </w:r>
      <w:sdt>
        <w:sdtPr>
          <w:rPr>
            <w:rFonts w:ascii="Times New Roman" w:hAnsi="Times New Roman" w:cs="Times New Roman"/>
          </w:rPr>
          <w:id w:val="-475378005"/>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ISA18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0CD7C82F"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lastRenderedPageBreak/>
        <w:t>For NG, COBIT informs the design of a security governance structure, including an executive-level committee, defined decision-making processes, and a set of governance objectives that align security with corporate strategy, rather than treating it as a purely technical concern.</w:t>
      </w:r>
    </w:p>
    <w:p w14:paraId="4D276713" w14:textId="77777777" w:rsidR="0005530C" w:rsidRPr="000E28CA" w:rsidRDefault="0005530C" w:rsidP="000E28CA">
      <w:pPr>
        <w:pStyle w:val="Heading2"/>
        <w:jc w:val="both"/>
        <w:rPr>
          <w:rFonts w:ascii="Times New Roman" w:hAnsi="Times New Roman" w:cs="Times New Roman"/>
        </w:rPr>
      </w:pPr>
      <w:bookmarkStart w:id="18" w:name="_Toc216476876"/>
      <w:bookmarkStart w:id="19" w:name="_Toc216990836"/>
      <w:r w:rsidRPr="000E28CA">
        <w:rPr>
          <w:rFonts w:ascii="Times New Roman" w:hAnsi="Times New Roman" w:cs="Times New Roman"/>
        </w:rPr>
        <w:t>D. NIST Cybersecurity Framework (CSF)</w:t>
      </w:r>
      <w:bookmarkEnd w:id="18"/>
      <w:bookmarkEnd w:id="19"/>
    </w:p>
    <w:p w14:paraId="7BAA1FFC" w14:textId="749DF48B" w:rsidR="0005530C" w:rsidRPr="0005530C" w:rsidRDefault="0005530C" w:rsidP="000E28CA">
      <w:pPr>
        <w:jc w:val="both"/>
        <w:rPr>
          <w:rFonts w:ascii="Times New Roman" w:hAnsi="Times New Roman" w:cs="Times New Roman"/>
        </w:rPr>
      </w:pPr>
      <w:r w:rsidRPr="0005530C">
        <w:rPr>
          <w:rFonts w:ascii="Times New Roman" w:hAnsi="Times New Roman" w:cs="Times New Roman"/>
        </w:rPr>
        <w:t>The NIST CSF provides a risk-based approach organised around five core functions: Identify, Protect, Detect, Respond and Recover</w:t>
      </w:r>
      <w:sdt>
        <w:sdtPr>
          <w:rPr>
            <w:rFonts w:ascii="Times New Roman" w:hAnsi="Times New Roman" w:cs="Times New Roman"/>
          </w:rPr>
          <w:id w:val="1406105326"/>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Nat18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85287A" w:rsidRPr="000E28CA">
            <w:rPr>
              <w:rFonts w:ascii="Times New Roman" w:hAnsi="Times New Roman" w:cs="Times New Roman"/>
            </w:rPr>
            <w:fldChar w:fldCharType="end"/>
          </w:r>
        </w:sdtContent>
      </w:sdt>
      <w:r w:rsidRPr="0005530C">
        <w:rPr>
          <w:rFonts w:ascii="Times New Roman" w:hAnsi="Times New Roman" w:cs="Times New Roman"/>
        </w:rPr>
        <w:t>. Each function contains categories and subcategories of desired outcomes, mapped to existing standards such as ISO/IEC 27001 and NIST Special Publication 800-53. The CSF is widely accepted because it is flexible, technology-neutral and explicitly designed to connect cybersecurity activities with business</w:t>
      </w:r>
      <w:sdt>
        <w:sdtPr>
          <w:rPr>
            <w:rFonts w:ascii="Times New Roman" w:hAnsi="Times New Roman" w:cs="Times New Roman"/>
          </w:rPr>
          <w:id w:val="-715206606"/>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Nat18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489A0FD1"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For NG, the CSF provides a simple yet powerful lens that ensures the framework maintains balance across the identification of assets and risks, preventive controls, detection, incident response, and recovery.</w:t>
      </w:r>
    </w:p>
    <w:p w14:paraId="595D95C6" w14:textId="77777777" w:rsidR="0005530C" w:rsidRPr="000E28CA" w:rsidRDefault="0005530C" w:rsidP="000E28CA">
      <w:pPr>
        <w:pStyle w:val="Heading2"/>
        <w:jc w:val="both"/>
        <w:rPr>
          <w:rFonts w:ascii="Times New Roman" w:hAnsi="Times New Roman" w:cs="Times New Roman"/>
        </w:rPr>
      </w:pPr>
      <w:bookmarkStart w:id="20" w:name="_Toc216476877"/>
      <w:bookmarkStart w:id="21" w:name="_Toc216990837"/>
      <w:r w:rsidRPr="000E28CA">
        <w:rPr>
          <w:rFonts w:ascii="Times New Roman" w:hAnsi="Times New Roman" w:cs="Times New Roman"/>
        </w:rPr>
        <w:t>E. BYOD and Wireless Security Guidance</w:t>
      </w:r>
      <w:bookmarkEnd w:id="20"/>
      <w:bookmarkEnd w:id="21"/>
    </w:p>
    <w:p w14:paraId="7647A664" w14:textId="71C9769F" w:rsidR="0005530C" w:rsidRPr="0005530C" w:rsidRDefault="0005530C" w:rsidP="000E28CA">
      <w:pPr>
        <w:jc w:val="both"/>
        <w:rPr>
          <w:rFonts w:ascii="Times New Roman" w:hAnsi="Times New Roman" w:cs="Times New Roman"/>
        </w:rPr>
      </w:pPr>
      <w:r w:rsidRPr="0005530C">
        <w:rPr>
          <w:rFonts w:ascii="Times New Roman" w:hAnsi="Times New Roman" w:cs="Times New Roman"/>
        </w:rPr>
        <w:t>BYOD and central Wi-Fi are the focus of NG's scenario. Research and vendor whitepapers highlight key BYOD risks, including data leakage from lost or stolen devices, malware from unthoroughly examined apps, insecure public Wi-Fi, weak or reused passwords, and compliance issues when regulated data is stored on personal devices</w:t>
      </w:r>
      <w:sdt>
        <w:sdtPr>
          <w:rPr>
            <w:rFonts w:ascii="Times New Roman" w:hAnsi="Times New Roman" w:cs="Times New Roman"/>
          </w:rPr>
          <w:id w:val="735357285"/>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Sen24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[7]</w:t>
          </w:r>
          <w:r w:rsidR="0085287A" w:rsidRPr="000E28CA">
            <w:rPr>
              <w:rFonts w:ascii="Times New Roman" w:hAnsi="Times New Roman" w:cs="Times New Roman"/>
            </w:rPr>
            <w:fldChar w:fldCharType="end"/>
          </w:r>
        </w:sdtContent>
      </w:sdt>
      <w:r w:rsidRPr="0005530C">
        <w:rPr>
          <w:rFonts w:ascii="Times New Roman" w:hAnsi="Times New Roman" w:cs="Times New Roman"/>
        </w:rPr>
        <w:t>. Recommended controls include mobile device management (MDM), device encryption, strong authentication, containerisation of corporate data, and virtual private networks (VPNs)</w:t>
      </w:r>
      <w:sdt>
        <w:sdtPr>
          <w:rPr>
            <w:rFonts w:ascii="Times New Roman" w:hAnsi="Times New Roman" w:cs="Times New Roman"/>
          </w:rPr>
          <w:id w:val="1482655300"/>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Sen24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[7]</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35C745E3" w14:textId="254A0487" w:rsidR="0005530C" w:rsidRPr="0005530C" w:rsidRDefault="0005530C" w:rsidP="000E28CA">
      <w:pPr>
        <w:jc w:val="both"/>
        <w:rPr>
          <w:rFonts w:ascii="Times New Roman" w:hAnsi="Times New Roman" w:cs="Times New Roman"/>
        </w:rPr>
      </w:pPr>
      <w:r w:rsidRPr="0005530C">
        <w:rPr>
          <w:rFonts w:ascii="Times New Roman" w:hAnsi="Times New Roman" w:cs="Times New Roman"/>
        </w:rPr>
        <w:t>For guest and staff Wi-Fi, best practices include segmenting guest networks from corporate networks, enforcing WPA2-Enterprise or WPA3 encryption, utilising captive portals with acceptable-use terms, and monitoring for rogue access points</w:t>
      </w:r>
      <w:sdt>
        <w:sdtPr>
          <w:rPr>
            <w:rFonts w:ascii="Times New Roman" w:hAnsi="Times New Roman" w:cs="Times New Roman"/>
          </w:rPr>
          <w:id w:val="34172333"/>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Cis24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[8]</w:t>
          </w:r>
          <w:r w:rsidR="0085287A" w:rsidRPr="000E28CA">
            <w:rPr>
              <w:rFonts w:ascii="Times New Roman" w:hAnsi="Times New Roman" w:cs="Times New Roman"/>
            </w:rPr>
            <w:fldChar w:fldCharType="end"/>
          </w:r>
        </w:sdtContent>
      </w:sdt>
      <w:r w:rsidRPr="0005530C">
        <w:rPr>
          <w:rFonts w:ascii="Times New Roman" w:hAnsi="Times New Roman" w:cs="Times New Roman"/>
        </w:rPr>
        <w:t>. These practices are highly relevant to NG's essentially wireless infrastructure.</w:t>
      </w:r>
    </w:p>
    <w:p w14:paraId="38D0DD2C" w14:textId="77777777" w:rsidR="0005530C" w:rsidRPr="000E28CA" w:rsidRDefault="0005530C" w:rsidP="000E28CA">
      <w:pPr>
        <w:pStyle w:val="Heading2"/>
        <w:jc w:val="both"/>
        <w:rPr>
          <w:rFonts w:ascii="Times New Roman" w:hAnsi="Times New Roman" w:cs="Times New Roman"/>
        </w:rPr>
      </w:pPr>
      <w:bookmarkStart w:id="22" w:name="_Toc216476878"/>
      <w:bookmarkStart w:id="23" w:name="_Toc216990838"/>
      <w:r w:rsidRPr="000E28CA">
        <w:rPr>
          <w:rFonts w:ascii="Times New Roman" w:hAnsi="Times New Roman" w:cs="Times New Roman"/>
        </w:rPr>
        <w:t>F. Data Protection Regulations and Cloud Security</w:t>
      </w:r>
      <w:bookmarkEnd w:id="22"/>
      <w:bookmarkEnd w:id="23"/>
    </w:p>
    <w:p w14:paraId="3FC1B44E" w14:textId="4A9C30AF"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The GDPR requires organisations to implement "appropriate technical and organisational measures" to ensure the security of personal data, </w:t>
      </w:r>
      <w:r w:rsidR="001A5747" w:rsidRPr="0005530C">
        <w:rPr>
          <w:rFonts w:ascii="Times New Roman" w:hAnsi="Times New Roman" w:cs="Times New Roman"/>
        </w:rPr>
        <w:t>considering</w:t>
      </w:r>
      <w:r w:rsidRPr="0005530C">
        <w:rPr>
          <w:rFonts w:ascii="Times New Roman" w:hAnsi="Times New Roman" w:cs="Times New Roman"/>
        </w:rPr>
        <w:t xml:space="preserve"> risks and state-of-the-art controls</w:t>
      </w:r>
      <w:sdt>
        <w:sdtPr>
          <w:rPr>
            <w:rFonts w:ascii="Times New Roman" w:hAnsi="Times New Roman" w:cs="Times New Roman"/>
          </w:rPr>
          <w:id w:val="897094530"/>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Eur16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85287A" w:rsidRPr="000E28CA">
            <w:rPr>
              <w:rFonts w:ascii="Times New Roman" w:hAnsi="Times New Roman" w:cs="Times New Roman"/>
            </w:rPr>
            <w:fldChar w:fldCharType="end"/>
          </w:r>
        </w:sdtContent>
      </w:sdt>
      <w:r w:rsidRPr="0005530C">
        <w:rPr>
          <w:rFonts w:ascii="Times New Roman" w:hAnsi="Times New Roman" w:cs="Times New Roman"/>
        </w:rPr>
        <w:t>. It also mandates breach notification within strict timelines and emphasises accountability and documentation of processing activities</w:t>
      </w:r>
      <w:sdt>
        <w:sdtPr>
          <w:rPr>
            <w:rFonts w:ascii="Times New Roman" w:hAnsi="Times New Roman" w:cs="Times New Roman"/>
          </w:rPr>
          <w:id w:val="60601427"/>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Eur16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85287A" w:rsidRPr="000E28CA">
            <w:rPr>
              <w:rFonts w:ascii="Times New Roman" w:hAnsi="Times New Roman" w:cs="Times New Roman"/>
            </w:rPr>
            <w:fldChar w:fldCharType="end"/>
          </w:r>
        </w:sdtContent>
      </w:sdt>
      <w:r w:rsidRPr="0005530C">
        <w:rPr>
          <w:rFonts w:ascii="Times New Roman" w:hAnsi="Times New Roman" w:cs="Times New Roman"/>
        </w:rPr>
        <w:t>. Similar requirements are also found in other privacy laws worldwide.</w:t>
      </w:r>
    </w:p>
    <w:p w14:paraId="052EED94" w14:textId="34E2A7B2" w:rsidR="0005530C" w:rsidRPr="0005530C" w:rsidRDefault="0005530C" w:rsidP="000E28CA">
      <w:pPr>
        <w:jc w:val="both"/>
        <w:rPr>
          <w:rFonts w:ascii="Times New Roman" w:hAnsi="Times New Roman" w:cs="Times New Roman"/>
        </w:rPr>
      </w:pPr>
      <w:r w:rsidRPr="0005530C">
        <w:rPr>
          <w:rFonts w:ascii="Times New Roman" w:hAnsi="Times New Roman" w:cs="Times New Roman"/>
        </w:rPr>
        <w:t>Cloud security best-practice documents summarise how ISO/IEC 27017, NIST SP 800-53, and frameworks like the Cloud Security Alliance Cloud Controls Matrix can guide the secure configuration of cloud environments and clarify the shared-responsibility model between the cloud provider and customer</w:t>
      </w:r>
      <w:sdt>
        <w:sdtPr>
          <w:rPr>
            <w:rFonts w:ascii="Times New Roman" w:hAnsi="Times New Roman" w:cs="Times New Roman"/>
          </w:rPr>
          <w:id w:val="-746185028"/>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Che23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[2]</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745D070D" w14:textId="77777777" w:rsidR="0005530C" w:rsidRPr="000E28CA" w:rsidRDefault="0005530C" w:rsidP="000E28CA">
      <w:pPr>
        <w:jc w:val="both"/>
        <w:rPr>
          <w:rFonts w:ascii="Times New Roman" w:hAnsi="Times New Roman" w:cs="Times New Roman"/>
        </w:rPr>
      </w:pPr>
      <w:r w:rsidRPr="0005530C">
        <w:rPr>
          <w:rFonts w:ascii="Times New Roman" w:hAnsi="Times New Roman" w:cs="Times New Roman"/>
        </w:rPr>
        <w:lastRenderedPageBreak/>
        <w:t>Together, these models and regulations gave me a toolbox of concepts and controls to address the problem chunks identified for NG. In the next section, I explain how I used them to design a tailored framework.</w:t>
      </w:r>
    </w:p>
    <w:p w14:paraId="30F5F479" w14:textId="77777777" w:rsidR="000E28CA" w:rsidRPr="0005530C" w:rsidRDefault="000E28CA" w:rsidP="000E28CA">
      <w:pPr>
        <w:jc w:val="both"/>
        <w:rPr>
          <w:rFonts w:ascii="Times New Roman" w:hAnsi="Times New Roman" w:cs="Times New Roman"/>
        </w:rPr>
      </w:pPr>
    </w:p>
    <w:p w14:paraId="2FE47815" w14:textId="77777777" w:rsidR="0005530C" w:rsidRPr="000E28CA" w:rsidRDefault="0005530C" w:rsidP="000E28CA">
      <w:pPr>
        <w:pStyle w:val="Heading1"/>
        <w:jc w:val="both"/>
        <w:rPr>
          <w:rFonts w:ascii="Times New Roman" w:hAnsi="Times New Roman" w:cs="Times New Roman"/>
        </w:rPr>
      </w:pPr>
      <w:bookmarkStart w:id="24" w:name="_Toc216476879"/>
      <w:bookmarkStart w:id="25" w:name="_Toc216990839"/>
      <w:r w:rsidRPr="000E28CA">
        <w:rPr>
          <w:rFonts w:ascii="Times New Roman" w:hAnsi="Times New Roman" w:cs="Times New Roman"/>
        </w:rPr>
        <w:t>IV. Methodology</w:t>
      </w:r>
      <w:bookmarkEnd w:id="24"/>
      <w:bookmarkEnd w:id="25"/>
    </w:p>
    <w:p w14:paraId="6ADF88EE"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I followed a design-science methodology to move from NG's scenario to a concrete security governance framework.</w:t>
      </w:r>
    </w:p>
    <w:p w14:paraId="1C95015B" w14:textId="77777777" w:rsidR="0005530C" w:rsidRPr="0005530C" w:rsidRDefault="0005530C" w:rsidP="000E28CA">
      <w:pPr>
        <w:numPr>
          <w:ilvl w:val="0"/>
          <w:numId w:val="43"/>
        </w:numPr>
        <w:jc w:val="both"/>
        <w:rPr>
          <w:rFonts w:ascii="Times New Roman" w:hAnsi="Times New Roman" w:cs="Times New Roman"/>
        </w:rPr>
      </w:pPr>
      <w:r w:rsidRPr="0005530C">
        <w:rPr>
          <w:rFonts w:ascii="Times New Roman" w:hAnsi="Times New Roman" w:cs="Times New Roman"/>
          <w:b/>
          <w:bCs/>
        </w:rPr>
        <w:t>Context and requirement analysis:</w:t>
      </w:r>
      <w:r w:rsidRPr="0005530C">
        <w:rPr>
          <w:rFonts w:ascii="Times New Roman" w:hAnsi="Times New Roman" w:cs="Times New Roman"/>
        </w:rPr>
        <w:t xml:space="preserve"> By re-reading the case scenario and mapping all business activities, assets, technologies and pain points. From this, I derived the set of problem chunks described in Section II.</w:t>
      </w:r>
    </w:p>
    <w:p w14:paraId="1B61D34E" w14:textId="77777777" w:rsidR="0005530C" w:rsidRPr="0005530C" w:rsidRDefault="0005530C" w:rsidP="000E28CA">
      <w:pPr>
        <w:numPr>
          <w:ilvl w:val="0"/>
          <w:numId w:val="43"/>
        </w:numPr>
        <w:jc w:val="both"/>
        <w:rPr>
          <w:rFonts w:ascii="Times New Roman" w:hAnsi="Times New Roman" w:cs="Times New Roman"/>
        </w:rPr>
      </w:pPr>
      <w:r w:rsidRPr="0005530C">
        <w:rPr>
          <w:rFonts w:ascii="Times New Roman" w:hAnsi="Times New Roman" w:cs="Times New Roman"/>
          <w:b/>
          <w:bCs/>
        </w:rPr>
        <w:t>Framework mapping:</w:t>
      </w:r>
      <w:r w:rsidRPr="0005530C">
        <w:rPr>
          <w:rFonts w:ascii="Times New Roman" w:hAnsi="Times New Roman" w:cs="Times New Roman"/>
        </w:rPr>
        <w:t xml:space="preserve"> For each problem, I identified which external frameworks or standards provided a relevant solution. For example, ISO/IEC 27001 and NIST CSF address governance and risk, while BYOD guidance addresses endpoint controls. Wi-Fi best practices address network architecture, and GDPR and cloud standards address data protection and privacy obligations.</w:t>
      </w:r>
    </w:p>
    <w:p w14:paraId="12F4299C" w14:textId="77777777" w:rsidR="0005530C" w:rsidRPr="0005530C" w:rsidRDefault="0005530C" w:rsidP="000E28CA">
      <w:pPr>
        <w:numPr>
          <w:ilvl w:val="0"/>
          <w:numId w:val="43"/>
        </w:numPr>
        <w:jc w:val="both"/>
        <w:rPr>
          <w:rFonts w:ascii="Times New Roman" w:hAnsi="Times New Roman" w:cs="Times New Roman"/>
        </w:rPr>
      </w:pPr>
      <w:r w:rsidRPr="0005530C">
        <w:rPr>
          <w:rFonts w:ascii="Times New Roman" w:hAnsi="Times New Roman" w:cs="Times New Roman"/>
          <w:b/>
          <w:bCs/>
        </w:rPr>
        <w:t>Domain definition:</w:t>
      </w:r>
      <w:r w:rsidRPr="0005530C">
        <w:rPr>
          <w:rFonts w:ascii="Times New Roman" w:hAnsi="Times New Roman" w:cs="Times New Roman"/>
        </w:rPr>
        <w:t xml:space="preserve"> I grouped related controls and processes into a small number of logical domains that would be understandable to NG's management: governance and policy, risk management, compliance, technical controls and architecture, incident response and continuity, awareness, and monitoring and improvement.</w:t>
      </w:r>
    </w:p>
    <w:p w14:paraId="3BED0A15" w14:textId="77777777" w:rsidR="0005530C" w:rsidRPr="0005530C" w:rsidRDefault="0005530C" w:rsidP="000E28CA">
      <w:pPr>
        <w:numPr>
          <w:ilvl w:val="0"/>
          <w:numId w:val="43"/>
        </w:numPr>
        <w:jc w:val="both"/>
        <w:rPr>
          <w:rFonts w:ascii="Times New Roman" w:hAnsi="Times New Roman" w:cs="Times New Roman"/>
        </w:rPr>
      </w:pPr>
      <w:r w:rsidRPr="0005530C">
        <w:rPr>
          <w:rFonts w:ascii="Times New Roman" w:hAnsi="Times New Roman" w:cs="Times New Roman"/>
          <w:b/>
          <w:bCs/>
        </w:rPr>
        <w:t>Iterative design:</w:t>
      </w:r>
      <w:r w:rsidRPr="0005530C">
        <w:rPr>
          <w:rFonts w:ascii="Times New Roman" w:hAnsi="Times New Roman" w:cs="Times New Roman"/>
        </w:rPr>
        <w:t xml:space="preserve"> For each domain, I proposed objectives, roles and key activities, checking that every problem is covered by at least one domain. The design is to minimise overlap and keep the framework practical for NG's current maturity level.</w:t>
      </w:r>
    </w:p>
    <w:p w14:paraId="0FA89B41" w14:textId="77777777" w:rsidR="0005530C" w:rsidRPr="0005530C" w:rsidRDefault="0005530C" w:rsidP="000E28CA">
      <w:pPr>
        <w:numPr>
          <w:ilvl w:val="0"/>
          <w:numId w:val="43"/>
        </w:numPr>
        <w:jc w:val="both"/>
        <w:rPr>
          <w:rFonts w:ascii="Times New Roman" w:hAnsi="Times New Roman" w:cs="Times New Roman"/>
        </w:rPr>
      </w:pPr>
      <w:r w:rsidRPr="0005530C">
        <w:rPr>
          <w:rFonts w:ascii="Times New Roman" w:hAnsi="Times New Roman" w:cs="Times New Roman"/>
          <w:b/>
          <w:bCs/>
        </w:rPr>
        <w:t>Conceptual diagram:</w:t>
      </w:r>
      <w:r w:rsidRPr="0005530C">
        <w:rPr>
          <w:rFonts w:ascii="Times New Roman" w:hAnsi="Times New Roman" w:cs="Times New Roman"/>
        </w:rPr>
        <w:t xml:space="preserve"> I've attached a diagram (Fig. 1), which illustrates how the domains interact and how external standards are mapped onto them. This visual model helped me validate that the framework formed a coherent whole.</w:t>
      </w:r>
    </w:p>
    <w:p w14:paraId="1CEE64E3" w14:textId="24BFE229" w:rsidR="000E28CA" w:rsidRPr="000E28CA" w:rsidRDefault="0005530C" w:rsidP="000E28CA">
      <w:pPr>
        <w:numPr>
          <w:ilvl w:val="0"/>
          <w:numId w:val="43"/>
        </w:numPr>
        <w:jc w:val="both"/>
        <w:rPr>
          <w:rFonts w:ascii="Times New Roman" w:hAnsi="Times New Roman" w:cs="Times New Roman"/>
        </w:rPr>
      </w:pPr>
      <w:r w:rsidRPr="0005530C">
        <w:rPr>
          <w:rFonts w:ascii="Times New Roman" w:hAnsi="Times New Roman" w:cs="Times New Roman"/>
          <w:b/>
          <w:bCs/>
        </w:rPr>
        <w:t>Critical reflection:</w:t>
      </w:r>
      <w:r w:rsidRPr="0005530C">
        <w:rPr>
          <w:rFonts w:ascii="Times New Roman" w:hAnsi="Times New Roman" w:cs="Times New Roman"/>
        </w:rPr>
        <w:t xml:space="preserve"> Ultimately, I considered the implementation challenges and the need for continuous updates to policies and controls </w:t>
      </w:r>
      <w:proofErr w:type="gramStart"/>
      <w:r w:rsidRPr="0005530C">
        <w:rPr>
          <w:rFonts w:ascii="Times New Roman" w:hAnsi="Times New Roman" w:cs="Times New Roman"/>
        </w:rPr>
        <w:t>in light of</w:t>
      </w:r>
      <w:proofErr w:type="gramEnd"/>
      <w:r w:rsidRPr="0005530C">
        <w:rPr>
          <w:rFonts w:ascii="Times New Roman" w:hAnsi="Times New Roman" w:cs="Times New Roman"/>
        </w:rPr>
        <w:t xml:space="preserve"> emerging threats and regulatory changes. This informed the monitoring and improvement domain, as well as the emphasis on management review.</w:t>
      </w:r>
    </w:p>
    <w:p w14:paraId="606EE4B6" w14:textId="77777777" w:rsidR="000E28CA" w:rsidRDefault="000E28CA" w:rsidP="000E28CA">
      <w:pPr>
        <w:jc w:val="both"/>
        <w:rPr>
          <w:rFonts w:ascii="Times New Roman" w:hAnsi="Times New Roman" w:cs="Times New Roman"/>
        </w:rPr>
      </w:pPr>
    </w:p>
    <w:p w14:paraId="5A6E2673" w14:textId="77777777" w:rsidR="000E28CA" w:rsidRDefault="000E28CA" w:rsidP="000E28CA">
      <w:pPr>
        <w:jc w:val="both"/>
        <w:rPr>
          <w:rFonts w:ascii="Times New Roman" w:hAnsi="Times New Roman" w:cs="Times New Roman"/>
        </w:rPr>
      </w:pPr>
    </w:p>
    <w:p w14:paraId="2D823A8B" w14:textId="77777777" w:rsidR="000E28CA" w:rsidRPr="0005530C" w:rsidRDefault="000E28CA" w:rsidP="000E28CA">
      <w:pPr>
        <w:jc w:val="both"/>
        <w:rPr>
          <w:rFonts w:ascii="Times New Roman" w:hAnsi="Times New Roman" w:cs="Times New Roman"/>
        </w:rPr>
      </w:pPr>
    </w:p>
    <w:p w14:paraId="3024972B" w14:textId="77777777" w:rsidR="0005530C" w:rsidRPr="000E28CA" w:rsidRDefault="0005530C" w:rsidP="000E28CA">
      <w:pPr>
        <w:pStyle w:val="Heading1"/>
        <w:jc w:val="both"/>
        <w:rPr>
          <w:rFonts w:ascii="Times New Roman" w:hAnsi="Times New Roman" w:cs="Times New Roman"/>
        </w:rPr>
      </w:pPr>
      <w:bookmarkStart w:id="26" w:name="_Toc216476880"/>
      <w:bookmarkStart w:id="27" w:name="_Toc216990840"/>
      <w:r w:rsidRPr="000E28CA">
        <w:rPr>
          <w:rFonts w:ascii="Times New Roman" w:hAnsi="Times New Roman" w:cs="Times New Roman"/>
        </w:rPr>
        <w:lastRenderedPageBreak/>
        <w:t xml:space="preserve">V. Proposed Security Governance Framework for </w:t>
      </w:r>
      <w:proofErr w:type="spellStart"/>
      <w:r w:rsidRPr="000E28CA">
        <w:rPr>
          <w:rFonts w:ascii="Times New Roman" w:hAnsi="Times New Roman" w:cs="Times New Roman"/>
        </w:rPr>
        <w:t>NatureGreen</w:t>
      </w:r>
      <w:bookmarkEnd w:id="26"/>
      <w:bookmarkEnd w:id="27"/>
      <w:proofErr w:type="spellEnd"/>
    </w:p>
    <w:p w14:paraId="06C8221E" w14:textId="733A8387" w:rsidR="0005530C" w:rsidRPr="000E28CA" w:rsidRDefault="0005530C" w:rsidP="000E28CA">
      <w:pPr>
        <w:pStyle w:val="Heading2"/>
        <w:jc w:val="both"/>
        <w:rPr>
          <w:rFonts w:ascii="Times New Roman" w:hAnsi="Times New Roman" w:cs="Times New Roman"/>
        </w:rPr>
      </w:pPr>
      <w:bookmarkStart w:id="28" w:name="_Toc216476881"/>
      <w:bookmarkStart w:id="29" w:name="_Toc216990841"/>
      <w:r w:rsidRPr="000E28CA">
        <w:rPr>
          <w:rFonts w:ascii="Times New Roman" w:hAnsi="Times New Roman" w:cs="Times New Roman"/>
        </w:rPr>
        <w:t xml:space="preserve">A. </w:t>
      </w:r>
      <w:r w:rsidR="00125179">
        <w:rPr>
          <w:rFonts w:ascii="Times New Roman" w:hAnsi="Times New Roman" w:cs="Times New Roman"/>
        </w:rPr>
        <w:t>Graphical</w:t>
      </w:r>
      <w:r w:rsidRPr="000E28CA">
        <w:rPr>
          <w:rFonts w:ascii="Times New Roman" w:hAnsi="Times New Roman" w:cs="Times New Roman"/>
        </w:rPr>
        <w:t xml:space="preserve"> View</w:t>
      </w:r>
      <w:bookmarkEnd w:id="28"/>
      <w:bookmarkEnd w:id="29"/>
    </w:p>
    <w:p w14:paraId="46D1960A" w14:textId="6DAD6B40" w:rsidR="0005530C" w:rsidRPr="0005530C" w:rsidRDefault="0005530C" w:rsidP="000E28CA">
      <w:pPr>
        <w:jc w:val="both"/>
        <w:rPr>
          <w:rFonts w:ascii="Times New Roman" w:hAnsi="Times New Roman" w:cs="Times New Roman"/>
        </w:rPr>
      </w:pPr>
      <w:r w:rsidRPr="0005530C">
        <w:rPr>
          <w:rFonts w:ascii="Times New Roman" w:hAnsi="Times New Roman" w:cs="Times New Roman"/>
        </w:rPr>
        <w:t>Fig. 1 illustrates the framework I propose for NG. At the centre is a governance and policy layer mainly based on ISO/IEC 27001 and COBIT. Around it are six operational domains—risk management, compliance, technical controls and architecture, incident response and continuity, awareness and training, and monitoring and improvement—aligned with NIST CSF functions (Identify, Protect, Detect, Respond, Recover)</w:t>
      </w:r>
      <w:sdt>
        <w:sdtPr>
          <w:rPr>
            <w:rFonts w:ascii="Times New Roman" w:hAnsi="Times New Roman" w:cs="Times New Roman"/>
          </w:rPr>
          <w:id w:val="-1685207900"/>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Int22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85287A" w:rsidRPr="000E28CA">
            <w:rPr>
              <w:rFonts w:ascii="Times New Roman" w:hAnsi="Times New Roman" w:cs="Times New Roman"/>
            </w:rPr>
            <w:fldChar w:fldCharType="end"/>
          </w:r>
        </w:sdtContent>
      </w:sdt>
      <w:sdt>
        <w:sdtPr>
          <w:rPr>
            <w:rFonts w:ascii="Times New Roman" w:hAnsi="Times New Roman" w:cs="Times New Roman"/>
          </w:rPr>
          <w:id w:val="986902276"/>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ISA18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85287A" w:rsidRPr="000E28CA">
            <w:rPr>
              <w:rFonts w:ascii="Times New Roman" w:hAnsi="Times New Roman" w:cs="Times New Roman"/>
            </w:rPr>
            <w:fldChar w:fldCharType="end"/>
          </w:r>
        </w:sdtContent>
      </w:sdt>
      <w:sdt>
        <w:sdtPr>
          <w:rPr>
            <w:rFonts w:ascii="Times New Roman" w:hAnsi="Times New Roman" w:cs="Times New Roman"/>
          </w:rPr>
          <w:id w:val="-933355268"/>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Nat18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60A00A3E" w14:textId="772CB4EF" w:rsidR="00125179" w:rsidRPr="00125179" w:rsidRDefault="00125179" w:rsidP="00125179">
      <w:pPr>
        <w:jc w:val="center"/>
        <w:rPr>
          <w:rFonts w:ascii="Times New Roman" w:hAnsi="Times New Roman" w:cs="Times New Roman"/>
          <w:b/>
          <w:bCs/>
          <w:sz w:val="16"/>
          <w:szCs w:val="16"/>
          <w:lang w:val="en-US"/>
        </w:rPr>
      </w:pPr>
      <w:r w:rsidRPr="00125179">
        <w:rPr>
          <w:rFonts w:ascii="Times New Roman" w:hAnsi="Times New Roman" w:cs="Times New Roman"/>
          <w:b/>
          <w:bCs/>
          <w:noProof/>
          <w:sz w:val="16"/>
          <w:szCs w:val="16"/>
          <w:lang w:val="en-US"/>
        </w:rPr>
        <w:drawing>
          <wp:inline distT="0" distB="0" distL="0" distR="0" wp14:anchorId="096E1ECB" wp14:editId="26D4CCB4">
            <wp:extent cx="4859687" cy="4177146"/>
            <wp:effectExtent l="0" t="0" r="0" b="0"/>
            <wp:docPr id="720515336" name="Picture 4"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515336" name="Picture 4" descr="A diagram of a compan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91065" cy="4204117"/>
                    </a:xfrm>
                    <a:prstGeom prst="rect">
                      <a:avLst/>
                    </a:prstGeom>
                    <a:noFill/>
                    <a:ln>
                      <a:noFill/>
                    </a:ln>
                  </pic:spPr>
                </pic:pic>
              </a:graphicData>
            </a:graphic>
          </wp:inline>
        </w:drawing>
      </w:r>
    </w:p>
    <w:p w14:paraId="400FAE4C" w14:textId="2C338A7C" w:rsidR="00B01477" w:rsidRDefault="00B01477" w:rsidP="00B01477">
      <w:pPr>
        <w:jc w:val="center"/>
        <w:rPr>
          <w:rFonts w:ascii="Times New Roman" w:hAnsi="Times New Roman" w:cs="Times New Roman"/>
          <w:b/>
          <w:bCs/>
          <w:sz w:val="16"/>
          <w:szCs w:val="16"/>
        </w:rPr>
      </w:pPr>
    </w:p>
    <w:p w14:paraId="7175DFDC" w14:textId="232791C3" w:rsidR="0005530C" w:rsidRPr="0005530C" w:rsidRDefault="0005530C" w:rsidP="00B01477">
      <w:pPr>
        <w:jc w:val="center"/>
        <w:rPr>
          <w:rFonts w:ascii="Times New Roman" w:hAnsi="Times New Roman" w:cs="Times New Roman"/>
          <w:sz w:val="16"/>
          <w:szCs w:val="16"/>
        </w:rPr>
      </w:pPr>
      <w:r w:rsidRPr="0005530C">
        <w:rPr>
          <w:rFonts w:ascii="Times New Roman" w:hAnsi="Times New Roman" w:cs="Times New Roman"/>
          <w:b/>
          <w:bCs/>
          <w:sz w:val="16"/>
          <w:szCs w:val="16"/>
        </w:rPr>
        <w:t>Fig. 1. High-level security governance framework for NG.</w:t>
      </w:r>
    </w:p>
    <w:p w14:paraId="521A0025" w14:textId="77777777" w:rsidR="0005530C" w:rsidRPr="0005530C" w:rsidRDefault="0005530C" w:rsidP="00B01477">
      <w:pPr>
        <w:jc w:val="center"/>
        <w:rPr>
          <w:rFonts w:ascii="Times New Roman" w:hAnsi="Times New Roman" w:cs="Times New Roman"/>
        </w:rPr>
      </w:pPr>
      <w:r w:rsidRPr="0005530C">
        <w:rPr>
          <w:rFonts w:ascii="Times New Roman" w:hAnsi="Times New Roman" w:cs="Times New Roman"/>
          <w:sz w:val="16"/>
          <w:szCs w:val="16"/>
        </w:rPr>
        <w:t xml:space="preserve">A circular model with </w:t>
      </w:r>
      <w:r w:rsidRPr="0005530C">
        <w:rPr>
          <w:rFonts w:ascii="Times New Roman" w:hAnsi="Times New Roman" w:cs="Times New Roman"/>
          <w:i/>
          <w:iCs/>
          <w:sz w:val="16"/>
          <w:szCs w:val="16"/>
        </w:rPr>
        <w:t>Governance &amp; Policy</w:t>
      </w:r>
      <w:r w:rsidRPr="0005530C">
        <w:rPr>
          <w:rFonts w:ascii="Times New Roman" w:hAnsi="Times New Roman" w:cs="Times New Roman"/>
          <w:sz w:val="16"/>
          <w:szCs w:val="16"/>
        </w:rPr>
        <w:t xml:space="preserve"> at the core. Surrounding it are six segments: </w:t>
      </w:r>
      <w:r w:rsidRPr="0005530C">
        <w:rPr>
          <w:rFonts w:ascii="Times New Roman" w:hAnsi="Times New Roman" w:cs="Times New Roman"/>
          <w:i/>
          <w:iCs/>
          <w:sz w:val="16"/>
          <w:szCs w:val="16"/>
        </w:rPr>
        <w:t>Risk Management</w:t>
      </w:r>
      <w:r w:rsidRPr="0005530C">
        <w:rPr>
          <w:rFonts w:ascii="Times New Roman" w:hAnsi="Times New Roman" w:cs="Times New Roman"/>
          <w:sz w:val="16"/>
          <w:szCs w:val="16"/>
        </w:rPr>
        <w:t xml:space="preserve">, </w:t>
      </w:r>
      <w:r w:rsidRPr="0005530C">
        <w:rPr>
          <w:rFonts w:ascii="Times New Roman" w:hAnsi="Times New Roman" w:cs="Times New Roman"/>
          <w:i/>
          <w:iCs/>
          <w:sz w:val="16"/>
          <w:szCs w:val="16"/>
        </w:rPr>
        <w:t>Compliance Management</w:t>
      </w:r>
      <w:r w:rsidRPr="0005530C">
        <w:rPr>
          <w:rFonts w:ascii="Times New Roman" w:hAnsi="Times New Roman" w:cs="Times New Roman"/>
          <w:sz w:val="16"/>
          <w:szCs w:val="16"/>
        </w:rPr>
        <w:t xml:space="preserve">, </w:t>
      </w:r>
      <w:r w:rsidRPr="0005530C">
        <w:rPr>
          <w:rFonts w:ascii="Times New Roman" w:hAnsi="Times New Roman" w:cs="Times New Roman"/>
          <w:i/>
          <w:iCs/>
          <w:sz w:val="16"/>
          <w:szCs w:val="16"/>
        </w:rPr>
        <w:t>Technical Controls &amp; Architecture</w:t>
      </w:r>
      <w:r w:rsidRPr="0005530C">
        <w:rPr>
          <w:rFonts w:ascii="Times New Roman" w:hAnsi="Times New Roman" w:cs="Times New Roman"/>
          <w:sz w:val="16"/>
          <w:szCs w:val="16"/>
        </w:rPr>
        <w:t xml:space="preserve">, </w:t>
      </w:r>
      <w:r w:rsidRPr="0005530C">
        <w:rPr>
          <w:rFonts w:ascii="Times New Roman" w:hAnsi="Times New Roman" w:cs="Times New Roman"/>
          <w:i/>
          <w:iCs/>
          <w:sz w:val="16"/>
          <w:szCs w:val="16"/>
        </w:rPr>
        <w:t>Incident Response &amp; Continuity</w:t>
      </w:r>
      <w:r w:rsidRPr="0005530C">
        <w:rPr>
          <w:rFonts w:ascii="Times New Roman" w:hAnsi="Times New Roman" w:cs="Times New Roman"/>
          <w:sz w:val="16"/>
          <w:szCs w:val="16"/>
        </w:rPr>
        <w:t xml:space="preserve">, </w:t>
      </w:r>
      <w:r w:rsidRPr="0005530C">
        <w:rPr>
          <w:rFonts w:ascii="Times New Roman" w:hAnsi="Times New Roman" w:cs="Times New Roman"/>
          <w:i/>
          <w:iCs/>
          <w:sz w:val="16"/>
          <w:szCs w:val="16"/>
        </w:rPr>
        <w:t>Awareness &amp; Training</w:t>
      </w:r>
      <w:r w:rsidRPr="0005530C">
        <w:rPr>
          <w:rFonts w:ascii="Times New Roman" w:hAnsi="Times New Roman" w:cs="Times New Roman"/>
          <w:sz w:val="16"/>
          <w:szCs w:val="16"/>
        </w:rPr>
        <w:t xml:space="preserve"> and </w:t>
      </w:r>
      <w:r w:rsidRPr="0005530C">
        <w:rPr>
          <w:rFonts w:ascii="Times New Roman" w:hAnsi="Times New Roman" w:cs="Times New Roman"/>
          <w:i/>
          <w:iCs/>
          <w:sz w:val="16"/>
          <w:szCs w:val="16"/>
        </w:rPr>
        <w:t>Monitoring &amp; Continuous Improvement</w:t>
      </w:r>
      <w:r w:rsidRPr="0005530C">
        <w:rPr>
          <w:rFonts w:ascii="Times New Roman" w:hAnsi="Times New Roman" w:cs="Times New Roman"/>
          <w:sz w:val="16"/>
          <w:szCs w:val="16"/>
        </w:rPr>
        <w:t>. Arrows show governance feeding each segment; monitoring feeds back to governance, forming a continuous improvement loop. ISO/IEC 27001 and ITIL influence governance, risk and operations; COBIT shapes governance; NIST CSF aligns the outer functions.</w:t>
      </w:r>
    </w:p>
    <w:p w14:paraId="4A8463C8"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Below, I describe each domain from my perspective and show how it addresses specific NG problems.</w:t>
      </w:r>
    </w:p>
    <w:p w14:paraId="53F4CF6A" w14:textId="77777777" w:rsidR="0005530C" w:rsidRPr="000E28CA" w:rsidRDefault="0005530C" w:rsidP="000E28CA">
      <w:pPr>
        <w:pStyle w:val="Heading2"/>
        <w:jc w:val="both"/>
        <w:rPr>
          <w:rFonts w:ascii="Times New Roman" w:hAnsi="Times New Roman" w:cs="Times New Roman"/>
        </w:rPr>
      </w:pPr>
      <w:bookmarkStart w:id="30" w:name="_Toc216476882"/>
      <w:bookmarkStart w:id="31" w:name="_Toc216990842"/>
      <w:r w:rsidRPr="000E28CA">
        <w:rPr>
          <w:rFonts w:ascii="Times New Roman" w:hAnsi="Times New Roman" w:cs="Times New Roman"/>
        </w:rPr>
        <w:lastRenderedPageBreak/>
        <w:t>B. Governance and Policy</w:t>
      </w:r>
      <w:bookmarkEnd w:id="30"/>
      <w:bookmarkEnd w:id="31"/>
    </w:p>
    <w:p w14:paraId="71C5F497"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To establish a robust information security governance framework for NG</w:t>
      </w:r>
    </w:p>
    <w:p w14:paraId="524531F3" w14:textId="0DDBAF3A" w:rsidR="0005530C" w:rsidRPr="0005530C" w:rsidRDefault="0005530C" w:rsidP="000E28CA">
      <w:pPr>
        <w:numPr>
          <w:ilvl w:val="0"/>
          <w:numId w:val="44"/>
        </w:numPr>
        <w:jc w:val="both"/>
        <w:rPr>
          <w:rFonts w:ascii="Times New Roman" w:hAnsi="Times New Roman" w:cs="Times New Roman"/>
        </w:rPr>
      </w:pPr>
      <w:r w:rsidRPr="0005530C">
        <w:rPr>
          <w:rFonts w:ascii="Times New Roman" w:hAnsi="Times New Roman" w:cs="Times New Roman"/>
        </w:rPr>
        <w:t xml:space="preserve">I propose an </w:t>
      </w:r>
      <w:r w:rsidRPr="0005530C">
        <w:rPr>
          <w:rFonts w:ascii="Times New Roman" w:hAnsi="Times New Roman" w:cs="Times New Roman"/>
          <w:b/>
          <w:bCs/>
        </w:rPr>
        <w:t>Information Security Steering Committee</w:t>
      </w:r>
      <w:r w:rsidRPr="0005530C">
        <w:rPr>
          <w:rFonts w:ascii="Times New Roman" w:hAnsi="Times New Roman" w:cs="Times New Roman"/>
        </w:rPr>
        <w:t>, chaired by a senior executive (ideally a CISO or CIO), and comprising representatives from IT, Legal, HR, and key business units. This body approves policies, sets risk appetite and monitors performance, following COBIT principles for enterprise IT governance</w:t>
      </w:r>
      <w:sdt>
        <w:sdtPr>
          <w:rPr>
            <w:rFonts w:ascii="Times New Roman" w:hAnsi="Times New Roman" w:cs="Times New Roman"/>
          </w:rPr>
          <w:id w:val="-514080378"/>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ISA18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439A2319" w14:textId="4A043418" w:rsidR="0005530C" w:rsidRPr="0005530C" w:rsidRDefault="0005530C" w:rsidP="000E28CA">
      <w:pPr>
        <w:numPr>
          <w:ilvl w:val="0"/>
          <w:numId w:val="44"/>
        </w:numPr>
        <w:jc w:val="both"/>
        <w:rPr>
          <w:rFonts w:ascii="Times New Roman" w:hAnsi="Times New Roman" w:cs="Times New Roman"/>
        </w:rPr>
      </w:pPr>
      <w:r w:rsidRPr="0005530C">
        <w:rPr>
          <w:rFonts w:ascii="Times New Roman" w:hAnsi="Times New Roman" w:cs="Times New Roman"/>
        </w:rPr>
        <w:t xml:space="preserve">I drafted a top-level </w:t>
      </w:r>
      <w:r w:rsidRPr="0005530C">
        <w:rPr>
          <w:rFonts w:ascii="Times New Roman" w:hAnsi="Times New Roman" w:cs="Times New Roman"/>
          <w:b/>
          <w:bCs/>
        </w:rPr>
        <w:t>Information Security Policy</w:t>
      </w:r>
      <w:r w:rsidRPr="0005530C">
        <w:rPr>
          <w:rFonts w:ascii="Times New Roman" w:hAnsi="Times New Roman" w:cs="Times New Roman"/>
        </w:rPr>
        <w:t xml:space="preserve"> aligned with ISO/IEC 27001</w:t>
      </w:r>
      <w:sdt>
        <w:sdtPr>
          <w:rPr>
            <w:rFonts w:ascii="Times New Roman" w:hAnsi="Times New Roman" w:cs="Times New Roman"/>
          </w:rPr>
          <w:id w:val="608545351"/>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Int22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85287A" w:rsidRPr="000E28CA">
            <w:rPr>
              <w:rFonts w:ascii="Times New Roman" w:hAnsi="Times New Roman" w:cs="Times New Roman"/>
            </w:rPr>
            <w:fldChar w:fldCharType="end"/>
          </w:r>
        </w:sdtContent>
      </w:sdt>
      <w:r w:rsidRPr="0005530C">
        <w:rPr>
          <w:rFonts w:ascii="Times New Roman" w:hAnsi="Times New Roman" w:cs="Times New Roman"/>
        </w:rPr>
        <w:t>. It defines scope (encompassing all NG sites, systems, and data), core principles (including confidentiality, integrity, and availability), and responsibilities for management, system owners, and users.</w:t>
      </w:r>
    </w:p>
    <w:p w14:paraId="0B415E89" w14:textId="77777777" w:rsidR="0005530C" w:rsidRPr="0005530C" w:rsidRDefault="0005530C" w:rsidP="000E28CA">
      <w:pPr>
        <w:numPr>
          <w:ilvl w:val="0"/>
          <w:numId w:val="44"/>
        </w:numPr>
        <w:jc w:val="both"/>
        <w:rPr>
          <w:rFonts w:ascii="Times New Roman" w:hAnsi="Times New Roman" w:cs="Times New Roman"/>
        </w:rPr>
      </w:pPr>
      <w:r w:rsidRPr="0005530C">
        <w:rPr>
          <w:rFonts w:ascii="Times New Roman" w:hAnsi="Times New Roman" w:cs="Times New Roman"/>
        </w:rPr>
        <w:t>Under this umbrella, I create specific policies and standards:</w:t>
      </w:r>
    </w:p>
    <w:p w14:paraId="65D46930" w14:textId="6DDB00BC" w:rsidR="0005530C" w:rsidRPr="0005530C" w:rsidRDefault="0005530C" w:rsidP="000E28CA">
      <w:pPr>
        <w:numPr>
          <w:ilvl w:val="1"/>
          <w:numId w:val="45"/>
        </w:numPr>
        <w:jc w:val="both"/>
        <w:rPr>
          <w:rFonts w:ascii="Times New Roman" w:hAnsi="Times New Roman" w:cs="Times New Roman"/>
        </w:rPr>
      </w:pPr>
      <w:r w:rsidRPr="0005530C">
        <w:rPr>
          <w:rFonts w:ascii="Times New Roman" w:hAnsi="Times New Roman" w:cs="Times New Roman"/>
          <w:b/>
          <w:bCs/>
        </w:rPr>
        <w:t>BYOD Policy</w:t>
      </w:r>
      <w:r w:rsidRPr="0005530C">
        <w:rPr>
          <w:rFonts w:ascii="Times New Roman" w:hAnsi="Times New Roman" w:cs="Times New Roman"/>
        </w:rPr>
        <w:t xml:space="preserve"> specifying allowed devices, mandatory controls (device lock, encryption, MDM enrolment), corporate rights (remote wipe of corporate data), and prohibited actions (storing classified IP in personal cloud accounts)</w:t>
      </w:r>
      <w:sdt>
        <w:sdtPr>
          <w:rPr>
            <w:rFonts w:ascii="Times New Roman" w:hAnsi="Times New Roman" w:cs="Times New Roman"/>
          </w:rPr>
          <w:id w:val="348450174"/>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Sen24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[7]</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20D431DA" w14:textId="77777777" w:rsidR="0005530C" w:rsidRPr="0005530C" w:rsidRDefault="0005530C" w:rsidP="000E28CA">
      <w:pPr>
        <w:numPr>
          <w:ilvl w:val="1"/>
          <w:numId w:val="46"/>
        </w:numPr>
        <w:jc w:val="both"/>
        <w:rPr>
          <w:rFonts w:ascii="Times New Roman" w:hAnsi="Times New Roman" w:cs="Times New Roman"/>
        </w:rPr>
      </w:pPr>
      <w:r w:rsidRPr="0005530C">
        <w:rPr>
          <w:rFonts w:ascii="Times New Roman" w:hAnsi="Times New Roman" w:cs="Times New Roman"/>
          <w:b/>
          <w:bCs/>
        </w:rPr>
        <w:t>Acceptable Use Policy</w:t>
      </w:r>
      <w:r w:rsidRPr="0005530C">
        <w:rPr>
          <w:rFonts w:ascii="Times New Roman" w:hAnsi="Times New Roman" w:cs="Times New Roman"/>
        </w:rPr>
        <w:t xml:space="preserve"> covering the use of NG networks, the internet and email.</w:t>
      </w:r>
    </w:p>
    <w:p w14:paraId="078942C1" w14:textId="37AD890E" w:rsidR="0005530C" w:rsidRPr="0005530C" w:rsidRDefault="0005530C" w:rsidP="000E28CA">
      <w:pPr>
        <w:numPr>
          <w:ilvl w:val="1"/>
          <w:numId w:val="47"/>
        </w:numPr>
        <w:jc w:val="both"/>
        <w:rPr>
          <w:rFonts w:ascii="Times New Roman" w:hAnsi="Times New Roman" w:cs="Times New Roman"/>
        </w:rPr>
      </w:pPr>
      <w:r w:rsidRPr="0005530C">
        <w:rPr>
          <w:rFonts w:ascii="Times New Roman" w:hAnsi="Times New Roman" w:cs="Times New Roman"/>
          <w:b/>
          <w:bCs/>
        </w:rPr>
        <w:t>Data Classification and Handling Policy</w:t>
      </w:r>
      <w:r w:rsidRPr="0005530C">
        <w:rPr>
          <w:rFonts w:ascii="Times New Roman" w:hAnsi="Times New Roman" w:cs="Times New Roman"/>
        </w:rPr>
        <w:t xml:space="preserve"> </w:t>
      </w:r>
      <w:r w:rsidR="00C72AC4" w:rsidRPr="0005530C">
        <w:rPr>
          <w:rFonts w:ascii="Times New Roman" w:hAnsi="Times New Roman" w:cs="Times New Roman"/>
        </w:rPr>
        <w:t>define</w:t>
      </w:r>
      <w:r w:rsidRPr="0005530C">
        <w:rPr>
          <w:rFonts w:ascii="Times New Roman" w:hAnsi="Times New Roman" w:cs="Times New Roman"/>
        </w:rPr>
        <w:t xml:space="preserve"> categories (Public, Internal, Confidential, and Highly Confidential) and outlines the required safeguards (e.g., encryption, restricted access) for each.</w:t>
      </w:r>
    </w:p>
    <w:p w14:paraId="37D28F53" w14:textId="77777777" w:rsidR="0005530C" w:rsidRPr="0005530C" w:rsidRDefault="0005530C" w:rsidP="000E28CA">
      <w:pPr>
        <w:numPr>
          <w:ilvl w:val="1"/>
          <w:numId w:val="48"/>
        </w:numPr>
        <w:jc w:val="both"/>
        <w:rPr>
          <w:rFonts w:ascii="Times New Roman" w:hAnsi="Times New Roman" w:cs="Times New Roman"/>
        </w:rPr>
      </w:pPr>
      <w:r w:rsidRPr="0005530C">
        <w:rPr>
          <w:rFonts w:ascii="Times New Roman" w:hAnsi="Times New Roman" w:cs="Times New Roman"/>
          <w:b/>
          <w:bCs/>
        </w:rPr>
        <w:t>Access Control Policy</w:t>
      </w:r>
      <w:r w:rsidRPr="0005530C">
        <w:rPr>
          <w:rFonts w:ascii="Times New Roman" w:hAnsi="Times New Roman" w:cs="Times New Roman"/>
        </w:rPr>
        <w:t xml:space="preserve"> that enforces least privilege, role-based access, and multifactor authentication for sensitive systems.</w:t>
      </w:r>
    </w:p>
    <w:p w14:paraId="23D1393F" w14:textId="3779627A" w:rsidR="0005530C" w:rsidRPr="0005530C" w:rsidRDefault="0005530C" w:rsidP="000E28CA">
      <w:pPr>
        <w:numPr>
          <w:ilvl w:val="1"/>
          <w:numId w:val="49"/>
        </w:numPr>
        <w:jc w:val="both"/>
        <w:rPr>
          <w:rFonts w:ascii="Times New Roman" w:hAnsi="Times New Roman" w:cs="Times New Roman"/>
        </w:rPr>
      </w:pPr>
      <w:r w:rsidRPr="0005530C">
        <w:rPr>
          <w:rFonts w:ascii="Times New Roman" w:hAnsi="Times New Roman" w:cs="Times New Roman"/>
          <w:b/>
          <w:bCs/>
        </w:rPr>
        <w:t>Cloud Security Policy</w:t>
      </w:r>
      <w:r w:rsidRPr="0005530C">
        <w:rPr>
          <w:rFonts w:ascii="Times New Roman" w:hAnsi="Times New Roman" w:cs="Times New Roman"/>
        </w:rPr>
        <w:t xml:space="preserve"> requires the use of approved cloud providers, secure configurations, and compliance with relevant standards, including ISO/IEC 27017 and 27018</w:t>
      </w:r>
      <w:sdt>
        <w:sdtPr>
          <w:rPr>
            <w:rFonts w:ascii="Times New Roman" w:hAnsi="Times New Roman" w:cs="Times New Roman"/>
          </w:rPr>
          <w:id w:val="1468631224"/>
          <w:citation/>
        </w:sdtPr>
        <w:sdtContent>
          <w:r w:rsidR="0085287A" w:rsidRPr="000E28CA">
            <w:rPr>
              <w:rFonts w:ascii="Times New Roman" w:hAnsi="Times New Roman" w:cs="Times New Roman"/>
            </w:rPr>
            <w:fldChar w:fldCharType="begin"/>
          </w:r>
          <w:r w:rsidR="0085287A" w:rsidRPr="000E28CA">
            <w:rPr>
              <w:rFonts w:ascii="Times New Roman" w:hAnsi="Times New Roman" w:cs="Times New Roman"/>
              <w:lang w:val="en-US"/>
            </w:rPr>
            <w:instrText xml:space="preserve"> CITATION Che23 \l 1033 </w:instrText>
          </w:r>
          <w:r w:rsidR="0085287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[2]</w:t>
          </w:r>
          <w:r w:rsidR="0085287A" w:rsidRPr="000E28CA">
            <w:rPr>
              <w:rFonts w:ascii="Times New Roman" w:hAnsi="Times New Roman" w:cs="Times New Roman"/>
            </w:rPr>
            <w:fldChar w:fldCharType="end"/>
          </w:r>
        </w:sdtContent>
      </w:sdt>
      <w:r w:rsidRPr="0005530C">
        <w:rPr>
          <w:rFonts w:ascii="Times New Roman" w:hAnsi="Times New Roman" w:cs="Times New Roman"/>
        </w:rPr>
        <w:t>.</w:t>
      </w:r>
    </w:p>
    <w:p w14:paraId="2C8DF46A" w14:textId="77777777" w:rsidR="0005530C" w:rsidRPr="0005530C" w:rsidRDefault="0005530C" w:rsidP="000E28CA">
      <w:pPr>
        <w:numPr>
          <w:ilvl w:val="1"/>
          <w:numId w:val="50"/>
        </w:numPr>
        <w:jc w:val="both"/>
        <w:rPr>
          <w:rFonts w:ascii="Times New Roman" w:hAnsi="Times New Roman" w:cs="Times New Roman"/>
        </w:rPr>
      </w:pPr>
      <w:proofErr w:type="gramStart"/>
      <w:r w:rsidRPr="0005530C">
        <w:rPr>
          <w:rFonts w:ascii="Times New Roman" w:hAnsi="Times New Roman" w:cs="Times New Roman"/>
          <w:b/>
          <w:bCs/>
        </w:rPr>
        <w:t>Social Media Policy</w:t>
      </w:r>
      <w:proofErr w:type="gramEnd"/>
      <w:r w:rsidRPr="0005530C">
        <w:rPr>
          <w:rFonts w:ascii="Times New Roman" w:hAnsi="Times New Roman" w:cs="Times New Roman"/>
        </w:rPr>
        <w:t xml:space="preserve"> limiting what staff may share online about NG and mandating security on corporate social media accounts.</w:t>
      </w:r>
    </w:p>
    <w:p w14:paraId="5CE647C5"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These governance measures directly tackle NG's lack of policy and clarify expectations for every stakeholder.</w:t>
      </w:r>
    </w:p>
    <w:p w14:paraId="095C326D" w14:textId="77777777" w:rsidR="0005530C" w:rsidRPr="000E28CA" w:rsidRDefault="0005530C" w:rsidP="000E28CA">
      <w:pPr>
        <w:pStyle w:val="Heading2"/>
        <w:jc w:val="both"/>
        <w:rPr>
          <w:rFonts w:ascii="Times New Roman" w:hAnsi="Times New Roman" w:cs="Times New Roman"/>
        </w:rPr>
      </w:pPr>
      <w:bookmarkStart w:id="32" w:name="_Toc216476883"/>
      <w:bookmarkStart w:id="33" w:name="_Toc216990843"/>
      <w:r w:rsidRPr="000E28CA">
        <w:rPr>
          <w:rFonts w:ascii="Times New Roman" w:hAnsi="Times New Roman" w:cs="Times New Roman"/>
        </w:rPr>
        <w:t>C. Risk Management</w:t>
      </w:r>
      <w:bookmarkEnd w:id="32"/>
      <w:bookmarkEnd w:id="33"/>
    </w:p>
    <w:p w14:paraId="31073B9E" w14:textId="137EF584"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To transition from intuition to evidence-based decisions, I introduce a formal risk management process that aligns with ISO/IEC 27005 and the NIST CSF's </w:t>
      </w:r>
      <w:r w:rsidRPr="0005530C">
        <w:rPr>
          <w:rFonts w:ascii="Times New Roman" w:hAnsi="Times New Roman" w:cs="Times New Roman"/>
          <w:i/>
          <w:iCs/>
        </w:rPr>
        <w:t>Identify</w:t>
      </w:r>
      <w:r w:rsidRPr="0005530C">
        <w:rPr>
          <w:rFonts w:ascii="Times New Roman" w:hAnsi="Times New Roman" w:cs="Times New Roman"/>
        </w:rPr>
        <w:t xml:space="preserve"> function</w:t>
      </w:r>
      <w:sdt>
        <w:sdtPr>
          <w:rPr>
            <w:rFonts w:ascii="Times New Roman" w:hAnsi="Times New Roman" w:cs="Times New Roman"/>
          </w:rPr>
          <w:id w:val="41528739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Int22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5C101C" w:rsidRPr="000E28CA">
            <w:rPr>
              <w:rFonts w:ascii="Times New Roman" w:hAnsi="Times New Roman" w:cs="Times New Roman"/>
            </w:rPr>
            <w:fldChar w:fldCharType="end"/>
          </w:r>
        </w:sdtContent>
      </w:sdt>
      <w:sdt>
        <w:sdtPr>
          <w:rPr>
            <w:rFonts w:ascii="Times New Roman" w:hAnsi="Times New Roman" w:cs="Times New Roman"/>
          </w:rPr>
          <w:id w:val="-1837766862"/>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Nat18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7D86E2D4" w14:textId="77777777" w:rsidR="0005530C" w:rsidRPr="0005530C" w:rsidRDefault="0005530C" w:rsidP="000E28CA">
      <w:pPr>
        <w:numPr>
          <w:ilvl w:val="0"/>
          <w:numId w:val="51"/>
        </w:numPr>
        <w:jc w:val="both"/>
        <w:rPr>
          <w:rFonts w:ascii="Times New Roman" w:hAnsi="Times New Roman" w:cs="Times New Roman"/>
        </w:rPr>
      </w:pPr>
      <w:r w:rsidRPr="0005530C">
        <w:rPr>
          <w:rFonts w:ascii="Times New Roman" w:hAnsi="Times New Roman" w:cs="Times New Roman"/>
        </w:rPr>
        <w:t xml:space="preserve">I lead a </w:t>
      </w:r>
      <w:r w:rsidRPr="0005530C">
        <w:rPr>
          <w:rFonts w:ascii="Times New Roman" w:hAnsi="Times New Roman" w:cs="Times New Roman"/>
          <w:b/>
          <w:bCs/>
        </w:rPr>
        <w:t>risk assessment</w:t>
      </w:r>
      <w:r w:rsidRPr="0005530C">
        <w:rPr>
          <w:rFonts w:ascii="Times New Roman" w:hAnsi="Times New Roman" w:cs="Times New Roman"/>
        </w:rPr>
        <w:t xml:space="preserve"> that inventories NG's assets (customer databases, R&amp;D repositories, e-commerce platforms, cloud workloads, wireless infrastructure), identifies threats and vulnerabilities, and estimates likelihood and impact.</w:t>
      </w:r>
    </w:p>
    <w:p w14:paraId="3AB8D554" w14:textId="58241F02" w:rsidR="0005530C" w:rsidRPr="0005530C" w:rsidRDefault="0005530C" w:rsidP="000E28CA">
      <w:pPr>
        <w:numPr>
          <w:ilvl w:val="0"/>
          <w:numId w:val="51"/>
        </w:numPr>
        <w:jc w:val="both"/>
        <w:rPr>
          <w:rFonts w:ascii="Times New Roman" w:hAnsi="Times New Roman" w:cs="Times New Roman"/>
        </w:rPr>
      </w:pPr>
      <w:r w:rsidRPr="0005530C">
        <w:rPr>
          <w:rFonts w:ascii="Times New Roman" w:hAnsi="Times New Roman" w:cs="Times New Roman"/>
        </w:rPr>
        <w:lastRenderedPageBreak/>
        <w:t xml:space="preserve">I document results in a </w:t>
      </w:r>
      <w:r w:rsidRPr="0005530C">
        <w:rPr>
          <w:rFonts w:ascii="Times New Roman" w:hAnsi="Times New Roman" w:cs="Times New Roman"/>
          <w:b/>
          <w:bCs/>
        </w:rPr>
        <w:t>risk register</w:t>
      </w:r>
      <w:r w:rsidRPr="0005530C">
        <w:rPr>
          <w:rFonts w:ascii="Times New Roman" w:hAnsi="Times New Roman" w:cs="Times New Roman"/>
        </w:rPr>
        <w:t>, assigning owners and treatment options (mitigate, accept, transfer, avoid) to each risk. For example, the risk "personal data breach via lost BYOD device" is mitigated by MDM, encryption and incident response procedures</w:t>
      </w:r>
      <w:sdt>
        <w:sdtPr>
          <w:rPr>
            <w:rFonts w:ascii="Times New Roman" w:hAnsi="Times New Roman" w:cs="Times New Roman"/>
          </w:rPr>
          <w:id w:val="-7103689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Sen24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[7]</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5FDCCA29" w14:textId="77777777" w:rsidR="0005530C" w:rsidRPr="0005530C" w:rsidRDefault="0005530C" w:rsidP="000E28CA">
      <w:pPr>
        <w:numPr>
          <w:ilvl w:val="0"/>
          <w:numId w:val="51"/>
        </w:numPr>
        <w:jc w:val="both"/>
        <w:rPr>
          <w:rFonts w:ascii="Times New Roman" w:hAnsi="Times New Roman" w:cs="Times New Roman"/>
        </w:rPr>
      </w:pPr>
      <w:r w:rsidRPr="0005530C">
        <w:rPr>
          <w:rFonts w:ascii="Times New Roman" w:hAnsi="Times New Roman" w:cs="Times New Roman"/>
        </w:rPr>
        <w:t xml:space="preserve">I develop a </w:t>
      </w:r>
      <w:r w:rsidRPr="0005530C">
        <w:rPr>
          <w:rFonts w:ascii="Times New Roman" w:hAnsi="Times New Roman" w:cs="Times New Roman"/>
          <w:b/>
          <w:bCs/>
        </w:rPr>
        <w:t>risk treatment plan</w:t>
      </w:r>
      <w:r w:rsidRPr="0005530C">
        <w:rPr>
          <w:rFonts w:ascii="Times New Roman" w:hAnsi="Times New Roman" w:cs="Times New Roman"/>
        </w:rPr>
        <w:t xml:space="preserve"> prioritising high-impact issues such as BYOD, guest Wi-Fi and cloud misconfiguration, and recommend projects (Implementing MDM, network segmentation, and SIEM) with timelines and budgets.</w:t>
      </w:r>
    </w:p>
    <w:p w14:paraId="34446E26" w14:textId="77777777" w:rsidR="0005530C" w:rsidRPr="0005530C" w:rsidRDefault="0005530C" w:rsidP="000E28CA">
      <w:pPr>
        <w:numPr>
          <w:ilvl w:val="0"/>
          <w:numId w:val="51"/>
        </w:numPr>
        <w:jc w:val="both"/>
        <w:rPr>
          <w:rFonts w:ascii="Times New Roman" w:hAnsi="Times New Roman" w:cs="Times New Roman"/>
        </w:rPr>
      </w:pPr>
      <w:r w:rsidRPr="0005530C">
        <w:rPr>
          <w:rFonts w:ascii="Times New Roman" w:hAnsi="Times New Roman" w:cs="Times New Roman"/>
        </w:rPr>
        <w:t>I ensure the steering committee reviews the risk register regularly so that risk appetite and resource allocation remain aligned.</w:t>
      </w:r>
    </w:p>
    <w:p w14:paraId="404266D2"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This structured approach turns NG's vague concern about "security" into a manageable portfolio of risks with clear actions and owners.</w:t>
      </w:r>
    </w:p>
    <w:p w14:paraId="4E6F56E9" w14:textId="77777777" w:rsidR="0005530C" w:rsidRPr="000E28CA" w:rsidRDefault="0005530C" w:rsidP="000E28CA">
      <w:pPr>
        <w:pStyle w:val="Heading2"/>
        <w:jc w:val="both"/>
        <w:rPr>
          <w:rFonts w:ascii="Times New Roman" w:hAnsi="Times New Roman" w:cs="Times New Roman"/>
        </w:rPr>
      </w:pPr>
      <w:bookmarkStart w:id="34" w:name="_Toc216476884"/>
      <w:bookmarkStart w:id="35" w:name="_Toc216990844"/>
      <w:r w:rsidRPr="000E28CA">
        <w:rPr>
          <w:rFonts w:ascii="Times New Roman" w:hAnsi="Times New Roman" w:cs="Times New Roman"/>
        </w:rPr>
        <w:t>D. Compliance Management</w:t>
      </w:r>
      <w:bookmarkEnd w:id="34"/>
      <w:bookmarkEnd w:id="35"/>
    </w:p>
    <w:p w14:paraId="20661392"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Given NG's global footprint and large volumes of personal data, compliance is a dedicated area of focus.</w:t>
      </w:r>
    </w:p>
    <w:p w14:paraId="0709833C" w14:textId="77777777" w:rsidR="0005530C" w:rsidRPr="0005530C" w:rsidRDefault="0005530C" w:rsidP="000E28CA">
      <w:pPr>
        <w:numPr>
          <w:ilvl w:val="0"/>
          <w:numId w:val="52"/>
        </w:numPr>
        <w:jc w:val="both"/>
        <w:rPr>
          <w:rFonts w:ascii="Times New Roman" w:hAnsi="Times New Roman" w:cs="Times New Roman"/>
        </w:rPr>
      </w:pPr>
      <w:r w:rsidRPr="0005530C">
        <w:rPr>
          <w:rFonts w:ascii="Times New Roman" w:hAnsi="Times New Roman" w:cs="Times New Roman"/>
        </w:rPr>
        <w:t xml:space="preserve">I compile a </w:t>
      </w:r>
      <w:r w:rsidRPr="0005530C">
        <w:rPr>
          <w:rFonts w:ascii="Times New Roman" w:hAnsi="Times New Roman" w:cs="Times New Roman"/>
          <w:b/>
          <w:bCs/>
        </w:rPr>
        <w:t>compliance inventory</w:t>
      </w:r>
      <w:r w:rsidRPr="0005530C">
        <w:rPr>
          <w:rFonts w:ascii="Times New Roman" w:hAnsi="Times New Roman" w:cs="Times New Roman"/>
        </w:rPr>
        <w:t xml:space="preserve"> that lists relevant regulations and standards, including the GDPR and other national privacy laws, consumer protection laws, payment card standards (such as PCI DSS, if applicable), and contractual security requirements from partners.</w:t>
      </w:r>
    </w:p>
    <w:p w14:paraId="12FC5B4F" w14:textId="6F5C3023" w:rsidR="0005530C" w:rsidRPr="0005530C" w:rsidRDefault="0005530C" w:rsidP="000E28CA">
      <w:pPr>
        <w:numPr>
          <w:ilvl w:val="0"/>
          <w:numId w:val="52"/>
        </w:numPr>
        <w:jc w:val="both"/>
        <w:rPr>
          <w:rFonts w:ascii="Times New Roman" w:hAnsi="Times New Roman" w:cs="Times New Roman"/>
        </w:rPr>
      </w:pPr>
      <w:r w:rsidRPr="0005530C">
        <w:rPr>
          <w:rFonts w:ascii="Times New Roman" w:hAnsi="Times New Roman" w:cs="Times New Roman"/>
        </w:rPr>
        <w:t xml:space="preserve">I recommend appointing a </w:t>
      </w:r>
      <w:r w:rsidRPr="0005530C">
        <w:rPr>
          <w:rFonts w:ascii="Times New Roman" w:hAnsi="Times New Roman" w:cs="Times New Roman"/>
          <w:b/>
          <w:bCs/>
        </w:rPr>
        <w:t>Data Protection Officer (DPO)</w:t>
      </w:r>
      <w:r w:rsidRPr="0005530C">
        <w:rPr>
          <w:rFonts w:ascii="Times New Roman" w:hAnsi="Times New Roman" w:cs="Times New Roman"/>
        </w:rPr>
        <w:t xml:space="preserve"> or a privacy officer to oversee GDPR compliance, maintain records of processing, and coordinate responses to data subject requests</w:t>
      </w:r>
      <w:sdt>
        <w:sdtPr>
          <w:rPr>
            <w:rFonts w:ascii="Times New Roman" w:hAnsi="Times New Roman" w:cs="Times New Roman"/>
          </w:rPr>
          <w:id w:val="20806823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Eur16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76479640" w14:textId="3245E392" w:rsidR="0005530C" w:rsidRPr="0005530C" w:rsidRDefault="0005530C" w:rsidP="000E28CA">
      <w:pPr>
        <w:numPr>
          <w:ilvl w:val="0"/>
          <w:numId w:val="52"/>
        </w:numPr>
        <w:jc w:val="both"/>
        <w:rPr>
          <w:rFonts w:ascii="Times New Roman" w:hAnsi="Times New Roman" w:cs="Times New Roman"/>
        </w:rPr>
      </w:pPr>
      <w:r w:rsidRPr="0005530C">
        <w:rPr>
          <w:rFonts w:ascii="Times New Roman" w:hAnsi="Times New Roman" w:cs="Times New Roman"/>
        </w:rPr>
        <w:t xml:space="preserve">Together with Legal, I map </w:t>
      </w:r>
      <w:r w:rsidRPr="0005530C">
        <w:rPr>
          <w:rFonts w:ascii="Times New Roman" w:hAnsi="Times New Roman" w:cs="Times New Roman"/>
          <w:b/>
          <w:bCs/>
        </w:rPr>
        <w:t>legal obligations to controls</w:t>
      </w:r>
      <w:r w:rsidRPr="0005530C">
        <w:rPr>
          <w:rFonts w:ascii="Times New Roman" w:hAnsi="Times New Roman" w:cs="Times New Roman"/>
        </w:rPr>
        <w:t xml:space="preserve"> in our framework. For example, the GDPR's requirement for "appropriate technical and organisational measures" corresponds to encryption, access control, logging, and incident response controls; breach-notification obligations align with specific steps in the incident response plan</w:t>
      </w:r>
      <w:sdt>
        <w:sdtPr>
          <w:rPr>
            <w:rFonts w:ascii="Times New Roman" w:hAnsi="Times New Roman" w:cs="Times New Roman"/>
          </w:rPr>
          <w:id w:val="-437914895"/>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Eur16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335C0A10" w14:textId="51FA0C22" w:rsidR="0005530C" w:rsidRPr="0005530C" w:rsidRDefault="0005530C" w:rsidP="000E28CA">
      <w:pPr>
        <w:numPr>
          <w:ilvl w:val="0"/>
          <w:numId w:val="52"/>
        </w:numPr>
        <w:jc w:val="both"/>
        <w:rPr>
          <w:rFonts w:ascii="Times New Roman" w:hAnsi="Times New Roman" w:cs="Times New Roman"/>
        </w:rPr>
      </w:pPr>
      <w:r w:rsidRPr="0005530C">
        <w:rPr>
          <w:rFonts w:ascii="Times New Roman" w:hAnsi="Times New Roman" w:cs="Times New Roman"/>
        </w:rPr>
        <w:t xml:space="preserve">I establish processes to assess </w:t>
      </w:r>
      <w:r w:rsidRPr="0005530C">
        <w:rPr>
          <w:rFonts w:ascii="Times New Roman" w:hAnsi="Times New Roman" w:cs="Times New Roman"/>
          <w:b/>
          <w:bCs/>
        </w:rPr>
        <w:t>third-party risk</w:t>
      </w:r>
      <w:r w:rsidRPr="0005530C">
        <w:rPr>
          <w:rFonts w:ascii="Times New Roman" w:hAnsi="Times New Roman" w:cs="Times New Roman"/>
        </w:rPr>
        <w:t>, ensuring cloud and service providers meet required security and privacy standards, ideally evidenced by ISO/IEC 27001 or SOC 2 reports</w:t>
      </w:r>
      <w:sdt>
        <w:sdtPr>
          <w:rPr>
            <w:rFonts w:ascii="Times New Roman" w:hAnsi="Times New Roman" w:cs="Times New Roman"/>
          </w:rPr>
          <w:id w:val="-428436033"/>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Che23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[2]</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6CFAE88B"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By integrating compliance into governance rather than treating it as an afterthought, NG can demonstrate due diligence to regulators and partners while reducing legal risk.</w:t>
      </w:r>
    </w:p>
    <w:p w14:paraId="70B80970" w14:textId="77777777" w:rsidR="0005530C" w:rsidRPr="000E28CA" w:rsidRDefault="0005530C" w:rsidP="000E28CA">
      <w:pPr>
        <w:pStyle w:val="Heading2"/>
        <w:jc w:val="both"/>
        <w:rPr>
          <w:rFonts w:ascii="Times New Roman" w:hAnsi="Times New Roman" w:cs="Times New Roman"/>
        </w:rPr>
      </w:pPr>
      <w:bookmarkStart w:id="36" w:name="_Toc216476885"/>
      <w:bookmarkStart w:id="37" w:name="_Toc216990845"/>
      <w:r w:rsidRPr="000E28CA">
        <w:rPr>
          <w:rFonts w:ascii="Times New Roman" w:hAnsi="Times New Roman" w:cs="Times New Roman"/>
        </w:rPr>
        <w:t>E. Technical Controls and Security Architecture</w:t>
      </w:r>
      <w:bookmarkEnd w:id="36"/>
      <w:bookmarkEnd w:id="37"/>
    </w:p>
    <w:p w14:paraId="5F4F1216"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This domain converts policies and risk decisions into concrete protections. I divide it into four sub-areas.</w:t>
      </w:r>
    </w:p>
    <w:p w14:paraId="7775AE54" w14:textId="77777777" w:rsidR="0005530C" w:rsidRPr="0005530C" w:rsidRDefault="0005530C" w:rsidP="000E28CA">
      <w:pPr>
        <w:numPr>
          <w:ilvl w:val="0"/>
          <w:numId w:val="53"/>
        </w:numPr>
        <w:jc w:val="both"/>
        <w:rPr>
          <w:rFonts w:ascii="Times New Roman" w:hAnsi="Times New Roman" w:cs="Times New Roman"/>
        </w:rPr>
      </w:pPr>
      <w:r w:rsidRPr="0005530C">
        <w:rPr>
          <w:rFonts w:ascii="Times New Roman" w:hAnsi="Times New Roman" w:cs="Times New Roman"/>
          <w:b/>
          <w:bCs/>
        </w:rPr>
        <w:t>Network and Wireless Security</w:t>
      </w:r>
    </w:p>
    <w:p w14:paraId="78ADD2A2" w14:textId="25128185" w:rsidR="0005530C" w:rsidRPr="0005530C" w:rsidRDefault="0005530C" w:rsidP="000E28CA">
      <w:pPr>
        <w:numPr>
          <w:ilvl w:val="1"/>
          <w:numId w:val="54"/>
        </w:numPr>
        <w:jc w:val="both"/>
        <w:rPr>
          <w:rFonts w:ascii="Times New Roman" w:hAnsi="Times New Roman" w:cs="Times New Roman"/>
        </w:rPr>
      </w:pPr>
      <w:r w:rsidRPr="0005530C">
        <w:rPr>
          <w:rFonts w:ascii="Times New Roman" w:hAnsi="Times New Roman" w:cs="Times New Roman"/>
        </w:rPr>
        <w:lastRenderedPageBreak/>
        <w:t xml:space="preserve">I redesigned NG's network to enforce </w:t>
      </w:r>
      <w:r w:rsidRPr="0005530C">
        <w:rPr>
          <w:rFonts w:ascii="Times New Roman" w:hAnsi="Times New Roman" w:cs="Times New Roman"/>
          <w:b/>
          <w:bCs/>
        </w:rPr>
        <w:t>segmentation</w:t>
      </w:r>
      <w:r w:rsidRPr="0005530C">
        <w:rPr>
          <w:rFonts w:ascii="Times New Roman" w:hAnsi="Times New Roman" w:cs="Times New Roman"/>
        </w:rPr>
        <w:t>, creating a separate guest Wi-Fi network for customers and visitors that is isolated from internal systems, as well as additional VLANs for highly sensitive systems, such as R&amp;D and finance</w:t>
      </w:r>
      <w:sdt>
        <w:sdtPr>
          <w:rPr>
            <w:rFonts w:ascii="Times New Roman" w:hAnsi="Times New Roman" w:cs="Times New Roman"/>
          </w:rPr>
          <w:id w:val="56134617"/>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Cis24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[8]</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3F769673" w14:textId="51F813D0" w:rsidR="0005530C" w:rsidRPr="0005530C" w:rsidRDefault="0005530C" w:rsidP="000E28CA">
      <w:pPr>
        <w:numPr>
          <w:ilvl w:val="1"/>
          <w:numId w:val="55"/>
        </w:numPr>
        <w:jc w:val="both"/>
        <w:rPr>
          <w:rFonts w:ascii="Times New Roman" w:hAnsi="Times New Roman" w:cs="Times New Roman"/>
        </w:rPr>
      </w:pPr>
      <w:r w:rsidRPr="0005530C">
        <w:rPr>
          <w:rFonts w:ascii="Times New Roman" w:hAnsi="Times New Roman" w:cs="Times New Roman"/>
        </w:rPr>
        <w:t xml:space="preserve">I enforce </w:t>
      </w:r>
      <w:r w:rsidRPr="0005530C">
        <w:rPr>
          <w:rFonts w:ascii="Times New Roman" w:hAnsi="Times New Roman" w:cs="Times New Roman"/>
          <w:b/>
          <w:bCs/>
        </w:rPr>
        <w:t>WPA2-Enterprise or WPA3</w:t>
      </w:r>
      <w:r w:rsidRPr="0005530C">
        <w:rPr>
          <w:rFonts w:ascii="Times New Roman" w:hAnsi="Times New Roman" w:cs="Times New Roman"/>
        </w:rPr>
        <w:t xml:space="preserve"> on staff networks, using individual credentials and 802.1X authentication</w:t>
      </w:r>
      <w:sdt>
        <w:sdtPr>
          <w:rPr>
            <w:rFonts w:ascii="Times New Roman" w:hAnsi="Times New Roman" w:cs="Times New Roman"/>
          </w:rPr>
          <w:id w:val="1248771906"/>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Cis24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[8]</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43768E85" w14:textId="77777777" w:rsidR="0005530C" w:rsidRPr="0005530C" w:rsidRDefault="0005530C" w:rsidP="000E28CA">
      <w:pPr>
        <w:numPr>
          <w:ilvl w:val="1"/>
          <w:numId w:val="56"/>
        </w:numPr>
        <w:jc w:val="both"/>
        <w:rPr>
          <w:rFonts w:ascii="Times New Roman" w:hAnsi="Times New Roman" w:cs="Times New Roman"/>
        </w:rPr>
      </w:pPr>
      <w:r w:rsidRPr="0005530C">
        <w:rPr>
          <w:rFonts w:ascii="Times New Roman" w:hAnsi="Times New Roman" w:cs="Times New Roman"/>
        </w:rPr>
        <w:t xml:space="preserve">Perimeter and internal </w:t>
      </w:r>
      <w:r w:rsidRPr="0005530C">
        <w:rPr>
          <w:rFonts w:ascii="Times New Roman" w:hAnsi="Times New Roman" w:cs="Times New Roman"/>
          <w:b/>
          <w:bCs/>
        </w:rPr>
        <w:t>firewalls</w:t>
      </w:r>
      <w:r w:rsidRPr="0005530C">
        <w:rPr>
          <w:rFonts w:ascii="Times New Roman" w:hAnsi="Times New Roman" w:cs="Times New Roman"/>
        </w:rPr>
        <w:t xml:space="preserve"> enforce "deny by default" rules, while </w:t>
      </w:r>
      <w:r w:rsidRPr="0005530C">
        <w:rPr>
          <w:rFonts w:ascii="Times New Roman" w:hAnsi="Times New Roman" w:cs="Times New Roman"/>
          <w:b/>
          <w:bCs/>
        </w:rPr>
        <w:t>IDS/IPS</w:t>
      </w:r>
      <w:r w:rsidRPr="0005530C">
        <w:rPr>
          <w:rFonts w:ascii="Times New Roman" w:hAnsi="Times New Roman" w:cs="Times New Roman"/>
        </w:rPr>
        <w:t xml:space="preserve"> and, where feasible, a </w:t>
      </w:r>
      <w:r w:rsidRPr="0005530C">
        <w:rPr>
          <w:rFonts w:ascii="Times New Roman" w:hAnsi="Times New Roman" w:cs="Times New Roman"/>
          <w:b/>
          <w:bCs/>
        </w:rPr>
        <w:t>web application firewall</w:t>
      </w:r>
      <w:r w:rsidRPr="0005530C">
        <w:rPr>
          <w:rFonts w:ascii="Times New Roman" w:hAnsi="Times New Roman" w:cs="Times New Roman"/>
        </w:rPr>
        <w:t xml:space="preserve"> monitor and block suspicious traffic.</w:t>
      </w:r>
    </w:p>
    <w:p w14:paraId="36466EDE" w14:textId="77777777" w:rsidR="0005530C" w:rsidRPr="0005530C" w:rsidRDefault="0005530C" w:rsidP="000E28CA">
      <w:pPr>
        <w:numPr>
          <w:ilvl w:val="1"/>
          <w:numId w:val="57"/>
        </w:numPr>
        <w:jc w:val="both"/>
        <w:rPr>
          <w:rFonts w:ascii="Times New Roman" w:hAnsi="Times New Roman" w:cs="Times New Roman"/>
        </w:rPr>
      </w:pPr>
      <w:r w:rsidRPr="0005530C">
        <w:rPr>
          <w:rFonts w:ascii="Times New Roman" w:hAnsi="Times New Roman" w:cs="Times New Roman"/>
        </w:rPr>
        <w:t xml:space="preserve">A </w:t>
      </w:r>
      <w:r w:rsidRPr="0005530C">
        <w:rPr>
          <w:rFonts w:ascii="Times New Roman" w:hAnsi="Times New Roman" w:cs="Times New Roman"/>
          <w:b/>
          <w:bCs/>
        </w:rPr>
        <w:t>VPN</w:t>
      </w:r>
      <w:r w:rsidRPr="0005530C">
        <w:rPr>
          <w:rFonts w:ascii="Times New Roman" w:hAnsi="Times New Roman" w:cs="Times New Roman"/>
        </w:rPr>
        <w:t xml:space="preserve"> with multifactor authentication secures remote access, especially from BYOD devices.</w:t>
      </w:r>
    </w:p>
    <w:p w14:paraId="4717F95D" w14:textId="77777777" w:rsidR="0005530C" w:rsidRPr="0005530C" w:rsidRDefault="0005530C" w:rsidP="000E28CA">
      <w:pPr>
        <w:numPr>
          <w:ilvl w:val="0"/>
          <w:numId w:val="53"/>
        </w:numPr>
        <w:jc w:val="both"/>
        <w:rPr>
          <w:rFonts w:ascii="Times New Roman" w:hAnsi="Times New Roman" w:cs="Times New Roman"/>
        </w:rPr>
      </w:pPr>
      <w:r w:rsidRPr="0005530C">
        <w:rPr>
          <w:rFonts w:ascii="Times New Roman" w:hAnsi="Times New Roman" w:cs="Times New Roman"/>
          <w:b/>
          <w:bCs/>
        </w:rPr>
        <w:t>Endpoint and BYOD Security</w:t>
      </w:r>
    </w:p>
    <w:p w14:paraId="7DC63FE5" w14:textId="459EDFF6" w:rsidR="0005530C" w:rsidRPr="0005530C" w:rsidRDefault="0005530C" w:rsidP="000E28CA">
      <w:pPr>
        <w:numPr>
          <w:ilvl w:val="1"/>
          <w:numId w:val="58"/>
        </w:numPr>
        <w:jc w:val="both"/>
        <w:rPr>
          <w:rFonts w:ascii="Times New Roman" w:hAnsi="Times New Roman" w:cs="Times New Roman"/>
        </w:rPr>
      </w:pPr>
      <w:r w:rsidRPr="0005530C">
        <w:rPr>
          <w:rFonts w:ascii="Times New Roman" w:hAnsi="Times New Roman" w:cs="Times New Roman"/>
        </w:rPr>
        <w:t xml:space="preserve">I deploy a </w:t>
      </w:r>
      <w:r w:rsidRPr="0005530C">
        <w:rPr>
          <w:rFonts w:ascii="Times New Roman" w:hAnsi="Times New Roman" w:cs="Times New Roman"/>
          <w:b/>
          <w:bCs/>
        </w:rPr>
        <w:t>Mobile Device Management (MDM)</w:t>
      </w:r>
      <w:r w:rsidRPr="0005530C">
        <w:rPr>
          <w:rFonts w:ascii="Times New Roman" w:hAnsi="Times New Roman" w:cs="Times New Roman"/>
        </w:rPr>
        <w:t xml:space="preserve"> solution and require </w:t>
      </w:r>
      <w:r w:rsidR="00930332" w:rsidRPr="000E28CA">
        <w:rPr>
          <w:rFonts w:ascii="Times New Roman" w:hAnsi="Times New Roman" w:cs="Times New Roman"/>
        </w:rPr>
        <w:t>enrolment</w:t>
      </w:r>
      <w:r w:rsidRPr="0005530C">
        <w:rPr>
          <w:rFonts w:ascii="Times New Roman" w:hAnsi="Times New Roman" w:cs="Times New Roman"/>
        </w:rPr>
        <w:t xml:space="preserve"> of any device accessing NG email or internal applications. Policies enforce device encryption, lock-screen PINs or biometrics, basic antivirus and OS version requirements</w:t>
      </w:r>
      <w:sdt>
        <w:sdtPr>
          <w:rPr>
            <w:rFonts w:ascii="Times New Roman" w:hAnsi="Times New Roman" w:cs="Times New Roman"/>
          </w:rPr>
          <w:id w:val="-612592359"/>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Sen24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[7]</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398E2F99" w14:textId="77777777" w:rsidR="0005530C" w:rsidRPr="0005530C" w:rsidRDefault="0005530C" w:rsidP="000E28CA">
      <w:pPr>
        <w:numPr>
          <w:ilvl w:val="1"/>
          <w:numId w:val="59"/>
        </w:numPr>
        <w:jc w:val="both"/>
        <w:rPr>
          <w:rFonts w:ascii="Times New Roman" w:hAnsi="Times New Roman" w:cs="Times New Roman"/>
        </w:rPr>
      </w:pPr>
      <w:r w:rsidRPr="0005530C">
        <w:rPr>
          <w:rFonts w:ascii="Times New Roman" w:hAnsi="Times New Roman" w:cs="Times New Roman"/>
        </w:rPr>
        <w:t xml:space="preserve">Company-owned laptops and desktops are protected by </w:t>
      </w:r>
      <w:r w:rsidRPr="0005530C">
        <w:rPr>
          <w:rFonts w:ascii="Times New Roman" w:hAnsi="Times New Roman" w:cs="Times New Roman"/>
          <w:b/>
          <w:bCs/>
        </w:rPr>
        <w:t>endpoint detection and response (EDR)</w:t>
      </w:r>
      <w:r w:rsidRPr="0005530C">
        <w:rPr>
          <w:rFonts w:ascii="Times New Roman" w:hAnsi="Times New Roman" w:cs="Times New Roman"/>
        </w:rPr>
        <w:t xml:space="preserve"> tools, full-disk encryption and centralised </w:t>
      </w:r>
      <w:r w:rsidRPr="0005530C">
        <w:rPr>
          <w:rFonts w:ascii="Times New Roman" w:hAnsi="Times New Roman" w:cs="Times New Roman"/>
          <w:b/>
          <w:bCs/>
        </w:rPr>
        <w:t>patch management</w:t>
      </w:r>
      <w:r w:rsidRPr="0005530C">
        <w:rPr>
          <w:rFonts w:ascii="Times New Roman" w:hAnsi="Times New Roman" w:cs="Times New Roman"/>
        </w:rPr>
        <w:t>.</w:t>
      </w:r>
    </w:p>
    <w:p w14:paraId="1EC4E0B8" w14:textId="77777777" w:rsidR="0005530C" w:rsidRPr="0005530C" w:rsidRDefault="0005530C" w:rsidP="000E28CA">
      <w:pPr>
        <w:numPr>
          <w:ilvl w:val="1"/>
          <w:numId w:val="60"/>
        </w:numPr>
        <w:jc w:val="both"/>
        <w:rPr>
          <w:rFonts w:ascii="Times New Roman" w:hAnsi="Times New Roman" w:cs="Times New Roman"/>
        </w:rPr>
      </w:pPr>
      <w:r w:rsidRPr="0005530C">
        <w:rPr>
          <w:rFonts w:ascii="Times New Roman" w:hAnsi="Times New Roman" w:cs="Times New Roman"/>
        </w:rPr>
        <w:t xml:space="preserve">I restrict or monitor the use of </w:t>
      </w:r>
      <w:r w:rsidRPr="0005530C">
        <w:rPr>
          <w:rFonts w:ascii="Times New Roman" w:hAnsi="Times New Roman" w:cs="Times New Roman"/>
          <w:b/>
          <w:bCs/>
        </w:rPr>
        <w:t>removable media</w:t>
      </w:r>
      <w:r w:rsidRPr="0005530C">
        <w:rPr>
          <w:rFonts w:ascii="Times New Roman" w:hAnsi="Times New Roman" w:cs="Times New Roman"/>
        </w:rPr>
        <w:t xml:space="preserve"> and personal cloud storage for sensitive data, where feasible, using data loss prevention (DLP) tools.</w:t>
      </w:r>
    </w:p>
    <w:p w14:paraId="01EDA80C" w14:textId="77777777" w:rsidR="0005530C" w:rsidRPr="0005530C" w:rsidRDefault="0005530C" w:rsidP="000E28CA">
      <w:pPr>
        <w:numPr>
          <w:ilvl w:val="0"/>
          <w:numId w:val="53"/>
        </w:numPr>
        <w:jc w:val="both"/>
        <w:rPr>
          <w:rFonts w:ascii="Times New Roman" w:hAnsi="Times New Roman" w:cs="Times New Roman"/>
        </w:rPr>
      </w:pPr>
      <w:r w:rsidRPr="0005530C">
        <w:rPr>
          <w:rFonts w:ascii="Times New Roman" w:hAnsi="Times New Roman" w:cs="Times New Roman"/>
          <w:b/>
          <w:bCs/>
        </w:rPr>
        <w:t>Application and Data Security</w:t>
      </w:r>
    </w:p>
    <w:p w14:paraId="1554867D" w14:textId="77777777" w:rsidR="0005530C" w:rsidRPr="0005530C" w:rsidRDefault="0005530C" w:rsidP="000E28CA">
      <w:pPr>
        <w:numPr>
          <w:ilvl w:val="1"/>
          <w:numId w:val="61"/>
        </w:numPr>
        <w:jc w:val="both"/>
        <w:rPr>
          <w:rFonts w:ascii="Times New Roman" w:hAnsi="Times New Roman" w:cs="Times New Roman"/>
        </w:rPr>
      </w:pPr>
      <w:r w:rsidRPr="0005530C">
        <w:rPr>
          <w:rFonts w:ascii="Times New Roman" w:hAnsi="Times New Roman" w:cs="Times New Roman"/>
        </w:rPr>
        <w:t xml:space="preserve">I introduce a </w:t>
      </w:r>
      <w:r w:rsidRPr="0005530C">
        <w:rPr>
          <w:rFonts w:ascii="Times New Roman" w:hAnsi="Times New Roman" w:cs="Times New Roman"/>
          <w:b/>
          <w:bCs/>
        </w:rPr>
        <w:t>data classification scheme</w:t>
      </w:r>
      <w:r w:rsidRPr="0005530C">
        <w:rPr>
          <w:rFonts w:ascii="Times New Roman" w:hAnsi="Times New Roman" w:cs="Times New Roman"/>
        </w:rPr>
        <w:t xml:space="preserve"> operationalised through access controls, DLP and encryption. Highly Confidential IP and personal data receive the strongest controls.</w:t>
      </w:r>
    </w:p>
    <w:p w14:paraId="66B830BE" w14:textId="77777777" w:rsidR="0005530C" w:rsidRPr="0005530C" w:rsidRDefault="0005530C" w:rsidP="000E28CA">
      <w:pPr>
        <w:numPr>
          <w:ilvl w:val="1"/>
          <w:numId w:val="62"/>
        </w:numPr>
        <w:jc w:val="both"/>
        <w:rPr>
          <w:rFonts w:ascii="Times New Roman" w:hAnsi="Times New Roman" w:cs="Times New Roman"/>
        </w:rPr>
      </w:pPr>
      <w:r w:rsidRPr="0005530C">
        <w:rPr>
          <w:rFonts w:ascii="Times New Roman" w:hAnsi="Times New Roman" w:cs="Times New Roman"/>
        </w:rPr>
        <w:t xml:space="preserve">I work with development teams to embed </w:t>
      </w:r>
      <w:r w:rsidRPr="0005530C">
        <w:rPr>
          <w:rFonts w:ascii="Times New Roman" w:hAnsi="Times New Roman" w:cs="Times New Roman"/>
          <w:b/>
          <w:bCs/>
        </w:rPr>
        <w:t>secure SDLC</w:t>
      </w:r>
      <w:r w:rsidRPr="0005530C">
        <w:rPr>
          <w:rFonts w:ascii="Times New Roman" w:hAnsi="Times New Roman" w:cs="Times New Roman"/>
        </w:rPr>
        <w:t xml:space="preserve"> practices, including code reviews, static analysis, and regular penetration testing.</w:t>
      </w:r>
    </w:p>
    <w:p w14:paraId="4332D6DE" w14:textId="77777777" w:rsidR="0005530C" w:rsidRPr="0005530C" w:rsidRDefault="0005530C" w:rsidP="000E28CA">
      <w:pPr>
        <w:numPr>
          <w:ilvl w:val="1"/>
          <w:numId w:val="63"/>
        </w:numPr>
        <w:jc w:val="both"/>
        <w:rPr>
          <w:rFonts w:ascii="Times New Roman" w:hAnsi="Times New Roman" w:cs="Times New Roman"/>
        </w:rPr>
      </w:pPr>
      <w:r w:rsidRPr="0005530C">
        <w:rPr>
          <w:rFonts w:ascii="Times New Roman" w:hAnsi="Times New Roman" w:cs="Times New Roman"/>
        </w:rPr>
        <w:t xml:space="preserve">All critical applications and APIs are fronted by </w:t>
      </w:r>
      <w:r w:rsidRPr="0005530C">
        <w:rPr>
          <w:rFonts w:ascii="Times New Roman" w:hAnsi="Times New Roman" w:cs="Times New Roman"/>
          <w:b/>
          <w:bCs/>
        </w:rPr>
        <w:t>TLS encryption</w:t>
      </w:r>
      <w:r w:rsidRPr="0005530C">
        <w:rPr>
          <w:rFonts w:ascii="Times New Roman" w:hAnsi="Times New Roman" w:cs="Times New Roman"/>
        </w:rPr>
        <w:t xml:space="preserve"> with strong </w:t>
      </w:r>
      <w:proofErr w:type="spellStart"/>
      <w:r w:rsidRPr="0005530C">
        <w:rPr>
          <w:rFonts w:ascii="Times New Roman" w:hAnsi="Times New Roman" w:cs="Times New Roman"/>
        </w:rPr>
        <w:t>ciphersuites</w:t>
      </w:r>
      <w:proofErr w:type="spellEnd"/>
      <w:r w:rsidRPr="0005530C">
        <w:rPr>
          <w:rFonts w:ascii="Times New Roman" w:hAnsi="Times New Roman" w:cs="Times New Roman"/>
        </w:rPr>
        <w:t>, and sensitive data at rest is encrypted in databases and file systems.</w:t>
      </w:r>
    </w:p>
    <w:p w14:paraId="1069E76E" w14:textId="77777777" w:rsidR="0005530C" w:rsidRPr="0005530C" w:rsidRDefault="0005530C" w:rsidP="000E28CA">
      <w:pPr>
        <w:numPr>
          <w:ilvl w:val="0"/>
          <w:numId w:val="53"/>
        </w:numPr>
        <w:jc w:val="both"/>
        <w:rPr>
          <w:rFonts w:ascii="Times New Roman" w:hAnsi="Times New Roman" w:cs="Times New Roman"/>
        </w:rPr>
      </w:pPr>
      <w:r w:rsidRPr="0005530C">
        <w:rPr>
          <w:rFonts w:ascii="Times New Roman" w:hAnsi="Times New Roman" w:cs="Times New Roman"/>
          <w:b/>
          <w:bCs/>
        </w:rPr>
        <w:t>Cloud Security</w:t>
      </w:r>
    </w:p>
    <w:p w14:paraId="49E02633" w14:textId="6198B216" w:rsidR="0005530C" w:rsidRPr="0005530C" w:rsidRDefault="0005530C" w:rsidP="000E28CA">
      <w:pPr>
        <w:numPr>
          <w:ilvl w:val="1"/>
          <w:numId w:val="64"/>
        </w:numPr>
        <w:jc w:val="both"/>
        <w:rPr>
          <w:rFonts w:ascii="Times New Roman" w:hAnsi="Times New Roman" w:cs="Times New Roman"/>
        </w:rPr>
      </w:pPr>
      <w:r w:rsidRPr="0005530C">
        <w:rPr>
          <w:rFonts w:ascii="Times New Roman" w:hAnsi="Times New Roman" w:cs="Times New Roman"/>
        </w:rPr>
        <w:t xml:space="preserve">I implement </w:t>
      </w:r>
      <w:r w:rsidRPr="0005530C">
        <w:rPr>
          <w:rFonts w:ascii="Times New Roman" w:hAnsi="Times New Roman" w:cs="Times New Roman"/>
          <w:b/>
          <w:bCs/>
        </w:rPr>
        <w:t>secure configuration baselines</w:t>
      </w:r>
      <w:r w:rsidRPr="0005530C">
        <w:rPr>
          <w:rFonts w:ascii="Times New Roman" w:hAnsi="Times New Roman" w:cs="Times New Roman"/>
        </w:rPr>
        <w:t xml:space="preserve"> for cloud platforms guided by cloud security benchmarks and ISO/IEC 27017</w:t>
      </w:r>
      <w:sdt>
        <w:sdtPr>
          <w:rPr>
            <w:rFonts w:ascii="Times New Roman" w:hAnsi="Times New Roman" w:cs="Times New Roman"/>
          </w:rPr>
          <w:id w:val="1864937045"/>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Che23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[2]</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3726580E" w14:textId="77777777" w:rsidR="0005530C" w:rsidRPr="0005530C" w:rsidRDefault="0005530C" w:rsidP="000E28CA">
      <w:pPr>
        <w:numPr>
          <w:ilvl w:val="1"/>
          <w:numId w:val="65"/>
        </w:numPr>
        <w:jc w:val="both"/>
        <w:rPr>
          <w:rFonts w:ascii="Times New Roman" w:hAnsi="Times New Roman" w:cs="Times New Roman"/>
        </w:rPr>
      </w:pPr>
      <w:r w:rsidRPr="0005530C">
        <w:rPr>
          <w:rFonts w:ascii="Times New Roman" w:hAnsi="Times New Roman" w:cs="Times New Roman"/>
        </w:rPr>
        <w:t>Logging and monitoring (CloudTrail-equivalent services) are enabled for all cloud accounts, feeding into a central monitoring system.</w:t>
      </w:r>
    </w:p>
    <w:p w14:paraId="550CEFA5" w14:textId="0D8B65E9" w:rsidR="0005530C" w:rsidRPr="0005530C" w:rsidRDefault="0005530C" w:rsidP="000E28CA">
      <w:pPr>
        <w:numPr>
          <w:ilvl w:val="1"/>
          <w:numId w:val="66"/>
        </w:numPr>
        <w:jc w:val="both"/>
        <w:rPr>
          <w:rFonts w:ascii="Times New Roman" w:hAnsi="Times New Roman" w:cs="Times New Roman"/>
        </w:rPr>
      </w:pPr>
      <w:r w:rsidRPr="0005530C">
        <w:rPr>
          <w:rFonts w:ascii="Times New Roman" w:hAnsi="Times New Roman" w:cs="Times New Roman"/>
        </w:rPr>
        <w:lastRenderedPageBreak/>
        <w:t xml:space="preserve">I consider using </w:t>
      </w:r>
      <w:r w:rsidRPr="0005530C">
        <w:rPr>
          <w:rFonts w:ascii="Times New Roman" w:hAnsi="Times New Roman" w:cs="Times New Roman"/>
          <w:b/>
          <w:bCs/>
        </w:rPr>
        <w:t>cloud security posture management (CSPM)</w:t>
      </w:r>
      <w:r w:rsidRPr="0005530C">
        <w:rPr>
          <w:rFonts w:ascii="Times New Roman" w:hAnsi="Times New Roman" w:cs="Times New Roman"/>
        </w:rPr>
        <w:t xml:space="preserve"> tools to continuously scan for misconfigurations such as open storage buckets</w:t>
      </w:r>
      <w:sdt>
        <w:sdtPr>
          <w:rPr>
            <w:rFonts w:ascii="Times New Roman" w:hAnsi="Times New Roman" w:cs="Times New Roman"/>
          </w:rPr>
          <w:id w:val="-1252591845"/>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Che23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[2]</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6C526F9F"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These controls drastically reduce NG's attack surface and directly address the BYOD, wireless, IP and cloud risks highlighted in the scenario.</w:t>
      </w:r>
    </w:p>
    <w:p w14:paraId="31910912" w14:textId="77777777" w:rsidR="0005530C" w:rsidRPr="000E28CA" w:rsidRDefault="0005530C" w:rsidP="000E28CA">
      <w:pPr>
        <w:pStyle w:val="Heading2"/>
        <w:jc w:val="both"/>
        <w:rPr>
          <w:rFonts w:ascii="Times New Roman" w:hAnsi="Times New Roman" w:cs="Times New Roman"/>
        </w:rPr>
      </w:pPr>
      <w:bookmarkStart w:id="38" w:name="_Toc216476886"/>
      <w:bookmarkStart w:id="39" w:name="_Toc216990846"/>
      <w:r w:rsidRPr="000E28CA">
        <w:rPr>
          <w:rFonts w:ascii="Times New Roman" w:hAnsi="Times New Roman" w:cs="Times New Roman"/>
        </w:rPr>
        <w:t>F. Incident Response and Continuity</w:t>
      </w:r>
      <w:bookmarkEnd w:id="38"/>
      <w:bookmarkEnd w:id="39"/>
    </w:p>
    <w:p w14:paraId="2415B701"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Assuming incidents </w:t>
      </w:r>
      <w:r w:rsidRPr="0005530C">
        <w:rPr>
          <w:rFonts w:ascii="Times New Roman" w:hAnsi="Times New Roman" w:cs="Times New Roman"/>
          <w:i/>
          <w:iCs/>
        </w:rPr>
        <w:t>will</w:t>
      </w:r>
      <w:r w:rsidRPr="0005530C">
        <w:rPr>
          <w:rFonts w:ascii="Times New Roman" w:hAnsi="Times New Roman" w:cs="Times New Roman"/>
        </w:rPr>
        <w:t xml:space="preserve"> occur, I define how NG will respond:</w:t>
      </w:r>
    </w:p>
    <w:p w14:paraId="701A756E" w14:textId="63F58DB2" w:rsidR="0005530C" w:rsidRPr="0005530C" w:rsidRDefault="0005530C" w:rsidP="000E28CA">
      <w:pPr>
        <w:numPr>
          <w:ilvl w:val="0"/>
          <w:numId w:val="67"/>
        </w:numPr>
        <w:jc w:val="both"/>
        <w:rPr>
          <w:rFonts w:ascii="Times New Roman" w:hAnsi="Times New Roman" w:cs="Times New Roman"/>
        </w:rPr>
      </w:pPr>
      <w:r w:rsidRPr="0005530C">
        <w:rPr>
          <w:rFonts w:ascii="Times New Roman" w:hAnsi="Times New Roman" w:cs="Times New Roman"/>
        </w:rPr>
        <w:t xml:space="preserve">I developed a </w:t>
      </w:r>
      <w:r w:rsidRPr="0005530C">
        <w:rPr>
          <w:rFonts w:ascii="Times New Roman" w:hAnsi="Times New Roman" w:cs="Times New Roman"/>
          <w:b/>
          <w:bCs/>
        </w:rPr>
        <w:t>Security Incident Response Plan</w:t>
      </w:r>
      <w:r w:rsidRPr="0005530C">
        <w:rPr>
          <w:rFonts w:ascii="Times New Roman" w:hAnsi="Times New Roman" w:cs="Times New Roman"/>
        </w:rPr>
        <w:t xml:space="preserve"> based on NIST guidance, which includes stages for preparation, detection, analysis, containment, eradication, recovery, and lessons learned. The plan defines escalation paths, internal and external communication, and regulatory breach-notification steps, all of which are aligned with the GDPR</w:t>
      </w:r>
      <w:sdt>
        <w:sdtPr>
          <w:rPr>
            <w:rFonts w:ascii="Times New Roman" w:hAnsi="Times New Roman" w:cs="Times New Roman"/>
          </w:rPr>
          <w:id w:val="-652209285"/>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Nat18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5C101C" w:rsidRPr="000E28CA">
            <w:rPr>
              <w:rFonts w:ascii="Times New Roman" w:hAnsi="Times New Roman" w:cs="Times New Roman"/>
            </w:rPr>
            <w:fldChar w:fldCharType="end"/>
          </w:r>
        </w:sdtContent>
      </w:sdt>
      <w:sdt>
        <w:sdtPr>
          <w:rPr>
            <w:rFonts w:ascii="Times New Roman" w:hAnsi="Times New Roman" w:cs="Times New Roman"/>
          </w:rPr>
          <w:id w:val="33758859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Eur16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4217F585" w14:textId="77777777" w:rsidR="0005530C" w:rsidRPr="0005530C" w:rsidRDefault="0005530C" w:rsidP="000E28CA">
      <w:pPr>
        <w:numPr>
          <w:ilvl w:val="0"/>
          <w:numId w:val="67"/>
        </w:numPr>
        <w:jc w:val="both"/>
        <w:rPr>
          <w:rFonts w:ascii="Times New Roman" w:hAnsi="Times New Roman" w:cs="Times New Roman"/>
        </w:rPr>
      </w:pPr>
      <w:r w:rsidRPr="0005530C">
        <w:rPr>
          <w:rFonts w:ascii="Times New Roman" w:hAnsi="Times New Roman" w:cs="Times New Roman"/>
        </w:rPr>
        <w:t xml:space="preserve">I form a </w:t>
      </w:r>
      <w:r w:rsidRPr="0005530C">
        <w:rPr>
          <w:rFonts w:ascii="Times New Roman" w:hAnsi="Times New Roman" w:cs="Times New Roman"/>
          <w:b/>
          <w:bCs/>
        </w:rPr>
        <w:t>Security Incident Response Team (SIRT)</w:t>
      </w:r>
      <w:r w:rsidRPr="0005530C">
        <w:rPr>
          <w:rFonts w:ascii="Times New Roman" w:hAnsi="Times New Roman" w:cs="Times New Roman"/>
        </w:rPr>
        <w:t xml:space="preserve"> comprising IT, information security, legal, HR and communications. I recommend periodic tabletop exercises and technical drills to keep this team ready.</w:t>
      </w:r>
    </w:p>
    <w:p w14:paraId="2C32D333" w14:textId="77777777" w:rsidR="0005530C" w:rsidRPr="0005530C" w:rsidRDefault="0005530C" w:rsidP="000E28CA">
      <w:pPr>
        <w:numPr>
          <w:ilvl w:val="0"/>
          <w:numId w:val="67"/>
        </w:numPr>
        <w:jc w:val="both"/>
        <w:rPr>
          <w:rFonts w:ascii="Times New Roman" w:hAnsi="Times New Roman" w:cs="Times New Roman"/>
        </w:rPr>
      </w:pPr>
      <w:r w:rsidRPr="0005530C">
        <w:rPr>
          <w:rFonts w:ascii="Times New Roman" w:hAnsi="Times New Roman" w:cs="Times New Roman"/>
        </w:rPr>
        <w:t xml:space="preserve">In parallel, I work with business continuity managers to create </w:t>
      </w:r>
      <w:r w:rsidRPr="0005530C">
        <w:rPr>
          <w:rFonts w:ascii="Times New Roman" w:hAnsi="Times New Roman" w:cs="Times New Roman"/>
          <w:b/>
          <w:bCs/>
        </w:rPr>
        <w:t>Business Continuity and Disaster Recovery</w:t>
      </w:r>
      <w:r w:rsidRPr="0005530C">
        <w:rPr>
          <w:rFonts w:ascii="Times New Roman" w:hAnsi="Times New Roman" w:cs="Times New Roman"/>
        </w:rPr>
        <w:t xml:space="preserve"> (BC/DR) plans. These include a business impact analysis, recovery time objectives (RTOs), backup strategies, and regular recovery testing.</w:t>
      </w:r>
    </w:p>
    <w:p w14:paraId="34DD03E0"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With these capabilities, NG can limit the damage from breaches or outages and quickly restore critical services.</w:t>
      </w:r>
    </w:p>
    <w:p w14:paraId="1DEA72A2" w14:textId="77777777" w:rsidR="0005530C" w:rsidRPr="000E28CA" w:rsidRDefault="0005530C" w:rsidP="000E28CA">
      <w:pPr>
        <w:pStyle w:val="Heading2"/>
        <w:jc w:val="both"/>
        <w:rPr>
          <w:rFonts w:ascii="Times New Roman" w:hAnsi="Times New Roman" w:cs="Times New Roman"/>
        </w:rPr>
      </w:pPr>
      <w:bookmarkStart w:id="40" w:name="_Toc216476887"/>
      <w:bookmarkStart w:id="41" w:name="_Toc216990847"/>
      <w:r w:rsidRPr="000E28CA">
        <w:rPr>
          <w:rFonts w:ascii="Times New Roman" w:hAnsi="Times New Roman" w:cs="Times New Roman"/>
        </w:rPr>
        <w:t>G. Awareness and Training</w:t>
      </w:r>
      <w:bookmarkEnd w:id="40"/>
      <w:bookmarkEnd w:id="41"/>
    </w:p>
    <w:p w14:paraId="463C648D"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Technology alone cannot protect NG; people must be part of the defence.</w:t>
      </w:r>
    </w:p>
    <w:p w14:paraId="15EA5BCD" w14:textId="77777777" w:rsidR="0005530C" w:rsidRPr="0005530C" w:rsidRDefault="0005530C" w:rsidP="000E28CA">
      <w:pPr>
        <w:numPr>
          <w:ilvl w:val="0"/>
          <w:numId w:val="68"/>
        </w:numPr>
        <w:jc w:val="both"/>
        <w:rPr>
          <w:rFonts w:ascii="Times New Roman" w:hAnsi="Times New Roman" w:cs="Times New Roman"/>
        </w:rPr>
      </w:pPr>
      <w:r w:rsidRPr="0005530C">
        <w:rPr>
          <w:rFonts w:ascii="Times New Roman" w:hAnsi="Times New Roman" w:cs="Times New Roman"/>
        </w:rPr>
        <w:t xml:space="preserve">I design a </w:t>
      </w:r>
      <w:r w:rsidRPr="0005530C">
        <w:rPr>
          <w:rFonts w:ascii="Times New Roman" w:hAnsi="Times New Roman" w:cs="Times New Roman"/>
          <w:b/>
          <w:bCs/>
        </w:rPr>
        <w:t>security awareness programme</w:t>
      </w:r>
      <w:r w:rsidRPr="0005530C">
        <w:rPr>
          <w:rFonts w:ascii="Times New Roman" w:hAnsi="Times New Roman" w:cs="Times New Roman"/>
        </w:rPr>
        <w:t xml:space="preserve"> that all staff must complete annually. Modules cover phishing, password hygiene, safe use of BYOD devices, incident reporting, and data-handling rules.</w:t>
      </w:r>
    </w:p>
    <w:p w14:paraId="5AD0947F" w14:textId="77777777" w:rsidR="0005530C" w:rsidRPr="0005530C" w:rsidRDefault="0005530C" w:rsidP="000E28CA">
      <w:pPr>
        <w:numPr>
          <w:ilvl w:val="0"/>
          <w:numId w:val="68"/>
        </w:numPr>
        <w:jc w:val="both"/>
        <w:rPr>
          <w:rFonts w:ascii="Times New Roman" w:hAnsi="Times New Roman" w:cs="Times New Roman"/>
        </w:rPr>
      </w:pPr>
      <w:r w:rsidRPr="0005530C">
        <w:rPr>
          <w:rFonts w:ascii="Times New Roman" w:hAnsi="Times New Roman" w:cs="Times New Roman"/>
        </w:rPr>
        <w:t xml:space="preserve">I run </w:t>
      </w:r>
      <w:r w:rsidRPr="0005530C">
        <w:rPr>
          <w:rFonts w:ascii="Times New Roman" w:hAnsi="Times New Roman" w:cs="Times New Roman"/>
          <w:b/>
          <w:bCs/>
        </w:rPr>
        <w:t>phishing simulations</w:t>
      </w:r>
      <w:r w:rsidRPr="0005530C">
        <w:rPr>
          <w:rFonts w:ascii="Times New Roman" w:hAnsi="Times New Roman" w:cs="Times New Roman"/>
        </w:rPr>
        <w:t xml:space="preserve"> to reinforce training and measure resilience.</w:t>
      </w:r>
    </w:p>
    <w:p w14:paraId="0EDDC1DA" w14:textId="77777777" w:rsidR="0005530C" w:rsidRPr="0005530C" w:rsidRDefault="0005530C" w:rsidP="000E28CA">
      <w:pPr>
        <w:numPr>
          <w:ilvl w:val="0"/>
          <w:numId w:val="68"/>
        </w:numPr>
        <w:jc w:val="both"/>
        <w:rPr>
          <w:rFonts w:ascii="Times New Roman" w:hAnsi="Times New Roman" w:cs="Times New Roman"/>
        </w:rPr>
      </w:pPr>
      <w:r w:rsidRPr="0005530C">
        <w:rPr>
          <w:rFonts w:ascii="Times New Roman" w:hAnsi="Times New Roman" w:cs="Times New Roman"/>
        </w:rPr>
        <w:t>I provide targeted training for administrators and developers on secure configuration and secure coding.</w:t>
      </w:r>
    </w:p>
    <w:p w14:paraId="6C628961"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This domain addresses human-factor risks, including phishing, accidental data leaks, and policy non-compliance.</w:t>
      </w:r>
    </w:p>
    <w:p w14:paraId="1B3D4F7E" w14:textId="77777777" w:rsidR="0005530C" w:rsidRPr="000E28CA" w:rsidRDefault="0005530C" w:rsidP="000E28CA">
      <w:pPr>
        <w:pStyle w:val="Heading2"/>
        <w:jc w:val="both"/>
        <w:rPr>
          <w:rFonts w:ascii="Times New Roman" w:hAnsi="Times New Roman" w:cs="Times New Roman"/>
        </w:rPr>
      </w:pPr>
      <w:bookmarkStart w:id="42" w:name="_Toc216476888"/>
      <w:bookmarkStart w:id="43" w:name="_Toc216990848"/>
      <w:r w:rsidRPr="000E28CA">
        <w:rPr>
          <w:rFonts w:ascii="Times New Roman" w:hAnsi="Times New Roman" w:cs="Times New Roman"/>
        </w:rPr>
        <w:t>H. Monitoring and Continuous Improvement</w:t>
      </w:r>
      <w:bookmarkEnd w:id="42"/>
      <w:bookmarkEnd w:id="43"/>
    </w:p>
    <w:p w14:paraId="1A1F54FD"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Finally, I embed mechanisms to keep the programme alive and evolving:</w:t>
      </w:r>
    </w:p>
    <w:p w14:paraId="3F0C3AF0" w14:textId="77777777" w:rsidR="0005530C" w:rsidRPr="0005530C" w:rsidRDefault="0005530C" w:rsidP="000E28CA">
      <w:pPr>
        <w:numPr>
          <w:ilvl w:val="0"/>
          <w:numId w:val="69"/>
        </w:numPr>
        <w:jc w:val="both"/>
        <w:rPr>
          <w:rFonts w:ascii="Times New Roman" w:hAnsi="Times New Roman" w:cs="Times New Roman"/>
        </w:rPr>
      </w:pPr>
      <w:r w:rsidRPr="0005530C">
        <w:rPr>
          <w:rFonts w:ascii="Times New Roman" w:hAnsi="Times New Roman" w:cs="Times New Roman"/>
        </w:rPr>
        <w:t xml:space="preserve">I implement central </w:t>
      </w:r>
      <w:r w:rsidRPr="0005530C">
        <w:rPr>
          <w:rFonts w:ascii="Times New Roman" w:hAnsi="Times New Roman" w:cs="Times New Roman"/>
          <w:b/>
          <w:bCs/>
        </w:rPr>
        <w:t>logging and Security Information and Event Management (SIEM)</w:t>
      </w:r>
      <w:r w:rsidRPr="0005530C">
        <w:rPr>
          <w:rFonts w:ascii="Times New Roman" w:hAnsi="Times New Roman" w:cs="Times New Roman"/>
        </w:rPr>
        <w:t xml:space="preserve"> to collect events from firewalls, endpoints, servers and cloud platforms.</w:t>
      </w:r>
    </w:p>
    <w:p w14:paraId="533DD889" w14:textId="77777777" w:rsidR="0005530C" w:rsidRPr="0005530C" w:rsidRDefault="0005530C" w:rsidP="000E28CA">
      <w:pPr>
        <w:numPr>
          <w:ilvl w:val="0"/>
          <w:numId w:val="69"/>
        </w:numPr>
        <w:jc w:val="both"/>
        <w:rPr>
          <w:rFonts w:ascii="Times New Roman" w:hAnsi="Times New Roman" w:cs="Times New Roman"/>
        </w:rPr>
      </w:pPr>
      <w:r w:rsidRPr="0005530C">
        <w:rPr>
          <w:rFonts w:ascii="Times New Roman" w:hAnsi="Times New Roman" w:cs="Times New Roman"/>
        </w:rPr>
        <w:lastRenderedPageBreak/>
        <w:t xml:space="preserve">I define </w:t>
      </w:r>
      <w:r w:rsidRPr="0005530C">
        <w:rPr>
          <w:rFonts w:ascii="Times New Roman" w:hAnsi="Times New Roman" w:cs="Times New Roman"/>
          <w:b/>
          <w:bCs/>
        </w:rPr>
        <w:t>key performance indicators</w:t>
      </w:r>
      <w:r w:rsidRPr="0005530C">
        <w:rPr>
          <w:rFonts w:ascii="Times New Roman" w:hAnsi="Times New Roman" w:cs="Times New Roman"/>
        </w:rPr>
        <w:t xml:space="preserve"> (patch compliance rates, incident numbers, time to detect and contain incidents, and training completion rates) and report them to the steering committee.</w:t>
      </w:r>
    </w:p>
    <w:p w14:paraId="06A8E753" w14:textId="11C7C36D" w:rsidR="0005530C" w:rsidRPr="0005530C" w:rsidRDefault="0005530C" w:rsidP="000E28CA">
      <w:pPr>
        <w:numPr>
          <w:ilvl w:val="0"/>
          <w:numId w:val="69"/>
        </w:numPr>
        <w:jc w:val="both"/>
        <w:rPr>
          <w:rFonts w:ascii="Times New Roman" w:hAnsi="Times New Roman" w:cs="Times New Roman"/>
        </w:rPr>
      </w:pPr>
      <w:r w:rsidRPr="0005530C">
        <w:rPr>
          <w:rFonts w:ascii="Times New Roman" w:hAnsi="Times New Roman" w:cs="Times New Roman"/>
        </w:rPr>
        <w:t xml:space="preserve">I schedule </w:t>
      </w:r>
      <w:r w:rsidRPr="0005530C">
        <w:rPr>
          <w:rFonts w:ascii="Times New Roman" w:hAnsi="Times New Roman" w:cs="Times New Roman"/>
          <w:b/>
          <w:bCs/>
        </w:rPr>
        <w:t>internal audits</w:t>
      </w:r>
      <w:r w:rsidRPr="0005530C">
        <w:rPr>
          <w:rFonts w:ascii="Times New Roman" w:hAnsi="Times New Roman" w:cs="Times New Roman"/>
        </w:rPr>
        <w:t xml:space="preserve"> and management reviews at least annually, in line with ISO/IEC 27001's PDCA cycle</w:t>
      </w:r>
      <w:sdt>
        <w:sdtPr>
          <w:rPr>
            <w:rFonts w:ascii="Times New Roman" w:hAnsi="Times New Roman" w:cs="Times New Roman"/>
          </w:rPr>
          <w:id w:val="-1044526060"/>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Int22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5C101C" w:rsidRPr="000E28CA">
            <w:rPr>
              <w:rFonts w:ascii="Times New Roman" w:hAnsi="Times New Roman" w:cs="Times New Roman"/>
            </w:rPr>
            <w:fldChar w:fldCharType="end"/>
          </w:r>
        </w:sdtContent>
      </w:sdt>
      <w:r w:rsidRPr="0005530C">
        <w:rPr>
          <w:rFonts w:ascii="Times New Roman" w:hAnsi="Times New Roman" w:cs="Times New Roman"/>
        </w:rPr>
        <w:t>. The findings inform an updated security roadmap.</w:t>
      </w:r>
    </w:p>
    <w:p w14:paraId="4C15A173" w14:textId="07D901E7" w:rsidR="000E28CA" w:rsidRDefault="0005530C" w:rsidP="000E28CA">
      <w:pPr>
        <w:numPr>
          <w:ilvl w:val="0"/>
          <w:numId w:val="69"/>
        </w:numPr>
        <w:jc w:val="both"/>
        <w:rPr>
          <w:rFonts w:ascii="Times New Roman" w:hAnsi="Times New Roman" w:cs="Times New Roman"/>
        </w:rPr>
      </w:pPr>
      <w:r w:rsidRPr="0005530C">
        <w:rPr>
          <w:rFonts w:ascii="Times New Roman" w:hAnsi="Times New Roman" w:cs="Times New Roman"/>
        </w:rPr>
        <w:t>I monitor changes in threats and regulations and update policies and controls accordingly. This directly satisfies the requirement to show why it is good practice to keep rules and standards up to date. Without continuous improvement, NG's controls would quickly lag behind evolving attack techniques and new legal expectations</w:t>
      </w:r>
      <w:sdt>
        <w:sdtPr>
          <w:rPr>
            <w:rFonts w:ascii="Times New Roman" w:hAnsi="Times New Roman" w:cs="Times New Roman"/>
          </w:rPr>
          <w:id w:val="-1896115416"/>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Int22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5C101C" w:rsidRPr="000E28CA">
            <w:rPr>
              <w:rFonts w:ascii="Times New Roman" w:hAnsi="Times New Roman" w:cs="Times New Roman"/>
            </w:rPr>
            <w:fldChar w:fldCharType="end"/>
          </w:r>
        </w:sdtContent>
      </w:sdt>
      <w:sdt>
        <w:sdtPr>
          <w:rPr>
            <w:rFonts w:ascii="Times New Roman" w:hAnsi="Times New Roman" w:cs="Times New Roman"/>
          </w:rPr>
          <w:id w:val="1809967471"/>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Nat18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5C101C" w:rsidRPr="000E28CA">
            <w:rPr>
              <w:rFonts w:ascii="Times New Roman" w:hAnsi="Times New Roman" w:cs="Times New Roman"/>
            </w:rPr>
            <w:fldChar w:fldCharType="end"/>
          </w:r>
        </w:sdtContent>
      </w:sdt>
      <w:sdt>
        <w:sdtPr>
          <w:rPr>
            <w:rFonts w:ascii="Times New Roman" w:hAnsi="Times New Roman" w:cs="Times New Roman"/>
          </w:rPr>
          <w:id w:val="149607576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Eur16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5C101C" w:rsidRPr="000E28CA">
            <w:rPr>
              <w:rFonts w:ascii="Times New Roman" w:hAnsi="Times New Roman" w:cs="Times New Roman"/>
            </w:rPr>
            <w:fldChar w:fldCharType="end"/>
          </w:r>
        </w:sdtContent>
      </w:sdt>
      <w:r w:rsidRPr="0005530C">
        <w:rPr>
          <w:rFonts w:ascii="Times New Roman" w:hAnsi="Times New Roman" w:cs="Times New Roman"/>
        </w:rPr>
        <w:t>.</w:t>
      </w:r>
    </w:p>
    <w:p w14:paraId="01688CA6" w14:textId="77777777" w:rsidR="000E28CA" w:rsidRDefault="000E28CA" w:rsidP="000E28CA">
      <w:pPr>
        <w:jc w:val="both"/>
        <w:rPr>
          <w:rFonts w:ascii="Times New Roman" w:hAnsi="Times New Roman" w:cs="Times New Roman"/>
        </w:rPr>
      </w:pPr>
    </w:p>
    <w:p w14:paraId="3269B5D0" w14:textId="77777777" w:rsidR="001A5747" w:rsidRPr="0005530C" w:rsidRDefault="001A5747" w:rsidP="000E28CA">
      <w:pPr>
        <w:jc w:val="both"/>
        <w:rPr>
          <w:rFonts w:ascii="Times New Roman" w:hAnsi="Times New Roman" w:cs="Times New Roman"/>
        </w:rPr>
      </w:pPr>
    </w:p>
    <w:p w14:paraId="74C94659" w14:textId="77777777" w:rsidR="0005530C" w:rsidRPr="000E28CA" w:rsidRDefault="0005530C" w:rsidP="000E28CA">
      <w:pPr>
        <w:pStyle w:val="Heading1"/>
        <w:jc w:val="both"/>
        <w:rPr>
          <w:rFonts w:ascii="Times New Roman" w:hAnsi="Times New Roman" w:cs="Times New Roman"/>
        </w:rPr>
      </w:pPr>
      <w:bookmarkStart w:id="44" w:name="_Toc216476889"/>
      <w:bookmarkStart w:id="45" w:name="_Toc216990849"/>
      <w:r w:rsidRPr="000E28CA">
        <w:rPr>
          <w:rFonts w:ascii="Times New Roman" w:hAnsi="Times New Roman" w:cs="Times New Roman"/>
        </w:rPr>
        <w:t>VI. Discussion</w:t>
      </w:r>
      <w:bookmarkEnd w:id="44"/>
      <w:bookmarkEnd w:id="45"/>
    </w:p>
    <w:p w14:paraId="689CB0C0" w14:textId="114659AA" w:rsidR="0005530C" w:rsidRPr="0005530C" w:rsidRDefault="0005530C" w:rsidP="000E28CA">
      <w:pPr>
        <w:jc w:val="both"/>
        <w:rPr>
          <w:rFonts w:ascii="Times New Roman" w:hAnsi="Times New Roman" w:cs="Times New Roman"/>
        </w:rPr>
      </w:pPr>
      <w:r w:rsidRPr="0005530C">
        <w:rPr>
          <w:rFonts w:ascii="Times New Roman" w:hAnsi="Times New Roman" w:cs="Times New Roman"/>
        </w:rPr>
        <w:t>The framework I have proposed transforms NG's security posture from a fragmented and reactive one to a structured and risk-based one. Importantly, it does so without simply banning the practices that give NG business agility. I do not prohibit BYOD or guest Wi-Fi; instead, I regulate them through policy, MDM and network segmentation</w:t>
      </w:r>
      <w:sdt>
        <w:sdtPr>
          <w:rPr>
            <w:rFonts w:ascii="Times New Roman" w:hAnsi="Times New Roman" w:cs="Times New Roman"/>
          </w:rPr>
          <w:id w:val="717856558"/>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Sen24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[7]</w:t>
          </w:r>
          <w:r w:rsidR="005C101C" w:rsidRPr="000E28CA">
            <w:rPr>
              <w:rFonts w:ascii="Times New Roman" w:hAnsi="Times New Roman" w:cs="Times New Roman"/>
            </w:rPr>
            <w:fldChar w:fldCharType="end"/>
          </w:r>
        </w:sdtContent>
      </w:sdt>
      <w:sdt>
        <w:sdtPr>
          <w:rPr>
            <w:rFonts w:ascii="Times New Roman" w:hAnsi="Times New Roman" w:cs="Times New Roman"/>
          </w:rPr>
          <w:id w:val="500163412"/>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Cis24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[8]</w:t>
          </w:r>
          <w:r w:rsidR="005C101C" w:rsidRPr="000E28CA">
            <w:rPr>
              <w:rFonts w:ascii="Times New Roman" w:hAnsi="Times New Roman" w:cs="Times New Roman"/>
            </w:rPr>
            <w:fldChar w:fldCharType="end"/>
          </w:r>
        </w:sdtContent>
      </w:sdt>
      <w:r w:rsidRPr="0005530C">
        <w:rPr>
          <w:rFonts w:ascii="Times New Roman" w:hAnsi="Times New Roman" w:cs="Times New Roman"/>
        </w:rPr>
        <w:t>. Staff still enjoy flexibility, but under clear conditions that protect NG's assets.</w:t>
      </w:r>
    </w:p>
    <w:p w14:paraId="5E35AFA8" w14:textId="1C208BBF" w:rsidR="0005530C" w:rsidRPr="0005530C" w:rsidRDefault="0005530C" w:rsidP="000E28CA">
      <w:pPr>
        <w:jc w:val="both"/>
        <w:rPr>
          <w:rFonts w:ascii="Times New Roman" w:hAnsi="Times New Roman" w:cs="Times New Roman"/>
        </w:rPr>
      </w:pPr>
      <w:r w:rsidRPr="0005530C">
        <w:rPr>
          <w:rFonts w:ascii="Times New Roman" w:hAnsi="Times New Roman" w:cs="Times New Roman"/>
        </w:rPr>
        <w:t>Aligning with ISO/IEC 27001, ITIL, COBIT, and NIST CSF ensures the framework is recognisable to auditors, partners, and regulators</w:t>
      </w:r>
      <w:sdt>
        <w:sdtPr>
          <w:rPr>
            <w:rFonts w:ascii="Times New Roman" w:hAnsi="Times New Roman" w:cs="Times New Roman"/>
          </w:rPr>
          <w:id w:val="134467767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Int22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5C101C" w:rsidRPr="000E28CA">
            <w:rPr>
              <w:rFonts w:ascii="Times New Roman" w:hAnsi="Times New Roman" w:cs="Times New Roman"/>
            </w:rPr>
            <w:fldChar w:fldCharType="end"/>
          </w:r>
        </w:sdtContent>
      </w:sdt>
      <w:sdt>
        <w:sdtPr>
          <w:rPr>
            <w:rFonts w:ascii="Times New Roman" w:hAnsi="Times New Roman" w:cs="Times New Roman"/>
          </w:rPr>
          <w:id w:val="1961676797"/>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AXE19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[1]</w:t>
          </w:r>
          <w:r w:rsidR="005C101C" w:rsidRPr="000E28CA">
            <w:rPr>
              <w:rFonts w:ascii="Times New Roman" w:hAnsi="Times New Roman" w:cs="Times New Roman"/>
            </w:rPr>
            <w:fldChar w:fldCharType="end"/>
          </w:r>
        </w:sdtContent>
      </w:sdt>
      <w:sdt>
        <w:sdtPr>
          <w:rPr>
            <w:rFonts w:ascii="Times New Roman" w:hAnsi="Times New Roman" w:cs="Times New Roman"/>
          </w:rPr>
          <w:id w:val="-1686666897"/>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ISA18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5C101C" w:rsidRPr="000E28CA">
            <w:rPr>
              <w:rFonts w:ascii="Times New Roman" w:hAnsi="Times New Roman" w:cs="Times New Roman"/>
            </w:rPr>
            <w:fldChar w:fldCharType="end"/>
          </w:r>
        </w:sdtContent>
      </w:sdt>
      <w:sdt>
        <w:sdtPr>
          <w:rPr>
            <w:rFonts w:ascii="Times New Roman" w:hAnsi="Times New Roman" w:cs="Times New Roman"/>
          </w:rPr>
          <w:id w:val="2028202132"/>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Nat18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5C101C" w:rsidRPr="000E28CA">
            <w:rPr>
              <w:rFonts w:ascii="Times New Roman" w:hAnsi="Times New Roman" w:cs="Times New Roman"/>
            </w:rPr>
            <w:fldChar w:fldCharType="end"/>
          </w:r>
        </w:sdtContent>
      </w:sdt>
      <w:r w:rsidRPr="0005530C">
        <w:rPr>
          <w:rFonts w:ascii="Times New Roman" w:hAnsi="Times New Roman" w:cs="Times New Roman"/>
        </w:rPr>
        <w:t>. NG could later formalise this alignment with external certification (ISO/IEC 27001) if desired.</w:t>
      </w:r>
    </w:p>
    <w:p w14:paraId="4CA0AE2D"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Implementation will require investment and change management. Some staff members may resist using MDM on personal devices or complain about the need for stronger authentication. To address that, I must communicate the business reasons: protecting customer trust, avoiding fines, and safeguarding jobs that depend on NG's reputation. Senior management sponsorship, facilitated through the steering committee, is critical.</w:t>
      </w:r>
    </w:p>
    <w:p w14:paraId="4B46CEA3" w14:textId="05BD6A69" w:rsidR="0005530C" w:rsidRPr="000E28CA" w:rsidRDefault="0005530C" w:rsidP="000E28CA">
      <w:pPr>
        <w:jc w:val="both"/>
        <w:rPr>
          <w:rFonts w:ascii="Times New Roman" w:hAnsi="Times New Roman" w:cs="Times New Roman"/>
        </w:rPr>
      </w:pPr>
      <w:r w:rsidRPr="0005530C">
        <w:rPr>
          <w:rFonts w:ascii="Times New Roman" w:hAnsi="Times New Roman" w:cs="Times New Roman"/>
        </w:rPr>
        <w:t>The continuous improvement loop is essential. Threat actors constantly evolve, and standards are periodically revised to incorporate new lessons</w:t>
      </w:r>
      <w:sdt>
        <w:sdtPr>
          <w:rPr>
            <w:rFonts w:ascii="Times New Roman" w:hAnsi="Times New Roman" w:cs="Times New Roman"/>
          </w:rPr>
          <w:id w:val="-1415785961"/>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Int22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5C101C" w:rsidRPr="000E28CA">
            <w:rPr>
              <w:rFonts w:ascii="Times New Roman" w:hAnsi="Times New Roman" w:cs="Times New Roman"/>
            </w:rPr>
            <w:fldChar w:fldCharType="end"/>
          </w:r>
        </w:sdtContent>
      </w:sdt>
      <w:sdt>
        <w:sdtPr>
          <w:rPr>
            <w:rFonts w:ascii="Times New Roman" w:hAnsi="Times New Roman" w:cs="Times New Roman"/>
          </w:rPr>
          <w:id w:val="1052964534"/>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Nat18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5C101C" w:rsidRPr="000E28CA">
            <w:rPr>
              <w:rFonts w:ascii="Times New Roman" w:hAnsi="Times New Roman" w:cs="Times New Roman"/>
            </w:rPr>
            <w:fldChar w:fldCharType="end"/>
          </w:r>
        </w:sdtContent>
      </w:sdt>
      <w:r w:rsidRPr="0005530C">
        <w:rPr>
          <w:rFonts w:ascii="Times New Roman" w:hAnsi="Times New Roman" w:cs="Times New Roman"/>
        </w:rPr>
        <w:t>; regulations like GDPR are sharpened by enforcement actions and guidance</w:t>
      </w:r>
      <w:sdt>
        <w:sdtPr>
          <w:rPr>
            <w:rFonts w:ascii="Times New Roman" w:hAnsi="Times New Roman" w:cs="Times New Roman"/>
          </w:rPr>
          <w:id w:val="-905534270"/>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Eur16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[3]</w:t>
          </w:r>
          <w:r w:rsidR="005C101C" w:rsidRPr="000E28CA">
            <w:rPr>
              <w:rFonts w:ascii="Times New Roman" w:hAnsi="Times New Roman" w:cs="Times New Roman"/>
            </w:rPr>
            <w:fldChar w:fldCharType="end"/>
          </w:r>
        </w:sdtContent>
      </w:sdt>
      <w:r w:rsidRPr="0005530C">
        <w:rPr>
          <w:rFonts w:ascii="Times New Roman" w:hAnsi="Times New Roman" w:cs="Times New Roman"/>
        </w:rPr>
        <w:t>. By institutionalising management review, risk reassessment and policy updates, NG avoids treating security as a one-off project and instead manages it as an ongoing capability.</w:t>
      </w:r>
    </w:p>
    <w:p w14:paraId="4AA7B6BC" w14:textId="77777777" w:rsidR="000E28CA" w:rsidRPr="000E28CA" w:rsidRDefault="000E28CA" w:rsidP="000E28CA">
      <w:pPr>
        <w:jc w:val="both"/>
        <w:rPr>
          <w:rFonts w:ascii="Times New Roman" w:hAnsi="Times New Roman" w:cs="Times New Roman"/>
        </w:rPr>
      </w:pPr>
    </w:p>
    <w:p w14:paraId="454E0552" w14:textId="77777777" w:rsidR="000E28CA" w:rsidRPr="0005530C" w:rsidRDefault="000E28CA" w:rsidP="000E28CA">
      <w:pPr>
        <w:jc w:val="both"/>
        <w:rPr>
          <w:rFonts w:ascii="Times New Roman" w:hAnsi="Times New Roman" w:cs="Times New Roman"/>
        </w:rPr>
      </w:pPr>
    </w:p>
    <w:p w14:paraId="76721855" w14:textId="77777777" w:rsidR="0005530C" w:rsidRPr="000E28CA" w:rsidRDefault="0005530C" w:rsidP="000E28CA">
      <w:pPr>
        <w:pStyle w:val="Heading1"/>
        <w:jc w:val="both"/>
        <w:rPr>
          <w:rFonts w:ascii="Times New Roman" w:hAnsi="Times New Roman" w:cs="Times New Roman"/>
        </w:rPr>
      </w:pPr>
      <w:bookmarkStart w:id="46" w:name="_Toc216476890"/>
      <w:bookmarkStart w:id="47" w:name="_Toc216990850"/>
      <w:r w:rsidRPr="000E28CA">
        <w:rPr>
          <w:rFonts w:ascii="Times New Roman" w:hAnsi="Times New Roman" w:cs="Times New Roman"/>
        </w:rPr>
        <w:lastRenderedPageBreak/>
        <w:t>VII. Conclusion</w:t>
      </w:r>
      <w:bookmarkEnd w:id="46"/>
      <w:bookmarkEnd w:id="47"/>
    </w:p>
    <w:p w14:paraId="121C5BE9"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 xml:space="preserve">From my analysis of the </w:t>
      </w:r>
      <w:proofErr w:type="spellStart"/>
      <w:r w:rsidRPr="0005530C">
        <w:rPr>
          <w:rFonts w:ascii="Times New Roman" w:hAnsi="Times New Roman" w:cs="Times New Roman"/>
        </w:rPr>
        <w:t>NatureGreen</w:t>
      </w:r>
      <w:proofErr w:type="spellEnd"/>
      <w:r w:rsidRPr="0005530C">
        <w:rPr>
          <w:rFonts w:ascii="Times New Roman" w:hAnsi="Times New Roman" w:cs="Times New Roman"/>
        </w:rPr>
        <w:t xml:space="preserve"> scenario, it was clear that the company had not established a mature information security governance framework to accompany its rapid digital growth. Uncontrolled BYOD, pervasive wireless access, heavy reliance on cloud services, and the absence of formal policies left NG exposed to data breaches, IP theft, regulatory penalties, and operational disruption.</w:t>
      </w:r>
    </w:p>
    <w:p w14:paraId="64FEA3D4" w14:textId="5B76E1CC" w:rsidR="0005530C" w:rsidRPr="0005530C" w:rsidRDefault="0005530C" w:rsidP="000E28CA">
      <w:pPr>
        <w:jc w:val="both"/>
        <w:rPr>
          <w:rFonts w:ascii="Times New Roman" w:hAnsi="Times New Roman" w:cs="Times New Roman"/>
        </w:rPr>
      </w:pPr>
      <w:r w:rsidRPr="0005530C">
        <w:rPr>
          <w:rFonts w:ascii="Times New Roman" w:hAnsi="Times New Roman" w:cs="Times New Roman"/>
        </w:rPr>
        <w:t>In this paper, I explain NG's environment, identify and decompose the key problems, review relevant frameworks and standards, and design a tailored security governance framework. The framework's seven domains, governance and policy, risk management, compliance management, technical controls and architecture, incident response and continuity, awareness and training, and monitoring and continuous improvement jointly address NG's challenges while remaining aligned with ISO/IEC 27001, ITIL, COBIT and NIST CSF</w:t>
      </w:r>
      <w:sdt>
        <w:sdtPr>
          <w:rPr>
            <w:rFonts w:ascii="Times New Roman" w:hAnsi="Times New Roman" w:cs="Times New Roman"/>
          </w:rPr>
          <w:id w:val="-860972968"/>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Int22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[5]</w:t>
          </w:r>
          <w:r w:rsidR="005C101C" w:rsidRPr="000E28CA">
            <w:rPr>
              <w:rFonts w:ascii="Times New Roman" w:hAnsi="Times New Roman" w:cs="Times New Roman"/>
            </w:rPr>
            <w:fldChar w:fldCharType="end"/>
          </w:r>
        </w:sdtContent>
      </w:sdt>
      <w:sdt>
        <w:sdtPr>
          <w:rPr>
            <w:rFonts w:ascii="Times New Roman" w:hAnsi="Times New Roman" w:cs="Times New Roman"/>
          </w:rPr>
          <w:id w:val="-1233232330"/>
          <w:citation/>
        </w:sdtPr>
        <w:sdtContent>
          <w:r w:rsidR="005C101C" w:rsidRPr="000E28CA">
            <w:rPr>
              <w:rFonts w:ascii="Times New Roman" w:hAnsi="Times New Roman" w:cs="Times New Roman"/>
            </w:rPr>
            <w:fldChar w:fldCharType="begin"/>
          </w:r>
          <w:r w:rsidR="005C101C" w:rsidRPr="000E28CA">
            <w:rPr>
              <w:rFonts w:ascii="Times New Roman" w:hAnsi="Times New Roman" w:cs="Times New Roman"/>
              <w:lang w:val="en-US"/>
            </w:rPr>
            <w:instrText xml:space="preserve"> CITATION AXE19 \l 1033 </w:instrText>
          </w:r>
          <w:r w:rsidR="005C101C"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[1]</w:t>
          </w:r>
          <w:r w:rsidR="005C101C" w:rsidRPr="000E28CA">
            <w:rPr>
              <w:rFonts w:ascii="Times New Roman" w:hAnsi="Times New Roman" w:cs="Times New Roman"/>
            </w:rPr>
            <w:fldChar w:fldCharType="end"/>
          </w:r>
        </w:sdtContent>
      </w:sdt>
      <w:sdt>
        <w:sdtPr>
          <w:rPr>
            <w:rFonts w:ascii="Times New Roman" w:hAnsi="Times New Roman" w:cs="Times New Roman"/>
          </w:rPr>
          <w:id w:val="906876384"/>
          <w:citation/>
        </w:sdtPr>
        <w:sdtContent>
          <w:r w:rsidR="000E28CA" w:rsidRPr="000E28CA">
            <w:rPr>
              <w:rFonts w:ascii="Times New Roman" w:hAnsi="Times New Roman" w:cs="Times New Roman"/>
            </w:rPr>
            <w:fldChar w:fldCharType="begin"/>
          </w:r>
          <w:r w:rsidR="000E28CA" w:rsidRPr="000E28CA">
            <w:rPr>
              <w:rFonts w:ascii="Times New Roman" w:hAnsi="Times New Roman" w:cs="Times New Roman"/>
              <w:lang w:val="en-US"/>
            </w:rPr>
            <w:instrText xml:space="preserve"> CITATION ISA18 \l 1033 </w:instrText>
          </w:r>
          <w:r w:rsidR="000E28C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[4]</w:t>
          </w:r>
          <w:r w:rsidR="000E28CA" w:rsidRPr="000E28CA">
            <w:rPr>
              <w:rFonts w:ascii="Times New Roman" w:hAnsi="Times New Roman" w:cs="Times New Roman"/>
            </w:rPr>
            <w:fldChar w:fldCharType="end"/>
          </w:r>
        </w:sdtContent>
      </w:sdt>
      <w:sdt>
        <w:sdtPr>
          <w:rPr>
            <w:rFonts w:ascii="Times New Roman" w:hAnsi="Times New Roman" w:cs="Times New Roman"/>
          </w:rPr>
          <w:id w:val="-144738676"/>
          <w:citation/>
        </w:sdtPr>
        <w:sdtContent>
          <w:r w:rsidR="000E28CA" w:rsidRPr="000E28CA">
            <w:rPr>
              <w:rFonts w:ascii="Times New Roman" w:hAnsi="Times New Roman" w:cs="Times New Roman"/>
            </w:rPr>
            <w:fldChar w:fldCharType="begin"/>
          </w:r>
          <w:r w:rsidR="000E28CA" w:rsidRPr="000E28CA">
            <w:rPr>
              <w:rFonts w:ascii="Times New Roman" w:hAnsi="Times New Roman" w:cs="Times New Roman"/>
              <w:lang w:val="en-US"/>
            </w:rPr>
            <w:instrText xml:space="preserve"> CITATION Nat18 \l 1033 </w:instrText>
          </w:r>
          <w:r w:rsidR="000E28CA" w:rsidRPr="000E28CA">
            <w:rPr>
              <w:rFonts w:ascii="Times New Roman" w:hAnsi="Times New Roman" w:cs="Times New Roman"/>
            </w:rPr>
            <w:fldChar w:fldCharType="separate"/>
          </w:r>
          <w:r w:rsidR="000E28CA" w:rsidRPr="000E28CA">
            <w:rPr>
              <w:rFonts w:ascii="Times New Roman" w:hAnsi="Times New Roman" w:cs="Times New Roman"/>
              <w:noProof/>
              <w:lang w:val="en-US"/>
            </w:rPr>
            <w:t xml:space="preserve"> [6]</w:t>
          </w:r>
          <w:r w:rsidR="000E28CA" w:rsidRPr="000E28CA">
            <w:rPr>
              <w:rFonts w:ascii="Times New Roman" w:hAnsi="Times New Roman" w:cs="Times New Roman"/>
            </w:rPr>
            <w:fldChar w:fldCharType="end"/>
          </w:r>
        </w:sdtContent>
      </w:sdt>
      <w:r w:rsidRPr="0005530C">
        <w:rPr>
          <w:rFonts w:ascii="Times New Roman" w:hAnsi="Times New Roman" w:cs="Times New Roman"/>
        </w:rPr>
        <w:t>.</w:t>
      </w:r>
    </w:p>
    <w:p w14:paraId="17DFDFF9" w14:textId="77777777" w:rsidR="0005530C" w:rsidRPr="0005530C" w:rsidRDefault="0005530C" w:rsidP="000E28CA">
      <w:pPr>
        <w:jc w:val="both"/>
        <w:rPr>
          <w:rFonts w:ascii="Times New Roman" w:hAnsi="Times New Roman" w:cs="Times New Roman"/>
        </w:rPr>
      </w:pPr>
      <w:r w:rsidRPr="0005530C">
        <w:rPr>
          <w:rFonts w:ascii="Times New Roman" w:hAnsi="Times New Roman" w:cs="Times New Roman"/>
        </w:rPr>
        <w:t>If NG implements this framework, it will move from informal, fragmented practices to a coherent ISMS with clear accountability, consistent policies, risk-based control selection and continuous oversight. Personal data and intellectual property will be significantly better protected, regulatory compliance will be demonstrable, and the company will be able to respond confidently to security incidents. Just as importantly, the framework is designed to evolve, ensuring that as NG grows and as threats and regulations change, its security posture keeps pace.</w:t>
      </w:r>
    </w:p>
    <w:p w14:paraId="02A012C7" w14:textId="38706180" w:rsidR="0005530C" w:rsidRPr="000E28CA" w:rsidRDefault="0005530C" w:rsidP="000E28CA">
      <w:pPr>
        <w:jc w:val="both"/>
        <w:rPr>
          <w:rFonts w:ascii="Times New Roman" w:hAnsi="Times New Roman" w:cs="Times New Roman"/>
        </w:rPr>
      </w:pPr>
      <w:r w:rsidRPr="0005530C">
        <w:rPr>
          <w:rFonts w:ascii="Times New Roman" w:hAnsi="Times New Roman" w:cs="Times New Roman"/>
        </w:rPr>
        <w:t>From my perspective as the practitioner who designed it, this framework is not merely a theoretical model but a practical roadmap that NG can follow step by step to embed information security into its culture and operations, supporting long-term business success.</w:t>
      </w:r>
    </w:p>
    <w:p w14:paraId="6AA5961A" w14:textId="77777777" w:rsidR="000E28CA" w:rsidRPr="000E28CA" w:rsidRDefault="000E28CA" w:rsidP="000E28CA">
      <w:pPr>
        <w:jc w:val="both"/>
        <w:rPr>
          <w:rFonts w:ascii="Times New Roman" w:hAnsi="Times New Roman" w:cs="Times New Roman"/>
        </w:rPr>
      </w:pPr>
    </w:p>
    <w:p w14:paraId="13501883" w14:textId="77777777" w:rsidR="000E28CA" w:rsidRPr="000E28CA" w:rsidRDefault="000E28CA" w:rsidP="000E28CA">
      <w:pPr>
        <w:jc w:val="both"/>
        <w:rPr>
          <w:rFonts w:ascii="Times New Roman" w:hAnsi="Times New Roman" w:cs="Times New Roman"/>
        </w:rPr>
      </w:pPr>
    </w:p>
    <w:p w14:paraId="7347302A" w14:textId="77777777" w:rsidR="000E28CA" w:rsidRPr="000E28CA" w:rsidRDefault="000E28CA" w:rsidP="000E28CA">
      <w:pPr>
        <w:jc w:val="both"/>
        <w:rPr>
          <w:rFonts w:ascii="Times New Roman" w:hAnsi="Times New Roman" w:cs="Times New Roman"/>
        </w:rPr>
      </w:pPr>
    </w:p>
    <w:p w14:paraId="2AA6AF8D" w14:textId="38840E3F" w:rsidR="0005530C" w:rsidRPr="000E28CA" w:rsidRDefault="001A5747" w:rsidP="001A5747">
      <w:pPr>
        <w:rPr>
          <w:rFonts w:ascii="Times New Roman" w:hAnsi="Times New Roman" w:cs="Times New Roman"/>
        </w:rPr>
      </w:pPr>
      <w:r>
        <w:rPr>
          <w:rFonts w:ascii="Times New Roman" w:hAnsi="Times New Roman" w:cs="Times New Roman"/>
        </w:rPr>
        <w:br w:type="page"/>
      </w:r>
    </w:p>
    <w:bookmarkStart w:id="48" w:name="_Toc216990851" w:displacedByCustomXml="next"/>
    <w:bookmarkStart w:id="49" w:name="_Toc216476891" w:displacedByCustomXml="next"/>
    <w:sdt>
      <w:sdtPr>
        <w:rPr>
          <w:rFonts w:ascii="Times New Roman" w:eastAsiaTheme="minorHAnsi" w:hAnsi="Times New Roman" w:cs="Times New Roman"/>
          <w:color w:val="auto"/>
          <w:sz w:val="24"/>
          <w:szCs w:val="24"/>
        </w:rPr>
        <w:id w:val="-1798435666"/>
        <w:docPartObj>
          <w:docPartGallery w:val="Bibliographies"/>
          <w:docPartUnique/>
        </w:docPartObj>
      </w:sdtPr>
      <w:sdtContent>
        <w:p w14:paraId="5614A5D3" w14:textId="78E027E6" w:rsidR="0005530C" w:rsidRPr="000E28CA" w:rsidRDefault="0005530C" w:rsidP="000E28CA">
          <w:pPr>
            <w:pStyle w:val="Heading1"/>
            <w:jc w:val="both"/>
            <w:rPr>
              <w:rFonts w:ascii="Times New Roman" w:hAnsi="Times New Roman" w:cs="Times New Roman"/>
            </w:rPr>
          </w:pPr>
          <w:r w:rsidRPr="000E28CA">
            <w:rPr>
              <w:rFonts w:ascii="Times New Roman" w:hAnsi="Times New Roman" w:cs="Times New Roman"/>
            </w:rPr>
            <w:t>References</w:t>
          </w:r>
          <w:bookmarkEnd w:id="49"/>
          <w:bookmarkEnd w:id="48"/>
        </w:p>
        <w:sdt>
          <w:sdtPr>
            <w:rPr>
              <w:rFonts w:ascii="Times New Roman" w:hAnsi="Times New Roman" w:cs="Times New Roman"/>
            </w:rPr>
            <w:id w:val="-573587230"/>
            <w:bibliography/>
          </w:sdtPr>
          <w:sdtContent>
            <w:p w14:paraId="0A5C085A" w14:textId="77777777" w:rsidR="000E28CA" w:rsidRPr="000E28CA" w:rsidRDefault="0005530C" w:rsidP="000E28CA">
              <w:pPr>
                <w:jc w:val="both"/>
                <w:rPr>
                  <w:rFonts w:ascii="Times New Roman" w:hAnsi="Times New Roman" w:cs="Times New Roman"/>
                  <w:noProof/>
                  <w:lang w:val="en-US"/>
                </w:rPr>
              </w:pPr>
              <w:r w:rsidRPr="000E28CA">
                <w:rPr>
                  <w:rFonts w:ascii="Times New Roman" w:hAnsi="Times New Roman" w:cs="Times New Roman"/>
                </w:rPr>
                <w:fldChar w:fldCharType="begin"/>
              </w:r>
              <w:r w:rsidRPr="000E28CA">
                <w:rPr>
                  <w:rFonts w:ascii="Times New Roman" w:hAnsi="Times New Roman" w:cs="Times New Roman"/>
                </w:rPr>
                <w:instrText xml:space="preserve"> BIBLIOGRAPHY </w:instrText>
              </w:r>
              <w:r w:rsidRPr="000E28CA">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0E28CA" w:rsidRPr="000E28CA" w14:paraId="1C458D25" w14:textId="77777777">
                <w:trPr>
                  <w:divId w:val="694379981"/>
                  <w:tblCellSpacing w:w="15" w:type="dxa"/>
                </w:trPr>
                <w:tc>
                  <w:tcPr>
                    <w:tcW w:w="50" w:type="pct"/>
                    <w:hideMark/>
                  </w:tcPr>
                  <w:p w14:paraId="7D555077" w14:textId="36D4520A" w:rsidR="000E28CA" w:rsidRPr="000E28CA" w:rsidRDefault="000E28CA" w:rsidP="000E28CA">
                    <w:pPr>
                      <w:pStyle w:val="Bibliography"/>
                      <w:jc w:val="both"/>
                      <w:rPr>
                        <w:rFonts w:ascii="Times New Roman" w:hAnsi="Times New Roman" w:cs="Times New Roman"/>
                        <w:noProof/>
                        <w:kern w:val="0"/>
                        <w14:ligatures w14:val="none"/>
                      </w:rPr>
                    </w:pPr>
                    <w:r w:rsidRPr="000E28CA">
                      <w:rPr>
                        <w:rFonts w:ascii="Times New Roman" w:hAnsi="Times New Roman" w:cs="Times New Roman"/>
                        <w:noProof/>
                      </w:rPr>
                      <w:t xml:space="preserve">[1] </w:t>
                    </w:r>
                  </w:p>
                </w:tc>
                <w:tc>
                  <w:tcPr>
                    <w:tcW w:w="0" w:type="auto"/>
                    <w:hideMark/>
                  </w:tcPr>
                  <w:p w14:paraId="4CFCE0B6"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AXELOS, ITIL Foundation: ITIL 4 Edition, London: The Stationery Office (TSO), 2019. </w:t>
                    </w:r>
                  </w:p>
                </w:tc>
              </w:tr>
              <w:tr w:rsidR="000E28CA" w:rsidRPr="000E28CA" w14:paraId="66E64712" w14:textId="77777777">
                <w:trPr>
                  <w:divId w:val="694379981"/>
                  <w:tblCellSpacing w:w="15" w:type="dxa"/>
                </w:trPr>
                <w:tc>
                  <w:tcPr>
                    <w:tcW w:w="50" w:type="pct"/>
                    <w:hideMark/>
                  </w:tcPr>
                  <w:p w14:paraId="334494EA"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[2] </w:t>
                    </w:r>
                  </w:p>
                </w:tc>
                <w:tc>
                  <w:tcPr>
                    <w:tcW w:w="0" w:type="auto"/>
                    <w:hideMark/>
                  </w:tcPr>
                  <w:p w14:paraId="6911B1FE"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Check Point Software Technologies Ltd., “Cloud Security Standards You Need to Implement,” Check Point, 2023. [Online]. Available: https://www.checkpoint.com/. [Accessed 25 11 2025].</w:t>
                    </w:r>
                  </w:p>
                </w:tc>
              </w:tr>
              <w:tr w:rsidR="000E28CA" w:rsidRPr="000E28CA" w14:paraId="3B20B25B" w14:textId="77777777">
                <w:trPr>
                  <w:divId w:val="694379981"/>
                  <w:tblCellSpacing w:w="15" w:type="dxa"/>
                </w:trPr>
                <w:tc>
                  <w:tcPr>
                    <w:tcW w:w="50" w:type="pct"/>
                    <w:hideMark/>
                  </w:tcPr>
                  <w:p w14:paraId="2B4169AA"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[3] </w:t>
                    </w:r>
                  </w:p>
                </w:tc>
                <w:tc>
                  <w:tcPr>
                    <w:tcW w:w="0" w:type="auto"/>
                    <w:hideMark/>
                  </w:tcPr>
                  <w:p w14:paraId="077F565C"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European Union, “Regulation (EU) 2016/679 of the European Parliament and of the Council of 27 April 2016 (General Data Protection Regulation),” Official Journal of the European Union, Brussels, 2016.</w:t>
                    </w:r>
                  </w:p>
                </w:tc>
              </w:tr>
              <w:tr w:rsidR="000E28CA" w:rsidRPr="000E28CA" w14:paraId="6B6ADB0D" w14:textId="77777777">
                <w:trPr>
                  <w:divId w:val="694379981"/>
                  <w:tblCellSpacing w:w="15" w:type="dxa"/>
                </w:trPr>
                <w:tc>
                  <w:tcPr>
                    <w:tcW w:w="50" w:type="pct"/>
                    <w:hideMark/>
                  </w:tcPr>
                  <w:p w14:paraId="706729F8"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[4] </w:t>
                    </w:r>
                  </w:p>
                </w:tc>
                <w:tc>
                  <w:tcPr>
                    <w:tcW w:w="0" w:type="auto"/>
                    <w:hideMark/>
                  </w:tcPr>
                  <w:p w14:paraId="40C1F1ED"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ISACA, COBIT 2019 Framework: Introduction and Methodology, Schaumburg, IL: ISACA, 2018. </w:t>
                    </w:r>
                  </w:p>
                </w:tc>
              </w:tr>
              <w:tr w:rsidR="000E28CA" w:rsidRPr="000E28CA" w14:paraId="1F72A71F" w14:textId="77777777">
                <w:trPr>
                  <w:divId w:val="694379981"/>
                  <w:tblCellSpacing w:w="15" w:type="dxa"/>
                </w:trPr>
                <w:tc>
                  <w:tcPr>
                    <w:tcW w:w="50" w:type="pct"/>
                    <w:hideMark/>
                  </w:tcPr>
                  <w:p w14:paraId="7D626646"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[5] </w:t>
                    </w:r>
                  </w:p>
                </w:tc>
                <w:tc>
                  <w:tcPr>
                    <w:tcW w:w="0" w:type="auto"/>
                    <w:hideMark/>
                  </w:tcPr>
                  <w:p w14:paraId="42FA82A4"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International Organization for Standardization (ISO) and International Electrotechnical Commission (IEC), “Information security, cybersecurity and privacy protection — Information security management systems — Requirements,” ISO, Geneva, 2022.</w:t>
                    </w:r>
                  </w:p>
                </w:tc>
              </w:tr>
              <w:tr w:rsidR="000E28CA" w:rsidRPr="000E28CA" w14:paraId="7A35D7E0" w14:textId="77777777">
                <w:trPr>
                  <w:divId w:val="694379981"/>
                  <w:tblCellSpacing w:w="15" w:type="dxa"/>
                </w:trPr>
                <w:tc>
                  <w:tcPr>
                    <w:tcW w:w="50" w:type="pct"/>
                    <w:hideMark/>
                  </w:tcPr>
                  <w:p w14:paraId="0C820610"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[6] </w:t>
                    </w:r>
                  </w:p>
                </w:tc>
                <w:tc>
                  <w:tcPr>
                    <w:tcW w:w="0" w:type="auto"/>
                    <w:hideMark/>
                  </w:tcPr>
                  <w:p w14:paraId="732F5752"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National Institute of Standards and Technology (NIST), “Framework for Improving Critical Infrastructure Cybersecurity, Version 1.1,” NIST, Gaithersburg, MD, 2018.</w:t>
                    </w:r>
                  </w:p>
                </w:tc>
              </w:tr>
              <w:tr w:rsidR="000E28CA" w:rsidRPr="000E28CA" w14:paraId="38533106" w14:textId="77777777">
                <w:trPr>
                  <w:divId w:val="694379981"/>
                  <w:tblCellSpacing w:w="15" w:type="dxa"/>
                </w:trPr>
                <w:tc>
                  <w:tcPr>
                    <w:tcW w:w="50" w:type="pct"/>
                    <w:hideMark/>
                  </w:tcPr>
                  <w:p w14:paraId="7EA7AC93"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[7] </w:t>
                    </w:r>
                  </w:p>
                </w:tc>
                <w:tc>
                  <w:tcPr>
                    <w:tcW w:w="0" w:type="auto"/>
                    <w:hideMark/>
                  </w:tcPr>
                  <w:p w14:paraId="01947B84"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SentinelOne, “BYOD Security Risks: How to Protect Your Organization,” 2024. [Online]. Available: https://www.sentinelone.com/. [Accessed 2 12 2025].</w:t>
                    </w:r>
                  </w:p>
                </w:tc>
              </w:tr>
              <w:tr w:rsidR="000E28CA" w:rsidRPr="000E28CA" w14:paraId="2D905DCE" w14:textId="77777777">
                <w:trPr>
                  <w:divId w:val="694379981"/>
                  <w:tblCellSpacing w:w="15" w:type="dxa"/>
                </w:trPr>
                <w:tc>
                  <w:tcPr>
                    <w:tcW w:w="50" w:type="pct"/>
                    <w:hideMark/>
                  </w:tcPr>
                  <w:p w14:paraId="6A8C8440"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 xml:space="preserve">[8] </w:t>
                    </w:r>
                  </w:p>
                </w:tc>
                <w:tc>
                  <w:tcPr>
                    <w:tcW w:w="0" w:type="auto"/>
                    <w:hideMark/>
                  </w:tcPr>
                  <w:p w14:paraId="2BBA8516" w14:textId="77777777" w:rsidR="000E28CA" w:rsidRPr="000E28CA" w:rsidRDefault="000E28CA" w:rsidP="000E28CA">
                    <w:pPr>
                      <w:pStyle w:val="Bibliography"/>
                      <w:jc w:val="both"/>
                      <w:rPr>
                        <w:rFonts w:ascii="Times New Roman" w:hAnsi="Times New Roman" w:cs="Times New Roman"/>
                        <w:noProof/>
                      </w:rPr>
                    </w:pPr>
                    <w:r w:rsidRPr="000E28CA">
                      <w:rPr>
                        <w:rFonts w:ascii="Times New Roman" w:hAnsi="Times New Roman" w:cs="Times New Roman"/>
                        <w:noProof/>
                      </w:rPr>
                      <w:t>Cisco Systems, Inc, “Best Practices for Guest Wi-Fi Security,” Cisco, 2024. [Online]. Available: https://www.cisco.com/. [Accessed 1 12 2025].</w:t>
                    </w:r>
                  </w:p>
                </w:tc>
              </w:tr>
            </w:tbl>
            <w:p w14:paraId="166B8640" w14:textId="77777777" w:rsidR="000E28CA" w:rsidRPr="000E28CA" w:rsidRDefault="000E28CA" w:rsidP="000E28CA">
              <w:pPr>
                <w:jc w:val="both"/>
                <w:divId w:val="694379981"/>
                <w:rPr>
                  <w:rFonts w:ascii="Times New Roman" w:eastAsia="Times New Roman" w:hAnsi="Times New Roman" w:cs="Times New Roman"/>
                  <w:noProof/>
                </w:rPr>
              </w:pPr>
            </w:p>
            <w:p w14:paraId="712A6F8F" w14:textId="7139E20F" w:rsidR="0005530C" w:rsidRPr="000E28CA" w:rsidRDefault="0005530C" w:rsidP="000E28CA">
              <w:pPr>
                <w:jc w:val="both"/>
                <w:rPr>
                  <w:rFonts w:ascii="Times New Roman" w:hAnsi="Times New Roman" w:cs="Times New Roman"/>
                </w:rPr>
              </w:pPr>
              <w:r w:rsidRPr="000E28CA">
                <w:rPr>
                  <w:rFonts w:ascii="Times New Roman" w:hAnsi="Times New Roman" w:cs="Times New Roman"/>
                  <w:b/>
                  <w:bCs/>
                </w:rPr>
                <w:fldChar w:fldCharType="end"/>
              </w:r>
            </w:p>
          </w:sdtContent>
        </w:sdt>
      </w:sdtContent>
    </w:sdt>
    <w:p w14:paraId="4F2B958A" w14:textId="77777777" w:rsidR="0005530C" w:rsidRPr="0005530C" w:rsidRDefault="0005530C" w:rsidP="000E28CA">
      <w:pPr>
        <w:jc w:val="both"/>
        <w:rPr>
          <w:rFonts w:ascii="Times New Roman" w:hAnsi="Times New Roman" w:cs="Times New Roman"/>
        </w:rPr>
      </w:pPr>
    </w:p>
    <w:p w14:paraId="60FC4CA2" w14:textId="0D81B525" w:rsidR="00496F15" w:rsidRPr="000E28CA" w:rsidRDefault="00496F15" w:rsidP="000E28CA">
      <w:pPr>
        <w:jc w:val="both"/>
        <w:rPr>
          <w:rFonts w:ascii="Times New Roman" w:hAnsi="Times New Roman" w:cs="Times New Roman"/>
        </w:rPr>
      </w:pPr>
    </w:p>
    <w:sectPr w:rsidR="00496F15" w:rsidRPr="000E28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A3C6E"/>
    <w:multiLevelType w:val="multilevel"/>
    <w:tmpl w:val="124A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037EF"/>
    <w:multiLevelType w:val="multilevel"/>
    <w:tmpl w:val="11BE23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A01AC7"/>
    <w:multiLevelType w:val="multilevel"/>
    <w:tmpl w:val="BB7E7F5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AD2673"/>
    <w:multiLevelType w:val="multilevel"/>
    <w:tmpl w:val="ADEE096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F02EA2"/>
    <w:multiLevelType w:val="multilevel"/>
    <w:tmpl w:val="5DA022A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02232B"/>
    <w:multiLevelType w:val="multilevel"/>
    <w:tmpl w:val="E6C00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822AEE"/>
    <w:multiLevelType w:val="multilevel"/>
    <w:tmpl w:val="6E3E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94D0E"/>
    <w:multiLevelType w:val="multilevel"/>
    <w:tmpl w:val="681093D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E95959"/>
    <w:multiLevelType w:val="multilevel"/>
    <w:tmpl w:val="F9E68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8444A5"/>
    <w:multiLevelType w:val="multilevel"/>
    <w:tmpl w:val="8102B99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454389"/>
    <w:multiLevelType w:val="multilevel"/>
    <w:tmpl w:val="2F24E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141ACE"/>
    <w:multiLevelType w:val="multilevel"/>
    <w:tmpl w:val="214CD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1B496D"/>
    <w:multiLevelType w:val="multilevel"/>
    <w:tmpl w:val="1E5877A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FC2C38"/>
    <w:multiLevelType w:val="multilevel"/>
    <w:tmpl w:val="6E924A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ED1D5C"/>
    <w:multiLevelType w:val="multilevel"/>
    <w:tmpl w:val="36C200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2124AB"/>
    <w:multiLevelType w:val="multilevel"/>
    <w:tmpl w:val="DBC6D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820789"/>
    <w:multiLevelType w:val="multilevel"/>
    <w:tmpl w:val="A7C23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1C3876"/>
    <w:multiLevelType w:val="multilevel"/>
    <w:tmpl w:val="985EF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741BDC"/>
    <w:multiLevelType w:val="multilevel"/>
    <w:tmpl w:val="11B215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F606A5"/>
    <w:multiLevelType w:val="multilevel"/>
    <w:tmpl w:val="0BA89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466455"/>
    <w:multiLevelType w:val="multilevel"/>
    <w:tmpl w:val="98AA5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6E53DC"/>
    <w:multiLevelType w:val="multilevel"/>
    <w:tmpl w:val="B418B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3C3BD0"/>
    <w:multiLevelType w:val="multilevel"/>
    <w:tmpl w:val="CABE9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F5610F"/>
    <w:multiLevelType w:val="multilevel"/>
    <w:tmpl w:val="7538408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8A317B"/>
    <w:multiLevelType w:val="multilevel"/>
    <w:tmpl w:val="F21260A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0C371C"/>
    <w:multiLevelType w:val="multilevel"/>
    <w:tmpl w:val="FA98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7C70CA"/>
    <w:multiLevelType w:val="multilevel"/>
    <w:tmpl w:val="949EF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DA0BDD"/>
    <w:multiLevelType w:val="multilevel"/>
    <w:tmpl w:val="9C8C3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0F4055"/>
    <w:multiLevelType w:val="multilevel"/>
    <w:tmpl w:val="5DBC5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B03AF8"/>
    <w:multiLevelType w:val="multilevel"/>
    <w:tmpl w:val="F790DA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AC2912"/>
    <w:multiLevelType w:val="multilevel"/>
    <w:tmpl w:val="9F224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4E55179"/>
    <w:multiLevelType w:val="multilevel"/>
    <w:tmpl w:val="942261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95F1317"/>
    <w:multiLevelType w:val="multilevel"/>
    <w:tmpl w:val="F6AA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7228129">
    <w:abstractNumId w:val="25"/>
  </w:num>
  <w:num w:numId="2" w16cid:durableId="1848443480">
    <w:abstractNumId w:val="15"/>
  </w:num>
  <w:num w:numId="3" w16cid:durableId="225531408">
    <w:abstractNumId w:val="10"/>
  </w:num>
  <w:num w:numId="4" w16cid:durableId="1828473388">
    <w:abstractNumId w:val="31"/>
  </w:num>
  <w:num w:numId="5" w16cid:durableId="69816526">
    <w:abstractNumId w:val="21"/>
  </w:num>
  <w:num w:numId="6" w16cid:durableId="1175420085">
    <w:abstractNumId w:val="14"/>
  </w:num>
  <w:num w:numId="7" w16cid:durableId="139932354">
    <w:abstractNumId w:val="32"/>
  </w:num>
  <w:num w:numId="8" w16cid:durableId="1875071346">
    <w:abstractNumId w:val="0"/>
  </w:num>
  <w:num w:numId="9" w16cid:durableId="1124078000">
    <w:abstractNumId w:val="18"/>
  </w:num>
  <w:num w:numId="10" w16cid:durableId="1908606860">
    <w:abstractNumId w:val="16"/>
  </w:num>
  <w:num w:numId="11" w16cid:durableId="1307514360">
    <w:abstractNumId w:val="17"/>
  </w:num>
  <w:num w:numId="12" w16cid:durableId="832644625">
    <w:abstractNumId w:val="5"/>
  </w:num>
  <w:num w:numId="13" w16cid:durableId="1507406318">
    <w:abstractNumId w:val="7"/>
  </w:num>
  <w:num w:numId="14" w16cid:durableId="1002273177">
    <w:abstractNumId w:val="4"/>
  </w:num>
  <w:num w:numId="15" w16cid:durableId="718434611">
    <w:abstractNumId w:val="12"/>
  </w:num>
  <w:num w:numId="16" w16cid:durableId="1405951099">
    <w:abstractNumId w:val="3"/>
  </w:num>
  <w:num w:numId="17" w16cid:durableId="1387488403">
    <w:abstractNumId w:val="23"/>
  </w:num>
  <w:num w:numId="18" w16cid:durableId="121189642">
    <w:abstractNumId w:val="24"/>
  </w:num>
  <w:num w:numId="19" w16cid:durableId="348878336">
    <w:abstractNumId w:val="13"/>
  </w:num>
  <w:num w:numId="20" w16cid:durableId="1770469198">
    <w:abstractNumId w:val="2"/>
  </w:num>
  <w:num w:numId="21" w16cid:durableId="533932102">
    <w:abstractNumId w:val="9"/>
  </w:num>
  <w:num w:numId="22" w16cid:durableId="1241214740">
    <w:abstractNumId w:val="6"/>
  </w:num>
  <w:num w:numId="23" w16cid:durableId="2011592140">
    <w:abstractNumId w:val="11"/>
  </w:num>
  <w:num w:numId="24" w16cid:durableId="1562598675">
    <w:abstractNumId w:val="28"/>
  </w:num>
  <w:num w:numId="25" w16cid:durableId="2024743309">
    <w:abstractNumId w:val="29"/>
  </w:num>
  <w:num w:numId="26" w16cid:durableId="1446920346">
    <w:abstractNumId w:val="29"/>
    <w:lvlOverride w:ilvl="1">
      <w:lvl w:ilvl="1">
        <w:numFmt w:val="bullet"/>
        <w:lvlText w:val=""/>
        <w:lvlJc w:val="left"/>
        <w:pPr>
          <w:tabs>
            <w:tab w:val="num" w:pos="1440"/>
          </w:tabs>
          <w:ind w:left="1440" w:hanging="360"/>
        </w:pPr>
        <w:rPr>
          <w:rFonts w:ascii="Symbol" w:hAnsi="Symbol" w:hint="default"/>
          <w:sz w:val="20"/>
        </w:rPr>
      </w:lvl>
    </w:lvlOverride>
  </w:num>
  <w:num w:numId="27" w16cid:durableId="366377027">
    <w:abstractNumId w:val="29"/>
    <w:lvlOverride w:ilvl="1">
      <w:lvl w:ilvl="1">
        <w:numFmt w:val="bullet"/>
        <w:lvlText w:val=""/>
        <w:lvlJc w:val="left"/>
        <w:pPr>
          <w:tabs>
            <w:tab w:val="num" w:pos="1440"/>
          </w:tabs>
          <w:ind w:left="1440" w:hanging="360"/>
        </w:pPr>
        <w:rPr>
          <w:rFonts w:ascii="Symbol" w:hAnsi="Symbol" w:hint="default"/>
          <w:sz w:val="20"/>
        </w:rPr>
      </w:lvl>
    </w:lvlOverride>
  </w:num>
  <w:num w:numId="28" w16cid:durableId="1858618000">
    <w:abstractNumId w:val="29"/>
    <w:lvlOverride w:ilvl="1">
      <w:lvl w:ilvl="1">
        <w:numFmt w:val="bullet"/>
        <w:lvlText w:val=""/>
        <w:lvlJc w:val="left"/>
        <w:pPr>
          <w:tabs>
            <w:tab w:val="num" w:pos="1440"/>
          </w:tabs>
          <w:ind w:left="1440" w:hanging="360"/>
        </w:pPr>
        <w:rPr>
          <w:rFonts w:ascii="Symbol" w:hAnsi="Symbol" w:hint="default"/>
          <w:sz w:val="20"/>
        </w:rPr>
      </w:lvl>
    </w:lvlOverride>
  </w:num>
  <w:num w:numId="29" w16cid:durableId="1937669446">
    <w:abstractNumId w:val="29"/>
    <w:lvlOverride w:ilvl="1">
      <w:lvl w:ilvl="1">
        <w:numFmt w:val="bullet"/>
        <w:lvlText w:val=""/>
        <w:lvlJc w:val="left"/>
        <w:pPr>
          <w:tabs>
            <w:tab w:val="num" w:pos="1440"/>
          </w:tabs>
          <w:ind w:left="1440" w:hanging="360"/>
        </w:pPr>
        <w:rPr>
          <w:rFonts w:ascii="Symbol" w:hAnsi="Symbol" w:hint="default"/>
          <w:sz w:val="20"/>
        </w:rPr>
      </w:lvl>
    </w:lvlOverride>
  </w:num>
  <w:num w:numId="30" w16cid:durableId="2147160623">
    <w:abstractNumId w:val="29"/>
    <w:lvlOverride w:ilvl="1">
      <w:lvl w:ilvl="1">
        <w:numFmt w:val="bullet"/>
        <w:lvlText w:val=""/>
        <w:lvlJc w:val="left"/>
        <w:pPr>
          <w:tabs>
            <w:tab w:val="num" w:pos="1440"/>
          </w:tabs>
          <w:ind w:left="1440" w:hanging="360"/>
        </w:pPr>
        <w:rPr>
          <w:rFonts w:ascii="Symbol" w:hAnsi="Symbol" w:hint="default"/>
          <w:sz w:val="20"/>
        </w:rPr>
      </w:lvl>
    </w:lvlOverride>
  </w:num>
  <w:num w:numId="31" w16cid:durableId="1640766935">
    <w:abstractNumId w:val="29"/>
    <w:lvlOverride w:ilvl="1">
      <w:lvl w:ilvl="1">
        <w:numFmt w:val="bullet"/>
        <w:lvlText w:val=""/>
        <w:lvlJc w:val="left"/>
        <w:pPr>
          <w:tabs>
            <w:tab w:val="num" w:pos="1440"/>
          </w:tabs>
          <w:ind w:left="1440" w:hanging="360"/>
        </w:pPr>
        <w:rPr>
          <w:rFonts w:ascii="Symbol" w:hAnsi="Symbol" w:hint="default"/>
          <w:sz w:val="20"/>
        </w:rPr>
      </w:lvl>
    </w:lvlOverride>
  </w:num>
  <w:num w:numId="32" w16cid:durableId="2096320650">
    <w:abstractNumId w:val="29"/>
    <w:lvlOverride w:ilvl="1">
      <w:lvl w:ilvl="1">
        <w:numFmt w:val="bullet"/>
        <w:lvlText w:val=""/>
        <w:lvlJc w:val="left"/>
        <w:pPr>
          <w:tabs>
            <w:tab w:val="num" w:pos="1440"/>
          </w:tabs>
          <w:ind w:left="1440" w:hanging="360"/>
        </w:pPr>
        <w:rPr>
          <w:rFonts w:ascii="Symbol" w:hAnsi="Symbol" w:hint="default"/>
          <w:sz w:val="20"/>
        </w:rPr>
      </w:lvl>
    </w:lvlOverride>
  </w:num>
  <w:num w:numId="33" w16cid:durableId="2006199782">
    <w:abstractNumId w:val="29"/>
    <w:lvlOverride w:ilvl="1">
      <w:lvl w:ilvl="1">
        <w:numFmt w:val="bullet"/>
        <w:lvlText w:val=""/>
        <w:lvlJc w:val="left"/>
        <w:pPr>
          <w:tabs>
            <w:tab w:val="num" w:pos="1440"/>
          </w:tabs>
          <w:ind w:left="1440" w:hanging="360"/>
        </w:pPr>
        <w:rPr>
          <w:rFonts w:ascii="Symbol" w:hAnsi="Symbol" w:hint="default"/>
          <w:sz w:val="20"/>
        </w:rPr>
      </w:lvl>
    </w:lvlOverride>
  </w:num>
  <w:num w:numId="34" w16cid:durableId="1633748489">
    <w:abstractNumId w:val="29"/>
    <w:lvlOverride w:ilvl="1">
      <w:lvl w:ilvl="1">
        <w:numFmt w:val="bullet"/>
        <w:lvlText w:val=""/>
        <w:lvlJc w:val="left"/>
        <w:pPr>
          <w:tabs>
            <w:tab w:val="num" w:pos="1440"/>
          </w:tabs>
          <w:ind w:left="1440" w:hanging="360"/>
        </w:pPr>
        <w:rPr>
          <w:rFonts w:ascii="Symbol" w:hAnsi="Symbol" w:hint="default"/>
          <w:sz w:val="20"/>
        </w:rPr>
      </w:lvl>
    </w:lvlOverride>
  </w:num>
  <w:num w:numId="35" w16cid:durableId="1074742964">
    <w:abstractNumId w:val="29"/>
    <w:lvlOverride w:ilvl="1">
      <w:lvl w:ilvl="1">
        <w:numFmt w:val="bullet"/>
        <w:lvlText w:val=""/>
        <w:lvlJc w:val="left"/>
        <w:pPr>
          <w:tabs>
            <w:tab w:val="num" w:pos="1440"/>
          </w:tabs>
          <w:ind w:left="1440" w:hanging="360"/>
        </w:pPr>
        <w:rPr>
          <w:rFonts w:ascii="Symbol" w:hAnsi="Symbol" w:hint="default"/>
          <w:sz w:val="20"/>
        </w:rPr>
      </w:lvl>
    </w:lvlOverride>
  </w:num>
  <w:num w:numId="36" w16cid:durableId="709652823">
    <w:abstractNumId w:val="29"/>
    <w:lvlOverride w:ilvl="1">
      <w:lvl w:ilvl="1">
        <w:numFmt w:val="bullet"/>
        <w:lvlText w:val=""/>
        <w:lvlJc w:val="left"/>
        <w:pPr>
          <w:tabs>
            <w:tab w:val="num" w:pos="1440"/>
          </w:tabs>
          <w:ind w:left="1440" w:hanging="360"/>
        </w:pPr>
        <w:rPr>
          <w:rFonts w:ascii="Symbol" w:hAnsi="Symbol" w:hint="default"/>
          <w:sz w:val="20"/>
        </w:rPr>
      </w:lvl>
    </w:lvlOverride>
  </w:num>
  <w:num w:numId="37" w16cid:durableId="1396513934">
    <w:abstractNumId w:val="29"/>
    <w:lvlOverride w:ilvl="1">
      <w:lvl w:ilvl="1">
        <w:numFmt w:val="bullet"/>
        <w:lvlText w:val=""/>
        <w:lvlJc w:val="left"/>
        <w:pPr>
          <w:tabs>
            <w:tab w:val="num" w:pos="1440"/>
          </w:tabs>
          <w:ind w:left="1440" w:hanging="360"/>
        </w:pPr>
        <w:rPr>
          <w:rFonts w:ascii="Symbol" w:hAnsi="Symbol" w:hint="default"/>
          <w:sz w:val="20"/>
        </w:rPr>
      </w:lvl>
    </w:lvlOverride>
  </w:num>
  <w:num w:numId="38" w16cid:durableId="1254973390">
    <w:abstractNumId w:val="29"/>
    <w:lvlOverride w:ilvl="1">
      <w:lvl w:ilvl="1">
        <w:numFmt w:val="bullet"/>
        <w:lvlText w:val=""/>
        <w:lvlJc w:val="left"/>
        <w:pPr>
          <w:tabs>
            <w:tab w:val="num" w:pos="1440"/>
          </w:tabs>
          <w:ind w:left="1440" w:hanging="360"/>
        </w:pPr>
        <w:rPr>
          <w:rFonts w:ascii="Symbol" w:hAnsi="Symbol" w:hint="default"/>
          <w:sz w:val="20"/>
        </w:rPr>
      </w:lvl>
    </w:lvlOverride>
  </w:num>
  <w:num w:numId="39" w16cid:durableId="1382095462">
    <w:abstractNumId w:val="29"/>
    <w:lvlOverride w:ilvl="1">
      <w:lvl w:ilvl="1">
        <w:numFmt w:val="bullet"/>
        <w:lvlText w:val=""/>
        <w:lvlJc w:val="left"/>
        <w:pPr>
          <w:tabs>
            <w:tab w:val="num" w:pos="1440"/>
          </w:tabs>
          <w:ind w:left="1440" w:hanging="360"/>
        </w:pPr>
        <w:rPr>
          <w:rFonts w:ascii="Symbol" w:hAnsi="Symbol" w:hint="default"/>
          <w:sz w:val="20"/>
        </w:rPr>
      </w:lvl>
    </w:lvlOverride>
  </w:num>
  <w:num w:numId="40" w16cid:durableId="337778797">
    <w:abstractNumId w:val="29"/>
    <w:lvlOverride w:ilvl="1">
      <w:lvl w:ilvl="1">
        <w:numFmt w:val="bullet"/>
        <w:lvlText w:val=""/>
        <w:lvlJc w:val="left"/>
        <w:pPr>
          <w:tabs>
            <w:tab w:val="num" w:pos="1440"/>
          </w:tabs>
          <w:ind w:left="1440" w:hanging="360"/>
        </w:pPr>
        <w:rPr>
          <w:rFonts w:ascii="Symbol" w:hAnsi="Symbol" w:hint="default"/>
          <w:sz w:val="20"/>
        </w:rPr>
      </w:lvl>
    </w:lvlOverride>
  </w:num>
  <w:num w:numId="41" w16cid:durableId="995574643">
    <w:abstractNumId w:val="29"/>
    <w:lvlOverride w:ilvl="1">
      <w:lvl w:ilvl="1">
        <w:numFmt w:val="bullet"/>
        <w:lvlText w:val=""/>
        <w:lvlJc w:val="left"/>
        <w:pPr>
          <w:tabs>
            <w:tab w:val="num" w:pos="1440"/>
          </w:tabs>
          <w:ind w:left="1440" w:hanging="360"/>
        </w:pPr>
        <w:rPr>
          <w:rFonts w:ascii="Symbol" w:hAnsi="Symbol" w:hint="default"/>
          <w:sz w:val="20"/>
        </w:rPr>
      </w:lvl>
    </w:lvlOverride>
  </w:num>
  <w:num w:numId="42" w16cid:durableId="1832328005">
    <w:abstractNumId w:val="29"/>
    <w:lvlOverride w:ilvl="1">
      <w:lvl w:ilvl="1">
        <w:numFmt w:val="bullet"/>
        <w:lvlText w:val=""/>
        <w:lvlJc w:val="left"/>
        <w:pPr>
          <w:tabs>
            <w:tab w:val="num" w:pos="1440"/>
          </w:tabs>
          <w:ind w:left="1440" w:hanging="360"/>
        </w:pPr>
        <w:rPr>
          <w:rFonts w:ascii="Symbol" w:hAnsi="Symbol" w:hint="default"/>
          <w:sz w:val="20"/>
        </w:rPr>
      </w:lvl>
    </w:lvlOverride>
  </w:num>
  <w:num w:numId="43" w16cid:durableId="540094002">
    <w:abstractNumId w:val="30"/>
  </w:num>
  <w:num w:numId="44" w16cid:durableId="445930379">
    <w:abstractNumId w:val="27"/>
  </w:num>
  <w:num w:numId="45" w16cid:durableId="704259995">
    <w:abstractNumId w:val="27"/>
    <w:lvlOverride w:ilvl="1">
      <w:lvl w:ilvl="1">
        <w:numFmt w:val="bullet"/>
        <w:lvlText w:val=""/>
        <w:lvlJc w:val="left"/>
        <w:pPr>
          <w:tabs>
            <w:tab w:val="num" w:pos="1440"/>
          </w:tabs>
          <w:ind w:left="1440" w:hanging="360"/>
        </w:pPr>
        <w:rPr>
          <w:rFonts w:ascii="Symbol" w:hAnsi="Symbol" w:hint="default"/>
          <w:sz w:val="20"/>
        </w:rPr>
      </w:lvl>
    </w:lvlOverride>
  </w:num>
  <w:num w:numId="46" w16cid:durableId="66268993">
    <w:abstractNumId w:val="27"/>
    <w:lvlOverride w:ilvl="1">
      <w:lvl w:ilvl="1">
        <w:numFmt w:val="bullet"/>
        <w:lvlText w:val=""/>
        <w:lvlJc w:val="left"/>
        <w:pPr>
          <w:tabs>
            <w:tab w:val="num" w:pos="1440"/>
          </w:tabs>
          <w:ind w:left="1440" w:hanging="360"/>
        </w:pPr>
        <w:rPr>
          <w:rFonts w:ascii="Symbol" w:hAnsi="Symbol" w:hint="default"/>
          <w:sz w:val="20"/>
        </w:rPr>
      </w:lvl>
    </w:lvlOverride>
  </w:num>
  <w:num w:numId="47" w16cid:durableId="834228185">
    <w:abstractNumId w:val="27"/>
    <w:lvlOverride w:ilvl="1">
      <w:lvl w:ilvl="1">
        <w:numFmt w:val="bullet"/>
        <w:lvlText w:val=""/>
        <w:lvlJc w:val="left"/>
        <w:pPr>
          <w:tabs>
            <w:tab w:val="num" w:pos="1440"/>
          </w:tabs>
          <w:ind w:left="1440" w:hanging="360"/>
        </w:pPr>
        <w:rPr>
          <w:rFonts w:ascii="Symbol" w:hAnsi="Symbol" w:hint="default"/>
          <w:sz w:val="20"/>
        </w:rPr>
      </w:lvl>
    </w:lvlOverride>
  </w:num>
  <w:num w:numId="48" w16cid:durableId="130364094">
    <w:abstractNumId w:val="27"/>
    <w:lvlOverride w:ilvl="1">
      <w:lvl w:ilvl="1">
        <w:numFmt w:val="bullet"/>
        <w:lvlText w:val=""/>
        <w:lvlJc w:val="left"/>
        <w:pPr>
          <w:tabs>
            <w:tab w:val="num" w:pos="1440"/>
          </w:tabs>
          <w:ind w:left="1440" w:hanging="360"/>
        </w:pPr>
        <w:rPr>
          <w:rFonts w:ascii="Symbol" w:hAnsi="Symbol" w:hint="default"/>
          <w:sz w:val="20"/>
        </w:rPr>
      </w:lvl>
    </w:lvlOverride>
  </w:num>
  <w:num w:numId="49" w16cid:durableId="94837212">
    <w:abstractNumId w:val="27"/>
    <w:lvlOverride w:ilvl="1">
      <w:lvl w:ilvl="1">
        <w:numFmt w:val="bullet"/>
        <w:lvlText w:val=""/>
        <w:lvlJc w:val="left"/>
        <w:pPr>
          <w:tabs>
            <w:tab w:val="num" w:pos="1440"/>
          </w:tabs>
          <w:ind w:left="1440" w:hanging="360"/>
        </w:pPr>
        <w:rPr>
          <w:rFonts w:ascii="Symbol" w:hAnsi="Symbol" w:hint="default"/>
          <w:sz w:val="20"/>
        </w:rPr>
      </w:lvl>
    </w:lvlOverride>
  </w:num>
  <w:num w:numId="50" w16cid:durableId="1439836076">
    <w:abstractNumId w:val="27"/>
    <w:lvlOverride w:ilvl="1">
      <w:lvl w:ilvl="1">
        <w:numFmt w:val="bullet"/>
        <w:lvlText w:val=""/>
        <w:lvlJc w:val="left"/>
        <w:pPr>
          <w:tabs>
            <w:tab w:val="num" w:pos="1440"/>
          </w:tabs>
          <w:ind w:left="1440" w:hanging="360"/>
        </w:pPr>
        <w:rPr>
          <w:rFonts w:ascii="Symbol" w:hAnsi="Symbol" w:hint="default"/>
          <w:sz w:val="20"/>
        </w:rPr>
      </w:lvl>
    </w:lvlOverride>
  </w:num>
  <w:num w:numId="51" w16cid:durableId="433937829">
    <w:abstractNumId w:val="8"/>
  </w:num>
  <w:num w:numId="52" w16cid:durableId="138038887">
    <w:abstractNumId w:val="26"/>
  </w:num>
  <w:num w:numId="53" w16cid:durableId="1052076136">
    <w:abstractNumId w:val="1"/>
  </w:num>
  <w:num w:numId="54" w16cid:durableId="1867330570">
    <w:abstractNumId w:val="1"/>
    <w:lvlOverride w:ilvl="1">
      <w:lvl w:ilvl="1">
        <w:numFmt w:val="bullet"/>
        <w:lvlText w:val=""/>
        <w:lvlJc w:val="left"/>
        <w:pPr>
          <w:tabs>
            <w:tab w:val="num" w:pos="1440"/>
          </w:tabs>
          <w:ind w:left="1440" w:hanging="360"/>
        </w:pPr>
        <w:rPr>
          <w:rFonts w:ascii="Symbol" w:hAnsi="Symbol" w:hint="default"/>
          <w:sz w:val="20"/>
        </w:rPr>
      </w:lvl>
    </w:lvlOverride>
  </w:num>
  <w:num w:numId="55" w16cid:durableId="909996987">
    <w:abstractNumId w:val="1"/>
    <w:lvlOverride w:ilvl="1">
      <w:lvl w:ilvl="1">
        <w:numFmt w:val="bullet"/>
        <w:lvlText w:val=""/>
        <w:lvlJc w:val="left"/>
        <w:pPr>
          <w:tabs>
            <w:tab w:val="num" w:pos="1440"/>
          </w:tabs>
          <w:ind w:left="1440" w:hanging="360"/>
        </w:pPr>
        <w:rPr>
          <w:rFonts w:ascii="Symbol" w:hAnsi="Symbol" w:hint="default"/>
          <w:sz w:val="20"/>
        </w:rPr>
      </w:lvl>
    </w:lvlOverride>
  </w:num>
  <w:num w:numId="56" w16cid:durableId="466246752">
    <w:abstractNumId w:val="1"/>
    <w:lvlOverride w:ilvl="1">
      <w:lvl w:ilvl="1">
        <w:numFmt w:val="bullet"/>
        <w:lvlText w:val=""/>
        <w:lvlJc w:val="left"/>
        <w:pPr>
          <w:tabs>
            <w:tab w:val="num" w:pos="1440"/>
          </w:tabs>
          <w:ind w:left="1440" w:hanging="360"/>
        </w:pPr>
        <w:rPr>
          <w:rFonts w:ascii="Symbol" w:hAnsi="Symbol" w:hint="default"/>
          <w:sz w:val="20"/>
        </w:rPr>
      </w:lvl>
    </w:lvlOverride>
  </w:num>
  <w:num w:numId="57" w16cid:durableId="1665084775">
    <w:abstractNumId w:val="1"/>
    <w:lvlOverride w:ilvl="1">
      <w:lvl w:ilvl="1">
        <w:numFmt w:val="bullet"/>
        <w:lvlText w:val=""/>
        <w:lvlJc w:val="left"/>
        <w:pPr>
          <w:tabs>
            <w:tab w:val="num" w:pos="1440"/>
          </w:tabs>
          <w:ind w:left="1440" w:hanging="360"/>
        </w:pPr>
        <w:rPr>
          <w:rFonts w:ascii="Symbol" w:hAnsi="Symbol" w:hint="default"/>
          <w:sz w:val="20"/>
        </w:rPr>
      </w:lvl>
    </w:lvlOverride>
  </w:num>
  <w:num w:numId="58" w16cid:durableId="956255567">
    <w:abstractNumId w:val="1"/>
    <w:lvlOverride w:ilvl="1">
      <w:lvl w:ilvl="1">
        <w:numFmt w:val="bullet"/>
        <w:lvlText w:val=""/>
        <w:lvlJc w:val="left"/>
        <w:pPr>
          <w:tabs>
            <w:tab w:val="num" w:pos="1440"/>
          </w:tabs>
          <w:ind w:left="1440" w:hanging="360"/>
        </w:pPr>
        <w:rPr>
          <w:rFonts w:ascii="Symbol" w:hAnsi="Symbol" w:hint="default"/>
          <w:sz w:val="20"/>
        </w:rPr>
      </w:lvl>
    </w:lvlOverride>
  </w:num>
  <w:num w:numId="59" w16cid:durableId="1697152857">
    <w:abstractNumId w:val="1"/>
    <w:lvlOverride w:ilvl="1">
      <w:lvl w:ilvl="1">
        <w:numFmt w:val="bullet"/>
        <w:lvlText w:val=""/>
        <w:lvlJc w:val="left"/>
        <w:pPr>
          <w:tabs>
            <w:tab w:val="num" w:pos="1440"/>
          </w:tabs>
          <w:ind w:left="1440" w:hanging="360"/>
        </w:pPr>
        <w:rPr>
          <w:rFonts w:ascii="Symbol" w:hAnsi="Symbol" w:hint="default"/>
          <w:sz w:val="20"/>
        </w:rPr>
      </w:lvl>
    </w:lvlOverride>
  </w:num>
  <w:num w:numId="60" w16cid:durableId="1613054948">
    <w:abstractNumId w:val="1"/>
    <w:lvlOverride w:ilvl="1">
      <w:lvl w:ilvl="1">
        <w:numFmt w:val="bullet"/>
        <w:lvlText w:val=""/>
        <w:lvlJc w:val="left"/>
        <w:pPr>
          <w:tabs>
            <w:tab w:val="num" w:pos="1440"/>
          </w:tabs>
          <w:ind w:left="1440" w:hanging="360"/>
        </w:pPr>
        <w:rPr>
          <w:rFonts w:ascii="Symbol" w:hAnsi="Symbol" w:hint="default"/>
          <w:sz w:val="20"/>
        </w:rPr>
      </w:lvl>
    </w:lvlOverride>
  </w:num>
  <w:num w:numId="61" w16cid:durableId="1065879133">
    <w:abstractNumId w:val="1"/>
    <w:lvlOverride w:ilvl="1">
      <w:lvl w:ilvl="1">
        <w:numFmt w:val="bullet"/>
        <w:lvlText w:val=""/>
        <w:lvlJc w:val="left"/>
        <w:pPr>
          <w:tabs>
            <w:tab w:val="num" w:pos="1440"/>
          </w:tabs>
          <w:ind w:left="1440" w:hanging="360"/>
        </w:pPr>
        <w:rPr>
          <w:rFonts w:ascii="Symbol" w:hAnsi="Symbol" w:hint="default"/>
          <w:sz w:val="20"/>
        </w:rPr>
      </w:lvl>
    </w:lvlOverride>
  </w:num>
  <w:num w:numId="62" w16cid:durableId="444889693">
    <w:abstractNumId w:val="1"/>
    <w:lvlOverride w:ilvl="1">
      <w:lvl w:ilvl="1">
        <w:numFmt w:val="bullet"/>
        <w:lvlText w:val=""/>
        <w:lvlJc w:val="left"/>
        <w:pPr>
          <w:tabs>
            <w:tab w:val="num" w:pos="1440"/>
          </w:tabs>
          <w:ind w:left="1440" w:hanging="360"/>
        </w:pPr>
        <w:rPr>
          <w:rFonts w:ascii="Symbol" w:hAnsi="Symbol" w:hint="default"/>
          <w:sz w:val="20"/>
        </w:rPr>
      </w:lvl>
    </w:lvlOverride>
  </w:num>
  <w:num w:numId="63" w16cid:durableId="1117604971">
    <w:abstractNumId w:val="1"/>
    <w:lvlOverride w:ilvl="1">
      <w:lvl w:ilvl="1">
        <w:numFmt w:val="bullet"/>
        <w:lvlText w:val=""/>
        <w:lvlJc w:val="left"/>
        <w:pPr>
          <w:tabs>
            <w:tab w:val="num" w:pos="1440"/>
          </w:tabs>
          <w:ind w:left="1440" w:hanging="360"/>
        </w:pPr>
        <w:rPr>
          <w:rFonts w:ascii="Symbol" w:hAnsi="Symbol" w:hint="default"/>
          <w:sz w:val="20"/>
        </w:rPr>
      </w:lvl>
    </w:lvlOverride>
  </w:num>
  <w:num w:numId="64" w16cid:durableId="1845585340">
    <w:abstractNumId w:val="1"/>
    <w:lvlOverride w:ilvl="1">
      <w:lvl w:ilvl="1">
        <w:numFmt w:val="bullet"/>
        <w:lvlText w:val=""/>
        <w:lvlJc w:val="left"/>
        <w:pPr>
          <w:tabs>
            <w:tab w:val="num" w:pos="1440"/>
          </w:tabs>
          <w:ind w:left="1440" w:hanging="360"/>
        </w:pPr>
        <w:rPr>
          <w:rFonts w:ascii="Symbol" w:hAnsi="Symbol" w:hint="default"/>
          <w:sz w:val="20"/>
        </w:rPr>
      </w:lvl>
    </w:lvlOverride>
  </w:num>
  <w:num w:numId="65" w16cid:durableId="1360206317">
    <w:abstractNumId w:val="1"/>
    <w:lvlOverride w:ilvl="1">
      <w:lvl w:ilvl="1">
        <w:numFmt w:val="bullet"/>
        <w:lvlText w:val=""/>
        <w:lvlJc w:val="left"/>
        <w:pPr>
          <w:tabs>
            <w:tab w:val="num" w:pos="1440"/>
          </w:tabs>
          <w:ind w:left="1440" w:hanging="360"/>
        </w:pPr>
        <w:rPr>
          <w:rFonts w:ascii="Symbol" w:hAnsi="Symbol" w:hint="default"/>
          <w:sz w:val="20"/>
        </w:rPr>
      </w:lvl>
    </w:lvlOverride>
  </w:num>
  <w:num w:numId="66" w16cid:durableId="1906722076">
    <w:abstractNumId w:val="1"/>
    <w:lvlOverride w:ilvl="1">
      <w:lvl w:ilvl="1">
        <w:numFmt w:val="bullet"/>
        <w:lvlText w:val=""/>
        <w:lvlJc w:val="left"/>
        <w:pPr>
          <w:tabs>
            <w:tab w:val="num" w:pos="1440"/>
          </w:tabs>
          <w:ind w:left="1440" w:hanging="360"/>
        </w:pPr>
        <w:rPr>
          <w:rFonts w:ascii="Symbol" w:hAnsi="Symbol" w:hint="default"/>
          <w:sz w:val="20"/>
        </w:rPr>
      </w:lvl>
    </w:lvlOverride>
  </w:num>
  <w:num w:numId="67" w16cid:durableId="1570119143">
    <w:abstractNumId w:val="19"/>
  </w:num>
  <w:num w:numId="68" w16cid:durableId="527447221">
    <w:abstractNumId w:val="22"/>
  </w:num>
  <w:num w:numId="69" w16cid:durableId="69261616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AED"/>
    <w:rsid w:val="0003064A"/>
    <w:rsid w:val="0005530C"/>
    <w:rsid w:val="000A2793"/>
    <w:rsid w:val="000C2B50"/>
    <w:rsid w:val="000E28CA"/>
    <w:rsid w:val="00125179"/>
    <w:rsid w:val="001A5747"/>
    <w:rsid w:val="00334F74"/>
    <w:rsid w:val="00496F15"/>
    <w:rsid w:val="005C101C"/>
    <w:rsid w:val="00604360"/>
    <w:rsid w:val="00731AED"/>
    <w:rsid w:val="0080049A"/>
    <w:rsid w:val="0085287A"/>
    <w:rsid w:val="00930332"/>
    <w:rsid w:val="00A15164"/>
    <w:rsid w:val="00A35304"/>
    <w:rsid w:val="00A63B97"/>
    <w:rsid w:val="00A754A4"/>
    <w:rsid w:val="00B01477"/>
    <w:rsid w:val="00BC06E2"/>
    <w:rsid w:val="00BC4128"/>
    <w:rsid w:val="00C72AC4"/>
    <w:rsid w:val="00CF1BB6"/>
    <w:rsid w:val="00FE35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E7B42"/>
  <w15:chartTrackingRefBased/>
  <w15:docId w15:val="{5A2FD6FF-C344-47BD-A48B-8B3367768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31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1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1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AED"/>
    <w:rPr>
      <w:rFonts w:eastAsiaTheme="majorEastAsia" w:cstheme="majorBidi"/>
      <w:color w:val="272727" w:themeColor="text1" w:themeTint="D8"/>
    </w:rPr>
  </w:style>
  <w:style w:type="paragraph" w:styleId="Title">
    <w:name w:val="Title"/>
    <w:basedOn w:val="Normal"/>
    <w:next w:val="Normal"/>
    <w:link w:val="TitleChar"/>
    <w:uiPriority w:val="10"/>
    <w:qFormat/>
    <w:rsid w:val="00731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AED"/>
    <w:pPr>
      <w:spacing w:before="160"/>
      <w:jc w:val="center"/>
    </w:pPr>
    <w:rPr>
      <w:i/>
      <w:iCs/>
      <w:color w:val="404040" w:themeColor="text1" w:themeTint="BF"/>
    </w:rPr>
  </w:style>
  <w:style w:type="character" w:customStyle="1" w:styleId="QuoteChar">
    <w:name w:val="Quote Char"/>
    <w:basedOn w:val="DefaultParagraphFont"/>
    <w:link w:val="Quote"/>
    <w:uiPriority w:val="29"/>
    <w:rsid w:val="00731AED"/>
    <w:rPr>
      <w:i/>
      <w:iCs/>
      <w:color w:val="404040" w:themeColor="text1" w:themeTint="BF"/>
    </w:rPr>
  </w:style>
  <w:style w:type="paragraph" w:styleId="ListParagraph">
    <w:name w:val="List Paragraph"/>
    <w:basedOn w:val="Normal"/>
    <w:uiPriority w:val="34"/>
    <w:qFormat/>
    <w:rsid w:val="00731AED"/>
    <w:pPr>
      <w:ind w:left="720"/>
      <w:contextualSpacing/>
    </w:pPr>
  </w:style>
  <w:style w:type="character" w:styleId="IntenseEmphasis">
    <w:name w:val="Intense Emphasis"/>
    <w:basedOn w:val="DefaultParagraphFont"/>
    <w:uiPriority w:val="21"/>
    <w:qFormat/>
    <w:rsid w:val="00731AED"/>
    <w:rPr>
      <w:i/>
      <w:iCs/>
      <w:color w:val="0F4761" w:themeColor="accent1" w:themeShade="BF"/>
    </w:rPr>
  </w:style>
  <w:style w:type="paragraph" w:styleId="IntenseQuote">
    <w:name w:val="Intense Quote"/>
    <w:basedOn w:val="Normal"/>
    <w:next w:val="Normal"/>
    <w:link w:val="IntenseQuoteChar"/>
    <w:uiPriority w:val="30"/>
    <w:qFormat/>
    <w:rsid w:val="00731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AED"/>
    <w:rPr>
      <w:i/>
      <w:iCs/>
      <w:color w:val="0F4761" w:themeColor="accent1" w:themeShade="BF"/>
    </w:rPr>
  </w:style>
  <w:style w:type="character" w:styleId="IntenseReference">
    <w:name w:val="Intense Reference"/>
    <w:basedOn w:val="DefaultParagraphFont"/>
    <w:uiPriority w:val="32"/>
    <w:qFormat/>
    <w:rsid w:val="00731AED"/>
    <w:rPr>
      <w:b/>
      <w:bCs/>
      <w:smallCaps/>
      <w:color w:val="0F4761" w:themeColor="accent1" w:themeShade="BF"/>
      <w:spacing w:val="5"/>
    </w:rPr>
  </w:style>
  <w:style w:type="character" w:styleId="Hyperlink">
    <w:name w:val="Hyperlink"/>
    <w:basedOn w:val="DefaultParagraphFont"/>
    <w:uiPriority w:val="99"/>
    <w:unhideWhenUsed/>
    <w:rsid w:val="00731AED"/>
    <w:rPr>
      <w:color w:val="467886" w:themeColor="hyperlink"/>
      <w:u w:val="single"/>
    </w:rPr>
  </w:style>
  <w:style w:type="character" w:styleId="UnresolvedMention">
    <w:name w:val="Unresolved Mention"/>
    <w:basedOn w:val="DefaultParagraphFont"/>
    <w:uiPriority w:val="99"/>
    <w:semiHidden/>
    <w:unhideWhenUsed/>
    <w:rsid w:val="00731AED"/>
    <w:rPr>
      <w:color w:val="605E5C"/>
      <w:shd w:val="clear" w:color="auto" w:fill="E1DFDD"/>
    </w:rPr>
  </w:style>
  <w:style w:type="paragraph" w:styleId="Bibliography">
    <w:name w:val="Bibliography"/>
    <w:basedOn w:val="Normal"/>
    <w:next w:val="Normal"/>
    <w:uiPriority w:val="37"/>
    <w:unhideWhenUsed/>
    <w:rsid w:val="00FE35A5"/>
  </w:style>
  <w:style w:type="paragraph" w:styleId="TOCHeading">
    <w:name w:val="TOC Heading"/>
    <w:basedOn w:val="Heading1"/>
    <w:next w:val="Normal"/>
    <w:uiPriority w:val="39"/>
    <w:unhideWhenUsed/>
    <w:qFormat/>
    <w:rsid w:val="00334F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34F74"/>
    <w:pPr>
      <w:spacing w:after="100"/>
    </w:pPr>
  </w:style>
  <w:style w:type="paragraph" w:styleId="TOC2">
    <w:name w:val="toc 2"/>
    <w:basedOn w:val="Normal"/>
    <w:next w:val="Normal"/>
    <w:autoRedefine/>
    <w:uiPriority w:val="39"/>
    <w:unhideWhenUsed/>
    <w:rsid w:val="0093033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6103">
      <w:bodyDiv w:val="1"/>
      <w:marLeft w:val="0"/>
      <w:marRight w:val="0"/>
      <w:marTop w:val="0"/>
      <w:marBottom w:val="0"/>
      <w:divBdr>
        <w:top w:val="none" w:sz="0" w:space="0" w:color="auto"/>
        <w:left w:val="none" w:sz="0" w:space="0" w:color="auto"/>
        <w:bottom w:val="none" w:sz="0" w:space="0" w:color="auto"/>
        <w:right w:val="none" w:sz="0" w:space="0" w:color="auto"/>
      </w:divBdr>
    </w:div>
    <w:div w:id="8410385">
      <w:bodyDiv w:val="1"/>
      <w:marLeft w:val="0"/>
      <w:marRight w:val="0"/>
      <w:marTop w:val="0"/>
      <w:marBottom w:val="0"/>
      <w:divBdr>
        <w:top w:val="none" w:sz="0" w:space="0" w:color="auto"/>
        <w:left w:val="none" w:sz="0" w:space="0" w:color="auto"/>
        <w:bottom w:val="none" w:sz="0" w:space="0" w:color="auto"/>
        <w:right w:val="none" w:sz="0" w:space="0" w:color="auto"/>
      </w:divBdr>
    </w:div>
    <w:div w:id="8796130">
      <w:bodyDiv w:val="1"/>
      <w:marLeft w:val="0"/>
      <w:marRight w:val="0"/>
      <w:marTop w:val="0"/>
      <w:marBottom w:val="0"/>
      <w:divBdr>
        <w:top w:val="none" w:sz="0" w:space="0" w:color="auto"/>
        <w:left w:val="none" w:sz="0" w:space="0" w:color="auto"/>
        <w:bottom w:val="none" w:sz="0" w:space="0" w:color="auto"/>
        <w:right w:val="none" w:sz="0" w:space="0" w:color="auto"/>
      </w:divBdr>
    </w:div>
    <w:div w:id="9649583">
      <w:bodyDiv w:val="1"/>
      <w:marLeft w:val="0"/>
      <w:marRight w:val="0"/>
      <w:marTop w:val="0"/>
      <w:marBottom w:val="0"/>
      <w:divBdr>
        <w:top w:val="none" w:sz="0" w:space="0" w:color="auto"/>
        <w:left w:val="none" w:sz="0" w:space="0" w:color="auto"/>
        <w:bottom w:val="none" w:sz="0" w:space="0" w:color="auto"/>
        <w:right w:val="none" w:sz="0" w:space="0" w:color="auto"/>
      </w:divBdr>
    </w:div>
    <w:div w:id="18358519">
      <w:bodyDiv w:val="1"/>
      <w:marLeft w:val="0"/>
      <w:marRight w:val="0"/>
      <w:marTop w:val="0"/>
      <w:marBottom w:val="0"/>
      <w:divBdr>
        <w:top w:val="none" w:sz="0" w:space="0" w:color="auto"/>
        <w:left w:val="none" w:sz="0" w:space="0" w:color="auto"/>
        <w:bottom w:val="none" w:sz="0" w:space="0" w:color="auto"/>
        <w:right w:val="none" w:sz="0" w:space="0" w:color="auto"/>
      </w:divBdr>
    </w:div>
    <w:div w:id="23211147">
      <w:bodyDiv w:val="1"/>
      <w:marLeft w:val="0"/>
      <w:marRight w:val="0"/>
      <w:marTop w:val="0"/>
      <w:marBottom w:val="0"/>
      <w:divBdr>
        <w:top w:val="none" w:sz="0" w:space="0" w:color="auto"/>
        <w:left w:val="none" w:sz="0" w:space="0" w:color="auto"/>
        <w:bottom w:val="none" w:sz="0" w:space="0" w:color="auto"/>
        <w:right w:val="none" w:sz="0" w:space="0" w:color="auto"/>
      </w:divBdr>
    </w:div>
    <w:div w:id="26487279">
      <w:bodyDiv w:val="1"/>
      <w:marLeft w:val="0"/>
      <w:marRight w:val="0"/>
      <w:marTop w:val="0"/>
      <w:marBottom w:val="0"/>
      <w:divBdr>
        <w:top w:val="none" w:sz="0" w:space="0" w:color="auto"/>
        <w:left w:val="none" w:sz="0" w:space="0" w:color="auto"/>
        <w:bottom w:val="none" w:sz="0" w:space="0" w:color="auto"/>
        <w:right w:val="none" w:sz="0" w:space="0" w:color="auto"/>
      </w:divBdr>
    </w:div>
    <w:div w:id="31923748">
      <w:bodyDiv w:val="1"/>
      <w:marLeft w:val="0"/>
      <w:marRight w:val="0"/>
      <w:marTop w:val="0"/>
      <w:marBottom w:val="0"/>
      <w:divBdr>
        <w:top w:val="none" w:sz="0" w:space="0" w:color="auto"/>
        <w:left w:val="none" w:sz="0" w:space="0" w:color="auto"/>
        <w:bottom w:val="none" w:sz="0" w:space="0" w:color="auto"/>
        <w:right w:val="none" w:sz="0" w:space="0" w:color="auto"/>
      </w:divBdr>
    </w:div>
    <w:div w:id="44066226">
      <w:bodyDiv w:val="1"/>
      <w:marLeft w:val="0"/>
      <w:marRight w:val="0"/>
      <w:marTop w:val="0"/>
      <w:marBottom w:val="0"/>
      <w:divBdr>
        <w:top w:val="none" w:sz="0" w:space="0" w:color="auto"/>
        <w:left w:val="none" w:sz="0" w:space="0" w:color="auto"/>
        <w:bottom w:val="none" w:sz="0" w:space="0" w:color="auto"/>
        <w:right w:val="none" w:sz="0" w:space="0" w:color="auto"/>
      </w:divBdr>
    </w:div>
    <w:div w:id="50425905">
      <w:bodyDiv w:val="1"/>
      <w:marLeft w:val="0"/>
      <w:marRight w:val="0"/>
      <w:marTop w:val="0"/>
      <w:marBottom w:val="0"/>
      <w:divBdr>
        <w:top w:val="none" w:sz="0" w:space="0" w:color="auto"/>
        <w:left w:val="none" w:sz="0" w:space="0" w:color="auto"/>
        <w:bottom w:val="none" w:sz="0" w:space="0" w:color="auto"/>
        <w:right w:val="none" w:sz="0" w:space="0" w:color="auto"/>
      </w:divBdr>
    </w:div>
    <w:div w:id="50885982">
      <w:bodyDiv w:val="1"/>
      <w:marLeft w:val="0"/>
      <w:marRight w:val="0"/>
      <w:marTop w:val="0"/>
      <w:marBottom w:val="0"/>
      <w:divBdr>
        <w:top w:val="none" w:sz="0" w:space="0" w:color="auto"/>
        <w:left w:val="none" w:sz="0" w:space="0" w:color="auto"/>
        <w:bottom w:val="none" w:sz="0" w:space="0" w:color="auto"/>
        <w:right w:val="none" w:sz="0" w:space="0" w:color="auto"/>
      </w:divBdr>
    </w:div>
    <w:div w:id="54663720">
      <w:bodyDiv w:val="1"/>
      <w:marLeft w:val="0"/>
      <w:marRight w:val="0"/>
      <w:marTop w:val="0"/>
      <w:marBottom w:val="0"/>
      <w:divBdr>
        <w:top w:val="none" w:sz="0" w:space="0" w:color="auto"/>
        <w:left w:val="none" w:sz="0" w:space="0" w:color="auto"/>
        <w:bottom w:val="none" w:sz="0" w:space="0" w:color="auto"/>
        <w:right w:val="none" w:sz="0" w:space="0" w:color="auto"/>
      </w:divBdr>
    </w:div>
    <w:div w:id="79721809">
      <w:bodyDiv w:val="1"/>
      <w:marLeft w:val="0"/>
      <w:marRight w:val="0"/>
      <w:marTop w:val="0"/>
      <w:marBottom w:val="0"/>
      <w:divBdr>
        <w:top w:val="none" w:sz="0" w:space="0" w:color="auto"/>
        <w:left w:val="none" w:sz="0" w:space="0" w:color="auto"/>
        <w:bottom w:val="none" w:sz="0" w:space="0" w:color="auto"/>
        <w:right w:val="none" w:sz="0" w:space="0" w:color="auto"/>
      </w:divBdr>
    </w:div>
    <w:div w:id="83692902">
      <w:bodyDiv w:val="1"/>
      <w:marLeft w:val="0"/>
      <w:marRight w:val="0"/>
      <w:marTop w:val="0"/>
      <w:marBottom w:val="0"/>
      <w:divBdr>
        <w:top w:val="none" w:sz="0" w:space="0" w:color="auto"/>
        <w:left w:val="none" w:sz="0" w:space="0" w:color="auto"/>
        <w:bottom w:val="none" w:sz="0" w:space="0" w:color="auto"/>
        <w:right w:val="none" w:sz="0" w:space="0" w:color="auto"/>
      </w:divBdr>
    </w:div>
    <w:div w:id="86585175">
      <w:bodyDiv w:val="1"/>
      <w:marLeft w:val="0"/>
      <w:marRight w:val="0"/>
      <w:marTop w:val="0"/>
      <w:marBottom w:val="0"/>
      <w:divBdr>
        <w:top w:val="none" w:sz="0" w:space="0" w:color="auto"/>
        <w:left w:val="none" w:sz="0" w:space="0" w:color="auto"/>
        <w:bottom w:val="none" w:sz="0" w:space="0" w:color="auto"/>
        <w:right w:val="none" w:sz="0" w:space="0" w:color="auto"/>
      </w:divBdr>
    </w:div>
    <w:div w:id="95833208">
      <w:bodyDiv w:val="1"/>
      <w:marLeft w:val="0"/>
      <w:marRight w:val="0"/>
      <w:marTop w:val="0"/>
      <w:marBottom w:val="0"/>
      <w:divBdr>
        <w:top w:val="none" w:sz="0" w:space="0" w:color="auto"/>
        <w:left w:val="none" w:sz="0" w:space="0" w:color="auto"/>
        <w:bottom w:val="none" w:sz="0" w:space="0" w:color="auto"/>
        <w:right w:val="none" w:sz="0" w:space="0" w:color="auto"/>
      </w:divBdr>
    </w:div>
    <w:div w:id="101337898">
      <w:bodyDiv w:val="1"/>
      <w:marLeft w:val="0"/>
      <w:marRight w:val="0"/>
      <w:marTop w:val="0"/>
      <w:marBottom w:val="0"/>
      <w:divBdr>
        <w:top w:val="none" w:sz="0" w:space="0" w:color="auto"/>
        <w:left w:val="none" w:sz="0" w:space="0" w:color="auto"/>
        <w:bottom w:val="none" w:sz="0" w:space="0" w:color="auto"/>
        <w:right w:val="none" w:sz="0" w:space="0" w:color="auto"/>
      </w:divBdr>
    </w:div>
    <w:div w:id="102656353">
      <w:bodyDiv w:val="1"/>
      <w:marLeft w:val="0"/>
      <w:marRight w:val="0"/>
      <w:marTop w:val="0"/>
      <w:marBottom w:val="0"/>
      <w:divBdr>
        <w:top w:val="none" w:sz="0" w:space="0" w:color="auto"/>
        <w:left w:val="none" w:sz="0" w:space="0" w:color="auto"/>
        <w:bottom w:val="none" w:sz="0" w:space="0" w:color="auto"/>
        <w:right w:val="none" w:sz="0" w:space="0" w:color="auto"/>
      </w:divBdr>
    </w:div>
    <w:div w:id="109588896">
      <w:bodyDiv w:val="1"/>
      <w:marLeft w:val="0"/>
      <w:marRight w:val="0"/>
      <w:marTop w:val="0"/>
      <w:marBottom w:val="0"/>
      <w:divBdr>
        <w:top w:val="none" w:sz="0" w:space="0" w:color="auto"/>
        <w:left w:val="none" w:sz="0" w:space="0" w:color="auto"/>
        <w:bottom w:val="none" w:sz="0" w:space="0" w:color="auto"/>
        <w:right w:val="none" w:sz="0" w:space="0" w:color="auto"/>
      </w:divBdr>
    </w:div>
    <w:div w:id="110128931">
      <w:bodyDiv w:val="1"/>
      <w:marLeft w:val="0"/>
      <w:marRight w:val="0"/>
      <w:marTop w:val="0"/>
      <w:marBottom w:val="0"/>
      <w:divBdr>
        <w:top w:val="none" w:sz="0" w:space="0" w:color="auto"/>
        <w:left w:val="none" w:sz="0" w:space="0" w:color="auto"/>
        <w:bottom w:val="none" w:sz="0" w:space="0" w:color="auto"/>
        <w:right w:val="none" w:sz="0" w:space="0" w:color="auto"/>
      </w:divBdr>
    </w:div>
    <w:div w:id="111218955">
      <w:bodyDiv w:val="1"/>
      <w:marLeft w:val="0"/>
      <w:marRight w:val="0"/>
      <w:marTop w:val="0"/>
      <w:marBottom w:val="0"/>
      <w:divBdr>
        <w:top w:val="none" w:sz="0" w:space="0" w:color="auto"/>
        <w:left w:val="none" w:sz="0" w:space="0" w:color="auto"/>
        <w:bottom w:val="none" w:sz="0" w:space="0" w:color="auto"/>
        <w:right w:val="none" w:sz="0" w:space="0" w:color="auto"/>
      </w:divBdr>
    </w:div>
    <w:div w:id="121928810">
      <w:bodyDiv w:val="1"/>
      <w:marLeft w:val="0"/>
      <w:marRight w:val="0"/>
      <w:marTop w:val="0"/>
      <w:marBottom w:val="0"/>
      <w:divBdr>
        <w:top w:val="none" w:sz="0" w:space="0" w:color="auto"/>
        <w:left w:val="none" w:sz="0" w:space="0" w:color="auto"/>
        <w:bottom w:val="none" w:sz="0" w:space="0" w:color="auto"/>
        <w:right w:val="none" w:sz="0" w:space="0" w:color="auto"/>
      </w:divBdr>
    </w:div>
    <w:div w:id="131169721">
      <w:bodyDiv w:val="1"/>
      <w:marLeft w:val="0"/>
      <w:marRight w:val="0"/>
      <w:marTop w:val="0"/>
      <w:marBottom w:val="0"/>
      <w:divBdr>
        <w:top w:val="none" w:sz="0" w:space="0" w:color="auto"/>
        <w:left w:val="none" w:sz="0" w:space="0" w:color="auto"/>
        <w:bottom w:val="none" w:sz="0" w:space="0" w:color="auto"/>
        <w:right w:val="none" w:sz="0" w:space="0" w:color="auto"/>
      </w:divBdr>
    </w:div>
    <w:div w:id="146285903">
      <w:bodyDiv w:val="1"/>
      <w:marLeft w:val="0"/>
      <w:marRight w:val="0"/>
      <w:marTop w:val="0"/>
      <w:marBottom w:val="0"/>
      <w:divBdr>
        <w:top w:val="none" w:sz="0" w:space="0" w:color="auto"/>
        <w:left w:val="none" w:sz="0" w:space="0" w:color="auto"/>
        <w:bottom w:val="none" w:sz="0" w:space="0" w:color="auto"/>
        <w:right w:val="none" w:sz="0" w:space="0" w:color="auto"/>
      </w:divBdr>
    </w:div>
    <w:div w:id="150872788">
      <w:bodyDiv w:val="1"/>
      <w:marLeft w:val="0"/>
      <w:marRight w:val="0"/>
      <w:marTop w:val="0"/>
      <w:marBottom w:val="0"/>
      <w:divBdr>
        <w:top w:val="none" w:sz="0" w:space="0" w:color="auto"/>
        <w:left w:val="none" w:sz="0" w:space="0" w:color="auto"/>
        <w:bottom w:val="none" w:sz="0" w:space="0" w:color="auto"/>
        <w:right w:val="none" w:sz="0" w:space="0" w:color="auto"/>
      </w:divBdr>
    </w:div>
    <w:div w:id="154956109">
      <w:bodyDiv w:val="1"/>
      <w:marLeft w:val="0"/>
      <w:marRight w:val="0"/>
      <w:marTop w:val="0"/>
      <w:marBottom w:val="0"/>
      <w:divBdr>
        <w:top w:val="none" w:sz="0" w:space="0" w:color="auto"/>
        <w:left w:val="none" w:sz="0" w:space="0" w:color="auto"/>
        <w:bottom w:val="none" w:sz="0" w:space="0" w:color="auto"/>
        <w:right w:val="none" w:sz="0" w:space="0" w:color="auto"/>
      </w:divBdr>
    </w:div>
    <w:div w:id="160778488">
      <w:bodyDiv w:val="1"/>
      <w:marLeft w:val="0"/>
      <w:marRight w:val="0"/>
      <w:marTop w:val="0"/>
      <w:marBottom w:val="0"/>
      <w:divBdr>
        <w:top w:val="none" w:sz="0" w:space="0" w:color="auto"/>
        <w:left w:val="none" w:sz="0" w:space="0" w:color="auto"/>
        <w:bottom w:val="none" w:sz="0" w:space="0" w:color="auto"/>
        <w:right w:val="none" w:sz="0" w:space="0" w:color="auto"/>
      </w:divBdr>
    </w:div>
    <w:div w:id="165099474">
      <w:bodyDiv w:val="1"/>
      <w:marLeft w:val="0"/>
      <w:marRight w:val="0"/>
      <w:marTop w:val="0"/>
      <w:marBottom w:val="0"/>
      <w:divBdr>
        <w:top w:val="none" w:sz="0" w:space="0" w:color="auto"/>
        <w:left w:val="none" w:sz="0" w:space="0" w:color="auto"/>
        <w:bottom w:val="none" w:sz="0" w:space="0" w:color="auto"/>
        <w:right w:val="none" w:sz="0" w:space="0" w:color="auto"/>
      </w:divBdr>
    </w:div>
    <w:div w:id="165486568">
      <w:bodyDiv w:val="1"/>
      <w:marLeft w:val="0"/>
      <w:marRight w:val="0"/>
      <w:marTop w:val="0"/>
      <w:marBottom w:val="0"/>
      <w:divBdr>
        <w:top w:val="none" w:sz="0" w:space="0" w:color="auto"/>
        <w:left w:val="none" w:sz="0" w:space="0" w:color="auto"/>
        <w:bottom w:val="none" w:sz="0" w:space="0" w:color="auto"/>
        <w:right w:val="none" w:sz="0" w:space="0" w:color="auto"/>
      </w:divBdr>
    </w:div>
    <w:div w:id="168106566">
      <w:bodyDiv w:val="1"/>
      <w:marLeft w:val="0"/>
      <w:marRight w:val="0"/>
      <w:marTop w:val="0"/>
      <w:marBottom w:val="0"/>
      <w:divBdr>
        <w:top w:val="none" w:sz="0" w:space="0" w:color="auto"/>
        <w:left w:val="none" w:sz="0" w:space="0" w:color="auto"/>
        <w:bottom w:val="none" w:sz="0" w:space="0" w:color="auto"/>
        <w:right w:val="none" w:sz="0" w:space="0" w:color="auto"/>
      </w:divBdr>
    </w:div>
    <w:div w:id="169370300">
      <w:bodyDiv w:val="1"/>
      <w:marLeft w:val="0"/>
      <w:marRight w:val="0"/>
      <w:marTop w:val="0"/>
      <w:marBottom w:val="0"/>
      <w:divBdr>
        <w:top w:val="none" w:sz="0" w:space="0" w:color="auto"/>
        <w:left w:val="none" w:sz="0" w:space="0" w:color="auto"/>
        <w:bottom w:val="none" w:sz="0" w:space="0" w:color="auto"/>
        <w:right w:val="none" w:sz="0" w:space="0" w:color="auto"/>
      </w:divBdr>
    </w:div>
    <w:div w:id="170416239">
      <w:bodyDiv w:val="1"/>
      <w:marLeft w:val="0"/>
      <w:marRight w:val="0"/>
      <w:marTop w:val="0"/>
      <w:marBottom w:val="0"/>
      <w:divBdr>
        <w:top w:val="none" w:sz="0" w:space="0" w:color="auto"/>
        <w:left w:val="none" w:sz="0" w:space="0" w:color="auto"/>
        <w:bottom w:val="none" w:sz="0" w:space="0" w:color="auto"/>
        <w:right w:val="none" w:sz="0" w:space="0" w:color="auto"/>
      </w:divBdr>
    </w:div>
    <w:div w:id="175926069">
      <w:bodyDiv w:val="1"/>
      <w:marLeft w:val="0"/>
      <w:marRight w:val="0"/>
      <w:marTop w:val="0"/>
      <w:marBottom w:val="0"/>
      <w:divBdr>
        <w:top w:val="none" w:sz="0" w:space="0" w:color="auto"/>
        <w:left w:val="none" w:sz="0" w:space="0" w:color="auto"/>
        <w:bottom w:val="none" w:sz="0" w:space="0" w:color="auto"/>
        <w:right w:val="none" w:sz="0" w:space="0" w:color="auto"/>
      </w:divBdr>
    </w:div>
    <w:div w:id="188686951">
      <w:bodyDiv w:val="1"/>
      <w:marLeft w:val="0"/>
      <w:marRight w:val="0"/>
      <w:marTop w:val="0"/>
      <w:marBottom w:val="0"/>
      <w:divBdr>
        <w:top w:val="none" w:sz="0" w:space="0" w:color="auto"/>
        <w:left w:val="none" w:sz="0" w:space="0" w:color="auto"/>
        <w:bottom w:val="none" w:sz="0" w:space="0" w:color="auto"/>
        <w:right w:val="none" w:sz="0" w:space="0" w:color="auto"/>
      </w:divBdr>
    </w:div>
    <w:div w:id="201020095">
      <w:bodyDiv w:val="1"/>
      <w:marLeft w:val="0"/>
      <w:marRight w:val="0"/>
      <w:marTop w:val="0"/>
      <w:marBottom w:val="0"/>
      <w:divBdr>
        <w:top w:val="none" w:sz="0" w:space="0" w:color="auto"/>
        <w:left w:val="none" w:sz="0" w:space="0" w:color="auto"/>
        <w:bottom w:val="none" w:sz="0" w:space="0" w:color="auto"/>
        <w:right w:val="none" w:sz="0" w:space="0" w:color="auto"/>
      </w:divBdr>
    </w:div>
    <w:div w:id="204489387">
      <w:bodyDiv w:val="1"/>
      <w:marLeft w:val="0"/>
      <w:marRight w:val="0"/>
      <w:marTop w:val="0"/>
      <w:marBottom w:val="0"/>
      <w:divBdr>
        <w:top w:val="none" w:sz="0" w:space="0" w:color="auto"/>
        <w:left w:val="none" w:sz="0" w:space="0" w:color="auto"/>
        <w:bottom w:val="none" w:sz="0" w:space="0" w:color="auto"/>
        <w:right w:val="none" w:sz="0" w:space="0" w:color="auto"/>
      </w:divBdr>
    </w:div>
    <w:div w:id="207303040">
      <w:bodyDiv w:val="1"/>
      <w:marLeft w:val="0"/>
      <w:marRight w:val="0"/>
      <w:marTop w:val="0"/>
      <w:marBottom w:val="0"/>
      <w:divBdr>
        <w:top w:val="none" w:sz="0" w:space="0" w:color="auto"/>
        <w:left w:val="none" w:sz="0" w:space="0" w:color="auto"/>
        <w:bottom w:val="none" w:sz="0" w:space="0" w:color="auto"/>
        <w:right w:val="none" w:sz="0" w:space="0" w:color="auto"/>
      </w:divBdr>
    </w:div>
    <w:div w:id="213082161">
      <w:bodyDiv w:val="1"/>
      <w:marLeft w:val="0"/>
      <w:marRight w:val="0"/>
      <w:marTop w:val="0"/>
      <w:marBottom w:val="0"/>
      <w:divBdr>
        <w:top w:val="none" w:sz="0" w:space="0" w:color="auto"/>
        <w:left w:val="none" w:sz="0" w:space="0" w:color="auto"/>
        <w:bottom w:val="none" w:sz="0" w:space="0" w:color="auto"/>
        <w:right w:val="none" w:sz="0" w:space="0" w:color="auto"/>
      </w:divBdr>
    </w:div>
    <w:div w:id="216429469">
      <w:bodyDiv w:val="1"/>
      <w:marLeft w:val="0"/>
      <w:marRight w:val="0"/>
      <w:marTop w:val="0"/>
      <w:marBottom w:val="0"/>
      <w:divBdr>
        <w:top w:val="none" w:sz="0" w:space="0" w:color="auto"/>
        <w:left w:val="none" w:sz="0" w:space="0" w:color="auto"/>
        <w:bottom w:val="none" w:sz="0" w:space="0" w:color="auto"/>
        <w:right w:val="none" w:sz="0" w:space="0" w:color="auto"/>
      </w:divBdr>
    </w:div>
    <w:div w:id="223025569">
      <w:bodyDiv w:val="1"/>
      <w:marLeft w:val="0"/>
      <w:marRight w:val="0"/>
      <w:marTop w:val="0"/>
      <w:marBottom w:val="0"/>
      <w:divBdr>
        <w:top w:val="none" w:sz="0" w:space="0" w:color="auto"/>
        <w:left w:val="none" w:sz="0" w:space="0" w:color="auto"/>
        <w:bottom w:val="none" w:sz="0" w:space="0" w:color="auto"/>
        <w:right w:val="none" w:sz="0" w:space="0" w:color="auto"/>
      </w:divBdr>
    </w:div>
    <w:div w:id="223494968">
      <w:bodyDiv w:val="1"/>
      <w:marLeft w:val="0"/>
      <w:marRight w:val="0"/>
      <w:marTop w:val="0"/>
      <w:marBottom w:val="0"/>
      <w:divBdr>
        <w:top w:val="none" w:sz="0" w:space="0" w:color="auto"/>
        <w:left w:val="none" w:sz="0" w:space="0" w:color="auto"/>
        <w:bottom w:val="none" w:sz="0" w:space="0" w:color="auto"/>
        <w:right w:val="none" w:sz="0" w:space="0" w:color="auto"/>
      </w:divBdr>
    </w:div>
    <w:div w:id="228655430">
      <w:bodyDiv w:val="1"/>
      <w:marLeft w:val="0"/>
      <w:marRight w:val="0"/>
      <w:marTop w:val="0"/>
      <w:marBottom w:val="0"/>
      <w:divBdr>
        <w:top w:val="none" w:sz="0" w:space="0" w:color="auto"/>
        <w:left w:val="none" w:sz="0" w:space="0" w:color="auto"/>
        <w:bottom w:val="none" w:sz="0" w:space="0" w:color="auto"/>
        <w:right w:val="none" w:sz="0" w:space="0" w:color="auto"/>
      </w:divBdr>
    </w:div>
    <w:div w:id="237906707">
      <w:bodyDiv w:val="1"/>
      <w:marLeft w:val="0"/>
      <w:marRight w:val="0"/>
      <w:marTop w:val="0"/>
      <w:marBottom w:val="0"/>
      <w:divBdr>
        <w:top w:val="none" w:sz="0" w:space="0" w:color="auto"/>
        <w:left w:val="none" w:sz="0" w:space="0" w:color="auto"/>
        <w:bottom w:val="none" w:sz="0" w:space="0" w:color="auto"/>
        <w:right w:val="none" w:sz="0" w:space="0" w:color="auto"/>
      </w:divBdr>
    </w:div>
    <w:div w:id="238563918">
      <w:bodyDiv w:val="1"/>
      <w:marLeft w:val="0"/>
      <w:marRight w:val="0"/>
      <w:marTop w:val="0"/>
      <w:marBottom w:val="0"/>
      <w:divBdr>
        <w:top w:val="none" w:sz="0" w:space="0" w:color="auto"/>
        <w:left w:val="none" w:sz="0" w:space="0" w:color="auto"/>
        <w:bottom w:val="none" w:sz="0" w:space="0" w:color="auto"/>
        <w:right w:val="none" w:sz="0" w:space="0" w:color="auto"/>
      </w:divBdr>
    </w:div>
    <w:div w:id="247931231">
      <w:bodyDiv w:val="1"/>
      <w:marLeft w:val="0"/>
      <w:marRight w:val="0"/>
      <w:marTop w:val="0"/>
      <w:marBottom w:val="0"/>
      <w:divBdr>
        <w:top w:val="none" w:sz="0" w:space="0" w:color="auto"/>
        <w:left w:val="none" w:sz="0" w:space="0" w:color="auto"/>
        <w:bottom w:val="none" w:sz="0" w:space="0" w:color="auto"/>
        <w:right w:val="none" w:sz="0" w:space="0" w:color="auto"/>
      </w:divBdr>
    </w:div>
    <w:div w:id="248001213">
      <w:bodyDiv w:val="1"/>
      <w:marLeft w:val="0"/>
      <w:marRight w:val="0"/>
      <w:marTop w:val="0"/>
      <w:marBottom w:val="0"/>
      <w:divBdr>
        <w:top w:val="none" w:sz="0" w:space="0" w:color="auto"/>
        <w:left w:val="none" w:sz="0" w:space="0" w:color="auto"/>
        <w:bottom w:val="none" w:sz="0" w:space="0" w:color="auto"/>
        <w:right w:val="none" w:sz="0" w:space="0" w:color="auto"/>
      </w:divBdr>
    </w:div>
    <w:div w:id="248387824">
      <w:bodyDiv w:val="1"/>
      <w:marLeft w:val="0"/>
      <w:marRight w:val="0"/>
      <w:marTop w:val="0"/>
      <w:marBottom w:val="0"/>
      <w:divBdr>
        <w:top w:val="none" w:sz="0" w:space="0" w:color="auto"/>
        <w:left w:val="none" w:sz="0" w:space="0" w:color="auto"/>
        <w:bottom w:val="none" w:sz="0" w:space="0" w:color="auto"/>
        <w:right w:val="none" w:sz="0" w:space="0" w:color="auto"/>
      </w:divBdr>
    </w:div>
    <w:div w:id="259065705">
      <w:bodyDiv w:val="1"/>
      <w:marLeft w:val="0"/>
      <w:marRight w:val="0"/>
      <w:marTop w:val="0"/>
      <w:marBottom w:val="0"/>
      <w:divBdr>
        <w:top w:val="none" w:sz="0" w:space="0" w:color="auto"/>
        <w:left w:val="none" w:sz="0" w:space="0" w:color="auto"/>
        <w:bottom w:val="none" w:sz="0" w:space="0" w:color="auto"/>
        <w:right w:val="none" w:sz="0" w:space="0" w:color="auto"/>
      </w:divBdr>
    </w:div>
    <w:div w:id="260918367">
      <w:bodyDiv w:val="1"/>
      <w:marLeft w:val="0"/>
      <w:marRight w:val="0"/>
      <w:marTop w:val="0"/>
      <w:marBottom w:val="0"/>
      <w:divBdr>
        <w:top w:val="none" w:sz="0" w:space="0" w:color="auto"/>
        <w:left w:val="none" w:sz="0" w:space="0" w:color="auto"/>
        <w:bottom w:val="none" w:sz="0" w:space="0" w:color="auto"/>
        <w:right w:val="none" w:sz="0" w:space="0" w:color="auto"/>
      </w:divBdr>
    </w:div>
    <w:div w:id="270673480">
      <w:bodyDiv w:val="1"/>
      <w:marLeft w:val="0"/>
      <w:marRight w:val="0"/>
      <w:marTop w:val="0"/>
      <w:marBottom w:val="0"/>
      <w:divBdr>
        <w:top w:val="none" w:sz="0" w:space="0" w:color="auto"/>
        <w:left w:val="none" w:sz="0" w:space="0" w:color="auto"/>
        <w:bottom w:val="none" w:sz="0" w:space="0" w:color="auto"/>
        <w:right w:val="none" w:sz="0" w:space="0" w:color="auto"/>
      </w:divBdr>
    </w:div>
    <w:div w:id="272590399">
      <w:bodyDiv w:val="1"/>
      <w:marLeft w:val="0"/>
      <w:marRight w:val="0"/>
      <w:marTop w:val="0"/>
      <w:marBottom w:val="0"/>
      <w:divBdr>
        <w:top w:val="none" w:sz="0" w:space="0" w:color="auto"/>
        <w:left w:val="none" w:sz="0" w:space="0" w:color="auto"/>
        <w:bottom w:val="none" w:sz="0" w:space="0" w:color="auto"/>
        <w:right w:val="none" w:sz="0" w:space="0" w:color="auto"/>
      </w:divBdr>
    </w:div>
    <w:div w:id="274989229">
      <w:bodyDiv w:val="1"/>
      <w:marLeft w:val="0"/>
      <w:marRight w:val="0"/>
      <w:marTop w:val="0"/>
      <w:marBottom w:val="0"/>
      <w:divBdr>
        <w:top w:val="none" w:sz="0" w:space="0" w:color="auto"/>
        <w:left w:val="none" w:sz="0" w:space="0" w:color="auto"/>
        <w:bottom w:val="none" w:sz="0" w:space="0" w:color="auto"/>
        <w:right w:val="none" w:sz="0" w:space="0" w:color="auto"/>
      </w:divBdr>
    </w:div>
    <w:div w:id="280846579">
      <w:bodyDiv w:val="1"/>
      <w:marLeft w:val="0"/>
      <w:marRight w:val="0"/>
      <w:marTop w:val="0"/>
      <w:marBottom w:val="0"/>
      <w:divBdr>
        <w:top w:val="none" w:sz="0" w:space="0" w:color="auto"/>
        <w:left w:val="none" w:sz="0" w:space="0" w:color="auto"/>
        <w:bottom w:val="none" w:sz="0" w:space="0" w:color="auto"/>
        <w:right w:val="none" w:sz="0" w:space="0" w:color="auto"/>
      </w:divBdr>
    </w:div>
    <w:div w:id="289094730">
      <w:bodyDiv w:val="1"/>
      <w:marLeft w:val="0"/>
      <w:marRight w:val="0"/>
      <w:marTop w:val="0"/>
      <w:marBottom w:val="0"/>
      <w:divBdr>
        <w:top w:val="none" w:sz="0" w:space="0" w:color="auto"/>
        <w:left w:val="none" w:sz="0" w:space="0" w:color="auto"/>
        <w:bottom w:val="none" w:sz="0" w:space="0" w:color="auto"/>
        <w:right w:val="none" w:sz="0" w:space="0" w:color="auto"/>
      </w:divBdr>
    </w:div>
    <w:div w:id="294457930">
      <w:bodyDiv w:val="1"/>
      <w:marLeft w:val="0"/>
      <w:marRight w:val="0"/>
      <w:marTop w:val="0"/>
      <w:marBottom w:val="0"/>
      <w:divBdr>
        <w:top w:val="none" w:sz="0" w:space="0" w:color="auto"/>
        <w:left w:val="none" w:sz="0" w:space="0" w:color="auto"/>
        <w:bottom w:val="none" w:sz="0" w:space="0" w:color="auto"/>
        <w:right w:val="none" w:sz="0" w:space="0" w:color="auto"/>
      </w:divBdr>
    </w:div>
    <w:div w:id="294679857">
      <w:bodyDiv w:val="1"/>
      <w:marLeft w:val="0"/>
      <w:marRight w:val="0"/>
      <w:marTop w:val="0"/>
      <w:marBottom w:val="0"/>
      <w:divBdr>
        <w:top w:val="none" w:sz="0" w:space="0" w:color="auto"/>
        <w:left w:val="none" w:sz="0" w:space="0" w:color="auto"/>
        <w:bottom w:val="none" w:sz="0" w:space="0" w:color="auto"/>
        <w:right w:val="none" w:sz="0" w:space="0" w:color="auto"/>
      </w:divBdr>
    </w:div>
    <w:div w:id="302736830">
      <w:bodyDiv w:val="1"/>
      <w:marLeft w:val="0"/>
      <w:marRight w:val="0"/>
      <w:marTop w:val="0"/>
      <w:marBottom w:val="0"/>
      <w:divBdr>
        <w:top w:val="none" w:sz="0" w:space="0" w:color="auto"/>
        <w:left w:val="none" w:sz="0" w:space="0" w:color="auto"/>
        <w:bottom w:val="none" w:sz="0" w:space="0" w:color="auto"/>
        <w:right w:val="none" w:sz="0" w:space="0" w:color="auto"/>
      </w:divBdr>
    </w:div>
    <w:div w:id="305204875">
      <w:bodyDiv w:val="1"/>
      <w:marLeft w:val="0"/>
      <w:marRight w:val="0"/>
      <w:marTop w:val="0"/>
      <w:marBottom w:val="0"/>
      <w:divBdr>
        <w:top w:val="none" w:sz="0" w:space="0" w:color="auto"/>
        <w:left w:val="none" w:sz="0" w:space="0" w:color="auto"/>
        <w:bottom w:val="none" w:sz="0" w:space="0" w:color="auto"/>
        <w:right w:val="none" w:sz="0" w:space="0" w:color="auto"/>
      </w:divBdr>
    </w:div>
    <w:div w:id="305816889">
      <w:bodyDiv w:val="1"/>
      <w:marLeft w:val="0"/>
      <w:marRight w:val="0"/>
      <w:marTop w:val="0"/>
      <w:marBottom w:val="0"/>
      <w:divBdr>
        <w:top w:val="none" w:sz="0" w:space="0" w:color="auto"/>
        <w:left w:val="none" w:sz="0" w:space="0" w:color="auto"/>
        <w:bottom w:val="none" w:sz="0" w:space="0" w:color="auto"/>
        <w:right w:val="none" w:sz="0" w:space="0" w:color="auto"/>
      </w:divBdr>
    </w:div>
    <w:div w:id="316764512">
      <w:bodyDiv w:val="1"/>
      <w:marLeft w:val="0"/>
      <w:marRight w:val="0"/>
      <w:marTop w:val="0"/>
      <w:marBottom w:val="0"/>
      <w:divBdr>
        <w:top w:val="none" w:sz="0" w:space="0" w:color="auto"/>
        <w:left w:val="none" w:sz="0" w:space="0" w:color="auto"/>
        <w:bottom w:val="none" w:sz="0" w:space="0" w:color="auto"/>
        <w:right w:val="none" w:sz="0" w:space="0" w:color="auto"/>
      </w:divBdr>
    </w:div>
    <w:div w:id="321541267">
      <w:bodyDiv w:val="1"/>
      <w:marLeft w:val="0"/>
      <w:marRight w:val="0"/>
      <w:marTop w:val="0"/>
      <w:marBottom w:val="0"/>
      <w:divBdr>
        <w:top w:val="none" w:sz="0" w:space="0" w:color="auto"/>
        <w:left w:val="none" w:sz="0" w:space="0" w:color="auto"/>
        <w:bottom w:val="none" w:sz="0" w:space="0" w:color="auto"/>
        <w:right w:val="none" w:sz="0" w:space="0" w:color="auto"/>
      </w:divBdr>
    </w:div>
    <w:div w:id="324283146">
      <w:bodyDiv w:val="1"/>
      <w:marLeft w:val="0"/>
      <w:marRight w:val="0"/>
      <w:marTop w:val="0"/>
      <w:marBottom w:val="0"/>
      <w:divBdr>
        <w:top w:val="none" w:sz="0" w:space="0" w:color="auto"/>
        <w:left w:val="none" w:sz="0" w:space="0" w:color="auto"/>
        <w:bottom w:val="none" w:sz="0" w:space="0" w:color="auto"/>
        <w:right w:val="none" w:sz="0" w:space="0" w:color="auto"/>
      </w:divBdr>
    </w:div>
    <w:div w:id="328560887">
      <w:bodyDiv w:val="1"/>
      <w:marLeft w:val="0"/>
      <w:marRight w:val="0"/>
      <w:marTop w:val="0"/>
      <w:marBottom w:val="0"/>
      <w:divBdr>
        <w:top w:val="none" w:sz="0" w:space="0" w:color="auto"/>
        <w:left w:val="none" w:sz="0" w:space="0" w:color="auto"/>
        <w:bottom w:val="none" w:sz="0" w:space="0" w:color="auto"/>
        <w:right w:val="none" w:sz="0" w:space="0" w:color="auto"/>
      </w:divBdr>
    </w:div>
    <w:div w:id="330913817">
      <w:bodyDiv w:val="1"/>
      <w:marLeft w:val="0"/>
      <w:marRight w:val="0"/>
      <w:marTop w:val="0"/>
      <w:marBottom w:val="0"/>
      <w:divBdr>
        <w:top w:val="none" w:sz="0" w:space="0" w:color="auto"/>
        <w:left w:val="none" w:sz="0" w:space="0" w:color="auto"/>
        <w:bottom w:val="none" w:sz="0" w:space="0" w:color="auto"/>
        <w:right w:val="none" w:sz="0" w:space="0" w:color="auto"/>
      </w:divBdr>
    </w:div>
    <w:div w:id="336857327">
      <w:bodyDiv w:val="1"/>
      <w:marLeft w:val="0"/>
      <w:marRight w:val="0"/>
      <w:marTop w:val="0"/>
      <w:marBottom w:val="0"/>
      <w:divBdr>
        <w:top w:val="none" w:sz="0" w:space="0" w:color="auto"/>
        <w:left w:val="none" w:sz="0" w:space="0" w:color="auto"/>
        <w:bottom w:val="none" w:sz="0" w:space="0" w:color="auto"/>
        <w:right w:val="none" w:sz="0" w:space="0" w:color="auto"/>
      </w:divBdr>
    </w:div>
    <w:div w:id="345064940">
      <w:bodyDiv w:val="1"/>
      <w:marLeft w:val="0"/>
      <w:marRight w:val="0"/>
      <w:marTop w:val="0"/>
      <w:marBottom w:val="0"/>
      <w:divBdr>
        <w:top w:val="none" w:sz="0" w:space="0" w:color="auto"/>
        <w:left w:val="none" w:sz="0" w:space="0" w:color="auto"/>
        <w:bottom w:val="none" w:sz="0" w:space="0" w:color="auto"/>
        <w:right w:val="none" w:sz="0" w:space="0" w:color="auto"/>
      </w:divBdr>
    </w:div>
    <w:div w:id="347563244">
      <w:bodyDiv w:val="1"/>
      <w:marLeft w:val="0"/>
      <w:marRight w:val="0"/>
      <w:marTop w:val="0"/>
      <w:marBottom w:val="0"/>
      <w:divBdr>
        <w:top w:val="none" w:sz="0" w:space="0" w:color="auto"/>
        <w:left w:val="none" w:sz="0" w:space="0" w:color="auto"/>
        <w:bottom w:val="none" w:sz="0" w:space="0" w:color="auto"/>
        <w:right w:val="none" w:sz="0" w:space="0" w:color="auto"/>
      </w:divBdr>
    </w:div>
    <w:div w:id="349723014">
      <w:bodyDiv w:val="1"/>
      <w:marLeft w:val="0"/>
      <w:marRight w:val="0"/>
      <w:marTop w:val="0"/>
      <w:marBottom w:val="0"/>
      <w:divBdr>
        <w:top w:val="none" w:sz="0" w:space="0" w:color="auto"/>
        <w:left w:val="none" w:sz="0" w:space="0" w:color="auto"/>
        <w:bottom w:val="none" w:sz="0" w:space="0" w:color="auto"/>
        <w:right w:val="none" w:sz="0" w:space="0" w:color="auto"/>
      </w:divBdr>
    </w:div>
    <w:div w:id="352533813">
      <w:bodyDiv w:val="1"/>
      <w:marLeft w:val="0"/>
      <w:marRight w:val="0"/>
      <w:marTop w:val="0"/>
      <w:marBottom w:val="0"/>
      <w:divBdr>
        <w:top w:val="none" w:sz="0" w:space="0" w:color="auto"/>
        <w:left w:val="none" w:sz="0" w:space="0" w:color="auto"/>
        <w:bottom w:val="none" w:sz="0" w:space="0" w:color="auto"/>
        <w:right w:val="none" w:sz="0" w:space="0" w:color="auto"/>
      </w:divBdr>
    </w:div>
    <w:div w:id="357048139">
      <w:bodyDiv w:val="1"/>
      <w:marLeft w:val="0"/>
      <w:marRight w:val="0"/>
      <w:marTop w:val="0"/>
      <w:marBottom w:val="0"/>
      <w:divBdr>
        <w:top w:val="none" w:sz="0" w:space="0" w:color="auto"/>
        <w:left w:val="none" w:sz="0" w:space="0" w:color="auto"/>
        <w:bottom w:val="none" w:sz="0" w:space="0" w:color="auto"/>
        <w:right w:val="none" w:sz="0" w:space="0" w:color="auto"/>
      </w:divBdr>
    </w:div>
    <w:div w:id="362900702">
      <w:bodyDiv w:val="1"/>
      <w:marLeft w:val="0"/>
      <w:marRight w:val="0"/>
      <w:marTop w:val="0"/>
      <w:marBottom w:val="0"/>
      <w:divBdr>
        <w:top w:val="none" w:sz="0" w:space="0" w:color="auto"/>
        <w:left w:val="none" w:sz="0" w:space="0" w:color="auto"/>
        <w:bottom w:val="none" w:sz="0" w:space="0" w:color="auto"/>
        <w:right w:val="none" w:sz="0" w:space="0" w:color="auto"/>
      </w:divBdr>
    </w:div>
    <w:div w:id="371154924">
      <w:bodyDiv w:val="1"/>
      <w:marLeft w:val="0"/>
      <w:marRight w:val="0"/>
      <w:marTop w:val="0"/>
      <w:marBottom w:val="0"/>
      <w:divBdr>
        <w:top w:val="none" w:sz="0" w:space="0" w:color="auto"/>
        <w:left w:val="none" w:sz="0" w:space="0" w:color="auto"/>
        <w:bottom w:val="none" w:sz="0" w:space="0" w:color="auto"/>
        <w:right w:val="none" w:sz="0" w:space="0" w:color="auto"/>
      </w:divBdr>
    </w:div>
    <w:div w:id="379944626">
      <w:bodyDiv w:val="1"/>
      <w:marLeft w:val="0"/>
      <w:marRight w:val="0"/>
      <w:marTop w:val="0"/>
      <w:marBottom w:val="0"/>
      <w:divBdr>
        <w:top w:val="none" w:sz="0" w:space="0" w:color="auto"/>
        <w:left w:val="none" w:sz="0" w:space="0" w:color="auto"/>
        <w:bottom w:val="none" w:sz="0" w:space="0" w:color="auto"/>
        <w:right w:val="none" w:sz="0" w:space="0" w:color="auto"/>
      </w:divBdr>
    </w:div>
    <w:div w:id="381055016">
      <w:bodyDiv w:val="1"/>
      <w:marLeft w:val="0"/>
      <w:marRight w:val="0"/>
      <w:marTop w:val="0"/>
      <w:marBottom w:val="0"/>
      <w:divBdr>
        <w:top w:val="none" w:sz="0" w:space="0" w:color="auto"/>
        <w:left w:val="none" w:sz="0" w:space="0" w:color="auto"/>
        <w:bottom w:val="none" w:sz="0" w:space="0" w:color="auto"/>
        <w:right w:val="none" w:sz="0" w:space="0" w:color="auto"/>
      </w:divBdr>
    </w:div>
    <w:div w:id="381173992">
      <w:bodyDiv w:val="1"/>
      <w:marLeft w:val="0"/>
      <w:marRight w:val="0"/>
      <w:marTop w:val="0"/>
      <w:marBottom w:val="0"/>
      <w:divBdr>
        <w:top w:val="none" w:sz="0" w:space="0" w:color="auto"/>
        <w:left w:val="none" w:sz="0" w:space="0" w:color="auto"/>
        <w:bottom w:val="none" w:sz="0" w:space="0" w:color="auto"/>
        <w:right w:val="none" w:sz="0" w:space="0" w:color="auto"/>
      </w:divBdr>
    </w:div>
    <w:div w:id="390807817">
      <w:bodyDiv w:val="1"/>
      <w:marLeft w:val="0"/>
      <w:marRight w:val="0"/>
      <w:marTop w:val="0"/>
      <w:marBottom w:val="0"/>
      <w:divBdr>
        <w:top w:val="none" w:sz="0" w:space="0" w:color="auto"/>
        <w:left w:val="none" w:sz="0" w:space="0" w:color="auto"/>
        <w:bottom w:val="none" w:sz="0" w:space="0" w:color="auto"/>
        <w:right w:val="none" w:sz="0" w:space="0" w:color="auto"/>
      </w:divBdr>
    </w:div>
    <w:div w:id="391123877">
      <w:bodyDiv w:val="1"/>
      <w:marLeft w:val="0"/>
      <w:marRight w:val="0"/>
      <w:marTop w:val="0"/>
      <w:marBottom w:val="0"/>
      <w:divBdr>
        <w:top w:val="none" w:sz="0" w:space="0" w:color="auto"/>
        <w:left w:val="none" w:sz="0" w:space="0" w:color="auto"/>
        <w:bottom w:val="none" w:sz="0" w:space="0" w:color="auto"/>
        <w:right w:val="none" w:sz="0" w:space="0" w:color="auto"/>
      </w:divBdr>
    </w:div>
    <w:div w:id="393549592">
      <w:bodyDiv w:val="1"/>
      <w:marLeft w:val="0"/>
      <w:marRight w:val="0"/>
      <w:marTop w:val="0"/>
      <w:marBottom w:val="0"/>
      <w:divBdr>
        <w:top w:val="none" w:sz="0" w:space="0" w:color="auto"/>
        <w:left w:val="none" w:sz="0" w:space="0" w:color="auto"/>
        <w:bottom w:val="none" w:sz="0" w:space="0" w:color="auto"/>
        <w:right w:val="none" w:sz="0" w:space="0" w:color="auto"/>
      </w:divBdr>
    </w:div>
    <w:div w:id="400835937">
      <w:bodyDiv w:val="1"/>
      <w:marLeft w:val="0"/>
      <w:marRight w:val="0"/>
      <w:marTop w:val="0"/>
      <w:marBottom w:val="0"/>
      <w:divBdr>
        <w:top w:val="none" w:sz="0" w:space="0" w:color="auto"/>
        <w:left w:val="none" w:sz="0" w:space="0" w:color="auto"/>
        <w:bottom w:val="none" w:sz="0" w:space="0" w:color="auto"/>
        <w:right w:val="none" w:sz="0" w:space="0" w:color="auto"/>
      </w:divBdr>
    </w:div>
    <w:div w:id="407965984">
      <w:bodyDiv w:val="1"/>
      <w:marLeft w:val="0"/>
      <w:marRight w:val="0"/>
      <w:marTop w:val="0"/>
      <w:marBottom w:val="0"/>
      <w:divBdr>
        <w:top w:val="none" w:sz="0" w:space="0" w:color="auto"/>
        <w:left w:val="none" w:sz="0" w:space="0" w:color="auto"/>
        <w:bottom w:val="none" w:sz="0" w:space="0" w:color="auto"/>
        <w:right w:val="none" w:sz="0" w:space="0" w:color="auto"/>
      </w:divBdr>
    </w:div>
    <w:div w:id="411388431">
      <w:bodyDiv w:val="1"/>
      <w:marLeft w:val="0"/>
      <w:marRight w:val="0"/>
      <w:marTop w:val="0"/>
      <w:marBottom w:val="0"/>
      <w:divBdr>
        <w:top w:val="none" w:sz="0" w:space="0" w:color="auto"/>
        <w:left w:val="none" w:sz="0" w:space="0" w:color="auto"/>
        <w:bottom w:val="none" w:sz="0" w:space="0" w:color="auto"/>
        <w:right w:val="none" w:sz="0" w:space="0" w:color="auto"/>
      </w:divBdr>
    </w:div>
    <w:div w:id="411465078">
      <w:bodyDiv w:val="1"/>
      <w:marLeft w:val="0"/>
      <w:marRight w:val="0"/>
      <w:marTop w:val="0"/>
      <w:marBottom w:val="0"/>
      <w:divBdr>
        <w:top w:val="none" w:sz="0" w:space="0" w:color="auto"/>
        <w:left w:val="none" w:sz="0" w:space="0" w:color="auto"/>
        <w:bottom w:val="none" w:sz="0" w:space="0" w:color="auto"/>
        <w:right w:val="none" w:sz="0" w:space="0" w:color="auto"/>
      </w:divBdr>
    </w:div>
    <w:div w:id="412623892">
      <w:bodyDiv w:val="1"/>
      <w:marLeft w:val="0"/>
      <w:marRight w:val="0"/>
      <w:marTop w:val="0"/>
      <w:marBottom w:val="0"/>
      <w:divBdr>
        <w:top w:val="none" w:sz="0" w:space="0" w:color="auto"/>
        <w:left w:val="none" w:sz="0" w:space="0" w:color="auto"/>
        <w:bottom w:val="none" w:sz="0" w:space="0" w:color="auto"/>
        <w:right w:val="none" w:sz="0" w:space="0" w:color="auto"/>
      </w:divBdr>
    </w:div>
    <w:div w:id="433131964">
      <w:bodyDiv w:val="1"/>
      <w:marLeft w:val="0"/>
      <w:marRight w:val="0"/>
      <w:marTop w:val="0"/>
      <w:marBottom w:val="0"/>
      <w:divBdr>
        <w:top w:val="none" w:sz="0" w:space="0" w:color="auto"/>
        <w:left w:val="none" w:sz="0" w:space="0" w:color="auto"/>
        <w:bottom w:val="none" w:sz="0" w:space="0" w:color="auto"/>
        <w:right w:val="none" w:sz="0" w:space="0" w:color="auto"/>
      </w:divBdr>
    </w:div>
    <w:div w:id="437023359">
      <w:bodyDiv w:val="1"/>
      <w:marLeft w:val="0"/>
      <w:marRight w:val="0"/>
      <w:marTop w:val="0"/>
      <w:marBottom w:val="0"/>
      <w:divBdr>
        <w:top w:val="none" w:sz="0" w:space="0" w:color="auto"/>
        <w:left w:val="none" w:sz="0" w:space="0" w:color="auto"/>
        <w:bottom w:val="none" w:sz="0" w:space="0" w:color="auto"/>
        <w:right w:val="none" w:sz="0" w:space="0" w:color="auto"/>
      </w:divBdr>
    </w:div>
    <w:div w:id="442499655">
      <w:bodyDiv w:val="1"/>
      <w:marLeft w:val="0"/>
      <w:marRight w:val="0"/>
      <w:marTop w:val="0"/>
      <w:marBottom w:val="0"/>
      <w:divBdr>
        <w:top w:val="none" w:sz="0" w:space="0" w:color="auto"/>
        <w:left w:val="none" w:sz="0" w:space="0" w:color="auto"/>
        <w:bottom w:val="none" w:sz="0" w:space="0" w:color="auto"/>
        <w:right w:val="none" w:sz="0" w:space="0" w:color="auto"/>
      </w:divBdr>
    </w:div>
    <w:div w:id="457989695">
      <w:bodyDiv w:val="1"/>
      <w:marLeft w:val="0"/>
      <w:marRight w:val="0"/>
      <w:marTop w:val="0"/>
      <w:marBottom w:val="0"/>
      <w:divBdr>
        <w:top w:val="none" w:sz="0" w:space="0" w:color="auto"/>
        <w:left w:val="none" w:sz="0" w:space="0" w:color="auto"/>
        <w:bottom w:val="none" w:sz="0" w:space="0" w:color="auto"/>
        <w:right w:val="none" w:sz="0" w:space="0" w:color="auto"/>
      </w:divBdr>
    </w:div>
    <w:div w:id="462650171">
      <w:bodyDiv w:val="1"/>
      <w:marLeft w:val="0"/>
      <w:marRight w:val="0"/>
      <w:marTop w:val="0"/>
      <w:marBottom w:val="0"/>
      <w:divBdr>
        <w:top w:val="none" w:sz="0" w:space="0" w:color="auto"/>
        <w:left w:val="none" w:sz="0" w:space="0" w:color="auto"/>
        <w:bottom w:val="none" w:sz="0" w:space="0" w:color="auto"/>
        <w:right w:val="none" w:sz="0" w:space="0" w:color="auto"/>
      </w:divBdr>
    </w:div>
    <w:div w:id="470443801">
      <w:bodyDiv w:val="1"/>
      <w:marLeft w:val="0"/>
      <w:marRight w:val="0"/>
      <w:marTop w:val="0"/>
      <w:marBottom w:val="0"/>
      <w:divBdr>
        <w:top w:val="none" w:sz="0" w:space="0" w:color="auto"/>
        <w:left w:val="none" w:sz="0" w:space="0" w:color="auto"/>
        <w:bottom w:val="none" w:sz="0" w:space="0" w:color="auto"/>
        <w:right w:val="none" w:sz="0" w:space="0" w:color="auto"/>
      </w:divBdr>
    </w:div>
    <w:div w:id="472412021">
      <w:bodyDiv w:val="1"/>
      <w:marLeft w:val="0"/>
      <w:marRight w:val="0"/>
      <w:marTop w:val="0"/>
      <w:marBottom w:val="0"/>
      <w:divBdr>
        <w:top w:val="none" w:sz="0" w:space="0" w:color="auto"/>
        <w:left w:val="none" w:sz="0" w:space="0" w:color="auto"/>
        <w:bottom w:val="none" w:sz="0" w:space="0" w:color="auto"/>
        <w:right w:val="none" w:sz="0" w:space="0" w:color="auto"/>
      </w:divBdr>
    </w:div>
    <w:div w:id="472911875">
      <w:bodyDiv w:val="1"/>
      <w:marLeft w:val="0"/>
      <w:marRight w:val="0"/>
      <w:marTop w:val="0"/>
      <w:marBottom w:val="0"/>
      <w:divBdr>
        <w:top w:val="none" w:sz="0" w:space="0" w:color="auto"/>
        <w:left w:val="none" w:sz="0" w:space="0" w:color="auto"/>
        <w:bottom w:val="none" w:sz="0" w:space="0" w:color="auto"/>
        <w:right w:val="none" w:sz="0" w:space="0" w:color="auto"/>
      </w:divBdr>
    </w:div>
    <w:div w:id="474488277">
      <w:bodyDiv w:val="1"/>
      <w:marLeft w:val="0"/>
      <w:marRight w:val="0"/>
      <w:marTop w:val="0"/>
      <w:marBottom w:val="0"/>
      <w:divBdr>
        <w:top w:val="none" w:sz="0" w:space="0" w:color="auto"/>
        <w:left w:val="none" w:sz="0" w:space="0" w:color="auto"/>
        <w:bottom w:val="none" w:sz="0" w:space="0" w:color="auto"/>
        <w:right w:val="none" w:sz="0" w:space="0" w:color="auto"/>
      </w:divBdr>
    </w:div>
    <w:div w:id="485973872">
      <w:bodyDiv w:val="1"/>
      <w:marLeft w:val="0"/>
      <w:marRight w:val="0"/>
      <w:marTop w:val="0"/>
      <w:marBottom w:val="0"/>
      <w:divBdr>
        <w:top w:val="none" w:sz="0" w:space="0" w:color="auto"/>
        <w:left w:val="none" w:sz="0" w:space="0" w:color="auto"/>
        <w:bottom w:val="none" w:sz="0" w:space="0" w:color="auto"/>
        <w:right w:val="none" w:sz="0" w:space="0" w:color="auto"/>
      </w:divBdr>
    </w:div>
    <w:div w:id="503404117">
      <w:bodyDiv w:val="1"/>
      <w:marLeft w:val="0"/>
      <w:marRight w:val="0"/>
      <w:marTop w:val="0"/>
      <w:marBottom w:val="0"/>
      <w:divBdr>
        <w:top w:val="none" w:sz="0" w:space="0" w:color="auto"/>
        <w:left w:val="none" w:sz="0" w:space="0" w:color="auto"/>
        <w:bottom w:val="none" w:sz="0" w:space="0" w:color="auto"/>
        <w:right w:val="none" w:sz="0" w:space="0" w:color="auto"/>
      </w:divBdr>
    </w:div>
    <w:div w:id="507869783">
      <w:bodyDiv w:val="1"/>
      <w:marLeft w:val="0"/>
      <w:marRight w:val="0"/>
      <w:marTop w:val="0"/>
      <w:marBottom w:val="0"/>
      <w:divBdr>
        <w:top w:val="none" w:sz="0" w:space="0" w:color="auto"/>
        <w:left w:val="none" w:sz="0" w:space="0" w:color="auto"/>
        <w:bottom w:val="none" w:sz="0" w:space="0" w:color="auto"/>
        <w:right w:val="none" w:sz="0" w:space="0" w:color="auto"/>
      </w:divBdr>
    </w:div>
    <w:div w:id="513959517">
      <w:bodyDiv w:val="1"/>
      <w:marLeft w:val="0"/>
      <w:marRight w:val="0"/>
      <w:marTop w:val="0"/>
      <w:marBottom w:val="0"/>
      <w:divBdr>
        <w:top w:val="none" w:sz="0" w:space="0" w:color="auto"/>
        <w:left w:val="none" w:sz="0" w:space="0" w:color="auto"/>
        <w:bottom w:val="none" w:sz="0" w:space="0" w:color="auto"/>
        <w:right w:val="none" w:sz="0" w:space="0" w:color="auto"/>
      </w:divBdr>
    </w:div>
    <w:div w:id="515385737">
      <w:bodyDiv w:val="1"/>
      <w:marLeft w:val="0"/>
      <w:marRight w:val="0"/>
      <w:marTop w:val="0"/>
      <w:marBottom w:val="0"/>
      <w:divBdr>
        <w:top w:val="none" w:sz="0" w:space="0" w:color="auto"/>
        <w:left w:val="none" w:sz="0" w:space="0" w:color="auto"/>
        <w:bottom w:val="none" w:sz="0" w:space="0" w:color="auto"/>
        <w:right w:val="none" w:sz="0" w:space="0" w:color="auto"/>
      </w:divBdr>
    </w:div>
    <w:div w:id="525488552">
      <w:bodyDiv w:val="1"/>
      <w:marLeft w:val="0"/>
      <w:marRight w:val="0"/>
      <w:marTop w:val="0"/>
      <w:marBottom w:val="0"/>
      <w:divBdr>
        <w:top w:val="none" w:sz="0" w:space="0" w:color="auto"/>
        <w:left w:val="none" w:sz="0" w:space="0" w:color="auto"/>
        <w:bottom w:val="none" w:sz="0" w:space="0" w:color="auto"/>
        <w:right w:val="none" w:sz="0" w:space="0" w:color="auto"/>
      </w:divBdr>
    </w:div>
    <w:div w:id="531497314">
      <w:bodyDiv w:val="1"/>
      <w:marLeft w:val="0"/>
      <w:marRight w:val="0"/>
      <w:marTop w:val="0"/>
      <w:marBottom w:val="0"/>
      <w:divBdr>
        <w:top w:val="none" w:sz="0" w:space="0" w:color="auto"/>
        <w:left w:val="none" w:sz="0" w:space="0" w:color="auto"/>
        <w:bottom w:val="none" w:sz="0" w:space="0" w:color="auto"/>
        <w:right w:val="none" w:sz="0" w:space="0" w:color="auto"/>
      </w:divBdr>
    </w:div>
    <w:div w:id="547257234">
      <w:bodyDiv w:val="1"/>
      <w:marLeft w:val="0"/>
      <w:marRight w:val="0"/>
      <w:marTop w:val="0"/>
      <w:marBottom w:val="0"/>
      <w:divBdr>
        <w:top w:val="none" w:sz="0" w:space="0" w:color="auto"/>
        <w:left w:val="none" w:sz="0" w:space="0" w:color="auto"/>
        <w:bottom w:val="none" w:sz="0" w:space="0" w:color="auto"/>
        <w:right w:val="none" w:sz="0" w:space="0" w:color="auto"/>
      </w:divBdr>
    </w:div>
    <w:div w:id="550306243">
      <w:bodyDiv w:val="1"/>
      <w:marLeft w:val="0"/>
      <w:marRight w:val="0"/>
      <w:marTop w:val="0"/>
      <w:marBottom w:val="0"/>
      <w:divBdr>
        <w:top w:val="none" w:sz="0" w:space="0" w:color="auto"/>
        <w:left w:val="none" w:sz="0" w:space="0" w:color="auto"/>
        <w:bottom w:val="none" w:sz="0" w:space="0" w:color="auto"/>
        <w:right w:val="none" w:sz="0" w:space="0" w:color="auto"/>
      </w:divBdr>
    </w:div>
    <w:div w:id="562521924">
      <w:bodyDiv w:val="1"/>
      <w:marLeft w:val="0"/>
      <w:marRight w:val="0"/>
      <w:marTop w:val="0"/>
      <w:marBottom w:val="0"/>
      <w:divBdr>
        <w:top w:val="none" w:sz="0" w:space="0" w:color="auto"/>
        <w:left w:val="none" w:sz="0" w:space="0" w:color="auto"/>
        <w:bottom w:val="none" w:sz="0" w:space="0" w:color="auto"/>
        <w:right w:val="none" w:sz="0" w:space="0" w:color="auto"/>
      </w:divBdr>
    </w:div>
    <w:div w:id="566038883">
      <w:bodyDiv w:val="1"/>
      <w:marLeft w:val="0"/>
      <w:marRight w:val="0"/>
      <w:marTop w:val="0"/>
      <w:marBottom w:val="0"/>
      <w:divBdr>
        <w:top w:val="none" w:sz="0" w:space="0" w:color="auto"/>
        <w:left w:val="none" w:sz="0" w:space="0" w:color="auto"/>
        <w:bottom w:val="none" w:sz="0" w:space="0" w:color="auto"/>
        <w:right w:val="none" w:sz="0" w:space="0" w:color="auto"/>
      </w:divBdr>
    </w:div>
    <w:div w:id="567301342">
      <w:bodyDiv w:val="1"/>
      <w:marLeft w:val="0"/>
      <w:marRight w:val="0"/>
      <w:marTop w:val="0"/>
      <w:marBottom w:val="0"/>
      <w:divBdr>
        <w:top w:val="none" w:sz="0" w:space="0" w:color="auto"/>
        <w:left w:val="none" w:sz="0" w:space="0" w:color="auto"/>
        <w:bottom w:val="none" w:sz="0" w:space="0" w:color="auto"/>
        <w:right w:val="none" w:sz="0" w:space="0" w:color="auto"/>
      </w:divBdr>
    </w:div>
    <w:div w:id="569968726">
      <w:bodyDiv w:val="1"/>
      <w:marLeft w:val="0"/>
      <w:marRight w:val="0"/>
      <w:marTop w:val="0"/>
      <w:marBottom w:val="0"/>
      <w:divBdr>
        <w:top w:val="none" w:sz="0" w:space="0" w:color="auto"/>
        <w:left w:val="none" w:sz="0" w:space="0" w:color="auto"/>
        <w:bottom w:val="none" w:sz="0" w:space="0" w:color="auto"/>
        <w:right w:val="none" w:sz="0" w:space="0" w:color="auto"/>
      </w:divBdr>
    </w:div>
    <w:div w:id="577399940">
      <w:bodyDiv w:val="1"/>
      <w:marLeft w:val="0"/>
      <w:marRight w:val="0"/>
      <w:marTop w:val="0"/>
      <w:marBottom w:val="0"/>
      <w:divBdr>
        <w:top w:val="none" w:sz="0" w:space="0" w:color="auto"/>
        <w:left w:val="none" w:sz="0" w:space="0" w:color="auto"/>
        <w:bottom w:val="none" w:sz="0" w:space="0" w:color="auto"/>
        <w:right w:val="none" w:sz="0" w:space="0" w:color="auto"/>
      </w:divBdr>
    </w:div>
    <w:div w:id="587081433">
      <w:bodyDiv w:val="1"/>
      <w:marLeft w:val="0"/>
      <w:marRight w:val="0"/>
      <w:marTop w:val="0"/>
      <w:marBottom w:val="0"/>
      <w:divBdr>
        <w:top w:val="none" w:sz="0" w:space="0" w:color="auto"/>
        <w:left w:val="none" w:sz="0" w:space="0" w:color="auto"/>
        <w:bottom w:val="none" w:sz="0" w:space="0" w:color="auto"/>
        <w:right w:val="none" w:sz="0" w:space="0" w:color="auto"/>
      </w:divBdr>
    </w:div>
    <w:div w:id="611206350">
      <w:bodyDiv w:val="1"/>
      <w:marLeft w:val="0"/>
      <w:marRight w:val="0"/>
      <w:marTop w:val="0"/>
      <w:marBottom w:val="0"/>
      <w:divBdr>
        <w:top w:val="none" w:sz="0" w:space="0" w:color="auto"/>
        <w:left w:val="none" w:sz="0" w:space="0" w:color="auto"/>
        <w:bottom w:val="none" w:sz="0" w:space="0" w:color="auto"/>
        <w:right w:val="none" w:sz="0" w:space="0" w:color="auto"/>
      </w:divBdr>
    </w:div>
    <w:div w:id="632248676">
      <w:bodyDiv w:val="1"/>
      <w:marLeft w:val="0"/>
      <w:marRight w:val="0"/>
      <w:marTop w:val="0"/>
      <w:marBottom w:val="0"/>
      <w:divBdr>
        <w:top w:val="none" w:sz="0" w:space="0" w:color="auto"/>
        <w:left w:val="none" w:sz="0" w:space="0" w:color="auto"/>
        <w:bottom w:val="none" w:sz="0" w:space="0" w:color="auto"/>
        <w:right w:val="none" w:sz="0" w:space="0" w:color="auto"/>
      </w:divBdr>
    </w:div>
    <w:div w:id="632298333">
      <w:bodyDiv w:val="1"/>
      <w:marLeft w:val="0"/>
      <w:marRight w:val="0"/>
      <w:marTop w:val="0"/>
      <w:marBottom w:val="0"/>
      <w:divBdr>
        <w:top w:val="none" w:sz="0" w:space="0" w:color="auto"/>
        <w:left w:val="none" w:sz="0" w:space="0" w:color="auto"/>
        <w:bottom w:val="none" w:sz="0" w:space="0" w:color="auto"/>
        <w:right w:val="none" w:sz="0" w:space="0" w:color="auto"/>
      </w:divBdr>
    </w:div>
    <w:div w:id="639770856">
      <w:bodyDiv w:val="1"/>
      <w:marLeft w:val="0"/>
      <w:marRight w:val="0"/>
      <w:marTop w:val="0"/>
      <w:marBottom w:val="0"/>
      <w:divBdr>
        <w:top w:val="none" w:sz="0" w:space="0" w:color="auto"/>
        <w:left w:val="none" w:sz="0" w:space="0" w:color="auto"/>
        <w:bottom w:val="none" w:sz="0" w:space="0" w:color="auto"/>
        <w:right w:val="none" w:sz="0" w:space="0" w:color="auto"/>
      </w:divBdr>
    </w:div>
    <w:div w:id="641152388">
      <w:bodyDiv w:val="1"/>
      <w:marLeft w:val="0"/>
      <w:marRight w:val="0"/>
      <w:marTop w:val="0"/>
      <w:marBottom w:val="0"/>
      <w:divBdr>
        <w:top w:val="none" w:sz="0" w:space="0" w:color="auto"/>
        <w:left w:val="none" w:sz="0" w:space="0" w:color="auto"/>
        <w:bottom w:val="none" w:sz="0" w:space="0" w:color="auto"/>
        <w:right w:val="none" w:sz="0" w:space="0" w:color="auto"/>
      </w:divBdr>
    </w:div>
    <w:div w:id="646739185">
      <w:bodyDiv w:val="1"/>
      <w:marLeft w:val="0"/>
      <w:marRight w:val="0"/>
      <w:marTop w:val="0"/>
      <w:marBottom w:val="0"/>
      <w:divBdr>
        <w:top w:val="none" w:sz="0" w:space="0" w:color="auto"/>
        <w:left w:val="none" w:sz="0" w:space="0" w:color="auto"/>
        <w:bottom w:val="none" w:sz="0" w:space="0" w:color="auto"/>
        <w:right w:val="none" w:sz="0" w:space="0" w:color="auto"/>
      </w:divBdr>
    </w:div>
    <w:div w:id="647520299">
      <w:bodyDiv w:val="1"/>
      <w:marLeft w:val="0"/>
      <w:marRight w:val="0"/>
      <w:marTop w:val="0"/>
      <w:marBottom w:val="0"/>
      <w:divBdr>
        <w:top w:val="none" w:sz="0" w:space="0" w:color="auto"/>
        <w:left w:val="none" w:sz="0" w:space="0" w:color="auto"/>
        <w:bottom w:val="none" w:sz="0" w:space="0" w:color="auto"/>
        <w:right w:val="none" w:sz="0" w:space="0" w:color="auto"/>
      </w:divBdr>
    </w:div>
    <w:div w:id="648748688">
      <w:bodyDiv w:val="1"/>
      <w:marLeft w:val="0"/>
      <w:marRight w:val="0"/>
      <w:marTop w:val="0"/>
      <w:marBottom w:val="0"/>
      <w:divBdr>
        <w:top w:val="none" w:sz="0" w:space="0" w:color="auto"/>
        <w:left w:val="none" w:sz="0" w:space="0" w:color="auto"/>
        <w:bottom w:val="none" w:sz="0" w:space="0" w:color="auto"/>
        <w:right w:val="none" w:sz="0" w:space="0" w:color="auto"/>
      </w:divBdr>
    </w:div>
    <w:div w:id="650868507">
      <w:bodyDiv w:val="1"/>
      <w:marLeft w:val="0"/>
      <w:marRight w:val="0"/>
      <w:marTop w:val="0"/>
      <w:marBottom w:val="0"/>
      <w:divBdr>
        <w:top w:val="none" w:sz="0" w:space="0" w:color="auto"/>
        <w:left w:val="none" w:sz="0" w:space="0" w:color="auto"/>
        <w:bottom w:val="none" w:sz="0" w:space="0" w:color="auto"/>
        <w:right w:val="none" w:sz="0" w:space="0" w:color="auto"/>
      </w:divBdr>
    </w:div>
    <w:div w:id="651643367">
      <w:bodyDiv w:val="1"/>
      <w:marLeft w:val="0"/>
      <w:marRight w:val="0"/>
      <w:marTop w:val="0"/>
      <w:marBottom w:val="0"/>
      <w:divBdr>
        <w:top w:val="none" w:sz="0" w:space="0" w:color="auto"/>
        <w:left w:val="none" w:sz="0" w:space="0" w:color="auto"/>
        <w:bottom w:val="none" w:sz="0" w:space="0" w:color="auto"/>
        <w:right w:val="none" w:sz="0" w:space="0" w:color="auto"/>
      </w:divBdr>
    </w:div>
    <w:div w:id="653029525">
      <w:bodyDiv w:val="1"/>
      <w:marLeft w:val="0"/>
      <w:marRight w:val="0"/>
      <w:marTop w:val="0"/>
      <w:marBottom w:val="0"/>
      <w:divBdr>
        <w:top w:val="none" w:sz="0" w:space="0" w:color="auto"/>
        <w:left w:val="none" w:sz="0" w:space="0" w:color="auto"/>
        <w:bottom w:val="none" w:sz="0" w:space="0" w:color="auto"/>
        <w:right w:val="none" w:sz="0" w:space="0" w:color="auto"/>
      </w:divBdr>
    </w:div>
    <w:div w:id="657149305">
      <w:bodyDiv w:val="1"/>
      <w:marLeft w:val="0"/>
      <w:marRight w:val="0"/>
      <w:marTop w:val="0"/>
      <w:marBottom w:val="0"/>
      <w:divBdr>
        <w:top w:val="none" w:sz="0" w:space="0" w:color="auto"/>
        <w:left w:val="none" w:sz="0" w:space="0" w:color="auto"/>
        <w:bottom w:val="none" w:sz="0" w:space="0" w:color="auto"/>
        <w:right w:val="none" w:sz="0" w:space="0" w:color="auto"/>
      </w:divBdr>
    </w:div>
    <w:div w:id="667099139">
      <w:bodyDiv w:val="1"/>
      <w:marLeft w:val="0"/>
      <w:marRight w:val="0"/>
      <w:marTop w:val="0"/>
      <w:marBottom w:val="0"/>
      <w:divBdr>
        <w:top w:val="none" w:sz="0" w:space="0" w:color="auto"/>
        <w:left w:val="none" w:sz="0" w:space="0" w:color="auto"/>
        <w:bottom w:val="none" w:sz="0" w:space="0" w:color="auto"/>
        <w:right w:val="none" w:sz="0" w:space="0" w:color="auto"/>
      </w:divBdr>
    </w:div>
    <w:div w:id="673532882">
      <w:bodyDiv w:val="1"/>
      <w:marLeft w:val="0"/>
      <w:marRight w:val="0"/>
      <w:marTop w:val="0"/>
      <w:marBottom w:val="0"/>
      <w:divBdr>
        <w:top w:val="none" w:sz="0" w:space="0" w:color="auto"/>
        <w:left w:val="none" w:sz="0" w:space="0" w:color="auto"/>
        <w:bottom w:val="none" w:sz="0" w:space="0" w:color="auto"/>
        <w:right w:val="none" w:sz="0" w:space="0" w:color="auto"/>
      </w:divBdr>
    </w:div>
    <w:div w:id="684747374">
      <w:bodyDiv w:val="1"/>
      <w:marLeft w:val="0"/>
      <w:marRight w:val="0"/>
      <w:marTop w:val="0"/>
      <w:marBottom w:val="0"/>
      <w:divBdr>
        <w:top w:val="none" w:sz="0" w:space="0" w:color="auto"/>
        <w:left w:val="none" w:sz="0" w:space="0" w:color="auto"/>
        <w:bottom w:val="none" w:sz="0" w:space="0" w:color="auto"/>
        <w:right w:val="none" w:sz="0" w:space="0" w:color="auto"/>
      </w:divBdr>
    </w:div>
    <w:div w:id="688407681">
      <w:bodyDiv w:val="1"/>
      <w:marLeft w:val="0"/>
      <w:marRight w:val="0"/>
      <w:marTop w:val="0"/>
      <w:marBottom w:val="0"/>
      <w:divBdr>
        <w:top w:val="none" w:sz="0" w:space="0" w:color="auto"/>
        <w:left w:val="none" w:sz="0" w:space="0" w:color="auto"/>
        <w:bottom w:val="none" w:sz="0" w:space="0" w:color="auto"/>
        <w:right w:val="none" w:sz="0" w:space="0" w:color="auto"/>
      </w:divBdr>
    </w:div>
    <w:div w:id="692221409">
      <w:bodyDiv w:val="1"/>
      <w:marLeft w:val="0"/>
      <w:marRight w:val="0"/>
      <w:marTop w:val="0"/>
      <w:marBottom w:val="0"/>
      <w:divBdr>
        <w:top w:val="none" w:sz="0" w:space="0" w:color="auto"/>
        <w:left w:val="none" w:sz="0" w:space="0" w:color="auto"/>
        <w:bottom w:val="none" w:sz="0" w:space="0" w:color="auto"/>
        <w:right w:val="none" w:sz="0" w:space="0" w:color="auto"/>
      </w:divBdr>
    </w:div>
    <w:div w:id="694379981">
      <w:bodyDiv w:val="1"/>
      <w:marLeft w:val="0"/>
      <w:marRight w:val="0"/>
      <w:marTop w:val="0"/>
      <w:marBottom w:val="0"/>
      <w:divBdr>
        <w:top w:val="none" w:sz="0" w:space="0" w:color="auto"/>
        <w:left w:val="none" w:sz="0" w:space="0" w:color="auto"/>
        <w:bottom w:val="none" w:sz="0" w:space="0" w:color="auto"/>
        <w:right w:val="none" w:sz="0" w:space="0" w:color="auto"/>
      </w:divBdr>
    </w:div>
    <w:div w:id="696274526">
      <w:bodyDiv w:val="1"/>
      <w:marLeft w:val="0"/>
      <w:marRight w:val="0"/>
      <w:marTop w:val="0"/>
      <w:marBottom w:val="0"/>
      <w:divBdr>
        <w:top w:val="none" w:sz="0" w:space="0" w:color="auto"/>
        <w:left w:val="none" w:sz="0" w:space="0" w:color="auto"/>
        <w:bottom w:val="none" w:sz="0" w:space="0" w:color="auto"/>
        <w:right w:val="none" w:sz="0" w:space="0" w:color="auto"/>
      </w:divBdr>
    </w:div>
    <w:div w:id="705564267">
      <w:bodyDiv w:val="1"/>
      <w:marLeft w:val="0"/>
      <w:marRight w:val="0"/>
      <w:marTop w:val="0"/>
      <w:marBottom w:val="0"/>
      <w:divBdr>
        <w:top w:val="none" w:sz="0" w:space="0" w:color="auto"/>
        <w:left w:val="none" w:sz="0" w:space="0" w:color="auto"/>
        <w:bottom w:val="none" w:sz="0" w:space="0" w:color="auto"/>
        <w:right w:val="none" w:sz="0" w:space="0" w:color="auto"/>
      </w:divBdr>
    </w:div>
    <w:div w:id="730929499">
      <w:bodyDiv w:val="1"/>
      <w:marLeft w:val="0"/>
      <w:marRight w:val="0"/>
      <w:marTop w:val="0"/>
      <w:marBottom w:val="0"/>
      <w:divBdr>
        <w:top w:val="none" w:sz="0" w:space="0" w:color="auto"/>
        <w:left w:val="none" w:sz="0" w:space="0" w:color="auto"/>
        <w:bottom w:val="none" w:sz="0" w:space="0" w:color="auto"/>
        <w:right w:val="none" w:sz="0" w:space="0" w:color="auto"/>
      </w:divBdr>
    </w:div>
    <w:div w:id="738938361">
      <w:bodyDiv w:val="1"/>
      <w:marLeft w:val="0"/>
      <w:marRight w:val="0"/>
      <w:marTop w:val="0"/>
      <w:marBottom w:val="0"/>
      <w:divBdr>
        <w:top w:val="none" w:sz="0" w:space="0" w:color="auto"/>
        <w:left w:val="none" w:sz="0" w:space="0" w:color="auto"/>
        <w:bottom w:val="none" w:sz="0" w:space="0" w:color="auto"/>
        <w:right w:val="none" w:sz="0" w:space="0" w:color="auto"/>
      </w:divBdr>
    </w:div>
    <w:div w:id="739474826">
      <w:bodyDiv w:val="1"/>
      <w:marLeft w:val="0"/>
      <w:marRight w:val="0"/>
      <w:marTop w:val="0"/>
      <w:marBottom w:val="0"/>
      <w:divBdr>
        <w:top w:val="none" w:sz="0" w:space="0" w:color="auto"/>
        <w:left w:val="none" w:sz="0" w:space="0" w:color="auto"/>
        <w:bottom w:val="none" w:sz="0" w:space="0" w:color="auto"/>
        <w:right w:val="none" w:sz="0" w:space="0" w:color="auto"/>
      </w:divBdr>
    </w:div>
    <w:div w:id="740173418">
      <w:bodyDiv w:val="1"/>
      <w:marLeft w:val="0"/>
      <w:marRight w:val="0"/>
      <w:marTop w:val="0"/>
      <w:marBottom w:val="0"/>
      <w:divBdr>
        <w:top w:val="none" w:sz="0" w:space="0" w:color="auto"/>
        <w:left w:val="none" w:sz="0" w:space="0" w:color="auto"/>
        <w:bottom w:val="none" w:sz="0" w:space="0" w:color="auto"/>
        <w:right w:val="none" w:sz="0" w:space="0" w:color="auto"/>
      </w:divBdr>
    </w:div>
    <w:div w:id="744299147">
      <w:bodyDiv w:val="1"/>
      <w:marLeft w:val="0"/>
      <w:marRight w:val="0"/>
      <w:marTop w:val="0"/>
      <w:marBottom w:val="0"/>
      <w:divBdr>
        <w:top w:val="none" w:sz="0" w:space="0" w:color="auto"/>
        <w:left w:val="none" w:sz="0" w:space="0" w:color="auto"/>
        <w:bottom w:val="none" w:sz="0" w:space="0" w:color="auto"/>
        <w:right w:val="none" w:sz="0" w:space="0" w:color="auto"/>
      </w:divBdr>
    </w:div>
    <w:div w:id="747311327">
      <w:bodyDiv w:val="1"/>
      <w:marLeft w:val="0"/>
      <w:marRight w:val="0"/>
      <w:marTop w:val="0"/>
      <w:marBottom w:val="0"/>
      <w:divBdr>
        <w:top w:val="none" w:sz="0" w:space="0" w:color="auto"/>
        <w:left w:val="none" w:sz="0" w:space="0" w:color="auto"/>
        <w:bottom w:val="none" w:sz="0" w:space="0" w:color="auto"/>
        <w:right w:val="none" w:sz="0" w:space="0" w:color="auto"/>
      </w:divBdr>
    </w:div>
    <w:div w:id="766391334">
      <w:bodyDiv w:val="1"/>
      <w:marLeft w:val="0"/>
      <w:marRight w:val="0"/>
      <w:marTop w:val="0"/>
      <w:marBottom w:val="0"/>
      <w:divBdr>
        <w:top w:val="none" w:sz="0" w:space="0" w:color="auto"/>
        <w:left w:val="none" w:sz="0" w:space="0" w:color="auto"/>
        <w:bottom w:val="none" w:sz="0" w:space="0" w:color="auto"/>
        <w:right w:val="none" w:sz="0" w:space="0" w:color="auto"/>
      </w:divBdr>
    </w:div>
    <w:div w:id="775641003">
      <w:bodyDiv w:val="1"/>
      <w:marLeft w:val="0"/>
      <w:marRight w:val="0"/>
      <w:marTop w:val="0"/>
      <w:marBottom w:val="0"/>
      <w:divBdr>
        <w:top w:val="none" w:sz="0" w:space="0" w:color="auto"/>
        <w:left w:val="none" w:sz="0" w:space="0" w:color="auto"/>
        <w:bottom w:val="none" w:sz="0" w:space="0" w:color="auto"/>
        <w:right w:val="none" w:sz="0" w:space="0" w:color="auto"/>
      </w:divBdr>
    </w:div>
    <w:div w:id="775714567">
      <w:bodyDiv w:val="1"/>
      <w:marLeft w:val="0"/>
      <w:marRight w:val="0"/>
      <w:marTop w:val="0"/>
      <w:marBottom w:val="0"/>
      <w:divBdr>
        <w:top w:val="none" w:sz="0" w:space="0" w:color="auto"/>
        <w:left w:val="none" w:sz="0" w:space="0" w:color="auto"/>
        <w:bottom w:val="none" w:sz="0" w:space="0" w:color="auto"/>
        <w:right w:val="none" w:sz="0" w:space="0" w:color="auto"/>
      </w:divBdr>
    </w:div>
    <w:div w:id="777481889">
      <w:bodyDiv w:val="1"/>
      <w:marLeft w:val="0"/>
      <w:marRight w:val="0"/>
      <w:marTop w:val="0"/>
      <w:marBottom w:val="0"/>
      <w:divBdr>
        <w:top w:val="none" w:sz="0" w:space="0" w:color="auto"/>
        <w:left w:val="none" w:sz="0" w:space="0" w:color="auto"/>
        <w:bottom w:val="none" w:sz="0" w:space="0" w:color="auto"/>
        <w:right w:val="none" w:sz="0" w:space="0" w:color="auto"/>
      </w:divBdr>
    </w:div>
    <w:div w:id="788401590">
      <w:bodyDiv w:val="1"/>
      <w:marLeft w:val="0"/>
      <w:marRight w:val="0"/>
      <w:marTop w:val="0"/>
      <w:marBottom w:val="0"/>
      <w:divBdr>
        <w:top w:val="none" w:sz="0" w:space="0" w:color="auto"/>
        <w:left w:val="none" w:sz="0" w:space="0" w:color="auto"/>
        <w:bottom w:val="none" w:sz="0" w:space="0" w:color="auto"/>
        <w:right w:val="none" w:sz="0" w:space="0" w:color="auto"/>
      </w:divBdr>
    </w:div>
    <w:div w:id="792092841">
      <w:bodyDiv w:val="1"/>
      <w:marLeft w:val="0"/>
      <w:marRight w:val="0"/>
      <w:marTop w:val="0"/>
      <w:marBottom w:val="0"/>
      <w:divBdr>
        <w:top w:val="none" w:sz="0" w:space="0" w:color="auto"/>
        <w:left w:val="none" w:sz="0" w:space="0" w:color="auto"/>
        <w:bottom w:val="none" w:sz="0" w:space="0" w:color="auto"/>
        <w:right w:val="none" w:sz="0" w:space="0" w:color="auto"/>
      </w:divBdr>
    </w:div>
    <w:div w:id="796221074">
      <w:bodyDiv w:val="1"/>
      <w:marLeft w:val="0"/>
      <w:marRight w:val="0"/>
      <w:marTop w:val="0"/>
      <w:marBottom w:val="0"/>
      <w:divBdr>
        <w:top w:val="none" w:sz="0" w:space="0" w:color="auto"/>
        <w:left w:val="none" w:sz="0" w:space="0" w:color="auto"/>
        <w:bottom w:val="none" w:sz="0" w:space="0" w:color="auto"/>
        <w:right w:val="none" w:sz="0" w:space="0" w:color="auto"/>
      </w:divBdr>
    </w:div>
    <w:div w:id="809397379">
      <w:bodyDiv w:val="1"/>
      <w:marLeft w:val="0"/>
      <w:marRight w:val="0"/>
      <w:marTop w:val="0"/>
      <w:marBottom w:val="0"/>
      <w:divBdr>
        <w:top w:val="none" w:sz="0" w:space="0" w:color="auto"/>
        <w:left w:val="none" w:sz="0" w:space="0" w:color="auto"/>
        <w:bottom w:val="none" w:sz="0" w:space="0" w:color="auto"/>
        <w:right w:val="none" w:sz="0" w:space="0" w:color="auto"/>
      </w:divBdr>
    </w:div>
    <w:div w:id="810946134">
      <w:bodyDiv w:val="1"/>
      <w:marLeft w:val="0"/>
      <w:marRight w:val="0"/>
      <w:marTop w:val="0"/>
      <w:marBottom w:val="0"/>
      <w:divBdr>
        <w:top w:val="none" w:sz="0" w:space="0" w:color="auto"/>
        <w:left w:val="none" w:sz="0" w:space="0" w:color="auto"/>
        <w:bottom w:val="none" w:sz="0" w:space="0" w:color="auto"/>
        <w:right w:val="none" w:sz="0" w:space="0" w:color="auto"/>
      </w:divBdr>
    </w:div>
    <w:div w:id="814302757">
      <w:bodyDiv w:val="1"/>
      <w:marLeft w:val="0"/>
      <w:marRight w:val="0"/>
      <w:marTop w:val="0"/>
      <w:marBottom w:val="0"/>
      <w:divBdr>
        <w:top w:val="none" w:sz="0" w:space="0" w:color="auto"/>
        <w:left w:val="none" w:sz="0" w:space="0" w:color="auto"/>
        <w:bottom w:val="none" w:sz="0" w:space="0" w:color="auto"/>
        <w:right w:val="none" w:sz="0" w:space="0" w:color="auto"/>
      </w:divBdr>
    </w:div>
    <w:div w:id="822281740">
      <w:bodyDiv w:val="1"/>
      <w:marLeft w:val="0"/>
      <w:marRight w:val="0"/>
      <w:marTop w:val="0"/>
      <w:marBottom w:val="0"/>
      <w:divBdr>
        <w:top w:val="none" w:sz="0" w:space="0" w:color="auto"/>
        <w:left w:val="none" w:sz="0" w:space="0" w:color="auto"/>
        <w:bottom w:val="none" w:sz="0" w:space="0" w:color="auto"/>
        <w:right w:val="none" w:sz="0" w:space="0" w:color="auto"/>
      </w:divBdr>
    </w:div>
    <w:div w:id="824056386">
      <w:bodyDiv w:val="1"/>
      <w:marLeft w:val="0"/>
      <w:marRight w:val="0"/>
      <w:marTop w:val="0"/>
      <w:marBottom w:val="0"/>
      <w:divBdr>
        <w:top w:val="none" w:sz="0" w:space="0" w:color="auto"/>
        <w:left w:val="none" w:sz="0" w:space="0" w:color="auto"/>
        <w:bottom w:val="none" w:sz="0" w:space="0" w:color="auto"/>
        <w:right w:val="none" w:sz="0" w:space="0" w:color="auto"/>
      </w:divBdr>
    </w:div>
    <w:div w:id="829951624">
      <w:bodyDiv w:val="1"/>
      <w:marLeft w:val="0"/>
      <w:marRight w:val="0"/>
      <w:marTop w:val="0"/>
      <w:marBottom w:val="0"/>
      <w:divBdr>
        <w:top w:val="none" w:sz="0" w:space="0" w:color="auto"/>
        <w:left w:val="none" w:sz="0" w:space="0" w:color="auto"/>
        <w:bottom w:val="none" w:sz="0" w:space="0" w:color="auto"/>
        <w:right w:val="none" w:sz="0" w:space="0" w:color="auto"/>
      </w:divBdr>
    </w:div>
    <w:div w:id="833111281">
      <w:bodyDiv w:val="1"/>
      <w:marLeft w:val="0"/>
      <w:marRight w:val="0"/>
      <w:marTop w:val="0"/>
      <w:marBottom w:val="0"/>
      <w:divBdr>
        <w:top w:val="none" w:sz="0" w:space="0" w:color="auto"/>
        <w:left w:val="none" w:sz="0" w:space="0" w:color="auto"/>
        <w:bottom w:val="none" w:sz="0" w:space="0" w:color="auto"/>
        <w:right w:val="none" w:sz="0" w:space="0" w:color="auto"/>
      </w:divBdr>
    </w:div>
    <w:div w:id="834691154">
      <w:bodyDiv w:val="1"/>
      <w:marLeft w:val="0"/>
      <w:marRight w:val="0"/>
      <w:marTop w:val="0"/>
      <w:marBottom w:val="0"/>
      <w:divBdr>
        <w:top w:val="none" w:sz="0" w:space="0" w:color="auto"/>
        <w:left w:val="none" w:sz="0" w:space="0" w:color="auto"/>
        <w:bottom w:val="none" w:sz="0" w:space="0" w:color="auto"/>
        <w:right w:val="none" w:sz="0" w:space="0" w:color="auto"/>
      </w:divBdr>
    </w:div>
    <w:div w:id="841823824">
      <w:bodyDiv w:val="1"/>
      <w:marLeft w:val="0"/>
      <w:marRight w:val="0"/>
      <w:marTop w:val="0"/>
      <w:marBottom w:val="0"/>
      <w:divBdr>
        <w:top w:val="none" w:sz="0" w:space="0" w:color="auto"/>
        <w:left w:val="none" w:sz="0" w:space="0" w:color="auto"/>
        <w:bottom w:val="none" w:sz="0" w:space="0" w:color="auto"/>
        <w:right w:val="none" w:sz="0" w:space="0" w:color="auto"/>
      </w:divBdr>
    </w:div>
    <w:div w:id="842017616">
      <w:bodyDiv w:val="1"/>
      <w:marLeft w:val="0"/>
      <w:marRight w:val="0"/>
      <w:marTop w:val="0"/>
      <w:marBottom w:val="0"/>
      <w:divBdr>
        <w:top w:val="none" w:sz="0" w:space="0" w:color="auto"/>
        <w:left w:val="none" w:sz="0" w:space="0" w:color="auto"/>
        <w:bottom w:val="none" w:sz="0" w:space="0" w:color="auto"/>
        <w:right w:val="none" w:sz="0" w:space="0" w:color="auto"/>
      </w:divBdr>
    </w:div>
    <w:div w:id="843862955">
      <w:bodyDiv w:val="1"/>
      <w:marLeft w:val="0"/>
      <w:marRight w:val="0"/>
      <w:marTop w:val="0"/>
      <w:marBottom w:val="0"/>
      <w:divBdr>
        <w:top w:val="none" w:sz="0" w:space="0" w:color="auto"/>
        <w:left w:val="none" w:sz="0" w:space="0" w:color="auto"/>
        <w:bottom w:val="none" w:sz="0" w:space="0" w:color="auto"/>
        <w:right w:val="none" w:sz="0" w:space="0" w:color="auto"/>
      </w:divBdr>
    </w:div>
    <w:div w:id="850723771">
      <w:bodyDiv w:val="1"/>
      <w:marLeft w:val="0"/>
      <w:marRight w:val="0"/>
      <w:marTop w:val="0"/>
      <w:marBottom w:val="0"/>
      <w:divBdr>
        <w:top w:val="none" w:sz="0" w:space="0" w:color="auto"/>
        <w:left w:val="none" w:sz="0" w:space="0" w:color="auto"/>
        <w:bottom w:val="none" w:sz="0" w:space="0" w:color="auto"/>
        <w:right w:val="none" w:sz="0" w:space="0" w:color="auto"/>
      </w:divBdr>
    </w:div>
    <w:div w:id="851141314">
      <w:bodyDiv w:val="1"/>
      <w:marLeft w:val="0"/>
      <w:marRight w:val="0"/>
      <w:marTop w:val="0"/>
      <w:marBottom w:val="0"/>
      <w:divBdr>
        <w:top w:val="none" w:sz="0" w:space="0" w:color="auto"/>
        <w:left w:val="none" w:sz="0" w:space="0" w:color="auto"/>
        <w:bottom w:val="none" w:sz="0" w:space="0" w:color="auto"/>
        <w:right w:val="none" w:sz="0" w:space="0" w:color="auto"/>
      </w:divBdr>
    </w:div>
    <w:div w:id="856622294">
      <w:bodyDiv w:val="1"/>
      <w:marLeft w:val="0"/>
      <w:marRight w:val="0"/>
      <w:marTop w:val="0"/>
      <w:marBottom w:val="0"/>
      <w:divBdr>
        <w:top w:val="none" w:sz="0" w:space="0" w:color="auto"/>
        <w:left w:val="none" w:sz="0" w:space="0" w:color="auto"/>
        <w:bottom w:val="none" w:sz="0" w:space="0" w:color="auto"/>
        <w:right w:val="none" w:sz="0" w:space="0" w:color="auto"/>
      </w:divBdr>
    </w:div>
    <w:div w:id="857894632">
      <w:bodyDiv w:val="1"/>
      <w:marLeft w:val="0"/>
      <w:marRight w:val="0"/>
      <w:marTop w:val="0"/>
      <w:marBottom w:val="0"/>
      <w:divBdr>
        <w:top w:val="none" w:sz="0" w:space="0" w:color="auto"/>
        <w:left w:val="none" w:sz="0" w:space="0" w:color="auto"/>
        <w:bottom w:val="none" w:sz="0" w:space="0" w:color="auto"/>
        <w:right w:val="none" w:sz="0" w:space="0" w:color="auto"/>
      </w:divBdr>
    </w:div>
    <w:div w:id="861630628">
      <w:bodyDiv w:val="1"/>
      <w:marLeft w:val="0"/>
      <w:marRight w:val="0"/>
      <w:marTop w:val="0"/>
      <w:marBottom w:val="0"/>
      <w:divBdr>
        <w:top w:val="none" w:sz="0" w:space="0" w:color="auto"/>
        <w:left w:val="none" w:sz="0" w:space="0" w:color="auto"/>
        <w:bottom w:val="none" w:sz="0" w:space="0" w:color="auto"/>
        <w:right w:val="none" w:sz="0" w:space="0" w:color="auto"/>
      </w:divBdr>
    </w:div>
    <w:div w:id="870531008">
      <w:bodyDiv w:val="1"/>
      <w:marLeft w:val="0"/>
      <w:marRight w:val="0"/>
      <w:marTop w:val="0"/>
      <w:marBottom w:val="0"/>
      <w:divBdr>
        <w:top w:val="none" w:sz="0" w:space="0" w:color="auto"/>
        <w:left w:val="none" w:sz="0" w:space="0" w:color="auto"/>
        <w:bottom w:val="none" w:sz="0" w:space="0" w:color="auto"/>
        <w:right w:val="none" w:sz="0" w:space="0" w:color="auto"/>
      </w:divBdr>
    </w:div>
    <w:div w:id="870847124">
      <w:bodyDiv w:val="1"/>
      <w:marLeft w:val="0"/>
      <w:marRight w:val="0"/>
      <w:marTop w:val="0"/>
      <w:marBottom w:val="0"/>
      <w:divBdr>
        <w:top w:val="none" w:sz="0" w:space="0" w:color="auto"/>
        <w:left w:val="none" w:sz="0" w:space="0" w:color="auto"/>
        <w:bottom w:val="none" w:sz="0" w:space="0" w:color="auto"/>
        <w:right w:val="none" w:sz="0" w:space="0" w:color="auto"/>
      </w:divBdr>
    </w:div>
    <w:div w:id="872839781">
      <w:bodyDiv w:val="1"/>
      <w:marLeft w:val="0"/>
      <w:marRight w:val="0"/>
      <w:marTop w:val="0"/>
      <w:marBottom w:val="0"/>
      <w:divBdr>
        <w:top w:val="none" w:sz="0" w:space="0" w:color="auto"/>
        <w:left w:val="none" w:sz="0" w:space="0" w:color="auto"/>
        <w:bottom w:val="none" w:sz="0" w:space="0" w:color="auto"/>
        <w:right w:val="none" w:sz="0" w:space="0" w:color="auto"/>
      </w:divBdr>
    </w:div>
    <w:div w:id="879128563">
      <w:bodyDiv w:val="1"/>
      <w:marLeft w:val="0"/>
      <w:marRight w:val="0"/>
      <w:marTop w:val="0"/>
      <w:marBottom w:val="0"/>
      <w:divBdr>
        <w:top w:val="none" w:sz="0" w:space="0" w:color="auto"/>
        <w:left w:val="none" w:sz="0" w:space="0" w:color="auto"/>
        <w:bottom w:val="none" w:sz="0" w:space="0" w:color="auto"/>
        <w:right w:val="none" w:sz="0" w:space="0" w:color="auto"/>
      </w:divBdr>
    </w:div>
    <w:div w:id="895821441">
      <w:bodyDiv w:val="1"/>
      <w:marLeft w:val="0"/>
      <w:marRight w:val="0"/>
      <w:marTop w:val="0"/>
      <w:marBottom w:val="0"/>
      <w:divBdr>
        <w:top w:val="none" w:sz="0" w:space="0" w:color="auto"/>
        <w:left w:val="none" w:sz="0" w:space="0" w:color="auto"/>
        <w:bottom w:val="none" w:sz="0" w:space="0" w:color="auto"/>
        <w:right w:val="none" w:sz="0" w:space="0" w:color="auto"/>
      </w:divBdr>
    </w:div>
    <w:div w:id="897206179">
      <w:bodyDiv w:val="1"/>
      <w:marLeft w:val="0"/>
      <w:marRight w:val="0"/>
      <w:marTop w:val="0"/>
      <w:marBottom w:val="0"/>
      <w:divBdr>
        <w:top w:val="none" w:sz="0" w:space="0" w:color="auto"/>
        <w:left w:val="none" w:sz="0" w:space="0" w:color="auto"/>
        <w:bottom w:val="none" w:sz="0" w:space="0" w:color="auto"/>
        <w:right w:val="none" w:sz="0" w:space="0" w:color="auto"/>
      </w:divBdr>
    </w:div>
    <w:div w:id="897936328">
      <w:bodyDiv w:val="1"/>
      <w:marLeft w:val="0"/>
      <w:marRight w:val="0"/>
      <w:marTop w:val="0"/>
      <w:marBottom w:val="0"/>
      <w:divBdr>
        <w:top w:val="none" w:sz="0" w:space="0" w:color="auto"/>
        <w:left w:val="none" w:sz="0" w:space="0" w:color="auto"/>
        <w:bottom w:val="none" w:sz="0" w:space="0" w:color="auto"/>
        <w:right w:val="none" w:sz="0" w:space="0" w:color="auto"/>
      </w:divBdr>
    </w:div>
    <w:div w:id="899756518">
      <w:bodyDiv w:val="1"/>
      <w:marLeft w:val="0"/>
      <w:marRight w:val="0"/>
      <w:marTop w:val="0"/>
      <w:marBottom w:val="0"/>
      <w:divBdr>
        <w:top w:val="none" w:sz="0" w:space="0" w:color="auto"/>
        <w:left w:val="none" w:sz="0" w:space="0" w:color="auto"/>
        <w:bottom w:val="none" w:sz="0" w:space="0" w:color="auto"/>
        <w:right w:val="none" w:sz="0" w:space="0" w:color="auto"/>
      </w:divBdr>
    </w:div>
    <w:div w:id="899902254">
      <w:bodyDiv w:val="1"/>
      <w:marLeft w:val="0"/>
      <w:marRight w:val="0"/>
      <w:marTop w:val="0"/>
      <w:marBottom w:val="0"/>
      <w:divBdr>
        <w:top w:val="none" w:sz="0" w:space="0" w:color="auto"/>
        <w:left w:val="none" w:sz="0" w:space="0" w:color="auto"/>
        <w:bottom w:val="none" w:sz="0" w:space="0" w:color="auto"/>
        <w:right w:val="none" w:sz="0" w:space="0" w:color="auto"/>
      </w:divBdr>
    </w:div>
    <w:div w:id="912739595">
      <w:bodyDiv w:val="1"/>
      <w:marLeft w:val="0"/>
      <w:marRight w:val="0"/>
      <w:marTop w:val="0"/>
      <w:marBottom w:val="0"/>
      <w:divBdr>
        <w:top w:val="none" w:sz="0" w:space="0" w:color="auto"/>
        <w:left w:val="none" w:sz="0" w:space="0" w:color="auto"/>
        <w:bottom w:val="none" w:sz="0" w:space="0" w:color="auto"/>
        <w:right w:val="none" w:sz="0" w:space="0" w:color="auto"/>
      </w:divBdr>
    </w:div>
    <w:div w:id="915014086">
      <w:bodyDiv w:val="1"/>
      <w:marLeft w:val="0"/>
      <w:marRight w:val="0"/>
      <w:marTop w:val="0"/>
      <w:marBottom w:val="0"/>
      <w:divBdr>
        <w:top w:val="none" w:sz="0" w:space="0" w:color="auto"/>
        <w:left w:val="none" w:sz="0" w:space="0" w:color="auto"/>
        <w:bottom w:val="none" w:sz="0" w:space="0" w:color="auto"/>
        <w:right w:val="none" w:sz="0" w:space="0" w:color="auto"/>
      </w:divBdr>
    </w:div>
    <w:div w:id="918295760">
      <w:bodyDiv w:val="1"/>
      <w:marLeft w:val="0"/>
      <w:marRight w:val="0"/>
      <w:marTop w:val="0"/>
      <w:marBottom w:val="0"/>
      <w:divBdr>
        <w:top w:val="none" w:sz="0" w:space="0" w:color="auto"/>
        <w:left w:val="none" w:sz="0" w:space="0" w:color="auto"/>
        <w:bottom w:val="none" w:sz="0" w:space="0" w:color="auto"/>
        <w:right w:val="none" w:sz="0" w:space="0" w:color="auto"/>
      </w:divBdr>
    </w:div>
    <w:div w:id="926890560">
      <w:bodyDiv w:val="1"/>
      <w:marLeft w:val="0"/>
      <w:marRight w:val="0"/>
      <w:marTop w:val="0"/>
      <w:marBottom w:val="0"/>
      <w:divBdr>
        <w:top w:val="none" w:sz="0" w:space="0" w:color="auto"/>
        <w:left w:val="none" w:sz="0" w:space="0" w:color="auto"/>
        <w:bottom w:val="none" w:sz="0" w:space="0" w:color="auto"/>
        <w:right w:val="none" w:sz="0" w:space="0" w:color="auto"/>
      </w:divBdr>
    </w:div>
    <w:div w:id="928389554">
      <w:bodyDiv w:val="1"/>
      <w:marLeft w:val="0"/>
      <w:marRight w:val="0"/>
      <w:marTop w:val="0"/>
      <w:marBottom w:val="0"/>
      <w:divBdr>
        <w:top w:val="none" w:sz="0" w:space="0" w:color="auto"/>
        <w:left w:val="none" w:sz="0" w:space="0" w:color="auto"/>
        <w:bottom w:val="none" w:sz="0" w:space="0" w:color="auto"/>
        <w:right w:val="none" w:sz="0" w:space="0" w:color="auto"/>
      </w:divBdr>
    </w:div>
    <w:div w:id="928779784">
      <w:bodyDiv w:val="1"/>
      <w:marLeft w:val="0"/>
      <w:marRight w:val="0"/>
      <w:marTop w:val="0"/>
      <w:marBottom w:val="0"/>
      <w:divBdr>
        <w:top w:val="none" w:sz="0" w:space="0" w:color="auto"/>
        <w:left w:val="none" w:sz="0" w:space="0" w:color="auto"/>
        <w:bottom w:val="none" w:sz="0" w:space="0" w:color="auto"/>
        <w:right w:val="none" w:sz="0" w:space="0" w:color="auto"/>
      </w:divBdr>
    </w:div>
    <w:div w:id="938686147">
      <w:bodyDiv w:val="1"/>
      <w:marLeft w:val="0"/>
      <w:marRight w:val="0"/>
      <w:marTop w:val="0"/>
      <w:marBottom w:val="0"/>
      <w:divBdr>
        <w:top w:val="none" w:sz="0" w:space="0" w:color="auto"/>
        <w:left w:val="none" w:sz="0" w:space="0" w:color="auto"/>
        <w:bottom w:val="none" w:sz="0" w:space="0" w:color="auto"/>
        <w:right w:val="none" w:sz="0" w:space="0" w:color="auto"/>
      </w:divBdr>
    </w:div>
    <w:div w:id="939068976">
      <w:bodyDiv w:val="1"/>
      <w:marLeft w:val="0"/>
      <w:marRight w:val="0"/>
      <w:marTop w:val="0"/>
      <w:marBottom w:val="0"/>
      <w:divBdr>
        <w:top w:val="none" w:sz="0" w:space="0" w:color="auto"/>
        <w:left w:val="none" w:sz="0" w:space="0" w:color="auto"/>
        <w:bottom w:val="none" w:sz="0" w:space="0" w:color="auto"/>
        <w:right w:val="none" w:sz="0" w:space="0" w:color="auto"/>
      </w:divBdr>
    </w:div>
    <w:div w:id="942301996">
      <w:bodyDiv w:val="1"/>
      <w:marLeft w:val="0"/>
      <w:marRight w:val="0"/>
      <w:marTop w:val="0"/>
      <w:marBottom w:val="0"/>
      <w:divBdr>
        <w:top w:val="none" w:sz="0" w:space="0" w:color="auto"/>
        <w:left w:val="none" w:sz="0" w:space="0" w:color="auto"/>
        <w:bottom w:val="none" w:sz="0" w:space="0" w:color="auto"/>
        <w:right w:val="none" w:sz="0" w:space="0" w:color="auto"/>
      </w:divBdr>
    </w:div>
    <w:div w:id="951208430">
      <w:bodyDiv w:val="1"/>
      <w:marLeft w:val="0"/>
      <w:marRight w:val="0"/>
      <w:marTop w:val="0"/>
      <w:marBottom w:val="0"/>
      <w:divBdr>
        <w:top w:val="none" w:sz="0" w:space="0" w:color="auto"/>
        <w:left w:val="none" w:sz="0" w:space="0" w:color="auto"/>
        <w:bottom w:val="none" w:sz="0" w:space="0" w:color="auto"/>
        <w:right w:val="none" w:sz="0" w:space="0" w:color="auto"/>
      </w:divBdr>
    </w:div>
    <w:div w:id="958415525">
      <w:bodyDiv w:val="1"/>
      <w:marLeft w:val="0"/>
      <w:marRight w:val="0"/>
      <w:marTop w:val="0"/>
      <w:marBottom w:val="0"/>
      <w:divBdr>
        <w:top w:val="none" w:sz="0" w:space="0" w:color="auto"/>
        <w:left w:val="none" w:sz="0" w:space="0" w:color="auto"/>
        <w:bottom w:val="none" w:sz="0" w:space="0" w:color="auto"/>
        <w:right w:val="none" w:sz="0" w:space="0" w:color="auto"/>
      </w:divBdr>
    </w:div>
    <w:div w:id="973758326">
      <w:bodyDiv w:val="1"/>
      <w:marLeft w:val="0"/>
      <w:marRight w:val="0"/>
      <w:marTop w:val="0"/>
      <w:marBottom w:val="0"/>
      <w:divBdr>
        <w:top w:val="none" w:sz="0" w:space="0" w:color="auto"/>
        <w:left w:val="none" w:sz="0" w:space="0" w:color="auto"/>
        <w:bottom w:val="none" w:sz="0" w:space="0" w:color="auto"/>
        <w:right w:val="none" w:sz="0" w:space="0" w:color="auto"/>
      </w:divBdr>
    </w:div>
    <w:div w:id="978462837">
      <w:bodyDiv w:val="1"/>
      <w:marLeft w:val="0"/>
      <w:marRight w:val="0"/>
      <w:marTop w:val="0"/>
      <w:marBottom w:val="0"/>
      <w:divBdr>
        <w:top w:val="none" w:sz="0" w:space="0" w:color="auto"/>
        <w:left w:val="none" w:sz="0" w:space="0" w:color="auto"/>
        <w:bottom w:val="none" w:sz="0" w:space="0" w:color="auto"/>
        <w:right w:val="none" w:sz="0" w:space="0" w:color="auto"/>
      </w:divBdr>
    </w:div>
    <w:div w:id="993029759">
      <w:bodyDiv w:val="1"/>
      <w:marLeft w:val="0"/>
      <w:marRight w:val="0"/>
      <w:marTop w:val="0"/>
      <w:marBottom w:val="0"/>
      <w:divBdr>
        <w:top w:val="none" w:sz="0" w:space="0" w:color="auto"/>
        <w:left w:val="none" w:sz="0" w:space="0" w:color="auto"/>
        <w:bottom w:val="none" w:sz="0" w:space="0" w:color="auto"/>
        <w:right w:val="none" w:sz="0" w:space="0" w:color="auto"/>
      </w:divBdr>
    </w:div>
    <w:div w:id="1007319773">
      <w:bodyDiv w:val="1"/>
      <w:marLeft w:val="0"/>
      <w:marRight w:val="0"/>
      <w:marTop w:val="0"/>
      <w:marBottom w:val="0"/>
      <w:divBdr>
        <w:top w:val="none" w:sz="0" w:space="0" w:color="auto"/>
        <w:left w:val="none" w:sz="0" w:space="0" w:color="auto"/>
        <w:bottom w:val="none" w:sz="0" w:space="0" w:color="auto"/>
        <w:right w:val="none" w:sz="0" w:space="0" w:color="auto"/>
      </w:divBdr>
    </w:div>
    <w:div w:id="1008366214">
      <w:bodyDiv w:val="1"/>
      <w:marLeft w:val="0"/>
      <w:marRight w:val="0"/>
      <w:marTop w:val="0"/>
      <w:marBottom w:val="0"/>
      <w:divBdr>
        <w:top w:val="none" w:sz="0" w:space="0" w:color="auto"/>
        <w:left w:val="none" w:sz="0" w:space="0" w:color="auto"/>
        <w:bottom w:val="none" w:sz="0" w:space="0" w:color="auto"/>
        <w:right w:val="none" w:sz="0" w:space="0" w:color="auto"/>
      </w:divBdr>
    </w:div>
    <w:div w:id="1018696203">
      <w:bodyDiv w:val="1"/>
      <w:marLeft w:val="0"/>
      <w:marRight w:val="0"/>
      <w:marTop w:val="0"/>
      <w:marBottom w:val="0"/>
      <w:divBdr>
        <w:top w:val="none" w:sz="0" w:space="0" w:color="auto"/>
        <w:left w:val="none" w:sz="0" w:space="0" w:color="auto"/>
        <w:bottom w:val="none" w:sz="0" w:space="0" w:color="auto"/>
        <w:right w:val="none" w:sz="0" w:space="0" w:color="auto"/>
      </w:divBdr>
    </w:div>
    <w:div w:id="1018770388">
      <w:bodyDiv w:val="1"/>
      <w:marLeft w:val="0"/>
      <w:marRight w:val="0"/>
      <w:marTop w:val="0"/>
      <w:marBottom w:val="0"/>
      <w:divBdr>
        <w:top w:val="none" w:sz="0" w:space="0" w:color="auto"/>
        <w:left w:val="none" w:sz="0" w:space="0" w:color="auto"/>
        <w:bottom w:val="none" w:sz="0" w:space="0" w:color="auto"/>
        <w:right w:val="none" w:sz="0" w:space="0" w:color="auto"/>
      </w:divBdr>
    </w:div>
    <w:div w:id="1029062400">
      <w:bodyDiv w:val="1"/>
      <w:marLeft w:val="0"/>
      <w:marRight w:val="0"/>
      <w:marTop w:val="0"/>
      <w:marBottom w:val="0"/>
      <w:divBdr>
        <w:top w:val="none" w:sz="0" w:space="0" w:color="auto"/>
        <w:left w:val="none" w:sz="0" w:space="0" w:color="auto"/>
        <w:bottom w:val="none" w:sz="0" w:space="0" w:color="auto"/>
        <w:right w:val="none" w:sz="0" w:space="0" w:color="auto"/>
      </w:divBdr>
    </w:div>
    <w:div w:id="1034618913">
      <w:bodyDiv w:val="1"/>
      <w:marLeft w:val="0"/>
      <w:marRight w:val="0"/>
      <w:marTop w:val="0"/>
      <w:marBottom w:val="0"/>
      <w:divBdr>
        <w:top w:val="none" w:sz="0" w:space="0" w:color="auto"/>
        <w:left w:val="none" w:sz="0" w:space="0" w:color="auto"/>
        <w:bottom w:val="none" w:sz="0" w:space="0" w:color="auto"/>
        <w:right w:val="none" w:sz="0" w:space="0" w:color="auto"/>
      </w:divBdr>
    </w:div>
    <w:div w:id="1039087465">
      <w:bodyDiv w:val="1"/>
      <w:marLeft w:val="0"/>
      <w:marRight w:val="0"/>
      <w:marTop w:val="0"/>
      <w:marBottom w:val="0"/>
      <w:divBdr>
        <w:top w:val="none" w:sz="0" w:space="0" w:color="auto"/>
        <w:left w:val="none" w:sz="0" w:space="0" w:color="auto"/>
        <w:bottom w:val="none" w:sz="0" w:space="0" w:color="auto"/>
        <w:right w:val="none" w:sz="0" w:space="0" w:color="auto"/>
      </w:divBdr>
    </w:div>
    <w:div w:id="1039623026">
      <w:bodyDiv w:val="1"/>
      <w:marLeft w:val="0"/>
      <w:marRight w:val="0"/>
      <w:marTop w:val="0"/>
      <w:marBottom w:val="0"/>
      <w:divBdr>
        <w:top w:val="none" w:sz="0" w:space="0" w:color="auto"/>
        <w:left w:val="none" w:sz="0" w:space="0" w:color="auto"/>
        <w:bottom w:val="none" w:sz="0" w:space="0" w:color="auto"/>
        <w:right w:val="none" w:sz="0" w:space="0" w:color="auto"/>
      </w:divBdr>
    </w:div>
    <w:div w:id="1047873962">
      <w:bodyDiv w:val="1"/>
      <w:marLeft w:val="0"/>
      <w:marRight w:val="0"/>
      <w:marTop w:val="0"/>
      <w:marBottom w:val="0"/>
      <w:divBdr>
        <w:top w:val="none" w:sz="0" w:space="0" w:color="auto"/>
        <w:left w:val="none" w:sz="0" w:space="0" w:color="auto"/>
        <w:bottom w:val="none" w:sz="0" w:space="0" w:color="auto"/>
        <w:right w:val="none" w:sz="0" w:space="0" w:color="auto"/>
      </w:divBdr>
    </w:div>
    <w:div w:id="1055855999">
      <w:bodyDiv w:val="1"/>
      <w:marLeft w:val="0"/>
      <w:marRight w:val="0"/>
      <w:marTop w:val="0"/>
      <w:marBottom w:val="0"/>
      <w:divBdr>
        <w:top w:val="none" w:sz="0" w:space="0" w:color="auto"/>
        <w:left w:val="none" w:sz="0" w:space="0" w:color="auto"/>
        <w:bottom w:val="none" w:sz="0" w:space="0" w:color="auto"/>
        <w:right w:val="none" w:sz="0" w:space="0" w:color="auto"/>
      </w:divBdr>
    </w:div>
    <w:div w:id="1062369047">
      <w:bodyDiv w:val="1"/>
      <w:marLeft w:val="0"/>
      <w:marRight w:val="0"/>
      <w:marTop w:val="0"/>
      <w:marBottom w:val="0"/>
      <w:divBdr>
        <w:top w:val="none" w:sz="0" w:space="0" w:color="auto"/>
        <w:left w:val="none" w:sz="0" w:space="0" w:color="auto"/>
        <w:bottom w:val="none" w:sz="0" w:space="0" w:color="auto"/>
        <w:right w:val="none" w:sz="0" w:space="0" w:color="auto"/>
      </w:divBdr>
    </w:div>
    <w:div w:id="1062601205">
      <w:bodyDiv w:val="1"/>
      <w:marLeft w:val="0"/>
      <w:marRight w:val="0"/>
      <w:marTop w:val="0"/>
      <w:marBottom w:val="0"/>
      <w:divBdr>
        <w:top w:val="none" w:sz="0" w:space="0" w:color="auto"/>
        <w:left w:val="none" w:sz="0" w:space="0" w:color="auto"/>
        <w:bottom w:val="none" w:sz="0" w:space="0" w:color="auto"/>
        <w:right w:val="none" w:sz="0" w:space="0" w:color="auto"/>
      </w:divBdr>
    </w:div>
    <w:div w:id="1066681739">
      <w:bodyDiv w:val="1"/>
      <w:marLeft w:val="0"/>
      <w:marRight w:val="0"/>
      <w:marTop w:val="0"/>
      <w:marBottom w:val="0"/>
      <w:divBdr>
        <w:top w:val="none" w:sz="0" w:space="0" w:color="auto"/>
        <w:left w:val="none" w:sz="0" w:space="0" w:color="auto"/>
        <w:bottom w:val="none" w:sz="0" w:space="0" w:color="auto"/>
        <w:right w:val="none" w:sz="0" w:space="0" w:color="auto"/>
      </w:divBdr>
    </w:div>
    <w:div w:id="1090271408">
      <w:bodyDiv w:val="1"/>
      <w:marLeft w:val="0"/>
      <w:marRight w:val="0"/>
      <w:marTop w:val="0"/>
      <w:marBottom w:val="0"/>
      <w:divBdr>
        <w:top w:val="none" w:sz="0" w:space="0" w:color="auto"/>
        <w:left w:val="none" w:sz="0" w:space="0" w:color="auto"/>
        <w:bottom w:val="none" w:sz="0" w:space="0" w:color="auto"/>
        <w:right w:val="none" w:sz="0" w:space="0" w:color="auto"/>
      </w:divBdr>
    </w:div>
    <w:div w:id="1099369397">
      <w:bodyDiv w:val="1"/>
      <w:marLeft w:val="0"/>
      <w:marRight w:val="0"/>
      <w:marTop w:val="0"/>
      <w:marBottom w:val="0"/>
      <w:divBdr>
        <w:top w:val="none" w:sz="0" w:space="0" w:color="auto"/>
        <w:left w:val="none" w:sz="0" w:space="0" w:color="auto"/>
        <w:bottom w:val="none" w:sz="0" w:space="0" w:color="auto"/>
        <w:right w:val="none" w:sz="0" w:space="0" w:color="auto"/>
      </w:divBdr>
    </w:div>
    <w:div w:id="1101294492">
      <w:bodyDiv w:val="1"/>
      <w:marLeft w:val="0"/>
      <w:marRight w:val="0"/>
      <w:marTop w:val="0"/>
      <w:marBottom w:val="0"/>
      <w:divBdr>
        <w:top w:val="none" w:sz="0" w:space="0" w:color="auto"/>
        <w:left w:val="none" w:sz="0" w:space="0" w:color="auto"/>
        <w:bottom w:val="none" w:sz="0" w:space="0" w:color="auto"/>
        <w:right w:val="none" w:sz="0" w:space="0" w:color="auto"/>
      </w:divBdr>
    </w:div>
    <w:div w:id="1122070468">
      <w:bodyDiv w:val="1"/>
      <w:marLeft w:val="0"/>
      <w:marRight w:val="0"/>
      <w:marTop w:val="0"/>
      <w:marBottom w:val="0"/>
      <w:divBdr>
        <w:top w:val="none" w:sz="0" w:space="0" w:color="auto"/>
        <w:left w:val="none" w:sz="0" w:space="0" w:color="auto"/>
        <w:bottom w:val="none" w:sz="0" w:space="0" w:color="auto"/>
        <w:right w:val="none" w:sz="0" w:space="0" w:color="auto"/>
      </w:divBdr>
    </w:div>
    <w:div w:id="1122386273">
      <w:bodyDiv w:val="1"/>
      <w:marLeft w:val="0"/>
      <w:marRight w:val="0"/>
      <w:marTop w:val="0"/>
      <w:marBottom w:val="0"/>
      <w:divBdr>
        <w:top w:val="none" w:sz="0" w:space="0" w:color="auto"/>
        <w:left w:val="none" w:sz="0" w:space="0" w:color="auto"/>
        <w:bottom w:val="none" w:sz="0" w:space="0" w:color="auto"/>
        <w:right w:val="none" w:sz="0" w:space="0" w:color="auto"/>
      </w:divBdr>
    </w:div>
    <w:div w:id="1126922308">
      <w:bodyDiv w:val="1"/>
      <w:marLeft w:val="0"/>
      <w:marRight w:val="0"/>
      <w:marTop w:val="0"/>
      <w:marBottom w:val="0"/>
      <w:divBdr>
        <w:top w:val="none" w:sz="0" w:space="0" w:color="auto"/>
        <w:left w:val="none" w:sz="0" w:space="0" w:color="auto"/>
        <w:bottom w:val="none" w:sz="0" w:space="0" w:color="auto"/>
        <w:right w:val="none" w:sz="0" w:space="0" w:color="auto"/>
      </w:divBdr>
    </w:div>
    <w:div w:id="1128666227">
      <w:bodyDiv w:val="1"/>
      <w:marLeft w:val="0"/>
      <w:marRight w:val="0"/>
      <w:marTop w:val="0"/>
      <w:marBottom w:val="0"/>
      <w:divBdr>
        <w:top w:val="none" w:sz="0" w:space="0" w:color="auto"/>
        <w:left w:val="none" w:sz="0" w:space="0" w:color="auto"/>
        <w:bottom w:val="none" w:sz="0" w:space="0" w:color="auto"/>
        <w:right w:val="none" w:sz="0" w:space="0" w:color="auto"/>
      </w:divBdr>
    </w:div>
    <w:div w:id="1142843899">
      <w:bodyDiv w:val="1"/>
      <w:marLeft w:val="0"/>
      <w:marRight w:val="0"/>
      <w:marTop w:val="0"/>
      <w:marBottom w:val="0"/>
      <w:divBdr>
        <w:top w:val="none" w:sz="0" w:space="0" w:color="auto"/>
        <w:left w:val="none" w:sz="0" w:space="0" w:color="auto"/>
        <w:bottom w:val="none" w:sz="0" w:space="0" w:color="auto"/>
        <w:right w:val="none" w:sz="0" w:space="0" w:color="auto"/>
      </w:divBdr>
    </w:div>
    <w:div w:id="1142845524">
      <w:bodyDiv w:val="1"/>
      <w:marLeft w:val="0"/>
      <w:marRight w:val="0"/>
      <w:marTop w:val="0"/>
      <w:marBottom w:val="0"/>
      <w:divBdr>
        <w:top w:val="none" w:sz="0" w:space="0" w:color="auto"/>
        <w:left w:val="none" w:sz="0" w:space="0" w:color="auto"/>
        <w:bottom w:val="none" w:sz="0" w:space="0" w:color="auto"/>
        <w:right w:val="none" w:sz="0" w:space="0" w:color="auto"/>
      </w:divBdr>
    </w:div>
    <w:div w:id="1151022084">
      <w:bodyDiv w:val="1"/>
      <w:marLeft w:val="0"/>
      <w:marRight w:val="0"/>
      <w:marTop w:val="0"/>
      <w:marBottom w:val="0"/>
      <w:divBdr>
        <w:top w:val="none" w:sz="0" w:space="0" w:color="auto"/>
        <w:left w:val="none" w:sz="0" w:space="0" w:color="auto"/>
        <w:bottom w:val="none" w:sz="0" w:space="0" w:color="auto"/>
        <w:right w:val="none" w:sz="0" w:space="0" w:color="auto"/>
      </w:divBdr>
    </w:div>
    <w:div w:id="1152719981">
      <w:bodyDiv w:val="1"/>
      <w:marLeft w:val="0"/>
      <w:marRight w:val="0"/>
      <w:marTop w:val="0"/>
      <w:marBottom w:val="0"/>
      <w:divBdr>
        <w:top w:val="none" w:sz="0" w:space="0" w:color="auto"/>
        <w:left w:val="none" w:sz="0" w:space="0" w:color="auto"/>
        <w:bottom w:val="none" w:sz="0" w:space="0" w:color="auto"/>
        <w:right w:val="none" w:sz="0" w:space="0" w:color="auto"/>
      </w:divBdr>
    </w:div>
    <w:div w:id="1160928002">
      <w:bodyDiv w:val="1"/>
      <w:marLeft w:val="0"/>
      <w:marRight w:val="0"/>
      <w:marTop w:val="0"/>
      <w:marBottom w:val="0"/>
      <w:divBdr>
        <w:top w:val="none" w:sz="0" w:space="0" w:color="auto"/>
        <w:left w:val="none" w:sz="0" w:space="0" w:color="auto"/>
        <w:bottom w:val="none" w:sz="0" w:space="0" w:color="auto"/>
        <w:right w:val="none" w:sz="0" w:space="0" w:color="auto"/>
      </w:divBdr>
    </w:div>
    <w:div w:id="1175993778">
      <w:bodyDiv w:val="1"/>
      <w:marLeft w:val="0"/>
      <w:marRight w:val="0"/>
      <w:marTop w:val="0"/>
      <w:marBottom w:val="0"/>
      <w:divBdr>
        <w:top w:val="none" w:sz="0" w:space="0" w:color="auto"/>
        <w:left w:val="none" w:sz="0" w:space="0" w:color="auto"/>
        <w:bottom w:val="none" w:sz="0" w:space="0" w:color="auto"/>
        <w:right w:val="none" w:sz="0" w:space="0" w:color="auto"/>
      </w:divBdr>
    </w:div>
    <w:div w:id="1177312254">
      <w:bodyDiv w:val="1"/>
      <w:marLeft w:val="0"/>
      <w:marRight w:val="0"/>
      <w:marTop w:val="0"/>
      <w:marBottom w:val="0"/>
      <w:divBdr>
        <w:top w:val="none" w:sz="0" w:space="0" w:color="auto"/>
        <w:left w:val="none" w:sz="0" w:space="0" w:color="auto"/>
        <w:bottom w:val="none" w:sz="0" w:space="0" w:color="auto"/>
        <w:right w:val="none" w:sz="0" w:space="0" w:color="auto"/>
      </w:divBdr>
    </w:div>
    <w:div w:id="1191601295">
      <w:bodyDiv w:val="1"/>
      <w:marLeft w:val="0"/>
      <w:marRight w:val="0"/>
      <w:marTop w:val="0"/>
      <w:marBottom w:val="0"/>
      <w:divBdr>
        <w:top w:val="none" w:sz="0" w:space="0" w:color="auto"/>
        <w:left w:val="none" w:sz="0" w:space="0" w:color="auto"/>
        <w:bottom w:val="none" w:sz="0" w:space="0" w:color="auto"/>
        <w:right w:val="none" w:sz="0" w:space="0" w:color="auto"/>
      </w:divBdr>
    </w:div>
    <w:div w:id="1194152523">
      <w:bodyDiv w:val="1"/>
      <w:marLeft w:val="0"/>
      <w:marRight w:val="0"/>
      <w:marTop w:val="0"/>
      <w:marBottom w:val="0"/>
      <w:divBdr>
        <w:top w:val="none" w:sz="0" w:space="0" w:color="auto"/>
        <w:left w:val="none" w:sz="0" w:space="0" w:color="auto"/>
        <w:bottom w:val="none" w:sz="0" w:space="0" w:color="auto"/>
        <w:right w:val="none" w:sz="0" w:space="0" w:color="auto"/>
      </w:divBdr>
    </w:div>
    <w:div w:id="1200164065">
      <w:bodyDiv w:val="1"/>
      <w:marLeft w:val="0"/>
      <w:marRight w:val="0"/>
      <w:marTop w:val="0"/>
      <w:marBottom w:val="0"/>
      <w:divBdr>
        <w:top w:val="none" w:sz="0" w:space="0" w:color="auto"/>
        <w:left w:val="none" w:sz="0" w:space="0" w:color="auto"/>
        <w:bottom w:val="none" w:sz="0" w:space="0" w:color="auto"/>
        <w:right w:val="none" w:sz="0" w:space="0" w:color="auto"/>
      </w:divBdr>
    </w:div>
    <w:div w:id="1200554285">
      <w:bodyDiv w:val="1"/>
      <w:marLeft w:val="0"/>
      <w:marRight w:val="0"/>
      <w:marTop w:val="0"/>
      <w:marBottom w:val="0"/>
      <w:divBdr>
        <w:top w:val="none" w:sz="0" w:space="0" w:color="auto"/>
        <w:left w:val="none" w:sz="0" w:space="0" w:color="auto"/>
        <w:bottom w:val="none" w:sz="0" w:space="0" w:color="auto"/>
        <w:right w:val="none" w:sz="0" w:space="0" w:color="auto"/>
      </w:divBdr>
    </w:div>
    <w:div w:id="1217011548">
      <w:bodyDiv w:val="1"/>
      <w:marLeft w:val="0"/>
      <w:marRight w:val="0"/>
      <w:marTop w:val="0"/>
      <w:marBottom w:val="0"/>
      <w:divBdr>
        <w:top w:val="none" w:sz="0" w:space="0" w:color="auto"/>
        <w:left w:val="none" w:sz="0" w:space="0" w:color="auto"/>
        <w:bottom w:val="none" w:sz="0" w:space="0" w:color="auto"/>
        <w:right w:val="none" w:sz="0" w:space="0" w:color="auto"/>
      </w:divBdr>
    </w:div>
    <w:div w:id="1217397321">
      <w:bodyDiv w:val="1"/>
      <w:marLeft w:val="0"/>
      <w:marRight w:val="0"/>
      <w:marTop w:val="0"/>
      <w:marBottom w:val="0"/>
      <w:divBdr>
        <w:top w:val="none" w:sz="0" w:space="0" w:color="auto"/>
        <w:left w:val="none" w:sz="0" w:space="0" w:color="auto"/>
        <w:bottom w:val="none" w:sz="0" w:space="0" w:color="auto"/>
        <w:right w:val="none" w:sz="0" w:space="0" w:color="auto"/>
      </w:divBdr>
    </w:div>
    <w:div w:id="1219197186">
      <w:bodyDiv w:val="1"/>
      <w:marLeft w:val="0"/>
      <w:marRight w:val="0"/>
      <w:marTop w:val="0"/>
      <w:marBottom w:val="0"/>
      <w:divBdr>
        <w:top w:val="none" w:sz="0" w:space="0" w:color="auto"/>
        <w:left w:val="none" w:sz="0" w:space="0" w:color="auto"/>
        <w:bottom w:val="none" w:sz="0" w:space="0" w:color="auto"/>
        <w:right w:val="none" w:sz="0" w:space="0" w:color="auto"/>
      </w:divBdr>
    </w:div>
    <w:div w:id="1221213823">
      <w:bodyDiv w:val="1"/>
      <w:marLeft w:val="0"/>
      <w:marRight w:val="0"/>
      <w:marTop w:val="0"/>
      <w:marBottom w:val="0"/>
      <w:divBdr>
        <w:top w:val="none" w:sz="0" w:space="0" w:color="auto"/>
        <w:left w:val="none" w:sz="0" w:space="0" w:color="auto"/>
        <w:bottom w:val="none" w:sz="0" w:space="0" w:color="auto"/>
        <w:right w:val="none" w:sz="0" w:space="0" w:color="auto"/>
      </w:divBdr>
    </w:div>
    <w:div w:id="1243415129">
      <w:bodyDiv w:val="1"/>
      <w:marLeft w:val="0"/>
      <w:marRight w:val="0"/>
      <w:marTop w:val="0"/>
      <w:marBottom w:val="0"/>
      <w:divBdr>
        <w:top w:val="none" w:sz="0" w:space="0" w:color="auto"/>
        <w:left w:val="none" w:sz="0" w:space="0" w:color="auto"/>
        <w:bottom w:val="none" w:sz="0" w:space="0" w:color="auto"/>
        <w:right w:val="none" w:sz="0" w:space="0" w:color="auto"/>
      </w:divBdr>
    </w:div>
    <w:div w:id="1247305006">
      <w:bodyDiv w:val="1"/>
      <w:marLeft w:val="0"/>
      <w:marRight w:val="0"/>
      <w:marTop w:val="0"/>
      <w:marBottom w:val="0"/>
      <w:divBdr>
        <w:top w:val="none" w:sz="0" w:space="0" w:color="auto"/>
        <w:left w:val="none" w:sz="0" w:space="0" w:color="auto"/>
        <w:bottom w:val="none" w:sz="0" w:space="0" w:color="auto"/>
        <w:right w:val="none" w:sz="0" w:space="0" w:color="auto"/>
      </w:divBdr>
    </w:div>
    <w:div w:id="1254817814">
      <w:bodyDiv w:val="1"/>
      <w:marLeft w:val="0"/>
      <w:marRight w:val="0"/>
      <w:marTop w:val="0"/>
      <w:marBottom w:val="0"/>
      <w:divBdr>
        <w:top w:val="none" w:sz="0" w:space="0" w:color="auto"/>
        <w:left w:val="none" w:sz="0" w:space="0" w:color="auto"/>
        <w:bottom w:val="none" w:sz="0" w:space="0" w:color="auto"/>
        <w:right w:val="none" w:sz="0" w:space="0" w:color="auto"/>
      </w:divBdr>
    </w:div>
    <w:div w:id="1258635988">
      <w:bodyDiv w:val="1"/>
      <w:marLeft w:val="0"/>
      <w:marRight w:val="0"/>
      <w:marTop w:val="0"/>
      <w:marBottom w:val="0"/>
      <w:divBdr>
        <w:top w:val="none" w:sz="0" w:space="0" w:color="auto"/>
        <w:left w:val="none" w:sz="0" w:space="0" w:color="auto"/>
        <w:bottom w:val="none" w:sz="0" w:space="0" w:color="auto"/>
        <w:right w:val="none" w:sz="0" w:space="0" w:color="auto"/>
      </w:divBdr>
    </w:div>
    <w:div w:id="1259673522">
      <w:bodyDiv w:val="1"/>
      <w:marLeft w:val="0"/>
      <w:marRight w:val="0"/>
      <w:marTop w:val="0"/>
      <w:marBottom w:val="0"/>
      <w:divBdr>
        <w:top w:val="none" w:sz="0" w:space="0" w:color="auto"/>
        <w:left w:val="none" w:sz="0" w:space="0" w:color="auto"/>
        <w:bottom w:val="none" w:sz="0" w:space="0" w:color="auto"/>
        <w:right w:val="none" w:sz="0" w:space="0" w:color="auto"/>
      </w:divBdr>
    </w:div>
    <w:div w:id="1259949389">
      <w:bodyDiv w:val="1"/>
      <w:marLeft w:val="0"/>
      <w:marRight w:val="0"/>
      <w:marTop w:val="0"/>
      <w:marBottom w:val="0"/>
      <w:divBdr>
        <w:top w:val="none" w:sz="0" w:space="0" w:color="auto"/>
        <w:left w:val="none" w:sz="0" w:space="0" w:color="auto"/>
        <w:bottom w:val="none" w:sz="0" w:space="0" w:color="auto"/>
        <w:right w:val="none" w:sz="0" w:space="0" w:color="auto"/>
      </w:divBdr>
    </w:div>
    <w:div w:id="1275483057">
      <w:bodyDiv w:val="1"/>
      <w:marLeft w:val="0"/>
      <w:marRight w:val="0"/>
      <w:marTop w:val="0"/>
      <w:marBottom w:val="0"/>
      <w:divBdr>
        <w:top w:val="none" w:sz="0" w:space="0" w:color="auto"/>
        <w:left w:val="none" w:sz="0" w:space="0" w:color="auto"/>
        <w:bottom w:val="none" w:sz="0" w:space="0" w:color="auto"/>
        <w:right w:val="none" w:sz="0" w:space="0" w:color="auto"/>
      </w:divBdr>
    </w:div>
    <w:div w:id="1280993048">
      <w:bodyDiv w:val="1"/>
      <w:marLeft w:val="0"/>
      <w:marRight w:val="0"/>
      <w:marTop w:val="0"/>
      <w:marBottom w:val="0"/>
      <w:divBdr>
        <w:top w:val="none" w:sz="0" w:space="0" w:color="auto"/>
        <w:left w:val="none" w:sz="0" w:space="0" w:color="auto"/>
        <w:bottom w:val="none" w:sz="0" w:space="0" w:color="auto"/>
        <w:right w:val="none" w:sz="0" w:space="0" w:color="auto"/>
      </w:divBdr>
    </w:div>
    <w:div w:id="1298102578">
      <w:bodyDiv w:val="1"/>
      <w:marLeft w:val="0"/>
      <w:marRight w:val="0"/>
      <w:marTop w:val="0"/>
      <w:marBottom w:val="0"/>
      <w:divBdr>
        <w:top w:val="none" w:sz="0" w:space="0" w:color="auto"/>
        <w:left w:val="none" w:sz="0" w:space="0" w:color="auto"/>
        <w:bottom w:val="none" w:sz="0" w:space="0" w:color="auto"/>
        <w:right w:val="none" w:sz="0" w:space="0" w:color="auto"/>
      </w:divBdr>
    </w:div>
    <w:div w:id="1305624561">
      <w:bodyDiv w:val="1"/>
      <w:marLeft w:val="0"/>
      <w:marRight w:val="0"/>
      <w:marTop w:val="0"/>
      <w:marBottom w:val="0"/>
      <w:divBdr>
        <w:top w:val="none" w:sz="0" w:space="0" w:color="auto"/>
        <w:left w:val="none" w:sz="0" w:space="0" w:color="auto"/>
        <w:bottom w:val="none" w:sz="0" w:space="0" w:color="auto"/>
        <w:right w:val="none" w:sz="0" w:space="0" w:color="auto"/>
      </w:divBdr>
    </w:div>
    <w:div w:id="1317148069">
      <w:bodyDiv w:val="1"/>
      <w:marLeft w:val="0"/>
      <w:marRight w:val="0"/>
      <w:marTop w:val="0"/>
      <w:marBottom w:val="0"/>
      <w:divBdr>
        <w:top w:val="none" w:sz="0" w:space="0" w:color="auto"/>
        <w:left w:val="none" w:sz="0" w:space="0" w:color="auto"/>
        <w:bottom w:val="none" w:sz="0" w:space="0" w:color="auto"/>
        <w:right w:val="none" w:sz="0" w:space="0" w:color="auto"/>
      </w:divBdr>
    </w:div>
    <w:div w:id="1319922305">
      <w:bodyDiv w:val="1"/>
      <w:marLeft w:val="0"/>
      <w:marRight w:val="0"/>
      <w:marTop w:val="0"/>
      <w:marBottom w:val="0"/>
      <w:divBdr>
        <w:top w:val="none" w:sz="0" w:space="0" w:color="auto"/>
        <w:left w:val="none" w:sz="0" w:space="0" w:color="auto"/>
        <w:bottom w:val="none" w:sz="0" w:space="0" w:color="auto"/>
        <w:right w:val="none" w:sz="0" w:space="0" w:color="auto"/>
      </w:divBdr>
    </w:div>
    <w:div w:id="1325475649">
      <w:bodyDiv w:val="1"/>
      <w:marLeft w:val="0"/>
      <w:marRight w:val="0"/>
      <w:marTop w:val="0"/>
      <w:marBottom w:val="0"/>
      <w:divBdr>
        <w:top w:val="none" w:sz="0" w:space="0" w:color="auto"/>
        <w:left w:val="none" w:sz="0" w:space="0" w:color="auto"/>
        <w:bottom w:val="none" w:sz="0" w:space="0" w:color="auto"/>
        <w:right w:val="none" w:sz="0" w:space="0" w:color="auto"/>
      </w:divBdr>
    </w:div>
    <w:div w:id="1326395947">
      <w:bodyDiv w:val="1"/>
      <w:marLeft w:val="0"/>
      <w:marRight w:val="0"/>
      <w:marTop w:val="0"/>
      <w:marBottom w:val="0"/>
      <w:divBdr>
        <w:top w:val="none" w:sz="0" w:space="0" w:color="auto"/>
        <w:left w:val="none" w:sz="0" w:space="0" w:color="auto"/>
        <w:bottom w:val="none" w:sz="0" w:space="0" w:color="auto"/>
        <w:right w:val="none" w:sz="0" w:space="0" w:color="auto"/>
      </w:divBdr>
    </w:div>
    <w:div w:id="1351181430">
      <w:bodyDiv w:val="1"/>
      <w:marLeft w:val="0"/>
      <w:marRight w:val="0"/>
      <w:marTop w:val="0"/>
      <w:marBottom w:val="0"/>
      <w:divBdr>
        <w:top w:val="none" w:sz="0" w:space="0" w:color="auto"/>
        <w:left w:val="none" w:sz="0" w:space="0" w:color="auto"/>
        <w:bottom w:val="none" w:sz="0" w:space="0" w:color="auto"/>
        <w:right w:val="none" w:sz="0" w:space="0" w:color="auto"/>
      </w:divBdr>
    </w:div>
    <w:div w:id="1352805916">
      <w:bodyDiv w:val="1"/>
      <w:marLeft w:val="0"/>
      <w:marRight w:val="0"/>
      <w:marTop w:val="0"/>
      <w:marBottom w:val="0"/>
      <w:divBdr>
        <w:top w:val="none" w:sz="0" w:space="0" w:color="auto"/>
        <w:left w:val="none" w:sz="0" w:space="0" w:color="auto"/>
        <w:bottom w:val="none" w:sz="0" w:space="0" w:color="auto"/>
        <w:right w:val="none" w:sz="0" w:space="0" w:color="auto"/>
      </w:divBdr>
    </w:div>
    <w:div w:id="1358192550">
      <w:bodyDiv w:val="1"/>
      <w:marLeft w:val="0"/>
      <w:marRight w:val="0"/>
      <w:marTop w:val="0"/>
      <w:marBottom w:val="0"/>
      <w:divBdr>
        <w:top w:val="none" w:sz="0" w:space="0" w:color="auto"/>
        <w:left w:val="none" w:sz="0" w:space="0" w:color="auto"/>
        <w:bottom w:val="none" w:sz="0" w:space="0" w:color="auto"/>
        <w:right w:val="none" w:sz="0" w:space="0" w:color="auto"/>
      </w:divBdr>
    </w:div>
    <w:div w:id="1363438100">
      <w:bodyDiv w:val="1"/>
      <w:marLeft w:val="0"/>
      <w:marRight w:val="0"/>
      <w:marTop w:val="0"/>
      <w:marBottom w:val="0"/>
      <w:divBdr>
        <w:top w:val="none" w:sz="0" w:space="0" w:color="auto"/>
        <w:left w:val="none" w:sz="0" w:space="0" w:color="auto"/>
        <w:bottom w:val="none" w:sz="0" w:space="0" w:color="auto"/>
        <w:right w:val="none" w:sz="0" w:space="0" w:color="auto"/>
      </w:divBdr>
    </w:div>
    <w:div w:id="1370253577">
      <w:bodyDiv w:val="1"/>
      <w:marLeft w:val="0"/>
      <w:marRight w:val="0"/>
      <w:marTop w:val="0"/>
      <w:marBottom w:val="0"/>
      <w:divBdr>
        <w:top w:val="none" w:sz="0" w:space="0" w:color="auto"/>
        <w:left w:val="none" w:sz="0" w:space="0" w:color="auto"/>
        <w:bottom w:val="none" w:sz="0" w:space="0" w:color="auto"/>
        <w:right w:val="none" w:sz="0" w:space="0" w:color="auto"/>
      </w:divBdr>
    </w:div>
    <w:div w:id="1386176089">
      <w:bodyDiv w:val="1"/>
      <w:marLeft w:val="0"/>
      <w:marRight w:val="0"/>
      <w:marTop w:val="0"/>
      <w:marBottom w:val="0"/>
      <w:divBdr>
        <w:top w:val="none" w:sz="0" w:space="0" w:color="auto"/>
        <w:left w:val="none" w:sz="0" w:space="0" w:color="auto"/>
        <w:bottom w:val="none" w:sz="0" w:space="0" w:color="auto"/>
        <w:right w:val="none" w:sz="0" w:space="0" w:color="auto"/>
      </w:divBdr>
    </w:div>
    <w:div w:id="1394233582">
      <w:bodyDiv w:val="1"/>
      <w:marLeft w:val="0"/>
      <w:marRight w:val="0"/>
      <w:marTop w:val="0"/>
      <w:marBottom w:val="0"/>
      <w:divBdr>
        <w:top w:val="none" w:sz="0" w:space="0" w:color="auto"/>
        <w:left w:val="none" w:sz="0" w:space="0" w:color="auto"/>
        <w:bottom w:val="none" w:sz="0" w:space="0" w:color="auto"/>
        <w:right w:val="none" w:sz="0" w:space="0" w:color="auto"/>
      </w:divBdr>
    </w:div>
    <w:div w:id="1397168055">
      <w:bodyDiv w:val="1"/>
      <w:marLeft w:val="0"/>
      <w:marRight w:val="0"/>
      <w:marTop w:val="0"/>
      <w:marBottom w:val="0"/>
      <w:divBdr>
        <w:top w:val="none" w:sz="0" w:space="0" w:color="auto"/>
        <w:left w:val="none" w:sz="0" w:space="0" w:color="auto"/>
        <w:bottom w:val="none" w:sz="0" w:space="0" w:color="auto"/>
        <w:right w:val="none" w:sz="0" w:space="0" w:color="auto"/>
      </w:divBdr>
    </w:div>
    <w:div w:id="1399547244">
      <w:bodyDiv w:val="1"/>
      <w:marLeft w:val="0"/>
      <w:marRight w:val="0"/>
      <w:marTop w:val="0"/>
      <w:marBottom w:val="0"/>
      <w:divBdr>
        <w:top w:val="none" w:sz="0" w:space="0" w:color="auto"/>
        <w:left w:val="none" w:sz="0" w:space="0" w:color="auto"/>
        <w:bottom w:val="none" w:sz="0" w:space="0" w:color="auto"/>
        <w:right w:val="none" w:sz="0" w:space="0" w:color="auto"/>
      </w:divBdr>
    </w:div>
    <w:div w:id="1403523740">
      <w:bodyDiv w:val="1"/>
      <w:marLeft w:val="0"/>
      <w:marRight w:val="0"/>
      <w:marTop w:val="0"/>
      <w:marBottom w:val="0"/>
      <w:divBdr>
        <w:top w:val="none" w:sz="0" w:space="0" w:color="auto"/>
        <w:left w:val="none" w:sz="0" w:space="0" w:color="auto"/>
        <w:bottom w:val="none" w:sz="0" w:space="0" w:color="auto"/>
        <w:right w:val="none" w:sz="0" w:space="0" w:color="auto"/>
      </w:divBdr>
    </w:div>
    <w:div w:id="1415661258">
      <w:bodyDiv w:val="1"/>
      <w:marLeft w:val="0"/>
      <w:marRight w:val="0"/>
      <w:marTop w:val="0"/>
      <w:marBottom w:val="0"/>
      <w:divBdr>
        <w:top w:val="none" w:sz="0" w:space="0" w:color="auto"/>
        <w:left w:val="none" w:sz="0" w:space="0" w:color="auto"/>
        <w:bottom w:val="none" w:sz="0" w:space="0" w:color="auto"/>
        <w:right w:val="none" w:sz="0" w:space="0" w:color="auto"/>
      </w:divBdr>
    </w:div>
    <w:div w:id="1421172759">
      <w:bodyDiv w:val="1"/>
      <w:marLeft w:val="0"/>
      <w:marRight w:val="0"/>
      <w:marTop w:val="0"/>
      <w:marBottom w:val="0"/>
      <w:divBdr>
        <w:top w:val="none" w:sz="0" w:space="0" w:color="auto"/>
        <w:left w:val="none" w:sz="0" w:space="0" w:color="auto"/>
        <w:bottom w:val="none" w:sz="0" w:space="0" w:color="auto"/>
        <w:right w:val="none" w:sz="0" w:space="0" w:color="auto"/>
      </w:divBdr>
    </w:div>
    <w:div w:id="1422218263">
      <w:bodyDiv w:val="1"/>
      <w:marLeft w:val="0"/>
      <w:marRight w:val="0"/>
      <w:marTop w:val="0"/>
      <w:marBottom w:val="0"/>
      <w:divBdr>
        <w:top w:val="none" w:sz="0" w:space="0" w:color="auto"/>
        <w:left w:val="none" w:sz="0" w:space="0" w:color="auto"/>
        <w:bottom w:val="none" w:sz="0" w:space="0" w:color="auto"/>
        <w:right w:val="none" w:sz="0" w:space="0" w:color="auto"/>
      </w:divBdr>
    </w:div>
    <w:div w:id="1422677990">
      <w:bodyDiv w:val="1"/>
      <w:marLeft w:val="0"/>
      <w:marRight w:val="0"/>
      <w:marTop w:val="0"/>
      <w:marBottom w:val="0"/>
      <w:divBdr>
        <w:top w:val="none" w:sz="0" w:space="0" w:color="auto"/>
        <w:left w:val="none" w:sz="0" w:space="0" w:color="auto"/>
        <w:bottom w:val="none" w:sz="0" w:space="0" w:color="auto"/>
        <w:right w:val="none" w:sz="0" w:space="0" w:color="auto"/>
      </w:divBdr>
    </w:div>
    <w:div w:id="1433012238">
      <w:bodyDiv w:val="1"/>
      <w:marLeft w:val="0"/>
      <w:marRight w:val="0"/>
      <w:marTop w:val="0"/>
      <w:marBottom w:val="0"/>
      <w:divBdr>
        <w:top w:val="none" w:sz="0" w:space="0" w:color="auto"/>
        <w:left w:val="none" w:sz="0" w:space="0" w:color="auto"/>
        <w:bottom w:val="none" w:sz="0" w:space="0" w:color="auto"/>
        <w:right w:val="none" w:sz="0" w:space="0" w:color="auto"/>
      </w:divBdr>
    </w:div>
    <w:div w:id="1441952116">
      <w:bodyDiv w:val="1"/>
      <w:marLeft w:val="0"/>
      <w:marRight w:val="0"/>
      <w:marTop w:val="0"/>
      <w:marBottom w:val="0"/>
      <w:divBdr>
        <w:top w:val="none" w:sz="0" w:space="0" w:color="auto"/>
        <w:left w:val="none" w:sz="0" w:space="0" w:color="auto"/>
        <w:bottom w:val="none" w:sz="0" w:space="0" w:color="auto"/>
        <w:right w:val="none" w:sz="0" w:space="0" w:color="auto"/>
      </w:divBdr>
    </w:div>
    <w:div w:id="1459882305">
      <w:bodyDiv w:val="1"/>
      <w:marLeft w:val="0"/>
      <w:marRight w:val="0"/>
      <w:marTop w:val="0"/>
      <w:marBottom w:val="0"/>
      <w:divBdr>
        <w:top w:val="none" w:sz="0" w:space="0" w:color="auto"/>
        <w:left w:val="none" w:sz="0" w:space="0" w:color="auto"/>
        <w:bottom w:val="none" w:sz="0" w:space="0" w:color="auto"/>
        <w:right w:val="none" w:sz="0" w:space="0" w:color="auto"/>
      </w:divBdr>
    </w:div>
    <w:div w:id="1461266196">
      <w:bodyDiv w:val="1"/>
      <w:marLeft w:val="0"/>
      <w:marRight w:val="0"/>
      <w:marTop w:val="0"/>
      <w:marBottom w:val="0"/>
      <w:divBdr>
        <w:top w:val="none" w:sz="0" w:space="0" w:color="auto"/>
        <w:left w:val="none" w:sz="0" w:space="0" w:color="auto"/>
        <w:bottom w:val="none" w:sz="0" w:space="0" w:color="auto"/>
        <w:right w:val="none" w:sz="0" w:space="0" w:color="auto"/>
      </w:divBdr>
    </w:div>
    <w:div w:id="1494221102">
      <w:bodyDiv w:val="1"/>
      <w:marLeft w:val="0"/>
      <w:marRight w:val="0"/>
      <w:marTop w:val="0"/>
      <w:marBottom w:val="0"/>
      <w:divBdr>
        <w:top w:val="none" w:sz="0" w:space="0" w:color="auto"/>
        <w:left w:val="none" w:sz="0" w:space="0" w:color="auto"/>
        <w:bottom w:val="none" w:sz="0" w:space="0" w:color="auto"/>
        <w:right w:val="none" w:sz="0" w:space="0" w:color="auto"/>
      </w:divBdr>
    </w:div>
    <w:div w:id="1501042980">
      <w:bodyDiv w:val="1"/>
      <w:marLeft w:val="0"/>
      <w:marRight w:val="0"/>
      <w:marTop w:val="0"/>
      <w:marBottom w:val="0"/>
      <w:divBdr>
        <w:top w:val="none" w:sz="0" w:space="0" w:color="auto"/>
        <w:left w:val="none" w:sz="0" w:space="0" w:color="auto"/>
        <w:bottom w:val="none" w:sz="0" w:space="0" w:color="auto"/>
        <w:right w:val="none" w:sz="0" w:space="0" w:color="auto"/>
      </w:divBdr>
    </w:div>
    <w:div w:id="1508131837">
      <w:bodyDiv w:val="1"/>
      <w:marLeft w:val="0"/>
      <w:marRight w:val="0"/>
      <w:marTop w:val="0"/>
      <w:marBottom w:val="0"/>
      <w:divBdr>
        <w:top w:val="none" w:sz="0" w:space="0" w:color="auto"/>
        <w:left w:val="none" w:sz="0" w:space="0" w:color="auto"/>
        <w:bottom w:val="none" w:sz="0" w:space="0" w:color="auto"/>
        <w:right w:val="none" w:sz="0" w:space="0" w:color="auto"/>
      </w:divBdr>
    </w:div>
    <w:div w:id="1510102089">
      <w:bodyDiv w:val="1"/>
      <w:marLeft w:val="0"/>
      <w:marRight w:val="0"/>
      <w:marTop w:val="0"/>
      <w:marBottom w:val="0"/>
      <w:divBdr>
        <w:top w:val="none" w:sz="0" w:space="0" w:color="auto"/>
        <w:left w:val="none" w:sz="0" w:space="0" w:color="auto"/>
        <w:bottom w:val="none" w:sz="0" w:space="0" w:color="auto"/>
        <w:right w:val="none" w:sz="0" w:space="0" w:color="auto"/>
      </w:divBdr>
    </w:div>
    <w:div w:id="1512187000">
      <w:bodyDiv w:val="1"/>
      <w:marLeft w:val="0"/>
      <w:marRight w:val="0"/>
      <w:marTop w:val="0"/>
      <w:marBottom w:val="0"/>
      <w:divBdr>
        <w:top w:val="none" w:sz="0" w:space="0" w:color="auto"/>
        <w:left w:val="none" w:sz="0" w:space="0" w:color="auto"/>
        <w:bottom w:val="none" w:sz="0" w:space="0" w:color="auto"/>
        <w:right w:val="none" w:sz="0" w:space="0" w:color="auto"/>
      </w:divBdr>
    </w:div>
    <w:div w:id="1513491505">
      <w:bodyDiv w:val="1"/>
      <w:marLeft w:val="0"/>
      <w:marRight w:val="0"/>
      <w:marTop w:val="0"/>
      <w:marBottom w:val="0"/>
      <w:divBdr>
        <w:top w:val="none" w:sz="0" w:space="0" w:color="auto"/>
        <w:left w:val="none" w:sz="0" w:space="0" w:color="auto"/>
        <w:bottom w:val="none" w:sz="0" w:space="0" w:color="auto"/>
        <w:right w:val="none" w:sz="0" w:space="0" w:color="auto"/>
      </w:divBdr>
    </w:div>
    <w:div w:id="1525366031">
      <w:bodyDiv w:val="1"/>
      <w:marLeft w:val="0"/>
      <w:marRight w:val="0"/>
      <w:marTop w:val="0"/>
      <w:marBottom w:val="0"/>
      <w:divBdr>
        <w:top w:val="none" w:sz="0" w:space="0" w:color="auto"/>
        <w:left w:val="none" w:sz="0" w:space="0" w:color="auto"/>
        <w:bottom w:val="none" w:sz="0" w:space="0" w:color="auto"/>
        <w:right w:val="none" w:sz="0" w:space="0" w:color="auto"/>
      </w:divBdr>
    </w:div>
    <w:div w:id="1525904791">
      <w:bodyDiv w:val="1"/>
      <w:marLeft w:val="0"/>
      <w:marRight w:val="0"/>
      <w:marTop w:val="0"/>
      <w:marBottom w:val="0"/>
      <w:divBdr>
        <w:top w:val="none" w:sz="0" w:space="0" w:color="auto"/>
        <w:left w:val="none" w:sz="0" w:space="0" w:color="auto"/>
        <w:bottom w:val="none" w:sz="0" w:space="0" w:color="auto"/>
        <w:right w:val="none" w:sz="0" w:space="0" w:color="auto"/>
      </w:divBdr>
    </w:div>
    <w:div w:id="1530491965">
      <w:bodyDiv w:val="1"/>
      <w:marLeft w:val="0"/>
      <w:marRight w:val="0"/>
      <w:marTop w:val="0"/>
      <w:marBottom w:val="0"/>
      <w:divBdr>
        <w:top w:val="none" w:sz="0" w:space="0" w:color="auto"/>
        <w:left w:val="none" w:sz="0" w:space="0" w:color="auto"/>
        <w:bottom w:val="none" w:sz="0" w:space="0" w:color="auto"/>
        <w:right w:val="none" w:sz="0" w:space="0" w:color="auto"/>
      </w:divBdr>
    </w:div>
    <w:div w:id="1531411044">
      <w:bodyDiv w:val="1"/>
      <w:marLeft w:val="0"/>
      <w:marRight w:val="0"/>
      <w:marTop w:val="0"/>
      <w:marBottom w:val="0"/>
      <w:divBdr>
        <w:top w:val="none" w:sz="0" w:space="0" w:color="auto"/>
        <w:left w:val="none" w:sz="0" w:space="0" w:color="auto"/>
        <w:bottom w:val="none" w:sz="0" w:space="0" w:color="auto"/>
        <w:right w:val="none" w:sz="0" w:space="0" w:color="auto"/>
      </w:divBdr>
    </w:div>
    <w:div w:id="1544173985">
      <w:bodyDiv w:val="1"/>
      <w:marLeft w:val="0"/>
      <w:marRight w:val="0"/>
      <w:marTop w:val="0"/>
      <w:marBottom w:val="0"/>
      <w:divBdr>
        <w:top w:val="none" w:sz="0" w:space="0" w:color="auto"/>
        <w:left w:val="none" w:sz="0" w:space="0" w:color="auto"/>
        <w:bottom w:val="none" w:sz="0" w:space="0" w:color="auto"/>
        <w:right w:val="none" w:sz="0" w:space="0" w:color="auto"/>
      </w:divBdr>
    </w:div>
    <w:div w:id="1546405935">
      <w:bodyDiv w:val="1"/>
      <w:marLeft w:val="0"/>
      <w:marRight w:val="0"/>
      <w:marTop w:val="0"/>
      <w:marBottom w:val="0"/>
      <w:divBdr>
        <w:top w:val="none" w:sz="0" w:space="0" w:color="auto"/>
        <w:left w:val="none" w:sz="0" w:space="0" w:color="auto"/>
        <w:bottom w:val="none" w:sz="0" w:space="0" w:color="auto"/>
        <w:right w:val="none" w:sz="0" w:space="0" w:color="auto"/>
      </w:divBdr>
    </w:div>
    <w:div w:id="1547136207">
      <w:bodyDiv w:val="1"/>
      <w:marLeft w:val="0"/>
      <w:marRight w:val="0"/>
      <w:marTop w:val="0"/>
      <w:marBottom w:val="0"/>
      <w:divBdr>
        <w:top w:val="none" w:sz="0" w:space="0" w:color="auto"/>
        <w:left w:val="none" w:sz="0" w:space="0" w:color="auto"/>
        <w:bottom w:val="none" w:sz="0" w:space="0" w:color="auto"/>
        <w:right w:val="none" w:sz="0" w:space="0" w:color="auto"/>
      </w:divBdr>
    </w:div>
    <w:div w:id="1551526689">
      <w:bodyDiv w:val="1"/>
      <w:marLeft w:val="0"/>
      <w:marRight w:val="0"/>
      <w:marTop w:val="0"/>
      <w:marBottom w:val="0"/>
      <w:divBdr>
        <w:top w:val="none" w:sz="0" w:space="0" w:color="auto"/>
        <w:left w:val="none" w:sz="0" w:space="0" w:color="auto"/>
        <w:bottom w:val="none" w:sz="0" w:space="0" w:color="auto"/>
        <w:right w:val="none" w:sz="0" w:space="0" w:color="auto"/>
      </w:divBdr>
    </w:div>
    <w:div w:id="1555046502">
      <w:bodyDiv w:val="1"/>
      <w:marLeft w:val="0"/>
      <w:marRight w:val="0"/>
      <w:marTop w:val="0"/>
      <w:marBottom w:val="0"/>
      <w:divBdr>
        <w:top w:val="none" w:sz="0" w:space="0" w:color="auto"/>
        <w:left w:val="none" w:sz="0" w:space="0" w:color="auto"/>
        <w:bottom w:val="none" w:sz="0" w:space="0" w:color="auto"/>
        <w:right w:val="none" w:sz="0" w:space="0" w:color="auto"/>
      </w:divBdr>
    </w:div>
    <w:div w:id="1561592904">
      <w:bodyDiv w:val="1"/>
      <w:marLeft w:val="0"/>
      <w:marRight w:val="0"/>
      <w:marTop w:val="0"/>
      <w:marBottom w:val="0"/>
      <w:divBdr>
        <w:top w:val="none" w:sz="0" w:space="0" w:color="auto"/>
        <w:left w:val="none" w:sz="0" w:space="0" w:color="auto"/>
        <w:bottom w:val="none" w:sz="0" w:space="0" w:color="auto"/>
        <w:right w:val="none" w:sz="0" w:space="0" w:color="auto"/>
      </w:divBdr>
    </w:div>
    <w:div w:id="1565289134">
      <w:bodyDiv w:val="1"/>
      <w:marLeft w:val="0"/>
      <w:marRight w:val="0"/>
      <w:marTop w:val="0"/>
      <w:marBottom w:val="0"/>
      <w:divBdr>
        <w:top w:val="none" w:sz="0" w:space="0" w:color="auto"/>
        <w:left w:val="none" w:sz="0" w:space="0" w:color="auto"/>
        <w:bottom w:val="none" w:sz="0" w:space="0" w:color="auto"/>
        <w:right w:val="none" w:sz="0" w:space="0" w:color="auto"/>
      </w:divBdr>
    </w:div>
    <w:div w:id="1592006431">
      <w:bodyDiv w:val="1"/>
      <w:marLeft w:val="0"/>
      <w:marRight w:val="0"/>
      <w:marTop w:val="0"/>
      <w:marBottom w:val="0"/>
      <w:divBdr>
        <w:top w:val="none" w:sz="0" w:space="0" w:color="auto"/>
        <w:left w:val="none" w:sz="0" w:space="0" w:color="auto"/>
        <w:bottom w:val="none" w:sz="0" w:space="0" w:color="auto"/>
        <w:right w:val="none" w:sz="0" w:space="0" w:color="auto"/>
      </w:divBdr>
    </w:div>
    <w:div w:id="1594239529">
      <w:bodyDiv w:val="1"/>
      <w:marLeft w:val="0"/>
      <w:marRight w:val="0"/>
      <w:marTop w:val="0"/>
      <w:marBottom w:val="0"/>
      <w:divBdr>
        <w:top w:val="none" w:sz="0" w:space="0" w:color="auto"/>
        <w:left w:val="none" w:sz="0" w:space="0" w:color="auto"/>
        <w:bottom w:val="none" w:sz="0" w:space="0" w:color="auto"/>
        <w:right w:val="none" w:sz="0" w:space="0" w:color="auto"/>
      </w:divBdr>
    </w:div>
    <w:div w:id="1598833192">
      <w:bodyDiv w:val="1"/>
      <w:marLeft w:val="0"/>
      <w:marRight w:val="0"/>
      <w:marTop w:val="0"/>
      <w:marBottom w:val="0"/>
      <w:divBdr>
        <w:top w:val="none" w:sz="0" w:space="0" w:color="auto"/>
        <w:left w:val="none" w:sz="0" w:space="0" w:color="auto"/>
        <w:bottom w:val="none" w:sz="0" w:space="0" w:color="auto"/>
        <w:right w:val="none" w:sz="0" w:space="0" w:color="auto"/>
      </w:divBdr>
    </w:div>
    <w:div w:id="1599173537">
      <w:bodyDiv w:val="1"/>
      <w:marLeft w:val="0"/>
      <w:marRight w:val="0"/>
      <w:marTop w:val="0"/>
      <w:marBottom w:val="0"/>
      <w:divBdr>
        <w:top w:val="none" w:sz="0" w:space="0" w:color="auto"/>
        <w:left w:val="none" w:sz="0" w:space="0" w:color="auto"/>
        <w:bottom w:val="none" w:sz="0" w:space="0" w:color="auto"/>
        <w:right w:val="none" w:sz="0" w:space="0" w:color="auto"/>
      </w:divBdr>
    </w:div>
    <w:div w:id="1599214810">
      <w:bodyDiv w:val="1"/>
      <w:marLeft w:val="0"/>
      <w:marRight w:val="0"/>
      <w:marTop w:val="0"/>
      <w:marBottom w:val="0"/>
      <w:divBdr>
        <w:top w:val="none" w:sz="0" w:space="0" w:color="auto"/>
        <w:left w:val="none" w:sz="0" w:space="0" w:color="auto"/>
        <w:bottom w:val="none" w:sz="0" w:space="0" w:color="auto"/>
        <w:right w:val="none" w:sz="0" w:space="0" w:color="auto"/>
      </w:divBdr>
    </w:div>
    <w:div w:id="1600211740">
      <w:bodyDiv w:val="1"/>
      <w:marLeft w:val="0"/>
      <w:marRight w:val="0"/>
      <w:marTop w:val="0"/>
      <w:marBottom w:val="0"/>
      <w:divBdr>
        <w:top w:val="none" w:sz="0" w:space="0" w:color="auto"/>
        <w:left w:val="none" w:sz="0" w:space="0" w:color="auto"/>
        <w:bottom w:val="none" w:sz="0" w:space="0" w:color="auto"/>
        <w:right w:val="none" w:sz="0" w:space="0" w:color="auto"/>
      </w:divBdr>
    </w:div>
    <w:div w:id="1603493911">
      <w:bodyDiv w:val="1"/>
      <w:marLeft w:val="0"/>
      <w:marRight w:val="0"/>
      <w:marTop w:val="0"/>
      <w:marBottom w:val="0"/>
      <w:divBdr>
        <w:top w:val="none" w:sz="0" w:space="0" w:color="auto"/>
        <w:left w:val="none" w:sz="0" w:space="0" w:color="auto"/>
        <w:bottom w:val="none" w:sz="0" w:space="0" w:color="auto"/>
        <w:right w:val="none" w:sz="0" w:space="0" w:color="auto"/>
      </w:divBdr>
    </w:div>
    <w:div w:id="1613977395">
      <w:bodyDiv w:val="1"/>
      <w:marLeft w:val="0"/>
      <w:marRight w:val="0"/>
      <w:marTop w:val="0"/>
      <w:marBottom w:val="0"/>
      <w:divBdr>
        <w:top w:val="none" w:sz="0" w:space="0" w:color="auto"/>
        <w:left w:val="none" w:sz="0" w:space="0" w:color="auto"/>
        <w:bottom w:val="none" w:sz="0" w:space="0" w:color="auto"/>
        <w:right w:val="none" w:sz="0" w:space="0" w:color="auto"/>
      </w:divBdr>
    </w:div>
    <w:div w:id="1627808512">
      <w:bodyDiv w:val="1"/>
      <w:marLeft w:val="0"/>
      <w:marRight w:val="0"/>
      <w:marTop w:val="0"/>
      <w:marBottom w:val="0"/>
      <w:divBdr>
        <w:top w:val="none" w:sz="0" w:space="0" w:color="auto"/>
        <w:left w:val="none" w:sz="0" w:space="0" w:color="auto"/>
        <w:bottom w:val="none" w:sz="0" w:space="0" w:color="auto"/>
        <w:right w:val="none" w:sz="0" w:space="0" w:color="auto"/>
      </w:divBdr>
    </w:div>
    <w:div w:id="1627811650">
      <w:bodyDiv w:val="1"/>
      <w:marLeft w:val="0"/>
      <w:marRight w:val="0"/>
      <w:marTop w:val="0"/>
      <w:marBottom w:val="0"/>
      <w:divBdr>
        <w:top w:val="none" w:sz="0" w:space="0" w:color="auto"/>
        <w:left w:val="none" w:sz="0" w:space="0" w:color="auto"/>
        <w:bottom w:val="none" w:sz="0" w:space="0" w:color="auto"/>
        <w:right w:val="none" w:sz="0" w:space="0" w:color="auto"/>
      </w:divBdr>
    </w:div>
    <w:div w:id="1628583838">
      <w:bodyDiv w:val="1"/>
      <w:marLeft w:val="0"/>
      <w:marRight w:val="0"/>
      <w:marTop w:val="0"/>
      <w:marBottom w:val="0"/>
      <w:divBdr>
        <w:top w:val="none" w:sz="0" w:space="0" w:color="auto"/>
        <w:left w:val="none" w:sz="0" w:space="0" w:color="auto"/>
        <w:bottom w:val="none" w:sz="0" w:space="0" w:color="auto"/>
        <w:right w:val="none" w:sz="0" w:space="0" w:color="auto"/>
      </w:divBdr>
    </w:div>
    <w:div w:id="1633562635">
      <w:bodyDiv w:val="1"/>
      <w:marLeft w:val="0"/>
      <w:marRight w:val="0"/>
      <w:marTop w:val="0"/>
      <w:marBottom w:val="0"/>
      <w:divBdr>
        <w:top w:val="none" w:sz="0" w:space="0" w:color="auto"/>
        <w:left w:val="none" w:sz="0" w:space="0" w:color="auto"/>
        <w:bottom w:val="none" w:sz="0" w:space="0" w:color="auto"/>
        <w:right w:val="none" w:sz="0" w:space="0" w:color="auto"/>
      </w:divBdr>
    </w:div>
    <w:div w:id="1662851847">
      <w:bodyDiv w:val="1"/>
      <w:marLeft w:val="0"/>
      <w:marRight w:val="0"/>
      <w:marTop w:val="0"/>
      <w:marBottom w:val="0"/>
      <w:divBdr>
        <w:top w:val="none" w:sz="0" w:space="0" w:color="auto"/>
        <w:left w:val="none" w:sz="0" w:space="0" w:color="auto"/>
        <w:bottom w:val="none" w:sz="0" w:space="0" w:color="auto"/>
        <w:right w:val="none" w:sz="0" w:space="0" w:color="auto"/>
      </w:divBdr>
    </w:div>
    <w:div w:id="1670669084">
      <w:bodyDiv w:val="1"/>
      <w:marLeft w:val="0"/>
      <w:marRight w:val="0"/>
      <w:marTop w:val="0"/>
      <w:marBottom w:val="0"/>
      <w:divBdr>
        <w:top w:val="none" w:sz="0" w:space="0" w:color="auto"/>
        <w:left w:val="none" w:sz="0" w:space="0" w:color="auto"/>
        <w:bottom w:val="none" w:sz="0" w:space="0" w:color="auto"/>
        <w:right w:val="none" w:sz="0" w:space="0" w:color="auto"/>
      </w:divBdr>
    </w:div>
    <w:div w:id="1682661340">
      <w:bodyDiv w:val="1"/>
      <w:marLeft w:val="0"/>
      <w:marRight w:val="0"/>
      <w:marTop w:val="0"/>
      <w:marBottom w:val="0"/>
      <w:divBdr>
        <w:top w:val="none" w:sz="0" w:space="0" w:color="auto"/>
        <w:left w:val="none" w:sz="0" w:space="0" w:color="auto"/>
        <w:bottom w:val="none" w:sz="0" w:space="0" w:color="auto"/>
        <w:right w:val="none" w:sz="0" w:space="0" w:color="auto"/>
      </w:divBdr>
    </w:div>
    <w:div w:id="1694530241">
      <w:bodyDiv w:val="1"/>
      <w:marLeft w:val="0"/>
      <w:marRight w:val="0"/>
      <w:marTop w:val="0"/>
      <w:marBottom w:val="0"/>
      <w:divBdr>
        <w:top w:val="none" w:sz="0" w:space="0" w:color="auto"/>
        <w:left w:val="none" w:sz="0" w:space="0" w:color="auto"/>
        <w:bottom w:val="none" w:sz="0" w:space="0" w:color="auto"/>
        <w:right w:val="none" w:sz="0" w:space="0" w:color="auto"/>
      </w:divBdr>
    </w:div>
    <w:div w:id="1718431038">
      <w:bodyDiv w:val="1"/>
      <w:marLeft w:val="0"/>
      <w:marRight w:val="0"/>
      <w:marTop w:val="0"/>
      <w:marBottom w:val="0"/>
      <w:divBdr>
        <w:top w:val="none" w:sz="0" w:space="0" w:color="auto"/>
        <w:left w:val="none" w:sz="0" w:space="0" w:color="auto"/>
        <w:bottom w:val="none" w:sz="0" w:space="0" w:color="auto"/>
        <w:right w:val="none" w:sz="0" w:space="0" w:color="auto"/>
      </w:divBdr>
    </w:div>
    <w:div w:id="1733774465">
      <w:bodyDiv w:val="1"/>
      <w:marLeft w:val="0"/>
      <w:marRight w:val="0"/>
      <w:marTop w:val="0"/>
      <w:marBottom w:val="0"/>
      <w:divBdr>
        <w:top w:val="none" w:sz="0" w:space="0" w:color="auto"/>
        <w:left w:val="none" w:sz="0" w:space="0" w:color="auto"/>
        <w:bottom w:val="none" w:sz="0" w:space="0" w:color="auto"/>
        <w:right w:val="none" w:sz="0" w:space="0" w:color="auto"/>
      </w:divBdr>
    </w:div>
    <w:div w:id="1738362229">
      <w:bodyDiv w:val="1"/>
      <w:marLeft w:val="0"/>
      <w:marRight w:val="0"/>
      <w:marTop w:val="0"/>
      <w:marBottom w:val="0"/>
      <w:divBdr>
        <w:top w:val="none" w:sz="0" w:space="0" w:color="auto"/>
        <w:left w:val="none" w:sz="0" w:space="0" w:color="auto"/>
        <w:bottom w:val="none" w:sz="0" w:space="0" w:color="auto"/>
        <w:right w:val="none" w:sz="0" w:space="0" w:color="auto"/>
      </w:divBdr>
    </w:div>
    <w:div w:id="1739859883">
      <w:bodyDiv w:val="1"/>
      <w:marLeft w:val="0"/>
      <w:marRight w:val="0"/>
      <w:marTop w:val="0"/>
      <w:marBottom w:val="0"/>
      <w:divBdr>
        <w:top w:val="none" w:sz="0" w:space="0" w:color="auto"/>
        <w:left w:val="none" w:sz="0" w:space="0" w:color="auto"/>
        <w:bottom w:val="none" w:sz="0" w:space="0" w:color="auto"/>
        <w:right w:val="none" w:sz="0" w:space="0" w:color="auto"/>
      </w:divBdr>
    </w:div>
    <w:div w:id="1744982824">
      <w:bodyDiv w:val="1"/>
      <w:marLeft w:val="0"/>
      <w:marRight w:val="0"/>
      <w:marTop w:val="0"/>
      <w:marBottom w:val="0"/>
      <w:divBdr>
        <w:top w:val="none" w:sz="0" w:space="0" w:color="auto"/>
        <w:left w:val="none" w:sz="0" w:space="0" w:color="auto"/>
        <w:bottom w:val="none" w:sz="0" w:space="0" w:color="auto"/>
        <w:right w:val="none" w:sz="0" w:space="0" w:color="auto"/>
      </w:divBdr>
    </w:div>
    <w:div w:id="1752922586">
      <w:bodyDiv w:val="1"/>
      <w:marLeft w:val="0"/>
      <w:marRight w:val="0"/>
      <w:marTop w:val="0"/>
      <w:marBottom w:val="0"/>
      <w:divBdr>
        <w:top w:val="none" w:sz="0" w:space="0" w:color="auto"/>
        <w:left w:val="none" w:sz="0" w:space="0" w:color="auto"/>
        <w:bottom w:val="none" w:sz="0" w:space="0" w:color="auto"/>
        <w:right w:val="none" w:sz="0" w:space="0" w:color="auto"/>
      </w:divBdr>
    </w:div>
    <w:div w:id="1765228676">
      <w:bodyDiv w:val="1"/>
      <w:marLeft w:val="0"/>
      <w:marRight w:val="0"/>
      <w:marTop w:val="0"/>
      <w:marBottom w:val="0"/>
      <w:divBdr>
        <w:top w:val="none" w:sz="0" w:space="0" w:color="auto"/>
        <w:left w:val="none" w:sz="0" w:space="0" w:color="auto"/>
        <w:bottom w:val="none" w:sz="0" w:space="0" w:color="auto"/>
        <w:right w:val="none" w:sz="0" w:space="0" w:color="auto"/>
      </w:divBdr>
    </w:div>
    <w:div w:id="1773628033">
      <w:bodyDiv w:val="1"/>
      <w:marLeft w:val="0"/>
      <w:marRight w:val="0"/>
      <w:marTop w:val="0"/>
      <w:marBottom w:val="0"/>
      <w:divBdr>
        <w:top w:val="none" w:sz="0" w:space="0" w:color="auto"/>
        <w:left w:val="none" w:sz="0" w:space="0" w:color="auto"/>
        <w:bottom w:val="none" w:sz="0" w:space="0" w:color="auto"/>
        <w:right w:val="none" w:sz="0" w:space="0" w:color="auto"/>
      </w:divBdr>
    </w:div>
    <w:div w:id="1780755238">
      <w:bodyDiv w:val="1"/>
      <w:marLeft w:val="0"/>
      <w:marRight w:val="0"/>
      <w:marTop w:val="0"/>
      <w:marBottom w:val="0"/>
      <w:divBdr>
        <w:top w:val="none" w:sz="0" w:space="0" w:color="auto"/>
        <w:left w:val="none" w:sz="0" w:space="0" w:color="auto"/>
        <w:bottom w:val="none" w:sz="0" w:space="0" w:color="auto"/>
        <w:right w:val="none" w:sz="0" w:space="0" w:color="auto"/>
      </w:divBdr>
    </w:div>
    <w:div w:id="1790196422">
      <w:bodyDiv w:val="1"/>
      <w:marLeft w:val="0"/>
      <w:marRight w:val="0"/>
      <w:marTop w:val="0"/>
      <w:marBottom w:val="0"/>
      <w:divBdr>
        <w:top w:val="none" w:sz="0" w:space="0" w:color="auto"/>
        <w:left w:val="none" w:sz="0" w:space="0" w:color="auto"/>
        <w:bottom w:val="none" w:sz="0" w:space="0" w:color="auto"/>
        <w:right w:val="none" w:sz="0" w:space="0" w:color="auto"/>
      </w:divBdr>
    </w:div>
    <w:div w:id="1795521938">
      <w:bodyDiv w:val="1"/>
      <w:marLeft w:val="0"/>
      <w:marRight w:val="0"/>
      <w:marTop w:val="0"/>
      <w:marBottom w:val="0"/>
      <w:divBdr>
        <w:top w:val="none" w:sz="0" w:space="0" w:color="auto"/>
        <w:left w:val="none" w:sz="0" w:space="0" w:color="auto"/>
        <w:bottom w:val="none" w:sz="0" w:space="0" w:color="auto"/>
        <w:right w:val="none" w:sz="0" w:space="0" w:color="auto"/>
      </w:divBdr>
    </w:div>
    <w:div w:id="1806508275">
      <w:bodyDiv w:val="1"/>
      <w:marLeft w:val="0"/>
      <w:marRight w:val="0"/>
      <w:marTop w:val="0"/>
      <w:marBottom w:val="0"/>
      <w:divBdr>
        <w:top w:val="none" w:sz="0" w:space="0" w:color="auto"/>
        <w:left w:val="none" w:sz="0" w:space="0" w:color="auto"/>
        <w:bottom w:val="none" w:sz="0" w:space="0" w:color="auto"/>
        <w:right w:val="none" w:sz="0" w:space="0" w:color="auto"/>
      </w:divBdr>
    </w:div>
    <w:div w:id="1807892833">
      <w:bodyDiv w:val="1"/>
      <w:marLeft w:val="0"/>
      <w:marRight w:val="0"/>
      <w:marTop w:val="0"/>
      <w:marBottom w:val="0"/>
      <w:divBdr>
        <w:top w:val="none" w:sz="0" w:space="0" w:color="auto"/>
        <w:left w:val="none" w:sz="0" w:space="0" w:color="auto"/>
        <w:bottom w:val="none" w:sz="0" w:space="0" w:color="auto"/>
        <w:right w:val="none" w:sz="0" w:space="0" w:color="auto"/>
      </w:divBdr>
    </w:div>
    <w:div w:id="1809930529">
      <w:bodyDiv w:val="1"/>
      <w:marLeft w:val="0"/>
      <w:marRight w:val="0"/>
      <w:marTop w:val="0"/>
      <w:marBottom w:val="0"/>
      <w:divBdr>
        <w:top w:val="none" w:sz="0" w:space="0" w:color="auto"/>
        <w:left w:val="none" w:sz="0" w:space="0" w:color="auto"/>
        <w:bottom w:val="none" w:sz="0" w:space="0" w:color="auto"/>
        <w:right w:val="none" w:sz="0" w:space="0" w:color="auto"/>
      </w:divBdr>
    </w:div>
    <w:div w:id="1812744649">
      <w:bodyDiv w:val="1"/>
      <w:marLeft w:val="0"/>
      <w:marRight w:val="0"/>
      <w:marTop w:val="0"/>
      <w:marBottom w:val="0"/>
      <w:divBdr>
        <w:top w:val="none" w:sz="0" w:space="0" w:color="auto"/>
        <w:left w:val="none" w:sz="0" w:space="0" w:color="auto"/>
        <w:bottom w:val="none" w:sz="0" w:space="0" w:color="auto"/>
        <w:right w:val="none" w:sz="0" w:space="0" w:color="auto"/>
      </w:divBdr>
    </w:div>
    <w:div w:id="1818109775">
      <w:bodyDiv w:val="1"/>
      <w:marLeft w:val="0"/>
      <w:marRight w:val="0"/>
      <w:marTop w:val="0"/>
      <w:marBottom w:val="0"/>
      <w:divBdr>
        <w:top w:val="none" w:sz="0" w:space="0" w:color="auto"/>
        <w:left w:val="none" w:sz="0" w:space="0" w:color="auto"/>
        <w:bottom w:val="none" w:sz="0" w:space="0" w:color="auto"/>
        <w:right w:val="none" w:sz="0" w:space="0" w:color="auto"/>
      </w:divBdr>
    </w:div>
    <w:div w:id="1820537418">
      <w:bodyDiv w:val="1"/>
      <w:marLeft w:val="0"/>
      <w:marRight w:val="0"/>
      <w:marTop w:val="0"/>
      <w:marBottom w:val="0"/>
      <w:divBdr>
        <w:top w:val="none" w:sz="0" w:space="0" w:color="auto"/>
        <w:left w:val="none" w:sz="0" w:space="0" w:color="auto"/>
        <w:bottom w:val="none" w:sz="0" w:space="0" w:color="auto"/>
        <w:right w:val="none" w:sz="0" w:space="0" w:color="auto"/>
      </w:divBdr>
    </w:div>
    <w:div w:id="1834905142">
      <w:bodyDiv w:val="1"/>
      <w:marLeft w:val="0"/>
      <w:marRight w:val="0"/>
      <w:marTop w:val="0"/>
      <w:marBottom w:val="0"/>
      <w:divBdr>
        <w:top w:val="none" w:sz="0" w:space="0" w:color="auto"/>
        <w:left w:val="none" w:sz="0" w:space="0" w:color="auto"/>
        <w:bottom w:val="none" w:sz="0" w:space="0" w:color="auto"/>
        <w:right w:val="none" w:sz="0" w:space="0" w:color="auto"/>
      </w:divBdr>
    </w:div>
    <w:div w:id="1835997060">
      <w:bodyDiv w:val="1"/>
      <w:marLeft w:val="0"/>
      <w:marRight w:val="0"/>
      <w:marTop w:val="0"/>
      <w:marBottom w:val="0"/>
      <w:divBdr>
        <w:top w:val="none" w:sz="0" w:space="0" w:color="auto"/>
        <w:left w:val="none" w:sz="0" w:space="0" w:color="auto"/>
        <w:bottom w:val="none" w:sz="0" w:space="0" w:color="auto"/>
        <w:right w:val="none" w:sz="0" w:space="0" w:color="auto"/>
      </w:divBdr>
    </w:div>
    <w:div w:id="1841312011">
      <w:bodyDiv w:val="1"/>
      <w:marLeft w:val="0"/>
      <w:marRight w:val="0"/>
      <w:marTop w:val="0"/>
      <w:marBottom w:val="0"/>
      <w:divBdr>
        <w:top w:val="none" w:sz="0" w:space="0" w:color="auto"/>
        <w:left w:val="none" w:sz="0" w:space="0" w:color="auto"/>
        <w:bottom w:val="none" w:sz="0" w:space="0" w:color="auto"/>
        <w:right w:val="none" w:sz="0" w:space="0" w:color="auto"/>
      </w:divBdr>
    </w:div>
    <w:div w:id="1841430919">
      <w:bodyDiv w:val="1"/>
      <w:marLeft w:val="0"/>
      <w:marRight w:val="0"/>
      <w:marTop w:val="0"/>
      <w:marBottom w:val="0"/>
      <w:divBdr>
        <w:top w:val="none" w:sz="0" w:space="0" w:color="auto"/>
        <w:left w:val="none" w:sz="0" w:space="0" w:color="auto"/>
        <w:bottom w:val="none" w:sz="0" w:space="0" w:color="auto"/>
        <w:right w:val="none" w:sz="0" w:space="0" w:color="auto"/>
      </w:divBdr>
    </w:div>
    <w:div w:id="1844202566">
      <w:bodyDiv w:val="1"/>
      <w:marLeft w:val="0"/>
      <w:marRight w:val="0"/>
      <w:marTop w:val="0"/>
      <w:marBottom w:val="0"/>
      <w:divBdr>
        <w:top w:val="none" w:sz="0" w:space="0" w:color="auto"/>
        <w:left w:val="none" w:sz="0" w:space="0" w:color="auto"/>
        <w:bottom w:val="none" w:sz="0" w:space="0" w:color="auto"/>
        <w:right w:val="none" w:sz="0" w:space="0" w:color="auto"/>
      </w:divBdr>
    </w:div>
    <w:div w:id="1854030430">
      <w:bodyDiv w:val="1"/>
      <w:marLeft w:val="0"/>
      <w:marRight w:val="0"/>
      <w:marTop w:val="0"/>
      <w:marBottom w:val="0"/>
      <w:divBdr>
        <w:top w:val="none" w:sz="0" w:space="0" w:color="auto"/>
        <w:left w:val="none" w:sz="0" w:space="0" w:color="auto"/>
        <w:bottom w:val="none" w:sz="0" w:space="0" w:color="auto"/>
        <w:right w:val="none" w:sz="0" w:space="0" w:color="auto"/>
      </w:divBdr>
    </w:div>
    <w:div w:id="1854756306">
      <w:bodyDiv w:val="1"/>
      <w:marLeft w:val="0"/>
      <w:marRight w:val="0"/>
      <w:marTop w:val="0"/>
      <w:marBottom w:val="0"/>
      <w:divBdr>
        <w:top w:val="none" w:sz="0" w:space="0" w:color="auto"/>
        <w:left w:val="none" w:sz="0" w:space="0" w:color="auto"/>
        <w:bottom w:val="none" w:sz="0" w:space="0" w:color="auto"/>
        <w:right w:val="none" w:sz="0" w:space="0" w:color="auto"/>
      </w:divBdr>
    </w:div>
    <w:div w:id="1858881158">
      <w:bodyDiv w:val="1"/>
      <w:marLeft w:val="0"/>
      <w:marRight w:val="0"/>
      <w:marTop w:val="0"/>
      <w:marBottom w:val="0"/>
      <w:divBdr>
        <w:top w:val="none" w:sz="0" w:space="0" w:color="auto"/>
        <w:left w:val="none" w:sz="0" w:space="0" w:color="auto"/>
        <w:bottom w:val="none" w:sz="0" w:space="0" w:color="auto"/>
        <w:right w:val="none" w:sz="0" w:space="0" w:color="auto"/>
      </w:divBdr>
    </w:div>
    <w:div w:id="1874229047">
      <w:bodyDiv w:val="1"/>
      <w:marLeft w:val="0"/>
      <w:marRight w:val="0"/>
      <w:marTop w:val="0"/>
      <w:marBottom w:val="0"/>
      <w:divBdr>
        <w:top w:val="none" w:sz="0" w:space="0" w:color="auto"/>
        <w:left w:val="none" w:sz="0" w:space="0" w:color="auto"/>
        <w:bottom w:val="none" w:sz="0" w:space="0" w:color="auto"/>
        <w:right w:val="none" w:sz="0" w:space="0" w:color="auto"/>
      </w:divBdr>
    </w:div>
    <w:div w:id="1875188815">
      <w:bodyDiv w:val="1"/>
      <w:marLeft w:val="0"/>
      <w:marRight w:val="0"/>
      <w:marTop w:val="0"/>
      <w:marBottom w:val="0"/>
      <w:divBdr>
        <w:top w:val="none" w:sz="0" w:space="0" w:color="auto"/>
        <w:left w:val="none" w:sz="0" w:space="0" w:color="auto"/>
        <w:bottom w:val="none" w:sz="0" w:space="0" w:color="auto"/>
        <w:right w:val="none" w:sz="0" w:space="0" w:color="auto"/>
      </w:divBdr>
    </w:div>
    <w:div w:id="1875656964">
      <w:bodyDiv w:val="1"/>
      <w:marLeft w:val="0"/>
      <w:marRight w:val="0"/>
      <w:marTop w:val="0"/>
      <w:marBottom w:val="0"/>
      <w:divBdr>
        <w:top w:val="none" w:sz="0" w:space="0" w:color="auto"/>
        <w:left w:val="none" w:sz="0" w:space="0" w:color="auto"/>
        <w:bottom w:val="none" w:sz="0" w:space="0" w:color="auto"/>
        <w:right w:val="none" w:sz="0" w:space="0" w:color="auto"/>
      </w:divBdr>
    </w:div>
    <w:div w:id="1879466858">
      <w:bodyDiv w:val="1"/>
      <w:marLeft w:val="0"/>
      <w:marRight w:val="0"/>
      <w:marTop w:val="0"/>
      <w:marBottom w:val="0"/>
      <w:divBdr>
        <w:top w:val="none" w:sz="0" w:space="0" w:color="auto"/>
        <w:left w:val="none" w:sz="0" w:space="0" w:color="auto"/>
        <w:bottom w:val="none" w:sz="0" w:space="0" w:color="auto"/>
        <w:right w:val="none" w:sz="0" w:space="0" w:color="auto"/>
      </w:divBdr>
    </w:div>
    <w:div w:id="1881749259">
      <w:bodyDiv w:val="1"/>
      <w:marLeft w:val="0"/>
      <w:marRight w:val="0"/>
      <w:marTop w:val="0"/>
      <w:marBottom w:val="0"/>
      <w:divBdr>
        <w:top w:val="none" w:sz="0" w:space="0" w:color="auto"/>
        <w:left w:val="none" w:sz="0" w:space="0" w:color="auto"/>
        <w:bottom w:val="none" w:sz="0" w:space="0" w:color="auto"/>
        <w:right w:val="none" w:sz="0" w:space="0" w:color="auto"/>
      </w:divBdr>
    </w:div>
    <w:div w:id="1883207954">
      <w:bodyDiv w:val="1"/>
      <w:marLeft w:val="0"/>
      <w:marRight w:val="0"/>
      <w:marTop w:val="0"/>
      <w:marBottom w:val="0"/>
      <w:divBdr>
        <w:top w:val="none" w:sz="0" w:space="0" w:color="auto"/>
        <w:left w:val="none" w:sz="0" w:space="0" w:color="auto"/>
        <w:bottom w:val="none" w:sz="0" w:space="0" w:color="auto"/>
        <w:right w:val="none" w:sz="0" w:space="0" w:color="auto"/>
      </w:divBdr>
    </w:div>
    <w:div w:id="1883319196">
      <w:bodyDiv w:val="1"/>
      <w:marLeft w:val="0"/>
      <w:marRight w:val="0"/>
      <w:marTop w:val="0"/>
      <w:marBottom w:val="0"/>
      <w:divBdr>
        <w:top w:val="none" w:sz="0" w:space="0" w:color="auto"/>
        <w:left w:val="none" w:sz="0" w:space="0" w:color="auto"/>
        <w:bottom w:val="none" w:sz="0" w:space="0" w:color="auto"/>
        <w:right w:val="none" w:sz="0" w:space="0" w:color="auto"/>
      </w:divBdr>
    </w:div>
    <w:div w:id="1891113693">
      <w:bodyDiv w:val="1"/>
      <w:marLeft w:val="0"/>
      <w:marRight w:val="0"/>
      <w:marTop w:val="0"/>
      <w:marBottom w:val="0"/>
      <w:divBdr>
        <w:top w:val="none" w:sz="0" w:space="0" w:color="auto"/>
        <w:left w:val="none" w:sz="0" w:space="0" w:color="auto"/>
        <w:bottom w:val="none" w:sz="0" w:space="0" w:color="auto"/>
        <w:right w:val="none" w:sz="0" w:space="0" w:color="auto"/>
      </w:divBdr>
    </w:div>
    <w:div w:id="1896967071">
      <w:bodyDiv w:val="1"/>
      <w:marLeft w:val="0"/>
      <w:marRight w:val="0"/>
      <w:marTop w:val="0"/>
      <w:marBottom w:val="0"/>
      <w:divBdr>
        <w:top w:val="none" w:sz="0" w:space="0" w:color="auto"/>
        <w:left w:val="none" w:sz="0" w:space="0" w:color="auto"/>
        <w:bottom w:val="none" w:sz="0" w:space="0" w:color="auto"/>
        <w:right w:val="none" w:sz="0" w:space="0" w:color="auto"/>
      </w:divBdr>
    </w:div>
    <w:div w:id="1900096740">
      <w:bodyDiv w:val="1"/>
      <w:marLeft w:val="0"/>
      <w:marRight w:val="0"/>
      <w:marTop w:val="0"/>
      <w:marBottom w:val="0"/>
      <w:divBdr>
        <w:top w:val="none" w:sz="0" w:space="0" w:color="auto"/>
        <w:left w:val="none" w:sz="0" w:space="0" w:color="auto"/>
        <w:bottom w:val="none" w:sz="0" w:space="0" w:color="auto"/>
        <w:right w:val="none" w:sz="0" w:space="0" w:color="auto"/>
      </w:divBdr>
    </w:div>
    <w:div w:id="1909030480">
      <w:bodyDiv w:val="1"/>
      <w:marLeft w:val="0"/>
      <w:marRight w:val="0"/>
      <w:marTop w:val="0"/>
      <w:marBottom w:val="0"/>
      <w:divBdr>
        <w:top w:val="none" w:sz="0" w:space="0" w:color="auto"/>
        <w:left w:val="none" w:sz="0" w:space="0" w:color="auto"/>
        <w:bottom w:val="none" w:sz="0" w:space="0" w:color="auto"/>
        <w:right w:val="none" w:sz="0" w:space="0" w:color="auto"/>
      </w:divBdr>
    </w:div>
    <w:div w:id="1909345208">
      <w:bodyDiv w:val="1"/>
      <w:marLeft w:val="0"/>
      <w:marRight w:val="0"/>
      <w:marTop w:val="0"/>
      <w:marBottom w:val="0"/>
      <w:divBdr>
        <w:top w:val="none" w:sz="0" w:space="0" w:color="auto"/>
        <w:left w:val="none" w:sz="0" w:space="0" w:color="auto"/>
        <w:bottom w:val="none" w:sz="0" w:space="0" w:color="auto"/>
        <w:right w:val="none" w:sz="0" w:space="0" w:color="auto"/>
      </w:divBdr>
    </w:div>
    <w:div w:id="1920288933">
      <w:bodyDiv w:val="1"/>
      <w:marLeft w:val="0"/>
      <w:marRight w:val="0"/>
      <w:marTop w:val="0"/>
      <w:marBottom w:val="0"/>
      <w:divBdr>
        <w:top w:val="none" w:sz="0" w:space="0" w:color="auto"/>
        <w:left w:val="none" w:sz="0" w:space="0" w:color="auto"/>
        <w:bottom w:val="none" w:sz="0" w:space="0" w:color="auto"/>
        <w:right w:val="none" w:sz="0" w:space="0" w:color="auto"/>
      </w:divBdr>
    </w:div>
    <w:div w:id="1927299884">
      <w:bodyDiv w:val="1"/>
      <w:marLeft w:val="0"/>
      <w:marRight w:val="0"/>
      <w:marTop w:val="0"/>
      <w:marBottom w:val="0"/>
      <w:divBdr>
        <w:top w:val="none" w:sz="0" w:space="0" w:color="auto"/>
        <w:left w:val="none" w:sz="0" w:space="0" w:color="auto"/>
        <w:bottom w:val="none" w:sz="0" w:space="0" w:color="auto"/>
        <w:right w:val="none" w:sz="0" w:space="0" w:color="auto"/>
      </w:divBdr>
    </w:div>
    <w:div w:id="1934315686">
      <w:bodyDiv w:val="1"/>
      <w:marLeft w:val="0"/>
      <w:marRight w:val="0"/>
      <w:marTop w:val="0"/>
      <w:marBottom w:val="0"/>
      <w:divBdr>
        <w:top w:val="none" w:sz="0" w:space="0" w:color="auto"/>
        <w:left w:val="none" w:sz="0" w:space="0" w:color="auto"/>
        <w:bottom w:val="none" w:sz="0" w:space="0" w:color="auto"/>
        <w:right w:val="none" w:sz="0" w:space="0" w:color="auto"/>
      </w:divBdr>
    </w:div>
    <w:div w:id="1937253619">
      <w:bodyDiv w:val="1"/>
      <w:marLeft w:val="0"/>
      <w:marRight w:val="0"/>
      <w:marTop w:val="0"/>
      <w:marBottom w:val="0"/>
      <w:divBdr>
        <w:top w:val="none" w:sz="0" w:space="0" w:color="auto"/>
        <w:left w:val="none" w:sz="0" w:space="0" w:color="auto"/>
        <w:bottom w:val="none" w:sz="0" w:space="0" w:color="auto"/>
        <w:right w:val="none" w:sz="0" w:space="0" w:color="auto"/>
      </w:divBdr>
    </w:div>
    <w:div w:id="1938825276">
      <w:bodyDiv w:val="1"/>
      <w:marLeft w:val="0"/>
      <w:marRight w:val="0"/>
      <w:marTop w:val="0"/>
      <w:marBottom w:val="0"/>
      <w:divBdr>
        <w:top w:val="none" w:sz="0" w:space="0" w:color="auto"/>
        <w:left w:val="none" w:sz="0" w:space="0" w:color="auto"/>
        <w:bottom w:val="none" w:sz="0" w:space="0" w:color="auto"/>
        <w:right w:val="none" w:sz="0" w:space="0" w:color="auto"/>
      </w:divBdr>
    </w:div>
    <w:div w:id="1946617222">
      <w:bodyDiv w:val="1"/>
      <w:marLeft w:val="0"/>
      <w:marRight w:val="0"/>
      <w:marTop w:val="0"/>
      <w:marBottom w:val="0"/>
      <w:divBdr>
        <w:top w:val="none" w:sz="0" w:space="0" w:color="auto"/>
        <w:left w:val="none" w:sz="0" w:space="0" w:color="auto"/>
        <w:bottom w:val="none" w:sz="0" w:space="0" w:color="auto"/>
        <w:right w:val="none" w:sz="0" w:space="0" w:color="auto"/>
      </w:divBdr>
    </w:div>
    <w:div w:id="1947078630">
      <w:bodyDiv w:val="1"/>
      <w:marLeft w:val="0"/>
      <w:marRight w:val="0"/>
      <w:marTop w:val="0"/>
      <w:marBottom w:val="0"/>
      <w:divBdr>
        <w:top w:val="none" w:sz="0" w:space="0" w:color="auto"/>
        <w:left w:val="none" w:sz="0" w:space="0" w:color="auto"/>
        <w:bottom w:val="none" w:sz="0" w:space="0" w:color="auto"/>
        <w:right w:val="none" w:sz="0" w:space="0" w:color="auto"/>
      </w:divBdr>
    </w:div>
    <w:div w:id="1948463741">
      <w:bodyDiv w:val="1"/>
      <w:marLeft w:val="0"/>
      <w:marRight w:val="0"/>
      <w:marTop w:val="0"/>
      <w:marBottom w:val="0"/>
      <w:divBdr>
        <w:top w:val="none" w:sz="0" w:space="0" w:color="auto"/>
        <w:left w:val="none" w:sz="0" w:space="0" w:color="auto"/>
        <w:bottom w:val="none" w:sz="0" w:space="0" w:color="auto"/>
        <w:right w:val="none" w:sz="0" w:space="0" w:color="auto"/>
      </w:divBdr>
    </w:div>
    <w:div w:id="1949776784">
      <w:bodyDiv w:val="1"/>
      <w:marLeft w:val="0"/>
      <w:marRight w:val="0"/>
      <w:marTop w:val="0"/>
      <w:marBottom w:val="0"/>
      <w:divBdr>
        <w:top w:val="none" w:sz="0" w:space="0" w:color="auto"/>
        <w:left w:val="none" w:sz="0" w:space="0" w:color="auto"/>
        <w:bottom w:val="none" w:sz="0" w:space="0" w:color="auto"/>
        <w:right w:val="none" w:sz="0" w:space="0" w:color="auto"/>
      </w:divBdr>
    </w:div>
    <w:div w:id="1955793000">
      <w:bodyDiv w:val="1"/>
      <w:marLeft w:val="0"/>
      <w:marRight w:val="0"/>
      <w:marTop w:val="0"/>
      <w:marBottom w:val="0"/>
      <w:divBdr>
        <w:top w:val="none" w:sz="0" w:space="0" w:color="auto"/>
        <w:left w:val="none" w:sz="0" w:space="0" w:color="auto"/>
        <w:bottom w:val="none" w:sz="0" w:space="0" w:color="auto"/>
        <w:right w:val="none" w:sz="0" w:space="0" w:color="auto"/>
      </w:divBdr>
    </w:div>
    <w:div w:id="1955864445">
      <w:bodyDiv w:val="1"/>
      <w:marLeft w:val="0"/>
      <w:marRight w:val="0"/>
      <w:marTop w:val="0"/>
      <w:marBottom w:val="0"/>
      <w:divBdr>
        <w:top w:val="none" w:sz="0" w:space="0" w:color="auto"/>
        <w:left w:val="none" w:sz="0" w:space="0" w:color="auto"/>
        <w:bottom w:val="none" w:sz="0" w:space="0" w:color="auto"/>
        <w:right w:val="none" w:sz="0" w:space="0" w:color="auto"/>
      </w:divBdr>
    </w:div>
    <w:div w:id="1970627125">
      <w:bodyDiv w:val="1"/>
      <w:marLeft w:val="0"/>
      <w:marRight w:val="0"/>
      <w:marTop w:val="0"/>
      <w:marBottom w:val="0"/>
      <w:divBdr>
        <w:top w:val="none" w:sz="0" w:space="0" w:color="auto"/>
        <w:left w:val="none" w:sz="0" w:space="0" w:color="auto"/>
        <w:bottom w:val="none" w:sz="0" w:space="0" w:color="auto"/>
        <w:right w:val="none" w:sz="0" w:space="0" w:color="auto"/>
      </w:divBdr>
    </w:div>
    <w:div w:id="1972125525">
      <w:bodyDiv w:val="1"/>
      <w:marLeft w:val="0"/>
      <w:marRight w:val="0"/>
      <w:marTop w:val="0"/>
      <w:marBottom w:val="0"/>
      <w:divBdr>
        <w:top w:val="none" w:sz="0" w:space="0" w:color="auto"/>
        <w:left w:val="none" w:sz="0" w:space="0" w:color="auto"/>
        <w:bottom w:val="none" w:sz="0" w:space="0" w:color="auto"/>
        <w:right w:val="none" w:sz="0" w:space="0" w:color="auto"/>
      </w:divBdr>
    </w:div>
    <w:div w:id="1976524815">
      <w:bodyDiv w:val="1"/>
      <w:marLeft w:val="0"/>
      <w:marRight w:val="0"/>
      <w:marTop w:val="0"/>
      <w:marBottom w:val="0"/>
      <w:divBdr>
        <w:top w:val="none" w:sz="0" w:space="0" w:color="auto"/>
        <w:left w:val="none" w:sz="0" w:space="0" w:color="auto"/>
        <w:bottom w:val="none" w:sz="0" w:space="0" w:color="auto"/>
        <w:right w:val="none" w:sz="0" w:space="0" w:color="auto"/>
      </w:divBdr>
    </w:div>
    <w:div w:id="1987707432">
      <w:bodyDiv w:val="1"/>
      <w:marLeft w:val="0"/>
      <w:marRight w:val="0"/>
      <w:marTop w:val="0"/>
      <w:marBottom w:val="0"/>
      <w:divBdr>
        <w:top w:val="none" w:sz="0" w:space="0" w:color="auto"/>
        <w:left w:val="none" w:sz="0" w:space="0" w:color="auto"/>
        <w:bottom w:val="none" w:sz="0" w:space="0" w:color="auto"/>
        <w:right w:val="none" w:sz="0" w:space="0" w:color="auto"/>
      </w:divBdr>
    </w:div>
    <w:div w:id="2018068827">
      <w:bodyDiv w:val="1"/>
      <w:marLeft w:val="0"/>
      <w:marRight w:val="0"/>
      <w:marTop w:val="0"/>
      <w:marBottom w:val="0"/>
      <w:divBdr>
        <w:top w:val="none" w:sz="0" w:space="0" w:color="auto"/>
        <w:left w:val="none" w:sz="0" w:space="0" w:color="auto"/>
        <w:bottom w:val="none" w:sz="0" w:space="0" w:color="auto"/>
        <w:right w:val="none" w:sz="0" w:space="0" w:color="auto"/>
      </w:divBdr>
    </w:div>
    <w:div w:id="2022581488">
      <w:bodyDiv w:val="1"/>
      <w:marLeft w:val="0"/>
      <w:marRight w:val="0"/>
      <w:marTop w:val="0"/>
      <w:marBottom w:val="0"/>
      <w:divBdr>
        <w:top w:val="none" w:sz="0" w:space="0" w:color="auto"/>
        <w:left w:val="none" w:sz="0" w:space="0" w:color="auto"/>
        <w:bottom w:val="none" w:sz="0" w:space="0" w:color="auto"/>
        <w:right w:val="none" w:sz="0" w:space="0" w:color="auto"/>
      </w:divBdr>
    </w:div>
    <w:div w:id="2033141243">
      <w:bodyDiv w:val="1"/>
      <w:marLeft w:val="0"/>
      <w:marRight w:val="0"/>
      <w:marTop w:val="0"/>
      <w:marBottom w:val="0"/>
      <w:divBdr>
        <w:top w:val="none" w:sz="0" w:space="0" w:color="auto"/>
        <w:left w:val="none" w:sz="0" w:space="0" w:color="auto"/>
        <w:bottom w:val="none" w:sz="0" w:space="0" w:color="auto"/>
        <w:right w:val="none" w:sz="0" w:space="0" w:color="auto"/>
      </w:divBdr>
    </w:div>
    <w:div w:id="2038191639">
      <w:bodyDiv w:val="1"/>
      <w:marLeft w:val="0"/>
      <w:marRight w:val="0"/>
      <w:marTop w:val="0"/>
      <w:marBottom w:val="0"/>
      <w:divBdr>
        <w:top w:val="none" w:sz="0" w:space="0" w:color="auto"/>
        <w:left w:val="none" w:sz="0" w:space="0" w:color="auto"/>
        <w:bottom w:val="none" w:sz="0" w:space="0" w:color="auto"/>
        <w:right w:val="none" w:sz="0" w:space="0" w:color="auto"/>
      </w:divBdr>
    </w:div>
    <w:div w:id="2038265206">
      <w:bodyDiv w:val="1"/>
      <w:marLeft w:val="0"/>
      <w:marRight w:val="0"/>
      <w:marTop w:val="0"/>
      <w:marBottom w:val="0"/>
      <w:divBdr>
        <w:top w:val="none" w:sz="0" w:space="0" w:color="auto"/>
        <w:left w:val="none" w:sz="0" w:space="0" w:color="auto"/>
        <w:bottom w:val="none" w:sz="0" w:space="0" w:color="auto"/>
        <w:right w:val="none" w:sz="0" w:space="0" w:color="auto"/>
      </w:divBdr>
    </w:div>
    <w:div w:id="2062366804">
      <w:bodyDiv w:val="1"/>
      <w:marLeft w:val="0"/>
      <w:marRight w:val="0"/>
      <w:marTop w:val="0"/>
      <w:marBottom w:val="0"/>
      <w:divBdr>
        <w:top w:val="none" w:sz="0" w:space="0" w:color="auto"/>
        <w:left w:val="none" w:sz="0" w:space="0" w:color="auto"/>
        <w:bottom w:val="none" w:sz="0" w:space="0" w:color="auto"/>
        <w:right w:val="none" w:sz="0" w:space="0" w:color="auto"/>
      </w:divBdr>
    </w:div>
    <w:div w:id="2065712868">
      <w:bodyDiv w:val="1"/>
      <w:marLeft w:val="0"/>
      <w:marRight w:val="0"/>
      <w:marTop w:val="0"/>
      <w:marBottom w:val="0"/>
      <w:divBdr>
        <w:top w:val="none" w:sz="0" w:space="0" w:color="auto"/>
        <w:left w:val="none" w:sz="0" w:space="0" w:color="auto"/>
        <w:bottom w:val="none" w:sz="0" w:space="0" w:color="auto"/>
        <w:right w:val="none" w:sz="0" w:space="0" w:color="auto"/>
      </w:divBdr>
    </w:div>
    <w:div w:id="2067142899">
      <w:bodyDiv w:val="1"/>
      <w:marLeft w:val="0"/>
      <w:marRight w:val="0"/>
      <w:marTop w:val="0"/>
      <w:marBottom w:val="0"/>
      <w:divBdr>
        <w:top w:val="none" w:sz="0" w:space="0" w:color="auto"/>
        <w:left w:val="none" w:sz="0" w:space="0" w:color="auto"/>
        <w:bottom w:val="none" w:sz="0" w:space="0" w:color="auto"/>
        <w:right w:val="none" w:sz="0" w:space="0" w:color="auto"/>
      </w:divBdr>
    </w:div>
    <w:div w:id="2095121467">
      <w:bodyDiv w:val="1"/>
      <w:marLeft w:val="0"/>
      <w:marRight w:val="0"/>
      <w:marTop w:val="0"/>
      <w:marBottom w:val="0"/>
      <w:divBdr>
        <w:top w:val="none" w:sz="0" w:space="0" w:color="auto"/>
        <w:left w:val="none" w:sz="0" w:space="0" w:color="auto"/>
        <w:bottom w:val="none" w:sz="0" w:space="0" w:color="auto"/>
        <w:right w:val="none" w:sz="0" w:space="0" w:color="auto"/>
      </w:divBdr>
    </w:div>
    <w:div w:id="2099863024">
      <w:bodyDiv w:val="1"/>
      <w:marLeft w:val="0"/>
      <w:marRight w:val="0"/>
      <w:marTop w:val="0"/>
      <w:marBottom w:val="0"/>
      <w:divBdr>
        <w:top w:val="none" w:sz="0" w:space="0" w:color="auto"/>
        <w:left w:val="none" w:sz="0" w:space="0" w:color="auto"/>
        <w:bottom w:val="none" w:sz="0" w:space="0" w:color="auto"/>
        <w:right w:val="none" w:sz="0" w:space="0" w:color="auto"/>
      </w:divBdr>
    </w:div>
    <w:div w:id="2100784827">
      <w:bodyDiv w:val="1"/>
      <w:marLeft w:val="0"/>
      <w:marRight w:val="0"/>
      <w:marTop w:val="0"/>
      <w:marBottom w:val="0"/>
      <w:divBdr>
        <w:top w:val="none" w:sz="0" w:space="0" w:color="auto"/>
        <w:left w:val="none" w:sz="0" w:space="0" w:color="auto"/>
        <w:bottom w:val="none" w:sz="0" w:space="0" w:color="auto"/>
        <w:right w:val="none" w:sz="0" w:space="0" w:color="auto"/>
      </w:divBdr>
    </w:div>
    <w:div w:id="2111050050">
      <w:bodyDiv w:val="1"/>
      <w:marLeft w:val="0"/>
      <w:marRight w:val="0"/>
      <w:marTop w:val="0"/>
      <w:marBottom w:val="0"/>
      <w:divBdr>
        <w:top w:val="none" w:sz="0" w:space="0" w:color="auto"/>
        <w:left w:val="none" w:sz="0" w:space="0" w:color="auto"/>
        <w:bottom w:val="none" w:sz="0" w:space="0" w:color="auto"/>
        <w:right w:val="none" w:sz="0" w:space="0" w:color="auto"/>
      </w:divBdr>
    </w:div>
    <w:div w:id="2111075231">
      <w:bodyDiv w:val="1"/>
      <w:marLeft w:val="0"/>
      <w:marRight w:val="0"/>
      <w:marTop w:val="0"/>
      <w:marBottom w:val="0"/>
      <w:divBdr>
        <w:top w:val="none" w:sz="0" w:space="0" w:color="auto"/>
        <w:left w:val="none" w:sz="0" w:space="0" w:color="auto"/>
        <w:bottom w:val="none" w:sz="0" w:space="0" w:color="auto"/>
        <w:right w:val="none" w:sz="0" w:space="0" w:color="auto"/>
      </w:divBdr>
    </w:div>
    <w:div w:id="2118400620">
      <w:bodyDiv w:val="1"/>
      <w:marLeft w:val="0"/>
      <w:marRight w:val="0"/>
      <w:marTop w:val="0"/>
      <w:marBottom w:val="0"/>
      <w:divBdr>
        <w:top w:val="none" w:sz="0" w:space="0" w:color="auto"/>
        <w:left w:val="none" w:sz="0" w:space="0" w:color="auto"/>
        <w:bottom w:val="none" w:sz="0" w:space="0" w:color="auto"/>
        <w:right w:val="none" w:sz="0" w:space="0" w:color="auto"/>
      </w:divBdr>
    </w:div>
    <w:div w:id="2127968046">
      <w:bodyDiv w:val="1"/>
      <w:marLeft w:val="0"/>
      <w:marRight w:val="0"/>
      <w:marTop w:val="0"/>
      <w:marBottom w:val="0"/>
      <w:divBdr>
        <w:top w:val="none" w:sz="0" w:space="0" w:color="auto"/>
        <w:left w:val="none" w:sz="0" w:space="0" w:color="auto"/>
        <w:bottom w:val="none" w:sz="0" w:space="0" w:color="auto"/>
        <w:right w:val="none" w:sz="0" w:space="0" w:color="auto"/>
      </w:divBdr>
    </w:div>
    <w:div w:id="2128355450">
      <w:bodyDiv w:val="1"/>
      <w:marLeft w:val="0"/>
      <w:marRight w:val="0"/>
      <w:marTop w:val="0"/>
      <w:marBottom w:val="0"/>
      <w:divBdr>
        <w:top w:val="none" w:sz="0" w:space="0" w:color="auto"/>
        <w:left w:val="none" w:sz="0" w:space="0" w:color="auto"/>
        <w:bottom w:val="none" w:sz="0" w:space="0" w:color="auto"/>
        <w:right w:val="none" w:sz="0" w:space="0" w:color="auto"/>
      </w:divBdr>
    </w:div>
    <w:div w:id="2136212833">
      <w:bodyDiv w:val="1"/>
      <w:marLeft w:val="0"/>
      <w:marRight w:val="0"/>
      <w:marTop w:val="0"/>
      <w:marBottom w:val="0"/>
      <w:divBdr>
        <w:top w:val="none" w:sz="0" w:space="0" w:color="auto"/>
        <w:left w:val="none" w:sz="0" w:space="0" w:color="auto"/>
        <w:bottom w:val="none" w:sz="0" w:space="0" w:color="auto"/>
        <w:right w:val="none" w:sz="0" w:space="0" w:color="auto"/>
      </w:divBdr>
    </w:div>
    <w:div w:id="214566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Int22</b:Tag>
    <b:SourceType>Report</b:SourceType>
    <b:Guid>{95F87BBF-47C6-4A2B-82CA-6796D3CA4540}</b:Guid>
    <b:Title>Information security, cybersecurity and privacy protection — Information security management systems — Requirements</b:Title>
    <b:Year>2022</b:Year>
    <b:Author>
      <b:Author>
        <b:Corporate>International Organization for Standardization (ISO) and International Electrotechnical Commission (IEC)</b:Corporate>
      </b:Author>
    </b:Author>
    <b:Publisher>ISO</b:Publisher>
    <b:City>Geneva</b:City>
    <b:RefOrder>5</b:RefOrder>
  </b:Source>
  <b:Source>
    <b:Tag>AXE19</b:Tag>
    <b:SourceType>Book</b:SourceType>
    <b:Guid>{BC633D31-02C1-46B7-BE02-835D3B3CFFE6}</b:Guid>
    <b:Title>ITIL Foundation: ITIL 4 Edition</b:Title>
    <b:Year>2019</b:Year>
    <b:Publisher>The Stationery Office (TSO)</b:Publisher>
    <b:City>London</b:City>
    <b:Author>
      <b:Author>
        <b:NameList>
          <b:Person>
            <b:Last>AXELOS</b:Last>
          </b:Person>
        </b:NameList>
      </b:Author>
    </b:Author>
    <b:RefOrder>1</b:RefOrder>
  </b:Source>
  <b:Source>
    <b:Tag>ISA18</b:Tag>
    <b:SourceType>Book</b:SourceType>
    <b:Guid>{79BA3668-95EC-43CB-BF6B-F8DB54AC0BFC}</b:Guid>
    <b:Author>
      <b:Author>
        <b:Corporate>ISACA</b:Corporate>
      </b:Author>
    </b:Author>
    <b:Title>COBIT 2019 Framework: Introduction and Methodology</b:Title>
    <b:Year>2018</b:Year>
    <b:City>Schaumburg, IL</b:City>
    <b:Publisher>ISACA</b:Publisher>
    <b:RefOrder>4</b:RefOrder>
  </b:Source>
  <b:Source>
    <b:Tag>Nat18</b:Tag>
    <b:SourceType>Report</b:SourceType>
    <b:Guid>{7F227085-0A74-400C-BF4B-376B18CA1F1B}</b:Guid>
    <b:Title>Framework for Improving Critical Infrastructure Cybersecurity, Version 1.1</b:Title>
    <b:Year>2018</b:Year>
    <b:City>Gaithersburg, MD</b:City>
    <b:Publisher>NIST</b:Publisher>
    <b:Author>
      <b:Author>
        <b:Corporate>National Institute of Standards and Technology (NIST)</b:Corporate>
      </b:Author>
    </b:Author>
    <b:RefOrder>6</b:RefOrder>
  </b:Source>
  <b:Source>
    <b:Tag>Sen24</b:Tag>
    <b:SourceType>DocumentFromInternetSite</b:SourceType>
    <b:Guid>{329B27CC-A20C-4D7C-BE0F-5829877487B7}</b:Guid>
    <b:Title>BYOD Security Risks: How to Protect Your Organization</b:Title>
    <b:Year>2024</b:Year>
    <b:Author>
      <b:Author>
        <b:NameList>
          <b:Person>
            <b:Last>SentinelOne</b:Last>
          </b:Person>
        </b:NameList>
      </b:Author>
    </b:Author>
    <b:YearAccessed>2025</b:YearAccessed>
    <b:MonthAccessed>12</b:MonthAccessed>
    <b:DayAccessed>2</b:DayAccessed>
    <b:URL>https://www.sentinelone.com/</b:URL>
    <b:RefOrder>7</b:RefOrder>
  </b:Source>
  <b:Source>
    <b:Tag>Cis24</b:Tag>
    <b:SourceType>InternetSite</b:SourceType>
    <b:Guid>{5F21B144-419A-41C0-A898-6E026378150D}</b:Guid>
    <b:Title>Best Practices for Guest Wi-Fi Security</b:Title>
    <b:Year>2024</b:Year>
    <b:YearAccessed>2025</b:YearAccessed>
    <b:MonthAccessed>12</b:MonthAccessed>
    <b:DayAccessed>1</b:DayAccessed>
    <b:URL>https://www.cisco.com/</b:URL>
    <b:Author>
      <b:Author>
        <b:Corporate>Cisco Systems, Inc</b:Corporate>
      </b:Author>
    </b:Author>
    <b:ProductionCompany>Cisco</b:ProductionCompany>
    <b:RefOrder>8</b:RefOrder>
  </b:Source>
  <b:Source>
    <b:Tag>Eur16</b:Tag>
    <b:SourceType>Report</b:SourceType>
    <b:Guid>{24B3E9AA-0967-46BF-BFBB-75BB438A0E6D}</b:Guid>
    <b:Title>Regulation (EU) 2016/679 of the European Parliament and of the Council of 27 April 2016 (General Data Protection Regulation)</b:Title>
    <b:Year>2016</b:Year>
    <b:Author>
      <b:Author>
        <b:Corporate>European Union</b:Corporate>
      </b:Author>
    </b:Author>
    <b:Publisher>Official Journal of the European Union</b:Publisher>
    <b:City>Brussels</b:City>
    <b:RefOrder>3</b:RefOrder>
  </b:Source>
  <b:Source>
    <b:Tag>Che23</b:Tag>
    <b:SourceType>InternetSite</b:SourceType>
    <b:Guid>{AE5F6E75-F127-4EDF-A63A-B463F2EACA48}</b:Guid>
    <b:Title>Cloud Security Standards You Need to Implement</b:Title>
    <b:Year>2023</b:Year>
    <b:Author>
      <b:Author>
        <b:Corporate>Check Point Software Technologies Ltd.</b:Corporate>
      </b:Author>
    </b:Author>
    <b:ProductionCompany>Check Point</b:ProductionCompany>
    <b:YearAccessed>2025</b:YearAccessed>
    <b:MonthAccessed>11</b:MonthAccessed>
    <b:DayAccessed>25</b:DayAccessed>
    <b:URL>https://www.checkpoint.com/</b:URL>
    <b:RefOrder>2</b:RefOrder>
  </b:Source>
</b:Sources>
</file>

<file path=customXml/itemProps1.xml><?xml version="1.0" encoding="utf-8"?>
<ds:datastoreItem xmlns:ds="http://schemas.openxmlformats.org/officeDocument/2006/customXml" ds:itemID="{4F70E82C-C1AF-4E01-A4B2-9800F0926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7448</TotalTime>
  <Pages>17</Pages>
  <Words>4944</Words>
  <Characters>28185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Shamsuddin Mahmud (2432880)</dc:creator>
  <cp:keywords/>
  <dc:description/>
  <cp:lastModifiedBy>Shamsuddin Mahmud (2432880)</cp:lastModifiedBy>
  <cp:revision>4</cp:revision>
  <cp:lastPrinted>2025-12-11T23:14:00Z</cp:lastPrinted>
  <dcterms:created xsi:type="dcterms:W3CDTF">2025-12-08T01:22:00Z</dcterms:created>
  <dcterms:modified xsi:type="dcterms:W3CDTF">2025-12-18T23:04:00Z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f2c67b35-24ae-46f8-8c05-7d1417c6b3c1</vt:lpwstr>
  </property>
</Properties>
</file>