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94918" w14:textId="3F790466" w:rsidR="5A97DB88" w:rsidRDefault="5A97DB88" w:rsidP="55E14007">
      <w:pPr>
        <w:jc w:val="center"/>
        <w:rPr>
          <w:rFonts w:ascii="Arial" w:eastAsia="Arial" w:hAnsi="Arial" w:cs="Arial"/>
          <w:b/>
          <w:sz w:val="28"/>
          <w:szCs w:val="28"/>
        </w:rPr>
      </w:pPr>
      <w:r w:rsidRPr="5C2421B8">
        <w:rPr>
          <w:rFonts w:ascii="Arial" w:eastAsia="Arial" w:hAnsi="Arial" w:cs="Arial"/>
          <w:b/>
          <w:sz w:val="28"/>
          <w:szCs w:val="28"/>
        </w:rPr>
        <w:t>Research methods for business</w:t>
      </w:r>
    </w:p>
    <w:p w14:paraId="5A1A08BD" w14:textId="1BE51C7D" w:rsidR="5A97DB88" w:rsidRDefault="5A97DB88" w:rsidP="55E14007">
      <w:pPr>
        <w:jc w:val="center"/>
        <w:rPr>
          <w:rFonts w:ascii="Arial" w:eastAsia="Arial" w:hAnsi="Arial" w:cs="Arial"/>
          <w:b/>
          <w:sz w:val="28"/>
          <w:szCs w:val="28"/>
        </w:rPr>
      </w:pPr>
      <w:r w:rsidRPr="5C2421B8">
        <w:rPr>
          <w:rFonts w:ascii="Arial" w:eastAsia="Arial" w:hAnsi="Arial" w:cs="Arial"/>
          <w:b/>
          <w:sz w:val="28"/>
          <w:szCs w:val="28"/>
        </w:rPr>
        <w:t>LCLM6004</w:t>
      </w:r>
    </w:p>
    <w:p w14:paraId="55E92A2A" w14:textId="198125D0" w:rsidR="5A97DB88" w:rsidRDefault="5A97DB88" w:rsidP="55E14007">
      <w:pPr>
        <w:jc w:val="center"/>
        <w:rPr>
          <w:rFonts w:ascii="Arial" w:eastAsia="Arial" w:hAnsi="Arial" w:cs="Arial"/>
          <w:b/>
          <w:sz w:val="28"/>
          <w:szCs w:val="28"/>
        </w:rPr>
      </w:pPr>
      <w:r w:rsidRPr="5C2421B8">
        <w:rPr>
          <w:rFonts w:ascii="Arial" w:eastAsia="Arial" w:hAnsi="Arial" w:cs="Arial"/>
          <w:b/>
          <w:sz w:val="28"/>
          <w:szCs w:val="28"/>
        </w:rPr>
        <w:t>Dr Khan</w:t>
      </w:r>
    </w:p>
    <w:p w14:paraId="1649CF34" w14:textId="25F9B032" w:rsidR="5A97DB88" w:rsidRDefault="5A97DB88" w:rsidP="55E14007">
      <w:pPr>
        <w:jc w:val="center"/>
        <w:rPr>
          <w:rFonts w:ascii="Arial" w:eastAsia="Arial" w:hAnsi="Arial" w:cs="Arial"/>
          <w:b/>
          <w:sz w:val="28"/>
          <w:szCs w:val="28"/>
        </w:rPr>
      </w:pPr>
      <w:r w:rsidRPr="5C2421B8">
        <w:rPr>
          <w:rFonts w:ascii="Arial" w:eastAsia="Arial" w:hAnsi="Arial" w:cs="Arial"/>
          <w:b/>
          <w:sz w:val="28"/>
          <w:szCs w:val="28"/>
        </w:rPr>
        <w:t>By Ioana Alexia Cantaragiu</w:t>
      </w:r>
    </w:p>
    <w:p w14:paraId="67347F37" w14:textId="5ED6D66A" w:rsidR="55E14007" w:rsidRDefault="55E14007" w:rsidP="55E14007">
      <w:pPr>
        <w:rPr>
          <w:rFonts w:ascii="Arial" w:eastAsia="Arial" w:hAnsi="Arial" w:cs="Arial"/>
          <w:b/>
          <w:bCs/>
          <w:sz w:val="22"/>
          <w:szCs w:val="22"/>
        </w:rPr>
      </w:pPr>
    </w:p>
    <w:p w14:paraId="17913342" w14:textId="54C759D8" w:rsidR="55E14007" w:rsidRDefault="55E14007" w:rsidP="55E14007">
      <w:pPr>
        <w:rPr>
          <w:rFonts w:ascii="Arial" w:eastAsia="Arial" w:hAnsi="Arial" w:cs="Arial"/>
          <w:b/>
          <w:bCs/>
          <w:sz w:val="22"/>
          <w:szCs w:val="22"/>
        </w:rPr>
      </w:pPr>
    </w:p>
    <w:p w14:paraId="7104CF58" w14:textId="6ACF3ED6" w:rsidR="55E14007" w:rsidRDefault="55E14007" w:rsidP="55E14007">
      <w:pPr>
        <w:rPr>
          <w:rFonts w:ascii="Arial" w:eastAsia="Arial" w:hAnsi="Arial" w:cs="Arial"/>
          <w:b/>
          <w:bCs/>
          <w:sz w:val="22"/>
          <w:szCs w:val="22"/>
        </w:rPr>
      </w:pPr>
    </w:p>
    <w:p w14:paraId="5A5DE343" w14:textId="5CC8A4CD" w:rsidR="55E14007" w:rsidRDefault="55E14007" w:rsidP="55E14007">
      <w:pPr>
        <w:rPr>
          <w:rFonts w:ascii="Arial" w:eastAsia="Arial" w:hAnsi="Arial" w:cs="Arial"/>
          <w:b/>
          <w:bCs/>
          <w:sz w:val="22"/>
          <w:szCs w:val="22"/>
        </w:rPr>
      </w:pPr>
    </w:p>
    <w:p w14:paraId="297B8D83" w14:textId="1F389290" w:rsidR="55E14007" w:rsidRDefault="55E14007" w:rsidP="55E14007">
      <w:pPr>
        <w:rPr>
          <w:rFonts w:ascii="Arial" w:eastAsia="Arial" w:hAnsi="Arial" w:cs="Arial"/>
          <w:b/>
          <w:bCs/>
          <w:sz w:val="22"/>
          <w:szCs w:val="22"/>
        </w:rPr>
      </w:pPr>
    </w:p>
    <w:p w14:paraId="57B3231B" w14:textId="5726B693" w:rsidR="55E14007" w:rsidRDefault="55E14007" w:rsidP="55E14007">
      <w:pPr>
        <w:rPr>
          <w:rFonts w:ascii="Arial" w:eastAsia="Arial" w:hAnsi="Arial" w:cs="Arial"/>
          <w:b/>
          <w:bCs/>
          <w:sz w:val="22"/>
          <w:szCs w:val="22"/>
        </w:rPr>
      </w:pPr>
    </w:p>
    <w:p w14:paraId="45CE9CBF" w14:textId="1471BC95" w:rsidR="55E14007" w:rsidRDefault="55E14007" w:rsidP="55E14007">
      <w:pPr>
        <w:rPr>
          <w:rFonts w:ascii="Arial" w:eastAsia="Arial" w:hAnsi="Arial" w:cs="Arial"/>
          <w:b/>
          <w:bCs/>
          <w:sz w:val="22"/>
          <w:szCs w:val="22"/>
        </w:rPr>
      </w:pPr>
    </w:p>
    <w:p w14:paraId="5A55D972" w14:textId="4318149F" w:rsidR="55E14007" w:rsidRDefault="55E14007" w:rsidP="55E14007">
      <w:pPr>
        <w:rPr>
          <w:rFonts w:ascii="Arial" w:eastAsia="Arial" w:hAnsi="Arial" w:cs="Arial"/>
          <w:b/>
          <w:bCs/>
          <w:sz w:val="22"/>
          <w:szCs w:val="22"/>
        </w:rPr>
      </w:pPr>
    </w:p>
    <w:p w14:paraId="5A050698" w14:textId="1033FF32" w:rsidR="55E14007" w:rsidRDefault="55E14007" w:rsidP="55E14007">
      <w:pPr>
        <w:rPr>
          <w:rFonts w:ascii="Arial" w:eastAsia="Arial" w:hAnsi="Arial" w:cs="Arial"/>
          <w:b/>
          <w:bCs/>
          <w:sz w:val="22"/>
          <w:szCs w:val="22"/>
        </w:rPr>
      </w:pPr>
    </w:p>
    <w:p w14:paraId="78AD75AE" w14:textId="1AD42315" w:rsidR="55E14007" w:rsidRDefault="55E14007" w:rsidP="55E14007">
      <w:pPr>
        <w:rPr>
          <w:rFonts w:ascii="Arial" w:eastAsia="Arial" w:hAnsi="Arial" w:cs="Arial"/>
          <w:b/>
          <w:bCs/>
          <w:sz w:val="22"/>
          <w:szCs w:val="22"/>
        </w:rPr>
      </w:pPr>
    </w:p>
    <w:p w14:paraId="31E3D17A" w14:textId="7880B73A" w:rsidR="55E14007" w:rsidRDefault="55E14007" w:rsidP="55E14007">
      <w:pPr>
        <w:rPr>
          <w:rFonts w:ascii="Arial" w:eastAsia="Arial" w:hAnsi="Arial" w:cs="Arial"/>
          <w:b/>
          <w:bCs/>
          <w:sz w:val="22"/>
          <w:szCs w:val="22"/>
        </w:rPr>
      </w:pPr>
    </w:p>
    <w:p w14:paraId="7B554AB9" w14:textId="6D503425" w:rsidR="55E14007" w:rsidRDefault="55E14007" w:rsidP="55E14007">
      <w:pPr>
        <w:rPr>
          <w:rFonts w:ascii="Arial" w:eastAsia="Arial" w:hAnsi="Arial" w:cs="Arial"/>
          <w:b/>
          <w:bCs/>
          <w:sz w:val="22"/>
          <w:szCs w:val="22"/>
        </w:rPr>
      </w:pPr>
    </w:p>
    <w:p w14:paraId="11E446AC" w14:textId="0A4B39FF" w:rsidR="55E14007" w:rsidRDefault="55E14007" w:rsidP="55E14007">
      <w:pPr>
        <w:rPr>
          <w:rFonts w:ascii="Arial" w:eastAsia="Arial" w:hAnsi="Arial" w:cs="Arial"/>
          <w:b/>
          <w:bCs/>
          <w:sz w:val="22"/>
          <w:szCs w:val="22"/>
        </w:rPr>
      </w:pPr>
    </w:p>
    <w:p w14:paraId="48E3D2E1" w14:textId="372C73B5" w:rsidR="55E14007" w:rsidRDefault="55E14007" w:rsidP="55E14007">
      <w:pPr>
        <w:rPr>
          <w:rFonts w:ascii="Arial" w:eastAsia="Arial" w:hAnsi="Arial" w:cs="Arial"/>
          <w:b/>
          <w:bCs/>
          <w:sz w:val="22"/>
          <w:szCs w:val="22"/>
        </w:rPr>
      </w:pPr>
    </w:p>
    <w:p w14:paraId="37F39267" w14:textId="18185CFD" w:rsidR="55E14007" w:rsidRDefault="55E14007" w:rsidP="55E14007">
      <w:pPr>
        <w:rPr>
          <w:rFonts w:ascii="Arial" w:eastAsia="Arial" w:hAnsi="Arial" w:cs="Arial"/>
          <w:b/>
          <w:bCs/>
          <w:sz w:val="22"/>
          <w:szCs w:val="22"/>
        </w:rPr>
      </w:pPr>
    </w:p>
    <w:p w14:paraId="16DD15F1" w14:textId="1633A90E" w:rsidR="55E14007" w:rsidRDefault="55E14007" w:rsidP="55E14007">
      <w:pPr>
        <w:rPr>
          <w:rFonts w:ascii="Arial" w:eastAsia="Arial" w:hAnsi="Arial" w:cs="Arial"/>
          <w:b/>
          <w:bCs/>
          <w:sz w:val="22"/>
          <w:szCs w:val="22"/>
        </w:rPr>
      </w:pPr>
    </w:p>
    <w:p w14:paraId="3456F589" w14:textId="3BF84D2D" w:rsidR="55E14007" w:rsidRDefault="55E14007" w:rsidP="55E14007">
      <w:pPr>
        <w:rPr>
          <w:rFonts w:ascii="Arial" w:eastAsia="Arial" w:hAnsi="Arial" w:cs="Arial"/>
          <w:b/>
          <w:bCs/>
          <w:sz w:val="22"/>
          <w:szCs w:val="22"/>
        </w:rPr>
      </w:pPr>
    </w:p>
    <w:p w14:paraId="194C3305" w14:textId="2F092AE7" w:rsidR="55E14007" w:rsidRDefault="55E14007" w:rsidP="55E14007">
      <w:pPr>
        <w:rPr>
          <w:rFonts w:ascii="Arial" w:eastAsia="Arial" w:hAnsi="Arial" w:cs="Arial"/>
          <w:b/>
          <w:bCs/>
          <w:sz w:val="22"/>
          <w:szCs w:val="22"/>
        </w:rPr>
      </w:pPr>
    </w:p>
    <w:p w14:paraId="40B72884" w14:textId="129D507A" w:rsidR="55E14007" w:rsidRDefault="55E14007" w:rsidP="55E14007">
      <w:pPr>
        <w:rPr>
          <w:rFonts w:ascii="Arial" w:eastAsia="Arial" w:hAnsi="Arial" w:cs="Arial"/>
          <w:b/>
          <w:bCs/>
          <w:sz w:val="22"/>
          <w:szCs w:val="22"/>
        </w:rPr>
      </w:pPr>
    </w:p>
    <w:p w14:paraId="03CA5BD0" w14:textId="61C58CEE" w:rsidR="55E14007" w:rsidRDefault="55E14007" w:rsidP="55E14007">
      <w:pPr>
        <w:rPr>
          <w:rFonts w:ascii="Arial" w:eastAsia="Arial" w:hAnsi="Arial" w:cs="Arial"/>
          <w:b/>
          <w:bCs/>
          <w:sz w:val="22"/>
          <w:szCs w:val="22"/>
        </w:rPr>
      </w:pPr>
    </w:p>
    <w:p w14:paraId="77DEE026" w14:textId="3C4C00A6" w:rsidR="55E14007" w:rsidRDefault="55E14007" w:rsidP="55E14007">
      <w:pPr>
        <w:rPr>
          <w:rFonts w:ascii="Arial" w:eastAsia="Arial" w:hAnsi="Arial" w:cs="Arial"/>
          <w:b/>
          <w:bCs/>
          <w:sz w:val="22"/>
          <w:szCs w:val="22"/>
        </w:rPr>
      </w:pPr>
    </w:p>
    <w:p w14:paraId="34CB2BCC" w14:textId="23D61AAC" w:rsidR="55E14007" w:rsidRDefault="55E14007" w:rsidP="55E14007">
      <w:pPr>
        <w:rPr>
          <w:rFonts w:ascii="Arial" w:eastAsia="Arial" w:hAnsi="Arial" w:cs="Arial"/>
          <w:b/>
          <w:bCs/>
          <w:sz w:val="22"/>
          <w:szCs w:val="22"/>
        </w:rPr>
      </w:pPr>
    </w:p>
    <w:p w14:paraId="1D5CB8CC" w14:textId="4E1FC103" w:rsidR="55E14007" w:rsidRDefault="55E14007" w:rsidP="55E14007">
      <w:pPr>
        <w:rPr>
          <w:rFonts w:ascii="Arial" w:eastAsia="Arial" w:hAnsi="Arial" w:cs="Arial"/>
          <w:b/>
          <w:bCs/>
          <w:sz w:val="22"/>
          <w:szCs w:val="22"/>
        </w:rPr>
      </w:pPr>
    </w:p>
    <w:p w14:paraId="4F3199AC" w14:textId="2B9C1053" w:rsidR="55E14007" w:rsidRDefault="55E14007" w:rsidP="55E14007">
      <w:pPr>
        <w:rPr>
          <w:rFonts w:ascii="Arial" w:eastAsia="Arial" w:hAnsi="Arial" w:cs="Arial"/>
          <w:b/>
          <w:bCs/>
          <w:sz w:val="22"/>
          <w:szCs w:val="22"/>
        </w:rPr>
      </w:pPr>
    </w:p>
    <w:p w14:paraId="5812C380" w14:textId="56430A99" w:rsidR="55E14007" w:rsidRDefault="55E14007" w:rsidP="55E14007">
      <w:pPr>
        <w:rPr>
          <w:rFonts w:ascii="Arial" w:eastAsia="Arial" w:hAnsi="Arial" w:cs="Arial"/>
          <w:b/>
          <w:bCs/>
          <w:sz w:val="22"/>
          <w:szCs w:val="22"/>
        </w:rPr>
      </w:pPr>
    </w:p>
    <w:p w14:paraId="441DC083" w14:textId="1D266A08" w:rsidR="55E14007" w:rsidRDefault="55E14007" w:rsidP="55E14007">
      <w:pPr>
        <w:rPr>
          <w:rFonts w:ascii="Arial" w:eastAsia="Arial" w:hAnsi="Arial" w:cs="Arial"/>
          <w:b/>
          <w:bCs/>
          <w:sz w:val="22"/>
          <w:szCs w:val="22"/>
        </w:rPr>
      </w:pPr>
    </w:p>
    <w:p w14:paraId="0BCC5161" w14:textId="05A79BAC" w:rsidR="55E14007" w:rsidRDefault="55E14007" w:rsidP="55E14007">
      <w:pPr>
        <w:rPr>
          <w:rFonts w:ascii="Arial" w:eastAsia="Arial" w:hAnsi="Arial" w:cs="Arial"/>
          <w:b/>
          <w:bCs/>
          <w:sz w:val="22"/>
          <w:szCs w:val="22"/>
        </w:rPr>
      </w:pPr>
    </w:p>
    <w:p w14:paraId="689431F2" w14:textId="41B6C5D6" w:rsidR="55E14007" w:rsidRDefault="55E14007" w:rsidP="55E14007">
      <w:pPr>
        <w:rPr>
          <w:rFonts w:ascii="Arial" w:eastAsia="Arial" w:hAnsi="Arial" w:cs="Arial"/>
          <w:b/>
          <w:bCs/>
          <w:sz w:val="22"/>
          <w:szCs w:val="22"/>
        </w:rPr>
      </w:pPr>
    </w:p>
    <w:sdt>
      <w:sdtPr>
        <w:id w:val="1352701953"/>
        <w:docPartObj>
          <w:docPartGallery w:val="Table of Contents"/>
          <w:docPartUnique/>
        </w:docPartObj>
      </w:sdtPr>
      <w:sdtContent>
        <w:p w14:paraId="0F6C542B" w14:textId="34BCCF1F" w:rsidR="55E14007" w:rsidRDefault="55E14007" w:rsidP="42CD4C00">
          <w:pPr>
            <w:pStyle w:val="TOC1"/>
            <w:tabs>
              <w:tab w:val="right" w:leader="dot" w:pos="9015"/>
            </w:tabs>
          </w:pPr>
          <w:r>
            <w:fldChar w:fldCharType="begin"/>
          </w:r>
          <w:r>
            <w:instrText>TOC \o "1-9" \z \u \h</w:instrText>
          </w:r>
          <w:r>
            <w:fldChar w:fldCharType="separate"/>
          </w:r>
          <w:hyperlink w:anchor="_Toc218907532" w:history="1">
            <w:r w:rsidR="42CD4C00" w:rsidRPr="42CD4C00">
              <w:rPr>
                <w:rStyle w:val="Hyperlink"/>
              </w:rPr>
              <w:t>Introduction</w:t>
            </w:r>
            <w:r>
              <w:tab/>
            </w:r>
            <w:r>
              <w:fldChar w:fldCharType="begin"/>
            </w:r>
            <w:r>
              <w:instrText>PAGEREF _Toc218907532 \h</w:instrText>
            </w:r>
            <w:r>
              <w:fldChar w:fldCharType="separate"/>
            </w:r>
            <w:r w:rsidR="42CD4C00" w:rsidRPr="42CD4C00">
              <w:rPr>
                <w:rStyle w:val="Hyperlink"/>
              </w:rPr>
              <w:t>2</w:t>
            </w:r>
            <w:r>
              <w:fldChar w:fldCharType="end"/>
            </w:r>
          </w:hyperlink>
        </w:p>
        <w:p w14:paraId="56CB4B3E" w14:textId="7C60E7C0" w:rsidR="55E14007" w:rsidRDefault="66B8D1A8" w:rsidP="42CD4C00">
          <w:pPr>
            <w:pStyle w:val="TOC1"/>
            <w:tabs>
              <w:tab w:val="right" w:leader="dot" w:pos="9015"/>
            </w:tabs>
          </w:pPr>
          <w:hyperlink w:anchor="_Toc60677919" w:history="1">
            <w:r w:rsidR="42CD4C00" w:rsidRPr="42CD4C00">
              <w:rPr>
                <w:rStyle w:val="Hyperlink"/>
              </w:rPr>
              <w:t>Identification of the Business Problem</w:t>
            </w:r>
            <w:r>
              <w:tab/>
            </w:r>
            <w:r>
              <w:fldChar w:fldCharType="begin"/>
            </w:r>
            <w:r>
              <w:instrText>PAGEREF _Toc60677919 \h</w:instrText>
            </w:r>
            <w:r>
              <w:fldChar w:fldCharType="separate"/>
            </w:r>
            <w:r w:rsidR="42CD4C00" w:rsidRPr="42CD4C00">
              <w:rPr>
                <w:rStyle w:val="Hyperlink"/>
              </w:rPr>
              <w:t>3</w:t>
            </w:r>
            <w:r>
              <w:fldChar w:fldCharType="end"/>
            </w:r>
          </w:hyperlink>
        </w:p>
        <w:p w14:paraId="5E11F82A" w14:textId="51F63FFF" w:rsidR="55E14007" w:rsidRDefault="66B8D1A8" w:rsidP="42CD4C00">
          <w:pPr>
            <w:pStyle w:val="TOC1"/>
            <w:tabs>
              <w:tab w:val="right" w:leader="dot" w:pos="9015"/>
            </w:tabs>
          </w:pPr>
          <w:hyperlink w:anchor="_Toc396233567" w:history="1">
            <w:r w:rsidR="42CD4C00" w:rsidRPr="42CD4C00">
              <w:rPr>
                <w:rStyle w:val="Hyperlink"/>
              </w:rPr>
              <w:t>Research Aim, Objectives and Research Questions</w:t>
            </w:r>
            <w:r>
              <w:tab/>
            </w:r>
            <w:r>
              <w:fldChar w:fldCharType="begin"/>
            </w:r>
            <w:r>
              <w:instrText>PAGEREF _Toc396233567 \h</w:instrText>
            </w:r>
            <w:r>
              <w:fldChar w:fldCharType="separate"/>
            </w:r>
            <w:r w:rsidR="42CD4C00" w:rsidRPr="42CD4C00">
              <w:rPr>
                <w:rStyle w:val="Hyperlink"/>
              </w:rPr>
              <w:t>4</w:t>
            </w:r>
            <w:r>
              <w:fldChar w:fldCharType="end"/>
            </w:r>
          </w:hyperlink>
        </w:p>
        <w:p w14:paraId="50D33DA8" w14:textId="2F876814" w:rsidR="55E14007" w:rsidRDefault="66B8D1A8" w:rsidP="42CD4C00">
          <w:pPr>
            <w:pStyle w:val="TOC1"/>
            <w:tabs>
              <w:tab w:val="right" w:leader="dot" w:pos="9015"/>
            </w:tabs>
          </w:pPr>
          <w:hyperlink w:anchor="_Toc357453735" w:history="1">
            <w:r w:rsidR="42CD4C00" w:rsidRPr="42CD4C00">
              <w:rPr>
                <w:rStyle w:val="Hyperlink"/>
              </w:rPr>
              <w:t>Critical Literature Review</w:t>
            </w:r>
            <w:r>
              <w:tab/>
            </w:r>
            <w:r>
              <w:fldChar w:fldCharType="begin"/>
            </w:r>
            <w:r>
              <w:instrText>PAGEREF _Toc357453735 \h</w:instrText>
            </w:r>
            <w:r>
              <w:fldChar w:fldCharType="separate"/>
            </w:r>
            <w:r w:rsidR="42CD4C00" w:rsidRPr="42CD4C00">
              <w:rPr>
                <w:rStyle w:val="Hyperlink"/>
              </w:rPr>
              <w:t>5</w:t>
            </w:r>
            <w:r>
              <w:fldChar w:fldCharType="end"/>
            </w:r>
          </w:hyperlink>
        </w:p>
        <w:p w14:paraId="649C8F4D" w14:textId="5E748F93" w:rsidR="55E14007" w:rsidRDefault="66B8D1A8" w:rsidP="42CD4C00">
          <w:pPr>
            <w:pStyle w:val="TOC1"/>
            <w:tabs>
              <w:tab w:val="right" w:leader="dot" w:pos="9015"/>
            </w:tabs>
          </w:pPr>
          <w:hyperlink w:anchor="_Toc1874798020" w:history="1">
            <w:r w:rsidR="42CD4C00" w:rsidRPr="42CD4C00">
              <w:rPr>
                <w:rStyle w:val="Hyperlink"/>
              </w:rPr>
              <w:t>The Impact of Generative AI on Employee Performance and Productivity</w:t>
            </w:r>
            <w:r>
              <w:tab/>
            </w:r>
            <w:r>
              <w:fldChar w:fldCharType="begin"/>
            </w:r>
            <w:r>
              <w:instrText>PAGEREF _Toc1874798020 \h</w:instrText>
            </w:r>
            <w:r>
              <w:fldChar w:fldCharType="separate"/>
            </w:r>
            <w:r w:rsidR="42CD4C00" w:rsidRPr="42CD4C00">
              <w:rPr>
                <w:rStyle w:val="Hyperlink"/>
              </w:rPr>
              <w:t>6</w:t>
            </w:r>
            <w:r>
              <w:fldChar w:fldCharType="end"/>
            </w:r>
          </w:hyperlink>
        </w:p>
        <w:p w14:paraId="06038894" w14:textId="1ED28130" w:rsidR="55E14007" w:rsidRDefault="66B8D1A8" w:rsidP="42CD4C00">
          <w:pPr>
            <w:pStyle w:val="TOC1"/>
            <w:tabs>
              <w:tab w:val="right" w:leader="dot" w:pos="9015"/>
            </w:tabs>
          </w:pPr>
          <w:hyperlink w:anchor="_Toc857273423" w:history="1">
            <w:r w:rsidR="42CD4C00" w:rsidRPr="42CD4C00">
              <w:rPr>
                <w:rStyle w:val="Hyperlink"/>
              </w:rPr>
              <w:t>Generative AI Literacy and Employee Capability</w:t>
            </w:r>
            <w:r>
              <w:tab/>
            </w:r>
            <w:r>
              <w:fldChar w:fldCharType="begin"/>
            </w:r>
            <w:r>
              <w:instrText>PAGEREF _Toc857273423 \h</w:instrText>
            </w:r>
            <w:r>
              <w:fldChar w:fldCharType="separate"/>
            </w:r>
            <w:r w:rsidR="42CD4C00" w:rsidRPr="42CD4C00">
              <w:rPr>
                <w:rStyle w:val="Hyperlink"/>
              </w:rPr>
              <w:t>6</w:t>
            </w:r>
            <w:r>
              <w:fldChar w:fldCharType="end"/>
            </w:r>
          </w:hyperlink>
        </w:p>
        <w:p w14:paraId="73CF3C04" w14:textId="12CD7F8A" w:rsidR="55E14007" w:rsidRDefault="66B8D1A8" w:rsidP="42CD4C00">
          <w:pPr>
            <w:pStyle w:val="TOC1"/>
            <w:tabs>
              <w:tab w:val="right" w:leader="dot" w:pos="9015"/>
            </w:tabs>
          </w:pPr>
          <w:hyperlink w:anchor="_Toc1020723707" w:history="1">
            <w:r w:rsidR="42CD4C00" w:rsidRPr="42CD4C00">
              <w:rPr>
                <w:rStyle w:val="Hyperlink"/>
              </w:rPr>
              <w:t>Challenges and Risks Associated with Generative AI</w:t>
            </w:r>
            <w:r>
              <w:tab/>
            </w:r>
            <w:r>
              <w:fldChar w:fldCharType="begin"/>
            </w:r>
            <w:r>
              <w:instrText>PAGEREF _Toc1020723707 \h</w:instrText>
            </w:r>
            <w:r>
              <w:fldChar w:fldCharType="separate"/>
            </w:r>
            <w:r w:rsidR="42CD4C00" w:rsidRPr="42CD4C00">
              <w:rPr>
                <w:rStyle w:val="Hyperlink"/>
              </w:rPr>
              <w:t>7</w:t>
            </w:r>
            <w:r>
              <w:fldChar w:fldCharType="end"/>
            </w:r>
          </w:hyperlink>
        </w:p>
        <w:p w14:paraId="61FD2864" w14:textId="6085E5CA" w:rsidR="55E14007" w:rsidRDefault="66B8D1A8" w:rsidP="42CD4C00">
          <w:pPr>
            <w:pStyle w:val="TOC1"/>
            <w:tabs>
              <w:tab w:val="right" w:leader="dot" w:pos="9015"/>
            </w:tabs>
          </w:pPr>
          <w:hyperlink w:anchor="_Toc1101909671" w:history="1">
            <w:r w:rsidR="42CD4C00" w:rsidRPr="42CD4C00">
              <w:rPr>
                <w:rStyle w:val="Hyperlink"/>
              </w:rPr>
              <w:t>Research Methodology and Design</w:t>
            </w:r>
            <w:r>
              <w:tab/>
            </w:r>
            <w:r>
              <w:fldChar w:fldCharType="begin"/>
            </w:r>
            <w:r>
              <w:instrText>PAGEREF _Toc1101909671 \h</w:instrText>
            </w:r>
            <w:r>
              <w:fldChar w:fldCharType="separate"/>
            </w:r>
            <w:r w:rsidR="42CD4C00" w:rsidRPr="42CD4C00">
              <w:rPr>
                <w:rStyle w:val="Hyperlink"/>
              </w:rPr>
              <w:t>8</w:t>
            </w:r>
            <w:r>
              <w:fldChar w:fldCharType="end"/>
            </w:r>
          </w:hyperlink>
        </w:p>
        <w:p w14:paraId="50BCB4BB" w14:textId="244EE5BF" w:rsidR="55E14007" w:rsidRDefault="66B8D1A8" w:rsidP="42CD4C00">
          <w:pPr>
            <w:pStyle w:val="TOC1"/>
            <w:tabs>
              <w:tab w:val="right" w:leader="dot" w:pos="9015"/>
            </w:tabs>
          </w:pPr>
          <w:hyperlink w:anchor="_Toc2113473783" w:history="1">
            <w:r w:rsidR="42CD4C00" w:rsidRPr="42CD4C00">
              <w:rPr>
                <w:rStyle w:val="Hyperlink"/>
              </w:rPr>
              <w:t>Business Relevance and Practical Implications</w:t>
            </w:r>
            <w:r>
              <w:tab/>
            </w:r>
            <w:r>
              <w:fldChar w:fldCharType="begin"/>
            </w:r>
            <w:r>
              <w:instrText>PAGEREF _Toc2113473783 \h</w:instrText>
            </w:r>
            <w:r>
              <w:fldChar w:fldCharType="separate"/>
            </w:r>
            <w:r w:rsidR="42CD4C00" w:rsidRPr="42CD4C00">
              <w:rPr>
                <w:rStyle w:val="Hyperlink"/>
              </w:rPr>
              <w:t>9</w:t>
            </w:r>
            <w:r>
              <w:fldChar w:fldCharType="end"/>
            </w:r>
          </w:hyperlink>
        </w:p>
        <w:p w14:paraId="3B9105C8" w14:textId="5E42CD64" w:rsidR="55E14007" w:rsidRDefault="66B8D1A8" w:rsidP="42CD4C00">
          <w:pPr>
            <w:pStyle w:val="TOC2"/>
            <w:tabs>
              <w:tab w:val="right" w:leader="dot" w:pos="9015"/>
            </w:tabs>
          </w:pPr>
          <w:hyperlink w:anchor="_Toc685104521" w:history="1">
            <w:r w:rsidR="42CD4C00" w:rsidRPr="42CD4C00">
              <w:rPr>
                <w:rStyle w:val="Hyperlink"/>
              </w:rPr>
              <w:t>References</w:t>
            </w:r>
            <w:r>
              <w:tab/>
            </w:r>
            <w:r>
              <w:fldChar w:fldCharType="begin"/>
            </w:r>
            <w:r>
              <w:instrText>PAGEREF _Toc685104521 \h</w:instrText>
            </w:r>
            <w:r>
              <w:fldChar w:fldCharType="separate"/>
            </w:r>
            <w:r w:rsidR="42CD4C00" w:rsidRPr="42CD4C00">
              <w:rPr>
                <w:rStyle w:val="Hyperlink"/>
              </w:rPr>
              <w:t>10</w:t>
            </w:r>
            <w:r>
              <w:fldChar w:fldCharType="end"/>
            </w:r>
          </w:hyperlink>
        </w:p>
        <w:p w14:paraId="5B67765F" w14:textId="3A3849D1" w:rsidR="55E14007" w:rsidRDefault="55E14007" w:rsidP="55E14007">
          <w:pPr>
            <w:pStyle w:val="TOC1"/>
          </w:pPr>
          <w:r>
            <w:fldChar w:fldCharType="end"/>
          </w:r>
        </w:p>
      </w:sdtContent>
    </w:sdt>
    <w:p w14:paraId="70604E59" w14:textId="37B189A4" w:rsidR="55E14007" w:rsidRDefault="55E14007" w:rsidP="55E14007">
      <w:pPr>
        <w:rPr>
          <w:rFonts w:ascii="Arial" w:eastAsia="Arial" w:hAnsi="Arial" w:cs="Arial"/>
          <w:b/>
          <w:bCs/>
          <w:sz w:val="22"/>
          <w:szCs w:val="22"/>
        </w:rPr>
      </w:pPr>
    </w:p>
    <w:p w14:paraId="282C59C4" w14:textId="004DAF27" w:rsidR="55E14007" w:rsidRDefault="55E14007" w:rsidP="55E14007">
      <w:pPr>
        <w:rPr>
          <w:rFonts w:ascii="Arial" w:eastAsia="Arial" w:hAnsi="Arial" w:cs="Arial"/>
          <w:b/>
          <w:bCs/>
          <w:sz w:val="22"/>
          <w:szCs w:val="22"/>
        </w:rPr>
      </w:pPr>
    </w:p>
    <w:p w14:paraId="27ED9126" w14:textId="50D5670D" w:rsidR="55E14007" w:rsidRDefault="55E14007" w:rsidP="55E14007">
      <w:pPr>
        <w:rPr>
          <w:rFonts w:ascii="Arial" w:eastAsia="Arial" w:hAnsi="Arial" w:cs="Arial"/>
          <w:b/>
          <w:bCs/>
          <w:sz w:val="22"/>
          <w:szCs w:val="22"/>
        </w:rPr>
      </w:pPr>
    </w:p>
    <w:p w14:paraId="5216F784" w14:textId="694E818E" w:rsidR="55E14007" w:rsidRDefault="55E14007" w:rsidP="55E14007">
      <w:pPr>
        <w:rPr>
          <w:rFonts w:ascii="Arial" w:eastAsia="Arial" w:hAnsi="Arial" w:cs="Arial"/>
          <w:b/>
          <w:bCs/>
          <w:sz w:val="22"/>
          <w:szCs w:val="22"/>
        </w:rPr>
      </w:pPr>
    </w:p>
    <w:p w14:paraId="5F281418" w14:textId="1E16FDB2" w:rsidR="55E14007" w:rsidRDefault="55E14007" w:rsidP="55E14007">
      <w:pPr>
        <w:rPr>
          <w:rFonts w:ascii="Arial" w:eastAsia="Arial" w:hAnsi="Arial" w:cs="Arial"/>
          <w:b/>
          <w:bCs/>
          <w:sz w:val="22"/>
          <w:szCs w:val="22"/>
        </w:rPr>
      </w:pPr>
    </w:p>
    <w:p w14:paraId="05AEBA95" w14:textId="271973FF" w:rsidR="55E14007" w:rsidRDefault="55E14007" w:rsidP="55E14007">
      <w:pPr>
        <w:rPr>
          <w:rFonts w:ascii="Arial" w:eastAsia="Arial" w:hAnsi="Arial" w:cs="Arial"/>
          <w:b/>
          <w:bCs/>
          <w:sz w:val="22"/>
          <w:szCs w:val="22"/>
        </w:rPr>
      </w:pPr>
    </w:p>
    <w:p w14:paraId="606618A3" w14:textId="2218FF6F" w:rsidR="55E14007" w:rsidRDefault="55E14007" w:rsidP="55E14007">
      <w:pPr>
        <w:rPr>
          <w:rFonts w:ascii="Arial" w:eastAsia="Arial" w:hAnsi="Arial" w:cs="Arial"/>
          <w:b/>
          <w:bCs/>
          <w:sz w:val="22"/>
          <w:szCs w:val="22"/>
        </w:rPr>
      </w:pPr>
    </w:p>
    <w:p w14:paraId="298C62D6" w14:textId="446C72BF" w:rsidR="55E14007" w:rsidRDefault="55E14007" w:rsidP="55E14007">
      <w:pPr>
        <w:rPr>
          <w:rFonts w:ascii="Arial" w:eastAsia="Arial" w:hAnsi="Arial" w:cs="Arial"/>
          <w:b/>
          <w:bCs/>
          <w:sz w:val="22"/>
          <w:szCs w:val="22"/>
        </w:rPr>
      </w:pPr>
    </w:p>
    <w:p w14:paraId="7F7CAFA6" w14:textId="67DF3534" w:rsidR="55E14007" w:rsidRDefault="55E14007" w:rsidP="55E14007">
      <w:pPr>
        <w:rPr>
          <w:rFonts w:ascii="Arial" w:eastAsia="Arial" w:hAnsi="Arial" w:cs="Arial"/>
          <w:b/>
          <w:bCs/>
          <w:sz w:val="22"/>
          <w:szCs w:val="22"/>
        </w:rPr>
      </w:pPr>
    </w:p>
    <w:p w14:paraId="1356BA5D" w14:textId="4897C776" w:rsidR="55E14007" w:rsidRDefault="55E14007" w:rsidP="55E14007">
      <w:pPr>
        <w:rPr>
          <w:rFonts w:ascii="Arial" w:eastAsia="Arial" w:hAnsi="Arial" w:cs="Arial"/>
          <w:b/>
          <w:bCs/>
          <w:sz w:val="22"/>
          <w:szCs w:val="22"/>
        </w:rPr>
      </w:pPr>
    </w:p>
    <w:p w14:paraId="284818CB" w14:textId="7AEB563A" w:rsidR="55E14007" w:rsidRDefault="55E14007" w:rsidP="55E14007">
      <w:pPr>
        <w:rPr>
          <w:rFonts w:ascii="Arial" w:eastAsia="Arial" w:hAnsi="Arial" w:cs="Arial"/>
          <w:b/>
          <w:bCs/>
          <w:sz w:val="22"/>
          <w:szCs w:val="22"/>
        </w:rPr>
      </w:pPr>
    </w:p>
    <w:p w14:paraId="0A73B46C" w14:textId="23DB416A" w:rsidR="55E14007" w:rsidRDefault="55E14007" w:rsidP="55E14007">
      <w:pPr>
        <w:rPr>
          <w:rFonts w:ascii="Arial" w:eastAsia="Arial" w:hAnsi="Arial" w:cs="Arial"/>
          <w:b/>
          <w:bCs/>
          <w:sz w:val="22"/>
          <w:szCs w:val="22"/>
        </w:rPr>
      </w:pPr>
    </w:p>
    <w:p w14:paraId="55A4E464" w14:textId="27194813" w:rsidR="55E14007" w:rsidRDefault="55E14007" w:rsidP="55E14007">
      <w:pPr>
        <w:rPr>
          <w:rFonts w:ascii="Arial" w:eastAsia="Arial" w:hAnsi="Arial" w:cs="Arial"/>
          <w:b/>
          <w:bCs/>
          <w:sz w:val="22"/>
          <w:szCs w:val="22"/>
        </w:rPr>
      </w:pPr>
    </w:p>
    <w:p w14:paraId="1F192EEE" w14:textId="04FEEBC9" w:rsidR="55E14007" w:rsidRDefault="55E14007" w:rsidP="55E14007">
      <w:pPr>
        <w:rPr>
          <w:rFonts w:ascii="Arial" w:eastAsia="Arial" w:hAnsi="Arial" w:cs="Arial"/>
          <w:b/>
          <w:bCs/>
          <w:sz w:val="22"/>
          <w:szCs w:val="22"/>
        </w:rPr>
      </w:pPr>
    </w:p>
    <w:p w14:paraId="5B9610F8" w14:textId="2CC8BB5A" w:rsidR="55E14007" w:rsidRDefault="55E14007" w:rsidP="55E14007">
      <w:pPr>
        <w:rPr>
          <w:rFonts w:ascii="Arial" w:eastAsia="Arial" w:hAnsi="Arial" w:cs="Arial"/>
          <w:b/>
          <w:bCs/>
          <w:sz w:val="22"/>
          <w:szCs w:val="22"/>
        </w:rPr>
      </w:pPr>
    </w:p>
    <w:p w14:paraId="72AE951D" w14:textId="685EFA37" w:rsidR="55E14007" w:rsidRDefault="55E14007" w:rsidP="55E14007">
      <w:pPr>
        <w:rPr>
          <w:rFonts w:ascii="Arial" w:eastAsia="Arial" w:hAnsi="Arial" w:cs="Arial"/>
          <w:b/>
          <w:bCs/>
          <w:sz w:val="22"/>
          <w:szCs w:val="22"/>
        </w:rPr>
      </w:pPr>
    </w:p>
    <w:p w14:paraId="0A52676B" w14:textId="584A273B" w:rsidR="55E14007" w:rsidRDefault="55E14007" w:rsidP="55E14007">
      <w:pPr>
        <w:rPr>
          <w:rFonts w:ascii="Arial" w:eastAsia="Arial" w:hAnsi="Arial" w:cs="Arial"/>
          <w:b/>
          <w:bCs/>
          <w:sz w:val="22"/>
          <w:szCs w:val="22"/>
        </w:rPr>
      </w:pPr>
    </w:p>
    <w:p w14:paraId="18DE3E47" w14:textId="6F5A2AA3" w:rsidR="55E14007" w:rsidRDefault="55E14007" w:rsidP="55E14007">
      <w:pPr>
        <w:rPr>
          <w:rFonts w:ascii="Arial" w:eastAsia="Arial" w:hAnsi="Arial" w:cs="Arial"/>
          <w:b/>
          <w:bCs/>
          <w:sz w:val="22"/>
          <w:szCs w:val="22"/>
        </w:rPr>
      </w:pPr>
    </w:p>
    <w:p w14:paraId="03979266" w14:textId="37DAA33E" w:rsidR="1F2EC228" w:rsidRDefault="1F2EC228" w:rsidP="66B8D1A8">
      <w:pPr>
        <w:spacing w:line="360" w:lineRule="auto"/>
        <w:rPr>
          <w:rFonts w:ascii="Arial" w:eastAsia="Arial" w:hAnsi="Arial" w:cs="Arial"/>
          <w:b/>
          <w:bCs/>
          <w:sz w:val="22"/>
          <w:szCs w:val="22"/>
        </w:rPr>
      </w:pPr>
    </w:p>
    <w:p w14:paraId="3DD1959D" w14:textId="618FC0F6" w:rsidR="79EB4244" w:rsidRDefault="000F7F90" w:rsidP="66B8D1A8">
      <w:pPr>
        <w:spacing w:line="360" w:lineRule="auto"/>
        <w:rPr>
          <w:rFonts w:ascii="Arial" w:eastAsia="Arial" w:hAnsi="Arial" w:cs="Arial"/>
          <w:b/>
          <w:sz w:val="22"/>
          <w:szCs w:val="22"/>
        </w:rPr>
      </w:pPr>
      <w:r w:rsidRPr="79EB4244">
        <w:rPr>
          <w:rFonts w:ascii="Arial" w:eastAsia="Arial" w:hAnsi="Arial" w:cs="Arial"/>
          <w:b/>
          <w:sz w:val="22"/>
          <w:szCs w:val="22"/>
        </w:rPr>
        <w:t>Generative AI in UK Workplaces: A Literature Review of Its Impact on Employee Performance and Productivity</w:t>
      </w:r>
    </w:p>
    <w:p w14:paraId="0BAD0B8D" w14:textId="50045CCF" w:rsidR="000F7F90" w:rsidRPr="000F7F90" w:rsidRDefault="736A322F" w:rsidP="42CD4C00">
      <w:pPr>
        <w:pStyle w:val="Heading1"/>
        <w:spacing w:line="360" w:lineRule="auto"/>
        <w:rPr>
          <w:rFonts w:ascii="Arial" w:eastAsia="Arial" w:hAnsi="Arial" w:cs="Arial"/>
          <w:b/>
          <w:bCs/>
          <w:color w:val="auto"/>
          <w:sz w:val="22"/>
          <w:szCs w:val="22"/>
        </w:rPr>
      </w:pPr>
      <w:bookmarkStart w:id="0" w:name="_Toc218907532"/>
      <w:r w:rsidRPr="42CD4C00">
        <w:rPr>
          <w:rFonts w:ascii="Arial" w:eastAsia="Arial" w:hAnsi="Arial" w:cs="Arial"/>
          <w:b/>
          <w:bCs/>
          <w:color w:val="auto"/>
          <w:sz w:val="22"/>
          <w:szCs w:val="22"/>
        </w:rPr>
        <w:t>Introduction</w:t>
      </w:r>
      <w:bookmarkEnd w:id="0"/>
    </w:p>
    <w:p w14:paraId="08A0DB7F"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 xml:space="preserve">The development of Artificial Intelligence (AI) has significantly transformed modern organisations and the way employees perform their work. One of the most important technological advancements in recent years is Generative Artificial Intelligence (GAI). Generative AI refers to artificial intelligence systems that can autonomously generate content, including text, images, videos and computer code, using advanced machine learning algorithms and large language models (Al </w:t>
      </w:r>
      <w:proofErr w:type="spellStart"/>
      <w:r w:rsidRPr="55E14007">
        <w:rPr>
          <w:rFonts w:ascii="Arial" w:eastAsia="Arial" w:hAnsi="Arial" w:cs="Arial"/>
          <w:sz w:val="22"/>
          <w:szCs w:val="22"/>
        </w:rPr>
        <w:t>Naqbi</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Bahroun</w:t>
      </w:r>
      <w:proofErr w:type="spellEnd"/>
      <w:r w:rsidRPr="55E14007">
        <w:rPr>
          <w:rFonts w:ascii="Arial" w:eastAsia="Arial" w:hAnsi="Arial" w:cs="Arial"/>
          <w:sz w:val="22"/>
          <w:szCs w:val="22"/>
        </w:rPr>
        <w:t xml:space="preserve"> and Ahmed, 2024). The emergence of applications such as ChatGPT, Microsoft Copilot and Google Gemini has accelerated the adoption of AI technologies across various industries and has generated substantial interest among organisations seeking to improve efficiency and competitiveness.</w:t>
      </w:r>
    </w:p>
    <w:p w14:paraId="1E113E40"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 xml:space="preserve">In the United Kingdom, both public and private sector organisations are increasingly integrating Generative AI into their operations. Businesses are using AI technologies to automate administrative tasks, support decision-making, analyse information and improve communication processes. According to Al </w:t>
      </w:r>
      <w:proofErr w:type="spellStart"/>
      <w:r w:rsidRPr="55E14007">
        <w:rPr>
          <w:rFonts w:ascii="Arial" w:eastAsia="Arial" w:hAnsi="Arial" w:cs="Arial"/>
          <w:sz w:val="22"/>
          <w:szCs w:val="22"/>
        </w:rPr>
        <w:t>Naqbi</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Bahroun</w:t>
      </w:r>
      <w:proofErr w:type="spellEnd"/>
      <w:r w:rsidRPr="55E14007">
        <w:rPr>
          <w:rFonts w:ascii="Arial" w:eastAsia="Arial" w:hAnsi="Arial" w:cs="Arial"/>
          <w:sz w:val="22"/>
          <w:szCs w:val="22"/>
        </w:rPr>
        <w:t xml:space="preserve"> and Ahmed (2024), Generative AI has the potential to transform workplace practices by reducing operational errors, enhancing decision-making and increasing overall work productivity. Similarly, research by </w:t>
      </w:r>
      <w:proofErr w:type="spellStart"/>
      <w:r w:rsidRPr="55E14007">
        <w:rPr>
          <w:rFonts w:ascii="Arial" w:eastAsia="Arial" w:hAnsi="Arial" w:cs="Arial"/>
          <w:sz w:val="22"/>
          <w:szCs w:val="22"/>
        </w:rPr>
        <w:t>Caamaño-Gordillo</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Mula</w:t>
      </w:r>
      <w:proofErr w:type="spellEnd"/>
      <w:r w:rsidRPr="55E14007">
        <w:rPr>
          <w:rFonts w:ascii="Arial" w:eastAsia="Arial" w:hAnsi="Arial" w:cs="Arial"/>
          <w:sz w:val="22"/>
          <w:szCs w:val="22"/>
        </w:rPr>
        <w:t xml:space="preserve"> and de la Torre (2025) found that Generative AI contributes to workflow optimisation, efficiency improvements and enhanced communication across different industries.</w:t>
      </w:r>
    </w:p>
    <w:p w14:paraId="0A9F2E40" w14:textId="1D707B3C" w:rsidR="55E14007" w:rsidRDefault="000F7F90" w:rsidP="66B8D1A8">
      <w:pPr>
        <w:spacing w:line="360" w:lineRule="auto"/>
        <w:rPr>
          <w:rFonts w:ascii="Arial" w:eastAsia="Arial" w:hAnsi="Arial" w:cs="Arial"/>
          <w:sz w:val="22"/>
          <w:szCs w:val="22"/>
        </w:rPr>
      </w:pPr>
      <w:r w:rsidRPr="2124C9EB">
        <w:rPr>
          <w:rFonts w:ascii="Arial" w:eastAsia="Arial" w:hAnsi="Arial" w:cs="Arial"/>
          <w:sz w:val="22"/>
          <w:szCs w:val="22"/>
        </w:rPr>
        <w:t>Despite these potential benefits, the implementation of Generative AI has also generated considerable debate regarding its long-term implications for employees and organisations. Concerns have emerged regarding data privacy, algorithmic bias, over-reliance on AI-generated information and the possibility of job displacement. Furthermore, organisations often lack appropriate governance frameworks and sufficient employee training to ensure the responsible and effective use of AI technologies. Recent evidence suggests that Generative AI technologies require human judgement, critical evaluation and ethical oversight, meaning that productivity improvements are dependent upon employees possessing the necessary skills and competencies to use these technologies appropriately (Liu, Zhang and Wei, 2025).</w:t>
      </w:r>
    </w:p>
    <w:p w14:paraId="2A05A736" w14:textId="77777777" w:rsidR="000F7F90" w:rsidRPr="000F7F90" w:rsidRDefault="736A322F" w:rsidP="42CD4C00">
      <w:pPr>
        <w:pStyle w:val="Heading1"/>
        <w:spacing w:line="360" w:lineRule="auto"/>
        <w:rPr>
          <w:rFonts w:ascii="Arial" w:eastAsia="Arial" w:hAnsi="Arial" w:cs="Arial"/>
          <w:b/>
          <w:bCs/>
          <w:color w:val="auto"/>
          <w:sz w:val="22"/>
          <w:szCs w:val="22"/>
        </w:rPr>
      </w:pPr>
      <w:bookmarkStart w:id="1" w:name="_Toc60677919"/>
      <w:r w:rsidRPr="42CD4C00">
        <w:rPr>
          <w:rFonts w:ascii="Arial" w:eastAsia="Arial" w:hAnsi="Arial" w:cs="Arial"/>
          <w:b/>
          <w:bCs/>
          <w:color w:val="auto"/>
          <w:sz w:val="22"/>
          <w:szCs w:val="22"/>
        </w:rPr>
        <w:t>Identification of the Business Problem</w:t>
      </w:r>
      <w:bookmarkEnd w:id="1"/>
    </w:p>
    <w:p w14:paraId="35EC93FE"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The rapid growth of Generative Artificial Intelligence has created both opportunities and challenges for organisations worldwide. UK organisations are increasingly investing in AI technologies to improve efficiency, reduce costs and enhance competitiveness. Generative AI systems are now being utilised in activities such as report writing, customer service, data analysis, content creation and strategic decision-making. These technologies have become particularly attractive because of their ability to automate repetitive tasks and support employees in completing complex activities more efficiently.</w:t>
      </w:r>
    </w:p>
    <w:p w14:paraId="4FF634CA"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 xml:space="preserve">Research indicates that Generative AI can significantly improve institutional performance and work productivity by enabling employees to dedicate more time to higher-value activities (Al </w:t>
      </w:r>
      <w:proofErr w:type="spellStart"/>
      <w:r w:rsidRPr="55E14007">
        <w:rPr>
          <w:rFonts w:ascii="Arial" w:eastAsia="Arial" w:hAnsi="Arial" w:cs="Arial"/>
          <w:sz w:val="22"/>
          <w:szCs w:val="22"/>
        </w:rPr>
        <w:t>Naqbi</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Bahroun</w:t>
      </w:r>
      <w:proofErr w:type="spellEnd"/>
      <w:r w:rsidRPr="55E14007">
        <w:rPr>
          <w:rFonts w:ascii="Arial" w:eastAsia="Arial" w:hAnsi="Arial" w:cs="Arial"/>
          <w:sz w:val="22"/>
          <w:szCs w:val="22"/>
        </w:rPr>
        <w:t xml:space="preserve"> and Ahmed, 2024). Similarly, </w:t>
      </w:r>
      <w:proofErr w:type="spellStart"/>
      <w:r w:rsidRPr="55E14007">
        <w:rPr>
          <w:rFonts w:ascii="Arial" w:eastAsia="Arial" w:hAnsi="Arial" w:cs="Arial"/>
          <w:sz w:val="22"/>
          <w:szCs w:val="22"/>
        </w:rPr>
        <w:t>Caamaño-Gordillo</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Mula</w:t>
      </w:r>
      <w:proofErr w:type="spellEnd"/>
      <w:r w:rsidRPr="55E14007">
        <w:rPr>
          <w:rFonts w:ascii="Arial" w:eastAsia="Arial" w:hAnsi="Arial" w:cs="Arial"/>
          <w:sz w:val="22"/>
          <w:szCs w:val="22"/>
        </w:rPr>
        <w:t xml:space="preserve"> and de la Torre (2025) found that Generative AI positively affects efficiency, communication and workflow optimisation across various sectors. These findings suggest that AI technologies possess considerable potential to improve employee performance and organisational effectiveness.</w:t>
      </w:r>
    </w:p>
    <w:p w14:paraId="33540818"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However, despite increasing adoption rates, many organisations remain uncertain regarding the actual impact of Generative AI on workplace productivity and employee performance. Productivity gains are not guaranteed simply because an organisation adopts AI technologies. The successful implementation of Generative AI depends upon several organisational and human factors, including employee competencies, management support and effective governance mechanisms.</w:t>
      </w:r>
    </w:p>
    <w:p w14:paraId="39C74AF9"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One of the major challenges concerns employee preparedness. Many employees lack sufficient understanding of Generative AI technologies and may struggle to utilise them effectively. Liu, Zhang and Wei (2025) argue that Generative AI literacy, including technical competence, prompt optimisation, content evaluation and ethical awareness, plays a significant role in improving employee performance. Without appropriate training and support, employees may become over-reliant on AI-generated outputs or fail to recognise inaccurate and biased information.</w:t>
      </w:r>
    </w:p>
    <w:p w14:paraId="0C5EB991" w14:textId="5134EF91" w:rsidR="447EB834"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Additional concerns relate to ethical issues, data privacy and employment implications. Generative AI systems frequently process substantial amounts of organisational information, increasing concerns regarding confidentiality and information security. Furthermore, the ability of AI technologies to automate tasks has generated debates concerning future job roles and potential workforce displacement.</w:t>
      </w:r>
    </w:p>
    <w:p w14:paraId="5FAD8E37" w14:textId="2587934F" w:rsidR="000F7F90" w:rsidRPr="000F7F90" w:rsidRDefault="736A322F" w:rsidP="42CD4C00">
      <w:pPr>
        <w:pStyle w:val="Heading1"/>
        <w:spacing w:line="360" w:lineRule="auto"/>
        <w:rPr>
          <w:rFonts w:ascii="Arial" w:eastAsia="Arial" w:hAnsi="Arial" w:cs="Arial"/>
          <w:b/>
          <w:bCs/>
          <w:sz w:val="22"/>
          <w:szCs w:val="22"/>
        </w:rPr>
      </w:pPr>
      <w:r w:rsidRPr="42CD4C00">
        <w:rPr>
          <w:rFonts w:ascii="Arial" w:eastAsia="Arial" w:hAnsi="Arial" w:cs="Arial"/>
          <w:b/>
          <w:bCs/>
          <w:sz w:val="22"/>
          <w:szCs w:val="22"/>
        </w:rPr>
        <w:t xml:space="preserve"> </w:t>
      </w:r>
      <w:bookmarkStart w:id="2" w:name="_Toc396233567"/>
      <w:r w:rsidRPr="42CD4C00">
        <w:rPr>
          <w:rFonts w:ascii="Arial" w:eastAsia="Arial" w:hAnsi="Arial" w:cs="Arial"/>
          <w:b/>
          <w:bCs/>
          <w:color w:val="auto"/>
          <w:sz w:val="22"/>
          <w:szCs w:val="22"/>
        </w:rPr>
        <w:t>Research Aim, Objectives and Research Questions</w:t>
      </w:r>
      <w:bookmarkEnd w:id="2"/>
    </w:p>
    <w:p w14:paraId="2035C9B2" w14:textId="77777777" w:rsidR="000F7F90" w:rsidRPr="000F7F90" w:rsidRDefault="000F7F90" w:rsidP="66B8D1A8">
      <w:pPr>
        <w:spacing w:line="360" w:lineRule="auto"/>
        <w:rPr>
          <w:rFonts w:ascii="Arial" w:eastAsia="Arial" w:hAnsi="Arial" w:cs="Arial"/>
          <w:b/>
          <w:sz w:val="22"/>
          <w:szCs w:val="22"/>
        </w:rPr>
      </w:pPr>
      <w:r w:rsidRPr="55E14007">
        <w:rPr>
          <w:rFonts w:ascii="Arial" w:eastAsia="Arial" w:hAnsi="Arial" w:cs="Arial"/>
          <w:b/>
          <w:sz w:val="22"/>
          <w:szCs w:val="22"/>
        </w:rPr>
        <w:t>Research Aim</w:t>
      </w:r>
    </w:p>
    <w:p w14:paraId="4A8772DA" w14:textId="77777777" w:rsidR="000F7F90" w:rsidRPr="000F7F90" w:rsidRDefault="000F7F90" w:rsidP="66B8D1A8">
      <w:pPr>
        <w:spacing w:line="360" w:lineRule="auto"/>
        <w:rPr>
          <w:rFonts w:ascii="Arial" w:eastAsia="Arial" w:hAnsi="Arial" w:cs="Arial"/>
          <w:sz w:val="22"/>
          <w:szCs w:val="22"/>
        </w:rPr>
      </w:pPr>
      <w:r w:rsidRPr="55E14007">
        <w:rPr>
          <w:rFonts w:ascii="Arial" w:eastAsia="Arial" w:hAnsi="Arial" w:cs="Arial"/>
          <w:sz w:val="22"/>
          <w:szCs w:val="22"/>
        </w:rPr>
        <w:t>To critically examine the impact of Generative Artificial Intelligence on employee performance and productivity in UK workplaces through a systematic review of existing literature.</w:t>
      </w:r>
    </w:p>
    <w:p w14:paraId="494DF015" w14:textId="77777777" w:rsidR="000F7F90" w:rsidRPr="000F7F90" w:rsidRDefault="000F7F90" w:rsidP="66B8D1A8">
      <w:pPr>
        <w:spacing w:line="360" w:lineRule="auto"/>
        <w:rPr>
          <w:rFonts w:ascii="Arial" w:eastAsia="Arial" w:hAnsi="Arial" w:cs="Arial"/>
          <w:b/>
          <w:sz w:val="22"/>
          <w:szCs w:val="22"/>
        </w:rPr>
      </w:pPr>
      <w:r w:rsidRPr="55E14007">
        <w:rPr>
          <w:rFonts w:ascii="Arial" w:eastAsia="Arial" w:hAnsi="Arial" w:cs="Arial"/>
          <w:b/>
          <w:sz w:val="22"/>
          <w:szCs w:val="22"/>
        </w:rPr>
        <w:t>Research Objectives</w:t>
      </w:r>
    </w:p>
    <w:p w14:paraId="4E003C21" w14:textId="77777777" w:rsidR="000F7F90" w:rsidRPr="000F7F90" w:rsidRDefault="736A322F" w:rsidP="42CD4C00">
      <w:pPr>
        <w:pStyle w:val="ListParagraph"/>
        <w:numPr>
          <w:ilvl w:val="0"/>
          <w:numId w:val="1"/>
        </w:numPr>
        <w:spacing w:line="360" w:lineRule="auto"/>
        <w:rPr>
          <w:rFonts w:ascii="Arial" w:eastAsia="Arial" w:hAnsi="Arial" w:cs="Arial"/>
          <w:sz w:val="22"/>
          <w:szCs w:val="22"/>
        </w:rPr>
      </w:pPr>
      <w:r w:rsidRPr="42CD4C00">
        <w:rPr>
          <w:rFonts w:ascii="Arial" w:eastAsia="Arial" w:hAnsi="Arial" w:cs="Arial"/>
          <w:sz w:val="22"/>
          <w:szCs w:val="22"/>
        </w:rPr>
        <w:t>To investigate the adoption of Generative AI technologies within UK workplaces.</w:t>
      </w:r>
    </w:p>
    <w:p w14:paraId="7A0FAA68" w14:textId="77777777" w:rsidR="000F7F90" w:rsidRPr="000F7F90" w:rsidRDefault="736A322F" w:rsidP="42CD4C00">
      <w:pPr>
        <w:pStyle w:val="ListParagraph"/>
        <w:numPr>
          <w:ilvl w:val="0"/>
          <w:numId w:val="1"/>
        </w:numPr>
        <w:spacing w:line="360" w:lineRule="auto"/>
        <w:rPr>
          <w:rFonts w:ascii="Arial" w:eastAsia="Arial" w:hAnsi="Arial" w:cs="Arial"/>
          <w:sz w:val="22"/>
          <w:szCs w:val="22"/>
        </w:rPr>
      </w:pPr>
      <w:r w:rsidRPr="42CD4C00">
        <w:rPr>
          <w:rFonts w:ascii="Arial" w:eastAsia="Arial" w:hAnsi="Arial" w:cs="Arial"/>
          <w:sz w:val="22"/>
          <w:szCs w:val="22"/>
        </w:rPr>
        <w:t>To examine the effects of Generative AI on employee performance and productivity.</w:t>
      </w:r>
    </w:p>
    <w:p w14:paraId="4609519D" w14:textId="77777777" w:rsidR="000F7F90" w:rsidRPr="000F7F90" w:rsidRDefault="736A322F" w:rsidP="42CD4C00">
      <w:pPr>
        <w:pStyle w:val="ListParagraph"/>
        <w:numPr>
          <w:ilvl w:val="0"/>
          <w:numId w:val="1"/>
        </w:numPr>
        <w:spacing w:line="360" w:lineRule="auto"/>
        <w:rPr>
          <w:rFonts w:ascii="Arial" w:eastAsia="Arial" w:hAnsi="Arial" w:cs="Arial"/>
          <w:sz w:val="22"/>
          <w:szCs w:val="22"/>
        </w:rPr>
      </w:pPr>
      <w:r w:rsidRPr="42CD4C00">
        <w:rPr>
          <w:rFonts w:ascii="Arial" w:eastAsia="Arial" w:hAnsi="Arial" w:cs="Arial"/>
          <w:sz w:val="22"/>
          <w:szCs w:val="22"/>
        </w:rPr>
        <w:t>To identify the opportunities and challenges associated with implementing Generative AI in organisations.</w:t>
      </w:r>
    </w:p>
    <w:p w14:paraId="6E8CDB35" w14:textId="77777777" w:rsidR="000F7F90" w:rsidRPr="000F7F90" w:rsidRDefault="736A322F" w:rsidP="42CD4C00">
      <w:pPr>
        <w:pStyle w:val="ListParagraph"/>
        <w:numPr>
          <w:ilvl w:val="0"/>
          <w:numId w:val="1"/>
        </w:numPr>
        <w:spacing w:line="360" w:lineRule="auto"/>
        <w:rPr>
          <w:rFonts w:ascii="Arial" w:eastAsia="Arial" w:hAnsi="Arial" w:cs="Arial"/>
          <w:sz w:val="22"/>
          <w:szCs w:val="22"/>
        </w:rPr>
      </w:pPr>
      <w:r w:rsidRPr="42CD4C00">
        <w:rPr>
          <w:rFonts w:ascii="Arial" w:eastAsia="Arial" w:hAnsi="Arial" w:cs="Arial"/>
          <w:sz w:val="22"/>
          <w:szCs w:val="22"/>
        </w:rPr>
        <w:t>To evaluate the importance of employee AI literacy and organisational support in achieving successful AI implementation.</w:t>
      </w:r>
    </w:p>
    <w:p w14:paraId="2CC28507" w14:textId="77777777" w:rsidR="000F7F90" w:rsidRPr="000F7F90" w:rsidRDefault="000F7F90" w:rsidP="66B8D1A8">
      <w:pPr>
        <w:spacing w:line="360" w:lineRule="auto"/>
        <w:rPr>
          <w:rFonts w:ascii="Arial" w:eastAsia="Arial" w:hAnsi="Arial" w:cs="Arial"/>
          <w:b/>
          <w:sz w:val="22"/>
          <w:szCs w:val="22"/>
        </w:rPr>
      </w:pPr>
      <w:r w:rsidRPr="55E14007">
        <w:rPr>
          <w:rFonts w:ascii="Arial" w:eastAsia="Arial" w:hAnsi="Arial" w:cs="Arial"/>
          <w:b/>
          <w:sz w:val="22"/>
          <w:szCs w:val="22"/>
        </w:rPr>
        <w:t>Research Questions</w:t>
      </w:r>
    </w:p>
    <w:p w14:paraId="3D76324A" w14:textId="77777777" w:rsidR="000F7F90" w:rsidRPr="000F7F90" w:rsidRDefault="736A322F" w:rsidP="42CD4C00">
      <w:pPr>
        <w:pStyle w:val="ListParagraph"/>
        <w:numPr>
          <w:ilvl w:val="0"/>
          <w:numId w:val="2"/>
        </w:numPr>
        <w:spacing w:line="360" w:lineRule="auto"/>
        <w:rPr>
          <w:rFonts w:ascii="Arial" w:eastAsia="Arial" w:hAnsi="Arial" w:cs="Arial"/>
          <w:sz w:val="22"/>
          <w:szCs w:val="22"/>
        </w:rPr>
      </w:pPr>
      <w:r w:rsidRPr="42CD4C00">
        <w:rPr>
          <w:rFonts w:ascii="Arial" w:eastAsia="Arial" w:hAnsi="Arial" w:cs="Arial"/>
          <w:sz w:val="22"/>
          <w:szCs w:val="22"/>
        </w:rPr>
        <w:t>How is Generative Artificial Intelligence being adopted within UK workplaces?</w:t>
      </w:r>
    </w:p>
    <w:p w14:paraId="7A740510" w14:textId="77777777" w:rsidR="000F7F90" w:rsidRPr="000F7F90" w:rsidRDefault="736A322F" w:rsidP="42CD4C00">
      <w:pPr>
        <w:pStyle w:val="ListParagraph"/>
        <w:numPr>
          <w:ilvl w:val="0"/>
          <w:numId w:val="2"/>
        </w:numPr>
        <w:spacing w:line="360" w:lineRule="auto"/>
        <w:rPr>
          <w:rFonts w:ascii="Arial" w:eastAsia="Arial" w:hAnsi="Arial" w:cs="Arial"/>
          <w:sz w:val="22"/>
          <w:szCs w:val="22"/>
        </w:rPr>
      </w:pPr>
      <w:r w:rsidRPr="42CD4C00">
        <w:rPr>
          <w:rFonts w:ascii="Arial" w:eastAsia="Arial" w:hAnsi="Arial" w:cs="Arial"/>
          <w:sz w:val="22"/>
          <w:szCs w:val="22"/>
        </w:rPr>
        <w:t>What impact does Generative AI have on employee productivity and performance?</w:t>
      </w:r>
    </w:p>
    <w:p w14:paraId="4FF34241" w14:textId="77777777" w:rsidR="000F7F90" w:rsidRPr="000F7F90" w:rsidRDefault="736A322F" w:rsidP="42CD4C00">
      <w:pPr>
        <w:pStyle w:val="ListParagraph"/>
        <w:numPr>
          <w:ilvl w:val="0"/>
          <w:numId w:val="2"/>
        </w:numPr>
        <w:spacing w:line="360" w:lineRule="auto"/>
        <w:rPr>
          <w:rFonts w:ascii="Arial" w:eastAsia="Arial" w:hAnsi="Arial" w:cs="Arial"/>
          <w:sz w:val="22"/>
          <w:szCs w:val="22"/>
        </w:rPr>
      </w:pPr>
      <w:r w:rsidRPr="42CD4C00">
        <w:rPr>
          <w:rFonts w:ascii="Arial" w:eastAsia="Arial" w:hAnsi="Arial" w:cs="Arial"/>
          <w:sz w:val="22"/>
          <w:szCs w:val="22"/>
        </w:rPr>
        <w:t>What opportunities and challenges are associated with implementing Generative AI in organisations?</w:t>
      </w:r>
    </w:p>
    <w:p w14:paraId="3DB6BBA2" w14:textId="702394F3" w:rsidR="79EB4244" w:rsidRDefault="736A322F" w:rsidP="42CD4C00">
      <w:pPr>
        <w:pStyle w:val="ListParagraph"/>
        <w:numPr>
          <w:ilvl w:val="0"/>
          <w:numId w:val="2"/>
        </w:numPr>
        <w:spacing w:line="360" w:lineRule="auto"/>
        <w:rPr>
          <w:rFonts w:ascii="Arial" w:eastAsia="Arial" w:hAnsi="Arial" w:cs="Arial"/>
          <w:sz w:val="22"/>
          <w:szCs w:val="22"/>
        </w:rPr>
      </w:pPr>
      <w:r w:rsidRPr="42CD4C00">
        <w:rPr>
          <w:rFonts w:ascii="Arial" w:eastAsia="Arial" w:hAnsi="Arial" w:cs="Arial"/>
          <w:sz w:val="22"/>
          <w:szCs w:val="22"/>
        </w:rPr>
        <w:t>How can organisations maximise the benefits of Generative AI while minimising potential risks?</w:t>
      </w:r>
    </w:p>
    <w:p w14:paraId="2A2654D4" w14:textId="77777777" w:rsidR="00604E4D" w:rsidRPr="00604E4D" w:rsidRDefault="0D1D2C52" w:rsidP="42CD4C00">
      <w:pPr>
        <w:pStyle w:val="Heading1"/>
        <w:spacing w:line="360" w:lineRule="auto"/>
        <w:rPr>
          <w:rFonts w:ascii="Arial" w:eastAsia="Arial" w:hAnsi="Arial" w:cs="Arial"/>
          <w:b/>
          <w:bCs/>
          <w:color w:val="auto"/>
          <w:sz w:val="22"/>
          <w:szCs w:val="22"/>
        </w:rPr>
      </w:pPr>
      <w:r w:rsidRPr="42CD4C00">
        <w:rPr>
          <w:rFonts w:ascii="Arial" w:eastAsia="Arial" w:hAnsi="Arial" w:cs="Arial"/>
          <w:b/>
          <w:bCs/>
          <w:color w:val="auto"/>
          <w:sz w:val="22"/>
          <w:szCs w:val="22"/>
        </w:rPr>
        <w:t xml:space="preserve"> </w:t>
      </w:r>
      <w:bookmarkStart w:id="3" w:name="_Toc357453735"/>
      <w:r w:rsidRPr="42CD4C00">
        <w:rPr>
          <w:rFonts w:ascii="Arial" w:eastAsia="Arial" w:hAnsi="Arial" w:cs="Arial"/>
          <w:b/>
          <w:bCs/>
          <w:color w:val="auto"/>
          <w:sz w:val="22"/>
          <w:szCs w:val="22"/>
        </w:rPr>
        <w:t>Critical Literature Review</w:t>
      </w:r>
      <w:bookmarkEnd w:id="3"/>
    </w:p>
    <w:p w14:paraId="1B91222F" w14:textId="71590BB3" w:rsidR="00604E4D" w:rsidRPr="00604E4D" w:rsidRDefault="0D1D2C52" w:rsidP="42CD4C00">
      <w:pPr>
        <w:spacing w:line="360" w:lineRule="auto"/>
        <w:rPr>
          <w:rFonts w:ascii="Arial" w:eastAsia="Arial" w:hAnsi="Arial" w:cs="Arial"/>
          <w:b/>
          <w:bCs/>
          <w:sz w:val="22"/>
          <w:szCs w:val="22"/>
        </w:rPr>
      </w:pPr>
      <w:r w:rsidRPr="42CD4C00">
        <w:rPr>
          <w:rFonts w:ascii="Arial" w:eastAsia="Arial" w:hAnsi="Arial" w:cs="Arial"/>
          <w:b/>
          <w:bCs/>
          <w:sz w:val="22"/>
          <w:szCs w:val="22"/>
        </w:rPr>
        <w:t>Generative AI and Workplace Transformation</w:t>
      </w:r>
      <w:r w:rsidR="39C75CB9" w:rsidRPr="42CD4C00">
        <w:rPr>
          <w:rFonts w:ascii="Arial" w:eastAsia="Arial" w:hAnsi="Arial" w:cs="Arial"/>
          <w:b/>
          <w:bCs/>
          <w:sz w:val="22"/>
          <w:szCs w:val="22"/>
        </w:rPr>
        <w:t>.</w:t>
      </w:r>
    </w:p>
    <w:p w14:paraId="29D91E65"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Generative Artificial Intelligence has become one of the most significant technological developments in modern organisations. Unlike traditional forms of artificial intelligence, which primarily focus on analysing information and making predictions, Generative AI can create original content such as text, images, videos and software code through advanced machine learning and natural language processing technologies (Liu, Zhang and Wei, 2025). The introduction of platforms such as ChatGPT and Microsoft Copilot has accelerated the use of AI technologies across professional environments and significantly altered the way employees perform their work.</w:t>
      </w:r>
    </w:p>
    <w:p w14:paraId="096FE0D0"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 xml:space="preserve">The increasing adoption of Generative AI has contributed to the digital transformation of organisations. According to Al </w:t>
      </w:r>
      <w:proofErr w:type="spellStart"/>
      <w:r w:rsidRPr="55E14007">
        <w:rPr>
          <w:rFonts w:ascii="Arial" w:eastAsia="Arial" w:hAnsi="Arial" w:cs="Arial"/>
          <w:sz w:val="22"/>
          <w:szCs w:val="22"/>
        </w:rPr>
        <w:t>Naqbi</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Bahroun</w:t>
      </w:r>
      <w:proofErr w:type="spellEnd"/>
      <w:r w:rsidRPr="55E14007">
        <w:rPr>
          <w:rFonts w:ascii="Arial" w:eastAsia="Arial" w:hAnsi="Arial" w:cs="Arial"/>
          <w:sz w:val="22"/>
          <w:szCs w:val="22"/>
        </w:rPr>
        <w:t xml:space="preserve"> and Ahmed (2024), Generative AI is not merely another technological innovation but a transformative force that is reshaping organisational processes and expanding possibilities within workplace environments. Organisations increasingly recognise AI technologies as strategic tools capable of improving efficiency, increasing competitiveness and supporting innovation.</w:t>
      </w:r>
    </w:p>
    <w:p w14:paraId="2410300E" w14:textId="0AF7077E" w:rsidR="00604E4D" w:rsidRPr="00604E4D" w:rsidRDefault="0D1D2C52" w:rsidP="66B8D1A8">
      <w:pPr>
        <w:spacing w:line="360" w:lineRule="auto"/>
        <w:rPr>
          <w:rFonts w:ascii="Arial" w:eastAsia="Arial" w:hAnsi="Arial" w:cs="Arial"/>
          <w:sz w:val="22"/>
          <w:szCs w:val="22"/>
        </w:rPr>
      </w:pPr>
      <w:r w:rsidRPr="42CD4C00">
        <w:rPr>
          <w:rFonts w:ascii="Arial" w:eastAsia="Arial" w:hAnsi="Arial" w:cs="Arial"/>
          <w:sz w:val="22"/>
          <w:szCs w:val="22"/>
        </w:rPr>
        <w:t xml:space="preserve">Similarly, Caamaño-Gordillo, Mula and de la Torre (2025) identified automation and workflow optimisation as major trends resulting from Generative AI implementation. Organisations are increasingly using AI to automate repetitive administrative activities, summarise information, prepare reports and support decision-making processes. Consequently, employees </w:t>
      </w:r>
      <w:r w:rsidR="1B7CD602" w:rsidRPr="42CD4C00">
        <w:rPr>
          <w:rFonts w:ascii="Arial" w:eastAsia="Arial" w:hAnsi="Arial" w:cs="Arial"/>
          <w:sz w:val="22"/>
          <w:szCs w:val="22"/>
        </w:rPr>
        <w:t>can</w:t>
      </w:r>
      <w:r w:rsidRPr="42CD4C00">
        <w:rPr>
          <w:rFonts w:ascii="Arial" w:eastAsia="Arial" w:hAnsi="Arial" w:cs="Arial"/>
          <w:sz w:val="22"/>
          <w:szCs w:val="22"/>
        </w:rPr>
        <w:t xml:space="preserve"> dedicate more time to activities requiring creativity, strategic thinking and problem-solving skills.</w:t>
      </w:r>
    </w:p>
    <w:p w14:paraId="2521C3C6" w14:textId="45F0EDB7" w:rsidR="79EB4244"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However, the integration of Generative AI also presents challenges. Digital transformation often requires organisations to redesign processes, invest in technological infrastructure and provide employees with adequate support and training. The Technology Acceptance Model developed by Davis (1989) suggests that employees are more likely to adopt new technologies if they perceive them as useful and easy to use. Therefore, employee attitudes and organisational support play important roles in determining whether Generative AI technologies are successfully integrated into workplace settings.</w:t>
      </w:r>
    </w:p>
    <w:p w14:paraId="3893B398" w14:textId="77777777" w:rsidR="00604E4D" w:rsidRPr="00604E4D" w:rsidRDefault="0D1D2C52" w:rsidP="42CD4C00">
      <w:pPr>
        <w:pStyle w:val="Heading1"/>
        <w:spacing w:line="360" w:lineRule="auto"/>
        <w:rPr>
          <w:rFonts w:ascii="Arial" w:eastAsia="Arial" w:hAnsi="Arial" w:cs="Arial"/>
          <w:b/>
          <w:bCs/>
          <w:color w:val="auto"/>
          <w:sz w:val="22"/>
          <w:szCs w:val="22"/>
        </w:rPr>
      </w:pPr>
      <w:bookmarkStart w:id="4" w:name="_Toc1874798020"/>
      <w:r w:rsidRPr="42CD4C00">
        <w:rPr>
          <w:rFonts w:ascii="Arial" w:eastAsia="Arial" w:hAnsi="Arial" w:cs="Arial"/>
          <w:b/>
          <w:bCs/>
          <w:color w:val="auto"/>
          <w:sz w:val="22"/>
          <w:szCs w:val="22"/>
        </w:rPr>
        <w:t>The Impact of Generative AI on Employee Performance and Productivity</w:t>
      </w:r>
      <w:bookmarkEnd w:id="4"/>
    </w:p>
    <w:p w14:paraId="155D9E3F"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A growing body of literature suggests that Generative AI can significantly improve employee productivity and performance. One of the principal advantages of AI technologies is their ability to automate repetitive and time-consuming activities. Employees can use Generative AI applications to draft documents, generate reports, summarise information and analyse large quantities of data more efficiently than through traditional methods.</w:t>
      </w:r>
    </w:p>
    <w:p w14:paraId="438C8A10"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 xml:space="preserve">According to Al </w:t>
      </w:r>
      <w:proofErr w:type="spellStart"/>
      <w:r w:rsidRPr="55E14007">
        <w:rPr>
          <w:rFonts w:ascii="Arial" w:eastAsia="Arial" w:hAnsi="Arial" w:cs="Arial"/>
          <w:sz w:val="22"/>
          <w:szCs w:val="22"/>
        </w:rPr>
        <w:t>Naqbi</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Bahroun</w:t>
      </w:r>
      <w:proofErr w:type="spellEnd"/>
      <w:r w:rsidRPr="55E14007">
        <w:rPr>
          <w:rFonts w:ascii="Arial" w:eastAsia="Arial" w:hAnsi="Arial" w:cs="Arial"/>
          <w:sz w:val="22"/>
          <w:szCs w:val="22"/>
        </w:rPr>
        <w:t xml:space="preserve"> and Ahmed (2024), Generative AI contributes to increased productivity by reducing operational errors, simplifying complex tasks and enhancing organisational decision-making processes. Likewise, </w:t>
      </w:r>
      <w:proofErr w:type="spellStart"/>
      <w:r w:rsidRPr="55E14007">
        <w:rPr>
          <w:rFonts w:ascii="Arial" w:eastAsia="Arial" w:hAnsi="Arial" w:cs="Arial"/>
          <w:sz w:val="22"/>
          <w:szCs w:val="22"/>
        </w:rPr>
        <w:t>Caamaño-Gordillo</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Mula</w:t>
      </w:r>
      <w:proofErr w:type="spellEnd"/>
      <w:r w:rsidRPr="55E14007">
        <w:rPr>
          <w:rFonts w:ascii="Arial" w:eastAsia="Arial" w:hAnsi="Arial" w:cs="Arial"/>
          <w:sz w:val="22"/>
          <w:szCs w:val="22"/>
        </w:rPr>
        <w:t xml:space="preserve"> and de la Torre (2025) concluded that Generative AI improves workflow efficiency and communication while reducing employee workloads across multiple industries.</w:t>
      </w:r>
    </w:p>
    <w:p w14:paraId="019963FA"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Generative AI may also improve employee creativity and innovation. Employees can utilise AI technologies to generate ideas, create alternative solutions and assist in problem-solving activities. This support enables employees to focus on higher-value tasks rather than routine administrative work. Consequently, organisations may experience improvements in efficiency and overall organisational performance.</w:t>
      </w:r>
    </w:p>
    <w:p w14:paraId="749D3154"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Despite these benefits, the literature indicates that productivity improvements are not automatic. Some researchers argue that excessive dependence on AI technologies may reduce employees’ critical thinking abilities and create an over-reliance on machine-generated information. Generative AI systems are not always accurate and may occasionally produce misleading or biased information. Therefore, employees must retain responsibility for evaluating and verifying AI-generated outputs.</w:t>
      </w:r>
    </w:p>
    <w:p w14:paraId="78EBACFA" w14:textId="573D21A9" w:rsidR="79EB4244"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Diffusion of Innovation Theory proposed by Rogers (2003) suggests that technological innovations are adopted gradually and at different rates among individuals and organisations. Consequently, the extent to which Generative AI improves employee productivity may vary according to organisational culture, employee competencies and management support.</w:t>
      </w:r>
    </w:p>
    <w:p w14:paraId="69595DAF" w14:textId="77777777" w:rsidR="00604E4D" w:rsidRPr="00604E4D" w:rsidRDefault="0D1D2C52" w:rsidP="42CD4C00">
      <w:pPr>
        <w:pStyle w:val="Heading1"/>
        <w:spacing w:line="360" w:lineRule="auto"/>
        <w:rPr>
          <w:rFonts w:ascii="Arial" w:eastAsia="Arial" w:hAnsi="Arial" w:cs="Arial"/>
          <w:b/>
          <w:bCs/>
          <w:color w:val="auto"/>
          <w:sz w:val="22"/>
          <w:szCs w:val="22"/>
        </w:rPr>
      </w:pPr>
      <w:bookmarkStart w:id="5" w:name="_Toc857273423"/>
      <w:r w:rsidRPr="42CD4C00">
        <w:rPr>
          <w:rFonts w:ascii="Arial" w:eastAsia="Arial" w:hAnsi="Arial" w:cs="Arial"/>
          <w:b/>
          <w:bCs/>
          <w:color w:val="auto"/>
          <w:sz w:val="22"/>
          <w:szCs w:val="22"/>
        </w:rPr>
        <w:t>Generative AI Literacy and Employee Capability</w:t>
      </w:r>
      <w:bookmarkEnd w:id="5"/>
    </w:p>
    <w:p w14:paraId="246BF990"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Recent literature increasingly highlights the importance of Generative AI literacy. Although AI technologies provide significant opportunities for improving workplace performance, employees require specific competencies to utilise these systems effectively and responsibly.</w:t>
      </w:r>
    </w:p>
    <w:p w14:paraId="5D51CDDF"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Liu, Zhang and Wei (2025) define Generative AI literacy as a comprehensive set of capabilities that enable individuals to use Generative AI technologies appropriately. Their study identifies five key dimensions of AI literacy: technical competence, prompt optimisation, content evaluation, innovative application and ethical awareness. These competencies enable employees to interact effectively with AI technologies and critically assess the information generated by such systems.</w:t>
      </w:r>
    </w:p>
    <w:p w14:paraId="2653C592"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study found that Generative AI literacy has a significant positive influence on employee performance and that employees with higher levels of AI literacy demonstrate greater confidence and creativity when using AI technologies. These findings suggest that organisations should not focus solely on implementing technological systems but should also invest in employee development programmes designed to improve AI competencies.</w:t>
      </w:r>
    </w:p>
    <w:p w14:paraId="253A130B" w14:textId="76DCDB4C" w:rsidR="79EB4244"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Ability-Motivation-Opportunity (AMO) theory provides further explanation of this relationship. The AMO framework suggests that employee performance is influenced by employees’ abilities, their motivation and the opportunities provided by organisations. In the context of Generative AI, employees may only experience productivity improvements if they possess adequate knowledge, remain motivated to use AI technologies and receive sufficient organisational support (Liu, Zhang and Wei, 2025).</w:t>
      </w:r>
    </w:p>
    <w:p w14:paraId="06B929C8" w14:textId="77777777" w:rsidR="00604E4D" w:rsidRPr="00604E4D" w:rsidRDefault="0D1D2C52" w:rsidP="42CD4C00">
      <w:pPr>
        <w:pStyle w:val="Heading1"/>
        <w:spacing w:line="360" w:lineRule="auto"/>
        <w:rPr>
          <w:rFonts w:ascii="Arial" w:eastAsia="Arial" w:hAnsi="Arial" w:cs="Arial"/>
          <w:b/>
          <w:bCs/>
          <w:color w:val="auto"/>
          <w:sz w:val="22"/>
          <w:szCs w:val="22"/>
        </w:rPr>
      </w:pPr>
      <w:bookmarkStart w:id="6" w:name="_Toc1020723707"/>
      <w:r w:rsidRPr="42CD4C00">
        <w:rPr>
          <w:rFonts w:ascii="Arial" w:eastAsia="Arial" w:hAnsi="Arial" w:cs="Arial"/>
          <w:b/>
          <w:bCs/>
          <w:color w:val="auto"/>
          <w:sz w:val="22"/>
          <w:szCs w:val="22"/>
        </w:rPr>
        <w:t>Challenges and Risks Associated with Generative AI</w:t>
      </w:r>
      <w:bookmarkEnd w:id="6"/>
    </w:p>
    <w:p w14:paraId="088485BF"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Although Generative AI presents considerable opportunities, its implementation also introduces significant challenges. One major concern involves ethical issues. Generative AI systems can occasionally produce inaccurate, biased or misleading outputs, potentially resulting in poor organisational decisions. Consequently, employees must exercise critical judgement when using AI-generated information.</w:t>
      </w:r>
    </w:p>
    <w:p w14:paraId="5F0BAAAE"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Privacy and information security also represent significant concerns. Generative AI applications often require access to substantial amounts of organisational data, increasing risks associated with confidentiality and data protection. Organisations therefore need appropriate governance frameworks and policies to ensure responsible and secure AI implementation.</w:t>
      </w:r>
    </w:p>
    <w:p w14:paraId="5D9FBB30"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Employment implications represent another challenge. The ability of Generative AI to automate administrative activities has generated concerns regarding the future of employment and possible job displacement. While some researchers argue that AI technologies will create opportunities for employees to focus on more strategic activities, others suggest that certain occupations may experience significant changes or reductions in demand (</w:t>
      </w:r>
      <w:proofErr w:type="spellStart"/>
      <w:r w:rsidRPr="55E14007">
        <w:rPr>
          <w:rFonts w:ascii="Arial" w:eastAsia="Arial" w:hAnsi="Arial" w:cs="Arial"/>
          <w:sz w:val="22"/>
          <w:szCs w:val="22"/>
        </w:rPr>
        <w:t>Caamaño-Gordillo</w:t>
      </w:r>
      <w:proofErr w:type="spellEnd"/>
      <w:r w:rsidRPr="55E14007">
        <w:rPr>
          <w:rFonts w:ascii="Arial" w:eastAsia="Arial" w:hAnsi="Arial" w:cs="Arial"/>
          <w:sz w:val="22"/>
          <w:szCs w:val="22"/>
        </w:rPr>
        <w:t xml:space="preserve">, </w:t>
      </w:r>
      <w:proofErr w:type="spellStart"/>
      <w:r w:rsidRPr="55E14007">
        <w:rPr>
          <w:rFonts w:ascii="Arial" w:eastAsia="Arial" w:hAnsi="Arial" w:cs="Arial"/>
          <w:sz w:val="22"/>
          <w:szCs w:val="22"/>
        </w:rPr>
        <w:t>Mula</w:t>
      </w:r>
      <w:proofErr w:type="spellEnd"/>
      <w:r w:rsidRPr="55E14007">
        <w:rPr>
          <w:rFonts w:ascii="Arial" w:eastAsia="Arial" w:hAnsi="Arial" w:cs="Arial"/>
          <w:sz w:val="22"/>
          <w:szCs w:val="22"/>
        </w:rPr>
        <w:t xml:space="preserve"> and de la Torre, 2025).</w:t>
      </w:r>
    </w:p>
    <w:p w14:paraId="3EA85B25" w14:textId="73E0A444" w:rsidR="79EB4244"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Overall, the literature indicates that Generative AI possesses substantial potential to improve workplace performance and productivity. However, the benefits of these technologies depend upon responsible implementation, employee competencies and effective organisational support systems.</w:t>
      </w:r>
    </w:p>
    <w:p w14:paraId="60B3995E" w14:textId="77777777" w:rsidR="00604E4D" w:rsidRPr="00604E4D" w:rsidRDefault="0D1D2C52" w:rsidP="42CD4C00">
      <w:pPr>
        <w:pStyle w:val="Heading1"/>
        <w:spacing w:line="360" w:lineRule="auto"/>
        <w:rPr>
          <w:rFonts w:ascii="Arial" w:eastAsia="Arial" w:hAnsi="Arial" w:cs="Arial"/>
          <w:b/>
          <w:bCs/>
          <w:color w:val="auto"/>
          <w:sz w:val="22"/>
          <w:szCs w:val="22"/>
        </w:rPr>
      </w:pPr>
      <w:bookmarkStart w:id="7" w:name="_Toc1101909671"/>
      <w:r w:rsidRPr="42CD4C00">
        <w:rPr>
          <w:rFonts w:ascii="Arial" w:eastAsia="Arial" w:hAnsi="Arial" w:cs="Arial"/>
          <w:b/>
          <w:bCs/>
          <w:color w:val="auto"/>
          <w:sz w:val="22"/>
          <w:szCs w:val="22"/>
        </w:rPr>
        <w:t>Research Methodology and Design</w:t>
      </w:r>
      <w:bookmarkEnd w:id="7"/>
    </w:p>
    <w:p w14:paraId="650F8FB3"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 xml:space="preserve">This research will adopt an </w:t>
      </w:r>
      <w:proofErr w:type="spellStart"/>
      <w:r w:rsidRPr="55E14007">
        <w:rPr>
          <w:rFonts w:ascii="Arial" w:eastAsia="Arial" w:hAnsi="Arial" w:cs="Arial"/>
          <w:sz w:val="22"/>
          <w:szCs w:val="22"/>
        </w:rPr>
        <w:t>interpretivist</w:t>
      </w:r>
      <w:proofErr w:type="spellEnd"/>
      <w:r w:rsidRPr="55E14007">
        <w:rPr>
          <w:rFonts w:ascii="Arial" w:eastAsia="Arial" w:hAnsi="Arial" w:cs="Arial"/>
          <w:sz w:val="22"/>
          <w:szCs w:val="22"/>
        </w:rPr>
        <w:t xml:space="preserve"> research philosophy. </w:t>
      </w:r>
      <w:proofErr w:type="spellStart"/>
      <w:r w:rsidRPr="55E14007">
        <w:rPr>
          <w:rFonts w:ascii="Arial" w:eastAsia="Arial" w:hAnsi="Arial" w:cs="Arial"/>
          <w:sz w:val="22"/>
          <w:szCs w:val="22"/>
        </w:rPr>
        <w:t>Interpretivism</w:t>
      </w:r>
      <w:proofErr w:type="spellEnd"/>
      <w:r w:rsidRPr="55E14007">
        <w:rPr>
          <w:rFonts w:ascii="Arial" w:eastAsia="Arial" w:hAnsi="Arial" w:cs="Arial"/>
          <w:sz w:val="22"/>
          <w:szCs w:val="22"/>
        </w:rPr>
        <w:t xml:space="preserve"> is considered appropriate because the study seeks to understand and critically evaluate existing knowledge regarding the relationship between Generative Artificial Intelligence and employee performance within workplace environments. The research aims to explore multiple perspectives presented within existing literature rather than establish universal laws or test statistical hypotheses.</w:t>
      </w:r>
    </w:p>
    <w:p w14:paraId="2108BD17"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study will employ an inductive research approach. Inductive research enables the researcher to identify patterns, themes and relationships emerging from existing evidence and subsequently develop conclusions regarding the influence of Generative AI on employee productivity and performance.</w:t>
      </w:r>
    </w:p>
    <w:p w14:paraId="674AE6E2"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A qualitative research methodology will be adopted because the study focuses on exploring experiences, interpretations and organisational implications associated with Generative AI implementation. Qualitative methods are particularly suitable for examining complex and evolving phenomena where contextual understanding is important.</w:t>
      </w:r>
    </w:p>
    <w:p w14:paraId="3F88498A"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research design will consist of a systematic literature review. Secondary data will be collected from peer-reviewed journal articles, professional publications, industry reports and government documents. To ensure relevance and currency, literature published between 2020 and 2025 will be prioritised because this period corresponds with the rapid expansion of Generative AI technologies and their integration into workplace settings.</w:t>
      </w:r>
    </w:p>
    <w:p w14:paraId="6A79FA03"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Thematic analysis will be employed to analyse the collected literature. This method allows for the identification of recurring themes relating to Generative AI adoption, productivity improvements, employee capabilities and implementation challenges. Thematic analysis also provides a structured approach for synthesising findings from different academic and professional sources.</w:t>
      </w:r>
    </w:p>
    <w:p w14:paraId="4343B060" w14:textId="08E31E50" w:rsidR="79EB4244"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Research ethics will be maintained throughout the study. All information will be obtained from credible and publicly available sources and appropriately acknowledged through Harvard referencing. The study will maintain academic integrity, avoid plagiarism and ensure that all interpretations accurately represent the findings of previous research.</w:t>
      </w:r>
    </w:p>
    <w:p w14:paraId="1A6CEB0B" w14:textId="77777777" w:rsidR="00604E4D" w:rsidRPr="00604E4D" w:rsidRDefault="0D1D2C52" w:rsidP="42CD4C00">
      <w:pPr>
        <w:pStyle w:val="Heading1"/>
        <w:spacing w:line="360" w:lineRule="auto"/>
        <w:rPr>
          <w:rFonts w:ascii="Arial" w:eastAsia="Arial" w:hAnsi="Arial" w:cs="Arial"/>
          <w:b/>
          <w:bCs/>
          <w:color w:val="auto"/>
          <w:sz w:val="22"/>
          <w:szCs w:val="22"/>
        </w:rPr>
      </w:pPr>
      <w:r w:rsidRPr="42CD4C00">
        <w:rPr>
          <w:rFonts w:ascii="Arial" w:eastAsia="Arial" w:hAnsi="Arial" w:cs="Arial"/>
          <w:b/>
          <w:bCs/>
          <w:color w:val="auto"/>
          <w:sz w:val="22"/>
          <w:szCs w:val="22"/>
        </w:rPr>
        <w:t xml:space="preserve"> </w:t>
      </w:r>
      <w:bookmarkStart w:id="8" w:name="_Toc2113473783"/>
      <w:r w:rsidRPr="42CD4C00">
        <w:rPr>
          <w:rFonts w:ascii="Arial" w:eastAsia="Arial" w:hAnsi="Arial" w:cs="Arial"/>
          <w:b/>
          <w:bCs/>
          <w:color w:val="auto"/>
          <w:sz w:val="22"/>
          <w:szCs w:val="22"/>
        </w:rPr>
        <w:t>Business Relevance and Practical Implications</w:t>
      </w:r>
      <w:bookmarkEnd w:id="8"/>
    </w:p>
    <w:p w14:paraId="5F81C129"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This study possesses significant practical relevance for organisations operating within the United Kingdom. As businesses increasingly invest in Generative Artificial Intelligence technologies, there is a growing need to understand how these technologies influence employee productivity and organisational performance.</w:t>
      </w:r>
    </w:p>
    <w:p w14:paraId="0FDC3CA1"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findings of this study may assist managers and decision-makers in developing effective strategies for implementing Generative AI within workplace environments. The research is expected to provide insights into the importance of employee training, organisational support and governance frameworks in achieving successful AI adoption.</w:t>
      </w:r>
    </w:p>
    <w:p w14:paraId="0F0EB433"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The study may also contribute to workforce development initiatives by highlighting the importance of Generative AI literacy. Organisations may utilise the findings to design training programmes that improve employees’ technical competencies, critical thinking skills and ethical awareness when interacting with AI systems.</w:t>
      </w:r>
    </w:p>
    <w:p w14:paraId="4223B57C" w14:textId="77777777" w:rsidR="00604E4D" w:rsidRPr="00604E4D" w:rsidRDefault="00604E4D" w:rsidP="66B8D1A8">
      <w:pPr>
        <w:spacing w:line="360" w:lineRule="auto"/>
        <w:rPr>
          <w:rFonts w:ascii="Arial" w:eastAsia="Arial" w:hAnsi="Arial" w:cs="Arial"/>
          <w:sz w:val="22"/>
          <w:szCs w:val="22"/>
        </w:rPr>
      </w:pPr>
      <w:r w:rsidRPr="55E14007">
        <w:rPr>
          <w:rFonts w:ascii="Arial" w:eastAsia="Arial" w:hAnsi="Arial" w:cs="Arial"/>
          <w:sz w:val="22"/>
          <w:szCs w:val="22"/>
        </w:rPr>
        <w:t>Furthermore, the research may support the development of policies that address concerns regarding data privacy, information security and responsible AI use. By understanding both the opportunities and risks associated with Generative AI, organisations will be better positioned to maximise productivity gains while minimising potential negative consequences.</w:t>
      </w:r>
    </w:p>
    <w:p w14:paraId="5107E1CE" w14:textId="4E27C143" w:rsidR="00604E4D" w:rsidRPr="001B7E2E" w:rsidRDefault="00604E4D" w:rsidP="66B8D1A8">
      <w:pPr>
        <w:spacing w:line="360" w:lineRule="auto"/>
      </w:pPr>
      <w:r w:rsidRPr="55E14007">
        <w:rPr>
          <w:rFonts w:ascii="Arial" w:eastAsia="Arial" w:hAnsi="Arial" w:cs="Arial"/>
          <w:sz w:val="22"/>
          <w:szCs w:val="22"/>
        </w:rPr>
        <w:t>From a strategic perspective, this study contributes to wider discussions regarding digital transformation and the future of work. The findings may provide evidence-based recommendations that assist organisations in adopting Generative AI technologies in ways that improve performance, support employees and promote sustainable competitive advantage.</w:t>
      </w:r>
    </w:p>
    <w:p w14:paraId="3A35A0C0" w14:textId="4185DB13" w:rsidR="001B7E2E" w:rsidRPr="001B7E2E" w:rsidRDefault="313B37E9" w:rsidP="42CD4C00">
      <w:pPr>
        <w:spacing w:line="360" w:lineRule="auto"/>
        <w:rPr>
          <w:rFonts w:ascii="Arial" w:eastAsia="Arial" w:hAnsi="Arial" w:cs="Arial"/>
          <w:b/>
          <w:bCs/>
          <w:sz w:val="22"/>
          <w:szCs w:val="22"/>
        </w:rPr>
      </w:pPr>
      <w:r w:rsidRPr="42CD4C00">
        <w:rPr>
          <w:rFonts w:ascii="Arial" w:eastAsia="Arial" w:hAnsi="Arial" w:cs="Arial"/>
          <w:b/>
          <w:bCs/>
          <w:sz w:val="22"/>
          <w:szCs w:val="22"/>
        </w:rPr>
        <w:t>Conclusion</w:t>
      </w:r>
    </w:p>
    <w:p w14:paraId="3664C56F" w14:textId="77777777" w:rsidR="001B7E2E" w:rsidRPr="001B7E2E" w:rsidRDefault="001B7E2E" w:rsidP="66B8D1A8">
      <w:pPr>
        <w:spacing w:line="360" w:lineRule="auto"/>
        <w:rPr>
          <w:rFonts w:ascii="Arial" w:eastAsia="Arial" w:hAnsi="Arial" w:cs="Arial"/>
          <w:sz w:val="22"/>
          <w:szCs w:val="22"/>
        </w:rPr>
      </w:pPr>
      <w:r w:rsidRPr="1C3D52C0">
        <w:rPr>
          <w:rFonts w:ascii="Arial" w:eastAsia="Arial" w:hAnsi="Arial" w:cs="Arial"/>
          <w:sz w:val="22"/>
          <w:szCs w:val="22"/>
        </w:rPr>
        <w:t>This research proposal has outlined the rationale for investigating the impact of Generative Artificial Intelligence on employee performance and productivity within UK workplaces. As organisations continue to adopt AI technologies to improve efficiency, innovation and competitiveness, it is becoming increasingly important to understand both the opportunities and challenges associated with their implementation. Although existing literature suggests that Generative AI can enhance productivity by automating routine tasks, improving decision-making and supporting creativity, concerns relating to data privacy, ethical issues, employee skills and organisational governance remain significant.</w:t>
      </w:r>
    </w:p>
    <w:p w14:paraId="52F70B70" w14:textId="77777777" w:rsidR="001B7E2E" w:rsidRPr="001B7E2E" w:rsidRDefault="001B7E2E" w:rsidP="66B8D1A8">
      <w:pPr>
        <w:spacing w:line="360" w:lineRule="auto"/>
        <w:rPr>
          <w:rFonts w:ascii="Arial" w:eastAsia="Arial" w:hAnsi="Arial" w:cs="Arial"/>
          <w:sz w:val="22"/>
          <w:szCs w:val="22"/>
        </w:rPr>
      </w:pPr>
      <w:r w:rsidRPr="1C3D52C0">
        <w:rPr>
          <w:rFonts w:ascii="Arial" w:eastAsia="Arial" w:hAnsi="Arial" w:cs="Arial"/>
          <w:sz w:val="22"/>
          <w:szCs w:val="22"/>
        </w:rPr>
        <w:t>The proposed study aims to address these issues by conducting a systematic literature review of current academic and professional research. Through critically analysing existing evidence, the study will examine how Generative AI influences employee performance, identify the factors that contribute to successful implementation and evaluate the importance of AI literacy and organisational support. The findings are expected to provide valuable insights for organisations seeking to integrate Generative AI responsibly while maximising productivity and minimising potential risks.</w:t>
      </w:r>
    </w:p>
    <w:p w14:paraId="6A7EB8E7" w14:textId="77777777" w:rsidR="001B7E2E" w:rsidRPr="001B7E2E" w:rsidRDefault="001B7E2E" w:rsidP="66B8D1A8">
      <w:pPr>
        <w:spacing w:line="360" w:lineRule="auto"/>
        <w:rPr>
          <w:rFonts w:ascii="Arial" w:eastAsia="Arial" w:hAnsi="Arial" w:cs="Arial"/>
          <w:sz w:val="22"/>
          <w:szCs w:val="22"/>
        </w:rPr>
      </w:pPr>
      <w:r w:rsidRPr="1C3D52C0">
        <w:rPr>
          <w:rFonts w:ascii="Arial" w:eastAsia="Arial" w:hAnsi="Arial" w:cs="Arial"/>
          <w:sz w:val="22"/>
          <w:szCs w:val="22"/>
        </w:rPr>
        <w:t>Overall, this research will contribute to the growing body of knowledge surrounding Generative AI in the workplace and provide practical recommendations for managers, policymakers and organisations. As AI technologies continue to evolve, understanding their impact on employees and organisational performance will become increasingly important for achieving sustainable business success and maintaining a competitive advantage within the UK economy.</w:t>
      </w:r>
    </w:p>
    <w:p w14:paraId="28D8FA2D" w14:textId="1BF15F63" w:rsidR="79EB4244" w:rsidRDefault="79EB4244"/>
    <w:p w14:paraId="2F523D89" w14:textId="5C7BD1AB" w:rsidR="79EB4244" w:rsidRDefault="79EB4244"/>
    <w:p w14:paraId="1ECF4C35" w14:textId="3EBC79A7" w:rsidR="79EB4244" w:rsidRDefault="79EB4244"/>
    <w:p w14:paraId="360602EC" w14:textId="2CAA13E6" w:rsidR="79EB4244" w:rsidRDefault="79EB4244"/>
    <w:p w14:paraId="7EA46401" w14:textId="63990B36" w:rsidR="66B8D1A8" w:rsidRDefault="66B8D1A8"/>
    <w:p w14:paraId="3C752077" w14:textId="49D551AF" w:rsidR="66B8D1A8" w:rsidRDefault="66B8D1A8"/>
    <w:p w14:paraId="63CD62FD" w14:textId="188037B8" w:rsidR="66B8D1A8" w:rsidRDefault="66B8D1A8"/>
    <w:p w14:paraId="7A0583F7" w14:textId="3E690A70" w:rsidR="66B8D1A8" w:rsidRDefault="66B8D1A8"/>
    <w:p w14:paraId="0EC4DF5D" w14:textId="1E2C3621" w:rsidR="66B8D1A8" w:rsidRDefault="66B8D1A8"/>
    <w:p w14:paraId="2F8F9F57" w14:textId="52C72415" w:rsidR="66B8D1A8" w:rsidRDefault="66B8D1A8"/>
    <w:p w14:paraId="2862E503" w14:textId="1DE82AD0" w:rsidR="66B8D1A8" w:rsidRDefault="66B8D1A8"/>
    <w:p w14:paraId="017AAB50" w14:textId="2DD083FE" w:rsidR="005D2908" w:rsidRPr="005D2908" w:rsidRDefault="005D2908" w:rsidP="1C3D52C0">
      <w:pPr>
        <w:pStyle w:val="Heading1"/>
      </w:pPr>
    </w:p>
    <w:p w14:paraId="49AFE372" w14:textId="488F81EB" w:rsidR="42CD4C00" w:rsidRDefault="42CD4C00" w:rsidP="42CD4C00"/>
    <w:p w14:paraId="7A84A50D" w14:textId="0FD2D9D5" w:rsidR="79EB4244" w:rsidRDefault="79EB4244" w:rsidP="1F2EC228">
      <w:pPr>
        <w:rPr>
          <w:rFonts w:ascii="Arial" w:eastAsia="Arial" w:hAnsi="Arial" w:cs="Arial"/>
          <w:sz w:val="22"/>
          <w:szCs w:val="22"/>
        </w:rPr>
      </w:pPr>
    </w:p>
    <w:p w14:paraId="32135098" w14:textId="77777777" w:rsidR="00AB1115" w:rsidRPr="00AB1115" w:rsidRDefault="00AB1115" w:rsidP="42CD4C00">
      <w:pPr>
        <w:spacing w:before="100" w:beforeAutospacing="1" w:after="100" w:afterAutospacing="1" w:line="240" w:lineRule="auto"/>
        <w:outlineLvl w:val="1"/>
        <w:rPr>
          <w:rFonts w:ascii="Arial" w:eastAsia="Arial" w:hAnsi="Arial" w:cs="Arial"/>
          <w:b/>
          <w:bCs/>
          <w:kern w:val="0"/>
          <w:sz w:val="22"/>
          <w:szCs w:val="22"/>
          <w14:ligatures w14:val="none"/>
        </w:rPr>
      </w:pPr>
      <w:bookmarkStart w:id="9" w:name="_Toc685104521"/>
      <w:r w:rsidRPr="42CD4C00">
        <w:rPr>
          <w:rFonts w:ascii="Arial" w:eastAsia="Arial" w:hAnsi="Arial" w:cs="Arial"/>
          <w:b/>
          <w:bCs/>
          <w:kern w:val="0"/>
          <w:sz w:val="22"/>
          <w:szCs w:val="22"/>
          <w14:ligatures w14:val="none"/>
        </w:rPr>
        <w:t>References</w:t>
      </w:r>
      <w:bookmarkEnd w:id="9"/>
    </w:p>
    <w:p w14:paraId="2A07A2D3" w14:textId="013C56B1"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Al Naqbi, H., Bahroun, Z. and Ahmed, V. (2024) Enhancing work productivity through generative artificial intelligence: A comprehensive literature review, Sustainability, 16(3), p. 1166. Available at: https://doi.org/10.3390/su16031166.</w:t>
      </w:r>
    </w:p>
    <w:p w14:paraId="6C6C8B6F" w14:textId="1EE97745"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Brynjolfsson, E., Li, D. and Raymond, L.R. (2025) Generative AI at work, The Quarterly Journal of Economics, 140(2), pp. 889–942.</w:t>
      </w:r>
    </w:p>
    <w:p w14:paraId="1B2E0176" w14:textId="4E31064B"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Caamaño-Gordillo, D., Mula, J. and de la Torre, R. (2025) ‘Impact of generative artificial intelligence on workload, efficiency and labour productivity, IFAC PapersOnLine, 59(10), pp. 1408–1413. Available at: https://doi.org/10.1016/j.ifacol.2025.09.237.</w:t>
      </w:r>
    </w:p>
    <w:p w14:paraId="5B60E25E"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Chartered Institute of Personnel and Development (CIPD) (2024) Artificial intelligence in the workplace. London: CIPD.</w:t>
      </w:r>
    </w:p>
    <w:p w14:paraId="04D0618A" w14:textId="57E018A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Davis, F.D. (1989) ‘Perceived usefulness, perceived ease of use and user acceptance of information technology’, MIS Quarterly, 13(3), pp. 319–340.</w:t>
      </w:r>
    </w:p>
    <w:p w14:paraId="493AAE58" w14:textId="2A2CB009"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Liu, X., Zhang, L. and Wei, X. (2025) Generative Artificial Intelligence Literacy: Scale Development and Its Effect on Job Performance, Behavioral Sciences, 15(6), p. 811. Available at: https://doi.org/10.3390/bs15060811.</w:t>
      </w:r>
    </w:p>
    <w:p w14:paraId="5C44E1CC"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McKinsey &amp; Company (2023) The economic potential of generative AI: The next productivity frontier. New York: McKinsey &amp; Company.</w:t>
      </w:r>
    </w:p>
    <w:p w14:paraId="6B3F3D2F" w14:textId="243CE5B4"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Ng, D.T.K., Leung, J.K.L., Chu, S.K.W. and Qiao, M.S. (2024) Conceptualising AI literacy: An exploratory review, Computers and Education: Artificial Intelligence, 6, p. 100210.</w:t>
      </w:r>
    </w:p>
    <w:p w14:paraId="741B1E65" w14:textId="5975C306"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Noy, S. and Zhang, W. (2023) Experimental evidence on the productivity effects of generative artificial intelligence, Science, 381(6654), pp. 187–192.</w:t>
      </w:r>
    </w:p>
    <w:p w14:paraId="38662AF3"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OECD (2023) OECD Employment Outlook 2023: Artificial intelligence and the labour market. Paris: OECD Publishing.</w:t>
      </w:r>
    </w:p>
    <w:p w14:paraId="428A873E"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OpenAI (2023) GPT-4 Technical Report. Available at: https://arxiv.org/abs/2303.08774 (Accessed: 12 July 2026).</w:t>
      </w:r>
    </w:p>
    <w:p w14:paraId="714F878A"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Rogers, E.M. (2003) Diffusion of Innovations. 5th edn. New York: Free Press.</w:t>
      </w:r>
    </w:p>
    <w:p w14:paraId="130FA003"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Westerman, G., Bonnet, D. and McAfee, A. (2014) Leading Digital: Turning Technology into Business Transformation. Boston: Harvard Business Review Press.</w:t>
      </w:r>
    </w:p>
    <w:p w14:paraId="597A55B3"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World Economic Forum (2023) The Future of Jobs Report 2023. Geneva: World Economic Forum.</w:t>
      </w:r>
    </w:p>
    <w:p w14:paraId="4536A039" w14:textId="79005E7B"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World Economic Forum (2024) Leveraging Generative AI for Job Augmentation and Workforce Productivity. Geneva: World Economic Forum.</w:t>
      </w:r>
    </w:p>
    <w:p w14:paraId="367CF252" w14:textId="77777777" w:rsidR="00AB1115" w:rsidRPr="00AB1115" w:rsidRDefault="00AB1115" w:rsidP="42CD4C00">
      <w:pPr>
        <w:pStyle w:val="ListParagraph"/>
        <w:numPr>
          <w:ilvl w:val="0"/>
          <w:numId w:val="3"/>
        </w:numPr>
        <w:rPr>
          <w:rFonts w:ascii="Arial" w:eastAsia="Arial" w:hAnsi="Arial" w:cs="Arial"/>
          <w:sz w:val="20"/>
          <w:szCs w:val="20"/>
        </w:rPr>
      </w:pPr>
      <w:r w:rsidRPr="42CD4C00">
        <w:rPr>
          <w:rFonts w:ascii="Arial" w:eastAsia="Arial" w:hAnsi="Arial" w:cs="Arial"/>
          <w:sz w:val="20"/>
          <w:szCs w:val="20"/>
        </w:rPr>
        <w:t>World Economic Forum (2025) AI at Work: From Productivity Hacks to Organisational Transformation. Geneva: World Economic Forum.</w:t>
      </w:r>
    </w:p>
    <w:p w14:paraId="2489F506" w14:textId="77777777" w:rsidR="00452A64" w:rsidRDefault="00452A64"/>
    <w:sectPr w:rsidR="00452A6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8C393" w14:textId="77777777" w:rsidR="004C13B5" w:rsidRDefault="004C13B5" w:rsidP="003A3D3A">
      <w:pPr>
        <w:spacing w:after="0" w:line="240" w:lineRule="auto"/>
      </w:pPr>
      <w:r>
        <w:separator/>
      </w:r>
    </w:p>
  </w:endnote>
  <w:endnote w:type="continuationSeparator" w:id="0">
    <w:p w14:paraId="501137BF" w14:textId="77777777" w:rsidR="004C13B5" w:rsidRDefault="004C13B5" w:rsidP="003A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B8D1A8" w14:paraId="56C974C6" w14:textId="77777777" w:rsidTr="66B8D1A8">
      <w:trPr>
        <w:trHeight w:val="300"/>
      </w:trPr>
      <w:tc>
        <w:tcPr>
          <w:tcW w:w="3005" w:type="dxa"/>
        </w:tcPr>
        <w:p w14:paraId="0CAC3B5F" w14:textId="1CBB4147" w:rsidR="66B8D1A8" w:rsidRDefault="66B8D1A8" w:rsidP="66B8D1A8">
          <w:pPr>
            <w:pStyle w:val="Header"/>
            <w:ind w:left="-115"/>
          </w:pPr>
        </w:p>
      </w:tc>
      <w:tc>
        <w:tcPr>
          <w:tcW w:w="3005" w:type="dxa"/>
        </w:tcPr>
        <w:p w14:paraId="634D6C53" w14:textId="3965D695" w:rsidR="66B8D1A8" w:rsidRDefault="66B8D1A8" w:rsidP="66B8D1A8">
          <w:pPr>
            <w:pStyle w:val="Header"/>
            <w:jc w:val="center"/>
          </w:pPr>
        </w:p>
      </w:tc>
      <w:tc>
        <w:tcPr>
          <w:tcW w:w="3005" w:type="dxa"/>
        </w:tcPr>
        <w:p w14:paraId="16E360D4" w14:textId="13DB20BD" w:rsidR="66B8D1A8" w:rsidRDefault="66B8D1A8" w:rsidP="66B8D1A8">
          <w:pPr>
            <w:pStyle w:val="Header"/>
            <w:ind w:right="-115"/>
            <w:jc w:val="right"/>
          </w:pPr>
          <w:r>
            <w:fldChar w:fldCharType="begin"/>
          </w:r>
          <w:r>
            <w:instrText>PAGE</w:instrText>
          </w:r>
          <w:r>
            <w:fldChar w:fldCharType="separate"/>
          </w:r>
          <w:r>
            <w:fldChar w:fldCharType="end"/>
          </w:r>
        </w:p>
      </w:tc>
    </w:tr>
  </w:tbl>
  <w:p w14:paraId="1108948F" w14:textId="6F4866CB" w:rsidR="003A3D3A" w:rsidRDefault="003A3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57DB1" w14:textId="77777777" w:rsidR="004C13B5" w:rsidRDefault="004C13B5" w:rsidP="003A3D3A">
      <w:pPr>
        <w:spacing w:after="0" w:line="240" w:lineRule="auto"/>
      </w:pPr>
      <w:r>
        <w:separator/>
      </w:r>
    </w:p>
  </w:footnote>
  <w:footnote w:type="continuationSeparator" w:id="0">
    <w:p w14:paraId="245E2159" w14:textId="77777777" w:rsidR="004C13B5" w:rsidRDefault="004C13B5" w:rsidP="003A3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B8D1A8" w14:paraId="0B4783A5" w14:textId="77777777" w:rsidTr="66B8D1A8">
      <w:trPr>
        <w:trHeight w:val="300"/>
      </w:trPr>
      <w:tc>
        <w:tcPr>
          <w:tcW w:w="3005" w:type="dxa"/>
        </w:tcPr>
        <w:p w14:paraId="593D6EE4" w14:textId="11AA986A" w:rsidR="66B8D1A8" w:rsidRDefault="66B8D1A8" w:rsidP="66B8D1A8">
          <w:pPr>
            <w:pStyle w:val="Header"/>
            <w:ind w:left="-115"/>
          </w:pPr>
        </w:p>
      </w:tc>
      <w:tc>
        <w:tcPr>
          <w:tcW w:w="3005" w:type="dxa"/>
        </w:tcPr>
        <w:p w14:paraId="695E4A14" w14:textId="064626F6" w:rsidR="66B8D1A8" w:rsidRDefault="66B8D1A8" w:rsidP="66B8D1A8">
          <w:pPr>
            <w:pStyle w:val="Header"/>
            <w:jc w:val="center"/>
          </w:pPr>
        </w:p>
      </w:tc>
      <w:tc>
        <w:tcPr>
          <w:tcW w:w="3005" w:type="dxa"/>
        </w:tcPr>
        <w:p w14:paraId="31814780" w14:textId="209D67AA" w:rsidR="66B8D1A8" w:rsidRDefault="66B8D1A8" w:rsidP="66B8D1A8">
          <w:pPr>
            <w:pStyle w:val="Header"/>
            <w:ind w:right="-115"/>
            <w:jc w:val="right"/>
          </w:pPr>
        </w:p>
      </w:tc>
    </w:tr>
  </w:tbl>
  <w:p w14:paraId="7154E12A" w14:textId="50968E8B" w:rsidR="003A3D3A" w:rsidRDefault="003A3D3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8E63"/>
    <w:multiLevelType w:val="hybridMultilevel"/>
    <w:tmpl w:val="FFFFFFFF"/>
    <w:lvl w:ilvl="0" w:tplc="CFE40E5C">
      <w:start w:val="1"/>
      <w:numFmt w:val="bullet"/>
      <w:lvlText w:val=""/>
      <w:lvlJc w:val="left"/>
      <w:pPr>
        <w:ind w:left="720" w:hanging="360"/>
      </w:pPr>
      <w:rPr>
        <w:rFonts w:ascii="Symbol" w:hAnsi="Symbol" w:hint="default"/>
      </w:rPr>
    </w:lvl>
    <w:lvl w:ilvl="1" w:tplc="49A80DEA">
      <w:start w:val="1"/>
      <w:numFmt w:val="bullet"/>
      <w:lvlText w:val="o"/>
      <w:lvlJc w:val="left"/>
      <w:pPr>
        <w:ind w:left="1440" w:hanging="360"/>
      </w:pPr>
      <w:rPr>
        <w:rFonts w:ascii="Courier New" w:hAnsi="Courier New" w:hint="default"/>
      </w:rPr>
    </w:lvl>
    <w:lvl w:ilvl="2" w:tplc="2256B10E">
      <w:start w:val="1"/>
      <w:numFmt w:val="bullet"/>
      <w:lvlText w:val=""/>
      <w:lvlJc w:val="left"/>
      <w:pPr>
        <w:ind w:left="2160" w:hanging="360"/>
      </w:pPr>
      <w:rPr>
        <w:rFonts w:ascii="Wingdings" w:hAnsi="Wingdings" w:hint="default"/>
      </w:rPr>
    </w:lvl>
    <w:lvl w:ilvl="3" w:tplc="19EE30CC">
      <w:start w:val="1"/>
      <w:numFmt w:val="bullet"/>
      <w:lvlText w:val=""/>
      <w:lvlJc w:val="left"/>
      <w:pPr>
        <w:ind w:left="2880" w:hanging="360"/>
      </w:pPr>
      <w:rPr>
        <w:rFonts w:ascii="Symbol" w:hAnsi="Symbol" w:hint="default"/>
      </w:rPr>
    </w:lvl>
    <w:lvl w:ilvl="4" w:tplc="8F54351C">
      <w:start w:val="1"/>
      <w:numFmt w:val="bullet"/>
      <w:lvlText w:val="o"/>
      <w:lvlJc w:val="left"/>
      <w:pPr>
        <w:ind w:left="3600" w:hanging="360"/>
      </w:pPr>
      <w:rPr>
        <w:rFonts w:ascii="Courier New" w:hAnsi="Courier New" w:hint="default"/>
      </w:rPr>
    </w:lvl>
    <w:lvl w:ilvl="5" w:tplc="EE02418E">
      <w:start w:val="1"/>
      <w:numFmt w:val="bullet"/>
      <w:lvlText w:val=""/>
      <w:lvlJc w:val="left"/>
      <w:pPr>
        <w:ind w:left="4320" w:hanging="360"/>
      </w:pPr>
      <w:rPr>
        <w:rFonts w:ascii="Wingdings" w:hAnsi="Wingdings" w:hint="default"/>
      </w:rPr>
    </w:lvl>
    <w:lvl w:ilvl="6" w:tplc="6144D294">
      <w:start w:val="1"/>
      <w:numFmt w:val="bullet"/>
      <w:lvlText w:val=""/>
      <w:lvlJc w:val="left"/>
      <w:pPr>
        <w:ind w:left="5040" w:hanging="360"/>
      </w:pPr>
      <w:rPr>
        <w:rFonts w:ascii="Symbol" w:hAnsi="Symbol" w:hint="default"/>
      </w:rPr>
    </w:lvl>
    <w:lvl w:ilvl="7" w:tplc="F45CF94A">
      <w:start w:val="1"/>
      <w:numFmt w:val="bullet"/>
      <w:lvlText w:val="o"/>
      <w:lvlJc w:val="left"/>
      <w:pPr>
        <w:ind w:left="5760" w:hanging="360"/>
      </w:pPr>
      <w:rPr>
        <w:rFonts w:ascii="Courier New" w:hAnsi="Courier New" w:hint="default"/>
      </w:rPr>
    </w:lvl>
    <w:lvl w:ilvl="8" w:tplc="4A5C29E6">
      <w:start w:val="1"/>
      <w:numFmt w:val="bullet"/>
      <w:lvlText w:val=""/>
      <w:lvlJc w:val="left"/>
      <w:pPr>
        <w:ind w:left="6480" w:hanging="360"/>
      </w:pPr>
      <w:rPr>
        <w:rFonts w:ascii="Wingdings" w:hAnsi="Wingdings" w:hint="default"/>
      </w:rPr>
    </w:lvl>
  </w:abstractNum>
  <w:abstractNum w:abstractNumId="1" w15:restartNumberingAfterBreak="0">
    <w:nsid w:val="0F0618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D547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D437DF"/>
    <w:multiLevelType w:val="hybridMultilevel"/>
    <w:tmpl w:val="FFFFFFFF"/>
    <w:lvl w:ilvl="0" w:tplc="08C49DAA">
      <w:start w:val="1"/>
      <w:numFmt w:val="bullet"/>
      <w:lvlText w:val=""/>
      <w:lvlJc w:val="left"/>
      <w:pPr>
        <w:ind w:left="720" w:hanging="360"/>
      </w:pPr>
      <w:rPr>
        <w:rFonts w:ascii="Symbol" w:hAnsi="Symbol" w:hint="default"/>
      </w:rPr>
    </w:lvl>
    <w:lvl w:ilvl="1" w:tplc="33349E16">
      <w:start w:val="1"/>
      <w:numFmt w:val="bullet"/>
      <w:lvlText w:val="o"/>
      <w:lvlJc w:val="left"/>
      <w:pPr>
        <w:ind w:left="1440" w:hanging="360"/>
      </w:pPr>
      <w:rPr>
        <w:rFonts w:ascii="Courier New" w:hAnsi="Courier New" w:hint="default"/>
      </w:rPr>
    </w:lvl>
    <w:lvl w:ilvl="2" w:tplc="40A2F6F8">
      <w:start w:val="1"/>
      <w:numFmt w:val="bullet"/>
      <w:lvlText w:val=""/>
      <w:lvlJc w:val="left"/>
      <w:pPr>
        <w:ind w:left="2160" w:hanging="360"/>
      </w:pPr>
      <w:rPr>
        <w:rFonts w:ascii="Wingdings" w:hAnsi="Wingdings" w:hint="default"/>
      </w:rPr>
    </w:lvl>
    <w:lvl w:ilvl="3" w:tplc="2F901C6C">
      <w:start w:val="1"/>
      <w:numFmt w:val="bullet"/>
      <w:lvlText w:val=""/>
      <w:lvlJc w:val="left"/>
      <w:pPr>
        <w:ind w:left="2880" w:hanging="360"/>
      </w:pPr>
      <w:rPr>
        <w:rFonts w:ascii="Symbol" w:hAnsi="Symbol" w:hint="default"/>
      </w:rPr>
    </w:lvl>
    <w:lvl w:ilvl="4" w:tplc="D69A73A2">
      <w:start w:val="1"/>
      <w:numFmt w:val="bullet"/>
      <w:lvlText w:val="o"/>
      <w:lvlJc w:val="left"/>
      <w:pPr>
        <w:ind w:left="3600" w:hanging="360"/>
      </w:pPr>
      <w:rPr>
        <w:rFonts w:ascii="Courier New" w:hAnsi="Courier New" w:hint="default"/>
      </w:rPr>
    </w:lvl>
    <w:lvl w:ilvl="5" w:tplc="754A2034">
      <w:start w:val="1"/>
      <w:numFmt w:val="bullet"/>
      <w:lvlText w:val=""/>
      <w:lvlJc w:val="left"/>
      <w:pPr>
        <w:ind w:left="4320" w:hanging="360"/>
      </w:pPr>
      <w:rPr>
        <w:rFonts w:ascii="Wingdings" w:hAnsi="Wingdings" w:hint="default"/>
      </w:rPr>
    </w:lvl>
    <w:lvl w:ilvl="6" w:tplc="E26A8A2C">
      <w:start w:val="1"/>
      <w:numFmt w:val="bullet"/>
      <w:lvlText w:val=""/>
      <w:lvlJc w:val="left"/>
      <w:pPr>
        <w:ind w:left="5040" w:hanging="360"/>
      </w:pPr>
      <w:rPr>
        <w:rFonts w:ascii="Symbol" w:hAnsi="Symbol" w:hint="default"/>
      </w:rPr>
    </w:lvl>
    <w:lvl w:ilvl="7" w:tplc="22963C38">
      <w:start w:val="1"/>
      <w:numFmt w:val="bullet"/>
      <w:lvlText w:val="o"/>
      <w:lvlJc w:val="left"/>
      <w:pPr>
        <w:ind w:left="5760" w:hanging="360"/>
      </w:pPr>
      <w:rPr>
        <w:rFonts w:ascii="Courier New" w:hAnsi="Courier New" w:hint="default"/>
      </w:rPr>
    </w:lvl>
    <w:lvl w:ilvl="8" w:tplc="99480DDA">
      <w:start w:val="1"/>
      <w:numFmt w:val="bullet"/>
      <w:lvlText w:val=""/>
      <w:lvlJc w:val="left"/>
      <w:pPr>
        <w:ind w:left="6480" w:hanging="360"/>
      </w:pPr>
      <w:rPr>
        <w:rFonts w:ascii="Wingdings" w:hAnsi="Wingdings" w:hint="default"/>
      </w:rPr>
    </w:lvl>
  </w:abstractNum>
  <w:abstractNum w:abstractNumId="4" w15:restartNumberingAfterBreak="0">
    <w:nsid w:val="2E8F7CEA"/>
    <w:multiLevelType w:val="hybridMultilevel"/>
    <w:tmpl w:val="FFFFFFFF"/>
    <w:lvl w:ilvl="0" w:tplc="B96E3E5C">
      <w:start w:val="1"/>
      <w:numFmt w:val="bullet"/>
      <w:lvlText w:val=""/>
      <w:lvlJc w:val="left"/>
      <w:pPr>
        <w:ind w:left="720" w:hanging="360"/>
      </w:pPr>
      <w:rPr>
        <w:rFonts w:ascii="Symbol" w:hAnsi="Symbol" w:hint="default"/>
      </w:rPr>
    </w:lvl>
    <w:lvl w:ilvl="1" w:tplc="D57ED26A">
      <w:start w:val="1"/>
      <w:numFmt w:val="bullet"/>
      <w:lvlText w:val="o"/>
      <w:lvlJc w:val="left"/>
      <w:pPr>
        <w:ind w:left="1440" w:hanging="360"/>
      </w:pPr>
      <w:rPr>
        <w:rFonts w:ascii="Courier New" w:hAnsi="Courier New" w:hint="default"/>
      </w:rPr>
    </w:lvl>
    <w:lvl w:ilvl="2" w:tplc="B3F68F7E">
      <w:start w:val="1"/>
      <w:numFmt w:val="bullet"/>
      <w:lvlText w:val=""/>
      <w:lvlJc w:val="left"/>
      <w:pPr>
        <w:ind w:left="2160" w:hanging="360"/>
      </w:pPr>
      <w:rPr>
        <w:rFonts w:ascii="Wingdings" w:hAnsi="Wingdings" w:hint="default"/>
      </w:rPr>
    </w:lvl>
    <w:lvl w:ilvl="3" w:tplc="3FE48602">
      <w:start w:val="1"/>
      <w:numFmt w:val="bullet"/>
      <w:lvlText w:val=""/>
      <w:lvlJc w:val="left"/>
      <w:pPr>
        <w:ind w:left="2880" w:hanging="360"/>
      </w:pPr>
      <w:rPr>
        <w:rFonts w:ascii="Symbol" w:hAnsi="Symbol" w:hint="default"/>
      </w:rPr>
    </w:lvl>
    <w:lvl w:ilvl="4" w:tplc="6C100C9C">
      <w:start w:val="1"/>
      <w:numFmt w:val="bullet"/>
      <w:lvlText w:val="o"/>
      <w:lvlJc w:val="left"/>
      <w:pPr>
        <w:ind w:left="3600" w:hanging="360"/>
      </w:pPr>
      <w:rPr>
        <w:rFonts w:ascii="Courier New" w:hAnsi="Courier New" w:hint="default"/>
      </w:rPr>
    </w:lvl>
    <w:lvl w:ilvl="5" w:tplc="3A30B65C">
      <w:start w:val="1"/>
      <w:numFmt w:val="bullet"/>
      <w:lvlText w:val=""/>
      <w:lvlJc w:val="left"/>
      <w:pPr>
        <w:ind w:left="4320" w:hanging="360"/>
      </w:pPr>
      <w:rPr>
        <w:rFonts w:ascii="Wingdings" w:hAnsi="Wingdings" w:hint="default"/>
      </w:rPr>
    </w:lvl>
    <w:lvl w:ilvl="6" w:tplc="9DBE167A">
      <w:start w:val="1"/>
      <w:numFmt w:val="bullet"/>
      <w:lvlText w:val=""/>
      <w:lvlJc w:val="left"/>
      <w:pPr>
        <w:ind w:left="5040" w:hanging="360"/>
      </w:pPr>
      <w:rPr>
        <w:rFonts w:ascii="Symbol" w:hAnsi="Symbol" w:hint="default"/>
      </w:rPr>
    </w:lvl>
    <w:lvl w:ilvl="7" w:tplc="C5B2D332">
      <w:start w:val="1"/>
      <w:numFmt w:val="bullet"/>
      <w:lvlText w:val="o"/>
      <w:lvlJc w:val="left"/>
      <w:pPr>
        <w:ind w:left="5760" w:hanging="360"/>
      </w:pPr>
      <w:rPr>
        <w:rFonts w:ascii="Courier New" w:hAnsi="Courier New" w:hint="default"/>
      </w:rPr>
    </w:lvl>
    <w:lvl w:ilvl="8" w:tplc="D6762422">
      <w:start w:val="1"/>
      <w:numFmt w:val="bullet"/>
      <w:lvlText w:val=""/>
      <w:lvlJc w:val="left"/>
      <w:pPr>
        <w:ind w:left="6480" w:hanging="360"/>
      </w:pPr>
      <w:rPr>
        <w:rFonts w:ascii="Wingdings" w:hAnsi="Wingdings" w:hint="default"/>
      </w:rPr>
    </w:lvl>
  </w:abstractNum>
  <w:abstractNum w:abstractNumId="5" w15:restartNumberingAfterBreak="0">
    <w:nsid w:val="3E4FCCFB"/>
    <w:multiLevelType w:val="hybridMultilevel"/>
    <w:tmpl w:val="FFFFFFFF"/>
    <w:lvl w:ilvl="0" w:tplc="FCEEBCCA">
      <w:start w:val="1"/>
      <w:numFmt w:val="bullet"/>
      <w:lvlText w:val=""/>
      <w:lvlJc w:val="left"/>
      <w:pPr>
        <w:ind w:left="720" w:hanging="360"/>
      </w:pPr>
      <w:rPr>
        <w:rFonts w:ascii="Symbol" w:hAnsi="Symbol" w:hint="default"/>
      </w:rPr>
    </w:lvl>
    <w:lvl w:ilvl="1" w:tplc="45461420">
      <w:start w:val="1"/>
      <w:numFmt w:val="bullet"/>
      <w:lvlText w:val="o"/>
      <w:lvlJc w:val="left"/>
      <w:pPr>
        <w:ind w:left="1440" w:hanging="360"/>
      </w:pPr>
      <w:rPr>
        <w:rFonts w:ascii="Courier New" w:hAnsi="Courier New" w:hint="default"/>
      </w:rPr>
    </w:lvl>
    <w:lvl w:ilvl="2" w:tplc="7196FBCC">
      <w:start w:val="1"/>
      <w:numFmt w:val="bullet"/>
      <w:lvlText w:val=""/>
      <w:lvlJc w:val="left"/>
      <w:pPr>
        <w:ind w:left="2160" w:hanging="360"/>
      </w:pPr>
      <w:rPr>
        <w:rFonts w:ascii="Wingdings" w:hAnsi="Wingdings" w:hint="default"/>
      </w:rPr>
    </w:lvl>
    <w:lvl w:ilvl="3" w:tplc="5540D486">
      <w:start w:val="1"/>
      <w:numFmt w:val="bullet"/>
      <w:lvlText w:val=""/>
      <w:lvlJc w:val="left"/>
      <w:pPr>
        <w:ind w:left="2880" w:hanging="360"/>
      </w:pPr>
      <w:rPr>
        <w:rFonts w:ascii="Symbol" w:hAnsi="Symbol" w:hint="default"/>
      </w:rPr>
    </w:lvl>
    <w:lvl w:ilvl="4" w:tplc="BDEC81D8">
      <w:start w:val="1"/>
      <w:numFmt w:val="bullet"/>
      <w:lvlText w:val="o"/>
      <w:lvlJc w:val="left"/>
      <w:pPr>
        <w:ind w:left="3600" w:hanging="360"/>
      </w:pPr>
      <w:rPr>
        <w:rFonts w:ascii="Courier New" w:hAnsi="Courier New" w:hint="default"/>
      </w:rPr>
    </w:lvl>
    <w:lvl w:ilvl="5" w:tplc="A56E1492">
      <w:start w:val="1"/>
      <w:numFmt w:val="bullet"/>
      <w:lvlText w:val=""/>
      <w:lvlJc w:val="left"/>
      <w:pPr>
        <w:ind w:left="4320" w:hanging="360"/>
      </w:pPr>
      <w:rPr>
        <w:rFonts w:ascii="Wingdings" w:hAnsi="Wingdings" w:hint="default"/>
      </w:rPr>
    </w:lvl>
    <w:lvl w:ilvl="6" w:tplc="706E93C4">
      <w:start w:val="1"/>
      <w:numFmt w:val="bullet"/>
      <w:lvlText w:val=""/>
      <w:lvlJc w:val="left"/>
      <w:pPr>
        <w:ind w:left="5040" w:hanging="360"/>
      </w:pPr>
      <w:rPr>
        <w:rFonts w:ascii="Symbol" w:hAnsi="Symbol" w:hint="default"/>
      </w:rPr>
    </w:lvl>
    <w:lvl w:ilvl="7" w:tplc="5EB0FE94">
      <w:start w:val="1"/>
      <w:numFmt w:val="bullet"/>
      <w:lvlText w:val="o"/>
      <w:lvlJc w:val="left"/>
      <w:pPr>
        <w:ind w:left="5760" w:hanging="360"/>
      </w:pPr>
      <w:rPr>
        <w:rFonts w:ascii="Courier New" w:hAnsi="Courier New" w:hint="default"/>
      </w:rPr>
    </w:lvl>
    <w:lvl w:ilvl="8" w:tplc="1F64A898">
      <w:start w:val="1"/>
      <w:numFmt w:val="bullet"/>
      <w:lvlText w:val=""/>
      <w:lvlJc w:val="left"/>
      <w:pPr>
        <w:ind w:left="6480" w:hanging="360"/>
      </w:pPr>
      <w:rPr>
        <w:rFonts w:ascii="Wingdings" w:hAnsi="Wingdings" w:hint="default"/>
      </w:rPr>
    </w:lvl>
  </w:abstractNum>
  <w:abstractNum w:abstractNumId="6" w15:restartNumberingAfterBreak="0">
    <w:nsid w:val="54D92C2C"/>
    <w:multiLevelType w:val="hybridMultilevel"/>
    <w:tmpl w:val="FFFFFFFF"/>
    <w:lvl w:ilvl="0" w:tplc="7026BE4E">
      <w:start w:val="1"/>
      <w:numFmt w:val="bullet"/>
      <w:lvlText w:val=""/>
      <w:lvlJc w:val="left"/>
      <w:pPr>
        <w:ind w:left="720" w:hanging="360"/>
      </w:pPr>
      <w:rPr>
        <w:rFonts w:ascii="Symbol" w:hAnsi="Symbol" w:hint="default"/>
      </w:rPr>
    </w:lvl>
    <w:lvl w:ilvl="1" w:tplc="6B2E1FC4">
      <w:start w:val="1"/>
      <w:numFmt w:val="bullet"/>
      <w:lvlText w:val="o"/>
      <w:lvlJc w:val="left"/>
      <w:pPr>
        <w:ind w:left="1440" w:hanging="360"/>
      </w:pPr>
      <w:rPr>
        <w:rFonts w:ascii="Courier New" w:hAnsi="Courier New" w:hint="default"/>
      </w:rPr>
    </w:lvl>
    <w:lvl w:ilvl="2" w:tplc="036CA346">
      <w:start w:val="1"/>
      <w:numFmt w:val="bullet"/>
      <w:lvlText w:val=""/>
      <w:lvlJc w:val="left"/>
      <w:pPr>
        <w:ind w:left="2160" w:hanging="360"/>
      </w:pPr>
      <w:rPr>
        <w:rFonts w:ascii="Wingdings" w:hAnsi="Wingdings" w:hint="default"/>
      </w:rPr>
    </w:lvl>
    <w:lvl w:ilvl="3" w:tplc="519E71BC">
      <w:start w:val="1"/>
      <w:numFmt w:val="bullet"/>
      <w:lvlText w:val=""/>
      <w:lvlJc w:val="left"/>
      <w:pPr>
        <w:ind w:left="2880" w:hanging="360"/>
      </w:pPr>
      <w:rPr>
        <w:rFonts w:ascii="Symbol" w:hAnsi="Symbol" w:hint="default"/>
      </w:rPr>
    </w:lvl>
    <w:lvl w:ilvl="4" w:tplc="9B440B7E">
      <w:start w:val="1"/>
      <w:numFmt w:val="bullet"/>
      <w:lvlText w:val="o"/>
      <w:lvlJc w:val="left"/>
      <w:pPr>
        <w:ind w:left="3600" w:hanging="360"/>
      </w:pPr>
      <w:rPr>
        <w:rFonts w:ascii="Courier New" w:hAnsi="Courier New" w:hint="default"/>
      </w:rPr>
    </w:lvl>
    <w:lvl w:ilvl="5" w:tplc="27DEFD1E">
      <w:start w:val="1"/>
      <w:numFmt w:val="bullet"/>
      <w:lvlText w:val=""/>
      <w:lvlJc w:val="left"/>
      <w:pPr>
        <w:ind w:left="4320" w:hanging="360"/>
      </w:pPr>
      <w:rPr>
        <w:rFonts w:ascii="Wingdings" w:hAnsi="Wingdings" w:hint="default"/>
      </w:rPr>
    </w:lvl>
    <w:lvl w:ilvl="6" w:tplc="0626564C">
      <w:start w:val="1"/>
      <w:numFmt w:val="bullet"/>
      <w:lvlText w:val=""/>
      <w:lvlJc w:val="left"/>
      <w:pPr>
        <w:ind w:left="5040" w:hanging="360"/>
      </w:pPr>
      <w:rPr>
        <w:rFonts w:ascii="Symbol" w:hAnsi="Symbol" w:hint="default"/>
      </w:rPr>
    </w:lvl>
    <w:lvl w:ilvl="7" w:tplc="F802F966">
      <w:start w:val="1"/>
      <w:numFmt w:val="bullet"/>
      <w:lvlText w:val="o"/>
      <w:lvlJc w:val="left"/>
      <w:pPr>
        <w:ind w:left="5760" w:hanging="360"/>
      </w:pPr>
      <w:rPr>
        <w:rFonts w:ascii="Courier New" w:hAnsi="Courier New" w:hint="default"/>
      </w:rPr>
    </w:lvl>
    <w:lvl w:ilvl="8" w:tplc="88A4A2C6">
      <w:start w:val="1"/>
      <w:numFmt w:val="bullet"/>
      <w:lvlText w:val=""/>
      <w:lvlJc w:val="left"/>
      <w:pPr>
        <w:ind w:left="6480" w:hanging="360"/>
      </w:pPr>
      <w:rPr>
        <w:rFonts w:ascii="Wingdings" w:hAnsi="Wingdings" w:hint="default"/>
      </w:rPr>
    </w:lvl>
  </w:abstractNum>
  <w:abstractNum w:abstractNumId="7" w15:restartNumberingAfterBreak="0">
    <w:nsid w:val="6B1AF71C"/>
    <w:multiLevelType w:val="hybridMultilevel"/>
    <w:tmpl w:val="FFFFFFFF"/>
    <w:lvl w:ilvl="0" w:tplc="0BB4615E">
      <w:start w:val="1"/>
      <w:numFmt w:val="bullet"/>
      <w:lvlText w:val=""/>
      <w:lvlJc w:val="left"/>
      <w:pPr>
        <w:ind w:left="720" w:hanging="360"/>
      </w:pPr>
      <w:rPr>
        <w:rFonts w:ascii="Symbol" w:hAnsi="Symbol" w:hint="default"/>
      </w:rPr>
    </w:lvl>
    <w:lvl w:ilvl="1" w:tplc="DBD28FC4">
      <w:start w:val="1"/>
      <w:numFmt w:val="bullet"/>
      <w:lvlText w:val="o"/>
      <w:lvlJc w:val="left"/>
      <w:pPr>
        <w:ind w:left="1440" w:hanging="360"/>
      </w:pPr>
      <w:rPr>
        <w:rFonts w:ascii="Courier New" w:hAnsi="Courier New" w:hint="default"/>
      </w:rPr>
    </w:lvl>
    <w:lvl w:ilvl="2" w:tplc="EF1EE0A6">
      <w:start w:val="1"/>
      <w:numFmt w:val="bullet"/>
      <w:lvlText w:val=""/>
      <w:lvlJc w:val="left"/>
      <w:pPr>
        <w:ind w:left="2160" w:hanging="360"/>
      </w:pPr>
      <w:rPr>
        <w:rFonts w:ascii="Wingdings" w:hAnsi="Wingdings" w:hint="default"/>
      </w:rPr>
    </w:lvl>
    <w:lvl w:ilvl="3" w:tplc="FE34BEFA">
      <w:start w:val="1"/>
      <w:numFmt w:val="bullet"/>
      <w:lvlText w:val=""/>
      <w:lvlJc w:val="left"/>
      <w:pPr>
        <w:ind w:left="2880" w:hanging="360"/>
      </w:pPr>
      <w:rPr>
        <w:rFonts w:ascii="Symbol" w:hAnsi="Symbol" w:hint="default"/>
      </w:rPr>
    </w:lvl>
    <w:lvl w:ilvl="4" w:tplc="3288E0AE">
      <w:start w:val="1"/>
      <w:numFmt w:val="bullet"/>
      <w:lvlText w:val="o"/>
      <w:lvlJc w:val="left"/>
      <w:pPr>
        <w:ind w:left="3600" w:hanging="360"/>
      </w:pPr>
      <w:rPr>
        <w:rFonts w:ascii="Courier New" w:hAnsi="Courier New" w:hint="default"/>
      </w:rPr>
    </w:lvl>
    <w:lvl w:ilvl="5" w:tplc="1CB2556A">
      <w:start w:val="1"/>
      <w:numFmt w:val="bullet"/>
      <w:lvlText w:val=""/>
      <w:lvlJc w:val="left"/>
      <w:pPr>
        <w:ind w:left="4320" w:hanging="360"/>
      </w:pPr>
      <w:rPr>
        <w:rFonts w:ascii="Wingdings" w:hAnsi="Wingdings" w:hint="default"/>
      </w:rPr>
    </w:lvl>
    <w:lvl w:ilvl="6" w:tplc="23BA056C">
      <w:start w:val="1"/>
      <w:numFmt w:val="bullet"/>
      <w:lvlText w:val=""/>
      <w:lvlJc w:val="left"/>
      <w:pPr>
        <w:ind w:left="5040" w:hanging="360"/>
      </w:pPr>
      <w:rPr>
        <w:rFonts w:ascii="Symbol" w:hAnsi="Symbol" w:hint="default"/>
      </w:rPr>
    </w:lvl>
    <w:lvl w:ilvl="7" w:tplc="52C22CEE">
      <w:start w:val="1"/>
      <w:numFmt w:val="bullet"/>
      <w:lvlText w:val="o"/>
      <w:lvlJc w:val="left"/>
      <w:pPr>
        <w:ind w:left="5760" w:hanging="360"/>
      </w:pPr>
      <w:rPr>
        <w:rFonts w:ascii="Courier New" w:hAnsi="Courier New" w:hint="default"/>
      </w:rPr>
    </w:lvl>
    <w:lvl w:ilvl="8" w:tplc="00EE21F4">
      <w:start w:val="1"/>
      <w:numFmt w:val="bullet"/>
      <w:lvlText w:val=""/>
      <w:lvlJc w:val="left"/>
      <w:pPr>
        <w:ind w:left="6480" w:hanging="360"/>
      </w:pPr>
      <w:rPr>
        <w:rFonts w:ascii="Wingdings" w:hAnsi="Wingdings" w:hint="default"/>
      </w:rPr>
    </w:lvl>
  </w:abstractNum>
  <w:num w:numId="1" w16cid:durableId="249316874">
    <w:abstractNumId w:val="5"/>
  </w:num>
  <w:num w:numId="2" w16cid:durableId="2054427666">
    <w:abstractNumId w:val="7"/>
  </w:num>
  <w:num w:numId="3" w16cid:durableId="1315646399">
    <w:abstractNumId w:val="4"/>
  </w:num>
  <w:num w:numId="4" w16cid:durableId="1194153833">
    <w:abstractNumId w:val="1"/>
  </w:num>
  <w:num w:numId="5" w16cid:durableId="1847014905">
    <w:abstractNumId w:val="2"/>
  </w:num>
  <w:num w:numId="6" w16cid:durableId="555942683">
    <w:abstractNumId w:val="0"/>
  </w:num>
  <w:num w:numId="7" w16cid:durableId="1325622586">
    <w:abstractNumId w:val="3"/>
  </w:num>
  <w:num w:numId="8" w16cid:durableId="1558393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90"/>
    <w:rsid w:val="000074A6"/>
    <w:rsid w:val="00063554"/>
    <w:rsid w:val="000F7F90"/>
    <w:rsid w:val="001B7E2E"/>
    <w:rsid w:val="001D3E2B"/>
    <w:rsid w:val="001E4755"/>
    <w:rsid w:val="00274B8C"/>
    <w:rsid w:val="003315AD"/>
    <w:rsid w:val="00347993"/>
    <w:rsid w:val="003A3D3A"/>
    <w:rsid w:val="003C1920"/>
    <w:rsid w:val="003D6C84"/>
    <w:rsid w:val="00427A3F"/>
    <w:rsid w:val="00447549"/>
    <w:rsid w:val="00452A64"/>
    <w:rsid w:val="004C13B5"/>
    <w:rsid w:val="00594F29"/>
    <w:rsid w:val="005C08C2"/>
    <w:rsid w:val="005D2908"/>
    <w:rsid w:val="00604E4D"/>
    <w:rsid w:val="0063390F"/>
    <w:rsid w:val="006440C6"/>
    <w:rsid w:val="006F6306"/>
    <w:rsid w:val="007C5DF0"/>
    <w:rsid w:val="00815DC8"/>
    <w:rsid w:val="009B26E9"/>
    <w:rsid w:val="00A354C0"/>
    <w:rsid w:val="00A719F1"/>
    <w:rsid w:val="00A94961"/>
    <w:rsid w:val="00AB1115"/>
    <w:rsid w:val="00AB720E"/>
    <w:rsid w:val="00B1752F"/>
    <w:rsid w:val="00C66AA4"/>
    <w:rsid w:val="00C92BF5"/>
    <w:rsid w:val="00E5695F"/>
    <w:rsid w:val="00EA0236"/>
    <w:rsid w:val="00F07AEB"/>
    <w:rsid w:val="00F71E18"/>
    <w:rsid w:val="00F77D9B"/>
    <w:rsid w:val="00FC1BA0"/>
    <w:rsid w:val="016CFEA9"/>
    <w:rsid w:val="02F6650C"/>
    <w:rsid w:val="06FB41B9"/>
    <w:rsid w:val="0BE374D2"/>
    <w:rsid w:val="0D1D2C52"/>
    <w:rsid w:val="0E8BB0B1"/>
    <w:rsid w:val="10477FFD"/>
    <w:rsid w:val="17E9FA31"/>
    <w:rsid w:val="18A9E77E"/>
    <w:rsid w:val="1B7CD602"/>
    <w:rsid w:val="1C3D52C0"/>
    <w:rsid w:val="1F2EC228"/>
    <w:rsid w:val="1F7AA42C"/>
    <w:rsid w:val="2124C9EB"/>
    <w:rsid w:val="22ABCA9F"/>
    <w:rsid w:val="248D7C75"/>
    <w:rsid w:val="25BC5B5B"/>
    <w:rsid w:val="2882F1E5"/>
    <w:rsid w:val="28ED2CB4"/>
    <w:rsid w:val="2948EE95"/>
    <w:rsid w:val="2A11A59A"/>
    <w:rsid w:val="2CEF556F"/>
    <w:rsid w:val="2D29DC8A"/>
    <w:rsid w:val="2D5BFE04"/>
    <w:rsid w:val="310D087A"/>
    <w:rsid w:val="313B37E9"/>
    <w:rsid w:val="3484BEA3"/>
    <w:rsid w:val="39C75CB9"/>
    <w:rsid w:val="3A15AAAD"/>
    <w:rsid w:val="4053261D"/>
    <w:rsid w:val="408207FA"/>
    <w:rsid w:val="40DB2B22"/>
    <w:rsid w:val="42CD4C00"/>
    <w:rsid w:val="447EB834"/>
    <w:rsid w:val="49055BCE"/>
    <w:rsid w:val="4E219314"/>
    <w:rsid w:val="4EC9441D"/>
    <w:rsid w:val="50F7A2C2"/>
    <w:rsid w:val="51FD5CDE"/>
    <w:rsid w:val="52B76B94"/>
    <w:rsid w:val="53C6ADF4"/>
    <w:rsid w:val="548390C9"/>
    <w:rsid w:val="55E14007"/>
    <w:rsid w:val="57348C71"/>
    <w:rsid w:val="587140D9"/>
    <w:rsid w:val="58C16790"/>
    <w:rsid w:val="5A97DB88"/>
    <w:rsid w:val="5C2421B8"/>
    <w:rsid w:val="5E39A354"/>
    <w:rsid w:val="5EBCBA9C"/>
    <w:rsid w:val="61109624"/>
    <w:rsid w:val="61EEFB63"/>
    <w:rsid w:val="61F0B55D"/>
    <w:rsid w:val="6667456F"/>
    <w:rsid w:val="66B8D1A8"/>
    <w:rsid w:val="688D8159"/>
    <w:rsid w:val="693C871B"/>
    <w:rsid w:val="696E7A01"/>
    <w:rsid w:val="708996BA"/>
    <w:rsid w:val="736A322F"/>
    <w:rsid w:val="77584849"/>
    <w:rsid w:val="78DD100D"/>
    <w:rsid w:val="79EB4244"/>
    <w:rsid w:val="7A12108A"/>
    <w:rsid w:val="7B9243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A9C904"/>
  <w15:chartTrackingRefBased/>
  <w15:docId w15:val="{0884D146-75D6-472C-9571-335CB439F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7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7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F90"/>
    <w:rPr>
      <w:rFonts w:eastAsiaTheme="majorEastAsia" w:cstheme="majorBidi"/>
      <w:color w:val="272727" w:themeColor="text1" w:themeTint="D8"/>
    </w:rPr>
  </w:style>
  <w:style w:type="paragraph" w:styleId="Title">
    <w:name w:val="Title"/>
    <w:basedOn w:val="Normal"/>
    <w:next w:val="Normal"/>
    <w:link w:val="TitleChar"/>
    <w:uiPriority w:val="10"/>
    <w:qFormat/>
    <w:rsid w:val="000F7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F90"/>
    <w:pPr>
      <w:spacing w:before="160"/>
      <w:jc w:val="center"/>
    </w:pPr>
    <w:rPr>
      <w:i/>
      <w:iCs/>
      <w:color w:val="404040" w:themeColor="text1" w:themeTint="BF"/>
    </w:rPr>
  </w:style>
  <w:style w:type="character" w:customStyle="1" w:styleId="QuoteChar">
    <w:name w:val="Quote Char"/>
    <w:basedOn w:val="DefaultParagraphFont"/>
    <w:link w:val="Quote"/>
    <w:uiPriority w:val="29"/>
    <w:rsid w:val="000F7F90"/>
    <w:rPr>
      <w:i/>
      <w:iCs/>
      <w:color w:val="404040" w:themeColor="text1" w:themeTint="BF"/>
    </w:rPr>
  </w:style>
  <w:style w:type="paragraph" w:styleId="ListParagraph">
    <w:name w:val="List Paragraph"/>
    <w:basedOn w:val="Normal"/>
    <w:uiPriority w:val="34"/>
    <w:qFormat/>
    <w:rsid w:val="000F7F90"/>
    <w:pPr>
      <w:ind w:left="720"/>
      <w:contextualSpacing/>
    </w:pPr>
  </w:style>
  <w:style w:type="character" w:styleId="IntenseEmphasis">
    <w:name w:val="Intense Emphasis"/>
    <w:basedOn w:val="DefaultParagraphFont"/>
    <w:uiPriority w:val="21"/>
    <w:qFormat/>
    <w:rsid w:val="000F7F90"/>
    <w:rPr>
      <w:i/>
      <w:iCs/>
      <w:color w:val="0F4761" w:themeColor="accent1" w:themeShade="BF"/>
    </w:rPr>
  </w:style>
  <w:style w:type="paragraph" w:styleId="IntenseQuote">
    <w:name w:val="Intense Quote"/>
    <w:basedOn w:val="Normal"/>
    <w:next w:val="Normal"/>
    <w:link w:val="IntenseQuoteChar"/>
    <w:uiPriority w:val="30"/>
    <w:qFormat/>
    <w:rsid w:val="000F7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F90"/>
    <w:rPr>
      <w:i/>
      <w:iCs/>
      <w:color w:val="0F4761" w:themeColor="accent1" w:themeShade="BF"/>
    </w:rPr>
  </w:style>
  <w:style w:type="character" w:styleId="IntenseReference">
    <w:name w:val="Intense Reference"/>
    <w:basedOn w:val="DefaultParagraphFont"/>
    <w:uiPriority w:val="32"/>
    <w:qFormat/>
    <w:rsid w:val="000F7F90"/>
    <w:rPr>
      <w:b/>
      <w:bCs/>
      <w:smallCaps/>
      <w:color w:val="0F4761" w:themeColor="accent1" w:themeShade="BF"/>
      <w:spacing w:val="5"/>
    </w:rPr>
  </w:style>
  <w:style w:type="character" w:customStyle="1" w:styleId="s1">
    <w:name w:val="s1"/>
    <w:basedOn w:val="DefaultParagraphFont"/>
    <w:rsid w:val="000F7F90"/>
  </w:style>
  <w:style w:type="paragraph" w:customStyle="1" w:styleId="p3">
    <w:name w:val="p3"/>
    <w:basedOn w:val="Normal"/>
    <w:rsid w:val="000F7F90"/>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604E4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D2908"/>
  </w:style>
  <w:style w:type="character" w:styleId="Hyperlink">
    <w:name w:val="Hyperlink"/>
    <w:basedOn w:val="DefaultParagraphFont"/>
    <w:uiPriority w:val="99"/>
    <w:semiHidden/>
    <w:unhideWhenUsed/>
    <w:rsid w:val="005D2908"/>
    <w:rPr>
      <w:color w:val="0000FF"/>
      <w:u w:val="single"/>
    </w:rPr>
  </w:style>
  <w:style w:type="paragraph" w:styleId="TOC1">
    <w:name w:val="toc 1"/>
    <w:basedOn w:val="Normal"/>
    <w:next w:val="Normal"/>
    <w:uiPriority w:val="39"/>
    <w:unhideWhenUsed/>
    <w:rsid w:val="00C66AA4"/>
    <w:pPr>
      <w:spacing w:after="100"/>
    </w:pPr>
  </w:style>
  <w:style w:type="paragraph" w:styleId="Header">
    <w:name w:val="header"/>
    <w:basedOn w:val="Normal"/>
    <w:link w:val="HeaderChar"/>
    <w:uiPriority w:val="99"/>
    <w:unhideWhenUsed/>
    <w:rsid w:val="00AB11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1115"/>
  </w:style>
  <w:style w:type="paragraph" w:styleId="Footer">
    <w:name w:val="footer"/>
    <w:basedOn w:val="Normal"/>
    <w:link w:val="FooterChar"/>
    <w:uiPriority w:val="99"/>
    <w:unhideWhenUsed/>
    <w:rsid w:val="00AB111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B1115"/>
  </w:style>
  <w:style w:type="table" w:styleId="TableGrid">
    <w:name w:val="Table Grid"/>
    <w:basedOn w:val="TableNormal"/>
    <w:uiPriority w:val="59"/>
    <w:rsid w:val="003A3D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uiPriority w:val="39"/>
    <w:unhideWhenUsed/>
    <w:rsid w:val="42CD4C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3455</Words>
  <Characters>19697</Characters>
  <Application>Microsoft Office Word</Application>
  <DocSecurity>4</DocSecurity>
  <Lines>164</Lines>
  <Paragraphs>46</Paragraphs>
  <ScaleCrop>false</ScaleCrop>
  <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Alexia Cantaragiu (2322692)</dc:creator>
  <cp:keywords/>
  <dc:description/>
  <cp:lastModifiedBy>Ioana Alexia Cantaragiu (2322692)</cp:lastModifiedBy>
  <cp:revision>10</cp:revision>
  <dcterms:created xsi:type="dcterms:W3CDTF">2026-06-21T16:57:00Z</dcterms:created>
  <dcterms:modified xsi:type="dcterms:W3CDTF">2026-07-12T13:21:00Z</dcterms:modified>
</cp:coreProperties>
</file>