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9A07" w14:textId="3D8C467D" w:rsidR="00AC3C87" w:rsidRDefault="00A6766F"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Part One</w:t>
      </w:r>
    </w:p>
    <w:p w14:paraId="24944D6F" w14:textId="783BD942" w:rsidR="00E95FDC" w:rsidRPr="003B5BDD" w:rsidRDefault="00B4680A" w:rsidP="00E95FDC">
      <w:pPr>
        <w:spacing w:line="360" w:lineRule="auto"/>
        <w:rPr>
          <w:rFonts w:ascii="Arial" w:hAnsi="Arial" w:cs="Arial"/>
          <w:color w:val="000000" w:themeColor="text1"/>
          <w:sz w:val="24"/>
          <w:szCs w:val="24"/>
        </w:rPr>
      </w:pPr>
      <w:r w:rsidRPr="00B4680A">
        <w:rPr>
          <w:rFonts w:ascii="Arial" w:hAnsi="Arial" w:cs="Arial"/>
          <w:color w:val="000000" w:themeColor="text1"/>
          <w:sz w:val="24"/>
          <w:szCs w:val="24"/>
        </w:rPr>
        <w:t xml:space="preserve">All children in Wales between the ages of three and seven </w:t>
      </w:r>
      <w:r w:rsidR="00354A82">
        <w:rPr>
          <w:rFonts w:ascii="Arial" w:hAnsi="Arial" w:cs="Arial"/>
          <w:color w:val="000000" w:themeColor="text1"/>
          <w:sz w:val="24"/>
          <w:szCs w:val="24"/>
        </w:rPr>
        <w:t xml:space="preserve">up until </w:t>
      </w:r>
      <w:r w:rsidR="00E158D5">
        <w:rPr>
          <w:rFonts w:ascii="Arial" w:hAnsi="Arial" w:cs="Arial"/>
          <w:color w:val="000000" w:themeColor="text1"/>
          <w:sz w:val="24"/>
          <w:szCs w:val="24"/>
        </w:rPr>
        <w:t>2022</w:t>
      </w:r>
      <w:r w:rsidR="00E95FDC">
        <w:rPr>
          <w:rFonts w:ascii="Arial" w:hAnsi="Arial" w:cs="Arial"/>
          <w:color w:val="000000" w:themeColor="text1"/>
          <w:sz w:val="24"/>
          <w:szCs w:val="24"/>
        </w:rPr>
        <w:t xml:space="preserve"> have been </w:t>
      </w:r>
      <w:r w:rsidR="009639AA">
        <w:rPr>
          <w:rFonts w:ascii="Arial" w:hAnsi="Arial" w:cs="Arial"/>
          <w:color w:val="000000" w:themeColor="text1"/>
          <w:sz w:val="24"/>
          <w:szCs w:val="24"/>
        </w:rPr>
        <w:t>conducting</w:t>
      </w:r>
      <w:r>
        <w:rPr>
          <w:rFonts w:ascii="Arial" w:hAnsi="Arial" w:cs="Arial"/>
          <w:color w:val="000000" w:themeColor="text1"/>
          <w:sz w:val="24"/>
          <w:szCs w:val="24"/>
        </w:rPr>
        <w:t xml:space="preserve"> the Foundation Phase </w:t>
      </w:r>
      <w:r w:rsidR="00E158D5">
        <w:rPr>
          <w:rFonts w:ascii="Arial" w:hAnsi="Arial" w:cs="Arial"/>
          <w:color w:val="000000" w:themeColor="text1"/>
          <w:sz w:val="24"/>
          <w:szCs w:val="24"/>
        </w:rPr>
        <w:t xml:space="preserve">Curriculum. </w:t>
      </w:r>
      <w:r w:rsidR="00E158D5" w:rsidRPr="00B4680A">
        <w:rPr>
          <w:rFonts w:ascii="Arial" w:hAnsi="Arial" w:cs="Arial"/>
          <w:color w:val="000000" w:themeColor="text1"/>
          <w:sz w:val="24"/>
          <w:szCs w:val="24"/>
        </w:rPr>
        <w:t>Which</w:t>
      </w:r>
      <w:r w:rsidRPr="00B4680A">
        <w:rPr>
          <w:rFonts w:ascii="Arial" w:hAnsi="Arial" w:cs="Arial"/>
          <w:color w:val="000000" w:themeColor="text1"/>
          <w:sz w:val="24"/>
          <w:szCs w:val="24"/>
        </w:rPr>
        <w:t xml:space="preserve"> was implemented in </w:t>
      </w:r>
      <w:r w:rsidRPr="003B5BDD">
        <w:rPr>
          <w:rFonts w:ascii="Arial" w:hAnsi="Arial" w:cs="Arial"/>
          <w:color w:val="000000" w:themeColor="text1"/>
          <w:sz w:val="24"/>
          <w:szCs w:val="24"/>
        </w:rPr>
        <w:t>September 2010</w:t>
      </w:r>
      <w:r w:rsidR="00997624" w:rsidRPr="003B5BDD">
        <w:rPr>
          <w:rFonts w:ascii="Arial" w:hAnsi="Arial" w:cs="Arial"/>
          <w:color w:val="000000" w:themeColor="text1"/>
          <w:sz w:val="24"/>
          <w:szCs w:val="24"/>
        </w:rPr>
        <w:t xml:space="preserve"> and revisited in 2015</w:t>
      </w:r>
      <w:r w:rsidRPr="003B5BDD">
        <w:rPr>
          <w:rFonts w:ascii="Arial" w:hAnsi="Arial" w:cs="Arial"/>
          <w:color w:val="000000" w:themeColor="text1"/>
          <w:sz w:val="24"/>
          <w:szCs w:val="24"/>
        </w:rPr>
        <w:t>. It makes learning more interesting and effective while encouraging children to be inventive and creative.</w:t>
      </w:r>
      <w:r w:rsidR="00582572" w:rsidRPr="003B5BDD">
        <w:rPr>
          <w:rFonts w:ascii="Arial" w:hAnsi="Arial" w:cs="Arial"/>
          <w:color w:val="000000" w:themeColor="text1"/>
          <w:sz w:val="24"/>
          <w:szCs w:val="24"/>
        </w:rPr>
        <w:t xml:space="preserve"> </w:t>
      </w:r>
      <w:r w:rsidR="00E95FDC" w:rsidRPr="003B5BDD">
        <w:rPr>
          <w:rFonts w:ascii="Arial" w:hAnsi="Arial" w:cs="Arial"/>
          <w:color w:val="000000" w:themeColor="text1"/>
          <w:sz w:val="24"/>
          <w:szCs w:val="24"/>
        </w:rPr>
        <w:t>This replaced the prior curriculum which was, The National Curriculum of Early Years</w:t>
      </w:r>
      <w:r w:rsidR="00913EB0">
        <w:rPr>
          <w:rFonts w:ascii="Arial" w:hAnsi="Arial" w:cs="Arial"/>
          <w:color w:val="000000" w:themeColor="text1"/>
          <w:sz w:val="24"/>
          <w:szCs w:val="24"/>
        </w:rPr>
        <w:t xml:space="preserve">. </w:t>
      </w:r>
      <w:r w:rsidR="00161622">
        <w:rPr>
          <w:rFonts w:ascii="Arial" w:hAnsi="Arial" w:cs="Arial"/>
          <w:color w:val="000000" w:themeColor="text1"/>
          <w:sz w:val="24"/>
          <w:szCs w:val="24"/>
        </w:rPr>
        <w:t xml:space="preserve">(Welsh </w:t>
      </w:r>
      <w:r w:rsidR="00A57707">
        <w:rPr>
          <w:rFonts w:ascii="Arial" w:hAnsi="Arial" w:cs="Arial"/>
          <w:color w:val="000000" w:themeColor="text1"/>
          <w:sz w:val="24"/>
          <w:szCs w:val="24"/>
        </w:rPr>
        <w:t>Government, 2015)</w:t>
      </w:r>
    </w:p>
    <w:p w14:paraId="2E89C608" w14:textId="77777777" w:rsidR="00863EC8" w:rsidRPr="003B5BDD" w:rsidRDefault="00863EC8" w:rsidP="00863EC8">
      <w:pPr>
        <w:spacing w:line="360" w:lineRule="auto"/>
        <w:rPr>
          <w:rFonts w:ascii="Arial" w:hAnsi="Arial" w:cs="Arial"/>
          <w:color w:val="000000" w:themeColor="text1"/>
          <w:sz w:val="24"/>
          <w:szCs w:val="24"/>
        </w:rPr>
      </w:pPr>
      <w:r w:rsidRPr="003B5BDD">
        <w:rPr>
          <w:rFonts w:ascii="Arial" w:hAnsi="Arial" w:cs="Arial"/>
          <w:color w:val="000000" w:themeColor="text1"/>
          <w:sz w:val="24"/>
          <w:szCs w:val="24"/>
        </w:rPr>
        <w:t>Professor Graham Donaldson's evaluation of the curriculum and assessment arrangements in Wales, Successful Futures: Independent Review of Curriculum and Assessment Arrangements in Wales, further emphasised the benefits of the Foundation Phase (2015).</w:t>
      </w:r>
    </w:p>
    <w:p w14:paraId="7164662C" w14:textId="7AAD7055" w:rsidR="00E95FDC" w:rsidRDefault="003B5BDD" w:rsidP="006E3853">
      <w:pPr>
        <w:spacing w:line="360" w:lineRule="auto"/>
        <w:rPr>
          <w:rFonts w:ascii="Arial" w:hAnsi="Arial" w:cs="Arial"/>
          <w:sz w:val="24"/>
          <w:szCs w:val="24"/>
        </w:rPr>
      </w:pPr>
      <w:r w:rsidRPr="003B5BDD">
        <w:rPr>
          <w:rFonts w:ascii="Arial" w:hAnsi="Arial" w:cs="Arial"/>
          <w:sz w:val="24"/>
          <w:szCs w:val="24"/>
        </w:rPr>
        <w:t>However,</w:t>
      </w:r>
      <w:r w:rsidRPr="003B5BDD">
        <w:rPr>
          <w:rFonts w:ascii="Arial" w:hAnsi="Arial" w:cs="Arial"/>
          <w:sz w:val="24"/>
          <w:szCs w:val="24"/>
        </w:rPr>
        <w:t xml:space="preserve"> the Digital Competence Framework (DCF), which was established in September 2016 and was designed with the Foundation Phase in mind. During the </w:t>
      </w:r>
      <w:proofErr w:type="gramStart"/>
      <w:r w:rsidRPr="003B5BDD">
        <w:rPr>
          <w:rFonts w:ascii="Arial" w:hAnsi="Arial" w:cs="Arial"/>
          <w:sz w:val="24"/>
          <w:szCs w:val="24"/>
        </w:rPr>
        <w:t>early stages</w:t>
      </w:r>
      <w:proofErr w:type="gramEnd"/>
      <w:r w:rsidRPr="003B5BDD">
        <w:rPr>
          <w:rFonts w:ascii="Arial" w:hAnsi="Arial" w:cs="Arial"/>
          <w:sz w:val="24"/>
          <w:szCs w:val="24"/>
        </w:rPr>
        <w:t xml:space="preserve"> of implementation, the Welsh Government and its partners </w:t>
      </w:r>
      <w:r w:rsidR="007E3C53">
        <w:rPr>
          <w:rFonts w:ascii="Arial" w:hAnsi="Arial" w:cs="Arial"/>
          <w:sz w:val="24"/>
          <w:szCs w:val="24"/>
        </w:rPr>
        <w:t>examined</w:t>
      </w:r>
      <w:r w:rsidRPr="003B5BDD">
        <w:rPr>
          <w:rFonts w:ascii="Arial" w:hAnsi="Arial" w:cs="Arial"/>
          <w:sz w:val="24"/>
          <w:szCs w:val="24"/>
        </w:rPr>
        <w:t xml:space="preserve"> the </w:t>
      </w:r>
      <w:r w:rsidR="00245A10">
        <w:rPr>
          <w:rFonts w:ascii="Arial" w:hAnsi="Arial" w:cs="Arial"/>
          <w:sz w:val="24"/>
          <w:szCs w:val="24"/>
        </w:rPr>
        <w:t>framework</w:t>
      </w:r>
      <w:r w:rsidRPr="003B5BDD">
        <w:rPr>
          <w:rFonts w:ascii="Arial" w:hAnsi="Arial" w:cs="Arial"/>
          <w:sz w:val="24"/>
          <w:szCs w:val="24"/>
        </w:rPr>
        <w:t xml:space="preserve"> to see how settings and schools have been able to integrate it with the Foundation Phase pedagogy and whether any improvements are required.</w:t>
      </w:r>
      <w:r w:rsidR="00245A10">
        <w:rPr>
          <w:rFonts w:ascii="Arial" w:hAnsi="Arial" w:cs="Arial"/>
          <w:sz w:val="24"/>
          <w:szCs w:val="24"/>
        </w:rPr>
        <w:t>(DCF, 2016)</w:t>
      </w:r>
    </w:p>
    <w:p w14:paraId="62BE179A" w14:textId="6C77D6CD" w:rsidR="00863EC8" w:rsidRPr="003B5BDD" w:rsidRDefault="00863EC8" w:rsidP="006E3853">
      <w:pPr>
        <w:spacing w:line="360" w:lineRule="auto"/>
        <w:rPr>
          <w:rFonts w:ascii="Arial" w:hAnsi="Arial" w:cs="Arial"/>
          <w:color w:val="000000" w:themeColor="text1"/>
          <w:sz w:val="24"/>
          <w:szCs w:val="24"/>
        </w:rPr>
      </w:pPr>
      <w:r>
        <w:rPr>
          <w:rFonts w:ascii="Arial" w:hAnsi="Arial" w:cs="Arial"/>
          <w:sz w:val="24"/>
          <w:szCs w:val="24"/>
        </w:rPr>
        <w:t xml:space="preserve">To date, setting in Wales are </w:t>
      </w:r>
      <w:r w:rsidR="00ED2655">
        <w:rPr>
          <w:rFonts w:ascii="Arial" w:hAnsi="Arial" w:cs="Arial"/>
          <w:sz w:val="24"/>
          <w:szCs w:val="24"/>
        </w:rPr>
        <w:t xml:space="preserve">following one of two frameworks. The </w:t>
      </w:r>
      <w:r w:rsidR="00E158D5">
        <w:rPr>
          <w:rFonts w:ascii="Arial" w:hAnsi="Arial" w:cs="Arial"/>
          <w:sz w:val="24"/>
          <w:szCs w:val="24"/>
        </w:rPr>
        <w:t>Non-Maintained</w:t>
      </w:r>
      <w:r w:rsidR="00ED2655">
        <w:rPr>
          <w:rFonts w:ascii="Arial" w:hAnsi="Arial" w:cs="Arial"/>
          <w:sz w:val="24"/>
          <w:szCs w:val="24"/>
        </w:rPr>
        <w:t xml:space="preserve"> Curriculum or </w:t>
      </w:r>
      <w:r w:rsidR="006C6551">
        <w:rPr>
          <w:rFonts w:ascii="Arial" w:hAnsi="Arial" w:cs="Arial"/>
          <w:sz w:val="24"/>
          <w:szCs w:val="24"/>
        </w:rPr>
        <w:t>The Curriculum for Wales (2022)</w:t>
      </w:r>
      <w:r w:rsidR="00E158D5">
        <w:rPr>
          <w:rFonts w:ascii="Arial" w:hAnsi="Arial" w:cs="Arial"/>
          <w:sz w:val="24"/>
          <w:szCs w:val="24"/>
        </w:rPr>
        <w:t>.</w:t>
      </w:r>
      <w:r w:rsidR="00310C9C">
        <w:rPr>
          <w:rFonts w:ascii="Arial" w:hAnsi="Arial" w:cs="Arial"/>
          <w:sz w:val="24"/>
          <w:szCs w:val="24"/>
        </w:rPr>
        <w:t>(Welsh Government, No Date)</w:t>
      </w:r>
    </w:p>
    <w:p w14:paraId="49FBF8AA" w14:textId="7EF4F0F7" w:rsidR="009E471C" w:rsidRPr="001B5984" w:rsidRDefault="00255BFF"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Understanding Play</w:t>
      </w:r>
    </w:p>
    <w:p w14:paraId="3B57F30A" w14:textId="68A156AB" w:rsidR="002623B8" w:rsidRPr="001B5984" w:rsidRDefault="002623B8"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 clear attempt when moving from the Early Year Curriculum to the Foundation Phase curriculum was to instruct practitioners to apply and embrace certain pedagogical techniques</w:t>
      </w:r>
      <w:r w:rsidR="003102A3">
        <w:rPr>
          <w:rFonts w:ascii="Arial" w:hAnsi="Arial" w:cs="Arial"/>
          <w:color w:val="000000" w:themeColor="text1"/>
          <w:sz w:val="24"/>
          <w:szCs w:val="24"/>
        </w:rPr>
        <w:t xml:space="preserve"> i</w:t>
      </w:r>
      <w:r w:rsidRPr="001B5984">
        <w:rPr>
          <w:rFonts w:ascii="Arial" w:hAnsi="Arial" w:cs="Arial"/>
          <w:color w:val="000000" w:themeColor="text1"/>
          <w:sz w:val="24"/>
          <w:szCs w:val="24"/>
        </w:rPr>
        <w:t>n conjunction with these revisions to the curricula. A strong emphasis is placed on a child's holistic development, for instance, in the Foundation Phase Framework Welsh Government</w:t>
      </w:r>
      <w:r w:rsidR="00055B80"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2015), states that practitioners must understand how children develop and plan an appropriate curriculum that takes account of children's developmental needs and the skills that they need to grow to become confident learners</w:t>
      </w:r>
      <w:r w:rsidR="00C9364D"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t>
      </w:r>
      <w:r w:rsidR="00C9364D" w:rsidRPr="001B5984">
        <w:rPr>
          <w:rFonts w:ascii="Arial" w:hAnsi="Arial" w:cs="Arial"/>
          <w:color w:val="000000" w:themeColor="text1"/>
          <w:sz w:val="24"/>
          <w:szCs w:val="24"/>
        </w:rPr>
        <w:t xml:space="preserve">Therefore, </w:t>
      </w:r>
      <w:r w:rsidRPr="001B5984">
        <w:rPr>
          <w:rFonts w:ascii="Arial" w:hAnsi="Arial" w:cs="Arial"/>
          <w:color w:val="000000" w:themeColor="text1"/>
          <w:sz w:val="24"/>
          <w:szCs w:val="24"/>
        </w:rPr>
        <w:t xml:space="preserve">children </w:t>
      </w:r>
      <w:r w:rsidR="00C9364D" w:rsidRPr="001B5984">
        <w:rPr>
          <w:rFonts w:ascii="Arial" w:hAnsi="Arial" w:cs="Arial"/>
          <w:color w:val="000000" w:themeColor="text1"/>
          <w:sz w:val="24"/>
          <w:szCs w:val="24"/>
        </w:rPr>
        <w:t>should</w:t>
      </w:r>
      <w:r w:rsidRPr="001B5984">
        <w:rPr>
          <w:rFonts w:ascii="Arial" w:hAnsi="Arial" w:cs="Arial"/>
          <w:color w:val="000000" w:themeColor="text1"/>
          <w:sz w:val="24"/>
          <w:szCs w:val="24"/>
        </w:rPr>
        <w:t xml:space="preserve"> be at the heart of any planned curriculum, and that children learn through first hand expierence consisting of 'play' as the key vehicle of learning. (</w:t>
      </w:r>
      <w:r w:rsidR="004C7478" w:rsidRPr="001B5984">
        <w:rPr>
          <w:rFonts w:ascii="Arial" w:hAnsi="Arial" w:cs="Arial"/>
          <w:color w:val="000000" w:themeColor="text1"/>
          <w:sz w:val="24"/>
          <w:szCs w:val="24"/>
        </w:rPr>
        <w:t xml:space="preserve">Welsh </w:t>
      </w:r>
      <w:r w:rsidR="00AA76EF" w:rsidRPr="001B5984">
        <w:rPr>
          <w:rFonts w:ascii="Arial" w:hAnsi="Arial" w:cs="Arial"/>
          <w:color w:val="000000" w:themeColor="text1"/>
          <w:sz w:val="24"/>
          <w:szCs w:val="24"/>
        </w:rPr>
        <w:t xml:space="preserve">Government, </w:t>
      </w:r>
      <w:r w:rsidRPr="001B5984">
        <w:rPr>
          <w:rFonts w:ascii="Arial" w:hAnsi="Arial" w:cs="Arial"/>
          <w:color w:val="000000" w:themeColor="text1"/>
          <w:sz w:val="24"/>
          <w:szCs w:val="24"/>
        </w:rPr>
        <w:t>2015, pp. 3–4).</w:t>
      </w:r>
    </w:p>
    <w:p w14:paraId="0A0960BE" w14:textId="3AFE4C3B" w:rsidR="00AA2C2A" w:rsidRPr="001B5984" w:rsidRDefault="00AA2C2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lastRenderedPageBreak/>
        <w:t xml:space="preserve">The Foundation Phase represent a </w:t>
      </w:r>
      <w:r w:rsidR="009933DF" w:rsidRPr="001B5984">
        <w:rPr>
          <w:rFonts w:ascii="Arial" w:hAnsi="Arial" w:cs="Arial"/>
          <w:color w:val="000000" w:themeColor="text1"/>
          <w:sz w:val="24"/>
          <w:szCs w:val="24"/>
        </w:rPr>
        <w:t>differentiation</w:t>
      </w:r>
      <w:r w:rsidRPr="001B5984">
        <w:rPr>
          <w:rFonts w:ascii="Arial" w:hAnsi="Arial" w:cs="Arial"/>
          <w:color w:val="000000" w:themeColor="text1"/>
          <w:sz w:val="24"/>
          <w:szCs w:val="24"/>
        </w:rPr>
        <w:t xml:space="preserve"> to the underpins highlighted from the National Curriculum's more formal, competency-based approach to early childhood education. </w:t>
      </w:r>
      <w:r w:rsidR="00C9364D" w:rsidRPr="001B5984">
        <w:rPr>
          <w:rFonts w:ascii="Arial" w:hAnsi="Arial" w:cs="Arial"/>
          <w:color w:val="000000" w:themeColor="text1"/>
          <w:sz w:val="24"/>
          <w:szCs w:val="24"/>
        </w:rPr>
        <w:t>This is due to,</w:t>
      </w:r>
      <w:r w:rsidRPr="001B5984">
        <w:rPr>
          <w:rFonts w:ascii="Arial" w:hAnsi="Arial" w:cs="Arial"/>
          <w:color w:val="000000" w:themeColor="text1"/>
          <w:sz w:val="24"/>
          <w:szCs w:val="24"/>
        </w:rPr>
        <w:t xml:space="preserve"> the Foundation Phase p</w:t>
      </w:r>
      <w:r w:rsidR="00CE2F9D" w:rsidRPr="001B5984">
        <w:rPr>
          <w:rFonts w:ascii="Arial" w:hAnsi="Arial" w:cs="Arial"/>
          <w:color w:val="000000" w:themeColor="text1"/>
          <w:sz w:val="24"/>
          <w:szCs w:val="24"/>
        </w:rPr>
        <w:t>r</w:t>
      </w:r>
      <w:r w:rsidRPr="001B5984">
        <w:rPr>
          <w:rFonts w:ascii="Arial" w:hAnsi="Arial" w:cs="Arial"/>
          <w:color w:val="000000" w:themeColor="text1"/>
          <w:sz w:val="24"/>
          <w:szCs w:val="24"/>
        </w:rPr>
        <w:t>omotes an experiential play-based approach to learning for children aged 3 to 7 years old, based on evidence from good early years programmes in Scandinavia, Reggio Emilia, and New Zealand (Te Whriki)</w:t>
      </w:r>
      <w:r w:rsidR="00C9364D"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t>
      </w:r>
      <w:r w:rsidR="00C9364D" w:rsidRPr="001B5984">
        <w:rPr>
          <w:rFonts w:ascii="Arial" w:hAnsi="Arial" w:cs="Arial"/>
          <w:color w:val="000000" w:themeColor="text1"/>
          <w:sz w:val="24"/>
          <w:szCs w:val="24"/>
        </w:rPr>
        <w:t>T</w:t>
      </w:r>
      <w:r w:rsidRPr="001B5984">
        <w:rPr>
          <w:rFonts w:ascii="Arial" w:hAnsi="Arial" w:cs="Arial"/>
          <w:color w:val="000000" w:themeColor="text1"/>
          <w:sz w:val="24"/>
          <w:szCs w:val="24"/>
        </w:rPr>
        <w:t>hat indicates the adoption of an overly formal curriculum and extensive formal teaching before the age of six or seven can result in lower standards of attainment in the long term. It emphasises the importance of the child's well-being and promotes a balance of child-initiated and practitioner-direc</w:t>
      </w:r>
      <w:r w:rsidR="00CD7566">
        <w:rPr>
          <w:rFonts w:ascii="Arial" w:hAnsi="Arial" w:cs="Arial"/>
          <w:color w:val="000000" w:themeColor="text1"/>
          <w:sz w:val="24"/>
          <w:szCs w:val="24"/>
        </w:rPr>
        <w:t xml:space="preserve">ted </w:t>
      </w:r>
      <w:r w:rsidRPr="001B5984">
        <w:rPr>
          <w:rFonts w:ascii="Arial" w:hAnsi="Arial" w:cs="Arial"/>
          <w:color w:val="000000" w:themeColor="text1"/>
          <w:sz w:val="24"/>
          <w:szCs w:val="24"/>
        </w:rPr>
        <w:t>practitioner-initiated</w:t>
      </w:r>
      <w:r w:rsidR="009B2E89">
        <w:rPr>
          <w:rFonts w:ascii="Arial" w:hAnsi="Arial" w:cs="Arial"/>
          <w:color w:val="000000" w:themeColor="text1"/>
          <w:sz w:val="24"/>
          <w:szCs w:val="24"/>
        </w:rPr>
        <w:t xml:space="preserve"> </w:t>
      </w:r>
      <w:r w:rsidRPr="001B5984">
        <w:rPr>
          <w:rFonts w:ascii="Arial" w:hAnsi="Arial" w:cs="Arial"/>
          <w:color w:val="000000" w:themeColor="text1"/>
          <w:sz w:val="24"/>
          <w:szCs w:val="24"/>
        </w:rPr>
        <w:t>activities in stimulating indoor and outdoor contexts. (WISERD, 2016)</w:t>
      </w:r>
    </w:p>
    <w:p w14:paraId="347C46A3" w14:textId="5BBC4D0A" w:rsidR="007E2A54" w:rsidRPr="001B5984" w:rsidRDefault="007E2A54"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 English Early Years Foundation Stage (EYFS) curriculum has drawn criticism for putting an unreasonable amount of focus on young children reaching certain educational objectives. The Nordic countries, New Zealand, and the pre-schools in Reggio Emilia, Northern Italy, on the other hand, are perceived as having a curriculum that is more open and receptive to community concerns and children's interests. As it puts less pressure on a child meeting a certain goal and instead adopts </w:t>
      </w:r>
      <w:r w:rsidR="00614A9E" w:rsidRPr="001B5984">
        <w:rPr>
          <w:rFonts w:ascii="Arial" w:hAnsi="Arial" w:cs="Arial"/>
          <w:color w:val="000000" w:themeColor="text1"/>
          <w:sz w:val="24"/>
          <w:szCs w:val="24"/>
        </w:rPr>
        <w:t>an</w:t>
      </w:r>
      <w:r w:rsidRPr="001B5984">
        <w:rPr>
          <w:rFonts w:ascii="Arial" w:hAnsi="Arial" w:cs="Arial"/>
          <w:color w:val="000000" w:themeColor="text1"/>
          <w:sz w:val="24"/>
          <w:szCs w:val="24"/>
        </w:rPr>
        <w:t xml:space="preserve"> </w:t>
      </w:r>
      <w:r w:rsidR="00EC0F06" w:rsidRPr="001B5984">
        <w:rPr>
          <w:rFonts w:ascii="Arial" w:hAnsi="Arial" w:cs="Arial"/>
          <w:color w:val="000000" w:themeColor="text1"/>
          <w:sz w:val="24"/>
          <w:szCs w:val="24"/>
        </w:rPr>
        <w:t>approach</w:t>
      </w:r>
      <w:r w:rsidRPr="001B5984">
        <w:rPr>
          <w:rFonts w:ascii="Arial" w:hAnsi="Arial" w:cs="Arial"/>
          <w:color w:val="000000" w:themeColor="text1"/>
          <w:sz w:val="24"/>
          <w:szCs w:val="24"/>
        </w:rPr>
        <w:t xml:space="preserve"> where there is a large emphasis on a child developing their own learning through </w:t>
      </w:r>
      <w:r w:rsidR="00C9364D" w:rsidRPr="001B5984">
        <w:rPr>
          <w:rFonts w:ascii="Arial" w:hAnsi="Arial" w:cs="Arial"/>
          <w:color w:val="000000" w:themeColor="text1"/>
          <w:sz w:val="24"/>
          <w:szCs w:val="24"/>
        </w:rPr>
        <w:t>play</w:t>
      </w:r>
      <w:r w:rsidRPr="001B5984">
        <w:rPr>
          <w:rFonts w:ascii="Arial" w:hAnsi="Arial" w:cs="Arial"/>
          <w:color w:val="000000" w:themeColor="text1"/>
          <w:sz w:val="24"/>
          <w:szCs w:val="24"/>
        </w:rPr>
        <w:t>.</w:t>
      </w:r>
      <w:r w:rsidR="00467ED6" w:rsidRPr="001B5984">
        <w:rPr>
          <w:rFonts w:ascii="Arial" w:hAnsi="Arial" w:cs="Arial"/>
          <w:color w:val="000000" w:themeColor="text1"/>
          <w:sz w:val="24"/>
          <w:szCs w:val="24"/>
          <w:shd w:val="clear" w:color="auto" w:fill="FFFFFF"/>
        </w:rPr>
        <w:t xml:space="preserve"> (Moyles, Papatheodorou</w:t>
      </w:r>
      <w:r w:rsidR="00884602">
        <w:rPr>
          <w:rFonts w:ascii="Arial" w:hAnsi="Arial" w:cs="Arial"/>
          <w:color w:val="000000" w:themeColor="text1"/>
          <w:sz w:val="24"/>
          <w:szCs w:val="24"/>
          <w:shd w:val="clear" w:color="auto" w:fill="FFFFFF"/>
        </w:rPr>
        <w:t>,</w:t>
      </w:r>
      <w:r w:rsidR="00467ED6" w:rsidRPr="001B5984">
        <w:rPr>
          <w:rFonts w:ascii="Arial" w:hAnsi="Arial" w:cs="Arial"/>
          <w:color w:val="000000" w:themeColor="text1"/>
          <w:sz w:val="24"/>
          <w:szCs w:val="24"/>
          <w:shd w:val="clear" w:color="auto" w:fill="FFFFFF"/>
        </w:rPr>
        <w:t xml:space="preserve"> 2012)</w:t>
      </w:r>
    </w:p>
    <w:p w14:paraId="1F644534" w14:textId="01526C5C" w:rsidR="00411120" w:rsidRPr="001B5984" w:rsidRDefault="0041112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Bennett (2005) has identified two broad categories in </w:t>
      </w:r>
      <w:r w:rsidR="004C7C6A" w:rsidRPr="001B5984">
        <w:rPr>
          <w:rFonts w:ascii="Arial" w:hAnsi="Arial" w:cs="Arial"/>
          <w:color w:val="000000" w:themeColor="text1"/>
          <w:sz w:val="24"/>
          <w:szCs w:val="24"/>
        </w:rPr>
        <w:t>the</w:t>
      </w:r>
      <w:r w:rsidRPr="001B5984">
        <w:rPr>
          <w:rFonts w:ascii="Arial" w:hAnsi="Arial" w:cs="Arial"/>
          <w:color w:val="000000" w:themeColor="text1"/>
          <w:sz w:val="24"/>
          <w:szCs w:val="24"/>
        </w:rPr>
        <w:t xml:space="preserve"> way a child learns. In the pre-primary tradition which includes the United Kingdom, and the United States the National Curriculum emphasises upon cognitive goals and 'readiness for school' as important aims. </w:t>
      </w:r>
      <w:r w:rsidR="00DB2EDC" w:rsidRPr="001B5984">
        <w:rPr>
          <w:rFonts w:ascii="Arial" w:hAnsi="Arial" w:cs="Arial"/>
          <w:color w:val="000000" w:themeColor="text1"/>
          <w:sz w:val="24"/>
          <w:szCs w:val="24"/>
        </w:rPr>
        <w:t>However,</w:t>
      </w:r>
      <w:r w:rsidRPr="001B5984">
        <w:rPr>
          <w:rFonts w:ascii="Arial" w:hAnsi="Arial" w:cs="Arial"/>
          <w:color w:val="000000" w:themeColor="text1"/>
          <w:sz w:val="24"/>
          <w:szCs w:val="24"/>
        </w:rPr>
        <w:t xml:space="preserve"> the social pedagogic tradition such as, Nordic countries and parts of Central Europe promote children development through play consisting of activities that are child-led.</w:t>
      </w:r>
    </w:p>
    <w:p w14:paraId="1B8E276E" w14:textId="53C72AD2" w:rsidR="00411120" w:rsidRPr="001B5984" w:rsidRDefault="0041112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As a </w:t>
      </w:r>
      <w:r w:rsidR="00DB2EDC" w:rsidRPr="001B5984">
        <w:rPr>
          <w:rFonts w:ascii="Arial" w:hAnsi="Arial" w:cs="Arial"/>
          <w:color w:val="000000" w:themeColor="text1"/>
          <w:sz w:val="24"/>
          <w:szCs w:val="24"/>
        </w:rPr>
        <w:t>result,</w:t>
      </w:r>
      <w:r w:rsidRPr="001B5984">
        <w:rPr>
          <w:rFonts w:ascii="Arial" w:hAnsi="Arial" w:cs="Arial"/>
          <w:color w:val="000000" w:themeColor="text1"/>
          <w:sz w:val="24"/>
          <w:szCs w:val="24"/>
        </w:rPr>
        <w:t xml:space="preserve"> the United Kingdom publicised a new framework which will replace the National Curriculum this is known as the Foundation Phase, it adopts a more conventional and child-led approach, similar to that observed in Nordic countries where the child is  seen as their own learner. </w:t>
      </w:r>
      <w:r w:rsidR="00635FE6">
        <w:rPr>
          <w:rFonts w:ascii="Arial" w:hAnsi="Arial" w:cs="Arial"/>
          <w:color w:val="000000" w:themeColor="text1"/>
          <w:sz w:val="24"/>
          <w:szCs w:val="24"/>
        </w:rPr>
        <w:t>(</w:t>
      </w:r>
      <w:r w:rsidR="00E74733">
        <w:rPr>
          <w:rFonts w:ascii="Arial" w:hAnsi="Arial" w:cs="Arial"/>
          <w:color w:val="000000" w:themeColor="text1"/>
          <w:sz w:val="24"/>
          <w:szCs w:val="24"/>
        </w:rPr>
        <w:t>Bennett, 2005)</w:t>
      </w:r>
    </w:p>
    <w:p w14:paraId="093B292A" w14:textId="0FB69C57" w:rsidR="00411120" w:rsidRPr="001B5984" w:rsidRDefault="0041112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National Education Agency of Finland, </w:t>
      </w:r>
      <w:r w:rsidR="006A6357"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2016: 14) refers to play in their curriculum as </w:t>
      </w:r>
      <w:r w:rsidR="00CD7566" w:rsidRPr="001B5984">
        <w:rPr>
          <w:rFonts w:ascii="Arial" w:hAnsi="Arial" w:cs="Arial"/>
          <w:color w:val="000000" w:themeColor="text1"/>
          <w:sz w:val="24"/>
          <w:szCs w:val="24"/>
        </w:rPr>
        <w:t>an</w:t>
      </w:r>
      <w:r w:rsidRPr="001B5984">
        <w:rPr>
          <w:rFonts w:ascii="Arial" w:hAnsi="Arial" w:cs="Arial"/>
          <w:color w:val="000000" w:themeColor="text1"/>
          <w:sz w:val="24"/>
          <w:szCs w:val="24"/>
        </w:rPr>
        <w:t xml:space="preserve"> avenue. As play is a crucial avenue to learning, but not through cognitive tasks, but rather through a way of being, living, and seeing the environment. Play brings </w:t>
      </w:r>
      <w:r w:rsidRPr="001B5984">
        <w:rPr>
          <w:rFonts w:ascii="Arial" w:hAnsi="Arial" w:cs="Arial"/>
          <w:color w:val="000000" w:themeColor="text1"/>
          <w:sz w:val="24"/>
          <w:szCs w:val="24"/>
        </w:rPr>
        <w:lastRenderedPageBreak/>
        <w:t xml:space="preserve">together components such as passion, teamwork, and testing personal talents and competences. Play is a stimulating and pleasurable activity in which children develop various skills and information. Children are inherently inquisitive and eager to learn. </w:t>
      </w:r>
    </w:p>
    <w:p w14:paraId="42440240" w14:textId="109FC207" w:rsidR="00AC3C87" w:rsidRPr="001B5984" w:rsidRDefault="00CE2F9D"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Likewise, Siraj</w:t>
      </w:r>
      <w:r w:rsidR="006A6357" w:rsidRPr="001B5984">
        <w:rPr>
          <w:rFonts w:ascii="Arial" w:hAnsi="Arial" w:cs="Arial"/>
          <w:color w:val="000000" w:themeColor="text1"/>
          <w:sz w:val="24"/>
          <w:szCs w:val="24"/>
        </w:rPr>
        <w:t xml:space="preserve"> and</w:t>
      </w:r>
      <w:r w:rsidRPr="001B5984">
        <w:rPr>
          <w:rFonts w:ascii="Arial" w:hAnsi="Arial" w:cs="Arial"/>
          <w:color w:val="000000" w:themeColor="text1"/>
          <w:sz w:val="24"/>
          <w:szCs w:val="24"/>
        </w:rPr>
        <w:t xml:space="preserve"> Kingston. </w:t>
      </w:r>
      <w:r w:rsidR="006A6357"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2014)  </w:t>
      </w:r>
      <w:r w:rsidR="009933DF" w:rsidRPr="001B5984">
        <w:rPr>
          <w:rFonts w:ascii="Arial" w:hAnsi="Arial" w:cs="Arial"/>
          <w:color w:val="000000" w:themeColor="text1"/>
          <w:sz w:val="24"/>
          <w:szCs w:val="24"/>
        </w:rPr>
        <w:t xml:space="preserve">when referring to </w:t>
      </w:r>
      <w:r w:rsidR="004C7C6A" w:rsidRPr="001B5984">
        <w:rPr>
          <w:rFonts w:ascii="Arial" w:hAnsi="Arial" w:cs="Arial"/>
          <w:color w:val="000000" w:themeColor="text1"/>
          <w:sz w:val="24"/>
          <w:szCs w:val="24"/>
        </w:rPr>
        <w:t>an</w:t>
      </w:r>
      <w:r w:rsidR="009933DF" w:rsidRPr="001B5984">
        <w:rPr>
          <w:rFonts w:ascii="Arial" w:hAnsi="Arial" w:cs="Arial"/>
          <w:color w:val="000000" w:themeColor="text1"/>
          <w:sz w:val="24"/>
          <w:szCs w:val="24"/>
        </w:rPr>
        <w:t xml:space="preserve"> independent stocktake of the Foundation Phase in Wales also highlighted as like WISERD</w:t>
      </w:r>
      <w:r w:rsidR="006A6357" w:rsidRPr="001B5984">
        <w:rPr>
          <w:rFonts w:ascii="Arial" w:hAnsi="Arial" w:cs="Arial"/>
          <w:color w:val="000000" w:themeColor="text1"/>
          <w:sz w:val="24"/>
          <w:szCs w:val="24"/>
        </w:rPr>
        <w:t xml:space="preserve"> (</w:t>
      </w:r>
      <w:r w:rsidR="009933DF" w:rsidRPr="001B5984">
        <w:rPr>
          <w:rFonts w:ascii="Arial" w:hAnsi="Arial" w:cs="Arial"/>
          <w:color w:val="000000" w:themeColor="text1"/>
          <w:sz w:val="24"/>
          <w:szCs w:val="24"/>
        </w:rPr>
        <w:t xml:space="preserve">2016) in Evaluating the Foundation </w:t>
      </w:r>
      <w:r w:rsidR="00DB2EDC" w:rsidRPr="001B5984">
        <w:rPr>
          <w:rFonts w:ascii="Arial" w:hAnsi="Arial" w:cs="Arial"/>
          <w:color w:val="000000" w:themeColor="text1"/>
          <w:sz w:val="24"/>
          <w:szCs w:val="24"/>
        </w:rPr>
        <w:t>Phase. Prior</w:t>
      </w:r>
      <w:r w:rsidRPr="001B5984">
        <w:rPr>
          <w:rFonts w:ascii="Arial" w:hAnsi="Arial" w:cs="Arial"/>
          <w:color w:val="000000" w:themeColor="text1"/>
          <w:sz w:val="24"/>
          <w:szCs w:val="24"/>
        </w:rPr>
        <w:t xml:space="preserve"> to the implementation of the Foundation Phase, the play-based pedagogy found in </w:t>
      </w:r>
      <w:proofErr w:type="gramStart"/>
      <w:r w:rsidRPr="001B5984">
        <w:rPr>
          <w:rFonts w:ascii="Arial" w:hAnsi="Arial" w:cs="Arial"/>
          <w:color w:val="000000" w:themeColor="text1"/>
          <w:sz w:val="24"/>
          <w:szCs w:val="24"/>
        </w:rPr>
        <w:t>many</w:t>
      </w:r>
      <w:proofErr w:type="gramEnd"/>
      <w:r w:rsidRPr="001B5984">
        <w:rPr>
          <w:rFonts w:ascii="Arial" w:hAnsi="Arial" w:cs="Arial"/>
          <w:color w:val="000000" w:themeColor="text1"/>
          <w:sz w:val="24"/>
          <w:szCs w:val="24"/>
        </w:rPr>
        <w:t xml:space="preserve"> non-maintained settings was insufficient in supporting and extending children's learning because it rarely included the choice of a child and learning through play</w:t>
      </w:r>
      <w:r w:rsidR="00082E8F"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 xml:space="preserve">As </w:t>
      </w:r>
      <w:r w:rsidR="009933DF" w:rsidRPr="001B5984">
        <w:rPr>
          <w:rFonts w:ascii="Arial" w:hAnsi="Arial" w:cs="Arial"/>
          <w:color w:val="000000" w:themeColor="text1"/>
          <w:sz w:val="24"/>
          <w:szCs w:val="24"/>
        </w:rPr>
        <w:t>previously</w:t>
      </w:r>
      <w:r w:rsidRPr="001B5984">
        <w:rPr>
          <w:rFonts w:ascii="Arial" w:hAnsi="Arial" w:cs="Arial"/>
          <w:color w:val="000000" w:themeColor="text1"/>
          <w:sz w:val="24"/>
          <w:szCs w:val="24"/>
        </w:rPr>
        <w:t xml:space="preserve"> </w:t>
      </w:r>
      <w:r w:rsidR="009933DF" w:rsidRPr="001B5984">
        <w:rPr>
          <w:rFonts w:ascii="Arial" w:hAnsi="Arial" w:cs="Arial"/>
          <w:color w:val="000000" w:themeColor="text1"/>
          <w:sz w:val="24"/>
          <w:szCs w:val="24"/>
        </w:rPr>
        <w:t xml:space="preserve">to </w:t>
      </w:r>
      <w:r w:rsidRPr="001B5984">
        <w:rPr>
          <w:rFonts w:ascii="Arial" w:hAnsi="Arial" w:cs="Arial"/>
          <w:color w:val="000000" w:themeColor="text1"/>
          <w:sz w:val="24"/>
          <w:szCs w:val="24"/>
        </w:rPr>
        <w:t xml:space="preserve">the Foundation Phase being introduced practitioner focus consisted mainly upon the care of the children or ensuring they met educational outcomes which were stated in the National Curriculum. </w:t>
      </w:r>
    </w:p>
    <w:p w14:paraId="02CB784C" w14:textId="261DDD21" w:rsidR="00AC3C87" w:rsidRPr="001B5984" w:rsidRDefault="002B65A8"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Although, it is not directly referred to in Donaldson</w:t>
      </w:r>
      <w:r w:rsidR="006A6357" w:rsidRPr="001B5984">
        <w:rPr>
          <w:rFonts w:ascii="Arial" w:hAnsi="Arial" w:cs="Arial"/>
          <w:color w:val="000000" w:themeColor="text1"/>
          <w:sz w:val="24"/>
          <w:szCs w:val="24"/>
        </w:rPr>
        <w:t xml:space="preserve"> </w:t>
      </w:r>
      <w:r w:rsidR="00055B80" w:rsidRPr="001B5984">
        <w:rPr>
          <w:rFonts w:ascii="Arial" w:hAnsi="Arial" w:cs="Arial"/>
          <w:color w:val="000000" w:themeColor="text1"/>
          <w:sz w:val="24"/>
          <w:szCs w:val="24"/>
        </w:rPr>
        <w:t xml:space="preserve">report </w:t>
      </w:r>
      <w:r w:rsidR="006A6357"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2015) Successful Futures play is highlighted however, not in relation to how it will differ upon the </w:t>
      </w:r>
      <w:r w:rsidR="00DB2EDC" w:rsidRPr="001B5984">
        <w:rPr>
          <w:rFonts w:ascii="Arial" w:hAnsi="Arial" w:cs="Arial"/>
          <w:color w:val="000000" w:themeColor="text1"/>
          <w:sz w:val="24"/>
          <w:szCs w:val="24"/>
        </w:rPr>
        <w:t>implementation</w:t>
      </w:r>
      <w:r w:rsidRPr="001B5984">
        <w:rPr>
          <w:rFonts w:ascii="Arial" w:hAnsi="Arial" w:cs="Arial"/>
          <w:color w:val="000000" w:themeColor="text1"/>
          <w:sz w:val="24"/>
          <w:szCs w:val="24"/>
        </w:rPr>
        <w:t xml:space="preserve"> of the new curriculum and the positives and negatives in doing so. </w:t>
      </w:r>
      <w:r w:rsidR="00DB2EDC" w:rsidRPr="001B5984">
        <w:rPr>
          <w:rFonts w:ascii="Arial" w:hAnsi="Arial" w:cs="Arial"/>
          <w:color w:val="000000" w:themeColor="text1"/>
          <w:sz w:val="24"/>
          <w:szCs w:val="24"/>
        </w:rPr>
        <w:t>However</w:t>
      </w:r>
      <w:r w:rsidRPr="001B5984">
        <w:rPr>
          <w:rFonts w:ascii="Arial" w:hAnsi="Arial" w:cs="Arial"/>
          <w:color w:val="000000" w:themeColor="text1"/>
          <w:sz w:val="24"/>
          <w:szCs w:val="24"/>
        </w:rPr>
        <w:t>, in the Foundation Phase play is included in the four purposes, these are the characteristics, in which children should develop in order to realise their potential in life. Within this play is included within</w:t>
      </w:r>
      <w:r w:rsidR="00F90919" w:rsidRPr="001B5984">
        <w:rPr>
          <w:rFonts w:ascii="Arial" w:hAnsi="Arial" w:cs="Arial"/>
          <w:color w:val="000000" w:themeColor="text1"/>
          <w:sz w:val="24"/>
          <w:szCs w:val="24"/>
        </w:rPr>
        <w:t xml:space="preserve"> ambitions and creativeness as the purpose </w:t>
      </w:r>
      <w:r w:rsidR="00DB2EDC" w:rsidRPr="001B5984">
        <w:rPr>
          <w:rFonts w:ascii="Arial" w:hAnsi="Arial" w:cs="Arial"/>
          <w:color w:val="000000" w:themeColor="text1"/>
          <w:sz w:val="24"/>
          <w:szCs w:val="24"/>
        </w:rPr>
        <w:t>proposes</w:t>
      </w:r>
      <w:r w:rsidR="00F90919" w:rsidRPr="001B5984">
        <w:rPr>
          <w:rFonts w:ascii="Arial" w:hAnsi="Arial" w:cs="Arial"/>
          <w:color w:val="000000" w:themeColor="text1"/>
          <w:sz w:val="24"/>
          <w:szCs w:val="24"/>
        </w:rPr>
        <w:t xml:space="preserve"> that children are, enterprising, creative contributors, ready to play a full part in life and work.</w:t>
      </w:r>
    </w:p>
    <w:p w14:paraId="61AFE6E7" w14:textId="0053FE35" w:rsidR="00AC3C87" w:rsidRPr="001B5984" w:rsidRDefault="00F90919"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Assessments</w:t>
      </w:r>
    </w:p>
    <w:p w14:paraId="3AA49F9C" w14:textId="4B98E774" w:rsidR="0052536D" w:rsidRPr="001B5984" w:rsidRDefault="0052536D"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EYFS framework's component for observation and assessment falls under the heading of the theme "Enabling Environments." It is important to recognise each child's interests and then arrange open-ended learning opportunities around them. This practise follows the lead of early educators such as, Montessori (1912), as well as, McMillan (1919), and  Isaacs (1929), who all emphasized the importance of carefully observing children's lives in order to understand their needs and create educational opportunities. (DCSF, 2008: 3).</w:t>
      </w:r>
    </w:p>
    <w:p w14:paraId="1304BBD3" w14:textId="5DCD9C17" w:rsidR="00F90919" w:rsidRPr="001B5984" w:rsidRDefault="00A8218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Considering the Foundation Phase (WISERD, 2016). A methodological difficulty that occurred whilst transferring over from the National Curriculum was how to compare Foundation Phase outcomes which </w:t>
      </w:r>
      <w:r w:rsidR="00DB2EDC" w:rsidRPr="001B5984">
        <w:rPr>
          <w:rFonts w:ascii="Arial" w:hAnsi="Arial" w:cs="Arial"/>
          <w:color w:val="000000" w:themeColor="text1"/>
          <w:sz w:val="24"/>
          <w:szCs w:val="24"/>
        </w:rPr>
        <w:t>occurred</w:t>
      </w:r>
      <w:r w:rsidRPr="001B5984">
        <w:rPr>
          <w:rFonts w:ascii="Arial" w:hAnsi="Arial" w:cs="Arial"/>
          <w:color w:val="000000" w:themeColor="text1"/>
          <w:sz w:val="24"/>
          <w:szCs w:val="24"/>
        </w:rPr>
        <w:t xml:space="preserve"> at the End of Foundation Phase where assessments are completed by Year 2 . Compared to the National Curriculum </w:t>
      </w:r>
      <w:r w:rsidRPr="001B5984">
        <w:rPr>
          <w:rFonts w:ascii="Arial" w:hAnsi="Arial" w:cs="Arial"/>
          <w:color w:val="000000" w:themeColor="text1"/>
          <w:sz w:val="24"/>
          <w:szCs w:val="24"/>
        </w:rPr>
        <w:lastRenderedPageBreak/>
        <w:t xml:space="preserve">KS1 outcomes also undertaken by Year 2 children. Even though it is suggested a direct link between the two assessments in literacy and </w:t>
      </w:r>
      <w:r w:rsidR="00614A9E" w:rsidRPr="001B5984">
        <w:rPr>
          <w:rFonts w:ascii="Arial" w:hAnsi="Arial" w:cs="Arial"/>
          <w:color w:val="000000" w:themeColor="text1"/>
          <w:sz w:val="24"/>
          <w:szCs w:val="24"/>
        </w:rPr>
        <w:t>numeracy. It</w:t>
      </w:r>
      <w:r w:rsidRPr="001B5984">
        <w:rPr>
          <w:rFonts w:ascii="Arial" w:hAnsi="Arial" w:cs="Arial"/>
          <w:color w:val="000000" w:themeColor="text1"/>
          <w:sz w:val="24"/>
          <w:szCs w:val="24"/>
        </w:rPr>
        <w:t xml:space="preserve"> appears that there has been significant variation in the use of the Foundation Phase outcomes, and that their use has tended to be 'adjusted' over subsequent years as practitioners appear to become more familiar with the assessments. However, because of these apparent 'fluctuations,' exact comparisons between KS1 and Foundation Phase results are difficult to provide a cohesive approach.</w:t>
      </w:r>
    </w:p>
    <w:p w14:paraId="690B47CD" w14:textId="54E220B0" w:rsidR="00A8218A" w:rsidRPr="001B5984" w:rsidRDefault="00A8218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Arguably Siraj</w:t>
      </w:r>
      <w:r w:rsidR="00241368" w:rsidRPr="001B5984">
        <w:rPr>
          <w:rFonts w:ascii="Arial" w:hAnsi="Arial" w:cs="Arial"/>
          <w:color w:val="000000" w:themeColor="text1"/>
          <w:sz w:val="24"/>
          <w:szCs w:val="24"/>
        </w:rPr>
        <w:t xml:space="preserve"> and </w:t>
      </w:r>
      <w:r w:rsidRPr="001B5984">
        <w:rPr>
          <w:rFonts w:ascii="Arial" w:hAnsi="Arial" w:cs="Arial"/>
          <w:color w:val="000000" w:themeColor="text1"/>
          <w:sz w:val="24"/>
          <w:szCs w:val="24"/>
        </w:rPr>
        <w:t>Kingston</w:t>
      </w:r>
      <w:r w:rsidR="00241368"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 xml:space="preserve">2014)  also agreed that work upon how assessment </w:t>
      </w:r>
      <w:r w:rsidR="00DB2EDC" w:rsidRPr="001B5984">
        <w:rPr>
          <w:rFonts w:ascii="Arial" w:hAnsi="Arial" w:cs="Arial"/>
          <w:color w:val="000000" w:themeColor="text1"/>
          <w:sz w:val="24"/>
          <w:szCs w:val="24"/>
        </w:rPr>
        <w:t>was</w:t>
      </w:r>
      <w:r w:rsidRPr="001B5984">
        <w:rPr>
          <w:rFonts w:ascii="Arial" w:hAnsi="Arial" w:cs="Arial"/>
          <w:color w:val="000000" w:themeColor="text1"/>
          <w:sz w:val="24"/>
          <w:szCs w:val="24"/>
        </w:rPr>
        <w:t xml:space="preserve"> compared need to take place. The government has implemented the National Literacy and Numeracy Framework (LNF) (DfES, 2013b) and is currently evaluating the curriculum and assessments (DfES, 2013c). Consequently through this it was noted , that the outcome criteria were not necessarily in line with those in the Foundation Phase Framework (DCELLS, 2008), This provided discrepancies in what was to be assessed and how and therefore, providing  differentiations to results conducted. </w:t>
      </w:r>
    </w:p>
    <w:p w14:paraId="1A1E5469" w14:textId="21914B37" w:rsidR="005B11F6" w:rsidRPr="001B5984" w:rsidRDefault="005B11F6"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Donaldson </w:t>
      </w:r>
      <w:r w:rsidR="00B97EEB"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2015) also highlights the </w:t>
      </w:r>
      <w:r w:rsidR="00082E8F" w:rsidRPr="001B5984">
        <w:rPr>
          <w:rFonts w:ascii="Arial" w:hAnsi="Arial" w:cs="Arial"/>
          <w:color w:val="000000" w:themeColor="text1"/>
          <w:sz w:val="24"/>
          <w:szCs w:val="24"/>
        </w:rPr>
        <w:t>importance</w:t>
      </w:r>
      <w:r w:rsidRPr="001B5984">
        <w:rPr>
          <w:rFonts w:ascii="Arial" w:hAnsi="Arial" w:cs="Arial"/>
          <w:color w:val="000000" w:themeColor="text1"/>
          <w:sz w:val="24"/>
          <w:szCs w:val="24"/>
        </w:rPr>
        <w:t xml:space="preserve"> of having the same approach to </w:t>
      </w:r>
      <w:r w:rsidR="00082E8F" w:rsidRPr="001B5984">
        <w:rPr>
          <w:rFonts w:ascii="Arial" w:hAnsi="Arial" w:cs="Arial"/>
          <w:color w:val="000000" w:themeColor="text1"/>
          <w:sz w:val="24"/>
          <w:szCs w:val="24"/>
        </w:rPr>
        <w:t>determine</w:t>
      </w:r>
      <w:r w:rsidRPr="001B5984">
        <w:rPr>
          <w:rFonts w:ascii="Arial" w:hAnsi="Arial" w:cs="Arial"/>
          <w:color w:val="000000" w:themeColor="text1"/>
          <w:sz w:val="24"/>
          <w:szCs w:val="24"/>
        </w:rPr>
        <w:t xml:space="preserve"> how </w:t>
      </w:r>
      <w:r w:rsidR="00082E8F" w:rsidRPr="001B5984">
        <w:rPr>
          <w:rFonts w:ascii="Arial" w:hAnsi="Arial" w:cs="Arial"/>
          <w:color w:val="000000" w:themeColor="text1"/>
          <w:sz w:val="24"/>
          <w:szCs w:val="24"/>
        </w:rPr>
        <w:t>assessment</w:t>
      </w:r>
      <w:r w:rsidRPr="001B5984">
        <w:rPr>
          <w:rFonts w:ascii="Arial" w:hAnsi="Arial" w:cs="Arial"/>
          <w:color w:val="000000" w:themeColor="text1"/>
          <w:sz w:val="24"/>
          <w:szCs w:val="24"/>
        </w:rPr>
        <w:t xml:space="preserve"> </w:t>
      </w:r>
      <w:r w:rsidR="004C7C6A" w:rsidRPr="001B5984">
        <w:rPr>
          <w:rFonts w:ascii="Arial" w:hAnsi="Arial" w:cs="Arial"/>
          <w:color w:val="000000" w:themeColor="text1"/>
          <w:sz w:val="24"/>
          <w:szCs w:val="24"/>
        </w:rPr>
        <w:t>criteria</w:t>
      </w:r>
      <w:r w:rsidRPr="001B5984">
        <w:rPr>
          <w:rFonts w:ascii="Arial" w:hAnsi="Arial" w:cs="Arial"/>
          <w:color w:val="000000" w:themeColor="text1"/>
          <w:sz w:val="24"/>
          <w:szCs w:val="24"/>
        </w:rPr>
        <w:t xml:space="preserve"> are </w:t>
      </w:r>
      <w:r w:rsidR="00082E8F" w:rsidRPr="001B5984">
        <w:rPr>
          <w:rFonts w:ascii="Arial" w:hAnsi="Arial" w:cs="Arial"/>
          <w:color w:val="000000" w:themeColor="text1"/>
          <w:sz w:val="24"/>
          <w:szCs w:val="24"/>
        </w:rPr>
        <w:t>met. Teachers</w:t>
      </w:r>
      <w:r w:rsidRPr="001B5984">
        <w:rPr>
          <w:rFonts w:ascii="Arial" w:hAnsi="Arial" w:cs="Arial"/>
          <w:color w:val="000000" w:themeColor="text1"/>
          <w:sz w:val="24"/>
          <w:szCs w:val="24"/>
        </w:rPr>
        <w:t xml:space="preserve"> must have cohesive ways of tracking individual children and young people's progress over time and across the curriculum, including information from assessments that connect together different aspects of what children and young people have learned over time and how they are able to apply what they have learned to new </w:t>
      </w:r>
      <w:r w:rsidR="00082E8F" w:rsidRPr="001B5984">
        <w:rPr>
          <w:rFonts w:ascii="Arial" w:hAnsi="Arial" w:cs="Arial"/>
          <w:color w:val="000000" w:themeColor="text1"/>
          <w:sz w:val="24"/>
          <w:szCs w:val="24"/>
        </w:rPr>
        <w:t>contexts. In</w:t>
      </w:r>
      <w:r w:rsidRPr="001B5984">
        <w:rPr>
          <w:rFonts w:ascii="Arial" w:hAnsi="Arial" w:cs="Arial"/>
          <w:color w:val="000000" w:themeColor="text1"/>
          <w:sz w:val="24"/>
          <w:szCs w:val="24"/>
        </w:rPr>
        <w:t xml:space="preserve"> addition, how progress and outcomes are measured, as well as the findings of such evaluations, have a significant impact on learning</w:t>
      </w:r>
      <w:r w:rsidR="00394E3A" w:rsidRPr="001B5984">
        <w:rPr>
          <w:rFonts w:ascii="Arial" w:hAnsi="Arial" w:cs="Arial"/>
          <w:color w:val="000000" w:themeColor="text1"/>
          <w:sz w:val="24"/>
          <w:szCs w:val="24"/>
        </w:rPr>
        <w:t>, b</w:t>
      </w:r>
      <w:r w:rsidRPr="001B5984">
        <w:rPr>
          <w:rFonts w:ascii="Arial" w:hAnsi="Arial" w:cs="Arial"/>
          <w:color w:val="000000" w:themeColor="text1"/>
          <w:sz w:val="24"/>
          <w:szCs w:val="24"/>
        </w:rPr>
        <w:t>ecause assessment is such an important and integrated element of learning and teaching, it must be firmly related to the curriculum. Assessment can become dominated by accountability systems, which can have negative repercussions for children's and young people's learning.</w:t>
      </w:r>
      <w:r w:rsidR="00DA3FBD">
        <w:rPr>
          <w:rFonts w:ascii="Arial" w:hAnsi="Arial" w:cs="Arial"/>
          <w:color w:val="000000" w:themeColor="text1"/>
          <w:sz w:val="24"/>
          <w:szCs w:val="24"/>
        </w:rPr>
        <w:t xml:space="preserve"> (</w:t>
      </w:r>
      <w:r w:rsidR="00DA3FBD" w:rsidRPr="00884602">
        <w:rPr>
          <w:rFonts w:ascii="Arial" w:hAnsi="Arial" w:cs="Arial"/>
          <w:color w:val="000000" w:themeColor="text1"/>
          <w:sz w:val="24"/>
          <w:szCs w:val="24"/>
          <w:shd w:val="clear" w:color="auto" w:fill="FFFFFF"/>
        </w:rPr>
        <w:t>Papatheodorou, Gill,</w:t>
      </w:r>
      <w:r w:rsidR="00DA3FBD">
        <w:rPr>
          <w:rFonts w:ascii="Arial" w:hAnsi="Arial" w:cs="Arial"/>
          <w:color w:val="000000" w:themeColor="text1"/>
          <w:sz w:val="24"/>
          <w:szCs w:val="24"/>
          <w:shd w:val="clear" w:color="auto" w:fill="FFFFFF"/>
        </w:rPr>
        <w:t xml:space="preserve"> </w:t>
      </w:r>
      <w:r w:rsidR="00DA3FBD" w:rsidRPr="00884602">
        <w:rPr>
          <w:rFonts w:ascii="Arial" w:hAnsi="Arial" w:cs="Arial"/>
          <w:color w:val="000000" w:themeColor="text1"/>
          <w:sz w:val="24"/>
          <w:szCs w:val="24"/>
          <w:shd w:val="clear" w:color="auto" w:fill="FFFFFF"/>
        </w:rPr>
        <w:t>Luff</w:t>
      </w:r>
      <w:r w:rsidR="00DA3FBD">
        <w:rPr>
          <w:rFonts w:ascii="Arial" w:hAnsi="Arial" w:cs="Arial"/>
          <w:color w:val="000000" w:themeColor="text1"/>
          <w:sz w:val="24"/>
          <w:szCs w:val="24"/>
          <w:shd w:val="clear" w:color="auto" w:fill="FFFFFF"/>
        </w:rPr>
        <w:t>,</w:t>
      </w:r>
      <w:r w:rsidR="00DA3FBD" w:rsidRPr="00884602">
        <w:rPr>
          <w:rFonts w:ascii="Arial" w:hAnsi="Arial" w:cs="Arial"/>
          <w:color w:val="000000" w:themeColor="text1"/>
          <w:sz w:val="24"/>
          <w:szCs w:val="24"/>
          <w:shd w:val="clear" w:color="auto" w:fill="FFFFFF"/>
        </w:rPr>
        <w:t xml:space="preserve"> 2013)</w:t>
      </w:r>
    </w:p>
    <w:p w14:paraId="21CD5F2E" w14:textId="0CE25900" w:rsidR="00280196" w:rsidRPr="001B5984" w:rsidRDefault="00280196"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Formative assessment should be an integral and natural element of the teaching process, not an add-on. Paul Black and Dylan </w:t>
      </w:r>
      <w:r w:rsidR="00082E8F" w:rsidRPr="001B5984">
        <w:rPr>
          <w:rFonts w:ascii="Arial" w:hAnsi="Arial" w:cs="Arial"/>
          <w:color w:val="000000" w:themeColor="text1"/>
          <w:sz w:val="24"/>
          <w:szCs w:val="24"/>
        </w:rPr>
        <w:t>William’s</w:t>
      </w:r>
      <w:r w:rsidRPr="001B5984">
        <w:rPr>
          <w:rFonts w:ascii="Arial" w:hAnsi="Arial" w:cs="Arial"/>
          <w:color w:val="000000" w:themeColor="text1"/>
          <w:sz w:val="24"/>
          <w:szCs w:val="24"/>
        </w:rPr>
        <w:t xml:space="preserve"> work outlines the features of effective formative assessment within documentation such as, The Assessment Reform Group's principles of assessment for learning and, more recently, the Welsh Government's How to build thinking and assessment for learning in the classroom </w:t>
      </w:r>
      <w:r w:rsidRPr="001B5984">
        <w:rPr>
          <w:rFonts w:ascii="Arial" w:hAnsi="Arial" w:cs="Arial"/>
          <w:color w:val="000000" w:themeColor="text1"/>
          <w:sz w:val="24"/>
          <w:szCs w:val="24"/>
        </w:rPr>
        <w:lastRenderedPageBreak/>
        <w:t>(2010)  Good-quality summative assessment includes comparable features, but with a higher emphasis on assessing the cumulative nature of what has been learnt at suitable moments in a course or series of lessons being undertook. (</w:t>
      </w:r>
      <w:r w:rsidR="00082E8F" w:rsidRPr="001B5984">
        <w:rPr>
          <w:rFonts w:ascii="Arial" w:hAnsi="Arial" w:cs="Arial"/>
          <w:color w:val="000000" w:themeColor="text1"/>
          <w:sz w:val="24"/>
          <w:szCs w:val="24"/>
        </w:rPr>
        <w:t>William</w:t>
      </w:r>
      <w:r w:rsidRPr="001B5984">
        <w:rPr>
          <w:rFonts w:ascii="Arial" w:hAnsi="Arial" w:cs="Arial"/>
          <w:color w:val="000000" w:themeColor="text1"/>
          <w:sz w:val="24"/>
          <w:szCs w:val="24"/>
        </w:rPr>
        <w:t>, 2011)</w:t>
      </w:r>
    </w:p>
    <w:p w14:paraId="3382780D" w14:textId="4C7DD018" w:rsidR="00AC3C87" w:rsidRPr="001B5984" w:rsidRDefault="00EC3393"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In comparison to this </w:t>
      </w:r>
      <w:r w:rsidR="00E720DF" w:rsidRPr="001B5984">
        <w:rPr>
          <w:rFonts w:ascii="Arial" w:hAnsi="Arial" w:cs="Arial"/>
          <w:color w:val="000000" w:themeColor="text1"/>
          <w:sz w:val="24"/>
          <w:szCs w:val="24"/>
        </w:rPr>
        <w:t xml:space="preserve">in the </w:t>
      </w:r>
      <w:r w:rsidRPr="001B5984">
        <w:rPr>
          <w:rFonts w:ascii="Arial" w:hAnsi="Arial" w:cs="Arial"/>
          <w:color w:val="000000" w:themeColor="text1"/>
          <w:sz w:val="24"/>
          <w:szCs w:val="24"/>
        </w:rPr>
        <w:t xml:space="preserve">Stocktake </w:t>
      </w:r>
      <w:r w:rsidR="00E720DF" w:rsidRPr="001B5984">
        <w:rPr>
          <w:rFonts w:ascii="Arial" w:hAnsi="Arial" w:cs="Arial"/>
          <w:color w:val="000000" w:themeColor="text1"/>
          <w:sz w:val="24"/>
          <w:szCs w:val="24"/>
        </w:rPr>
        <w:t xml:space="preserve">report it is </w:t>
      </w:r>
      <w:r w:rsidRPr="001B5984">
        <w:rPr>
          <w:rFonts w:ascii="Arial" w:hAnsi="Arial" w:cs="Arial"/>
          <w:color w:val="000000" w:themeColor="text1"/>
          <w:sz w:val="24"/>
          <w:szCs w:val="24"/>
        </w:rPr>
        <w:t>dictate</w:t>
      </w:r>
      <w:r w:rsidR="00E720DF" w:rsidRPr="001B5984">
        <w:rPr>
          <w:rFonts w:ascii="Arial" w:hAnsi="Arial" w:cs="Arial"/>
          <w:color w:val="000000" w:themeColor="text1"/>
          <w:sz w:val="24"/>
          <w:szCs w:val="24"/>
        </w:rPr>
        <w:t>d by Learning Wales</w:t>
      </w:r>
      <w:r w:rsidR="00E10813" w:rsidRPr="001B5984">
        <w:rPr>
          <w:rFonts w:ascii="Arial" w:hAnsi="Arial" w:cs="Arial"/>
          <w:color w:val="000000" w:themeColor="text1"/>
          <w:sz w:val="24"/>
          <w:szCs w:val="24"/>
        </w:rPr>
        <w:t xml:space="preserve"> (</w:t>
      </w:r>
      <w:r w:rsidR="00E720DF" w:rsidRPr="001B5984">
        <w:rPr>
          <w:rFonts w:ascii="Arial" w:hAnsi="Arial" w:cs="Arial"/>
          <w:color w:val="000000" w:themeColor="text1"/>
          <w:sz w:val="24"/>
          <w:szCs w:val="24"/>
        </w:rPr>
        <w:t>2014)</w:t>
      </w:r>
      <w:r w:rsidRPr="001B5984">
        <w:rPr>
          <w:rFonts w:ascii="Arial" w:hAnsi="Arial" w:cs="Arial"/>
          <w:color w:val="000000" w:themeColor="text1"/>
          <w:sz w:val="24"/>
          <w:szCs w:val="24"/>
        </w:rPr>
        <w:t xml:space="preserve"> that the Foundation Phase philosophy does not fully interlink with that of formal compulsory paper-based assessments that tend to take place throughout the school starting from the end of KS1. </w:t>
      </w:r>
      <w:r w:rsidR="00E720DF" w:rsidRPr="001B5984">
        <w:rPr>
          <w:rFonts w:ascii="Arial" w:hAnsi="Arial" w:cs="Arial"/>
          <w:color w:val="000000" w:themeColor="text1"/>
          <w:sz w:val="24"/>
          <w:szCs w:val="24"/>
        </w:rPr>
        <w:t xml:space="preserve">Which assesses </w:t>
      </w:r>
      <w:r w:rsidR="00082E8F" w:rsidRPr="001B5984">
        <w:rPr>
          <w:rFonts w:ascii="Arial" w:hAnsi="Arial" w:cs="Arial"/>
          <w:color w:val="000000" w:themeColor="text1"/>
          <w:sz w:val="24"/>
          <w:szCs w:val="24"/>
        </w:rPr>
        <w:t>children’s</w:t>
      </w:r>
      <w:r w:rsidR="00E720DF" w:rsidRPr="001B5984">
        <w:rPr>
          <w:rFonts w:ascii="Arial" w:hAnsi="Arial" w:cs="Arial"/>
          <w:color w:val="000000" w:themeColor="text1"/>
          <w:sz w:val="24"/>
          <w:szCs w:val="24"/>
        </w:rPr>
        <w:t xml:space="preserve"> development in numeracy and literacy </w:t>
      </w:r>
      <w:r w:rsidR="00082E8F" w:rsidRPr="001B5984">
        <w:rPr>
          <w:rFonts w:ascii="Arial" w:hAnsi="Arial" w:cs="Arial"/>
          <w:color w:val="000000" w:themeColor="text1"/>
          <w:sz w:val="24"/>
          <w:szCs w:val="24"/>
        </w:rPr>
        <w:t>as</w:t>
      </w:r>
      <w:r w:rsidRPr="001B5984">
        <w:rPr>
          <w:rFonts w:ascii="Arial" w:hAnsi="Arial" w:cs="Arial"/>
          <w:color w:val="000000" w:themeColor="text1"/>
          <w:sz w:val="24"/>
          <w:szCs w:val="24"/>
        </w:rPr>
        <w:t xml:space="preserve"> within the Foundation Phase it does not prepare children to sit a formal test and how to carry it out</w:t>
      </w:r>
      <w:r w:rsidR="00E720DF" w:rsidRPr="001B5984">
        <w:rPr>
          <w:rFonts w:ascii="Arial" w:hAnsi="Arial" w:cs="Arial"/>
          <w:color w:val="000000" w:themeColor="text1"/>
          <w:sz w:val="24"/>
          <w:szCs w:val="24"/>
        </w:rPr>
        <w:t xml:space="preserve"> therefore, it is believed that formative assessments should be </w:t>
      </w:r>
      <w:r w:rsidR="009C17BA" w:rsidRPr="001B5984">
        <w:rPr>
          <w:rFonts w:ascii="Arial" w:hAnsi="Arial" w:cs="Arial"/>
          <w:color w:val="000000" w:themeColor="text1"/>
          <w:sz w:val="24"/>
          <w:szCs w:val="24"/>
        </w:rPr>
        <w:t>conducted</w:t>
      </w:r>
      <w:r w:rsidR="00E720DF" w:rsidRPr="001B5984">
        <w:rPr>
          <w:rFonts w:ascii="Arial" w:hAnsi="Arial" w:cs="Arial"/>
          <w:color w:val="000000" w:themeColor="text1"/>
          <w:sz w:val="24"/>
          <w:szCs w:val="24"/>
        </w:rPr>
        <w:t xml:space="preserve"> on a regular basis to prepare children for such events</w:t>
      </w:r>
      <w:r w:rsidRPr="001B5984">
        <w:rPr>
          <w:rFonts w:ascii="Arial" w:hAnsi="Arial" w:cs="Arial"/>
          <w:color w:val="000000" w:themeColor="text1"/>
          <w:sz w:val="24"/>
          <w:szCs w:val="24"/>
        </w:rPr>
        <w:t>. Subsequent to this it, was stated that unless clear direction was provided, this may lead to a return to formal methods of education in order to prepare students for the tests they undertake at the end of each year.</w:t>
      </w:r>
    </w:p>
    <w:p w14:paraId="210A8F8F" w14:textId="655EE592" w:rsidR="00AC3C87" w:rsidRPr="001B5984" w:rsidRDefault="00970234"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When discussions took place regarding the </w:t>
      </w:r>
      <w:r w:rsidR="00476733" w:rsidRPr="001B5984">
        <w:rPr>
          <w:rFonts w:ascii="Arial" w:hAnsi="Arial" w:cs="Arial"/>
          <w:color w:val="000000" w:themeColor="text1"/>
          <w:sz w:val="24"/>
          <w:szCs w:val="24"/>
        </w:rPr>
        <w:t>Foundation Phase</w:t>
      </w:r>
      <w:r w:rsidRPr="001B5984">
        <w:rPr>
          <w:rFonts w:ascii="Arial" w:hAnsi="Arial" w:cs="Arial"/>
          <w:color w:val="000000" w:themeColor="text1"/>
          <w:sz w:val="24"/>
          <w:szCs w:val="24"/>
        </w:rPr>
        <w:t xml:space="preserve"> and the introduction of the end of year assessments carried out by teacher that follow the Year 2 tests that take place. Which are used to demonstrate improvement (DfES, 2013d). Currently, the assessments at the end of Year 2  include teachers assessing the children in the following three areas of learning: language, literacy, and communication, mathematics development, and personal and social development, wellbeing, and cultural diversity, all of which were widely agreed upon as appropriate. Concerns were raised, however, about where that child learning is at and what bracket they fall under in order to know how to progress further, because each child's results in these areas of learning are totalled to get a composite score. Yet, because the composite score incorporates two very distinct domains, academic progress is shown by language, literacy, communication, and mathematical development, but socio-behavioural growth is shown by personal and social development, wellness, and cultural variety. This is as a result of </w:t>
      </w:r>
    </w:p>
    <w:p w14:paraId="4826415F" w14:textId="205ACCE7" w:rsidR="00255BFF" w:rsidRPr="001B5984" w:rsidRDefault="00255BFF"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Bilingualism</w:t>
      </w:r>
    </w:p>
    <w:p w14:paraId="23B4384F" w14:textId="526B8B7B" w:rsidR="003A1E9F" w:rsidRPr="001B5984" w:rsidRDefault="001125D2"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As a result of the Education Reform Act </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1988</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Welsh became a compulsory subject for students aged 5-14 beginning in 1990. Welsh, or Welsh Language Development, was introduced to all </w:t>
      </w:r>
      <w:r w:rsidR="00082E8F" w:rsidRPr="001B5984">
        <w:rPr>
          <w:rFonts w:ascii="Arial" w:hAnsi="Arial" w:cs="Arial"/>
          <w:color w:val="000000" w:themeColor="text1"/>
          <w:sz w:val="24"/>
          <w:szCs w:val="24"/>
        </w:rPr>
        <w:t>3–7-year-olds</w:t>
      </w:r>
      <w:r w:rsidRPr="001B5984">
        <w:rPr>
          <w:rFonts w:ascii="Arial" w:hAnsi="Arial" w:cs="Arial"/>
          <w:color w:val="000000" w:themeColor="text1"/>
          <w:sz w:val="24"/>
          <w:szCs w:val="24"/>
        </w:rPr>
        <w:t xml:space="preserve"> with the launch of the Foundation Phase </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2011</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The National Curriculum for Wales is comprised of core and foundation subjects as </w:t>
      </w:r>
      <w:r w:rsidRPr="001B5984">
        <w:rPr>
          <w:rFonts w:ascii="Arial" w:hAnsi="Arial" w:cs="Arial"/>
          <w:color w:val="000000" w:themeColor="text1"/>
          <w:sz w:val="24"/>
          <w:szCs w:val="24"/>
        </w:rPr>
        <w:lastRenderedPageBreak/>
        <w:t xml:space="preserve">defined by the Education Act </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2002</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Welsh is part of that foundation as it falls under Mathematics; Science; English; and Welsh first language in relation to Welsh-speaking schools, as stated in the Education Act </w:t>
      </w:r>
      <w:r w:rsidR="00393F0B" w:rsidRPr="001B5984">
        <w:rPr>
          <w:rFonts w:ascii="Arial" w:hAnsi="Arial" w:cs="Arial"/>
          <w:color w:val="000000" w:themeColor="text1"/>
          <w:sz w:val="24"/>
          <w:szCs w:val="24"/>
        </w:rPr>
        <w:t>(</w:t>
      </w:r>
      <w:r w:rsidRPr="001B5984">
        <w:rPr>
          <w:rFonts w:ascii="Arial" w:hAnsi="Arial" w:cs="Arial"/>
          <w:color w:val="000000" w:themeColor="text1"/>
          <w:sz w:val="24"/>
          <w:szCs w:val="24"/>
        </w:rPr>
        <w:t>2002).(Jones,2016)</w:t>
      </w:r>
    </w:p>
    <w:p w14:paraId="7AC4DFDD" w14:textId="394C4378" w:rsidR="00437000" w:rsidRPr="001B5984" w:rsidRDefault="0043700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Welsh government is committed to creating a bilingual Wales. It has outlined an ambitious vision. One of the underlying principles is that all children in Wales have the right to belong.</w:t>
      </w:r>
      <w:r w:rsidR="00CE5CD6" w:rsidRPr="001B5984">
        <w:rPr>
          <w:rFonts w:ascii="Arial" w:hAnsi="Arial" w:cs="Arial"/>
          <w:color w:val="000000" w:themeColor="text1"/>
        </w:rPr>
        <w:t xml:space="preserve"> </w:t>
      </w:r>
      <w:r w:rsidR="00CE5CD6" w:rsidRPr="001B5984">
        <w:rPr>
          <w:rFonts w:ascii="Arial" w:hAnsi="Arial" w:cs="Arial"/>
          <w:color w:val="000000" w:themeColor="text1"/>
          <w:sz w:val="24"/>
          <w:szCs w:val="24"/>
        </w:rPr>
        <w:t xml:space="preserve">Children in Foundation phase will require additional opportunities to experience and enjoy using the Welsh language in their daily activities. This is </w:t>
      </w:r>
      <w:r w:rsidR="00725832" w:rsidRPr="001B5984">
        <w:rPr>
          <w:rFonts w:ascii="Arial" w:hAnsi="Arial" w:cs="Arial"/>
          <w:color w:val="000000" w:themeColor="text1"/>
          <w:sz w:val="24"/>
          <w:szCs w:val="24"/>
        </w:rPr>
        <w:t>in line</w:t>
      </w:r>
      <w:r w:rsidR="00CE5CD6" w:rsidRPr="001B5984">
        <w:rPr>
          <w:rFonts w:ascii="Arial" w:hAnsi="Arial" w:cs="Arial"/>
          <w:color w:val="000000" w:themeColor="text1"/>
          <w:sz w:val="24"/>
          <w:szCs w:val="24"/>
        </w:rPr>
        <w:t xml:space="preserve"> with the Foundation Phase 3-7 years curriculum.</w:t>
      </w:r>
      <w:r w:rsidR="0056721D" w:rsidRPr="001B5984">
        <w:rPr>
          <w:rFonts w:ascii="Arial" w:hAnsi="Arial" w:cs="Arial"/>
          <w:color w:val="000000" w:themeColor="text1"/>
          <w:sz w:val="24"/>
          <w:szCs w:val="24"/>
        </w:rPr>
        <w:t xml:space="preserve"> (</w:t>
      </w:r>
      <w:r w:rsidR="00711255">
        <w:rPr>
          <w:rFonts w:ascii="Arial" w:hAnsi="Arial" w:cs="Arial"/>
          <w:color w:val="000000" w:themeColor="text1"/>
          <w:sz w:val="24"/>
          <w:szCs w:val="24"/>
        </w:rPr>
        <w:t>Department for Childhood Education, No Date)</w:t>
      </w:r>
    </w:p>
    <w:p w14:paraId="41186336" w14:textId="5F9724B5" w:rsidR="00E671F0" w:rsidRPr="001B5984" w:rsidRDefault="00E671F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 Welsh language should be prominent in the curriculum. The significance of the Welsh language is underlined in </w:t>
      </w:r>
      <w:r w:rsidR="00817998" w:rsidRPr="001B5984">
        <w:rPr>
          <w:rFonts w:ascii="Arial" w:hAnsi="Arial" w:cs="Arial"/>
          <w:color w:val="000000" w:themeColor="text1"/>
          <w:sz w:val="24"/>
          <w:szCs w:val="24"/>
        </w:rPr>
        <w:t>the Successful Futures Report and proposes</w:t>
      </w:r>
      <w:r w:rsidRPr="001B5984">
        <w:rPr>
          <w:rFonts w:ascii="Arial" w:hAnsi="Arial" w:cs="Arial"/>
          <w:color w:val="000000" w:themeColor="text1"/>
          <w:sz w:val="24"/>
          <w:szCs w:val="24"/>
        </w:rPr>
        <w:t xml:space="preserve"> that all children and young people continue to learn the language until they reach the age of </w:t>
      </w:r>
      <w:r w:rsidR="00082E8F" w:rsidRPr="001B5984">
        <w:rPr>
          <w:rFonts w:ascii="Arial" w:hAnsi="Arial" w:cs="Arial"/>
          <w:color w:val="000000" w:themeColor="text1"/>
          <w:sz w:val="24"/>
          <w:szCs w:val="24"/>
        </w:rPr>
        <w:t>sixteen</w:t>
      </w:r>
      <w:r w:rsidRPr="001B5984">
        <w:rPr>
          <w:rFonts w:ascii="Arial" w:hAnsi="Arial" w:cs="Arial"/>
          <w:color w:val="000000" w:themeColor="text1"/>
          <w:sz w:val="24"/>
          <w:szCs w:val="24"/>
        </w:rPr>
        <w:t>. Evidence obtained within the report</w:t>
      </w:r>
      <w:r w:rsidR="00C951A4"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 xml:space="preserve">suggests that Welsh-medium schools may successfully develop language abilities. However, there is still a need to increase the quality and relevance of Welsh language teaching and learning in English-medium schools, particularly for older students. As a result, </w:t>
      </w:r>
      <w:r w:rsidR="004C7C6A" w:rsidRPr="001B5984">
        <w:rPr>
          <w:rFonts w:ascii="Arial" w:hAnsi="Arial" w:cs="Arial"/>
          <w:color w:val="000000" w:themeColor="text1"/>
          <w:sz w:val="24"/>
          <w:szCs w:val="24"/>
        </w:rPr>
        <w:t>there is</w:t>
      </w:r>
      <w:r w:rsidRPr="001B5984">
        <w:rPr>
          <w:rFonts w:ascii="Arial" w:hAnsi="Arial" w:cs="Arial"/>
          <w:color w:val="000000" w:themeColor="text1"/>
          <w:sz w:val="24"/>
          <w:szCs w:val="24"/>
        </w:rPr>
        <w:t xml:space="preserve"> </w:t>
      </w:r>
      <w:r w:rsidR="00082E8F" w:rsidRPr="001B5984">
        <w:rPr>
          <w:rFonts w:ascii="Arial" w:hAnsi="Arial" w:cs="Arial"/>
          <w:color w:val="000000" w:themeColor="text1"/>
          <w:sz w:val="24"/>
          <w:szCs w:val="24"/>
        </w:rPr>
        <w:t>an</w:t>
      </w:r>
      <w:r w:rsidRPr="001B5984">
        <w:rPr>
          <w:rFonts w:ascii="Arial" w:hAnsi="Arial" w:cs="Arial"/>
          <w:color w:val="000000" w:themeColor="text1"/>
          <w:sz w:val="24"/>
          <w:szCs w:val="24"/>
        </w:rPr>
        <w:t> advocate for a stronger emphasis on children and young people's capacity to communicate fluently in everyday life in Welsh, with an emphasis on its growing significance throughout different areas of life.</w:t>
      </w:r>
      <w:r w:rsidR="00B67A6F" w:rsidRPr="001B5984">
        <w:rPr>
          <w:rFonts w:ascii="Arial" w:hAnsi="Arial" w:cs="Arial"/>
          <w:color w:val="000000" w:themeColor="text1"/>
          <w:sz w:val="24"/>
          <w:szCs w:val="24"/>
        </w:rPr>
        <w:t xml:space="preserve"> </w:t>
      </w:r>
      <w:r w:rsidR="0080620B" w:rsidRPr="001B5984">
        <w:rPr>
          <w:rFonts w:ascii="Arial" w:hAnsi="Arial" w:cs="Arial"/>
          <w:color w:val="000000" w:themeColor="text1"/>
          <w:sz w:val="24"/>
          <w:szCs w:val="24"/>
        </w:rPr>
        <w:t>(</w:t>
      </w:r>
      <w:r w:rsidR="00B67A6F" w:rsidRPr="001B5984">
        <w:rPr>
          <w:rFonts w:ascii="Arial" w:hAnsi="Arial" w:cs="Arial"/>
          <w:color w:val="000000" w:themeColor="text1"/>
          <w:sz w:val="24"/>
          <w:szCs w:val="24"/>
        </w:rPr>
        <w:t>Donaldson,2015</w:t>
      </w:r>
      <w:r w:rsidR="0080620B" w:rsidRPr="001B5984">
        <w:rPr>
          <w:rFonts w:ascii="Arial" w:hAnsi="Arial" w:cs="Arial"/>
          <w:color w:val="000000" w:themeColor="text1"/>
          <w:sz w:val="24"/>
          <w:szCs w:val="24"/>
        </w:rPr>
        <w:t>)</w:t>
      </w:r>
    </w:p>
    <w:p w14:paraId="709097AF" w14:textId="07438971" w:rsidR="00FA233C" w:rsidRPr="001B5984" w:rsidRDefault="00AA31F8"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Part Two</w:t>
      </w:r>
    </w:p>
    <w:p w14:paraId="191A5F3F" w14:textId="4DEBFFED" w:rsidR="00BD59F2" w:rsidRPr="001B5984" w:rsidRDefault="00BD59F2"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According to the Montessori philosophy of "following the child," each child is given the freedom to learn at their own speed and through careful observation. Every learning opportunity is customised to each child's interests and developmental needs, this ensures that the </w:t>
      </w:r>
      <w:r w:rsidR="005C4E16" w:rsidRPr="001B5984">
        <w:rPr>
          <w:rFonts w:ascii="Arial" w:hAnsi="Arial" w:cs="Arial"/>
          <w:color w:val="000000" w:themeColor="text1"/>
          <w:sz w:val="24"/>
          <w:szCs w:val="24"/>
        </w:rPr>
        <w:t>uniqueness</w:t>
      </w:r>
      <w:r w:rsidRPr="001B5984">
        <w:rPr>
          <w:rFonts w:ascii="Arial" w:hAnsi="Arial" w:cs="Arial"/>
          <w:color w:val="000000" w:themeColor="text1"/>
          <w:sz w:val="24"/>
          <w:szCs w:val="24"/>
        </w:rPr>
        <w:t xml:space="preserve"> of every child is valued and met to ensure </w:t>
      </w:r>
      <w:r w:rsidR="004C7C6A" w:rsidRPr="001B5984">
        <w:rPr>
          <w:rFonts w:ascii="Arial" w:hAnsi="Arial" w:cs="Arial"/>
          <w:color w:val="000000" w:themeColor="text1"/>
          <w:sz w:val="24"/>
          <w:szCs w:val="24"/>
        </w:rPr>
        <w:t>an</w:t>
      </w:r>
      <w:r w:rsidRPr="001B5984">
        <w:rPr>
          <w:rFonts w:ascii="Arial" w:hAnsi="Arial" w:cs="Arial"/>
          <w:color w:val="000000" w:themeColor="text1"/>
          <w:sz w:val="24"/>
          <w:szCs w:val="24"/>
        </w:rPr>
        <w:t xml:space="preserve"> inclusive </w:t>
      </w:r>
      <w:r w:rsidR="005C4E16" w:rsidRPr="001B5984">
        <w:rPr>
          <w:rFonts w:ascii="Arial" w:hAnsi="Arial" w:cs="Arial"/>
          <w:color w:val="000000" w:themeColor="text1"/>
          <w:sz w:val="24"/>
          <w:szCs w:val="24"/>
        </w:rPr>
        <w:t>environment</w:t>
      </w:r>
      <w:r w:rsidRPr="001B5984">
        <w:rPr>
          <w:rFonts w:ascii="Arial" w:hAnsi="Arial" w:cs="Arial"/>
          <w:color w:val="000000" w:themeColor="text1"/>
          <w:sz w:val="24"/>
          <w:szCs w:val="24"/>
        </w:rPr>
        <w:t xml:space="preserve"> is promoted.</w:t>
      </w:r>
      <w:r w:rsidR="00B259BD" w:rsidRPr="001B5984">
        <w:rPr>
          <w:rFonts w:ascii="Arial" w:hAnsi="Arial" w:cs="Arial"/>
          <w:color w:val="000000" w:themeColor="text1"/>
          <w:sz w:val="24"/>
          <w:szCs w:val="24"/>
        </w:rPr>
        <w:t xml:space="preserve"> (EYFS) (DfE, 2017)</w:t>
      </w:r>
      <w:r w:rsidR="00D4394B" w:rsidRPr="001B5984">
        <w:rPr>
          <w:rFonts w:ascii="Arial" w:hAnsi="Arial" w:cs="Arial"/>
          <w:color w:val="000000" w:themeColor="text1"/>
          <w:sz w:val="24"/>
          <w:szCs w:val="24"/>
        </w:rPr>
        <w:t xml:space="preserve"> </w:t>
      </w:r>
    </w:p>
    <w:p w14:paraId="5B1B871A" w14:textId="40170A21" w:rsidR="00D4394B" w:rsidRPr="001B5984" w:rsidRDefault="00D4394B"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In agre</w:t>
      </w:r>
      <w:r w:rsidR="005C4E16" w:rsidRPr="001B5984">
        <w:rPr>
          <w:rFonts w:ascii="Arial" w:hAnsi="Arial" w:cs="Arial"/>
          <w:color w:val="000000" w:themeColor="text1"/>
          <w:sz w:val="24"/>
          <w:szCs w:val="24"/>
        </w:rPr>
        <w:t>ement</w:t>
      </w:r>
      <w:r w:rsidRPr="001B5984">
        <w:rPr>
          <w:rFonts w:ascii="Arial" w:hAnsi="Arial" w:cs="Arial"/>
          <w:color w:val="000000" w:themeColor="text1"/>
          <w:sz w:val="24"/>
          <w:szCs w:val="24"/>
        </w:rPr>
        <w:t xml:space="preserve"> to </w:t>
      </w:r>
      <w:r w:rsidR="005B14DB" w:rsidRPr="001B5984">
        <w:rPr>
          <w:rFonts w:ascii="Arial" w:hAnsi="Arial" w:cs="Arial"/>
          <w:color w:val="000000" w:themeColor="text1"/>
          <w:sz w:val="24"/>
          <w:szCs w:val="24"/>
        </w:rPr>
        <w:t>the Montessori philo</w:t>
      </w:r>
      <w:r w:rsidR="00667A76" w:rsidRPr="001B5984">
        <w:rPr>
          <w:rFonts w:ascii="Arial" w:hAnsi="Arial" w:cs="Arial"/>
          <w:color w:val="000000" w:themeColor="text1"/>
          <w:sz w:val="24"/>
          <w:szCs w:val="24"/>
        </w:rPr>
        <w:t>lo</w:t>
      </w:r>
      <w:r w:rsidR="005B14DB" w:rsidRPr="001B5984">
        <w:rPr>
          <w:rFonts w:ascii="Arial" w:hAnsi="Arial" w:cs="Arial"/>
          <w:color w:val="000000" w:themeColor="text1"/>
          <w:sz w:val="24"/>
          <w:szCs w:val="24"/>
        </w:rPr>
        <w:t xml:space="preserve">gy </w:t>
      </w:r>
      <w:r w:rsidR="00ED6AC2" w:rsidRPr="001B5984">
        <w:rPr>
          <w:rFonts w:ascii="Arial" w:hAnsi="Arial" w:cs="Arial"/>
          <w:color w:val="000000" w:themeColor="text1"/>
          <w:sz w:val="24"/>
          <w:szCs w:val="24"/>
        </w:rPr>
        <w:t>Robinson</w:t>
      </w:r>
      <w:r w:rsidR="00DD25BD">
        <w:rPr>
          <w:rFonts w:ascii="Arial" w:hAnsi="Arial" w:cs="Arial"/>
          <w:color w:val="000000" w:themeColor="text1"/>
          <w:sz w:val="24"/>
          <w:szCs w:val="24"/>
        </w:rPr>
        <w:t xml:space="preserve"> (</w:t>
      </w:r>
      <w:r w:rsidR="002146B9" w:rsidRPr="001B5984">
        <w:rPr>
          <w:rFonts w:ascii="Arial" w:hAnsi="Arial" w:cs="Arial"/>
          <w:color w:val="000000" w:themeColor="text1"/>
          <w:sz w:val="24"/>
          <w:szCs w:val="24"/>
        </w:rPr>
        <w:t>2014)</w:t>
      </w:r>
      <w:r w:rsidR="00ED6AC2" w:rsidRPr="001B5984">
        <w:rPr>
          <w:rFonts w:ascii="Arial" w:hAnsi="Arial" w:cs="Arial"/>
          <w:color w:val="000000" w:themeColor="text1"/>
          <w:sz w:val="24"/>
          <w:szCs w:val="24"/>
        </w:rPr>
        <w:t xml:space="preserve"> argues self-awareness is a skill that develops with time; it is not something we are born with. Therefore, the </w:t>
      </w:r>
      <w:r w:rsidR="004E3B1C" w:rsidRPr="001B5984">
        <w:rPr>
          <w:rFonts w:ascii="Arial" w:hAnsi="Arial" w:cs="Arial"/>
          <w:color w:val="000000" w:themeColor="text1"/>
          <w:sz w:val="24"/>
          <w:szCs w:val="24"/>
        </w:rPr>
        <w:t>environments</w:t>
      </w:r>
      <w:r w:rsidR="00ED6AC2" w:rsidRPr="001B5984">
        <w:rPr>
          <w:rFonts w:ascii="Arial" w:hAnsi="Arial" w:cs="Arial"/>
          <w:color w:val="000000" w:themeColor="text1"/>
          <w:sz w:val="24"/>
          <w:szCs w:val="24"/>
        </w:rPr>
        <w:t xml:space="preserve"> </w:t>
      </w:r>
      <w:r w:rsidR="004C7C6A" w:rsidRPr="001B5984">
        <w:rPr>
          <w:rFonts w:ascii="Arial" w:hAnsi="Arial" w:cs="Arial"/>
          <w:color w:val="000000" w:themeColor="text1"/>
          <w:sz w:val="24"/>
          <w:szCs w:val="24"/>
        </w:rPr>
        <w:t>need</w:t>
      </w:r>
      <w:r w:rsidR="00ED6AC2" w:rsidRPr="001B5984">
        <w:rPr>
          <w:rFonts w:ascii="Arial" w:hAnsi="Arial" w:cs="Arial"/>
          <w:color w:val="000000" w:themeColor="text1"/>
          <w:sz w:val="24"/>
          <w:szCs w:val="24"/>
        </w:rPr>
        <w:t xml:space="preserve"> to allow us to develop that </w:t>
      </w:r>
      <w:r w:rsidR="004E3B1C" w:rsidRPr="001B5984">
        <w:rPr>
          <w:rFonts w:ascii="Arial" w:hAnsi="Arial" w:cs="Arial"/>
          <w:color w:val="000000" w:themeColor="text1"/>
          <w:sz w:val="24"/>
          <w:szCs w:val="24"/>
        </w:rPr>
        <w:t>awareness</w:t>
      </w:r>
      <w:r w:rsidR="00ED6AC2" w:rsidRPr="001B5984">
        <w:rPr>
          <w:rFonts w:ascii="Arial" w:hAnsi="Arial" w:cs="Arial"/>
          <w:color w:val="000000" w:themeColor="text1"/>
          <w:sz w:val="24"/>
          <w:szCs w:val="24"/>
        </w:rPr>
        <w:t>.</w:t>
      </w:r>
    </w:p>
    <w:p w14:paraId="7CA658FA" w14:textId="498FFAB5" w:rsidR="003A1DD2" w:rsidRPr="001B5984" w:rsidRDefault="003A1DD2"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Culture</w:t>
      </w:r>
    </w:p>
    <w:p w14:paraId="441605C6" w14:textId="136967B9" w:rsidR="00EE383A" w:rsidRPr="001B5984" w:rsidRDefault="00EE383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 conceptual framework explains how people who are physically </w:t>
      </w:r>
      <w:r w:rsidR="00CD7566" w:rsidRPr="001B5984">
        <w:rPr>
          <w:rFonts w:ascii="Arial" w:hAnsi="Arial" w:cs="Arial"/>
          <w:color w:val="000000" w:themeColor="text1"/>
          <w:sz w:val="24"/>
          <w:szCs w:val="24"/>
        </w:rPr>
        <w:t>male,</w:t>
      </w:r>
      <w:r w:rsidRPr="001B5984">
        <w:rPr>
          <w:rFonts w:ascii="Arial" w:hAnsi="Arial" w:cs="Arial"/>
          <w:color w:val="000000" w:themeColor="text1"/>
          <w:sz w:val="24"/>
          <w:szCs w:val="24"/>
        </w:rPr>
        <w:t xml:space="preserve"> or female grow into gendered beings and how racism, classism, homophobia, and other types </w:t>
      </w:r>
      <w:r w:rsidRPr="001B5984">
        <w:rPr>
          <w:rFonts w:ascii="Arial" w:hAnsi="Arial" w:cs="Arial"/>
          <w:color w:val="000000" w:themeColor="text1"/>
          <w:sz w:val="24"/>
          <w:szCs w:val="24"/>
        </w:rPr>
        <w:lastRenderedPageBreak/>
        <w:t>of discrimination interact with sexism and patriarchy to create paths to bad health.</w:t>
      </w:r>
      <w:r w:rsidR="00F56D67" w:rsidRPr="001B5984">
        <w:rPr>
          <w:rFonts w:ascii="Arial" w:hAnsi="Arial" w:cs="Arial"/>
          <w:color w:val="000000" w:themeColor="text1"/>
          <w:sz w:val="24"/>
          <w:szCs w:val="24"/>
        </w:rPr>
        <w:t xml:space="preserve"> (O’Connor,2020)</w:t>
      </w:r>
    </w:p>
    <w:p w14:paraId="44FC5D56" w14:textId="03788DCA" w:rsidR="00EE383A" w:rsidRPr="001B5984" w:rsidRDefault="00EE383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At its basis, patriarchy can be seen as negative, repressive, and </w:t>
      </w:r>
      <w:r w:rsidR="005C4E16" w:rsidRPr="001B5984">
        <w:rPr>
          <w:rFonts w:ascii="Arial" w:hAnsi="Arial" w:cs="Arial"/>
          <w:color w:val="000000" w:themeColor="text1"/>
          <w:sz w:val="24"/>
          <w:szCs w:val="24"/>
        </w:rPr>
        <w:t>oppressive. As</w:t>
      </w:r>
      <w:r w:rsidRPr="001B5984">
        <w:rPr>
          <w:rFonts w:ascii="Arial" w:hAnsi="Arial" w:cs="Arial"/>
          <w:color w:val="000000" w:themeColor="text1"/>
          <w:sz w:val="24"/>
          <w:szCs w:val="24"/>
        </w:rPr>
        <w:t xml:space="preserve"> a supremacist ideology, patriarchy supports male superiority in spiritual, physical, social, and personal </w:t>
      </w:r>
      <w:r w:rsidR="00FB7F02" w:rsidRPr="001B5984">
        <w:rPr>
          <w:rFonts w:ascii="Arial" w:hAnsi="Arial" w:cs="Arial"/>
          <w:color w:val="000000" w:themeColor="text1"/>
          <w:sz w:val="24"/>
          <w:szCs w:val="24"/>
        </w:rPr>
        <w:t>occurrences</w:t>
      </w:r>
      <w:r w:rsidRPr="001B5984">
        <w:rPr>
          <w:rFonts w:ascii="Arial" w:hAnsi="Arial" w:cs="Arial"/>
          <w:color w:val="000000" w:themeColor="text1"/>
          <w:sz w:val="24"/>
          <w:szCs w:val="24"/>
        </w:rPr>
        <w:t>. (Wood,2019)</w:t>
      </w:r>
    </w:p>
    <w:p w14:paraId="61A248C0" w14:textId="77777777" w:rsidR="00BA0B84" w:rsidRPr="001B5984" w:rsidRDefault="00F46F1F" w:rsidP="00BA0B84">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Cultur</w:t>
      </w:r>
      <w:r w:rsidR="00496945" w:rsidRPr="001B5984">
        <w:rPr>
          <w:rFonts w:ascii="Arial" w:hAnsi="Arial" w:cs="Arial"/>
          <w:color w:val="000000" w:themeColor="text1"/>
          <w:sz w:val="24"/>
          <w:szCs w:val="24"/>
        </w:rPr>
        <w:t>al</w:t>
      </w:r>
      <w:r w:rsidRPr="001B5984">
        <w:rPr>
          <w:rFonts w:ascii="Arial" w:hAnsi="Arial" w:cs="Arial"/>
          <w:color w:val="000000" w:themeColor="text1"/>
          <w:sz w:val="24"/>
          <w:szCs w:val="24"/>
        </w:rPr>
        <w:t xml:space="preserve"> beliefs can affect a child’s learning as in </w:t>
      </w:r>
      <w:proofErr w:type="gramStart"/>
      <w:r w:rsidRPr="001B5984">
        <w:rPr>
          <w:rFonts w:ascii="Arial" w:hAnsi="Arial" w:cs="Arial"/>
          <w:color w:val="000000" w:themeColor="text1"/>
          <w:sz w:val="24"/>
          <w:szCs w:val="24"/>
        </w:rPr>
        <w:t>some</w:t>
      </w:r>
      <w:proofErr w:type="gramEnd"/>
      <w:r w:rsidRPr="001B5984">
        <w:rPr>
          <w:rFonts w:ascii="Arial" w:hAnsi="Arial" w:cs="Arial"/>
          <w:color w:val="000000" w:themeColor="text1"/>
          <w:sz w:val="24"/>
          <w:szCs w:val="24"/>
        </w:rPr>
        <w:t xml:space="preserve"> cultures it is believed men are superior and women are to reproduce and care for the family. This leads to children observing behaviour which would not be acceptable within a school setting as they can be interpretated as bias such as, women cannot teach or promote certain behaviours for example, if a female does something wrong such as, spilling a cup of milk at snack time it is acceptable </w:t>
      </w:r>
      <w:r w:rsidR="008816FF" w:rsidRPr="001B5984">
        <w:rPr>
          <w:rFonts w:ascii="Arial" w:hAnsi="Arial" w:cs="Arial"/>
          <w:color w:val="000000" w:themeColor="text1"/>
          <w:sz w:val="24"/>
          <w:szCs w:val="24"/>
        </w:rPr>
        <w:t xml:space="preserve">in some culture </w:t>
      </w:r>
      <w:r w:rsidR="00496945" w:rsidRPr="001B5984">
        <w:rPr>
          <w:rFonts w:ascii="Arial" w:hAnsi="Arial" w:cs="Arial"/>
          <w:color w:val="000000" w:themeColor="text1"/>
          <w:sz w:val="24"/>
          <w:szCs w:val="24"/>
        </w:rPr>
        <w:t>f</w:t>
      </w:r>
      <w:r w:rsidR="008816FF" w:rsidRPr="001B5984">
        <w:rPr>
          <w:rFonts w:ascii="Arial" w:hAnsi="Arial" w:cs="Arial"/>
          <w:color w:val="000000" w:themeColor="text1"/>
          <w:sz w:val="24"/>
          <w:szCs w:val="24"/>
        </w:rPr>
        <w:t>or a male to</w:t>
      </w:r>
      <w:r w:rsidRPr="001B5984">
        <w:rPr>
          <w:rFonts w:ascii="Arial" w:hAnsi="Arial" w:cs="Arial"/>
          <w:color w:val="000000" w:themeColor="text1"/>
          <w:sz w:val="24"/>
          <w:szCs w:val="24"/>
        </w:rPr>
        <w:t xml:space="preserve"> use undesirable behaviours and lash out.</w:t>
      </w:r>
      <w:r w:rsidR="00261C8D" w:rsidRPr="001B5984">
        <w:rPr>
          <w:rFonts w:ascii="Arial" w:hAnsi="Arial" w:cs="Arial"/>
          <w:color w:val="000000" w:themeColor="text1"/>
          <w:sz w:val="24"/>
          <w:szCs w:val="24"/>
        </w:rPr>
        <w:t xml:space="preserve"> This can cause </w:t>
      </w:r>
      <w:r w:rsidR="00862765" w:rsidRPr="001B5984">
        <w:rPr>
          <w:rFonts w:ascii="Arial" w:hAnsi="Arial" w:cs="Arial"/>
          <w:color w:val="000000" w:themeColor="text1"/>
          <w:sz w:val="24"/>
          <w:szCs w:val="24"/>
        </w:rPr>
        <w:t>inconsistencies</w:t>
      </w:r>
      <w:r w:rsidR="00261C8D" w:rsidRPr="001B5984">
        <w:rPr>
          <w:rFonts w:ascii="Arial" w:hAnsi="Arial" w:cs="Arial"/>
          <w:color w:val="000000" w:themeColor="text1"/>
          <w:sz w:val="24"/>
          <w:szCs w:val="24"/>
        </w:rPr>
        <w:t xml:space="preserve"> in a </w:t>
      </w:r>
      <w:r w:rsidR="005C4E16" w:rsidRPr="001B5984">
        <w:rPr>
          <w:rFonts w:ascii="Arial" w:hAnsi="Arial" w:cs="Arial"/>
          <w:color w:val="000000" w:themeColor="text1"/>
          <w:sz w:val="24"/>
          <w:szCs w:val="24"/>
        </w:rPr>
        <w:t>child’s</w:t>
      </w:r>
      <w:r w:rsidR="00261C8D" w:rsidRPr="001B5984">
        <w:rPr>
          <w:rFonts w:ascii="Arial" w:hAnsi="Arial" w:cs="Arial"/>
          <w:color w:val="000000" w:themeColor="text1"/>
          <w:sz w:val="24"/>
          <w:szCs w:val="24"/>
        </w:rPr>
        <w:t xml:space="preserve"> life as the expectations set out at school may differ from what is expected at home.</w:t>
      </w:r>
      <w:r w:rsidR="00BA0B84">
        <w:rPr>
          <w:rFonts w:ascii="Arial" w:hAnsi="Arial" w:cs="Arial"/>
          <w:color w:val="000000" w:themeColor="text1"/>
          <w:sz w:val="24"/>
          <w:szCs w:val="24"/>
        </w:rPr>
        <w:t xml:space="preserve"> </w:t>
      </w:r>
      <w:r w:rsidR="00BA0B84" w:rsidRPr="001B5984">
        <w:rPr>
          <w:rFonts w:ascii="Arial" w:hAnsi="Arial" w:cs="Arial"/>
          <w:color w:val="000000" w:themeColor="text1"/>
          <w:sz w:val="24"/>
          <w:szCs w:val="24"/>
        </w:rPr>
        <w:t>(Sam,Iye, Umanailo et al. 2019)</w:t>
      </w:r>
    </w:p>
    <w:p w14:paraId="7AF8C23B" w14:textId="6B181E32" w:rsidR="009C788B" w:rsidRPr="001B5984" w:rsidRDefault="009C788B"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There are two sorts of women's roles in Indonesia. The first role includes the biological roles that women perceive themselves to play as wives, mothers, and children, as well as roles based on cultural norms. </w:t>
      </w:r>
      <w:r w:rsidR="00D5628B" w:rsidRPr="001B5984">
        <w:rPr>
          <w:rFonts w:ascii="Arial" w:hAnsi="Arial" w:cs="Arial"/>
          <w:color w:val="000000" w:themeColor="text1"/>
          <w:sz w:val="24"/>
          <w:szCs w:val="24"/>
        </w:rPr>
        <w:t>This is that</w:t>
      </w:r>
      <w:r w:rsidRPr="001B5984">
        <w:rPr>
          <w:rFonts w:ascii="Arial" w:hAnsi="Arial" w:cs="Arial"/>
          <w:color w:val="000000" w:themeColor="text1"/>
          <w:sz w:val="24"/>
          <w:szCs w:val="24"/>
        </w:rPr>
        <w:t xml:space="preserve"> women are based as social beings and independent rather than a person who is not as superior as men. (Sam,Iye, Umanailo et al. 2019)</w:t>
      </w:r>
    </w:p>
    <w:p w14:paraId="0CE56560" w14:textId="65854BA2" w:rsidR="003C2073" w:rsidRPr="001B5984" w:rsidRDefault="003C2073"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In contrast, a patriarchal system of male headship and female subjugation in interpersonal relationships and marriage is prevalent in African countries. This indicates that in African society, male headship and female obedience are both cultural and religious principles. These beliefs pose obstacles to the gender equality promoted by modernity because they establish the status and function of the sexes within African civilizations. (Bassey, Bubu. 2019)</w:t>
      </w:r>
    </w:p>
    <w:p w14:paraId="25BF83D9" w14:textId="20F13A8B" w:rsidR="009E1631" w:rsidRPr="001B5984" w:rsidRDefault="009E1631"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Since </w:t>
      </w:r>
      <w:r w:rsidR="004C7C6A" w:rsidRPr="001B5984">
        <w:rPr>
          <w:rFonts w:ascii="Arial" w:hAnsi="Arial" w:cs="Arial"/>
          <w:color w:val="000000" w:themeColor="text1"/>
          <w:sz w:val="24"/>
          <w:szCs w:val="24"/>
        </w:rPr>
        <w:t>distinct cultures</w:t>
      </w:r>
      <w:r w:rsidRPr="001B5984">
        <w:rPr>
          <w:rFonts w:ascii="Arial" w:hAnsi="Arial" w:cs="Arial"/>
          <w:color w:val="000000" w:themeColor="text1"/>
          <w:sz w:val="24"/>
          <w:szCs w:val="24"/>
        </w:rPr>
        <w:t xml:space="preserve"> have different standards, it </w:t>
      </w:r>
      <w:proofErr w:type="gramStart"/>
      <w:r w:rsidRPr="001B5984">
        <w:rPr>
          <w:rFonts w:ascii="Arial" w:hAnsi="Arial" w:cs="Arial"/>
          <w:color w:val="000000" w:themeColor="text1"/>
          <w:sz w:val="24"/>
          <w:szCs w:val="24"/>
        </w:rPr>
        <w:t>goes without saying</w:t>
      </w:r>
      <w:proofErr w:type="gramEnd"/>
      <w:r w:rsidRPr="001B5984">
        <w:rPr>
          <w:rFonts w:ascii="Arial" w:hAnsi="Arial" w:cs="Arial"/>
          <w:color w:val="000000" w:themeColor="text1"/>
          <w:sz w:val="24"/>
          <w:szCs w:val="24"/>
        </w:rPr>
        <w:t xml:space="preserve"> that different cultures have different ways of monitoring and interpreting children's learning and </w:t>
      </w:r>
      <w:r w:rsidR="005C4E16" w:rsidRPr="001B5984">
        <w:rPr>
          <w:rFonts w:ascii="Arial" w:hAnsi="Arial" w:cs="Arial"/>
          <w:color w:val="000000" w:themeColor="text1"/>
          <w:sz w:val="24"/>
          <w:szCs w:val="24"/>
        </w:rPr>
        <w:t>play. Children</w:t>
      </w:r>
      <w:r w:rsidRPr="001B5984">
        <w:rPr>
          <w:rFonts w:ascii="Arial" w:hAnsi="Arial" w:cs="Arial"/>
          <w:color w:val="000000" w:themeColor="text1"/>
          <w:sz w:val="24"/>
          <w:szCs w:val="24"/>
        </w:rPr>
        <w:t xml:space="preserve"> are expected to succeed as individuals in western cultures, for instance, but more collective civilizations, like those in the Far East and Africa, support more collective outcomes</w:t>
      </w:r>
      <w:r w:rsidR="003C2643" w:rsidRPr="001B5984">
        <w:rPr>
          <w:rFonts w:ascii="Arial" w:hAnsi="Arial" w:cs="Arial"/>
          <w:color w:val="000000" w:themeColor="text1"/>
          <w:sz w:val="24"/>
          <w:szCs w:val="24"/>
        </w:rPr>
        <w:t xml:space="preserve"> (</w:t>
      </w:r>
      <w:r w:rsidR="003C2643" w:rsidRPr="001B5984">
        <w:rPr>
          <w:rFonts w:ascii="Arial" w:hAnsi="Arial" w:cs="Arial"/>
          <w:color w:val="000000" w:themeColor="text1"/>
          <w:sz w:val="24"/>
          <w:szCs w:val="24"/>
          <w:shd w:val="clear" w:color="auto" w:fill="FFFFFF"/>
        </w:rPr>
        <w:t>Moyles, Papatheodorou 2012)</w:t>
      </w:r>
    </w:p>
    <w:p w14:paraId="477250B1" w14:textId="300C0C3F" w:rsidR="002D5B4E" w:rsidRPr="001B5984" w:rsidRDefault="002D5B4E"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Observations</w:t>
      </w:r>
    </w:p>
    <w:p w14:paraId="5ECC9896" w14:textId="21D83E89" w:rsidR="00423A2E" w:rsidRPr="001B5984" w:rsidRDefault="00423A2E"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lastRenderedPageBreak/>
        <w:t>The national early childhood curriculum for Aotearoa New Zealand is Te Whariki. The curriculum is founded on the following aspirations for children,  To grow up as competent and confident learners and communicators, healthy in mind, body, and spirit, secure in their sense of belonging, and in the knowledge that they make a valued contribution to society.</w:t>
      </w:r>
      <w:r w:rsidR="0066274D" w:rsidRPr="001B5984">
        <w:rPr>
          <w:rFonts w:ascii="Arial" w:hAnsi="Arial" w:cs="Arial"/>
          <w:color w:val="000000" w:themeColor="text1"/>
          <w:sz w:val="24"/>
          <w:szCs w:val="24"/>
        </w:rPr>
        <w:t xml:space="preserve"> </w:t>
      </w:r>
      <w:r w:rsidR="00944BF1" w:rsidRPr="001B5984">
        <w:rPr>
          <w:rFonts w:ascii="Arial" w:hAnsi="Arial" w:cs="Arial"/>
          <w:color w:val="000000" w:themeColor="text1"/>
          <w:sz w:val="24"/>
          <w:szCs w:val="24"/>
        </w:rPr>
        <w:t>(</w:t>
      </w:r>
      <w:r w:rsidR="0066274D" w:rsidRPr="001B5984">
        <w:rPr>
          <w:rFonts w:ascii="Arial" w:hAnsi="Arial" w:cs="Arial"/>
          <w:color w:val="000000" w:themeColor="text1"/>
          <w:sz w:val="24"/>
          <w:szCs w:val="24"/>
        </w:rPr>
        <w:t>Lee., Carr, Soutar, et al. 2012).</w:t>
      </w:r>
    </w:p>
    <w:p w14:paraId="4F5ECF7B" w14:textId="77B18F03" w:rsidR="002D5B4E" w:rsidRPr="001B5984" w:rsidRDefault="005C4E16" w:rsidP="006E3853">
      <w:pPr>
        <w:spacing w:line="360" w:lineRule="auto"/>
        <w:rPr>
          <w:rFonts w:ascii="Arial" w:hAnsi="Arial" w:cs="Arial"/>
          <w:color w:val="000000" w:themeColor="text1"/>
          <w:kern w:val="24"/>
          <w:sz w:val="24"/>
          <w:szCs w:val="24"/>
        </w:rPr>
      </w:pPr>
      <w:r w:rsidRPr="001B5984">
        <w:rPr>
          <w:rFonts w:ascii="Arial" w:hAnsi="Arial" w:cs="Arial"/>
          <w:color w:val="000000" w:themeColor="text1"/>
          <w:sz w:val="24"/>
          <w:szCs w:val="24"/>
        </w:rPr>
        <w:t>In</w:t>
      </w:r>
      <w:r w:rsidR="00425B8C" w:rsidRPr="001B5984">
        <w:rPr>
          <w:rFonts w:ascii="Arial" w:hAnsi="Arial" w:cs="Arial"/>
          <w:color w:val="000000" w:themeColor="text1"/>
          <w:sz w:val="24"/>
          <w:szCs w:val="24"/>
        </w:rPr>
        <w:t xml:space="preserve"> </w:t>
      </w:r>
      <w:r w:rsidR="00FB31EB" w:rsidRPr="001B5984">
        <w:rPr>
          <w:rFonts w:ascii="Arial" w:hAnsi="Arial" w:cs="Arial"/>
          <w:color w:val="000000" w:themeColor="text1"/>
          <w:kern w:val="24"/>
          <w:sz w:val="24"/>
          <w:szCs w:val="24"/>
        </w:rPr>
        <w:t xml:space="preserve">Te Whariki’s learning </w:t>
      </w:r>
      <w:r w:rsidRPr="001B5984">
        <w:rPr>
          <w:rFonts w:ascii="Arial" w:hAnsi="Arial" w:cs="Arial"/>
          <w:color w:val="000000" w:themeColor="text1"/>
          <w:kern w:val="24"/>
          <w:sz w:val="24"/>
          <w:szCs w:val="24"/>
        </w:rPr>
        <w:t>there’s</w:t>
      </w:r>
      <w:r w:rsidR="00FB31EB" w:rsidRPr="001B5984">
        <w:rPr>
          <w:rFonts w:ascii="Arial" w:hAnsi="Arial" w:cs="Arial"/>
          <w:color w:val="000000" w:themeColor="text1"/>
          <w:kern w:val="24"/>
          <w:sz w:val="24"/>
          <w:szCs w:val="24"/>
        </w:rPr>
        <w:t xml:space="preserve"> a large emphasis upon</w:t>
      </w:r>
      <w:r w:rsidR="00AA6A24" w:rsidRPr="001B5984">
        <w:rPr>
          <w:rFonts w:ascii="Arial" w:hAnsi="Arial" w:cs="Arial"/>
          <w:color w:val="000000" w:themeColor="text1"/>
          <w:kern w:val="24"/>
          <w:sz w:val="24"/>
          <w:szCs w:val="24"/>
        </w:rPr>
        <w:t xml:space="preserve"> in the moment </w:t>
      </w:r>
      <w:r w:rsidRPr="001B5984">
        <w:rPr>
          <w:rFonts w:ascii="Arial" w:hAnsi="Arial" w:cs="Arial"/>
          <w:color w:val="000000" w:themeColor="text1"/>
          <w:kern w:val="24"/>
          <w:sz w:val="24"/>
          <w:szCs w:val="24"/>
        </w:rPr>
        <w:t>assessment</w:t>
      </w:r>
      <w:r w:rsidR="00AA6A24" w:rsidRPr="001B5984">
        <w:rPr>
          <w:rFonts w:ascii="Arial" w:hAnsi="Arial" w:cs="Arial"/>
          <w:color w:val="000000" w:themeColor="text1"/>
          <w:kern w:val="24"/>
          <w:sz w:val="24"/>
          <w:szCs w:val="24"/>
        </w:rPr>
        <w:t xml:space="preserve">. </w:t>
      </w:r>
      <w:r w:rsidR="00A47755" w:rsidRPr="001B5984">
        <w:rPr>
          <w:rFonts w:ascii="Arial" w:hAnsi="Arial" w:cs="Arial"/>
          <w:color w:val="000000" w:themeColor="text1"/>
          <w:kern w:val="24"/>
          <w:sz w:val="24"/>
          <w:szCs w:val="24"/>
        </w:rPr>
        <w:t>(</w:t>
      </w:r>
      <w:r w:rsidR="00A47755" w:rsidRPr="001B5984">
        <w:rPr>
          <w:rFonts w:ascii="Arial" w:hAnsi="Arial" w:cs="Arial"/>
          <w:color w:val="000000" w:themeColor="text1"/>
          <w:sz w:val="24"/>
          <w:szCs w:val="24"/>
        </w:rPr>
        <w:t xml:space="preserve">Arndt, Tesar,. 2015) </w:t>
      </w:r>
      <w:r w:rsidR="00AA6A24" w:rsidRPr="001B5984">
        <w:rPr>
          <w:rFonts w:ascii="Arial" w:hAnsi="Arial" w:cs="Arial"/>
          <w:color w:val="000000" w:themeColor="text1"/>
          <w:kern w:val="24"/>
          <w:sz w:val="24"/>
          <w:szCs w:val="24"/>
        </w:rPr>
        <w:t xml:space="preserve">Education Review Office, notes that the principles  of Te Whriki tend to be more visible in assessment material </w:t>
      </w:r>
      <w:r w:rsidR="005F20BF" w:rsidRPr="001B5984">
        <w:rPr>
          <w:rFonts w:ascii="Arial" w:hAnsi="Arial" w:cs="Arial"/>
          <w:color w:val="000000" w:themeColor="text1"/>
          <w:kern w:val="24"/>
          <w:sz w:val="24"/>
          <w:szCs w:val="24"/>
        </w:rPr>
        <w:t xml:space="preserve">which are written in the moment or </w:t>
      </w:r>
      <w:r w:rsidR="00AA6A24" w:rsidRPr="001B5984">
        <w:rPr>
          <w:rFonts w:ascii="Arial" w:hAnsi="Arial" w:cs="Arial"/>
          <w:color w:val="000000" w:themeColor="text1"/>
          <w:kern w:val="24"/>
          <w:sz w:val="24"/>
          <w:szCs w:val="24"/>
        </w:rPr>
        <w:t xml:space="preserve">in displays in the physical </w:t>
      </w:r>
      <w:r w:rsidRPr="001B5984">
        <w:rPr>
          <w:rFonts w:ascii="Arial" w:hAnsi="Arial" w:cs="Arial"/>
          <w:color w:val="000000" w:themeColor="text1"/>
          <w:kern w:val="24"/>
          <w:sz w:val="24"/>
          <w:szCs w:val="24"/>
        </w:rPr>
        <w:t>environment. Rather</w:t>
      </w:r>
      <w:r w:rsidR="00AA6A24" w:rsidRPr="001B5984">
        <w:rPr>
          <w:rFonts w:ascii="Arial" w:hAnsi="Arial" w:cs="Arial"/>
          <w:color w:val="000000" w:themeColor="text1"/>
          <w:kern w:val="24"/>
          <w:sz w:val="24"/>
          <w:szCs w:val="24"/>
        </w:rPr>
        <w:t xml:space="preserve"> than in planning </w:t>
      </w:r>
      <w:r w:rsidR="005F20BF" w:rsidRPr="001B5984">
        <w:rPr>
          <w:rFonts w:ascii="Arial" w:hAnsi="Arial" w:cs="Arial"/>
          <w:color w:val="000000" w:themeColor="text1"/>
          <w:kern w:val="24"/>
          <w:sz w:val="24"/>
          <w:szCs w:val="24"/>
        </w:rPr>
        <w:t xml:space="preserve">and having a key area of learning </w:t>
      </w:r>
      <w:r w:rsidR="00AA6A24" w:rsidRPr="001B5984">
        <w:rPr>
          <w:rFonts w:ascii="Arial" w:hAnsi="Arial" w:cs="Arial"/>
          <w:color w:val="000000" w:themeColor="text1"/>
          <w:kern w:val="24"/>
          <w:sz w:val="24"/>
          <w:szCs w:val="24"/>
        </w:rPr>
        <w:t>and teaching methods</w:t>
      </w:r>
      <w:r w:rsidR="005F20BF" w:rsidRPr="001B5984">
        <w:rPr>
          <w:rFonts w:ascii="Arial" w:hAnsi="Arial" w:cs="Arial"/>
          <w:color w:val="000000" w:themeColor="text1"/>
          <w:kern w:val="24"/>
          <w:sz w:val="24"/>
          <w:szCs w:val="24"/>
        </w:rPr>
        <w:t xml:space="preserve"> which directs a child in their learning</w:t>
      </w:r>
      <w:r w:rsidR="00AA6A24" w:rsidRPr="001B5984">
        <w:rPr>
          <w:rFonts w:ascii="Arial" w:hAnsi="Arial" w:cs="Arial"/>
          <w:color w:val="000000" w:themeColor="text1"/>
          <w:kern w:val="24"/>
          <w:sz w:val="24"/>
          <w:szCs w:val="24"/>
        </w:rPr>
        <w:t xml:space="preserve"> (Education Review Office, 2013, p. 9).</w:t>
      </w:r>
    </w:p>
    <w:p w14:paraId="05B76F65" w14:textId="2F8E70D1" w:rsidR="00EB52BC" w:rsidRPr="001B5984" w:rsidRDefault="00EB52BC" w:rsidP="006E3853">
      <w:pPr>
        <w:spacing w:line="360" w:lineRule="auto"/>
        <w:rPr>
          <w:rFonts w:ascii="Arial" w:hAnsi="Arial" w:cs="Arial"/>
          <w:color w:val="000000" w:themeColor="text1"/>
          <w:kern w:val="24"/>
          <w:sz w:val="24"/>
          <w:szCs w:val="24"/>
        </w:rPr>
      </w:pPr>
      <w:r w:rsidRPr="001B5984">
        <w:rPr>
          <w:rFonts w:ascii="Arial" w:hAnsi="Arial" w:cs="Arial"/>
          <w:color w:val="000000" w:themeColor="text1"/>
          <w:kern w:val="24"/>
          <w:sz w:val="24"/>
          <w:szCs w:val="24"/>
        </w:rPr>
        <w:t xml:space="preserve">Learning Stories come in a variety of styles and formats, but they generally consist of </w:t>
      </w:r>
      <w:r w:rsidR="005C4E16" w:rsidRPr="001B5984">
        <w:rPr>
          <w:rFonts w:ascii="Arial" w:hAnsi="Arial" w:cs="Arial"/>
          <w:color w:val="000000" w:themeColor="text1"/>
          <w:kern w:val="24"/>
          <w:sz w:val="24"/>
          <w:szCs w:val="24"/>
        </w:rPr>
        <w:t>practitioners</w:t>
      </w:r>
      <w:r w:rsidRPr="001B5984">
        <w:rPr>
          <w:rFonts w:ascii="Arial" w:hAnsi="Arial" w:cs="Arial"/>
          <w:color w:val="000000" w:themeColor="text1"/>
          <w:kern w:val="24"/>
          <w:sz w:val="24"/>
          <w:szCs w:val="24"/>
        </w:rPr>
        <w:t xml:space="preserve"> writing down or having the kid dictate what they have accomplished. Drawings or photographs are frequently included, and the child and parents often contribute as well. Additionally, there is room for a quick analysis of the lessons learned previously and the identification of potential future actions that can be introduced in order for that child to develop </w:t>
      </w:r>
      <w:r w:rsidR="00D35063" w:rsidRPr="001B5984">
        <w:rPr>
          <w:rFonts w:ascii="Arial" w:hAnsi="Arial" w:cs="Arial"/>
          <w:color w:val="000000" w:themeColor="text1"/>
          <w:kern w:val="24"/>
          <w:sz w:val="24"/>
          <w:szCs w:val="24"/>
        </w:rPr>
        <w:t>further. The</w:t>
      </w:r>
      <w:r w:rsidRPr="001B5984">
        <w:rPr>
          <w:rFonts w:ascii="Arial" w:hAnsi="Arial" w:cs="Arial"/>
          <w:color w:val="000000" w:themeColor="text1"/>
          <w:kern w:val="24"/>
          <w:sz w:val="24"/>
          <w:szCs w:val="24"/>
        </w:rPr>
        <w:t xml:space="preserve"> Learning Stories are compiled in a portfolio or folder and consists of documentations that are  key record of a </w:t>
      </w:r>
      <w:r w:rsidR="00D35063" w:rsidRPr="001B5984">
        <w:rPr>
          <w:rFonts w:ascii="Arial" w:hAnsi="Arial" w:cs="Arial"/>
          <w:color w:val="000000" w:themeColor="text1"/>
          <w:kern w:val="24"/>
          <w:sz w:val="24"/>
          <w:szCs w:val="24"/>
        </w:rPr>
        <w:t>child’s</w:t>
      </w:r>
      <w:r w:rsidRPr="001B5984">
        <w:rPr>
          <w:rFonts w:ascii="Arial" w:hAnsi="Arial" w:cs="Arial"/>
          <w:color w:val="000000" w:themeColor="text1"/>
          <w:kern w:val="24"/>
          <w:sz w:val="24"/>
          <w:szCs w:val="24"/>
        </w:rPr>
        <w:t xml:space="preserve">  educational </w:t>
      </w:r>
      <w:r w:rsidR="00667A76" w:rsidRPr="001B5984">
        <w:rPr>
          <w:rFonts w:ascii="Arial" w:hAnsi="Arial" w:cs="Arial"/>
          <w:color w:val="000000" w:themeColor="text1"/>
          <w:kern w:val="24"/>
          <w:sz w:val="24"/>
          <w:szCs w:val="24"/>
        </w:rPr>
        <w:t>journey</w:t>
      </w:r>
      <w:r w:rsidR="005A25CA" w:rsidRPr="001B5984">
        <w:rPr>
          <w:rFonts w:ascii="Arial" w:hAnsi="Arial" w:cs="Arial"/>
          <w:color w:val="000000" w:themeColor="text1"/>
          <w:kern w:val="24"/>
          <w:sz w:val="24"/>
          <w:szCs w:val="24"/>
        </w:rPr>
        <w:t>. (</w:t>
      </w:r>
      <w:r w:rsidR="005A25CA" w:rsidRPr="001B5984">
        <w:rPr>
          <w:rFonts w:ascii="Arial" w:hAnsi="Arial" w:cs="Arial"/>
          <w:color w:val="000000" w:themeColor="text1"/>
          <w:sz w:val="24"/>
          <w:szCs w:val="24"/>
          <w:shd w:val="clear" w:color="auto" w:fill="FFFFFF"/>
        </w:rPr>
        <w:t>Reese, E. </w:t>
      </w:r>
      <w:r w:rsidR="005A25CA" w:rsidRPr="001B5984">
        <w:rPr>
          <w:rFonts w:ascii="Arial" w:hAnsi="Arial" w:cs="Arial"/>
          <w:i/>
          <w:iCs/>
          <w:color w:val="000000" w:themeColor="text1"/>
          <w:sz w:val="24"/>
          <w:szCs w:val="24"/>
          <w:shd w:val="clear" w:color="auto" w:fill="FFFFFF"/>
        </w:rPr>
        <w:t>et al.</w:t>
      </w:r>
      <w:r w:rsidR="005A25CA" w:rsidRPr="001B5984">
        <w:rPr>
          <w:rFonts w:ascii="Arial" w:hAnsi="Arial" w:cs="Arial"/>
          <w:color w:val="000000" w:themeColor="text1"/>
          <w:sz w:val="24"/>
          <w:szCs w:val="24"/>
          <w:shd w:val="clear" w:color="auto" w:fill="FFFFFF"/>
        </w:rPr>
        <w:t xml:space="preserve"> 2021 41(5), pp. 506–521) </w:t>
      </w:r>
    </w:p>
    <w:p w14:paraId="6260546F" w14:textId="5FFBCE22" w:rsidR="00E54CE2" w:rsidRPr="001B5984" w:rsidRDefault="00E54CE2" w:rsidP="006E3853">
      <w:pPr>
        <w:spacing w:line="360" w:lineRule="auto"/>
        <w:rPr>
          <w:rFonts w:ascii="Arial" w:hAnsi="Arial" w:cs="Arial"/>
          <w:color w:val="000000" w:themeColor="text1"/>
          <w:kern w:val="24"/>
          <w:sz w:val="24"/>
          <w:szCs w:val="24"/>
        </w:rPr>
      </w:pPr>
      <w:r w:rsidRPr="001B5984">
        <w:rPr>
          <w:rFonts w:ascii="Arial" w:hAnsi="Arial" w:cs="Arial"/>
          <w:color w:val="000000" w:themeColor="text1"/>
          <w:kern w:val="24"/>
          <w:sz w:val="24"/>
          <w:szCs w:val="24"/>
        </w:rPr>
        <w:t>Instead of focusing on specific knowledge and skill objectives, Te Whriki, Learning Stories places more of an emphasis on the learning processes. To demonstrate the learning that takes place during certain events, practitioners produce narrative "stories." Focusing upon what is being discussed between children and peers</w:t>
      </w:r>
      <w:r w:rsidR="00CD7566" w:rsidRPr="001B5984">
        <w:rPr>
          <w:rFonts w:ascii="Arial" w:hAnsi="Arial" w:cs="Arial"/>
          <w:color w:val="000000" w:themeColor="text1"/>
          <w:kern w:val="24"/>
          <w:sz w:val="24"/>
          <w:szCs w:val="24"/>
        </w:rPr>
        <w:t xml:space="preserve">. </w:t>
      </w:r>
      <w:r w:rsidRPr="001B5984">
        <w:rPr>
          <w:rFonts w:ascii="Arial" w:hAnsi="Arial" w:cs="Arial"/>
          <w:color w:val="000000" w:themeColor="text1"/>
          <w:kern w:val="24"/>
          <w:sz w:val="24"/>
          <w:szCs w:val="24"/>
        </w:rPr>
        <w:t>Instead of concentrating on what children can or cannot achieve, Learning Stories are intended to demonstrate children's propensities for learning. The Ministry of Education's early childhood assessment resource, Kei Tua o te Pae: Assessment for learning: Early childhood exemplars, has supported the Learning Stories method of assessment (Ministry of Education 2004, 2007, 2009).</w:t>
      </w:r>
    </w:p>
    <w:p w14:paraId="2C8A02C0" w14:textId="2F44ACC6" w:rsidR="00DD6721" w:rsidRPr="001B5984" w:rsidRDefault="00CF7539"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Continuous observations form the basis for more extensive assessment and evaluation, which are essential for determining how to best meet children's needs. Practitioners must monitor changes in children's behaviour and learning and connect </w:t>
      </w:r>
      <w:r w:rsidRPr="001B5984">
        <w:rPr>
          <w:rFonts w:ascii="Arial" w:hAnsi="Arial" w:cs="Arial"/>
          <w:color w:val="000000" w:themeColor="text1"/>
          <w:sz w:val="24"/>
          <w:szCs w:val="24"/>
        </w:rPr>
        <w:lastRenderedPageBreak/>
        <w:t>them to learning objectives in order to conduct an in-depth evaluation. (McLachlan, 2018)</w:t>
      </w:r>
    </w:p>
    <w:p w14:paraId="5D7FAA13" w14:textId="2DB39F56" w:rsidR="00572EA2" w:rsidRPr="001B5984" w:rsidRDefault="00572EA2" w:rsidP="006E3853">
      <w:pPr>
        <w:spacing w:line="360" w:lineRule="auto"/>
        <w:rPr>
          <w:rFonts w:ascii="Arial" w:hAnsi="Arial" w:cs="Arial"/>
          <w:color w:val="000000" w:themeColor="text1"/>
          <w:sz w:val="24"/>
          <w:szCs w:val="24"/>
          <w:shd w:val="clear" w:color="auto" w:fill="FFFFFF"/>
        </w:rPr>
      </w:pPr>
      <w:r w:rsidRPr="001B5984">
        <w:rPr>
          <w:rFonts w:ascii="Arial" w:hAnsi="Arial" w:cs="Arial"/>
          <w:color w:val="000000" w:themeColor="text1"/>
          <w:sz w:val="24"/>
          <w:szCs w:val="24"/>
        </w:rPr>
        <w:t xml:space="preserve">In Reggio Emillia </w:t>
      </w:r>
      <w:r w:rsidR="00D35063" w:rsidRPr="001B5984">
        <w:rPr>
          <w:rFonts w:ascii="Arial" w:hAnsi="Arial" w:cs="Arial"/>
          <w:color w:val="000000" w:themeColor="text1"/>
          <w:sz w:val="24"/>
          <w:szCs w:val="24"/>
        </w:rPr>
        <w:t>practitioners</w:t>
      </w:r>
      <w:r w:rsidRPr="001B5984">
        <w:rPr>
          <w:rFonts w:ascii="Arial" w:hAnsi="Arial" w:cs="Arial"/>
          <w:color w:val="000000" w:themeColor="text1"/>
          <w:sz w:val="24"/>
          <w:szCs w:val="24"/>
        </w:rPr>
        <w:t xml:space="preserve"> </w:t>
      </w:r>
      <w:proofErr w:type="gramStart"/>
      <w:r w:rsidRPr="001B5984">
        <w:rPr>
          <w:rFonts w:ascii="Arial" w:hAnsi="Arial" w:cs="Arial"/>
          <w:color w:val="000000" w:themeColor="text1"/>
          <w:sz w:val="24"/>
          <w:szCs w:val="24"/>
        </w:rPr>
        <w:t>act as</w:t>
      </w:r>
      <w:proofErr w:type="gramEnd"/>
      <w:r w:rsidRPr="001B5984">
        <w:rPr>
          <w:rFonts w:ascii="Arial" w:hAnsi="Arial" w:cs="Arial"/>
          <w:color w:val="000000" w:themeColor="text1"/>
          <w:sz w:val="24"/>
          <w:szCs w:val="24"/>
        </w:rPr>
        <w:t xml:space="preserve"> researchers and document the evidence of the learning process as it happens. This takes the form of thorough educational documentation, which includes pictures, sketches and other artwork created by children, as well as transcripts of their dialogues. All of these combined provides the practitioner a </w:t>
      </w:r>
      <w:r w:rsidR="00D35063" w:rsidRPr="001B5984">
        <w:rPr>
          <w:rFonts w:ascii="Arial" w:hAnsi="Arial" w:cs="Arial"/>
          <w:color w:val="000000" w:themeColor="text1"/>
          <w:sz w:val="24"/>
          <w:szCs w:val="24"/>
        </w:rPr>
        <w:t>visible</w:t>
      </w:r>
      <w:r w:rsidRPr="001B5984">
        <w:rPr>
          <w:rFonts w:ascii="Arial" w:hAnsi="Arial" w:cs="Arial"/>
          <w:color w:val="000000" w:themeColor="text1"/>
          <w:sz w:val="24"/>
          <w:szCs w:val="24"/>
        </w:rPr>
        <w:t xml:space="preserve"> </w:t>
      </w:r>
      <w:r w:rsidR="00667A76" w:rsidRPr="001B5984">
        <w:rPr>
          <w:rFonts w:ascii="Arial" w:hAnsi="Arial" w:cs="Arial"/>
          <w:color w:val="000000" w:themeColor="text1"/>
          <w:sz w:val="24"/>
          <w:szCs w:val="24"/>
        </w:rPr>
        <w:t>representation</w:t>
      </w:r>
      <w:r w:rsidRPr="001B5984">
        <w:rPr>
          <w:rFonts w:ascii="Arial" w:hAnsi="Arial" w:cs="Arial"/>
          <w:color w:val="000000" w:themeColor="text1"/>
          <w:sz w:val="24"/>
          <w:szCs w:val="24"/>
        </w:rPr>
        <w:t xml:space="preserve"> of what that specific child needs to develop upon and personalised steps which can be introduced in order to allow that </w:t>
      </w:r>
      <w:r w:rsidR="00D35063" w:rsidRPr="001B5984">
        <w:rPr>
          <w:rFonts w:ascii="Arial" w:hAnsi="Arial" w:cs="Arial"/>
          <w:color w:val="000000" w:themeColor="text1"/>
          <w:sz w:val="24"/>
          <w:szCs w:val="24"/>
        </w:rPr>
        <w:t>opportunity</w:t>
      </w:r>
      <w:r w:rsidRPr="001B5984">
        <w:rPr>
          <w:rFonts w:ascii="Arial" w:hAnsi="Arial" w:cs="Arial"/>
          <w:color w:val="000000" w:themeColor="text1"/>
          <w:sz w:val="24"/>
          <w:szCs w:val="24"/>
        </w:rPr>
        <w:t xml:space="preserve"> for that child to </w:t>
      </w:r>
      <w:r w:rsidR="004C7C6A" w:rsidRPr="001B5984">
        <w:rPr>
          <w:rFonts w:ascii="Arial" w:hAnsi="Arial" w:cs="Arial"/>
          <w:color w:val="000000" w:themeColor="text1"/>
          <w:sz w:val="24"/>
          <w:szCs w:val="24"/>
        </w:rPr>
        <w:t>conduct</w:t>
      </w:r>
      <w:r w:rsidRPr="001B5984">
        <w:rPr>
          <w:rFonts w:ascii="Arial" w:hAnsi="Arial" w:cs="Arial"/>
          <w:color w:val="000000" w:themeColor="text1"/>
          <w:sz w:val="24"/>
          <w:szCs w:val="24"/>
        </w:rPr>
        <w:t xml:space="preserve"> such activities which will promote their learning in those key areas.</w:t>
      </w:r>
      <w:r w:rsidR="002360E1" w:rsidRPr="001B5984">
        <w:rPr>
          <w:rFonts w:ascii="Arial" w:hAnsi="Arial" w:cs="Arial"/>
          <w:color w:val="000000" w:themeColor="text1"/>
          <w:sz w:val="24"/>
          <w:szCs w:val="24"/>
        </w:rPr>
        <w:t>(</w:t>
      </w:r>
      <w:r w:rsidR="002360E1" w:rsidRPr="001B5984">
        <w:rPr>
          <w:rFonts w:ascii="Arial" w:hAnsi="Arial" w:cs="Arial"/>
          <w:color w:val="000000" w:themeColor="text1"/>
          <w:sz w:val="24"/>
          <w:szCs w:val="24"/>
          <w:shd w:val="clear" w:color="auto" w:fill="FFFFFF"/>
        </w:rPr>
        <w:t xml:space="preserve"> Westerber,  Vandermaas-Peeler. 2021)</w:t>
      </w:r>
    </w:p>
    <w:p w14:paraId="3F29DC91" w14:textId="7069D1FB" w:rsidR="007412A6" w:rsidRPr="001B5984" w:rsidRDefault="000314B3"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Te Whariki curriculum's concept and guiding principles share certain characteristics with those of the EYFS (DCSF, 2008). The "Unique Child" is viewed as a capable, competent, and confident learner who develops from a foundation of loving "Positive Relationships" in encouraging "Enabling Environments" that contribute to expanding "Learning and Development" in significant, interrelated areas. The value-based and child-</w:t>
      </w:r>
      <w:r w:rsidR="00D35063" w:rsidRPr="001B5984">
        <w:rPr>
          <w:rFonts w:ascii="Arial" w:hAnsi="Arial" w:cs="Arial"/>
          <w:color w:val="000000" w:themeColor="text1"/>
          <w:sz w:val="24"/>
          <w:szCs w:val="24"/>
        </w:rPr>
        <w:t>centred</w:t>
      </w:r>
      <w:r w:rsidRPr="001B5984">
        <w:rPr>
          <w:rFonts w:ascii="Arial" w:hAnsi="Arial" w:cs="Arial"/>
          <w:color w:val="000000" w:themeColor="text1"/>
          <w:sz w:val="24"/>
          <w:szCs w:val="24"/>
        </w:rPr>
        <w:t xml:space="preserve"> statements in the curriculum are appreciated by practitioners because they align with their ideas in play-based pedagogy, which is supported by liberal goals that emphasise equality and access and emphasis on the potential of each individual child. There is  emphasis on child-initiated activities within well-resourced service (DCSF, 2008: 3).</w:t>
      </w:r>
    </w:p>
    <w:p w14:paraId="7D7762F0" w14:textId="785AA3B2" w:rsidR="002634A5" w:rsidRPr="001B5984" w:rsidRDefault="007D2F8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Both the</w:t>
      </w:r>
      <w:r w:rsidR="002634A5" w:rsidRPr="001B5984">
        <w:rPr>
          <w:rFonts w:ascii="Arial" w:hAnsi="Arial" w:cs="Arial"/>
          <w:color w:val="000000" w:themeColor="text1"/>
          <w:sz w:val="24"/>
          <w:szCs w:val="24"/>
        </w:rPr>
        <w:t xml:space="preserve"> Reggio Emilia and Te Whariki approaches use assessment methods that push practitioner in constructive ways. In order to fully understand, acknowledge, and elaborate learning, adults need to pay close attention to what children are saying, doing, and observing. When children are given useful personalised activities that are engaging and provide possibilities for holistic growth, the assessment then provides them with a </w:t>
      </w:r>
      <w:r w:rsidR="00D35063" w:rsidRPr="001B5984">
        <w:rPr>
          <w:rFonts w:ascii="Arial" w:hAnsi="Arial" w:cs="Arial"/>
          <w:color w:val="000000" w:themeColor="text1"/>
          <w:sz w:val="24"/>
          <w:szCs w:val="24"/>
        </w:rPr>
        <w:t>challenge</w:t>
      </w:r>
      <w:r w:rsidR="002634A5" w:rsidRPr="001B5984">
        <w:rPr>
          <w:rFonts w:ascii="Arial" w:hAnsi="Arial" w:cs="Arial"/>
          <w:color w:val="000000" w:themeColor="text1"/>
          <w:sz w:val="24"/>
          <w:szCs w:val="24"/>
        </w:rPr>
        <w:t xml:space="preserve"> that they are more </w:t>
      </w:r>
      <w:r w:rsidR="00D35063" w:rsidRPr="001B5984">
        <w:rPr>
          <w:rFonts w:ascii="Arial" w:hAnsi="Arial" w:cs="Arial"/>
          <w:color w:val="000000" w:themeColor="text1"/>
          <w:sz w:val="24"/>
          <w:szCs w:val="24"/>
        </w:rPr>
        <w:t>likely</w:t>
      </w:r>
      <w:r w:rsidR="002634A5" w:rsidRPr="001B5984">
        <w:rPr>
          <w:rFonts w:ascii="Arial" w:hAnsi="Arial" w:cs="Arial"/>
          <w:color w:val="000000" w:themeColor="text1"/>
          <w:sz w:val="24"/>
          <w:szCs w:val="24"/>
        </w:rPr>
        <w:t xml:space="preserve"> to meet. As it is a </w:t>
      </w:r>
      <w:r w:rsidR="00D35063" w:rsidRPr="001B5984">
        <w:rPr>
          <w:rFonts w:ascii="Arial" w:hAnsi="Arial" w:cs="Arial"/>
          <w:color w:val="000000" w:themeColor="text1"/>
          <w:sz w:val="24"/>
          <w:szCs w:val="24"/>
        </w:rPr>
        <w:t>challenge</w:t>
      </w:r>
      <w:r w:rsidR="002634A5" w:rsidRPr="001B5984">
        <w:rPr>
          <w:rFonts w:ascii="Arial" w:hAnsi="Arial" w:cs="Arial"/>
          <w:color w:val="000000" w:themeColor="text1"/>
          <w:sz w:val="24"/>
          <w:szCs w:val="24"/>
        </w:rPr>
        <w:t xml:space="preserve"> and therefore, needs them to focus and adapt </w:t>
      </w:r>
      <w:r w:rsidR="00667A76" w:rsidRPr="001B5984">
        <w:rPr>
          <w:rFonts w:ascii="Arial" w:hAnsi="Arial" w:cs="Arial"/>
          <w:color w:val="000000" w:themeColor="text1"/>
          <w:sz w:val="24"/>
          <w:szCs w:val="24"/>
        </w:rPr>
        <w:t>their</w:t>
      </w:r>
      <w:r w:rsidR="002634A5" w:rsidRPr="001B5984">
        <w:rPr>
          <w:rFonts w:ascii="Arial" w:hAnsi="Arial" w:cs="Arial"/>
          <w:color w:val="000000" w:themeColor="text1"/>
          <w:sz w:val="24"/>
          <w:szCs w:val="24"/>
        </w:rPr>
        <w:t xml:space="preserve"> prior </w:t>
      </w:r>
      <w:r w:rsidR="00F14944" w:rsidRPr="001B5984">
        <w:rPr>
          <w:rFonts w:ascii="Arial" w:hAnsi="Arial" w:cs="Arial"/>
          <w:color w:val="000000" w:themeColor="text1"/>
          <w:sz w:val="24"/>
          <w:szCs w:val="24"/>
        </w:rPr>
        <w:t>knowledge</w:t>
      </w:r>
      <w:r w:rsidR="002634A5" w:rsidRPr="001B5984">
        <w:rPr>
          <w:rFonts w:ascii="Arial" w:hAnsi="Arial" w:cs="Arial"/>
          <w:color w:val="000000" w:themeColor="text1"/>
          <w:sz w:val="24"/>
          <w:szCs w:val="24"/>
        </w:rPr>
        <w:t xml:space="preserve"> in order to reach it.</w:t>
      </w:r>
    </w:p>
    <w:p w14:paraId="418C49DC" w14:textId="4846E6B7" w:rsidR="00217DB5" w:rsidRPr="001B5984" w:rsidRDefault="00217DB5"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Overall, the successful implementation of the EYFS requires communication regarding each child, including parental involvement in record keeping . In general, observations of children are viewed as an important method of developing close working relationships with parents in order to foster children's well-being, learning, </w:t>
      </w:r>
      <w:r w:rsidRPr="001B5984">
        <w:rPr>
          <w:rFonts w:ascii="Arial" w:hAnsi="Arial" w:cs="Arial"/>
          <w:color w:val="000000" w:themeColor="text1"/>
          <w:sz w:val="24"/>
          <w:szCs w:val="24"/>
        </w:rPr>
        <w:lastRenderedPageBreak/>
        <w:t>and development. As opposed to the Reggio Emilia and Te Whariki curricula, where learning is open-ended, the EYFS curriculum places a greater emphasis on particular learning goals that children aim to meet. (National Strategies, 2010; Wheeler and Conner, 2009; DCSF, 2008; QCA, 2008).</w:t>
      </w:r>
    </w:p>
    <w:p w14:paraId="0F1AA52D" w14:textId="5D615CF3" w:rsidR="00772B93" w:rsidRPr="001B5984" w:rsidRDefault="004B4939"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Progression and Tracking</w:t>
      </w:r>
    </w:p>
    <w:p w14:paraId="3EA04ECB" w14:textId="6AEF89D2" w:rsidR="009A13E2" w:rsidRPr="001B5984" w:rsidRDefault="009A13E2"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Welsh Government (2011, p. 2) states that tr</w:t>
      </w:r>
      <w:r w:rsidR="00120739" w:rsidRPr="001B5984">
        <w:rPr>
          <w:rFonts w:ascii="Arial" w:hAnsi="Arial" w:cs="Arial"/>
          <w:color w:val="000000" w:themeColor="text1"/>
          <w:sz w:val="24"/>
          <w:szCs w:val="24"/>
        </w:rPr>
        <w:t xml:space="preserve">acking </w:t>
      </w:r>
      <w:r w:rsidR="00F14944" w:rsidRPr="001B5984">
        <w:rPr>
          <w:rFonts w:ascii="Arial" w:hAnsi="Arial" w:cs="Arial"/>
          <w:color w:val="000000" w:themeColor="text1"/>
          <w:sz w:val="24"/>
          <w:szCs w:val="24"/>
        </w:rPr>
        <w:t>children’s</w:t>
      </w:r>
      <w:r w:rsidR="00120739" w:rsidRPr="001B5984">
        <w:rPr>
          <w:rFonts w:ascii="Arial" w:hAnsi="Arial" w:cs="Arial"/>
          <w:color w:val="000000" w:themeColor="text1"/>
          <w:sz w:val="24"/>
          <w:szCs w:val="24"/>
        </w:rPr>
        <w:t xml:space="preserve"> progress</w:t>
      </w:r>
      <w:r w:rsidRPr="001B5984">
        <w:rPr>
          <w:rFonts w:ascii="Arial" w:hAnsi="Arial" w:cs="Arial"/>
          <w:color w:val="000000" w:themeColor="text1"/>
          <w:sz w:val="24"/>
          <w:szCs w:val="24"/>
        </w:rPr>
        <w:t xml:space="preserve"> while they are undergoing the Foundation Phase curriculum will enable the practitioner </w:t>
      </w:r>
      <w:r w:rsidR="00F14944" w:rsidRPr="001B5984">
        <w:rPr>
          <w:rFonts w:ascii="Arial" w:hAnsi="Arial" w:cs="Arial"/>
          <w:color w:val="000000" w:themeColor="text1"/>
          <w:sz w:val="24"/>
          <w:szCs w:val="24"/>
        </w:rPr>
        <w:t>to describe</w:t>
      </w:r>
      <w:r w:rsidRPr="001B5984">
        <w:rPr>
          <w:rFonts w:ascii="Arial" w:hAnsi="Arial" w:cs="Arial"/>
          <w:color w:val="000000" w:themeColor="text1"/>
          <w:sz w:val="24"/>
          <w:szCs w:val="24"/>
        </w:rPr>
        <w:t xml:space="preserve"> to children their accomplishments and the next steps in their education and growth. As well as, inform </w:t>
      </w:r>
      <w:r w:rsidR="00F14944" w:rsidRPr="001B5984">
        <w:rPr>
          <w:rFonts w:ascii="Arial" w:hAnsi="Arial" w:cs="Arial"/>
          <w:color w:val="000000" w:themeColor="text1"/>
          <w:sz w:val="24"/>
          <w:szCs w:val="24"/>
        </w:rPr>
        <w:t>co-workers</w:t>
      </w:r>
      <w:r w:rsidRPr="001B5984">
        <w:rPr>
          <w:rFonts w:ascii="Arial" w:hAnsi="Arial" w:cs="Arial"/>
          <w:color w:val="000000" w:themeColor="text1"/>
          <w:sz w:val="24"/>
          <w:szCs w:val="24"/>
        </w:rPr>
        <w:t>, parents/carers, and others on the accomplishments of the child and the next steps in their education and growth; and provide smooth transition  between the Foundation Phase and Key Stage 2.</w:t>
      </w:r>
    </w:p>
    <w:p w14:paraId="0EC07916" w14:textId="77777777" w:rsidR="001436AA" w:rsidRPr="001B5984" w:rsidRDefault="00A73179"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Welsh Government adopted a new 'all Wales baseline assessment' in September 2011. This was known as the 'Child Development Assessment Profile'. This statutory evaluation contained six developmental areas that formed the 'Foundation Phase child development assessment profile' (WG, 2011). A written report on the child's success in each of the six Developmental Areas was delivered to parents/caregivers during the term in which the on-entry assessment was undertook.</w:t>
      </w:r>
    </w:p>
    <w:p w14:paraId="27D9674F" w14:textId="27A3992E" w:rsidR="00106D1A" w:rsidRPr="001B5984" w:rsidRDefault="001436A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 Each section was evaluated using the language of the environment. This meant that people who spoke a different language did not have the same opportunities to demonstrate their skills as they may not yet, understand the language of the setting and what is being asked of them . The goal of the profile was to establish a "baseline" of where the child is and what actions they should take next in their development.</w:t>
      </w:r>
      <w:r w:rsidR="007E5FC4" w:rsidRPr="001B5984">
        <w:rPr>
          <w:rFonts w:ascii="Arial" w:hAnsi="Arial" w:cs="Arial"/>
          <w:color w:val="000000" w:themeColor="text1"/>
          <w:sz w:val="24"/>
          <w:szCs w:val="24"/>
        </w:rPr>
        <w:t xml:space="preserve"> (</w:t>
      </w:r>
      <w:r w:rsidR="00A557C6" w:rsidRPr="001B5984">
        <w:rPr>
          <w:rFonts w:ascii="Arial" w:hAnsi="Arial" w:cs="Arial"/>
          <w:color w:val="000000" w:themeColor="text1"/>
          <w:sz w:val="24"/>
          <w:szCs w:val="24"/>
        </w:rPr>
        <w:t>Thomas, 2016</w:t>
      </w:r>
      <w:r w:rsidR="00AB6DA0" w:rsidRPr="001B5984">
        <w:rPr>
          <w:rFonts w:ascii="Arial" w:hAnsi="Arial" w:cs="Arial"/>
          <w:color w:val="000000" w:themeColor="text1"/>
          <w:sz w:val="24"/>
          <w:szCs w:val="24"/>
        </w:rPr>
        <w:t>)</w:t>
      </w:r>
    </w:p>
    <w:p w14:paraId="785761FD" w14:textId="30ED6C76" w:rsidR="00BE4FD8" w:rsidRPr="001B5984" w:rsidRDefault="00F97F3F"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As a consequence of</w:t>
      </w:r>
      <w:r w:rsidR="00B83CCB" w:rsidRPr="001B5984">
        <w:rPr>
          <w:rFonts w:ascii="Arial" w:hAnsi="Arial" w:cs="Arial"/>
          <w:color w:val="000000" w:themeColor="text1"/>
          <w:sz w:val="24"/>
          <w:szCs w:val="24"/>
        </w:rPr>
        <w:t xml:space="preserve"> not knowing a child </w:t>
      </w:r>
      <w:r w:rsidR="004A7E79" w:rsidRPr="001B5984">
        <w:rPr>
          <w:rFonts w:ascii="Arial" w:hAnsi="Arial" w:cs="Arial"/>
          <w:color w:val="000000" w:themeColor="text1"/>
          <w:sz w:val="24"/>
          <w:szCs w:val="24"/>
        </w:rPr>
        <w:t xml:space="preserve">or </w:t>
      </w:r>
      <w:r w:rsidR="00F14944" w:rsidRPr="001B5984">
        <w:rPr>
          <w:rFonts w:ascii="Arial" w:hAnsi="Arial" w:cs="Arial"/>
          <w:color w:val="000000" w:themeColor="text1"/>
          <w:sz w:val="24"/>
          <w:szCs w:val="24"/>
        </w:rPr>
        <w:t>scaffolding</w:t>
      </w:r>
      <w:r w:rsidR="004A7E79" w:rsidRPr="001B5984">
        <w:rPr>
          <w:rFonts w:ascii="Arial" w:hAnsi="Arial" w:cs="Arial"/>
          <w:color w:val="000000" w:themeColor="text1"/>
          <w:sz w:val="24"/>
          <w:szCs w:val="24"/>
        </w:rPr>
        <w:t xml:space="preserve"> to their needs the child does not have the same opportunities as their peers. Whereas, </w:t>
      </w:r>
      <w:r w:rsidR="00B83CCB" w:rsidRPr="001B5984">
        <w:rPr>
          <w:rFonts w:ascii="Arial" w:hAnsi="Arial" w:cs="Arial"/>
          <w:color w:val="000000" w:themeColor="text1"/>
          <w:sz w:val="24"/>
          <w:szCs w:val="24"/>
        </w:rPr>
        <w:t>g</w:t>
      </w:r>
      <w:r w:rsidR="00BE4FD8" w:rsidRPr="001B5984">
        <w:rPr>
          <w:rFonts w:ascii="Arial" w:hAnsi="Arial" w:cs="Arial"/>
          <w:color w:val="000000" w:themeColor="text1"/>
          <w:sz w:val="24"/>
          <w:szCs w:val="24"/>
        </w:rPr>
        <w:t xml:space="preserve">etting to know a child and tracking their dislike and likes </w:t>
      </w:r>
      <w:r w:rsidR="00B83CCB" w:rsidRPr="001B5984">
        <w:rPr>
          <w:rFonts w:ascii="Arial" w:hAnsi="Arial" w:cs="Arial"/>
          <w:color w:val="000000" w:themeColor="text1"/>
          <w:sz w:val="24"/>
          <w:szCs w:val="24"/>
        </w:rPr>
        <w:t>including</w:t>
      </w:r>
      <w:r w:rsidR="00BE4FD8" w:rsidRPr="001B5984">
        <w:rPr>
          <w:rFonts w:ascii="Arial" w:hAnsi="Arial" w:cs="Arial"/>
          <w:color w:val="000000" w:themeColor="text1"/>
          <w:sz w:val="24"/>
          <w:szCs w:val="24"/>
        </w:rPr>
        <w:t xml:space="preserve">, knowing about their hobbies, interests, and learning preferences helps within a practitioner scaffolding activities </w:t>
      </w:r>
      <w:r w:rsidRPr="001B5984">
        <w:rPr>
          <w:rFonts w:ascii="Arial" w:hAnsi="Arial" w:cs="Arial"/>
          <w:color w:val="000000" w:themeColor="text1"/>
          <w:sz w:val="24"/>
          <w:szCs w:val="24"/>
        </w:rPr>
        <w:t>in a child's zone of proximal development (Vygotsky, 1978) This helps to</w:t>
      </w:r>
      <w:r w:rsidR="00BE4FD8" w:rsidRPr="001B5984">
        <w:rPr>
          <w:rFonts w:ascii="Arial" w:hAnsi="Arial" w:cs="Arial"/>
          <w:color w:val="000000" w:themeColor="text1"/>
          <w:sz w:val="24"/>
          <w:szCs w:val="24"/>
        </w:rPr>
        <w:t xml:space="preserve"> ensure that when undertook they can provide their best work as it is at a level that meets their needs.</w:t>
      </w:r>
      <w:r w:rsidR="002B51F2" w:rsidRPr="001B5984">
        <w:rPr>
          <w:rFonts w:ascii="Arial" w:eastAsia="Times New Roman" w:hAnsi="Arial" w:cs="Arial"/>
          <w:color w:val="000000" w:themeColor="text1"/>
          <w:sz w:val="24"/>
          <w:szCs w:val="24"/>
          <w:lang w:eastAsia="en-GB"/>
        </w:rPr>
        <w:t xml:space="preserve"> (Kingston, Siraj 2017)</w:t>
      </w:r>
    </w:p>
    <w:p w14:paraId="12AF4B9E" w14:textId="0BDA2FBE" w:rsidR="006E3853" w:rsidRPr="001B5984" w:rsidRDefault="001E025B"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lastRenderedPageBreak/>
        <w:t>Up to September 2015, schools had nothing in place to replace Child Development Assessment Profile. This has resulted in numerous  practitioners and principals,  utilising a diluted version of 'Child Development Assessment Profile or had acquired an alternate evaluation method. As a result, there has been no 'all Wales baseline' in use since 2011 and therefore, resulting in a non-consistent method of testing children upon admission to the Foundation Phase being used throughout Wales.</w:t>
      </w:r>
      <w:r w:rsidR="006E3853" w:rsidRPr="001B5984">
        <w:rPr>
          <w:rFonts w:ascii="Arial" w:hAnsi="Arial" w:cs="Arial"/>
          <w:color w:val="000000" w:themeColor="text1"/>
          <w:sz w:val="24"/>
          <w:szCs w:val="24"/>
        </w:rPr>
        <w:t xml:space="preserve"> (Waters, 2016) </w:t>
      </w:r>
      <w:r w:rsidR="00B0244A" w:rsidRPr="001B5984">
        <w:rPr>
          <w:rFonts w:ascii="Arial" w:hAnsi="Arial" w:cs="Arial"/>
          <w:color w:val="000000" w:themeColor="text1"/>
          <w:sz w:val="24"/>
          <w:szCs w:val="24"/>
        </w:rPr>
        <w:t xml:space="preserve">Consequently this meant that </w:t>
      </w:r>
      <w:r w:rsidR="00F14944" w:rsidRPr="001B5984">
        <w:rPr>
          <w:rFonts w:ascii="Arial" w:hAnsi="Arial" w:cs="Arial"/>
          <w:color w:val="000000" w:themeColor="text1"/>
          <w:sz w:val="24"/>
          <w:szCs w:val="24"/>
        </w:rPr>
        <w:t>expectations</w:t>
      </w:r>
      <w:r w:rsidR="00B0244A" w:rsidRPr="001B5984">
        <w:rPr>
          <w:rFonts w:ascii="Arial" w:hAnsi="Arial" w:cs="Arial"/>
          <w:color w:val="000000" w:themeColor="text1"/>
          <w:sz w:val="24"/>
          <w:szCs w:val="24"/>
        </w:rPr>
        <w:t xml:space="preserve"> set out for children when entering school </w:t>
      </w:r>
      <w:r w:rsidR="009C6520" w:rsidRPr="001B5984">
        <w:rPr>
          <w:rFonts w:ascii="Arial" w:hAnsi="Arial" w:cs="Arial"/>
          <w:color w:val="000000" w:themeColor="text1"/>
          <w:sz w:val="24"/>
          <w:szCs w:val="24"/>
        </w:rPr>
        <w:t xml:space="preserve">differed upon expectations and </w:t>
      </w:r>
      <w:r w:rsidR="00F14944" w:rsidRPr="001B5984">
        <w:rPr>
          <w:rFonts w:ascii="Arial" w:hAnsi="Arial" w:cs="Arial"/>
          <w:color w:val="000000" w:themeColor="text1"/>
          <w:sz w:val="24"/>
          <w:szCs w:val="24"/>
        </w:rPr>
        <w:t>criteria</w:t>
      </w:r>
      <w:r w:rsidR="009C6520" w:rsidRPr="001B5984">
        <w:rPr>
          <w:rFonts w:ascii="Arial" w:hAnsi="Arial" w:cs="Arial"/>
          <w:color w:val="000000" w:themeColor="text1"/>
          <w:sz w:val="24"/>
          <w:szCs w:val="24"/>
        </w:rPr>
        <w:t xml:space="preserve"> that were set out. </w:t>
      </w:r>
      <w:r w:rsidR="00BC0F8C" w:rsidRPr="001B5984">
        <w:rPr>
          <w:rFonts w:ascii="Arial" w:hAnsi="Arial" w:cs="Arial"/>
          <w:color w:val="000000" w:themeColor="text1"/>
          <w:sz w:val="24"/>
          <w:szCs w:val="24"/>
        </w:rPr>
        <w:t xml:space="preserve">As </w:t>
      </w:r>
      <w:r w:rsidR="00667A76" w:rsidRPr="001B5984">
        <w:rPr>
          <w:rFonts w:ascii="Arial" w:hAnsi="Arial" w:cs="Arial"/>
          <w:color w:val="000000" w:themeColor="text1"/>
          <w:sz w:val="24"/>
          <w:szCs w:val="24"/>
        </w:rPr>
        <w:t>an</w:t>
      </w:r>
      <w:r w:rsidR="00BC0F8C" w:rsidRPr="001B5984">
        <w:rPr>
          <w:rFonts w:ascii="Arial" w:hAnsi="Arial" w:cs="Arial"/>
          <w:color w:val="000000" w:themeColor="text1"/>
          <w:sz w:val="24"/>
          <w:szCs w:val="24"/>
        </w:rPr>
        <w:t xml:space="preserve"> effect this </w:t>
      </w:r>
      <w:r w:rsidR="00F14944" w:rsidRPr="001B5984">
        <w:rPr>
          <w:rFonts w:ascii="Arial" w:hAnsi="Arial" w:cs="Arial"/>
          <w:color w:val="000000" w:themeColor="text1"/>
          <w:sz w:val="24"/>
          <w:szCs w:val="24"/>
        </w:rPr>
        <w:t>meant</w:t>
      </w:r>
      <w:r w:rsidR="00BC0F8C" w:rsidRPr="001B5984">
        <w:rPr>
          <w:rFonts w:ascii="Arial" w:hAnsi="Arial" w:cs="Arial"/>
          <w:color w:val="000000" w:themeColor="text1"/>
          <w:sz w:val="24"/>
          <w:szCs w:val="24"/>
        </w:rPr>
        <w:t xml:space="preserve"> that a child may have </w:t>
      </w:r>
      <w:r w:rsidR="0066166A" w:rsidRPr="001B5984">
        <w:rPr>
          <w:rFonts w:ascii="Arial" w:hAnsi="Arial" w:cs="Arial"/>
          <w:color w:val="000000" w:themeColor="text1"/>
          <w:sz w:val="24"/>
          <w:szCs w:val="24"/>
        </w:rPr>
        <w:t>scored differently depending on what school they attended.</w:t>
      </w:r>
    </w:p>
    <w:p w14:paraId="06F9A405" w14:textId="69F4A93D" w:rsidR="001E025B" w:rsidRPr="006E3853" w:rsidRDefault="001E025B" w:rsidP="006E3853">
      <w:pPr>
        <w:spacing w:line="360" w:lineRule="auto"/>
        <w:rPr>
          <w:rFonts w:ascii="Arial" w:hAnsi="Arial" w:cs="Arial"/>
          <w:color w:val="000000"/>
          <w:sz w:val="24"/>
          <w:szCs w:val="24"/>
        </w:rPr>
      </w:pPr>
    </w:p>
    <w:p w14:paraId="62E55B45" w14:textId="77777777" w:rsidR="00AB6DA0" w:rsidRPr="0052162D" w:rsidRDefault="00AB6DA0" w:rsidP="0052162D">
      <w:pPr>
        <w:spacing w:line="360" w:lineRule="auto"/>
        <w:rPr>
          <w:rFonts w:ascii="Arial" w:hAnsi="Arial" w:cs="Arial"/>
        </w:rPr>
      </w:pPr>
    </w:p>
    <w:p w14:paraId="258FA6C7" w14:textId="12FDE455" w:rsidR="00AC3C87" w:rsidRDefault="00AC3C87" w:rsidP="00AC3C87">
      <w:pPr>
        <w:spacing w:line="360" w:lineRule="auto"/>
        <w:rPr>
          <w:rFonts w:ascii="Arial" w:hAnsi="Arial" w:cs="Arial"/>
        </w:rPr>
      </w:pPr>
    </w:p>
    <w:p w14:paraId="312D41A9" w14:textId="59ED8637" w:rsidR="00AC3C87" w:rsidRDefault="00AC3C87" w:rsidP="00AC3C87">
      <w:pPr>
        <w:spacing w:line="360" w:lineRule="auto"/>
        <w:rPr>
          <w:rFonts w:ascii="Arial" w:hAnsi="Arial" w:cs="Arial"/>
        </w:rPr>
      </w:pPr>
    </w:p>
    <w:p w14:paraId="22D48343" w14:textId="085BE263" w:rsidR="00AC3C87" w:rsidRDefault="00AC3C87" w:rsidP="00AC3C87">
      <w:pPr>
        <w:spacing w:line="360" w:lineRule="auto"/>
        <w:rPr>
          <w:rFonts w:ascii="Arial" w:hAnsi="Arial" w:cs="Arial"/>
        </w:rPr>
      </w:pPr>
    </w:p>
    <w:p w14:paraId="4F0B70B5" w14:textId="72AD054E" w:rsidR="00AC3C87" w:rsidRDefault="00AC3C87" w:rsidP="00AC3C87">
      <w:pPr>
        <w:spacing w:line="360" w:lineRule="auto"/>
        <w:rPr>
          <w:rFonts w:ascii="Arial" w:hAnsi="Arial" w:cs="Arial"/>
        </w:rPr>
      </w:pPr>
    </w:p>
    <w:p w14:paraId="3581B551" w14:textId="77777777" w:rsidR="00CB750A" w:rsidRDefault="00CB750A" w:rsidP="00CB750A">
      <w:pPr>
        <w:spacing w:line="360" w:lineRule="auto"/>
        <w:rPr>
          <w:rFonts w:ascii="Arial" w:hAnsi="Arial" w:cs="Arial"/>
        </w:rPr>
      </w:pPr>
    </w:p>
    <w:p w14:paraId="7E2B7280" w14:textId="77777777" w:rsidR="00711255" w:rsidRDefault="00711255" w:rsidP="00CB750A">
      <w:pPr>
        <w:spacing w:line="360" w:lineRule="auto"/>
        <w:rPr>
          <w:rFonts w:ascii="Arial" w:hAnsi="Arial" w:cs="Arial"/>
        </w:rPr>
      </w:pPr>
    </w:p>
    <w:p w14:paraId="6BCDFBC3" w14:textId="77777777" w:rsidR="00711255" w:rsidRDefault="00711255" w:rsidP="00CB750A">
      <w:pPr>
        <w:spacing w:line="360" w:lineRule="auto"/>
        <w:rPr>
          <w:rFonts w:ascii="Arial" w:hAnsi="Arial" w:cs="Arial"/>
        </w:rPr>
      </w:pPr>
    </w:p>
    <w:p w14:paraId="370D008A" w14:textId="77777777" w:rsidR="00711255" w:rsidRDefault="00711255" w:rsidP="00CB750A">
      <w:pPr>
        <w:spacing w:line="360" w:lineRule="auto"/>
        <w:rPr>
          <w:rFonts w:ascii="Arial" w:hAnsi="Arial" w:cs="Arial"/>
        </w:rPr>
      </w:pPr>
    </w:p>
    <w:p w14:paraId="3FEA6C4C" w14:textId="77777777" w:rsidR="00711255" w:rsidRDefault="00711255" w:rsidP="00CB750A">
      <w:pPr>
        <w:spacing w:line="360" w:lineRule="auto"/>
        <w:rPr>
          <w:rFonts w:ascii="Arial" w:hAnsi="Arial" w:cs="Arial"/>
        </w:rPr>
      </w:pPr>
    </w:p>
    <w:p w14:paraId="600FEA98" w14:textId="77777777" w:rsidR="00711255" w:rsidRDefault="00711255" w:rsidP="00CB750A">
      <w:pPr>
        <w:spacing w:line="360" w:lineRule="auto"/>
        <w:rPr>
          <w:rFonts w:ascii="Arial" w:hAnsi="Arial" w:cs="Arial"/>
        </w:rPr>
      </w:pPr>
    </w:p>
    <w:p w14:paraId="077FB613" w14:textId="77777777" w:rsidR="00711255" w:rsidRDefault="00711255" w:rsidP="00CB750A">
      <w:pPr>
        <w:spacing w:line="360" w:lineRule="auto"/>
        <w:rPr>
          <w:rFonts w:ascii="Arial" w:hAnsi="Arial" w:cs="Arial"/>
        </w:rPr>
      </w:pPr>
    </w:p>
    <w:p w14:paraId="3791615D" w14:textId="6F25C5B5" w:rsidR="00711255" w:rsidRDefault="00711255" w:rsidP="00CB750A">
      <w:pPr>
        <w:spacing w:line="360" w:lineRule="auto"/>
        <w:rPr>
          <w:rFonts w:ascii="Arial" w:hAnsi="Arial" w:cs="Arial"/>
        </w:rPr>
      </w:pPr>
    </w:p>
    <w:p w14:paraId="431612AF" w14:textId="18DED3A8" w:rsidR="00711255" w:rsidRDefault="00711255" w:rsidP="00CB750A">
      <w:pPr>
        <w:spacing w:line="360" w:lineRule="auto"/>
        <w:rPr>
          <w:rFonts w:ascii="Arial" w:hAnsi="Arial" w:cs="Arial"/>
        </w:rPr>
      </w:pPr>
    </w:p>
    <w:p w14:paraId="2B3497E1" w14:textId="003CC817" w:rsidR="00711255" w:rsidRDefault="00711255" w:rsidP="00CB750A">
      <w:pPr>
        <w:spacing w:line="360" w:lineRule="auto"/>
        <w:rPr>
          <w:rFonts w:ascii="Arial" w:hAnsi="Arial" w:cs="Arial"/>
        </w:rPr>
      </w:pPr>
    </w:p>
    <w:p w14:paraId="74AD17AD" w14:textId="62545B72" w:rsidR="00711255" w:rsidRDefault="00711255" w:rsidP="00CB750A">
      <w:pPr>
        <w:spacing w:line="360" w:lineRule="auto"/>
        <w:rPr>
          <w:rFonts w:ascii="Arial" w:hAnsi="Arial" w:cs="Arial"/>
        </w:rPr>
      </w:pPr>
    </w:p>
    <w:p w14:paraId="03219E90" w14:textId="407457D5" w:rsidR="00CB750A" w:rsidRPr="00CB750A" w:rsidRDefault="00711255" w:rsidP="00711255">
      <w:pPr>
        <w:spacing w:line="360" w:lineRule="auto"/>
        <w:jc w:val="center"/>
        <w:rPr>
          <w:rFonts w:ascii="Arial" w:hAnsi="Arial" w:cs="Arial"/>
          <w:u w:val="single"/>
        </w:rPr>
      </w:pPr>
      <w:r>
        <w:rPr>
          <w:b/>
          <w:noProof/>
          <w:color w:val="000000" w:themeColor="text1"/>
          <w:sz w:val="96"/>
          <w:szCs w:val="96"/>
        </w:rPr>
        <w:lastRenderedPageBreak/>
        <mc:AlternateContent>
          <mc:Choice Requires="wps">
            <w:drawing>
              <wp:anchor distT="0" distB="0" distL="114300" distR="114300" simplePos="0" relativeHeight="251668480" behindDoc="0" locked="0" layoutInCell="1" allowOverlap="1" wp14:anchorId="4A5A574D" wp14:editId="03B74CAE">
                <wp:simplePos x="0" y="0"/>
                <wp:positionH relativeFrom="column">
                  <wp:posOffset>-274320</wp:posOffset>
                </wp:positionH>
                <wp:positionV relativeFrom="paragraph">
                  <wp:posOffset>-266700</wp:posOffset>
                </wp:positionV>
                <wp:extent cx="960120" cy="2438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960120" cy="243840"/>
                        </a:xfrm>
                        <a:prstGeom prst="rect">
                          <a:avLst/>
                        </a:prstGeom>
                        <a:solidFill>
                          <a:schemeClr val="lt1"/>
                        </a:solidFill>
                        <a:ln w="6350">
                          <a:solidFill>
                            <a:prstClr val="black"/>
                          </a:solidFill>
                        </a:ln>
                      </wps:spPr>
                      <wps:txbx>
                        <w:txbxContent>
                          <w:p w14:paraId="4ACB9490" w14:textId="22BED742" w:rsidR="00711255" w:rsidRPr="00711255" w:rsidRDefault="00711255">
                            <w:pPr>
                              <w:rPr>
                                <w:rFonts w:ascii="Arial" w:hAnsi="Arial" w:cs="Arial"/>
                                <w:sz w:val="24"/>
                                <w:szCs w:val="24"/>
                                <w:u w:val="single"/>
                              </w:rPr>
                            </w:pPr>
                            <w:r w:rsidRPr="00711255">
                              <w:rPr>
                                <w:rFonts w:ascii="Arial" w:hAnsi="Arial" w:cs="Arial"/>
                                <w:sz w:val="24"/>
                                <w:szCs w:val="24"/>
                                <w:u w:val="single"/>
                              </w:rPr>
                              <w:t>Part Three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A574D" id="_x0000_t202" coordsize="21600,21600" o:spt="202" path="m,l,21600r21600,l21600,xe">
                <v:stroke joinstyle="miter"/>
                <v:path gradientshapeok="t" o:connecttype="rect"/>
              </v:shapetype>
              <v:shape id="Text Box 2" o:spid="_x0000_s1026" type="#_x0000_t202" style="position:absolute;left:0;text-align:left;margin-left:-21.6pt;margin-top:-21pt;width:75.6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" fillcolor="white [3201]" strokeweight=".5pt">
                <v:textbox>
                  <w:txbxContent>
                    <w:p w14:paraId="4ACB9490" w14:textId="22BED742" w:rsidR="00711255" w:rsidRPr="00711255" w:rsidRDefault="00711255">
                      <w:pPr>
                        <w:rPr>
                          <w:rFonts w:ascii="Arial" w:hAnsi="Arial" w:cs="Arial"/>
                          <w:sz w:val="24"/>
                          <w:szCs w:val="24"/>
                          <w:u w:val="single"/>
                        </w:rPr>
                      </w:pPr>
                      <w:r w:rsidRPr="00711255">
                        <w:rPr>
                          <w:rFonts w:ascii="Arial" w:hAnsi="Arial" w:cs="Arial"/>
                          <w:sz w:val="24"/>
                          <w:szCs w:val="24"/>
                          <w:u w:val="single"/>
                        </w:rPr>
                        <w:t>Part Three</w:t>
                      </w:r>
                    </w:p>
                  </w:txbxContent>
                </v:textbox>
              </v:shape>
            </w:pict>
          </mc:Fallback>
        </mc:AlternateContent>
      </w:r>
      <w:r w:rsidRPr="00CB750A">
        <w:rPr>
          <w:b/>
          <w:noProof/>
          <w:color w:val="000000" w:themeColor="text1"/>
          <w:sz w:val="96"/>
          <w:szCs w:val="96"/>
        </w:rPr>
        <mc:AlternateContent>
          <mc:Choice Requires="wps">
            <w:drawing>
              <wp:anchor distT="0" distB="0" distL="114300" distR="114300" simplePos="0" relativeHeight="251659264" behindDoc="0" locked="0" layoutInCell="1" allowOverlap="1" wp14:anchorId="1FDEF55C" wp14:editId="0AA0FBEA">
                <wp:simplePos x="0" y="0"/>
                <wp:positionH relativeFrom="margin">
                  <wp:posOffset>-376555</wp:posOffset>
                </wp:positionH>
                <wp:positionV relativeFrom="paragraph">
                  <wp:posOffset>734695</wp:posOffset>
                </wp:positionV>
                <wp:extent cx="6499860" cy="1577340"/>
                <wp:effectExtent l="0" t="0" r="15240" b="22860"/>
                <wp:wrapNone/>
                <wp:docPr id="1" name="Text Box 1"/>
                <wp:cNvGraphicFramePr/>
                <a:graphic xmlns:a="http://schemas.openxmlformats.org/drawingml/2006/main">
                  <a:graphicData uri="http://schemas.microsoft.com/office/word/2010/wordprocessingShape">
                    <wps:wsp>
                      <wps:cNvSpPr txBox="1"/>
                      <wps:spPr>
                        <a:xfrm>
                          <a:off x="0" y="0"/>
                          <a:ext cx="6499860" cy="1577340"/>
                        </a:xfrm>
                        <a:prstGeom prst="rect">
                          <a:avLst/>
                        </a:prstGeom>
                        <a:solidFill>
                          <a:schemeClr val="lt1"/>
                        </a:solidFill>
                        <a:ln w="6350">
                          <a:solidFill>
                            <a:prstClr val="black"/>
                          </a:solidFill>
                        </a:ln>
                      </wps:spPr>
                      <wps:txbx>
                        <w:txbxContent>
                          <w:p w14:paraId="365C172B" w14:textId="77777777" w:rsidR="00CB750A" w:rsidRPr="0011593D" w:rsidRDefault="00CB750A" w:rsidP="00CB750A">
                            <w:pPr>
                              <w:spacing w:line="360" w:lineRule="auto"/>
                              <w:rPr>
                                <w:rFonts w:ascii="Arial" w:hAnsi="Arial" w:cs="Arial"/>
                                <w:color w:val="000000" w:themeColor="text1"/>
                                <w:sz w:val="24"/>
                                <w:szCs w:val="24"/>
                              </w:rPr>
                            </w:pPr>
                            <w:r w:rsidRPr="0011593D">
                              <w:rPr>
                                <w:rFonts w:ascii="Arial" w:hAnsi="Arial" w:cs="Arial"/>
                                <w:color w:val="000000" w:themeColor="text1"/>
                                <w:sz w:val="24"/>
                                <w:szCs w:val="24"/>
                              </w:rPr>
                              <w:t xml:space="preserve">Have you ever walked into a room where children have been and though what has happened here? Thought what a mess? </w:t>
                            </w:r>
                          </w:p>
                          <w:p w14:paraId="05F19EF9" w14:textId="77777777" w:rsidR="00CB750A" w:rsidRPr="0011593D" w:rsidRDefault="00CB750A" w:rsidP="00CB750A">
                            <w:pPr>
                              <w:spacing w:line="360" w:lineRule="auto"/>
                              <w:rPr>
                                <w:rFonts w:ascii="Arial" w:hAnsi="Arial" w:cs="Arial"/>
                                <w:color w:val="000000" w:themeColor="text1"/>
                                <w:sz w:val="24"/>
                                <w:szCs w:val="24"/>
                                <w:shd w:val="clear" w:color="auto" w:fill="FFFFFF"/>
                              </w:rPr>
                            </w:pPr>
                            <w:r w:rsidRPr="0011593D">
                              <w:rPr>
                                <w:rFonts w:ascii="Arial" w:hAnsi="Arial" w:cs="Arial"/>
                                <w:color w:val="000000" w:themeColor="text1"/>
                                <w:sz w:val="24"/>
                                <w:szCs w:val="24"/>
                              </w:rPr>
                              <w:t>Children learn best when given the freedom to freely enjoy a wide variety of sensory experiences. This is only feasible when a child feels comfortable and confident enough to naturally explore their surroundings.</w:t>
                            </w:r>
                            <w:r w:rsidRPr="0011593D">
                              <w:rPr>
                                <w:rFonts w:ascii="Arial" w:hAnsi="Arial" w:cs="Arial"/>
                                <w:color w:val="000000" w:themeColor="text1"/>
                                <w:sz w:val="24"/>
                                <w:szCs w:val="24"/>
                                <w:shd w:val="clear" w:color="auto" w:fill="FFFFFF"/>
                              </w:rPr>
                              <w:t xml:space="preserve"> (Gascoyne, 2018)</w:t>
                            </w:r>
                          </w:p>
                          <w:p w14:paraId="216C5B79"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EF55C" id="Text Box 1" o:spid="_x0000_s1027" type="#_x0000_t202" style="position:absolute;left:0;text-align:left;margin-left:-29.65pt;margin-top:57.85pt;width:511.8pt;height:12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" fillcolor="white [3201]" strokeweight=".5pt">
                <v:textbox>
                  <w:txbxContent>
                    <w:p w14:paraId="365C172B" w14:textId="77777777" w:rsidR="00CB750A" w:rsidRPr="0011593D" w:rsidRDefault="00CB750A" w:rsidP="00CB750A">
                      <w:pPr>
                        <w:spacing w:line="360" w:lineRule="auto"/>
                        <w:rPr>
                          <w:rFonts w:ascii="Arial" w:hAnsi="Arial" w:cs="Arial"/>
                          <w:color w:val="000000" w:themeColor="text1"/>
                          <w:sz w:val="24"/>
                          <w:szCs w:val="24"/>
                        </w:rPr>
                      </w:pPr>
                      <w:r w:rsidRPr="0011593D">
                        <w:rPr>
                          <w:rFonts w:ascii="Arial" w:hAnsi="Arial" w:cs="Arial"/>
                          <w:color w:val="000000" w:themeColor="text1"/>
                          <w:sz w:val="24"/>
                          <w:szCs w:val="24"/>
                        </w:rPr>
                        <w:t xml:space="preserve">Have you ever walked into a room where children have been and though what has happened here? Thought what a mess? </w:t>
                      </w:r>
                    </w:p>
                    <w:p w14:paraId="05F19EF9" w14:textId="77777777" w:rsidR="00CB750A" w:rsidRPr="0011593D" w:rsidRDefault="00CB750A" w:rsidP="00CB750A">
                      <w:pPr>
                        <w:spacing w:line="360" w:lineRule="auto"/>
                        <w:rPr>
                          <w:rFonts w:ascii="Arial" w:hAnsi="Arial" w:cs="Arial"/>
                          <w:color w:val="000000" w:themeColor="text1"/>
                          <w:sz w:val="24"/>
                          <w:szCs w:val="24"/>
                          <w:shd w:val="clear" w:color="auto" w:fill="FFFFFF"/>
                        </w:rPr>
                      </w:pPr>
                      <w:r w:rsidRPr="0011593D">
                        <w:rPr>
                          <w:rFonts w:ascii="Arial" w:hAnsi="Arial" w:cs="Arial"/>
                          <w:color w:val="000000" w:themeColor="text1"/>
                          <w:sz w:val="24"/>
                          <w:szCs w:val="24"/>
                        </w:rPr>
                        <w:t>Children learn best when given the freedom to freely enjoy a wide variety of sensory experiences. This is only feasible when a child feels comfortable and confident enough to naturally explore their surroundings.</w:t>
                      </w:r>
                      <w:r w:rsidRPr="0011593D">
                        <w:rPr>
                          <w:rFonts w:ascii="Arial" w:hAnsi="Arial" w:cs="Arial"/>
                          <w:color w:val="000000" w:themeColor="text1"/>
                          <w:sz w:val="24"/>
                          <w:szCs w:val="24"/>
                          <w:shd w:val="clear" w:color="auto" w:fill="FFFFFF"/>
                        </w:rPr>
                        <w:t xml:space="preserve"> (Gascoyne, 2018)</w:t>
                      </w:r>
                    </w:p>
                    <w:p w14:paraId="216C5B79" w14:textId="77777777" w:rsidR="00CB750A" w:rsidRDefault="00CB750A" w:rsidP="00CB750A"/>
                  </w:txbxContent>
                </v:textbox>
                <w10:wrap anchorx="margin"/>
              </v:shape>
            </w:pict>
          </mc:Fallback>
        </mc:AlternateContent>
      </w:r>
      <w:r w:rsidR="00CB750A" w:rsidRPr="0011593D">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What a Mess!</w:t>
      </w:r>
    </w:p>
    <w:p w14:paraId="3BCCAA44"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5ACD623"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mc:AlternateContent>
          <mc:Choice Requires="wps">
            <w:drawing>
              <wp:anchor distT="0" distB="0" distL="114300" distR="114300" simplePos="0" relativeHeight="251660288" behindDoc="0" locked="0" layoutInCell="1" allowOverlap="1" wp14:anchorId="5075D796" wp14:editId="7D078D9D">
                <wp:simplePos x="0" y="0"/>
                <wp:positionH relativeFrom="column">
                  <wp:posOffset>-358140</wp:posOffset>
                </wp:positionH>
                <wp:positionV relativeFrom="paragraph">
                  <wp:posOffset>158750</wp:posOffset>
                </wp:positionV>
                <wp:extent cx="6484620" cy="2400300"/>
                <wp:effectExtent l="0" t="0" r="11430" b="19050"/>
                <wp:wrapNone/>
                <wp:docPr id="3" name="Text Box 3"/>
                <wp:cNvGraphicFramePr/>
                <a:graphic xmlns:a="http://schemas.openxmlformats.org/drawingml/2006/main">
                  <a:graphicData uri="http://schemas.microsoft.com/office/word/2010/wordprocessingShape">
                    <wps:wsp>
                      <wps:cNvSpPr txBox="1"/>
                      <wps:spPr>
                        <a:xfrm>
                          <a:off x="0" y="0"/>
                          <a:ext cx="6484620" cy="2400300"/>
                        </a:xfrm>
                        <a:prstGeom prst="rect">
                          <a:avLst/>
                        </a:prstGeom>
                        <a:solidFill>
                          <a:schemeClr val="lt1"/>
                        </a:solidFill>
                        <a:ln w="6350">
                          <a:solidFill>
                            <a:prstClr val="black"/>
                          </a:solidFill>
                        </a:ln>
                      </wps:spPr>
                      <wps:txbx>
                        <w:txbxContent>
                          <w:p w14:paraId="54FE007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Curriculum</w:t>
                            </w:r>
                          </w:p>
                          <w:p w14:paraId="2F6457A1"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 xml:space="preserve">Wales, one of the four nations in the United Kingdom, which is now undertaking significant initiatives and changes at the level of the educational system (Harris et al., 2020; Knight &amp; Crick, 2021; Welsh Government, 2020a). These changes include a renewed commitment to inclusive education (Knight &amp; Crick, 2021; Welsh Government, 2020a). </w:t>
                            </w:r>
                          </w:p>
                          <w:p w14:paraId="37828E23"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 legislative framework is provided by the Additional Learning Needs and Education Tribunal (Wales) Act (2018), which aims to provide a fully inclusive education system for learners in Wales (Welsh Government, 2018).</w:t>
                            </w:r>
                          </w:p>
                          <w:p w14:paraId="2693959B"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5D796" id="Text Box 3" o:spid="_x0000_s1028" type="#_x0000_t202" style="position:absolute;left:0;text-align:left;margin-left:-28.2pt;margin-top:12.5pt;width:510.6pt;height:1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" fillcolor="white [3201]" strokeweight=".5pt">
                <v:textbox>
                  <w:txbxContent>
                    <w:p w14:paraId="54FE007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Curriculum</w:t>
                      </w:r>
                    </w:p>
                    <w:p w14:paraId="2F6457A1"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 xml:space="preserve">Wales, one of the four nations in the United Kingdom, which is now undertaking significant initiatives and changes at the level of the educational system (Harris et al., 2020; Knight &amp; Crick, 2021; Welsh Government, 2020a). These changes include a renewed commitment to inclusive education (Knight &amp; Crick, 2021; Welsh Government, 2020a). </w:t>
                      </w:r>
                    </w:p>
                    <w:p w14:paraId="37828E23"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 legislative framework is provided by the Additional Learning Needs and Education Tribunal (Wales) Act (2018), which aims to provide a fully inclusive education system for learners in Wales (Welsh Government, 2018).</w:t>
                      </w:r>
                    </w:p>
                    <w:p w14:paraId="2693959B" w14:textId="77777777" w:rsidR="00CB750A" w:rsidRDefault="00CB750A" w:rsidP="00CB750A"/>
                  </w:txbxContent>
                </v:textbox>
              </v:shape>
            </w:pict>
          </mc:Fallback>
        </mc:AlternateContent>
      </w:r>
    </w:p>
    <w:p w14:paraId="429FC89E"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6E02F51" w14:textId="07D7329B"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w:drawing>
          <wp:anchor distT="0" distB="0" distL="114300" distR="114300" simplePos="0" relativeHeight="251662336" behindDoc="0" locked="0" layoutInCell="1" allowOverlap="1" wp14:anchorId="49D8EADD" wp14:editId="2C642807">
            <wp:simplePos x="0" y="0"/>
            <wp:positionH relativeFrom="column">
              <wp:posOffset>3360420</wp:posOffset>
            </wp:positionH>
            <wp:positionV relativeFrom="paragraph">
              <wp:posOffset>774869</wp:posOffset>
            </wp:positionV>
            <wp:extent cx="2734936" cy="3512820"/>
            <wp:effectExtent l="0" t="0" r="8890" b="0"/>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734936" cy="3512820"/>
                    </a:xfrm>
                    <a:prstGeom prst="rect">
                      <a:avLst/>
                    </a:prstGeom>
                  </pic:spPr>
                </pic:pic>
              </a:graphicData>
            </a:graphic>
            <wp14:sizeRelH relativeFrom="margin">
              <wp14:pctWidth>0</wp14:pctWidth>
            </wp14:sizeRelH>
            <wp14:sizeRelV relativeFrom="margin">
              <wp14:pctHeight>0</wp14:pctHeight>
            </wp14:sizeRelV>
          </wp:anchor>
        </w:drawing>
      </w:r>
      <w:r>
        <w:rPr>
          <w:b/>
          <w:noProof/>
          <w:color w:val="000000" w:themeColor="text1"/>
          <w:sz w:val="96"/>
          <w:szCs w:val="96"/>
        </w:rPr>
        <mc:AlternateContent>
          <mc:Choice Requires="wps">
            <w:drawing>
              <wp:anchor distT="0" distB="0" distL="114300" distR="114300" simplePos="0" relativeHeight="251661312" behindDoc="0" locked="0" layoutInCell="1" allowOverlap="1" wp14:anchorId="020E41AA" wp14:editId="654C5EB3">
                <wp:simplePos x="0" y="0"/>
                <wp:positionH relativeFrom="column">
                  <wp:posOffset>-388620</wp:posOffset>
                </wp:positionH>
                <wp:positionV relativeFrom="paragraph">
                  <wp:posOffset>751205</wp:posOffset>
                </wp:positionV>
                <wp:extent cx="3703320" cy="3535680"/>
                <wp:effectExtent l="0" t="0" r="11430" b="26670"/>
                <wp:wrapNone/>
                <wp:docPr id="4" name="Text Box 4"/>
                <wp:cNvGraphicFramePr/>
                <a:graphic xmlns:a="http://schemas.openxmlformats.org/drawingml/2006/main">
                  <a:graphicData uri="http://schemas.microsoft.com/office/word/2010/wordprocessingShape">
                    <wps:wsp>
                      <wps:cNvSpPr txBox="1"/>
                      <wps:spPr>
                        <a:xfrm>
                          <a:off x="0" y="0"/>
                          <a:ext cx="3703320" cy="3535680"/>
                        </a:xfrm>
                        <a:prstGeom prst="rect">
                          <a:avLst/>
                        </a:prstGeom>
                        <a:solidFill>
                          <a:schemeClr val="lt1"/>
                        </a:solidFill>
                        <a:ln w="6350">
                          <a:solidFill>
                            <a:prstClr val="black"/>
                          </a:solidFill>
                        </a:ln>
                      </wps:spPr>
                      <wps:txbx>
                        <w:txbxContent>
                          <w:p w14:paraId="06DF1A5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Messy Play</w:t>
                            </w:r>
                          </w:p>
                          <w:p w14:paraId="3801B2C7" w14:textId="77777777" w:rsidR="00CB750A" w:rsidRPr="00681644" w:rsidRDefault="00CB750A" w:rsidP="00CB750A">
                            <w:pPr>
                              <w:spacing w:line="360" w:lineRule="auto"/>
                              <w:rPr>
                                <w:rFonts w:ascii="Arial" w:hAnsi="Arial" w:cs="Arial"/>
                                <w:color w:val="3A3A3A"/>
                                <w:sz w:val="24"/>
                                <w:szCs w:val="24"/>
                                <w:shd w:val="clear" w:color="auto" w:fill="FFFFFF"/>
                              </w:rPr>
                            </w:pPr>
                            <w:r w:rsidRPr="00681644">
                              <w:rPr>
                                <w:rFonts w:ascii="Arial" w:hAnsi="Arial" w:cs="Arial"/>
                                <w:sz w:val="24"/>
                                <w:szCs w:val="24"/>
                              </w:rPr>
                              <w:t xml:space="preserve">A child's growth is greatly aided by messy play. It gives children an engaging tactile and sensory experience that stimulates their </w:t>
                            </w:r>
                            <w:r w:rsidRPr="0011593D">
                              <w:rPr>
                                <w:rFonts w:ascii="Arial" w:hAnsi="Arial" w:cs="Arial"/>
                                <w:color w:val="000000" w:themeColor="text1"/>
                                <w:sz w:val="24"/>
                                <w:szCs w:val="24"/>
                              </w:rPr>
                              <w:t>senses, encourages exploration of their surroundings, and improves their language, learning, and creativity. Children investigate and experiment as they grow, and messy play stimulates tactile exploration of diverse textures and material manipulation. Messy play benefits children's physical and cognitive growth in addition to their learning and cognitive development.</w:t>
                            </w:r>
                            <w:r w:rsidRPr="0011593D">
                              <w:rPr>
                                <w:rFonts w:ascii="Arial" w:hAnsi="Arial" w:cs="Arial"/>
                                <w:color w:val="000000" w:themeColor="text1"/>
                                <w:sz w:val="24"/>
                                <w:szCs w:val="24"/>
                                <w:shd w:val="clear" w:color="auto" w:fill="FFFFFF"/>
                              </w:rPr>
                              <w:t xml:space="preserve"> (Schwarz, Luckenbill, 2012)</w:t>
                            </w:r>
                          </w:p>
                          <w:p w14:paraId="343440DA"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E41AA" id="Text Box 4" o:spid="_x0000_s1029" type="#_x0000_t202" style="position:absolute;left:0;text-align:left;margin-left:-30.6pt;margin-top:59.15pt;width:291.6pt;height:27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" fillcolor="white [3201]" strokeweight=".5pt">
                <v:textbox>
                  <w:txbxContent>
                    <w:p w14:paraId="06DF1A5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Messy Play</w:t>
                      </w:r>
                    </w:p>
                    <w:p w14:paraId="3801B2C7" w14:textId="77777777" w:rsidR="00CB750A" w:rsidRPr="00681644" w:rsidRDefault="00CB750A" w:rsidP="00CB750A">
                      <w:pPr>
                        <w:spacing w:line="360" w:lineRule="auto"/>
                        <w:rPr>
                          <w:rFonts w:ascii="Arial" w:hAnsi="Arial" w:cs="Arial"/>
                          <w:color w:val="3A3A3A"/>
                          <w:sz w:val="24"/>
                          <w:szCs w:val="24"/>
                          <w:shd w:val="clear" w:color="auto" w:fill="FFFFFF"/>
                        </w:rPr>
                      </w:pPr>
                      <w:r w:rsidRPr="00681644">
                        <w:rPr>
                          <w:rFonts w:ascii="Arial" w:hAnsi="Arial" w:cs="Arial"/>
                          <w:sz w:val="24"/>
                          <w:szCs w:val="24"/>
                        </w:rPr>
                        <w:t xml:space="preserve">A child's growth is greatly aided by messy play. It gives children an engaging tactile and sensory experience that stimulates their </w:t>
                      </w:r>
                      <w:r w:rsidRPr="0011593D">
                        <w:rPr>
                          <w:rFonts w:ascii="Arial" w:hAnsi="Arial" w:cs="Arial"/>
                          <w:color w:val="000000" w:themeColor="text1"/>
                          <w:sz w:val="24"/>
                          <w:szCs w:val="24"/>
                        </w:rPr>
                        <w:t>senses, encourages exploration of their surroundings, and improves their language, learning, and creativity. Children investigate and experiment as they grow, and messy play stimulates tactile exploration of diverse textures and material manipulation. Messy play benefits children's physical and cognitive growth in addition to their learning and cognitive development.</w:t>
                      </w:r>
                      <w:r w:rsidRPr="0011593D">
                        <w:rPr>
                          <w:rFonts w:ascii="Arial" w:hAnsi="Arial" w:cs="Arial"/>
                          <w:color w:val="000000" w:themeColor="text1"/>
                          <w:sz w:val="24"/>
                          <w:szCs w:val="24"/>
                          <w:shd w:val="clear" w:color="auto" w:fill="FFFFFF"/>
                        </w:rPr>
                        <w:t xml:space="preserve"> (Schwarz, Luckenbill, 2012)</w:t>
                      </w:r>
                    </w:p>
                    <w:p w14:paraId="343440DA" w14:textId="77777777" w:rsidR="00CB750A" w:rsidRDefault="00CB750A" w:rsidP="00CB750A"/>
                  </w:txbxContent>
                </v:textbox>
              </v:shape>
            </w:pict>
          </mc:Fallback>
        </mc:AlternateContent>
      </w:r>
    </w:p>
    <w:p w14:paraId="6183E8B3" w14:textId="7BA519AE"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C8316A9"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C091FFE" w14:textId="1A1D6D44"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51D41DE" w14:textId="75F59959" w:rsidR="00CB750A" w:rsidRDefault="009639A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mc:AlternateContent>
          <mc:Choice Requires="wps">
            <w:drawing>
              <wp:anchor distT="0" distB="0" distL="114300" distR="114300" simplePos="0" relativeHeight="251664384" behindDoc="0" locked="0" layoutInCell="1" allowOverlap="1" wp14:anchorId="4634A16F" wp14:editId="644FC215">
                <wp:simplePos x="0" y="0"/>
                <wp:positionH relativeFrom="margin">
                  <wp:align>center</wp:align>
                </wp:positionH>
                <wp:positionV relativeFrom="paragraph">
                  <wp:posOffset>641985</wp:posOffset>
                </wp:positionV>
                <wp:extent cx="6469380" cy="1363980"/>
                <wp:effectExtent l="0" t="0" r="26670" b="26670"/>
                <wp:wrapNone/>
                <wp:docPr id="7" name="Text Box 7"/>
                <wp:cNvGraphicFramePr/>
                <a:graphic xmlns:a="http://schemas.openxmlformats.org/drawingml/2006/main">
                  <a:graphicData uri="http://schemas.microsoft.com/office/word/2010/wordprocessingShape">
                    <wps:wsp>
                      <wps:cNvSpPr txBox="1"/>
                      <wps:spPr>
                        <a:xfrm>
                          <a:off x="0" y="0"/>
                          <a:ext cx="6469380" cy="1363980"/>
                        </a:xfrm>
                        <a:prstGeom prst="rect">
                          <a:avLst/>
                        </a:prstGeom>
                        <a:solidFill>
                          <a:schemeClr val="lt1"/>
                        </a:solidFill>
                        <a:ln w="6350">
                          <a:solidFill>
                            <a:prstClr val="black"/>
                          </a:solidFill>
                        </a:ln>
                      </wps:spPr>
                      <wps:txbx>
                        <w:txbxContent>
                          <w:p w14:paraId="0DC3CEA0"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According to Lev Vygotsky's (2004) ideas of creativity, messy play improves the development of children's creativity and imagination. The topic of children's creativity, development of creativity, and its relevance in the growth and maturity of children, according to Vygotsky, is one of the most significant issues in educational and child psychology. (Lee, Abd Razak &amp; Fonny et al. 2014)</w:t>
                            </w:r>
                          </w:p>
                          <w:p w14:paraId="2BDA80AE"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4A16F" id="Text Box 7" o:spid="_x0000_s1030" type="#_x0000_t202" style="position:absolute;left:0;text-align:left;margin-left:0;margin-top:50.55pt;width:509.4pt;height:107.4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" fillcolor="white [3201]" strokeweight=".5pt">
                <v:textbox>
                  <w:txbxContent>
                    <w:p w14:paraId="0DC3CEA0"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According to Lev Vygotsky's (2004) ideas of creativity, messy play improves the development of children's creativity and imagination. The topic of children's creativity, development of creativity, and its relevance in the growth and maturity of children, according to Vygotsky, is one of the most significant issues in educational and child psychology. (Lee, Abd Razak &amp; Fonny et al. 2014)</w:t>
                      </w:r>
                    </w:p>
                    <w:p w14:paraId="2BDA80AE" w14:textId="77777777" w:rsidR="00CB750A" w:rsidRDefault="00CB750A" w:rsidP="00CB750A"/>
                  </w:txbxContent>
                </v:textbox>
                <w10:wrap anchorx="margin"/>
              </v:shape>
            </w:pict>
          </mc:Fallback>
        </mc:AlternateContent>
      </w:r>
      <w:r w:rsidR="00CB750A">
        <w:rPr>
          <w:b/>
          <w:noProof/>
          <w:color w:val="000000" w:themeColor="text1"/>
          <w:sz w:val="96"/>
          <w:szCs w:val="96"/>
        </w:rPr>
        <mc:AlternateContent>
          <mc:Choice Requires="wps">
            <w:drawing>
              <wp:anchor distT="0" distB="0" distL="114300" distR="114300" simplePos="0" relativeHeight="251663360" behindDoc="0" locked="0" layoutInCell="1" allowOverlap="1" wp14:anchorId="6FED4015" wp14:editId="312C84E9">
                <wp:simplePos x="0" y="0"/>
                <wp:positionH relativeFrom="column">
                  <wp:posOffset>3124200</wp:posOffset>
                </wp:positionH>
                <wp:positionV relativeFrom="paragraph">
                  <wp:posOffset>335915</wp:posOffset>
                </wp:positionV>
                <wp:extent cx="1021080" cy="220980"/>
                <wp:effectExtent l="0" t="0" r="26670" b="26670"/>
                <wp:wrapNone/>
                <wp:docPr id="6" name="Text Box 6"/>
                <wp:cNvGraphicFramePr/>
                <a:graphic xmlns:a="http://schemas.openxmlformats.org/drawingml/2006/main">
                  <a:graphicData uri="http://schemas.microsoft.com/office/word/2010/wordprocessingShape">
                    <wps:wsp>
                      <wps:cNvSpPr txBox="1"/>
                      <wps:spPr>
                        <a:xfrm>
                          <a:off x="0" y="0"/>
                          <a:ext cx="1021080" cy="220980"/>
                        </a:xfrm>
                        <a:prstGeom prst="rect">
                          <a:avLst/>
                        </a:prstGeom>
                        <a:solidFill>
                          <a:schemeClr val="lt1"/>
                        </a:solidFill>
                        <a:ln w="6350">
                          <a:solidFill>
                            <a:prstClr val="black"/>
                          </a:solidFill>
                        </a:ln>
                      </wps:spPr>
                      <wps:txbx>
                        <w:txbxContent>
                          <w:p w14:paraId="7CBA710C" w14:textId="77777777" w:rsidR="00CB750A" w:rsidRPr="0011593D" w:rsidRDefault="00CB750A" w:rsidP="00CB750A">
                            <w:pPr>
                              <w:rPr>
                                <w:sz w:val="18"/>
                                <w:szCs w:val="18"/>
                              </w:rPr>
                            </w:pPr>
                            <w:r w:rsidRPr="0011593D">
                              <w:rPr>
                                <w:sz w:val="18"/>
                                <w:szCs w:val="18"/>
                              </w:rPr>
                              <w:t>(Twitter,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D4015" id="Text Box 6" o:spid="_x0000_s1031" type="#_x0000_t202" style="position:absolute;left:0;text-align:left;margin-left:246pt;margin-top:26.45pt;width:80.4pt;height:1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" fillcolor="white [3201]" strokeweight=".5pt">
                <v:textbox>
                  <w:txbxContent>
                    <w:p w14:paraId="7CBA710C" w14:textId="77777777" w:rsidR="00CB750A" w:rsidRPr="0011593D" w:rsidRDefault="00CB750A" w:rsidP="00CB750A">
                      <w:pPr>
                        <w:rPr>
                          <w:sz w:val="18"/>
                          <w:szCs w:val="18"/>
                        </w:rPr>
                      </w:pPr>
                      <w:r w:rsidRPr="0011593D">
                        <w:rPr>
                          <w:sz w:val="18"/>
                          <w:szCs w:val="18"/>
                        </w:rPr>
                        <w:t>(Twitter, No date)</w:t>
                      </w:r>
                    </w:p>
                  </w:txbxContent>
                </v:textbox>
              </v:shape>
            </w:pict>
          </mc:Fallback>
        </mc:AlternateContent>
      </w:r>
    </w:p>
    <w:p w14:paraId="3E74BF62" w14:textId="16579FBC" w:rsidR="00CB750A" w:rsidRPr="0011593D"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w:lastRenderedPageBreak/>
        <mc:AlternateContent>
          <mc:Choice Requires="wps">
            <w:drawing>
              <wp:anchor distT="0" distB="0" distL="114300" distR="114300" simplePos="0" relativeHeight="251665408" behindDoc="0" locked="0" layoutInCell="1" allowOverlap="1" wp14:anchorId="03FDF2D1" wp14:editId="1DD5C854">
                <wp:simplePos x="0" y="0"/>
                <wp:positionH relativeFrom="column">
                  <wp:posOffset>-281940</wp:posOffset>
                </wp:positionH>
                <wp:positionV relativeFrom="paragraph">
                  <wp:posOffset>-274320</wp:posOffset>
                </wp:positionV>
                <wp:extent cx="6431280" cy="31089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6431280" cy="3108960"/>
                        </a:xfrm>
                        <a:prstGeom prst="rect">
                          <a:avLst/>
                        </a:prstGeom>
                        <a:solidFill>
                          <a:schemeClr val="lt1"/>
                        </a:solidFill>
                        <a:ln w="6350">
                          <a:solidFill>
                            <a:prstClr val="black"/>
                          </a:solidFill>
                        </a:ln>
                      </wps:spPr>
                      <wps:txbx>
                        <w:txbxContent>
                          <w:p w14:paraId="7708DFBF" w14:textId="77777777" w:rsidR="00CB750A" w:rsidRPr="00F237C3" w:rsidRDefault="00CB750A" w:rsidP="00CB750A">
                            <w:pPr>
                              <w:spacing w:line="360" w:lineRule="auto"/>
                              <w:jc w:val="center"/>
                              <w:rPr>
                                <w:rFonts w:ascii="Arial" w:hAnsi="Arial" w:cs="Arial"/>
                                <w:sz w:val="24"/>
                                <w:szCs w:val="24"/>
                                <w:u w:val="single"/>
                              </w:rPr>
                            </w:pPr>
                            <w:r w:rsidRPr="00F237C3">
                              <w:rPr>
                                <w:rFonts w:ascii="Arial" w:hAnsi="Arial" w:cs="Arial"/>
                                <w:sz w:val="24"/>
                                <w:szCs w:val="24"/>
                                <w:u w:val="single"/>
                              </w:rPr>
                              <w:t>Tidy Up Time</w:t>
                            </w:r>
                          </w:p>
                          <w:p w14:paraId="2A7CA91C"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Tidy up time is a common occurrence in most setting, but have you considered what it does to a child?</w:t>
                            </w:r>
                          </w:p>
                          <w:p w14:paraId="1384F824" w14:textId="77777777" w:rsidR="009639AA" w:rsidRPr="00681644" w:rsidRDefault="00CB750A" w:rsidP="009639AA">
                            <w:pPr>
                              <w:spacing w:line="360" w:lineRule="auto"/>
                              <w:rPr>
                                <w:rFonts w:ascii="Arial" w:hAnsi="Arial" w:cs="Arial"/>
                                <w:sz w:val="24"/>
                                <w:szCs w:val="24"/>
                              </w:rPr>
                            </w:pPr>
                            <w:r w:rsidRPr="00681644">
                              <w:rPr>
                                <w:rFonts w:ascii="Arial" w:hAnsi="Arial" w:cs="Arial"/>
                                <w:sz w:val="24"/>
                                <w:szCs w:val="24"/>
                              </w:rPr>
                              <w:t xml:space="preserve">Undesirable behaviours can be shown when it is time to tidy up. This can be a result of a child having a set aim in mind such as, creating a ship. However, when its tidy up time they know that they have to dismantle what they created although </w:t>
                            </w:r>
                            <w:r w:rsidR="00725832" w:rsidRPr="00681644">
                              <w:rPr>
                                <w:rFonts w:ascii="Arial" w:hAnsi="Arial" w:cs="Arial"/>
                                <w:sz w:val="24"/>
                                <w:szCs w:val="24"/>
                              </w:rPr>
                              <w:t>they</w:t>
                            </w:r>
                            <w:r w:rsidRPr="00681644">
                              <w:rPr>
                                <w:rFonts w:ascii="Arial" w:hAnsi="Arial" w:cs="Arial"/>
                                <w:sz w:val="24"/>
                                <w:szCs w:val="24"/>
                              </w:rPr>
                              <w:t xml:space="preserve"> have not finished. This causes them to lash out as they were playing and exploring different shaped and formations in which they could use in order to form the front of the boat. Therefore, this is hindering their development as they have not been able to finish what they started, meet the criteria that they set out for themselves. Interacted with others and made connect through using their imagination and working as a team. </w:t>
                            </w:r>
                            <w:r w:rsidR="009639AA" w:rsidRPr="00681644">
                              <w:rPr>
                                <w:rFonts w:ascii="Arial" w:hAnsi="Arial" w:cs="Arial"/>
                                <w:sz w:val="24"/>
                                <w:szCs w:val="24"/>
                              </w:rPr>
                              <w:t>(Lee, Abd Razak &amp; Fonny et al. 2014)</w:t>
                            </w:r>
                          </w:p>
                          <w:p w14:paraId="0B70616E" w14:textId="6F3026BC" w:rsidR="00CB750A" w:rsidRPr="00681644" w:rsidRDefault="00CB750A" w:rsidP="00CB750A">
                            <w:pPr>
                              <w:spacing w:line="360" w:lineRule="auto"/>
                              <w:rPr>
                                <w:rFonts w:ascii="Arial" w:hAnsi="Arial" w:cs="Arial"/>
                                <w:sz w:val="24"/>
                                <w:szCs w:val="24"/>
                              </w:rPr>
                            </w:pPr>
                          </w:p>
                          <w:p w14:paraId="71566CA9"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DF2D1" id="Text Box 8" o:spid="_x0000_s1032" type="#_x0000_t202" style="position:absolute;left:0;text-align:left;margin-left:-22.2pt;margin-top:-21.6pt;width:506.4pt;height:24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" fillcolor="white [3201]" strokeweight=".5pt">
                <v:textbox>
                  <w:txbxContent>
                    <w:p w14:paraId="7708DFBF" w14:textId="77777777" w:rsidR="00CB750A" w:rsidRPr="00F237C3" w:rsidRDefault="00CB750A" w:rsidP="00CB750A">
                      <w:pPr>
                        <w:spacing w:line="360" w:lineRule="auto"/>
                        <w:jc w:val="center"/>
                        <w:rPr>
                          <w:rFonts w:ascii="Arial" w:hAnsi="Arial" w:cs="Arial"/>
                          <w:sz w:val="24"/>
                          <w:szCs w:val="24"/>
                          <w:u w:val="single"/>
                        </w:rPr>
                      </w:pPr>
                      <w:r w:rsidRPr="00F237C3">
                        <w:rPr>
                          <w:rFonts w:ascii="Arial" w:hAnsi="Arial" w:cs="Arial"/>
                          <w:sz w:val="24"/>
                          <w:szCs w:val="24"/>
                          <w:u w:val="single"/>
                        </w:rPr>
                        <w:t>Tidy Up Time</w:t>
                      </w:r>
                    </w:p>
                    <w:p w14:paraId="2A7CA91C"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Tidy up time is a common occurrence in most setting, but have you considered what it does to a child?</w:t>
                      </w:r>
                    </w:p>
                    <w:p w14:paraId="1384F824" w14:textId="77777777" w:rsidR="009639AA" w:rsidRPr="00681644" w:rsidRDefault="00CB750A" w:rsidP="009639AA">
                      <w:pPr>
                        <w:spacing w:line="360" w:lineRule="auto"/>
                        <w:rPr>
                          <w:rFonts w:ascii="Arial" w:hAnsi="Arial" w:cs="Arial"/>
                          <w:sz w:val="24"/>
                          <w:szCs w:val="24"/>
                        </w:rPr>
                      </w:pPr>
                      <w:r w:rsidRPr="00681644">
                        <w:rPr>
                          <w:rFonts w:ascii="Arial" w:hAnsi="Arial" w:cs="Arial"/>
                          <w:sz w:val="24"/>
                          <w:szCs w:val="24"/>
                        </w:rPr>
                        <w:t xml:space="preserve">Undesirable behaviours can be shown when it is time to tidy up. This can be a result of a child having a set aim in mind such as, creating a ship. However, when its tidy up time they know that they have to dismantle what they created although </w:t>
                      </w:r>
                      <w:r w:rsidR="00725832" w:rsidRPr="00681644">
                        <w:rPr>
                          <w:rFonts w:ascii="Arial" w:hAnsi="Arial" w:cs="Arial"/>
                          <w:sz w:val="24"/>
                          <w:szCs w:val="24"/>
                        </w:rPr>
                        <w:t>they</w:t>
                      </w:r>
                      <w:r w:rsidRPr="00681644">
                        <w:rPr>
                          <w:rFonts w:ascii="Arial" w:hAnsi="Arial" w:cs="Arial"/>
                          <w:sz w:val="24"/>
                          <w:szCs w:val="24"/>
                        </w:rPr>
                        <w:t xml:space="preserve"> have not finished. This causes them to lash out as they were playing and exploring different shaped and formations in which they could use in order to form the front of the boat. Therefore, this is hindering their development as they have not been able to finish what they started, meet the criteria that they set out for themselves. Interacted with others and made connect through using their imagination and working as a team. </w:t>
                      </w:r>
                      <w:r w:rsidR="009639AA" w:rsidRPr="00681644">
                        <w:rPr>
                          <w:rFonts w:ascii="Arial" w:hAnsi="Arial" w:cs="Arial"/>
                          <w:sz w:val="24"/>
                          <w:szCs w:val="24"/>
                        </w:rPr>
                        <w:t>(Lee, Abd Razak &amp; Fonny et al. 2014)</w:t>
                      </w:r>
                    </w:p>
                    <w:p w14:paraId="0B70616E" w14:textId="6F3026BC" w:rsidR="00CB750A" w:rsidRPr="00681644" w:rsidRDefault="00CB750A" w:rsidP="00CB750A">
                      <w:pPr>
                        <w:spacing w:line="360" w:lineRule="auto"/>
                        <w:rPr>
                          <w:rFonts w:ascii="Arial" w:hAnsi="Arial" w:cs="Arial"/>
                          <w:sz w:val="24"/>
                          <w:szCs w:val="24"/>
                        </w:rPr>
                      </w:pPr>
                    </w:p>
                    <w:p w14:paraId="71566CA9" w14:textId="77777777" w:rsidR="00CB750A" w:rsidRDefault="00CB750A" w:rsidP="00CB750A"/>
                  </w:txbxContent>
                </v:textbox>
              </v:shape>
            </w:pict>
          </mc:Fallback>
        </mc:AlternateContent>
      </w:r>
    </w:p>
    <w:p w14:paraId="352B7B73" w14:textId="77777777" w:rsidR="008F4171" w:rsidRPr="00681644" w:rsidRDefault="008F4171" w:rsidP="00AC3C87">
      <w:pPr>
        <w:spacing w:line="360" w:lineRule="auto"/>
        <w:rPr>
          <w:rFonts w:ascii="Arial" w:hAnsi="Arial" w:cs="Arial"/>
          <w:sz w:val="24"/>
          <w:szCs w:val="24"/>
        </w:rPr>
      </w:pPr>
    </w:p>
    <w:p w14:paraId="7CBF671E" w14:textId="77777777" w:rsidR="00EB1777" w:rsidRPr="00681644" w:rsidRDefault="00EB1777" w:rsidP="0066274D">
      <w:pPr>
        <w:spacing w:line="360" w:lineRule="auto"/>
        <w:rPr>
          <w:rFonts w:ascii="Arial" w:hAnsi="Arial" w:cs="Arial"/>
          <w:sz w:val="24"/>
          <w:szCs w:val="24"/>
        </w:rPr>
      </w:pPr>
    </w:p>
    <w:p w14:paraId="606A84F1" w14:textId="77777777" w:rsidR="00EC51CA" w:rsidRPr="00681644" w:rsidRDefault="00EC51CA" w:rsidP="0066274D">
      <w:pPr>
        <w:spacing w:line="360" w:lineRule="auto"/>
        <w:rPr>
          <w:rFonts w:ascii="Arial" w:hAnsi="Arial" w:cs="Arial"/>
          <w:sz w:val="24"/>
          <w:szCs w:val="24"/>
        </w:rPr>
      </w:pPr>
    </w:p>
    <w:p w14:paraId="16121112" w14:textId="77777777" w:rsidR="00EC51CA" w:rsidRPr="00681644" w:rsidRDefault="00EC51CA" w:rsidP="0066274D">
      <w:pPr>
        <w:spacing w:line="360" w:lineRule="auto"/>
        <w:rPr>
          <w:rFonts w:ascii="Arial" w:hAnsi="Arial" w:cs="Arial"/>
          <w:sz w:val="24"/>
          <w:szCs w:val="24"/>
        </w:rPr>
      </w:pPr>
    </w:p>
    <w:p w14:paraId="37C785DB" w14:textId="77777777" w:rsidR="00CB750A" w:rsidRDefault="00CB750A" w:rsidP="001B5984">
      <w:pPr>
        <w:spacing w:after="0" w:line="360" w:lineRule="auto"/>
        <w:rPr>
          <w:rFonts w:ascii="Arial" w:hAnsi="Arial" w:cs="Arial"/>
          <w:sz w:val="24"/>
          <w:szCs w:val="24"/>
          <w:u w:val="single"/>
        </w:rPr>
      </w:pPr>
    </w:p>
    <w:p w14:paraId="121972D4" w14:textId="0E23ABF7" w:rsidR="00CB750A" w:rsidRDefault="00CB750A" w:rsidP="001B5984">
      <w:pPr>
        <w:spacing w:after="0" w:line="360" w:lineRule="auto"/>
        <w:rPr>
          <w:rFonts w:ascii="Arial" w:hAnsi="Arial" w:cs="Arial"/>
          <w:sz w:val="24"/>
          <w:szCs w:val="24"/>
          <w:u w:val="single"/>
        </w:rPr>
      </w:pPr>
      <w:r>
        <w:rPr>
          <w:b/>
          <w:noProof/>
          <w:color w:val="000000" w:themeColor="text1"/>
          <w:sz w:val="96"/>
          <w:szCs w:val="96"/>
        </w:rPr>
        <mc:AlternateContent>
          <mc:Choice Requires="wps">
            <w:drawing>
              <wp:anchor distT="0" distB="0" distL="114300" distR="114300" simplePos="0" relativeHeight="251666432" behindDoc="0" locked="0" layoutInCell="1" allowOverlap="1" wp14:anchorId="65BFD3BC" wp14:editId="21F6D157">
                <wp:simplePos x="0" y="0"/>
                <wp:positionH relativeFrom="column">
                  <wp:posOffset>-281940</wp:posOffset>
                </wp:positionH>
                <wp:positionV relativeFrom="paragraph">
                  <wp:posOffset>233045</wp:posOffset>
                </wp:positionV>
                <wp:extent cx="6393180" cy="5311140"/>
                <wp:effectExtent l="0" t="0" r="26670" b="22860"/>
                <wp:wrapNone/>
                <wp:docPr id="9" name="Text Box 9"/>
                <wp:cNvGraphicFramePr/>
                <a:graphic xmlns:a="http://schemas.openxmlformats.org/drawingml/2006/main">
                  <a:graphicData uri="http://schemas.microsoft.com/office/word/2010/wordprocessingShape">
                    <wps:wsp>
                      <wps:cNvSpPr txBox="1"/>
                      <wps:spPr>
                        <a:xfrm>
                          <a:off x="0" y="0"/>
                          <a:ext cx="6393180" cy="5311140"/>
                        </a:xfrm>
                        <a:prstGeom prst="rect">
                          <a:avLst/>
                        </a:prstGeom>
                        <a:solidFill>
                          <a:schemeClr val="lt1"/>
                        </a:solidFill>
                        <a:ln w="6350">
                          <a:solidFill>
                            <a:prstClr val="black"/>
                          </a:solidFill>
                        </a:ln>
                      </wps:spPr>
                      <wps:txbx>
                        <w:txbxContent>
                          <w:p w14:paraId="79A425FA" w14:textId="77777777" w:rsidR="00CB750A" w:rsidRDefault="00CB750A" w:rsidP="00CB750A">
                            <w:pPr>
                              <w:jc w:val="center"/>
                              <w:rPr>
                                <w:rFonts w:ascii="Arial" w:hAnsi="Arial" w:cs="Arial"/>
                                <w:sz w:val="24"/>
                                <w:szCs w:val="24"/>
                                <w:u w:val="single"/>
                              </w:rPr>
                            </w:pPr>
                            <w:r w:rsidRPr="00F237C3">
                              <w:rPr>
                                <w:rFonts w:ascii="Arial" w:hAnsi="Arial" w:cs="Arial"/>
                                <w:sz w:val="24"/>
                                <w:szCs w:val="24"/>
                                <w:u w:val="single"/>
                              </w:rPr>
                              <w:t>Schemas and Pedagogy</w:t>
                            </w:r>
                          </w:p>
                          <w:p w14:paraId="2951D358"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The Foundation Phase curriculum promotes an immersive, child-led, and child-focused pedagogy that begins with what the child can do (Welsh Government, 2015a). Such pedagogy must start with practitioners in the Foundation Phase having a thorough grasp of child development and the many ways that children build their knowledge and understanding. According to other studies conducted within different early years curricula (Mairs et al. (2013); Athey, 2007; Atherton and Nutbrown, 2013), for certain children, schemas enhance this formation of knowledge and understanding.</w:t>
                            </w:r>
                          </w:p>
                          <w:p w14:paraId="4325A39F" w14:textId="77777777"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"A schema is a pattern of repeated actions. Clusters of schemas develop into later concepts" Piaget (1972) had a significant impact in the field of child development research. He remained of the view that each individual must create or invent knowledge through their own actions. He argued that children organise their knowledge and comprehension of the world into cognitive frameworks called schemas (Piaget, 1953, 1959, 1970).</w:t>
                            </w:r>
                          </w:p>
                          <w:p w14:paraId="1602DDA3" w14:textId="6D02200D"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There are multiple schemas in which a child may present. However, the main objective that is going to be focused upon is the schema in which, consists of transporting.</w:t>
                            </w:r>
                            <w:r w:rsidRPr="00681644">
                              <w:rPr>
                                <w:rFonts w:ascii="Arial" w:hAnsi="Arial" w:cs="Arial"/>
                                <w:sz w:val="24"/>
                                <w:szCs w:val="24"/>
                              </w:rPr>
                              <w:t xml:space="preserve"> </w:t>
                            </w:r>
                            <w:r w:rsidRPr="00681644">
                              <w:rPr>
                                <w:rFonts w:ascii="Arial" w:hAnsi="Arial" w:cs="Arial"/>
                                <w:color w:val="000000"/>
                                <w:spacing w:val="2"/>
                                <w:sz w:val="24"/>
                                <w:szCs w:val="24"/>
                              </w:rPr>
                              <w:t xml:space="preserve">An interest in moving a thing from one place to another is referred to as a transporting schema. Children learn a variety of things through doing this, including how to travel, measure distance, and identify objects and </w:t>
                            </w:r>
                            <w:r w:rsidR="00725832" w:rsidRPr="00681644">
                              <w:rPr>
                                <w:rFonts w:ascii="Arial" w:hAnsi="Arial" w:cs="Arial"/>
                                <w:color w:val="000000"/>
                                <w:spacing w:val="2"/>
                                <w:sz w:val="24"/>
                                <w:szCs w:val="24"/>
                              </w:rPr>
                              <w:t>their</w:t>
                            </w:r>
                            <w:r w:rsidRPr="00681644">
                              <w:rPr>
                                <w:rFonts w:ascii="Arial" w:hAnsi="Arial" w:cs="Arial"/>
                                <w:color w:val="000000"/>
                                <w:spacing w:val="2"/>
                                <w:sz w:val="24"/>
                                <w:szCs w:val="24"/>
                              </w:rPr>
                              <w:t xml:space="preserve"> places. (Martland,2016)</w:t>
                            </w:r>
                          </w:p>
                          <w:p w14:paraId="06FD65A6" w14:textId="77777777" w:rsidR="00CB750A" w:rsidRPr="00F237C3" w:rsidRDefault="00CB750A" w:rsidP="00CB750A">
                            <w:pPr>
                              <w:jc w:val="center"/>
                              <w:rPr>
                                <w:rFonts w:ascii="Arial" w:hAnsi="Arial" w:cs="Arial"/>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FD3BC" id="Text Box 9" o:spid="_x0000_s1033" type="#_x0000_t202" style="position:absolute;margin-left:-22.2pt;margin-top:18.35pt;width:503.4pt;height:41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" fillcolor="white [3201]" strokeweight=".5pt">
                <v:textbox>
                  <w:txbxContent>
                    <w:p w14:paraId="79A425FA" w14:textId="77777777" w:rsidR="00CB750A" w:rsidRDefault="00CB750A" w:rsidP="00CB750A">
                      <w:pPr>
                        <w:jc w:val="center"/>
                        <w:rPr>
                          <w:rFonts w:ascii="Arial" w:hAnsi="Arial" w:cs="Arial"/>
                          <w:sz w:val="24"/>
                          <w:szCs w:val="24"/>
                          <w:u w:val="single"/>
                        </w:rPr>
                      </w:pPr>
                      <w:r w:rsidRPr="00F237C3">
                        <w:rPr>
                          <w:rFonts w:ascii="Arial" w:hAnsi="Arial" w:cs="Arial"/>
                          <w:sz w:val="24"/>
                          <w:szCs w:val="24"/>
                          <w:u w:val="single"/>
                        </w:rPr>
                        <w:t>Schemas and Pedagogy</w:t>
                      </w:r>
                    </w:p>
                    <w:p w14:paraId="2951D358"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The Foundation Phase curriculum promotes an immersive, child-led, and child-focused pedagogy that begins with what the child can do (Welsh Government, 2015a). Such pedagogy must start with practitioners in the Foundation Phase having a thorough grasp of child development and the many ways that children build their knowledge and understanding. According to other studies conducted within different early years curricula (Mairs et al. (2013); Athey, 2007; Atherton and Nutbrown, 2013), for certain children, schemas enhance this formation of knowledge and understanding.</w:t>
                      </w:r>
                    </w:p>
                    <w:p w14:paraId="4325A39F" w14:textId="77777777"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"A schema is a pattern of repeated actions. Clusters of schemas develop into later concepts" Piaget (1972) had a significant impact in the field of child development research. He remained of the view that each individual must create or invent knowledge through their own actions. He argued that children organise their knowledge and comprehension of the world into cognitive frameworks called schemas (Piaget, 1953, 1959, 1970).</w:t>
                      </w:r>
                    </w:p>
                    <w:p w14:paraId="1602DDA3" w14:textId="6D02200D"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There are multiple schemas in which a child may present. However, the main objective that is going to be focused upon is the schema in which, consists of transporting.</w:t>
                      </w:r>
                      <w:r w:rsidRPr="00681644">
                        <w:rPr>
                          <w:rFonts w:ascii="Arial" w:hAnsi="Arial" w:cs="Arial"/>
                          <w:sz w:val="24"/>
                          <w:szCs w:val="24"/>
                        </w:rPr>
                        <w:t xml:space="preserve"> </w:t>
                      </w:r>
                      <w:r w:rsidRPr="00681644">
                        <w:rPr>
                          <w:rFonts w:ascii="Arial" w:hAnsi="Arial" w:cs="Arial"/>
                          <w:color w:val="000000"/>
                          <w:spacing w:val="2"/>
                          <w:sz w:val="24"/>
                          <w:szCs w:val="24"/>
                        </w:rPr>
                        <w:t xml:space="preserve">An interest in moving a thing from one place to another is referred to as a transporting schema. Children learn a variety of things through doing this, including how to travel, measure distance, and identify objects and </w:t>
                      </w:r>
                      <w:r w:rsidR="00725832" w:rsidRPr="00681644">
                        <w:rPr>
                          <w:rFonts w:ascii="Arial" w:hAnsi="Arial" w:cs="Arial"/>
                          <w:color w:val="000000"/>
                          <w:spacing w:val="2"/>
                          <w:sz w:val="24"/>
                          <w:szCs w:val="24"/>
                        </w:rPr>
                        <w:t>their</w:t>
                      </w:r>
                      <w:r w:rsidRPr="00681644">
                        <w:rPr>
                          <w:rFonts w:ascii="Arial" w:hAnsi="Arial" w:cs="Arial"/>
                          <w:color w:val="000000"/>
                          <w:spacing w:val="2"/>
                          <w:sz w:val="24"/>
                          <w:szCs w:val="24"/>
                        </w:rPr>
                        <w:t xml:space="preserve"> places. (Martland,2016)</w:t>
                      </w:r>
                    </w:p>
                    <w:p w14:paraId="06FD65A6" w14:textId="77777777" w:rsidR="00CB750A" w:rsidRPr="00F237C3" w:rsidRDefault="00CB750A" w:rsidP="00CB750A">
                      <w:pPr>
                        <w:jc w:val="center"/>
                        <w:rPr>
                          <w:rFonts w:ascii="Arial" w:hAnsi="Arial" w:cs="Arial"/>
                          <w:sz w:val="24"/>
                          <w:szCs w:val="24"/>
                          <w:u w:val="single"/>
                        </w:rPr>
                      </w:pPr>
                    </w:p>
                  </w:txbxContent>
                </v:textbox>
              </v:shape>
            </w:pict>
          </mc:Fallback>
        </mc:AlternateContent>
      </w:r>
    </w:p>
    <w:p w14:paraId="24CDE452" w14:textId="296DE33E" w:rsidR="00CB750A" w:rsidRDefault="00CB750A" w:rsidP="001B5984">
      <w:pPr>
        <w:spacing w:after="0" w:line="360" w:lineRule="auto"/>
        <w:rPr>
          <w:rFonts w:ascii="Arial" w:hAnsi="Arial" w:cs="Arial"/>
          <w:sz w:val="24"/>
          <w:szCs w:val="24"/>
          <w:u w:val="single"/>
        </w:rPr>
      </w:pPr>
    </w:p>
    <w:p w14:paraId="3077B88B" w14:textId="1E0747B9" w:rsidR="00CB750A" w:rsidRDefault="00CB750A" w:rsidP="001B5984">
      <w:pPr>
        <w:spacing w:after="0" w:line="360" w:lineRule="auto"/>
        <w:rPr>
          <w:rFonts w:ascii="Arial" w:hAnsi="Arial" w:cs="Arial"/>
          <w:sz w:val="24"/>
          <w:szCs w:val="24"/>
          <w:u w:val="single"/>
        </w:rPr>
      </w:pPr>
    </w:p>
    <w:p w14:paraId="2BCB47E7" w14:textId="77777777" w:rsidR="00CB750A" w:rsidRDefault="00CB750A" w:rsidP="001B5984">
      <w:pPr>
        <w:spacing w:after="0" w:line="360" w:lineRule="auto"/>
        <w:rPr>
          <w:rFonts w:ascii="Arial" w:hAnsi="Arial" w:cs="Arial"/>
          <w:sz w:val="24"/>
          <w:szCs w:val="24"/>
          <w:u w:val="single"/>
        </w:rPr>
      </w:pPr>
    </w:p>
    <w:p w14:paraId="746E7149" w14:textId="77777777" w:rsidR="00CB750A" w:rsidRDefault="00CB750A" w:rsidP="001B5984">
      <w:pPr>
        <w:spacing w:after="0" w:line="360" w:lineRule="auto"/>
        <w:rPr>
          <w:rFonts w:ascii="Arial" w:hAnsi="Arial" w:cs="Arial"/>
          <w:sz w:val="24"/>
          <w:szCs w:val="24"/>
          <w:u w:val="single"/>
        </w:rPr>
      </w:pPr>
    </w:p>
    <w:p w14:paraId="42F7BB74" w14:textId="77777777" w:rsidR="00CB750A" w:rsidRDefault="00CB750A" w:rsidP="001B5984">
      <w:pPr>
        <w:spacing w:after="0" w:line="360" w:lineRule="auto"/>
        <w:rPr>
          <w:rFonts w:ascii="Arial" w:hAnsi="Arial" w:cs="Arial"/>
          <w:sz w:val="24"/>
          <w:szCs w:val="24"/>
          <w:u w:val="single"/>
        </w:rPr>
      </w:pPr>
    </w:p>
    <w:p w14:paraId="72CDF657" w14:textId="77777777" w:rsidR="00CB750A" w:rsidRDefault="00CB750A" w:rsidP="001B5984">
      <w:pPr>
        <w:spacing w:after="0" w:line="360" w:lineRule="auto"/>
        <w:rPr>
          <w:rFonts w:ascii="Arial" w:hAnsi="Arial" w:cs="Arial"/>
          <w:sz w:val="24"/>
          <w:szCs w:val="24"/>
          <w:u w:val="single"/>
        </w:rPr>
      </w:pPr>
    </w:p>
    <w:p w14:paraId="0D1A6439" w14:textId="77777777" w:rsidR="00CB750A" w:rsidRDefault="00CB750A" w:rsidP="001B5984">
      <w:pPr>
        <w:spacing w:after="0" w:line="360" w:lineRule="auto"/>
        <w:rPr>
          <w:rFonts w:ascii="Arial" w:hAnsi="Arial" w:cs="Arial"/>
          <w:sz w:val="24"/>
          <w:szCs w:val="24"/>
          <w:u w:val="single"/>
        </w:rPr>
      </w:pPr>
    </w:p>
    <w:p w14:paraId="7B917AF9" w14:textId="77777777" w:rsidR="00CB750A" w:rsidRDefault="00CB750A" w:rsidP="001B5984">
      <w:pPr>
        <w:spacing w:after="0" w:line="360" w:lineRule="auto"/>
        <w:rPr>
          <w:rFonts w:ascii="Arial" w:hAnsi="Arial" w:cs="Arial"/>
          <w:sz w:val="24"/>
          <w:szCs w:val="24"/>
          <w:u w:val="single"/>
        </w:rPr>
      </w:pPr>
    </w:p>
    <w:p w14:paraId="67D150F8" w14:textId="77777777" w:rsidR="00CB750A" w:rsidRDefault="00CB750A" w:rsidP="001B5984">
      <w:pPr>
        <w:spacing w:after="0" w:line="360" w:lineRule="auto"/>
        <w:rPr>
          <w:rFonts w:ascii="Arial" w:hAnsi="Arial" w:cs="Arial"/>
          <w:sz w:val="24"/>
          <w:szCs w:val="24"/>
          <w:u w:val="single"/>
        </w:rPr>
      </w:pPr>
    </w:p>
    <w:p w14:paraId="25D09701" w14:textId="77777777" w:rsidR="00CB750A" w:rsidRDefault="00CB750A" w:rsidP="001B5984">
      <w:pPr>
        <w:spacing w:after="0" w:line="360" w:lineRule="auto"/>
        <w:rPr>
          <w:rFonts w:ascii="Arial" w:hAnsi="Arial" w:cs="Arial"/>
          <w:sz w:val="24"/>
          <w:szCs w:val="24"/>
          <w:u w:val="single"/>
        </w:rPr>
      </w:pPr>
    </w:p>
    <w:p w14:paraId="33EA2444" w14:textId="77777777" w:rsidR="00CB750A" w:rsidRDefault="00CB750A" w:rsidP="001B5984">
      <w:pPr>
        <w:spacing w:after="0" w:line="360" w:lineRule="auto"/>
        <w:rPr>
          <w:rFonts w:ascii="Arial" w:hAnsi="Arial" w:cs="Arial"/>
          <w:sz w:val="24"/>
          <w:szCs w:val="24"/>
          <w:u w:val="single"/>
        </w:rPr>
      </w:pPr>
    </w:p>
    <w:p w14:paraId="568F4CE3" w14:textId="77777777" w:rsidR="00CB750A" w:rsidRDefault="00CB750A" w:rsidP="001B5984">
      <w:pPr>
        <w:spacing w:after="0" w:line="360" w:lineRule="auto"/>
        <w:rPr>
          <w:rFonts w:ascii="Arial" w:hAnsi="Arial" w:cs="Arial"/>
          <w:sz w:val="24"/>
          <w:szCs w:val="24"/>
          <w:u w:val="single"/>
        </w:rPr>
      </w:pPr>
    </w:p>
    <w:p w14:paraId="66A62903" w14:textId="77777777" w:rsidR="00CB750A" w:rsidRDefault="00CB750A" w:rsidP="001B5984">
      <w:pPr>
        <w:spacing w:after="0" w:line="360" w:lineRule="auto"/>
        <w:rPr>
          <w:rFonts w:ascii="Arial" w:hAnsi="Arial" w:cs="Arial"/>
          <w:sz w:val="24"/>
          <w:szCs w:val="24"/>
          <w:u w:val="single"/>
        </w:rPr>
      </w:pPr>
    </w:p>
    <w:p w14:paraId="48F6305C" w14:textId="77777777" w:rsidR="00CB750A" w:rsidRDefault="00CB750A" w:rsidP="001B5984">
      <w:pPr>
        <w:spacing w:after="0" w:line="360" w:lineRule="auto"/>
        <w:rPr>
          <w:rFonts w:ascii="Arial" w:hAnsi="Arial" w:cs="Arial"/>
          <w:sz w:val="24"/>
          <w:szCs w:val="24"/>
          <w:u w:val="single"/>
        </w:rPr>
      </w:pPr>
    </w:p>
    <w:p w14:paraId="41B7AE43" w14:textId="77777777" w:rsidR="00CB750A" w:rsidRDefault="00CB750A" w:rsidP="001B5984">
      <w:pPr>
        <w:spacing w:after="0" w:line="360" w:lineRule="auto"/>
        <w:rPr>
          <w:rFonts w:ascii="Arial" w:hAnsi="Arial" w:cs="Arial"/>
          <w:sz w:val="24"/>
          <w:szCs w:val="24"/>
          <w:u w:val="single"/>
        </w:rPr>
      </w:pPr>
    </w:p>
    <w:p w14:paraId="60D5B244" w14:textId="77777777" w:rsidR="00CB750A" w:rsidRDefault="00CB750A" w:rsidP="001B5984">
      <w:pPr>
        <w:spacing w:after="0" w:line="360" w:lineRule="auto"/>
        <w:rPr>
          <w:rFonts w:ascii="Arial" w:hAnsi="Arial" w:cs="Arial"/>
          <w:sz w:val="24"/>
          <w:szCs w:val="24"/>
          <w:u w:val="single"/>
        </w:rPr>
      </w:pPr>
    </w:p>
    <w:p w14:paraId="7BBE412B" w14:textId="77777777" w:rsidR="00CB750A" w:rsidRDefault="00CB750A" w:rsidP="001B5984">
      <w:pPr>
        <w:spacing w:after="0" w:line="360" w:lineRule="auto"/>
        <w:rPr>
          <w:rFonts w:ascii="Arial" w:hAnsi="Arial" w:cs="Arial"/>
          <w:sz w:val="24"/>
          <w:szCs w:val="24"/>
          <w:u w:val="single"/>
        </w:rPr>
      </w:pPr>
    </w:p>
    <w:p w14:paraId="7101B621" w14:textId="77777777" w:rsidR="00CB750A" w:rsidRDefault="00CB750A" w:rsidP="001B5984">
      <w:pPr>
        <w:spacing w:after="0" w:line="360" w:lineRule="auto"/>
        <w:rPr>
          <w:rFonts w:ascii="Arial" w:hAnsi="Arial" w:cs="Arial"/>
          <w:sz w:val="24"/>
          <w:szCs w:val="24"/>
          <w:u w:val="single"/>
        </w:rPr>
      </w:pPr>
    </w:p>
    <w:p w14:paraId="5F63BA57" w14:textId="43A4309A" w:rsidR="00CB750A" w:rsidRDefault="00CB750A" w:rsidP="001B5984">
      <w:pPr>
        <w:spacing w:after="0" w:line="360" w:lineRule="auto"/>
        <w:rPr>
          <w:rFonts w:ascii="Arial" w:hAnsi="Arial" w:cs="Arial"/>
          <w:sz w:val="24"/>
          <w:szCs w:val="24"/>
          <w:u w:val="single"/>
        </w:rPr>
      </w:pPr>
    </w:p>
    <w:p w14:paraId="19E1650B" w14:textId="7886AD23" w:rsidR="00CB750A" w:rsidRDefault="00CB750A" w:rsidP="001B5984">
      <w:pPr>
        <w:spacing w:after="0" w:line="360" w:lineRule="auto"/>
        <w:rPr>
          <w:rFonts w:ascii="Arial" w:hAnsi="Arial" w:cs="Arial"/>
          <w:sz w:val="24"/>
          <w:szCs w:val="24"/>
          <w:u w:val="single"/>
        </w:rPr>
      </w:pPr>
    </w:p>
    <w:p w14:paraId="245F7DC7" w14:textId="61AD03AF" w:rsidR="00CB750A" w:rsidRDefault="009639AA" w:rsidP="001B5984">
      <w:pPr>
        <w:spacing w:after="0" w:line="360" w:lineRule="auto"/>
        <w:rPr>
          <w:rFonts w:ascii="Arial" w:hAnsi="Arial" w:cs="Arial"/>
          <w:sz w:val="24"/>
          <w:szCs w:val="24"/>
          <w:u w:val="single"/>
        </w:rPr>
      </w:pPr>
      <w:r>
        <w:rPr>
          <w:b/>
          <w:noProof/>
          <w:color w:val="000000" w:themeColor="text1"/>
          <w:sz w:val="96"/>
          <w:szCs w:val="96"/>
        </w:rPr>
        <mc:AlternateContent>
          <mc:Choice Requires="wps">
            <w:drawing>
              <wp:anchor distT="0" distB="0" distL="114300" distR="114300" simplePos="0" relativeHeight="251667456" behindDoc="0" locked="0" layoutInCell="1" allowOverlap="1" wp14:anchorId="1A41257B" wp14:editId="4B51536A">
                <wp:simplePos x="0" y="0"/>
                <wp:positionH relativeFrom="column">
                  <wp:posOffset>-289560</wp:posOffset>
                </wp:positionH>
                <wp:positionV relativeFrom="paragraph">
                  <wp:posOffset>92710</wp:posOffset>
                </wp:positionV>
                <wp:extent cx="6385560" cy="868680"/>
                <wp:effectExtent l="0" t="0" r="15240" b="26670"/>
                <wp:wrapNone/>
                <wp:docPr id="10" name="Text Box 10"/>
                <wp:cNvGraphicFramePr/>
                <a:graphic xmlns:a="http://schemas.openxmlformats.org/drawingml/2006/main">
                  <a:graphicData uri="http://schemas.microsoft.com/office/word/2010/wordprocessingShape">
                    <wps:wsp>
                      <wps:cNvSpPr txBox="1"/>
                      <wps:spPr>
                        <a:xfrm>
                          <a:off x="0" y="0"/>
                          <a:ext cx="6385560" cy="868680"/>
                        </a:xfrm>
                        <a:prstGeom prst="rect">
                          <a:avLst/>
                        </a:prstGeom>
                        <a:solidFill>
                          <a:schemeClr val="lt1"/>
                        </a:solidFill>
                        <a:ln w="6350">
                          <a:solidFill>
                            <a:prstClr val="black"/>
                          </a:solidFill>
                        </a:ln>
                      </wps:spPr>
                      <wps:txbx>
                        <w:txbxContent>
                          <w:p w14:paraId="0671A5DB" w14:textId="77777777" w:rsidR="00CB750A" w:rsidRPr="00681644" w:rsidRDefault="00CB750A" w:rsidP="00CB750A">
                            <w:pPr>
                              <w:spacing w:line="360" w:lineRule="auto"/>
                              <w:rPr>
                                <w:rFonts w:ascii="Arial" w:hAnsi="Arial" w:cs="Arial"/>
                                <w:sz w:val="24"/>
                                <w:szCs w:val="24"/>
                              </w:rPr>
                            </w:pPr>
                            <w:r w:rsidRPr="00681644">
                              <w:rPr>
                                <w:rFonts w:ascii="Arial" w:hAnsi="Arial" w:cs="Arial"/>
                                <w:color w:val="000000"/>
                                <w:spacing w:val="2"/>
                                <w:sz w:val="24"/>
                                <w:szCs w:val="24"/>
                              </w:rPr>
                              <w:t xml:space="preserve">To conclude, next time you walk into a room and think what a mess. Consider what </w:t>
                            </w:r>
                            <w:r>
                              <w:rPr>
                                <w:rFonts w:ascii="Arial" w:hAnsi="Arial" w:cs="Arial"/>
                                <w:color w:val="000000"/>
                                <w:spacing w:val="2"/>
                                <w:sz w:val="24"/>
                                <w:szCs w:val="24"/>
                              </w:rPr>
                              <w:t>children</w:t>
                            </w:r>
                            <w:r w:rsidRPr="00681644">
                              <w:rPr>
                                <w:rFonts w:ascii="Arial" w:hAnsi="Arial" w:cs="Arial"/>
                                <w:color w:val="000000"/>
                                <w:spacing w:val="2"/>
                                <w:sz w:val="24"/>
                                <w:szCs w:val="24"/>
                              </w:rPr>
                              <w:t xml:space="preserve"> have learnt and whether in their eyes they have caused a mess or just explored their learning opportunities.</w:t>
                            </w:r>
                          </w:p>
                          <w:p w14:paraId="50F464E0"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41257B" id="Text Box 10" o:spid="_x0000_s1034" type="#_x0000_t202" style="position:absolute;margin-left:-22.8pt;margin-top:7.3pt;width:502.8pt;height:68.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" fillcolor="white [3201]" strokeweight=".5pt">
                <v:textbox>
                  <w:txbxContent>
                    <w:p w14:paraId="0671A5DB" w14:textId="77777777" w:rsidR="00CB750A" w:rsidRPr="00681644" w:rsidRDefault="00CB750A" w:rsidP="00CB750A">
                      <w:pPr>
                        <w:spacing w:line="360" w:lineRule="auto"/>
                        <w:rPr>
                          <w:rFonts w:ascii="Arial" w:hAnsi="Arial" w:cs="Arial"/>
                          <w:sz w:val="24"/>
                          <w:szCs w:val="24"/>
                        </w:rPr>
                      </w:pPr>
                      <w:r w:rsidRPr="00681644">
                        <w:rPr>
                          <w:rFonts w:ascii="Arial" w:hAnsi="Arial" w:cs="Arial"/>
                          <w:color w:val="000000"/>
                          <w:spacing w:val="2"/>
                          <w:sz w:val="24"/>
                          <w:szCs w:val="24"/>
                        </w:rPr>
                        <w:t xml:space="preserve">To conclude, next time you walk into a room and think what a mess. Consider what </w:t>
                      </w:r>
                      <w:r>
                        <w:rPr>
                          <w:rFonts w:ascii="Arial" w:hAnsi="Arial" w:cs="Arial"/>
                          <w:color w:val="000000"/>
                          <w:spacing w:val="2"/>
                          <w:sz w:val="24"/>
                          <w:szCs w:val="24"/>
                        </w:rPr>
                        <w:t>children</w:t>
                      </w:r>
                      <w:r w:rsidRPr="00681644">
                        <w:rPr>
                          <w:rFonts w:ascii="Arial" w:hAnsi="Arial" w:cs="Arial"/>
                          <w:color w:val="000000"/>
                          <w:spacing w:val="2"/>
                          <w:sz w:val="24"/>
                          <w:szCs w:val="24"/>
                        </w:rPr>
                        <w:t xml:space="preserve"> have learnt and whether in their eyes they have caused a mess or just explored their learning opportunities.</w:t>
                      </w:r>
                    </w:p>
                    <w:p w14:paraId="50F464E0" w14:textId="77777777" w:rsidR="00CB750A" w:rsidRDefault="00CB750A" w:rsidP="00CB750A"/>
                  </w:txbxContent>
                </v:textbox>
              </v:shape>
            </w:pict>
          </mc:Fallback>
        </mc:AlternateContent>
      </w:r>
    </w:p>
    <w:p w14:paraId="1EF81B10" w14:textId="77777777" w:rsidR="00CB750A" w:rsidRDefault="00CB750A" w:rsidP="001B5984">
      <w:pPr>
        <w:spacing w:after="0" w:line="360" w:lineRule="auto"/>
        <w:rPr>
          <w:rFonts w:ascii="Arial" w:hAnsi="Arial" w:cs="Arial"/>
          <w:sz w:val="24"/>
          <w:szCs w:val="24"/>
          <w:u w:val="single"/>
        </w:rPr>
      </w:pPr>
    </w:p>
    <w:p w14:paraId="115B3049" w14:textId="37F1F030" w:rsidR="008B3E35" w:rsidRPr="008B3E35" w:rsidRDefault="008B3E35" w:rsidP="001B5984">
      <w:pPr>
        <w:spacing w:after="0" w:line="360" w:lineRule="auto"/>
        <w:rPr>
          <w:rFonts w:ascii="Arial" w:hAnsi="Arial" w:cs="Arial"/>
          <w:sz w:val="24"/>
          <w:szCs w:val="24"/>
          <w:u w:val="single"/>
        </w:rPr>
      </w:pPr>
      <w:r w:rsidRPr="008B3E35">
        <w:rPr>
          <w:rFonts w:ascii="Arial" w:hAnsi="Arial" w:cs="Arial"/>
          <w:sz w:val="24"/>
          <w:szCs w:val="24"/>
          <w:u w:val="single"/>
        </w:rPr>
        <w:lastRenderedPageBreak/>
        <w:t>References</w:t>
      </w:r>
    </w:p>
    <w:p w14:paraId="2DE41E5A" w14:textId="77777777" w:rsidR="008B3E35" w:rsidRPr="00E930AF" w:rsidRDefault="008B3E35" w:rsidP="001B5984">
      <w:pPr>
        <w:spacing w:line="360" w:lineRule="auto"/>
        <w:rPr>
          <w:rFonts w:ascii="Arial" w:hAnsi="Arial" w:cs="Arial"/>
          <w:color w:val="000000" w:themeColor="text1"/>
          <w:sz w:val="24"/>
          <w:szCs w:val="24"/>
        </w:rPr>
      </w:pPr>
      <w:r w:rsidRPr="00E930AF">
        <w:rPr>
          <w:rFonts w:ascii="Arial" w:hAnsi="Arial" w:cs="Arial"/>
          <w:color w:val="000000" w:themeColor="text1"/>
          <w:sz w:val="24"/>
          <w:szCs w:val="24"/>
        </w:rPr>
        <w:t>Arndt, S. and Tesar, M. (2015) ‘</w:t>
      </w:r>
      <w:r w:rsidRPr="00E930AF">
        <w:rPr>
          <w:rFonts w:ascii="Arial" w:hAnsi="Arial" w:cs="Arial"/>
          <w:i/>
          <w:iCs/>
          <w:color w:val="000000" w:themeColor="text1"/>
          <w:sz w:val="24"/>
          <w:szCs w:val="24"/>
        </w:rPr>
        <w:t>Early childhood assessment in Aotearoa New Zealand: Critical perspectives and fresh openings’</w:t>
      </w:r>
      <w:r w:rsidRPr="00E930AF">
        <w:rPr>
          <w:rFonts w:ascii="Arial" w:hAnsi="Arial" w:cs="Arial"/>
          <w:color w:val="000000" w:themeColor="text1"/>
          <w:sz w:val="24"/>
          <w:szCs w:val="24"/>
        </w:rPr>
        <w:t xml:space="preserve">, Journal of pedagogy (Warsaw), 6(2), pp. 71–86. Available at: </w:t>
      </w:r>
      <w:hyperlink r:id="rId7" w:history="1">
        <w:r w:rsidRPr="00E930AF">
          <w:rPr>
            <w:rStyle w:val="Hyperlink"/>
            <w:rFonts w:ascii="Arial" w:hAnsi="Arial" w:cs="Arial"/>
            <w:color w:val="000000" w:themeColor="text1"/>
            <w:sz w:val="24"/>
            <w:szCs w:val="24"/>
            <w:u w:val="none"/>
          </w:rPr>
          <w:t>https://doi.org/10.1515/jped-2015-0014</w:t>
        </w:r>
      </w:hyperlink>
      <w:r w:rsidRPr="00E930AF">
        <w:rPr>
          <w:rFonts w:ascii="Arial" w:hAnsi="Arial" w:cs="Arial"/>
          <w:color w:val="000000" w:themeColor="text1"/>
          <w:sz w:val="24"/>
          <w:szCs w:val="24"/>
        </w:rPr>
        <w:t xml:space="preserve"> (Accessed 20th January 2023)</w:t>
      </w:r>
    </w:p>
    <w:p w14:paraId="236D24DC" w14:textId="77777777" w:rsidR="008B3E35" w:rsidRPr="00540485" w:rsidRDefault="008B3E35" w:rsidP="001B5984">
      <w:pPr>
        <w:spacing w:line="360" w:lineRule="auto"/>
        <w:rPr>
          <w:rFonts w:ascii="Arial" w:hAnsi="Arial" w:cs="Arial"/>
          <w:color w:val="000000" w:themeColor="text1"/>
          <w:sz w:val="24"/>
          <w:szCs w:val="24"/>
          <w:shd w:val="clear" w:color="auto" w:fill="FFFFFF"/>
        </w:rPr>
      </w:pPr>
      <w:r w:rsidRPr="00540485">
        <w:rPr>
          <w:rFonts w:ascii="Arial" w:hAnsi="Arial" w:cs="Arial"/>
          <w:color w:val="000000" w:themeColor="text1"/>
          <w:sz w:val="24"/>
          <w:szCs w:val="24"/>
          <w:shd w:val="clear" w:color="auto" w:fill="FFFFFF"/>
        </w:rPr>
        <w:t xml:space="preserve">Bassey,S.A. and Bubu,N.G. (2019) </w:t>
      </w:r>
      <w:r w:rsidRPr="00540485">
        <w:rPr>
          <w:rFonts w:ascii="Arial" w:hAnsi="Arial" w:cs="Arial"/>
          <w:i/>
          <w:iCs/>
          <w:color w:val="000000" w:themeColor="text1"/>
          <w:sz w:val="24"/>
          <w:szCs w:val="24"/>
          <w:shd w:val="clear" w:color="auto" w:fill="FFFFFF"/>
        </w:rPr>
        <w:t>Gender inequality in Africa: a re-examination of cultural values</w:t>
      </w:r>
      <w:r w:rsidRPr="00540485">
        <w:rPr>
          <w:rFonts w:ascii="Arial" w:hAnsi="Arial" w:cs="Arial"/>
          <w:color w:val="000000" w:themeColor="text1"/>
          <w:sz w:val="24"/>
          <w:szCs w:val="24"/>
          <w:shd w:val="clear" w:color="auto" w:fill="FFFFFF"/>
        </w:rPr>
        <w:t>. </w:t>
      </w:r>
      <w:r w:rsidRPr="00540485">
        <w:rPr>
          <w:rFonts w:ascii="Arial" w:hAnsi="Arial" w:cs="Arial"/>
          <w:i/>
          <w:iCs/>
          <w:color w:val="000000" w:themeColor="text1"/>
          <w:sz w:val="24"/>
          <w:szCs w:val="24"/>
          <w:shd w:val="clear" w:color="auto" w:fill="FFFFFF"/>
        </w:rPr>
        <w:t>11</w:t>
      </w:r>
      <w:r w:rsidRPr="00540485">
        <w:rPr>
          <w:rFonts w:ascii="Arial" w:hAnsi="Arial" w:cs="Arial"/>
          <w:color w:val="000000" w:themeColor="text1"/>
          <w:sz w:val="24"/>
          <w:szCs w:val="24"/>
          <w:shd w:val="clear" w:color="auto" w:fill="FFFFFF"/>
        </w:rPr>
        <w:t>(3), pp.21-36. Cogito.</w:t>
      </w:r>
    </w:p>
    <w:p w14:paraId="2D2BCE4F" w14:textId="77777777" w:rsidR="008B3E35" w:rsidRPr="00FD67B5" w:rsidRDefault="008B3E35" w:rsidP="001B5984">
      <w:pPr>
        <w:spacing w:line="360" w:lineRule="auto"/>
        <w:rPr>
          <w:rFonts w:ascii="Arial" w:hAnsi="Arial" w:cs="Arial"/>
          <w:color w:val="000000" w:themeColor="text1"/>
          <w:sz w:val="24"/>
          <w:szCs w:val="24"/>
          <w:shd w:val="clear" w:color="auto" w:fill="FFFFFF"/>
        </w:rPr>
      </w:pPr>
      <w:r w:rsidRPr="00FD67B5">
        <w:rPr>
          <w:rFonts w:ascii="Arial" w:hAnsi="Arial" w:cs="Arial"/>
          <w:color w:val="000000" w:themeColor="text1"/>
          <w:sz w:val="24"/>
          <w:szCs w:val="24"/>
          <w:shd w:val="clear" w:color="auto" w:fill="FFFFFF"/>
        </w:rPr>
        <w:t>Bennett, J (2005) ‘Curriculum issues in national policymaking’, </w:t>
      </w:r>
      <w:r w:rsidRPr="00FD67B5">
        <w:rPr>
          <w:rStyle w:val="Emphasis"/>
          <w:rFonts w:ascii="Arial" w:hAnsi="Arial" w:cs="Arial"/>
          <w:color w:val="000000" w:themeColor="text1"/>
          <w:sz w:val="24"/>
          <w:szCs w:val="24"/>
          <w:shd w:val="clear" w:color="auto" w:fill="FFFFFF"/>
        </w:rPr>
        <w:t>European Early Childhood Education Research Journal</w:t>
      </w:r>
      <w:r w:rsidRPr="00FD67B5">
        <w:rPr>
          <w:rFonts w:ascii="Arial" w:hAnsi="Arial" w:cs="Arial"/>
          <w:color w:val="000000" w:themeColor="text1"/>
          <w:sz w:val="24"/>
          <w:szCs w:val="24"/>
          <w:shd w:val="clear" w:color="auto" w:fill="FFFFFF"/>
        </w:rPr>
        <w:t>, 13(2), pp. 5–23.</w:t>
      </w:r>
    </w:p>
    <w:p w14:paraId="049683FF" w14:textId="77777777" w:rsidR="008B3E35" w:rsidRPr="00FD67B5" w:rsidRDefault="008B3E35" w:rsidP="001B5984">
      <w:pPr>
        <w:spacing w:line="360" w:lineRule="auto"/>
        <w:rPr>
          <w:rFonts w:ascii="Arial" w:hAnsi="Arial" w:cs="Arial"/>
          <w:color w:val="000000" w:themeColor="text1"/>
          <w:sz w:val="24"/>
          <w:szCs w:val="24"/>
        </w:rPr>
      </w:pPr>
      <w:r w:rsidRPr="00FD67B5">
        <w:rPr>
          <w:rFonts w:ascii="Arial" w:hAnsi="Arial" w:cs="Arial"/>
          <w:color w:val="000000" w:themeColor="text1"/>
          <w:sz w:val="24"/>
          <w:szCs w:val="24"/>
        </w:rPr>
        <w:t>Brooker, L. and Edwards, S. (2010) Engaging Play. Maidenhead: Open University Press.</w:t>
      </w:r>
    </w:p>
    <w:p w14:paraId="1D527234" w14:textId="77777777" w:rsidR="008B3E35" w:rsidRPr="00FD67B5" w:rsidRDefault="008B3E35" w:rsidP="001B5984">
      <w:pPr>
        <w:spacing w:line="360" w:lineRule="auto"/>
        <w:rPr>
          <w:rFonts w:ascii="Arial" w:hAnsi="Arial" w:cs="Arial"/>
          <w:color w:val="000000" w:themeColor="text1"/>
          <w:sz w:val="24"/>
          <w:szCs w:val="24"/>
        </w:rPr>
      </w:pPr>
      <w:r w:rsidRPr="00FD67B5">
        <w:rPr>
          <w:rFonts w:ascii="Arial" w:hAnsi="Arial" w:cs="Arial"/>
          <w:color w:val="000000" w:themeColor="text1"/>
          <w:sz w:val="24"/>
          <w:szCs w:val="24"/>
          <w:shd w:val="clear" w:color="auto" w:fill="FFFFFF"/>
        </w:rPr>
        <w:t>Child, A.U., (2019) The Principles of the EYFS.</w:t>
      </w:r>
    </w:p>
    <w:p w14:paraId="7EF400F0"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Children Schools and Families (DCSF) (2008) Statutory Framework for the Early Years Foundation Stage. Available at: http://nationalstrategies. standards.dcsf.gov.uk/node/151379 (Accessed 11</w:t>
      </w:r>
      <w:r w:rsidRPr="00E85AB3">
        <w:rPr>
          <w:rFonts w:ascii="Arial" w:hAnsi="Arial" w:cs="Arial"/>
          <w:color w:val="000000" w:themeColor="text1"/>
          <w:sz w:val="24"/>
          <w:szCs w:val="24"/>
          <w:vertAlign w:val="superscript"/>
        </w:rPr>
        <w:t>th</w:t>
      </w:r>
      <w:r w:rsidRPr="00E85AB3">
        <w:rPr>
          <w:rFonts w:ascii="Arial" w:hAnsi="Arial" w:cs="Arial"/>
          <w:color w:val="000000" w:themeColor="text1"/>
          <w:sz w:val="24"/>
          <w:szCs w:val="24"/>
        </w:rPr>
        <w:t xml:space="preserve"> January 2023).</w:t>
      </w:r>
    </w:p>
    <w:p w14:paraId="71D50566"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Education and Skills (2013b) National Literacy and Numeracy Framework to support schools in introducing the National Literacy and Numeracy Framework. Available at: http://learning.wales.gov.uk/docs/learningwales/publications/130415-lnfguidance-en.pdf (Accessed 22</w:t>
      </w:r>
      <w:r w:rsidRPr="00E85AB3">
        <w:rPr>
          <w:rFonts w:ascii="Arial" w:hAnsi="Arial" w:cs="Arial"/>
          <w:color w:val="000000" w:themeColor="text1"/>
          <w:sz w:val="24"/>
          <w:szCs w:val="24"/>
          <w:vertAlign w:val="superscript"/>
        </w:rPr>
        <w:t>nd</w:t>
      </w:r>
      <w:r w:rsidRPr="00E85AB3">
        <w:rPr>
          <w:rFonts w:ascii="Arial" w:hAnsi="Arial" w:cs="Arial"/>
          <w:color w:val="000000" w:themeColor="text1"/>
          <w:sz w:val="24"/>
          <w:szCs w:val="24"/>
        </w:rPr>
        <w:t xml:space="preserve"> January 2023). </w:t>
      </w:r>
    </w:p>
    <w:p w14:paraId="143D10F8"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Education and Skills (2013c) Curriculum for Wales. Consultation on proposals for revised curriculum and assessment arrangements for Wales. Phase 1 : Literacy Numeracy and wider skills. Available at: http://wales.gov.uk/docs/dcells/consultation/131022-curriculum-for-walesconsultation-en.pdf (Accessed 15</w:t>
      </w:r>
      <w:r w:rsidRPr="00E85AB3">
        <w:rPr>
          <w:rFonts w:ascii="Arial" w:hAnsi="Arial" w:cs="Arial"/>
          <w:color w:val="000000" w:themeColor="text1"/>
          <w:sz w:val="24"/>
          <w:szCs w:val="24"/>
          <w:vertAlign w:val="superscript"/>
        </w:rPr>
        <w:t>th</w:t>
      </w:r>
      <w:r w:rsidRPr="00E85AB3">
        <w:rPr>
          <w:rFonts w:ascii="Arial" w:hAnsi="Arial" w:cs="Arial"/>
          <w:color w:val="000000" w:themeColor="text1"/>
          <w:sz w:val="24"/>
          <w:szCs w:val="24"/>
        </w:rPr>
        <w:t xml:space="preserve"> January 2023)</w:t>
      </w:r>
    </w:p>
    <w:p w14:paraId="05C0B7C3"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Education and Skills (2013d) Statutory assessment arrangements for the end of the Foundation Phase and Key Stages 2 and 3. Available at: http://wales.gov.uk/docs/dcells/publications/130219-statutory-assessmentarrangements-2012-13-booklet-en.pdf (Accessed 29</w:t>
      </w:r>
      <w:r w:rsidRPr="00E85AB3">
        <w:rPr>
          <w:rFonts w:ascii="Arial" w:hAnsi="Arial" w:cs="Arial"/>
          <w:color w:val="000000" w:themeColor="text1"/>
          <w:sz w:val="24"/>
          <w:szCs w:val="24"/>
          <w:vertAlign w:val="superscript"/>
        </w:rPr>
        <w:t>th</w:t>
      </w:r>
      <w:r w:rsidRPr="00E85AB3">
        <w:rPr>
          <w:rFonts w:ascii="Arial" w:hAnsi="Arial" w:cs="Arial"/>
          <w:color w:val="000000" w:themeColor="text1"/>
          <w:sz w:val="24"/>
          <w:szCs w:val="24"/>
        </w:rPr>
        <w:t xml:space="preserve"> December 2022)</w:t>
      </w:r>
    </w:p>
    <w:p w14:paraId="4D567A1F" w14:textId="77777777" w:rsidR="008B3E35" w:rsidRPr="00A0123C" w:rsidRDefault="008B3E35" w:rsidP="001B5984">
      <w:pPr>
        <w:spacing w:line="360" w:lineRule="auto"/>
        <w:rPr>
          <w:rFonts w:ascii="Arial" w:hAnsi="Arial" w:cs="Arial"/>
          <w:color w:val="000000" w:themeColor="text1"/>
          <w:sz w:val="24"/>
          <w:szCs w:val="24"/>
        </w:rPr>
      </w:pPr>
      <w:r w:rsidRPr="00A0123C">
        <w:rPr>
          <w:rFonts w:ascii="Arial" w:hAnsi="Arial" w:cs="Arial"/>
          <w:color w:val="000000" w:themeColor="text1"/>
          <w:sz w:val="24"/>
          <w:szCs w:val="24"/>
        </w:rPr>
        <w:lastRenderedPageBreak/>
        <w:t>Donaldson, G (2011) Teaching Scotland’s Future: Report of a review of teacher education in Scotland. Scottish Government</w:t>
      </w:r>
    </w:p>
    <w:p w14:paraId="0997DFA4" w14:textId="77777777" w:rsidR="008B3E35" w:rsidRPr="00A0123C" w:rsidRDefault="008B3E35" w:rsidP="001B5984">
      <w:pPr>
        <w:spacing w:line="360" w:lineRule="auto"/>
        <w:rPr>
          <w:rFonts w:ascii="Arial" w:hAnsi="Arial" w:cs="Arial"/>
          <w:color w:val="000000" w:themeColor="text1"/>
          <w:sz w:val="24"/>
          <w:szCs w:val="24"/>
        </w:rPr>
      </w:pPr>
      <w:r w:rsidRPr="00A0123C">
        <w:rPr>
          <w:rFonts w:ascii="Arial" w:hAnsi="Arial" w:cs="Arial"/>
          <w:color w:val="000000" w:themeColor="text1"/>
          <w:sz w:val="24"/>
          <w:szCs w:val="24"/>
        </w:rPr>
        <w:t>Donaldson, G. (2015) Successful Futures. Available from: https://gov.wales/sites/default/files/publications/2018-03/successful-futures.pdf  (Accessed: 16</w:t>
      </w:r>
      <w:r w:rsidRPr="00A0123C">
        <w:rPr>
          <w:rFonts w:ascii="Arial" w:hAnsi="Arial" w:cs="Arial"/>
          <w:color w:val="000000" w:themeColor="text1"/>
          <w:sz w:val="24"/>
          <w:szCs w:val="24"/>
          <w:vertAlign w:val="superscript"/>
        </w:rPr>
        <w:t>th</w:t>
      </w:r>
      <w:r w:rsidRPr="00A0123C">
        <w:rPr>
          <w:rFonts w:ascii="Arial" w:hAnsi="Arial" w:cs="Arial"/>
          <w:color w:val="000000" w:themeColor="text1"/>
          <w:sz w:val="24"/>
          <w:szCs w:val="24"/>
        </w:rPr>
        <w:t xml:space="preserve"> December 2022).</w:t>
      </w:r>
    </w:p>
    <w:p w14:paraId="226B4B08" w14:textId="77777777" w:rsidR="008B3E35" w:rsidRPr="00A0123C" w:rsidRDefault="008B3E35" w:rsidP="001B5984">
      <w:pPr>
        <w:spacing w:line="360" w:lineRule="auto"/>
        <w:rPr>
          <w:rFonts w:ascii="Arial" w:hAnsi="Arial" w:cs="Arial"/>
          <w:color w:val="000000" w:themeColor="text1"/>
          <w:sz w:val="24"/>
          <w:szCs w:val="24"/>
        </w:rPr>
      </w:pPr>
      <w:r w:rsidRPr="00A0123C">
        <w:rPr>
          <w:rFonts w:ascii="Arial" w:hAnsi="Arial" w:cs="Arial"/>
          <w:color w:val="000000" w:themeColor="text1"/>
          <w:sz w:val="24"/>
          <w:szCs w:val="24"/>
          <w:shd w:val="clear" w:color="auto" w:fill="FFFFFF"/>
        </w:rPr>
        <w:t>Finnish National Agency for Education (2016) National core curriculum for early childhood education and care. Regulations and guidelines 2017:10 Helsinki: Finnish National Agency for Education</w:t>
      </w:r>
    </w:p>
    <w:p w14:paraId="092A2B15" w14:textId="77777777" w:rsidR="008B3E35" w:rsidRPr="00A0123C" w:rsidRDefault="008B3E35" w:rsidP="001B5984">
      <w:pPr>
        <w:spacing w:line="360" w:lineRule="auto"/>
        <w:rPr>
          <w:rFonts w:ascii="Arial" w:hAnsi="Arial" w:cs="Arial"/>
          <w:color w:val="000000" w:themeColor="text1"/>
          <w:sz w:val="24"/>
          <w:szCs w:val="24"/>
          <w:shd w:val="clear" w:color="auto" w:fill="FFFFFF"/>
        </w:rPr>
      </w:pPr>
      <w:r w:rsidRPr="00A0123C">
        <w:rPr>
          <w:rFonts w:ascii="Arial" w:hAnsi="Arial" w:cs="Arial"/>
          <w:color w:val="000000" w:themeColor="text1"/>
          <w:sz w:val="24"/>
          <w:szCs w:val="24"/>
          <w:shd w:val="clear" w:color="auto" w:fill="FFFFFF"/>
        </w:rPr>
        <w:t>Gascoyne, S. (2018) </w:t>
      </w:r>
      <w:r w:rsidRPr="00A0123C">
        <w:rPr>
          <w:rFonts w:ascii="Arial" w:hAnsi="Arial" w:cs="Arial"/>
          <w:i/>
          <w:iCs/>
          <w:color w:val="000000" w:themeColor="text1"/>
          <w:sz w:val="24"/>
          <w:szCs w:val="24"/>
          <w:shd w:val="clear" w:color="auto" w:fill="FFFFFF"/>
        </w:rPr>
        <w:t>Messy play in the early years : supporting learning through material engagements</w:t>
      </w:r>
      <w:r w:rsidRPr="00A0123C">
        <w:rPr>
          <w:rFonts w:ascii="Arial" w:hAnsi="Arial" w:cs="Arial"/>
          <w:color w:val="000000" w:themeColor="text1"/>
          <w:sz w:val="24"/>
          <w:szCs w:val="24"/>
          <w:shd w:val="clear" w:color="auto" w:fill="FFFFFF"/>
        </w:rPr>
        <w:t>. First edition. Boca Raton, FL: Routledge.</w:t>
      </w:r>
    </w:p>
    <w:p w14:paraId="31C36872" w14:textId="77777777" w:rsidR="008B3E35" w:rsidRPr="00931D9A" w:rsidRDefault="008B3E35" w:rsidP="001B5984">
      <w:pPr>
        <w:spacing w:line="360" w:lineRule="auto"/>
        <w:rPr>
          <w:rFonts w:ascii="Arial" w:hAnsi="Arial" w:cs="Arial"/>
          <w:color w:val="000000" w:themeColor="text1"/>
          <w:sz w:val="24"/>
          <w:szCs w:val="24"/>
          <w:shd w:val="clear" w:color="auto" w:fill="FFFFFF"/>
        </w:rPr>
      </w:pPr>
      <w:r w:rsidRPr="00931D9A">
        <w:rPr>
          <w:rStyle w:val="author"/>
          <w:rFonts w:ascii="Arial" w:hAnsi="Arial" w:cs="Arial"/>
          <w:color w:val="000000" w:themeColor="text1"/>
          <w:sz w:val="24"/>
          <w:szCs w:val="24"/>
          <w:shd w:val="clear" w:color="auto" w:fill="FFFFFF"/>
        </w:rPr>
        <w:t>Harris, A. Jones, M.</w:t>
      </w:r>
      <w:r w:rsidRPr="00931D9A">
        <w:rPr>
          <w:rFonts w:ascii="Arial" w:hAnsi="Arial" w:cs="Arial"/>
          <w:color w:val="000000" w:themeColor="text1"/>
          <w:sz w:val="24"/>
          <w:szCs w:val="24"/>
          <w:shd w:val="clear" w:color="auto" w:fill="FFFFFF"/>
        </w:rPr>
        <w:t xml:space="preserve"> and </w:t>
      </w:r>
      <w:r w:rsidRPr="00931D9A">
        <w:rPr>
          <w:rStyle w:val="author"/>
          <w:rFonts w:ascii="Arial" w:hAnsi="Arial" w:cs="Arial"/>
          <w:color w:val="000000" w:themeColor="text1"/>
          <w:sz w:val="24"/>
          <w:szCs w:val="24"/>
          <w:shd w:val="clear" w:color="auto" w:fill="FFFFFF"/>
        </w:rPr>
        <w:t>Crick, T.</w:t>
      </w:r>
      <w:r w:rsidRPr="00931D9A">
        <w:rPr>
          <w:rFonts w:ascii="Arial" w:hAnsi="Arial" w:cs="Arial"/>
          <w:color w:val="000000" w:themeColor="text1"/>
          <w:sz w:val="24"/>
          <w:szCs w:val="24"/>
          <w:shd w:val="clear" w:color="auto" w:fill="FFFFFF"/>
        </w:rPr>
        <w:t> (</w:t>
      </w:r>
      <w:r w:rsidRPr="00931D9A">
        <w:rPr>
          <w:rStyle w:val="pubyear"/>
          <w:rFonts w:ascii="Arial" w:hAnsi="Arial" w:cs="Arial"/>
          <w:color w:val="000000" w:themeColor="text1"/>
          <w:sz w:val="24"/>
          <w:szCs w:val="24"/>
          <w:shd w:val="clear" w:color="auto" w:fill="FFFFFF"/>
        </w:rPr>
        <w:t>2020</w:t>
      </w:r>
      <w:r w:rsidRPr="00931D9A">
        <w:rPr>
          <w:rFonts w:ascii="Arial" w:hAnsi="Arial" w:cs="Arial"/>
          <w:color w:val="000000" w:themeColor="text1"/>
          <w:sz w:val="24"/>
          <w:szCs w:val="24"/>
          <w:shd w:val="clear" w:color="auto" w:fill="FFFFFF"/>
        </w:rPr>
        <w:t>) ‘</w:t>
      </w:r>
      <w:r w:rsidRPr="00931D9A">
        <w:rPr>
          <w:rStyle w:val="articletitle"/>
          <w:rFonts w:ascii="Arial" w:hAnsi="Arial" w:cs="Arial"/>
          <w:color w:val="000000" w:themeColor="text1"/>
          <w:sz w:val="24"/>
          <w:szCs w:val="24"/>
          <w:shd w:val="clear" w:color="auto" w:fill="FFFFFF"/>
        </w:rPr>
        <w:t>Curriculum leadership: a critical contributor to school and system improvement</w:t>
      </w:r>
      <w:r w:rsidRPr="00931D9A">
        <w:rPr>
          <w:rFonts w:ascii="Arial" w:hAnsi="Arial" w:cs="Arial"/>
          <w:color w:val="000000" w:themeColor="text1"/>
          <w:sz w:val="24"/>
          <w:szCs w:val="24"/>
          <w:shd w:val="clear" w:color="auto" w:fill="FFFFFF"/>
        </w:rPr>
        <w:t>’, </w:t>
      </w:r>
      <w:r w:rsidRPr="00931D9A">
        <w:rPr>
          <w:rFonts w:ascii="Arial" w:hAnsi="Arial" w:cs="Arial"/>
          <w:i/>
          <w:iCs/>
          <w:color w:val="000000" w:themeColor="text1"/>
          <w:sz w:val="24"/>
          <w:szCs w:val="24"/>
          <w:shd w:val="clear" w:color="auto" w:fill="FFFFFF"/>
        </w:rPr>
        <w:t>School Leadership and Management</w:t>
      </w:r>
      <w:r w:rsidRPr="00931D9A">
        <w:rPr>
          <w:rFonts w:ascii="Arial" w:hAnsi="Arial" w:cs="Arial"/>
          <w:color w:val="000000" w:themeColor="text1"/>
          <w:sz w:val="24"/>
          <w:szCs w:val="24"/>
          <w:shd w:val="clear" w:color="auto" w:fill="FFFFFF"/>
        </w:rPr>
        <w:t>, </w:t>
      </w:r>
      <w:r w:rsidRPr="00931D9A">
        <w:rPr>
          <w:rStyle w:val="vol"/>
          <w:rFonts w:ascii="Arial" w:hAnsi="Arial" w:cs="Arial"/>
          <w:color w:val="000000" w:themeColor="text1"/>
          <w:sz w:val="24"/>
          <w:szCs w:val="24"/>
          <w:shd w:val="clear" w:color="auto" w:fill="FFFFFF"/>
        </w:rPr>
        <w:t>40</w:t>
      </w:r>
      <w:r w:rsidRPr="00931D9A">
        <w:rPr>
          <w:rFonts w:ascii="Arial" w:hAnsi="Arial" w:cs="Arial"/>
          <w:color w:val="000000" w:themeColor="text1"/>
          <w:sz w:val="24"/>
          <w:szCs w:val="24"/>
          <w:shd w:val="clear" w:color="auto" w:fill="FFFFFF"/>
        </w:rPr>
        <w:t> (</w:t>
      </w:r>
      <w:r w:rsidRPr="00931D9A">
        <w:rPr>
          <w:rStyle w:val="citedissue"/>
          <w:rFonts w:ascii="Arial" w:hAnsi="Arial" w:cs="Arial"/>
          <w:color w:val="000000" w:themeColor="text1"/>
          <w:sz w:val="24"/>
          <w:szCs w:val="24"/>
          <w:shd w:val="clear" w:color="auto" w:fill="FFFFFF"/>
        </w:rPr>
        <w:t>1</w:t>
      </w:r>
      <w:r w:rsidRPr="00931D9A">
        <w:rPr>
          <w:rFonts w:ascii="Arial" w:hAnsi="Arial" w:cs="Arial"/>
          <w:color w:val="000000" w:themeColor="text1"/>
          <w:sz w:val="24"/>
          <w:szCs w:val="24"/>
          <w:shd w:val="clear" w:color="auto" w:fill="FFFFFF"/>
        </w:rPr>
        <w:t xml:space="preserve">), pp. </w:t>
      </w:r>
      <w:r w:rsidRPr="00931D9A">
        <w:rPr>
          <w:rStyle w:val="pagefirst"/>
          <w:rFonts w:ascii="Arial" w:hAnsi="Arial" w:cs="Arial"/>
          <w:color w:val="000000" w:themeColor="text1"/>
          <w:sz w:val="24"/>
          <w:szCs w:val="24"/>
          <w:shd w:val="clear" w:color="auto" w:fill="FFFFFF"/>
        </w:rPr>
        <w:t>1</w:t>
      </w:r>
      <w:r w:rsidRPr="00931D9A">
        <w:rPr>
          <w:rFonts w:ascii="Arial" w:hAnsi="Arial" w:cs="Arial"/>
          <w:color w:val="000000" w:themeColor="text1"/>
          <w:sz w:val="24"/>
          <w:szCs w:val="24"/>
          <w:shd w:val="clear" w:color="auto" w:fill="FFFFFF"/>
        </w:rPr>
        <w:t>– </w:t>
      </w:r>
      <w:r w:rsidRPr="00931D9A">
        <w:rPr>
          <w:rStyle w:val="pagelast"/>
          <w:rFonts w:ascii="Arial" w:hAnsi="Arial" w:cs="Arial"/>
          <w:color w:val="000000" w:themeColor="text1"/>
          <w:sz w:val="24"/>
          <w:szCs w:val="24"/>
          <w:shd w:val="clear" w:color="auto" w:fill="FFFFFF"/>
        </w:rPr>
        <w:t>4</w:t>
      </w:r>
      <w:r w:rsidRPr="00931D9A">
        <w:rPr>
          <w:rFonts w:ascii="Arial" w:hAnsi="Arial" w:cs="Arial"/>
          <w:color w:val="000000" w:themeColor="text1"/>
          <w:sz w:val="24"/>
          <w:szCs w:val="24"/>
          <w:shd w:val="clear" w:color="auto" w:fill="FFFFFF"/>
        </w:rPr>
        <w:t>.</w:t>
      </w:r>
    </w:p>
    <w:p w14:paraId="308AB083" w14:textId="77777777" w:rsidR="008B3E35" w:rsidRPr="00931D9A" w:rsidRDefault="008B3E35" w:rsidP="001B5984">
      <w:pPr>
        <w:spacing w:line="360" w:lineRule="auto"/>
        <w:rPr>
          <w:rFonts w:ascii="Arial" w:hAnsi="Arial" w:cs="Arial"/>
          <w:color w:val="000000" w:themeColor="text1"/>
          <w:sz w:val="24"/>
          <w:szCs w:val="24"/>
          <w:shd w:val="clear" w:color="auto" w:fill="FFFFFF"/>
        </w:rPr>
      </w:pPr>
      <w:r w:rsidRPr="00931D9A">
        <w:rPr>
          <w:rFonts w:ascii="Arial" w:hAnsi="Arial" w:cs="Arial"/>
          <w:color w:val="000000" w:themeColor="text1"/>
          <w:sz w:val="24"/>
          <w:szCs w:val="24"/>
        </w:rPr>
        <w:t>Isaacs, S. (1929) The Nursery Years. London: Routledge and Kegan Paul.</w:t>
      </w:r>
    </w:p>
    <w:p w14:paraId="53A255EC" w14:textId="77777777" w:rsidR="008B3E35" w:rsidRPr="00931D9A" w:rsidRDefault="008B3E35" w:rsidP="001B5984">
      <w:pPr>
        <w:spacing w:line="360" w:lineRule="auto"/>
        <w:rPr>
          <w:rFonts w:ascii="Arial" w:hAnsi="Arial" w:cs="Arial"/>
          <w:color w:val="000000" w:themeColor="text1"/>
          <w:sz w:val="24"/>
          <w:szCs w:val="24"/>
          <w:shd w:val="clear" w:color="auto" w:fill="FFFFFF"/>
        </w:rPr>
      </w:pPr>
      <w:r w:rsidRPr="00931D9A">
        <w:rPr>
          <w:rFonts w:ascii="Arial" w:hAnsi="Arial" w:cs="Arial"/>
          <w:color w:val="000000" w:themeColor="text1"/>
          <w:sz w:val="24"/>
          <w:szCs w:val="24"/>
          <w:shd w:val="clear" w:color="auto" w:fill="FFFFFF"/>
        </w:rPr>
        <w:t>Jones, M. (2016) Research Briefing: Welsh-medium education and Welsh as a subject.</w:t>
      </w:r>
    </w:p>
    <w:p w14:paraId="15C731C1" w14:textId="77777777" w:rsidR="008B3E35" w:rsidRPr="00D91BEE" w:rsidRDefault="008B3E35" w:rsidP="001B5984">
      <w:pPr>
        <w:spacing w:line="360" w:lineRule="auto"/>
        <w:rPr>
          <w:rStyle w:val="Hyperlink"/>
          <w:rFonts w:ascii="Arial" w:hAnsi="Arial" w:cs="Arial"/>
          <w:color w:val="000000" w:themeColor="text1"/>
          <w:sz w:val="24"/>
          <w:szCs w:val="24"/>
          <w:shd w:val="clear" w:color="auto" w:fill="FFFFFF"/>
        </w:rPr>
      </w:pPr>
      <w:r w:rsidRPr="009E3FCB">
        <w:rPr>
          <w:rFonts w:ascii="Arial" w:hAnsi="Arial" w:cs="Arial"/>
          <w:color w:val="000000" w:themeColor="text1"/>
          <w:sz w:val="24"/>
          <w:szCs w:val="24"/>
          <w:shd w:val="clear" w:color="auto" w:fill="FFFFFF"/>
        </w:rPr>
        <w:t xml:space="preserve">Kangas, J. </w:t>
      </w:r>
      <w:r w:rsidRPr="009E3FCB">
        <w:rPr>
          <w:rFonts w:ascii="Arial" w:hAnsi="Arial" w:cs="Arial"/>
          <w:i/>
          <w:iCs/>
          <w:color w:val="000000" w:themeColor="text1"/>
          <w:sz w:val="24"/>
          <w:szCs w:val="24"/>
          <w:shd w:val="clear" w:color="auto" w:fill="FFFFFF"/>
        </w:rPr>
        <w:t xml:space="preserve">et al. </w:t>
      </w:r>
      <w:r w:rsidRPr="009E3FCB">
        <w:rPr>
          <w:rFonts w:ascii="Arial" w:hAnsi="Arial" w:cs="Arial"/>
          <w:color w:val="000000" w:themeColor="text1"/>
          <w:sz w:val="24"/>
          <w:szCs w:val="24"/>
          <w:shd w:val="clear" w:color="auto" w:fill="FFFFFF"/>
        </w:rPr>
        <w:t>(2022). Outlining play and playful learning in Finland and Brazil: A content analysis of early childhood education policy documents. </w:t>
      </w:r>
      <w:r w:rsidRPr="009E3FCB">
        <w:rPr>
          <w:rFonts w:ascii="Arial" w:hAnsi="Arial" w:cs="Arial"/>
          <w:i/>
          <w:iCs/>
          <w:color w:val="000000" w:themeColor="text1"/>
          <w:sz w:val="24"/>
          <w:szCs w:val="24"/>
          <w:shd w:val="clear" w:color="auto" w:fill="FFFFFF"/>
        </w:rPr>
        <w:t>Contemporary Issues in Early Childhood</w:t>
      </w:r>
      <w:r w:rsidRPr="009E3FCB">
        <w:rPr>
          <w:rFonts w:ascii="Arial" w:hAnsi="Arial" w:cs="Arial"/>
          <w:color w:val="000000" w:themeColor="text1"/>
          <w:sz w:val="24"/>
          <w:szCs w:val="24"/>
          <w:shd w:val="clear" w:color="auto" w:fill="FFFFFF"/>
        </w:rPr>
        <w:t>, </w:t>
      </w:r>
      <w:r w:rsidRPr="009E3FCB">
        <w:rPr>
          <w:rFonts w:ascii="Arial" w:hAnsi="Arial" w:cs="Arial"/>
          <w:i/>
          <w:iCs/>
          <w:color w:val="000000" w:themeColor="text1"/>
          <w:sz w:val="24"/>
          <w:szCs w:val="24"/>
          <w:shd w:val="clear" w:color="auto" w:fill="FFFFFF"/>
        </w:rPr>
        <w:t>23</w:t>
      </w:r>
      <w:r w:rsidRPr="009E3FCB">
        <w:rPr>
          <w:rFonts w:ascii="Arial" w:hAnsi="Arial" w:cs="Arial"/>
          <w:color w:val="000000" w:themeColor="text1"/>
          <w:sz w:val="24"/>
          <w:szCs w:val="24"/>
          <w:shd w:val="clear" w:color="auto" w:fill="FFFFFF"/>
        </w:rPr>
        <w:t xml:space="preserve">(2), 153–165. Available at: </w:t>
      </w:r>
      <w:hyperlink r:id="rId8" w:history="1">
        <w:r w:rsidRPr="00D91BEE">
          <w:rPr>
            <w:rStyle w:val="Hyperlink"/>
            <w:rFonts w:ascii="Arial" w:hAnsi="Arial" w:cs="Arial"/>
            <w:color w:val="000000" w:themeColor="text1"/>
            <w:sz w:val="24"/>
            <w:szCs w:val="24"/>
            <w:u w:val="none"/>
            <w:shd w:val="clear" w:color="auto" w:fill="FFFFFF"/>
          </w:rPr>
          <w:t>https://doi.org/10.1177/1463949120966104</w:t>
        </w:r>
      </w:hyperlink>
      <w:r w:rsidRPr="00D91BEE">
        <w:rPr>
          <w:rStyle w:val="Hyperlink"/>
          <w:rFonts w:ascii="Arial" w:hAnsi="Arial" w:cs="Arial"/>
          <w:color w:val="000000" w:themeColor="text1"/>
          <w:sz w:val="24"/>
          <w:szCs w:val="24"/>
          <w:u w:val="none"/>
          <w:shd w:val="clear" w:color="auto" w:fill="FFFFFF"/>
        </w:rPr>
        <w:t xml:space="preserve"> (Accessed 18th January 2023)</w:t>
      </w:r>
    </w:p>
    <w:p w14:paraId="15CC65A0" w14:textId="77777777" w:rsidR="008B3E35" w:rsidRPr="00D91BEE" w:rsidRDefault="008B3E35" w:rsidP="001B5984">
      <w:pPr>
        <w:spacing w:line="360" w:lineRule="auto"/>
        <w:rPr>
          <w:rFonts w:ascii="Arial" w:hAnsi="Arial" w:cs="Arial"/>
          <w:color w:val="000000" w:themeColor="text1"/>
          <w:sz w:val="24"/>
          <w:szCs w:val="24"/>
          <w:u w:val="single"/>
          <w:shd w:val="clear" w:color="auto" w:fill="FFFFFF"/>
        </w:rPr>
      </w:pPr>
      <w:r w:rsidRPr="00D91BEE">
        <w:rPr>
          <w:rFonts w:ascii="Arial" w:hAnsi="Arial" w:cs="Arial"/>
          <w:color w:val="000000" w:themeColor="text1"/>
          <w:sz w:val="24"/>
          <w:szCs w:val="24"/>
        </w:rPr>
        <w:t>Kei tua o te pae (no date) Assessment for learning: Early childhood exemplars. Learning Media.</w:t>
      </w:r>
    </w:p>
    <w:p w14:paraId="5D635A8E" w14:textId="77777777" w:rsidR="008B3E35" w:rsidRPr="00D91BEE" w:rsidRDefault="008B3E35" w:rsidP="001B5984">
      <w:pPr>
        <w:spacing w:after="0" w:line="360" w:lineRule="auto"/>
        <w:rPr>
          <w:rFonts w:ascii="Arial" w:eastAsia="Times New Roman" w:hAnsi="Arial" w:cs="Arial"/>
          <w:color w:val="000000" w:themeColor="text1"/>
          <w:sz w:val="24"/>
          <w:szCs w:val="24"/>
          <w:lang w:eastAsia="en-GB"/>
        </w:rPr>
      </w:pPr>
      <w:r w:rsidRPr="00D91BEE">
        <w:rPr>
          <w:rFonts w:ascii="Arial" w:eastAsia="Times New Roman" w:hAnsi="Arial" w:cs="Arial"/>
          <w:color w:val="000000" w:themeColor="text1"/>
          <w:sz w:val="24"/>
          <w:szCs w:val="24"/>
          <w:lang w:eastAsia="en-GB"/>
        </w:rPr>
        <w:t xml:space="preserve">Kingston, D. and Siraj, I. (2017) Supporting the Implementation of the Foundation </w:t>
      </w:r>
      <w:r w:rsidRPr="00711255">
        <w:rPr>
          <w:rFonts w:ascii="Arial" w:eastAsia="Times New Roman" w:hAnsi="Arial" w:cs="Arial"/>
          <w:color w:val="000000" w:themeColor="text1"/>
          <w:sz w:val="24"/>
          <w:szCs w:val="24"/>
          <w:lang w:eastAsia="en-GB"/>
        </w:rPr>
        <w:t>Phase through effective Professional Development. </w:t>
      </w:r>
      <w:r w:rsidRPr="00711255">
        <w:rPr>
          <w:rFonts w:ascii="Arial" w:eastAsia="Times New Roman" w:hAnsi="Arial" w:cs="Arial"/>
          <w:i/>
          <w:iCs/>
          <w:color w:val="000000" w:themeColor="text1"/>
          <w:sz w:val="24"/>
          <w:szCs w:val="24"/>
          <w:lang w:eastAsia="en-GB"/>
        </w:rPr>
        <w:t>Welsh Journal of Education</w:t>
      </w:r>
      <w:r w:rsidRPr="00711255">
        <w:rPr>
          <w:rFonts w:ascii="Arial" w:eastAsia="Times New Roman" w:hAnsi="Arial" w:cs="Arial"/>
          <w:color w:val="000000" w:themeColor="text1"/>
          <w:sz w:val="24"/>
          <w:szCs w:val="24"/>
          <w:lang w:eastAsia="en-GB"/>
        </w:rPr>
        <w:t xml:space="preserve">. Available at: </w:t>
      </w:r>
      <w:hyperlink r:id="rId9" w:history="1">
        <w:r w:rsidRPr="00711255">
          <w:rPr>
            <w:rStyle w:val="Hyperlink"/>
            <w:rFonts w:ascii="Arial" w:eastAsia="Times New Roman" w:hAnsi="Arial" w:cs="Arial"/>
            <w:color w:val="000000" w:themeColor="text1"/>
            <w:sz w:val="24"/>
            <w:szCs w:val="24"/>
            <w:u w:val="none"/>
            <w:lang w:eastAsia="en-GB"/>
          </w:rPr>
          <w:t>http://discovery.ucl.ac.uk/1536969/1/Siraj_00%20Corrected%2003KingstonSiraj_19_1%20%282%29%20%281%29.pdf</w:t>
        </w:r>
      </w:hyperlink>
      <w:r w:rsidRPr="00711255">
        <w:rPr>
          <w:rFonts w:ascii="Arial" w:eastAsia="Times New Roman" w:hAnsi="Arial" w:cs="Arial"/>
          <w:color w:val="000000" w:themeColor="text1"/>
          <w:sz w:val="24"/>
          <w:szCs w:val="24"/>
          <w:lang w:eastAsia="en-GB"/>
        </w:rPr>
        <w:t>. (Accessed 14</w:t>
      </w:r>
      <w:r w:rsidRPr="00711255">
        <w:rPr>
          <w:rFonts w:ascii="Arial" w:eastAsia="Times New Roman" w:hAnsi="Arial" w:cs="Arial"/>
          <w:color w:val="000000" w:themeColor="text1"/>
          <w:sz w:val="24"/>
          <w:szCs w:val="24"/>
          <w:vertAlign w:val="superscript"/>
          <w:lang w:eastAsia="en-GB"/>
        </w:rPr>
        <w:t>th</w:t>
      </w:r>
      <w:r w:rsidRPr="00711255">
        <w:rPr>
          <w:rFonts w:ascii="Arial" w:eastAsia="Times New Roman" w:hAnsi="Arial" w:cs="Arial"/>
          <w:color w:val="000000" w:themeColor="text1"/>
          <w:sz w:val="24"/>
          <w:szCs w:val="24"/>
          <w:lang w:eastAsia="en-GB"/>
        </w:rPr>
        <w:t xml:space="preserve"> January 2023)</w:t>
      </w:r>
    </w:p>
    <w:p w14:paraId="4795D29A" w14:textId="77777777" w:rsidR="008B3E35" w:rsidRPr="00D91BEE" w:rsidRDefault="008B3E35" w:rsidP="001B5984">
      <w:pPr>
        <w:spacing w:line="360" w:lineRule="auto"/>
        <w:rPr>
          <w:rFonts w:ascii="Arial" w:hAnsi="Arial" w:cs="Arial"/>
          <w:color w:val="000000" w:themeColor="text1"/>
          <w:sz w:val="24"/>
          <w:szCs w:val="24"/>
          <w:shd w:val="clear" w:color="auto" w:fill="FFFFFF"/>
        </w:rPr>
      </w:pPr>
      <w:r w:rsidRPr="00D91BEE">
        <w:rPr>
          <w:rStyle w:val="author"/>
          <w:rFonts w:ascii="Arial" w:hAnsi="Arial" w:cs="Arial"/>
          <w:color w:val="000000" w:themeColor="text1"/>
          <w:sz w:val="24"/>
          <w:szCs w:val="24"/>
          <w:shd w:val="clear" w:color="auto" w:fill="FFFFFF"/>
        </w:rPr>
        <w:t>Knight, C.</w:t>
      </w:r>
      <w:r w:rsidRPr="00D91BEE">
        <w:rPr>
          <w:rFonts w:ascii="Arial" w:hAnsi="Arial" w:cs="Arial"/>
          <w:color w:val="000000" w:themeColor="text1"/>
          <w:sz w:val="24"/>
          <w:szCs w:val="24"/>
          <w:shd w:val="clear" w:color="auto" w:fill="FFFFFF"/>
        </w:rPr>
        <w:t> and </w:t>
      </w:r>
      <w:r w:rsidRPr="00D91BEE">
        <w:rPr>
          <w:rStyle w:val="author"/>
          <w:rFonts w:ascii="Arial" w:hAnsi="Arial" w:cs="Arial"/>
          <w:color w:val="000000" w:themeColor="text1"/>
          <w:sz w:val="24"/>
          <w:szCs w:val="24"/>
          <w:shd w:val="clear" w:color="auto" w:fill="FFFFFF"/>
        </w:rPr>
        <w:t>Crick, T.</w:t>
      </w:r>
      <w:r w:rsidRPr="00D91BEE">
        <w:rPr>
          <w:rFonts w:ascii="Arial" w:hAnsi="Arial" w:cs="Arial"/>
          <w:color w:val="000000" w:themeColor="text1"/>
          <w:sz w:val="24"/>
          <w:szCs w:val="24"/>
          <w:shd w:val="clear" w:color="auto" w:fill="FFFFFF"/>
        </w:rPr>
        <w:t> (</w:t>
      </w:r>
      <w:r w:rsidRPr="00D91BEE">
        <w:rPr>
          <w:rStyle w:val="pubyear"/>
          <w:rFonts w:ascii="Arial" w:hAnsi="Arial" w:cs="Arial"/>
          <w:color w:val="000000" w:themeColor="text1"/>
          <w:sz w:val="24"/>
          <w:szCs w:val="24"/>
          <w:shd w:val="clear" w:color="auto" w:fill="FFFFFF"/>
        </w:rPr>
        <w:t>2021</w:t>
      </w:r>
      <w:r w:rsidRPr="00D91BEE">
        <w:rPr>
          <w:rFonts w:ascii="Arial" w:hAnsi="Arial" w:cs="Arial"/>
          <w:color w:val="000000" w:themeColor="text1"/>
          <w:sz w:val="24"/>
          <w:szCs w:val="24"/>
          <w:shd w:val="clear" w:color="auto" w:fill="FFFFFF"/>
        </w:rPr>
        <w:t>) ‘</w:t>
      </w:r>
      <w:r w:rsidRPr="00D91BEE">
        <w:rPr>
          <w:rStyle w:val="articletitle"/>
          <w:rFonts w:ascii="Arial" w:hAnsi="Arial" w:cs="Arial"/>
          <w:color w:val="000000" w:themeColor="text1"/>
          <w:sz w:val="24"/>
          <w:szCs w:val="24"/>
          <w:shd w:val="clear" w:color="auto" w:fill="FFFFFF"/>
        </w:rPr>
        <w:t>The role of culture and context in shaping an inclusive curriculum: a case study of Wales</w:t>
      </w:r>
      <w:r w:rsidRPr="00D91BEE">
        <w:rPr>
          <w:rFonts w:ascii="Arial" w:hAnsi="Arial" w:cs="Arial"/>
          <w:color w:val="000000" w:themeColor="text1"/>
          <w:sz w:val="24"/>
          <w:szCs w:val="24"/>
          <w:shd w:val="clear" w:color="auto" w:fill="FFFFFF"/>
        </w:rPr>
        <w:t>’, </w:t>
      </w:r>
      <w:r w:rsidRPr="00D91BEE">
        <w:rPr>
          <w:rFonts w:ascii="Arial" w:hAnsi="Arial" w:cs="Arial"/>
          <w:i/>
          <w:iCs/>
          <w:color w:val="000000" w:themeColor="text1"/>
          <w:sz w:val="24"/>
          <w:szCs w:val="24"/>
          <w:shd w:val="clear" w:color="auto" w:fill="FFFFFF"/>
        </w:rPr>
        <w:t>ENCU Review of Education</w:t>
      </w:r>
      <w:r w:rsidRPr="00D91BEE">
        <w:rPr>
          <w:rFonts w:ascii="Arial" w:hAnsi="Arial" w:cs="Arial"/>
          <w:color w:val="000000" w:themeColor="text1"/>
          <w:sz w:val="24"/>
          <w:szCs w:val="24"/>
          <w:shd w:val="clear" w:color="auto" w:fill="FFFFFF"/>
        </w:rPr>
        <w:t>, Available at: </w:t>
      </w:r>
      <w:hyperlink r:id="rId10" w:history="1">
        <w:r w:rsidRPr="00D91BEE">
          <w:rPr>
            <w:rStyle w:val="Hyperlink"/>
            <w:rFonts w:ascii="Arial" w:hAnsi="Arial" w:cs="Arial"/>
            <w:color w:val="000000" w:themeColor="text1"/>
            <w:sz w:val="24"/>
            <w:szCs w:val="24"/>
            <w:u w:val="none"/>
            <w:shd w:val="clear" w:color="auto" w:fill="FFFFFF"/>
          </w:rPr>
          <w:t>https://doi.org/10.1177/20965311211039858</w:t>
        </w:r>
      </w:hyperlink>
      <w:r w:rsidRPr="00D91BEE">
        <w:rPr>
          <w:rStyle w:val="Hyperlink"/>
          <w:rFonts w:ascii="Arial" w:hAnsi="Arial" w:cs="Arial"/>
          <w:color w:val="000000" w:themeColor="text1"/>
          <w:sz w:val="24"/>
          <w:szCs w:val="24"/>
          <w:u w:val="none"/>
          <w:shd w:val="clear" w:color="auto" w:fill="FFFFFF"/>
        </w:rPr>
        <w:t>. (Accessed: 22</w:t>
      </w:r>
      <w:r w:rsidRPr="00D91BEE">
        <w:rPr>
          <w:rStyle w:val="Hyperlink"/>
          <w:rFonts w:ascii="Arial" w:hAnsi="Arial" w:cs="Arial"/>
          <w:color w:val="000000" w:themeColor="text1"/>
          <w:sz w:val="24"/>
          <w:szCs w:val="24"/>
          <w:u w:val="none"/>
          <w:shd w:val="clear" w:color="auto" w:fill="FFFFFF"/>
          <w:vertAlign w:val="superscript"/>
        </w:rPr>
        <w:t>nd</w:t>
      </w:r>
      <w:r w:rsidRPr="00D91BEE">
        <w:rPr>
          <w:rStyle w:val="Hyperlink"/>
          <w:rFonts w:ascii="Arial" w:hAnsi="Arial" w:cs="Arial"/>
          <w:color w:val="000000" w:themeColor="text1"/>
          <w:sz w:val="24"/>
          <w:szCs w:val="24"/>
          <w:u w:val="none"/>
          <w:shd w:val="clear" w:color="auto" w:fill="FFFFFF"/>
        </w:rPr>
        <w:t xml:space="preserve"> January 2023)</w:t>
      </w:r>
    </w:p>
    <w:p w14:paraId="59BD2FB1" w14:textId="77777777" w:rsidR="008B3E35" w:rsidRPr="000446F7" w:rsidRDefault="008B3E35" w:rsidP="001B5984">
      <w:pPr>
        <w:spacing w:line="360" w:lineRule="auto"/>
        <w:rPr>
          <w:rFonts w:ascii="Arial" w:hAnsi="Arial" w:cs="Arial"/>
          <w:color w:val="000000" w:themeColor="text1"/>
          <w:sz w:val="24"/>
          <w:szCs w:val="24"/>
          <w:shd w:val="clear" w:color="auto" w:fill="FFFFFF"/>
        </w:rPr>
      </w:pPr>
      <w:r w:rsidRPr="000446F7">
        <w:rPr>
          <w:rFonts w:ascii="Arial" w:hAnsi="Arial" w:cs="Arial"/>
          <w:color w:val="000000" w:themeColor="text1"/>
          <w:sz w:val="24"/>
          <w:szCs w:val="24"/>
          <w:shd w:val="clear" w:color="auto" w:fill="FFFFFF"/>
        </w:rPr>
        <w:lastRenderedPageBreak/>
        <w:t>Knight, C. </w:t>
      </w:r>
      <w:r w:rsidRPr="000446F7">
        <w:rPr>
          <w:rFonts w:ascii="Arial" w:hAnsi="Arial" w:cs="Arial"/>
          <w:i/>
          <w:iCs/>
          <w:color w:val="000000" w:themeColor="text1"/>
          <w:sz w:val="24"/>
          <w:szCs w:val="24"/>
          <w:shd w:val="clear" w:color="auto" w:fill="FFFFFF"/>
        </w:rPr>
        <w:t>et al.</w:t>
      </w:r>
      <w:r w:rsidRPr="000446F7">
        <w:rPr>
          <w:rFonts w:ascii="Arial" w:hAnsi="Arial" w:cs="Arial"/>
          <w:color w:val="000000" w:themeColor="text1"/>
          <w:sz w:val="24"/>
          <w:szCs w:val="24"/>
          <w:shd w:val="clear" w:color="auto" w:fill="FFFFFF"/>
        </w:rPr>
        <w:t> (2022) ‘Aspiring to include versus implicit “othering”: teachers’ perceptions of inclusive education in Wales’, </w:t>
      </w:r>
      <w:r w:rsidRPr="000446F7">
        <w:rPr>
          <w:rFonts w:ascii="Arial" w:hAnsi="Arial" w:cs="Arial"/>
          <w:i/>
          <w:iCs/>
          <w:color w:val="000000" w:themeColor="text1"/>
          <w:sz w:val="24"/>
          <w:szCs w:val="24"/>
          <w:shd w:val="clear" w:color="auto" w:fill="FFFFFF"/>
        </w:rPr>
        <w:t>British journal of special education</w:t>
      </w:r>
      <w:r w:rsidRPr="000446F7">
        <w:rPr>
          <w:rFonts w:ascii="Arial" w:hAnsi="Arial" w:cs="Arial"/>
          <w:color w:val="000000" w:themeColor="text1"/>
          <w:sz w:val="24"/>
          <w:szCs w:val="24"/>
          <w:shd w:val="clear" w:color="auto" w:fill="FFFFFF"/>
        </w:rPr>
        <w:t>, 49(1), pp. 6–23. Available at: https://doi.org/10.1111/1467-8578.12394.</w:t>
      </w:r>
    </w:p>
    <w:p w14:paraId="49DB79A9" w14:textId="77777777" w:rsidR="008B3E35" w:rsidRPr="004D4F2D" w:rsidRDefault="008B3E35" w:rsidP="001B5984">
      <w:pPr>
        <w:spacing w:line="360" w:lineRule="auto"/>
        <w:rPr>
          <w:rFonts w:ascii="Arial" w:hAnsi="Arial" w:cs="Arial"/>
          <w:color w:val="000000" w:themeColor="text1"/>
          <w:sz w:val="24"/>
          <w:szCs w:val="24"/>
        </w:rPr>
      </w:pPr>
      <w:r w:rsidRPr="004D4F2D">
        <w:rPr>
          <w:rFonts w:ascii="Arial" w:hAnsi="Arial" w:cs="Arial"/>
          <w:color w:val="000000" w:themeColor="text1"/>
          <w:sz w:val="24"/>
          <w:szCs w:val="24"/>
        </w:rPr>
        <w:t xml:space="preserve">Lee, W </w:t>
      </w:r>
      <w:r w:rsidRPr="004D4F2D">
        <w:rPr>
          <w:rFonts w:ascii="Arial" w:hAnsi="Arial" w:cs="Arial"/>
          <w:i/>
          <w:iCs/>
          <w:color w:val="000000" w:themeColor="text1"/>
          <w:sz w:val="24"/>
          <w:szCs w:val="24"/>
        </w:rPr>
        <w:t>et al.</w:t>
      </w:r>
      <w:r w:rsidRPr="004D4F2D">
        <w:rPr>
          <w:rFonts w:ascii="Arial" w:hAnsi="Arial" w:cs="Arial"/>
          <w:color w:val="000000" w:themeColor="text1"/>
          <w:sz w:val="24"/>
          <w:szCs w:val="24"/>
        </w:rPr>
        <w:t xml:space="preserve"> (2012). Understanding the Te Whariki Approach: Early years education in practice (1st ed.). Routledge. Available at: </w:t>
      </w:r>
      <w:hyperlink r:id="rId11" w:history="1">
        <w:r w:rsidRPr="004D4F2D">
          <w:rPr>
            <w:rStyle w:val="Hyperlink"/>
            <w:rFonts w:ascii="Arial" w:hAnsi="Arial" w:cs="Arial"/>
            <w:color w:val="000000" w:themeColor="text1"/>
            <w:sz w:val="24"/>
            <w:szCs w:val="24"/>
            <w:u w:val="none"/>
          </w:rPr>
          <w:t>https://doi.org/10.4324/9780203075340</w:t>
        </w:r>
      </w:hyperlink>
      <w:r w:rsidRPr="004D4F2D">
        <w:rPr>
          <w:rStyle w:val="Hyperlink"/>
          <w:rFonts w:ascii="Arial" w:hAnsi="Arial" w:cs="Arial"/>
          <w:color w:val="000000" w:themeColor="text1"/>
          <w:sz w:val="24"/>
          <w:szCs w:val="24"/>
          <w:u w:val="none"/>
        </w:rPr>
        <w:t xml:space="preserve"> (Accessed: 20</w:t>
      </w:r>
      <w:r w:rsidRPr="004D4F2D">
        <w:rPr>
          <w:rStyle w:val="Hyperlink"/>
          <w:rFonts w:ascii="Arial" w:hAnsi="Arial" w:cs="Arial"/>
          <w:color w:val="000000" w:themeColor="text1"/>
          <w:sz w:val="24"/>
          <w:szCs w:val="24"/>
          <w:u w:val="none"/>
          <w:vertAlign w:val="superscript"/>
        </w:rPr>
        <w:t>th</w:t>
      </w:r>
      <w:r w:rsidRPr="004D4F2D">
        <w:rPr>
          <w:rStyle w:val="Hyperlink"/>
          <w:rFonts w:ascii="Arial" w:hAnsi="Arial" w:cs="Arial"/>
          <w:color w:val="000000" w:themeColor="text1"/>
          <w:sz w:val="24"/>
          <w:szCs w:val="24"/>
          <w:u w:val="none"/>
        </w:rPr>
        <w:t xml:space="preserve"> January 2023)</w:t>
      </w:r>
    </w:p>
    <w:p w14:paraId="03D71281" w14:textId="77777777" w:rsidR="008B3E35" w:rsidRPr="004D4F2D" w:rsidRDefault="008B3E35" w:rsidP="001B5984">
      <w:pPr>
        <w:spacing w:line="360" w:lineRule="auto"/>
        <w:rPr>
          <w:rFonts w:ascii="Arial" w:hAnsi="Arial" w:cs="Arial"/>
          <w:color w:val="000000" w:themeColor="text1"/>
          <w:sz w:val="24"/>
          <w:szCs w:val="24"/>
          <w:shd w:val="clear" w:color="auto" w:fill="FFFFFF"/>
        </w:rPr>
      </w:pPr>
      <w:r w:rsidRPr="0090425A">
        <w:rPr>
          <w:rFonts w:ascii="Arial" w:hAnsi="Arial" w:cs="Arial"/>
          <w:color w:val="000000" w:themeColor="text1"/>
          <w:sz w:val="24"/>
          <w:szCs w:val="24"/>
          <w:shd w:val="clear" w:color="auto" w:fill="FFFFFF"/>
        </w:rPr>
        <w:t xml:space="preserve">Lee, W </w:t>
      </w:r>
      <w:r w:rsidRPr="0090425A">
        <w:rPr>
          <w:rFonts w:ascii="Arial" w:hAnsi="Arial" w:cs="Arial"/>
          <w:i/>
          <w:iCs/>
          <w:color w:val="000000" w:themeColor="text1"/>
          <w:sz w:val="24"/>
          <w:szCs w:val="24"/>
          <w:shd w:val="clear" w:color="auto" w:fill="FFFFFF"/>
        </w:rPr>
        <w:t xml:space="preserve">et al. </w:t>
      </w:r>
      <w:r w:rsidRPr="0090425A">
        <w:rPr>
          <w:rFonts w:ascii="Arial" w:hAnsi="Arial" w:cs="Arial"/>
          <w:color w:val="000000" w:themeColor="text1"/>
          <w:sz w:val="24"/>
          <w:szCs w:val="24"/>
          <w:shd w:val="clear" w:color="auto" w:fill="FFFFFF"/>
        </w:rPr>
        <w:t xml:space="preserve">(2013) </w:t>
      </w:r>
      <w:r w:rsidRPr="0090425A">
        <w:rPr>
          <w:rFonts w:ascii="Arial" w:hAnsi="Arial" w:cs="Arial"/>
          <w:i/>
          <w:iCs/>
          <w:color w:val="000000" w:themeColor="text1"/>
          <w:sz w:val="24"/>
          <w:szCs w:val="24"/>
          <w:shd w:val="clear" w:color="auto" w:fill="FFFFFF"/>
        </w:rPr>
        <w:t xml:space="preserve">Understanding the Te Whariki approach: Early years education </w:t>
      </w:r>
      <w:r w:rsidRPr="004D4F2D">
        <w:rPr>
          <w:rFonts w:ascii="Arial" w:hAnsi="Arial" w:cs="Arial"/>
          <w:i/>
          <w:iCs/>
          <w:color w:val="000000" w:themeColor="text1"/>
          <w:sz w:val="24"/>
          <w:szCs w:val="24"/>
          <w:shd w:val="clear" w:color="auto" w:fill="FFFFFF"/>
        </w:rPr>
        <w:t>in practice</w:t>
      </w:r>
      <w:r w:rsidRPr="004D4F2D">
        <w:rPr>
          <w:rFonts w:ascii="Arial" w:hAnsi="Arial" w:cs="Arial"/>
          <w:color w:val="000000" w:themeColor="text1"/>
          <w:sz w:val="24"/>
          <w:szCs w:val="24"/>
          <w:shd w:val="clear" w:color="auto" w:fill="FFFFFF"/>
        </w:rPr>
        <w:t xml:space="preserve">. Routledge. </w:t>
      </w:r>
    </w:p>
    <w:p w14:paraId="6CED84A0" w14:textId="77777777" w:rsidR="008B3E35" w:rsidRPr="004D4F2D" w:rsidRDefault="008B3E35" w:rsidP="001B5984">
      <w:pPr>
        <w:spacing w:line="360" w:lineRule="auto"/>
        <w:rPr>
          <w:rFonts w:ascii="Arial" w:hAnsi="Arial" w:cs="Arial"/>
          <w:color w:val="000000" w:themeColor="text1"/>
          <w:sz w:val="24"/>
          <w:szCs w:val="24"/>
        </w:rPr>
      </w:pPr>
      <w:r w:rsidRPr="004D4F2D">
        <w:rPr>
          <w:rFonts w:ascii="Arial" w:hAnsi="Arial" w:cs="Arial"/>
          <w:color w:val="000000" w:themeColor="text1"/>
          <w:sz w:val="24"/>
          <w:szCs w:val="24"/>
          <w:shd w:val="clear" w:color="auto" w:fill="FFFFFF"/>
        </w:rPr>
        <w:t>M. Reed and N. Canning (2012) </w:t>
      </w:r>
      <w:r w:rsidRPr="004D4F2D">
        <w:rPr>
          <w:rFonts w:ascii="Arial" w:hAnsi="Arial" w:cs="Arial"/>
          <w:i/>
          <w:iCs/>
          <w:color w:val="000000" w:themeColor="text1"/>
          <w:sz w:val="24"/>
          <w:szCs w:val="24"/>
          <w:shd w:val="clear" w:color="auto" w:fill="FFFFFF"/>
        </w:rPr>
        <w:t>Implementing quality improvement and change in the early years</w:t>
      </w:r>
      <w:r w:rsidRPr="004D4F2D">
        <w:rPr>
          <w:rFonts w:ascii="Arial" w:hAnsi="Arial" w:cs="Arial"/>
          <w:color w:val="000000" w:themeColor="text1"/>
          <w:sz w:val="24"/>
          <w:szCs w:val="24"/>
          <w:shd w:val="clear" w:color="auto" w:fill="FFFFFF"/>
        </w:rPr>
        <w:t>. Los Angeles, [Calif.]  London, SAGE.</w:t>
      </w:r>
    </w:p>
    <w:p w14:paraId="6F05DCF1" w14:textId="77777777" w:rsidR="008B3E35" w:rsidRPr="004D4F2D" w:rsidRDefault="008B3E35" w:rsidP="001B5984">
      <w:pPr>
        <w:spacing w:line="360" w:lineRule="auto"/>
        <w:rPr>
          <w:rFonts w:ascii="Arial" w:hAnsi="Arial" w:cs="Arial"/>
          <w:color w:val="000000" w:themeColor="text1"/>
          <w:sz w:val="24"/>
          <w:szCs w:val="24"/>
        </w:rPr>
      </w:pPr>
      <w:r w:rsidRPr="004D4F2D">
        <w:rPr>
          <w:rFonts w:ascii="Arial" w:hAnsi="Arial" w:cs="Arial"/>
          <w:color w:val="000000" w:themeColor="text1"/>
          <w:sz w:val="24"/>
          <w:szCs w:val="24"/>
          <w:shd w:val="clear" w:color="auto" w:fill="FFFFFF"/>
        </w:rPr>
        <w:t>Martland, R. (2016) Explore, repeat, learn. </w:t>
      </w:r>
      <w:r w:rsidRPr="004D4F2D">
        <w:rPr>
          <w:rFonts w:ascii="Arial" w:hAnsi="Arial" w:cs="Arial"/>
          <w:i/>
          <w:iCs/>
          <w:color w:val="000000" w:themeColor="text1"/>
          <w:sz w:val="24"/>
          <w:szCs w:val="24"/>
          <w:shd w:val="clear" w:color="auto" w:fill="FFFFFF"/>
        </w:rPr>
        <w:t>Child Care</w:t>
      </w:r>
      <w:r w:rsidRPr="004D4F2D">
        <w:rPr>
          <w:rFonts w:ascii="Arial" w:hAnsi="Arial" w:cs="Arial"/>
          <w:color w:val="000000" w:themeColor="text1"/>
          <w:sz w:val="24"/>
          <w:szCs w:val="24"/>
          <w:shd w:val="clear" w:color="auto" w:fill="FFFFFF"/>
        </w:rPr>
        <w:t>. </w:t>
      </w:r>
      <w:r w:rsidRPr="004D4F2D">
        <w:rPr>
          <w:rFonts w:ascii="Arial" w:hAnsi="Arial" w:cs="Arial"/>
          <w:i/>
          <w:iCs/>
          <w:color w:val="000000" w:themeColor="text1"/>
          <w:sz w:val="24"/>
          <w:szCs w:val="24"/>
          <w:shd w:val="clear" w:color="auto" w:fill="FFFFFF"/>
        </w:rPr>
        <w:t>13</w:t>
      </w:r>
      <w:r w:rsidRPr="004D4F2D">
        <w:rPr>
          <w:rFonts w:ascii="Arial" w:hAnsi="Arial" w:cs="Arial"/>
          <w:color w:val="000000" w:themeColor="text1"/>
          <w:sz w:val="24"/>
          <w:szCs w:val="24"/>
          <w:shd w:val="clear" w:color="auto" w:fill="FFFFFF"/>
        </w:rPr>
        <w:t>(8), pp.4-5.</w:t>
      </w:r>
    </w:p>
    <w:p w14:paraId="4EF9FC44" w14:textId="77777777" w:rsidR="008B3E35" w:rsidRPr="00C95935" w:rsidRDefault="008B3E35" w:rsidP="001B5984">
      <w:pPr>
        <w:spacing w:line="360" w:lineRule="auto"/>
        <w:rPr>
          <w:rFonts w:ascii="Arial" w:hAnsi="Arial" w:cs="Arial"/>
          <w:color w:val="000000" w:themeColor="text1"/>
          <w:sz w:val="24"/>
          <w:szCs w:val="24"/>
          <w:shd w:val="clear" w:color="auto" w:fill="FFFFFF"/>
        </w:rPr>
      </w:pPr>
      <w:r w:rsidRPr="00C95935">
        <w:rPr>
          <w:rFonts w:ascii="Arial" w:hAnsi="Arial" w:cs="Arial"/>
          <w:color w:val="000000" w:themeColor="text1"/>
          <w:sz w:val="24"/>
          <w:szCs w:val="24"/>
          <w:shd w:val="clear" w:color="auto" w:fill="FFFFFF"/>
        </w:rPr>
        <w:t>McLachlan, C. (2018). Te Whariki revisited: How approaches to assessment can make valued learning visible. He Kupu The Word, 5, 45–56.</w:t>
      </w:r>
    </w:p>
    <w:p w14:paraId="674F9A23" w14:textId="77777777" w:rsidR="008B3E35" w:rsidRPr="00C95935" w:rsidRDefault="008B3E35" w:rsidP="001B5984">
      <w:pPr>
        <w:spacing w:line="360" w:lineRule="auto"/>
        <w:rPr>
          <w:rFonts w:ascii="Arial" w:hAnsi="Arial" w:cs="Arial"/>
          <w:color w:val="000000" w:themeColor="text1"/>
          <w:sz w:val="24"/>
          <w:szCs w:val="24"/>
        </w:rPr>
      </w:pPr>
      <w:r w:rsidRPr="00C95935">
        <w:rPr>
          <w:rFonts w:ascii="Arial" w:hAnsi="Arial" w:cs="Arial"/>
          <w:color w:val="000000" w:themeColor="text1"/>
          <w:sz w:val="24"/>
          <w:szCs w:val="24"/>
        </w:rPr>
        <w:t xml:space="preserve">McMillan, M. (1919) The Nursery School. London: Dent. </w:t>
      </w:r>
    </w:p>
    <w:p w14:paraId="73D91DF5" w14:textId="77777777" w:rsidR="008B3E35" w:rsidRPr="00C95935" w:rsidRDefault="008B3E35" w:rsidP="001B5984">
      <w:pPr>
        <w:spacing w:line="360" w:lineRule="auto"/>
        <w:rPr>
          <w:rFonts w:ascii="Arial" w:hAnsi="Arial" w:cs="Arial"/>
          <w:color w:val="000000" w:themeColor="text1"/>
          <w:sz w:val="24"/>
          <w:szCs w:val="24"/>
        </w:rPr>
      </w:pPr>
      <w:r w:rsidRPr="00C95935">
        <w:rPr>
          <w:rFonts w:ascii="Arial" w:hAnsi="Arial" w:cs="Arial"/>
          <w:color w:val="000000" w:themeColor="text1"/>
          <w:sz w:val="24"/>
          <w:szCs w:val="24"/>
        </w:rPr>
        <w:t>Montessori, M. (1912) The Montessori Method (A.E. George, trans.) New York: Frederick A. Stokes Company. Available at: http://web.archive.org/ web/2005020720565 (Accessed 18</w:t>
      </w:r>
      <w:r w:rsidRPr="00C95935">
        <w:rPr>
          <w:rFonts w:ascii="Arial" w:hAnsi="Arial" w:cs="Arial"/>
          <w:color w:val="000000" w:themeColor="text1"/>
          <w:sz w:val="24"/>
          <w:szCs w:val="24"/>
          <w:vertAlign w:val="superscript"/>
        </w:rPr>
        <w:t>th</w:t>
      </w:r>
      <w:r w:rsidRPr="00C95935">
        <w:rPr>
          <w:rFonts w:ascii="Arial" w:hAnsi="Arial" w:cs="Arial"/>
          <w:color w:val="000000" w:themeColor="text1"/>
          <w:sz w:val="24"/>
          <w:szCs w:val="24"/>
        </w:rPr>
        <w:t xml:space="preserve"> January 2023)</w:t>
      </w:r>
    </w:p>
    <w:p w14:paraId="6B5F39C3" w14:textId="77777777" w:rsidR="008B3E35" w:rsidRPr="00C95935" w:rsidRDefault="008B3E35" w:rsidP="001B5984">
      <w:pPr>
        <w:spacing w:line="360" w:lineRule="auto"/>
        <w:rPr>
          <w:rFonts w:ascii="Arial" w:hAnsi="Arial" w:cs="Arial"/>
          <w:color w:val="000000" w:themeColor="text1"/>
          <w:sz w:val="24"/>
          <w:szCs w:val="24"/>
        </w:rPr>
      </w:pPr>
      <w:r w:rsidRPr="00C95935">
        <w:rPr>
          <w:rFonts w:ascii="Arial" w:hAnsi="Arial" w:cs="Arial"/>
          <w:color w:val="000000" w:themeColor="text1"/>
          <w:sz w:val="24"/>
          <w:szCs w:val="24"/>
        </w:rPr>
        <w:t xml:space="preserve">  Moyles, J. and Papatheodorou, T. (2012) Cross-cultural perspectives on early childhood. London: Sage Pubns Ltd.</w:t>
      </w:r>
    </w:p>
    <w:p w14:paraId="3F37CE20" w14:textId="77777777"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rPr>
        <w:t>National Strategies (2010) Early Years Foundation Stage: Template for Learning Journeys. Available at: http://nationalstrategies.standards.dcsf. gov.uk/node/84404 (Accessed 11</w:t>
      </w:r>
      <w:r w:rsidRPr="00E0679D">
        <w:rPr>
          <w:rFonts w:ascii="Arial" w:hAnsi="Arial" w:cs="Arial"/>
          <w:color w:val="000000" w:themeColor="text1"/>
          <w:sz w:val="24"/>
          <w:szCs w:val="24"/>
          <w:vertAlign w:val="superscript"/>
        </w:rPr>
        <w:t>th</w:t>
      </w:r>
      <w:r w:rsidRPr="00E0679D">
        <w:rPr>
          <w:rFonts w:ascii="Arial" w:hAnsi="Arial" w:cs="Arial"/>
          <w:color w:val="000000" w:themeColor="text1"/>
          <w:sz w:val="24"/>
          <w:szCs w:val="24"/>
        </w:rPr>
        <w:t xml:space="preserve"> January 2023).</w:t>
      </w:r>
    </w:p>
    <w:p w14:paraId="5AEB64D6" w14:textId="3893B403"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rPr>
        <w:t xml:space="preserve"> Nilsson, M. and Ferholt, B. (2014) ‘Vygotsky’s theories of play, imagination and creativity in current practice: Gunilla Lindqvist’s “creative pedagogy of play” in U. S. kindergartens and Swedish Reggio-Emilia inspired preschools’, Perspectiva (Florianópolis, Brazil), 32(3), pp. 919–950. Available at: </w:t>
      </w:r>
      <w:hyperlink r:id="rId12" w:history="1">
        <w:r w:rsidRPr="00E0679D">
          <w:rPr>
            <w:rStyle w:val="Hyperlink"/>
            <w:rFonts w:ascii="Arial" w:hAnsi="Arial" w:cs="Arial"/>
            <w:color w:val="000000" w:themeColor="text1"/>
            <w:sz w:val="24"/>
            <w:szCs w:val="24"/>
          </w:rPr>
          <w:t>https://doi.org/10.5007/2175-795X.2014v32n3p919</w:t>
        </w:r>
      </w:hyperlink>
      <w:r w:rsidRPr="00E0679D">
        <w:rPr>
          <w:rFonts w:ascii="Arial" w:hAnsi="Arial" w:cs="Arial"/>
          <w:color w:val="000000" w:themeColor="text1"/>
          <w:sz w:val="24"/>
          <w:szCs w:val="24"/>
        </w:rPr>
        <w:t xml:space="preserve"> (Accessed: 17</w:t>
      </w:r>
      <w:r w:rsidRPr="00E0679D">
        <w:rPr>
          <w:rFonts w:ascii="Arial" w:hAnsi="Arial" w:cs="Arial"/>
          <w:color w:val="000000" w:themeColor="text1"/>
          <w:sz w:val="24"/>
          <w:szCs w:val="24"/>
          <w:vertAlign w:val="superscript"/>
        </w:rPr>
        <w:t>th</w:t>
      </w:r>
      <w:r w:rsidRPr="00E0679D">
        <w:rPr>
          <w:rFonts w:ascii="Arial" w:hAnsi="Arial" w:cs="Arial"/>
          <w:color w:val="000000" w:themeColor="text1"/>
          <w:sz w:val="24"/>
          <w:szCs w:val="24"/>
        </w:rPr>
        <w:t xml:space="preserve"> January 2023)</w:t>
      </w:r>
    </w:p>
    <w:p w14:paraId="13883CF6" w14:textId="77777777" w:rsidR="008B3E35" w:rsidRPr="00884602"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lastRenderedPageBreak/>
        <w:t xml:space="preserve">O’Connor, P. (2020) Why is it so difficult to reduce gender inequality in male-dominated higher educational organizations? A feminist institutional </w:t>
      </w:r>
      <w:r w:rsidRPr="00884602">
        <w:rPr>
          <w:rFonts w:ascii="Arial" w:hAnsi="Arial" w:cs="Arial"/>
          <w:color w:val="000000" w:themeColor="text1"/>
          <w:sz w:val="24"/>
          <w:szCs w:val="24"/>
          <w:shd w:val="clear" w:color="auto" w:fill="FFFFFF"/>
        </w:rPr>
        <w:t>perspective. </w:t>
      </w:r>
      <w:r w:rsidRPr="00884602">
        <w:rPr>
          <w:rFonts w:ascii="Arial" w:hAnsi="Arial" w:cs="Arial"/>
          <w:i/>
          <w:iCs/>
          <w:color w:val="000000" w:themeColor="text1"/>
          <w:sz w:val="24"/>
          <w:szCs w:val="24"/>
          <w:shd w:val="clear" w:color="auto" w:fill="FFFFFF"/>
        </w:rPr>
        <w:t>Interdisciplinary Science Reviews</w:t>
      </w:r>
      <w:r w:rsidRPr="00884602">
        <w:rPr>
          <w:rFonts w:ascii="Arial" w:hAnsi="Arial" w:cs="Arial"/>
          <w:color w:val="000000" w:themeColor="text1"/>
          <w:sz w:val="24"/>
          <w:szCs w:val="24"/>
          <w:shd w:val="clear" w:color="auto" w:fill="FFFFFF"/>
        </w:rPr>
        <w:t>, </w:t>
      </w:r>
      <w:r w:rsidRPr="00884602">
        <w:rPr>
          <w:rFonts w:ascii="Arial" w:hAnsi="Arial" w:cs="Arial"/>
          <w:i/>
          <w:iCs/>
          <w:color w:val="000000" w:themeColor="text1"/>
          <w:sz w:val="24"/>
          <w:szCs w:val="24"/>
          <w:shd w:val="clear" w:color="auto" w:fill="FFFFFF"/>
        </w:rPr>
        <w:t>45</w:t>
      </w:r>
      <w:r w:rsidRPr="00884602">
        <w:rPr>
          <w:rFonts w:ascii="Arial" w:hAnsi="Arial" w:cs="Arial"/>
          <w:color w:val="000000" w:themeColor="text1"/>
          <w:sz w:val="24"/>
          <w:szCs w:val="24"/>
          <w:shd w:val="clear" w:color="auto" w:fill="FFFFFF"/>
        </w:rPr>
        <w:t>(2), pp.207-228.</w:t>
      </w:r>
    </w:p>
    <w:p w14:paraId="34FA5899" w14:textId="6D0E616C" w:rsidR="00884602" w:rsidRPr="00884602" w:rsidRDefault="00884602" w:rsidP="001B5984">
      <w:pPr>
        <w:spacing w:line="360" w:lineRule="auto"/>
        <w:rPr>
          <w:rFonts w:ascii="Arial" w:hAnsi="Arial" w:cs="Arial"/>
          <w:color w:val="000000" w:themeColor="text1"/>
          <w:sz w:val="24"/>
          <w:szCs w:val="24"/>
        </w:rPr>
      </w:pPr>
      <w:r w:rsidRPr="00884602">
        <w:rPr>
          <w:rFonts w:ascii="Arial" w:hAnsi="Arial" w:cs="Arial"/>
          <w:color w:val="000000" w:themeColor="text1"/>
          <w:sz w:val="24"/>
          <w:szCs w:val="24"/>
          <w:shd w:val="clear" w:color="auto" w:fill="FFFFFF"/>
        </w:rPr>
        <w:t>Papatheodorou, T., Gill, J. and Luff, P. (2013) </w:t>
      </w:r>
      <w:r w:rsidRPr="00884602">
        <w:rPr>
          <w:rFonts w:ascii="Arial" w:hAnsi="Arial" w:cs="Arial"/>
          <w:i/>
          <w:iCs/>
          <w:color w:val="000000" w:themeColor="text1"/>
          <w:sz w:val="24"/>
          <w:szCs w:val="24"/>
          <w:shd w:val="clear" w:color="auto" w:fill="FFFFFF"/>
        </w:rPr>
        <w:t>Child observation for learning and research</w:t>
      </w:r>
      <w:r w:rsidRPr="00884602">
        <w:rPr>
          <w:rFonts w:ascii="Arial" w:hAnsi="Arial" w:cs="Arial"/>
          <w:color w:val="000000" w:themeColor="text1"/>
          <w:sz w:val="24"/>
          <w:szCs w:val="24"/>
          <w:shd w:val="clear" w:color="auto" w:fill="FFFFFF"/>
        </w:rPr>
        <w:t xml:space="preserve">. Oxon England: Routledge. Available at: </w:t>
      </w:r>
      <w:hyperlink r:id="rId13" w:history="1">
        <w:r w:rsidRPr="00884602">
          <w:rPr>
            <w:rStyle w:val="Hyperlink"/>
            <w:rFonts w:ascii="Arial" w:hAnsi="Arial" w:cs="Arial"/>
            <w:color w:val="000000" w:themeColor="text1"/>
            <w:sz w:val="24"/>
            <w:szCs w:val="24"/>
            <w:u w:val="none"/>
            <w:shd w:val="clear" w:color="auto" w:fill="FFFFFF"/>
          </w:rPr>
          <w:t>https://doi.org/10.4324/9781315834771</w:t>
        </w:r>
      </w:hyperlink>
      <w:r w:rsidRPr="00884602">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(Accessed 20th January 2023)</w:t>
      </w:r>
    </w:p>
    <w:p w14:paraId="6C976D53"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(1953) </w:t>
      </w:r>
      <w:r w:rsidRPr="00E0679D">
        <w:rPr>
          <w:rStyle w:val="Emphasis"/>
          <w:rFonts w:ascii="Arial" w:hAnsi="Arial" w:cs="Arial"/>
          <w:color w:val="000000" w:themeColor="text1"/>
          <w:sz w:val="24"/>
          <w:szCs w:val="24"/>
          <w:shd w:val="clear" w:color="auto" w:fill="FFFFFF"/>
        </w:rPr>
        <w:t>The Origins of Intelligence in the Child</w:t>
      </w:r>
      <w:r w:rsidRPr="00E0679D">
        <w:rPr>
          <w:rFonts w:ascii="Arial" w:hAnsi="Arial" w:cs="Arial"/>
          <w:color w:val="000000" w:themeColor="text1"/>
          <w:sz w:val="24"/>
          <w:szCs w:val="24"/>
          <w:shd w:val="clear" w:color="auto" w:fill="FFFFFF"/>
        </w:rPr>
        <w:t>, 2nd edn. London: Routledge and Kegan Paul.</w:t>
      </w:r>
    </w:p>
    <w:p w14:paraId="0849FFB1"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(1959) </w:t>
      </w:r>
      <w:r w:rsidRPr="00E0679D">
        <w:rPr>
          <w:rStyle w:val="Emphasis"/>
          <w:rFonts w:ascii="Arial" w:hAnsi="Arial" w:cs="Arial"/>
          <w:color w:val="000000" w:themeColor="text1"/>
          <w:sz w:val="24"/>
          <w:szCs w:val="24"/>
          <w:shd w:val="clear" w:color="auto" w:fill="FFFFFF"/>
        </w:rPr>
        <w:t>The Language and Thought of the Child</w:t>
      </w:r>
      <w:r w:rsidRPr="00E0679D">
        <w:rPr>
          <w:rFonts w:ascii="Arial" w:hAnsi="Arial" w:cs="Arial"/>
          <w:color w:val="000000" w:themeColor="text1"/>
          <w:sz w:val="24"/>
          <w:szCs w:val="24"/>
          <w:shd w:val="clear" w:color="auto" w:fill="FFFFFF"/>
        </w:rPr>
        <w:t>. London: Routledge and Kegan Paul</w:t>
      </w:r>
    </w:p>
    <w:p w14:paraId="19E2EA91"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(1970) </w:t>
      </w:r>
      <w:r w:rsidRPr="00E0679D">
        <w:rPr>
          <w:rStyle w:val="Emphasis"/>
          <w:rFonts w:ascii="Arial" w:hAnsi="Arial" w:cs="Arial"/>
          <w:color w:val="000000" w:themeColor="text1"/>
          <w:sz w:val="24"/>
          <w:szCs w:val="24"/>
          <w:shd w:val="clear" w:color="auto" w:fill="FFFFFF"/>
        </w:rPr>
        <w:t>Science of Education and the Psychology of the Child</w:t>
      </w:r>
      <w:r w:rsidRPr="00E0679D">
        <w:rPr>
          <w:rFonts w:ascii="Arial" w:hAnsi="Arial" w:cs="Arial"/>
          <w:color w:val="000000" w:themeColor="text1"/>
          <w:sz w:val="24"/>
          <w:szCs w:val="24"/>
          <w:shd w:val="clear" w:color="auto" w:fill="FFFFFF"/>
        </w:rPr>
        <w:t>. Harlow: Longman.</w:t>
      </w:r>
    </w:p>
    <w:p w14:paraId="314D782C"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(1972) </w:t>
      </w:r>
      <w:r w:rsidRPr="00E0679D">
        <w:rPr>
          <w:rStyle w:val="Emphasis"/>
          <w:rFonts w:ascii="Arial" w:hAnsi="Arial" w:cs="Arial"/>
          <w:color w:val="000000" w:themeColor="text1"/>
          <w:sz w:val="24"/>
          <w:szCs w:val="24"/>
          <w:shd w:val="clear" w:color="auto" w:fill="FFFFFF"/>
        </w:rPr>
        <w:t>The Principles of Genetic Epistemology</w:t>
      </w:r>
      <w:r w:rsidRPr="00E0679D">
        <w:rPr>
          <w:rFonts w:ascii="Arial" w:hAnsi="Arial" w:cs="Arial"/>
          <w:color w:val="000000" w:themeColor="text1"/>
          <w:sz w:val="24"/>
          <w:szCs w:val="24"/>
          <w:shd w:val="clear" w:color="auto" w:fill="FFFFFF"/>
        </w:rPr>
        <w:t>. London: Routledge and Kegan Paul.</w:t>
      </w:r>
    </w:p>
    <w:p w14:paraId="0407EC02" w14:textId="77777777"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rPr>
        <w:t>Qualifications and Curriculum Authority (QCA) (2008) Early Years Foundation Stage Profile Handbook. Available at: http://nationalstrategies.standards. dcsf.gov.uk/node/113520?uc=force_uj (Accessed 20</w:t>
      </w:r>
      <w:r w:rsidRPr="00E0679D">
        <w:rPr>
          <w:rFonts w:ascii="Arial" w:hAnsi="Arial" w:cs="Arial"/>
          <w:color w:val="000000" w:themeColor="text1"/>
          <w:sz w:val="24"/>
          <w:szCs w:val="24"/>
          <w:vertAlign w:val="superscript"/>
        </w:rPr>
        <w:t>th</w:t>
      </w:r>
      <w:r w:rsidRPr="00E0679D">
        <w:rPr>
          <w:rFonts w:ascii="Arial" w:hAnsi="Arial" w:cs="Arial"/>
          <w:color w:val="000000" w:themeColor="text1"/>
          <w:sz w:val="24"/>
          <w:szCs w:val="24"/>
        </w:rPr>
        <w:t xml:space="preserve"> January 2023). </w:t>
      </w:r>
    </w:p>
    <w:p w14:paraId="3EF5A8CC" w14:textId="77777777" w:rsidR="008B3E35" w:rsidRPr="001D2B90" w:rsidRDefault="008B3E35" w:rsidP="001B5984">
      <w:pPr>
        <w:spacing w:line="360" w:lineRule="auto"/>
        <w:rPr>
          <w:rFonts w:ascii="Arial" w:hAnsi="Arial" w:cs="Arial"/>
          <w:color w:val="000000" w:themeColor="text1"/>
          <w:sz w:val="24"/>
          <w:szCs w:val="24"/>
          <w:shd w:val="clear" w:color="auto" w:fill="FFFFFF"/>
        </w:rPr>
      </w:pPr>
      <w:r w:rsidRPr="001D2B90">
        <w:rPr>
          <w:rFonts w:ascii="Arial" w:hAnsi="Arial" w:cs="Arial"/>
          <w:color w:val="000000" w:themeColor="text1"/>
          <w:sz w:val="24"/>
          <w:szCs w:val="24"/>
          <w:shd w:val="clear" w:color="auto" w:fill="FFFFFF"/>
        </w:rPr>
        <w:t>Reese, E. </w:t>
      </w:r>
      <w:r w:rsidRPr="001D2B90">
        <w:rPr>
          <w:rFonts w:ascii="Arial" w:hAnsi="Arial" w:cs="Arial"/>
          <w:i/>
          <w:iCs/>
          <w:color w:val="000000" w:themeColor="text1"/>
          <w:sz w:val="24"/>
          <w:szCs w:val="24"/>
          <w:shd w:val="clear" w:color="auto" w:fill="FFFFFF"/>
        </w:rPr>
        <w:t>et al.</w:t>
      </w:r>
      <w:r w:rsidRPr="001D2B90">
        <w:rPr>
          <w:rFonts w:ascii="Arial" w:hAnsi="Arial" w:cs="Arial"/>
          <w:color w:val="000000" w:themeColor="text1"/>
          <w:sz w:val="24"/>
          <w:szCs w:val="24"/>
          <w:shd w:val="clear" w:color="auto" w:fill="FFFFFF"/>
        </w:rPr>
        <w:t> (2021) ‘Teacher-child talk about learning stories in New Zealand: a strategy for eliciting children’s complex language’, </w:t>
      </w:r>
      <w:r w:rsidRPr="001D2B90">
        <w:rPr>
          <w:rFonts w:ascii="Arial" w:hAnsi="Arial" w:cs="Arial"/>
          <w:i/>
          <w:iCs/>
          <w:color w:val="000000" w:themeColor="text1"/>
          <w:sz w:val="24"/>
          <w:szCs w:val="24"/>
          <w:shd w:val="clear" w:color="auto" w:fill="FFFFFF"/>
        </w:rPr>
        <w:t xml:space="preserve">Early years </w:t>
      </w:r>
      <w:r w:rsidRPr="001D2B90">
        <w:rPr>
          <w:rFonts w:ascii="Arial" w:hAnsi="Arial" w:cs="Arial"/>
          <w:color w:val="000000" w:themeColor="text1"/>
          <w:sz w:val="24"/>
          <w:szCs w:val="24"/>
          <w:shd w:val="clear" w:color="auto" w:fill="FFFFFF"/>
        </w:rPr>
        <w:t xml:space="preserve">(London, England), 41(5), pp. 506–521. Available at: </w:t>
      </w:r>
      <w:hyperlink r:id="rId14" w:history="1">
        <w:r w:rsidRPr="001D2B90">
          <w:rPr>
            <w:rStyle w:val="Hyperlink"/>
            <w:rFonts w:ascii="Arial" w:hAnsi="Arial" w:cs="Arial"/>
            <w:color w:val="000000" w:themeColor="text1"/>
            <w:sz w:val="24"/>
            <w:szCs w:val="24"/>
            <w:u w:val="none"/>
            <w:shd w:val="clear" w:color="auto" w:fill="FFFFFF"/>
          </w:rPr>
          <w:t>https://doi.org/10.1080/09575146.2019.1621804</w:t>
        </w:r>
      </w:hyperlink>
      <w:r w:rsidRPr="001D2B90">
        <w:rPr>
          <w:rFonts w:ascii="Arial" w:hAnsi="Arial" w:cs="Arial"/>
          <w:color w:val="000000" w:themeColor="text1"/>
          <w:sz w:val="24"/>
          <w:szCs w:val="24"/>
          <w:shd w:val="clear" w:color="auto" w:fill="FFFFFF"/>
        </w:rPr>
        <w:t>. (Accessed 15</w:t>
      </w:r>
      <w:r w:rsidRPr="001D2B90">
        <w:rPr>
          <w:rFonts w:ascii="Arial" w:hAnsi="Arial" w:cs="Arial"/>
          <w:color w:val="000000" w:themeColor="text1"/>
          <w:sz w:val="24"/>
          <w:szCs w:val="24"/>
          <w:shd w:val="clear" w:color="auto" w:fill="FFFFFF"/>
          <w:vertAlign w:val="superscript"/>
        </w:rPr>
        <w:t>th</w:t>
      </w:r>
      <w:r w:rsidRPr="001D2B90">
        <w:rPr>
          <w:rFonts w:ascii="Arial" w:hAnsi="Arial" w:cs="Arial"/>
          <w:color w:val="000000" w:themeColor="text1"/>
          <w:sz w:val="24"/>
          <w:szCs w:val="24"/>
          <w:shd w:val="clear" w:color="auto" w:fill="FFFFFF"/>
        </w:rPr>
        <w:t xml:space="preserve"> January 2023)</w:t>
      </w:r>
    </w:p>
    <w:p w14:paraId="71596A0E" w14:textId="77777777" w:rsidR="008B3E35" w:rsidRPr="001D2B90" w:rsidRDefault="008B3E35" w:rsidP="001B5984">
      <w:pPr>
        <w:spacing w:line="360" w:lineRule="auto"/>
        <w:rPr>
          <w:rFonts w:ascii="Arial" w:hAnsi="Arial" w:cs="Arial"/>
          <w:color w:val="000000" w:themeColor="text1"/>
          <w:sz w:val="24"/>
          <w:szCs w:val="24"/>
        </w:rPr>
      </w:pPr>
      <w:r w:rsidRPr="001D2B90">
        <w:rPr>
          <w:rFonts w:ascii="Arial" w:hAnsi="Arial" w:cs="Arial"/>
          <w:color w:val="000000" w:themeColor="text1"/>
          <w:sz w:val="24"/>
          <w:szCs w:val="24"/>
          <w:shd w:val="clear" w:color="auto" w:fill="FFFFFF"/>
        </w:rPr>
        <w:t>Robinson, M. (2014). A Unique Child: Child Development-Being ‘me’. </w:t>
      </w:r>
      <w:r w:rsidRPr="001D2B90">
        <w:rPr>
          <w:rFonts w:ascii="Arial" w:hAnsi="Arial" w:cs="Arial"/>
          <w:i/>
          <w:iCs/>
          <w:color w:val="000000" w:themeColor="text1"/>
          <w:sz w:val="24"/>
          <w:szCs w:val="24"/>
          <w:shd w:val="clear" w:color="auto" w:fill="FFFFFF"/>
        </w:rPr>
        <w:t>Nursery World</w:t>
      </w:r>
      <w:r w:rsidRPr="001D2B90">
        <w:rPr>
          <w:rFonts w:ascii="Arial" w:hAnsi="Arial" w:cs="Arial"/>
          <w:color w:val="000000" w:themeColor="text1"/>
          <w:sz w:val="24"/>
          <w:szCs w:val="24"/>
          <w:shd w:val="clear" w:color="auto" w:fill="FFFFFF"/>
        </w:rPr>
        <w:t>.</w:t>
      </w:r>
    </w:p>
    <w:p w14:paraId="0E469406" w14:textId="77777777" w:rsidR="008B3E35" w:rsidRPr="001D2B90" w:rsidRDefault="008B3E35" w:rsidP="001B5984">
      <w:pPr>
        <w:spacing w:line="360" w:lineRule="auto"/>
        <w:rPr>
          <w:rFonts w:ascii="Arial" w:hAnsi="Arial" w:cs="Arial"/>
          <w:color w:val="000000" w:themeColor="text1"/>
          <w:sz w:val="24"/>
          <w:szCs w:val="24"/>
        </w:rPr>
      </w:pPr>
      <w:r w:rsidRPr="001D2B90">
        <w:rPr>
          <w:rFonts w:ascii="Arial" w:hAnsi="Arial" w:cs="Arial"/>
          <w:color w:val="000000" w:themeColor="text1"/>
          <w:sz w:val="24"/>
          <w:szCs w:val="24"/>
        </w:rPr>
        <w:t xml:space="preserve"> Sam, B</w:t>
      </w:r>
      <w:r w:rsidRPr="001D2B90">
        <w:rPr>
          <w:rFonts w:ascii="Arial" w:hAnsi="Arial" w:cs="Arial"/>
          <w:i/>
          <w:iCs/>
          <w:color w:val="000000" w:themeColor="text1"/>
          <w:sz w:val="24"/>
          <w:szCs w:val="24"/>
        </w:rPr>
        <w:t xml:space="preserve"> et al.</w:t>
      </w:r>
      <w:r w:rsidRPr="001D2B90">
        <w:rPr>
          <w:rFonts w:ascii="Arial" w:hAnsi="Arial" w:cs="Arial"/>
          <w:color w:val="000000" w:themeColor="text1"/>
          <w:sz w:val="24"/>
          <w:szCs w:val="24"/>
        </w:rPr>
        <w:t xml:space="preserve"> (2019) Female Feminism in the Customary Island of Buru. Int. J. Sci. Technol. Res, 8(8), pp.1877-1880.</w:t>
      </w:r>
    </w:p>
    <w:p w14:paraId="44A96440"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shd w:val="clear" w:color="auto" w:fill="FFFFFF"/>
        </w:rPr>
        <w:t>Schwarz, T. and Luckenbill, J. (2012) ‘Let’s Get Messy! Exploring Sensory and Art Activities with Infants and Toddlers’, </w:t>
      </w:r>
      <w:r w:rsidRPr="006F0CB1">
        <w:rPr>
          <w:rFonts w:ascii="Arial" w:hAnsi="Arial" w:cs="Arial"/>
          <w:i/>
          <w:iCs/>
          <w:color w:val="000000" w:themeColor="text1"/>
          <w:sz w:val="24"/>
          <w:szCs w:val="24"/>
          <w:shd w:val="clear" w:color="auto" w:fill="FFFFFF"/>
        </w:rPr>
        <w:t>YC young children</w:t>
      </w:r>
      <w:r w:rsidRPr="006F0CB1">
        <w:rPr>
          <w:rFonts w:ascii="Arial" w:hAnsi="Arial" w:cs="Arial"/>
          <w:color w:val="000000" w:themeColor="text1"/>
          <w:sz w:val="24"/>
          <w:szCs w:val="24"/>
          <w:shd w:val="clear" w:color="auto" w:fill="FFFFFF"/>
        </w:rPr>
        <w:t>, 67(4), pp. 26–34.</w:t>
      </w:r>
    </w:p>
    <w:p w14:paraId="3177BC53"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rPr>
        <w:t>Siraj, I. and Kingston, D. (2014) An independent stocktake of the Foundation Phase in Wales. Available from: https://gov.wales/sites/default/files/publications/2018-</w:t>
      </w:r>
      <w:r w:rsidRPr="006F0CB1">
        <w:rPr>
          <w:rFonts w:ascii="Arial" w:hAnsi="Arial" w:cs="Arial"/>
          <w:color w:val="000000" w:themeColor="text1"/>
          <w:sz w:val="24"/>
          <w:szCs w:val="24"/>
        </w:rPr>
        <w:lastRenderedPageBreak/>
        <w:t>03/an-independent-stocktake-of-the-foundation-phase-in-wales-final-report.pdf (Accessed: 26</w:t>
      </w:r>
      <w:r w:rsidRPr="006F0CB1">
        <w:rPr>
          <w:rFonts w:ascii="Arial" w:hAnsi="Arial" w:cs="Arial"/>
          <w:color w:val="000000" w:themeColor="text1"/>
          <w:sz w:val="24"/>
          <w:szCs w:val="24"/>
          <w:vertAlign w:val="superscript"/>
        </w:rPr>
        <w:t>th</w:t>
      </w:r>
      <w:r w:rsidRPr="006F0CB1">
        <w:rPr>
          <w:rFonts w:ascii="Arial" w:hAnsi="Arial" w:cs="Arial"/>
          <w:color w:val="000000" w:themeColor="text1"/>
          <w:sz w:val="24"/>
          <w:szCs w:val="24"/>
        </w:rPr>
        <w:t xml:space="preserve"> December 2022).</w:t>
      </w:r>
    </w:p>
    <w:p w14:paraId="59808428"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rPr>
        <w:t>Siraj-Blatchford, I. and Hallet, E. (2014) Effective and Caring leadership in the Early Years. London: Sage.</w:t>
      </w:r>
    </w:p>
    <w:p w14:paraId="325AE1BA"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shd w:val="clear" w:color="auto" w:fill="FFFFFF"/>
        </w:rPr>
        <w:t>Taylor, C., Rhys, M. and Waldron, S. (2016). Implementing curriculum reform in Wales: the case of the Foundation Phase. </w:t>
      </w:r>
      <w:r w:rsidRPr="006F0CB1">
        <w:rPr>
          <w:rFonts w:ascii="Arial" w:hAnsi="Arial" w:cs="Arial"/>
          <w:i/>
          <w:iCs/>
          <w:color w:val="000000" w:themeColor="text1"/>
          <w:sz w:val="24"/>
          <w:szCs w:val="24"/>
          <w:shd w:val="clear" w:color="auto" w:fill="FFFFFF"/>
        </w:rPr>
        <w:t>Oxford Review of Education</w:t>
      </w:r>
      <w:r w:rsidRPr="006F0CB1">
        <w:rPr>
          <w:rFonts w:ascii="Arial" w:hAnsi="Arial" w:cs="Arial"/>
          <w:color w:val="000000" w:themeColor="text1"/>
          <w:sz w:val="24"/>
          <w:szCs w:val="24"/>
          <w:shd w:val="clear" w:color="auto" w:fill="FFFFFF"/>
        </w:rPr>
        <w:t>, </w:t>
      </w:r>
      <w:r w:rsidRPr="006F0CB1">
        <w:rPr>
          <w:rFonts w:ascii="Arial" w:hAnsi="Arial" w:cs="Arial"/>
          <w:i/>
          <w:iCs/>
          <w:color w:val="000000" w:themeColor="text1"/>
          <w:sz w:val="24"/>
          <w:szCs w:val="24"/>
          <w:shd w:val="clear" w:color="auto" w:fill="FFFFFF"/>
        </w:rPr>
        <w:t>42</w:t>
      </w:r>
      <w:r w:rsidRPr="006F0CB1">
        <w:rPr>
          <w:rFonts w:ascii="Arial" w:hAnsi="Arial" w:cs="Arial"/>
          <w:color w:val="000000" w:themeColor="text1"/>
          <w:sz w:val="24"/>
          <w:szCs w:val="24"/>
          <w:shd w:val="clear" w:color="auto" w:fill="FFFFFF"/>
        </w:rPr>
        <w:t>(3), pp.299-315</w:t>
      </w:r>
    </w:p>
    <w:p w14:paraId="63926553"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shd w:val="clear" w:color="auto" w:fill="FFFFFF"/>
        </w:rPr>
        <w:t>Thomas, A. (2016) </w:t>
      </w:r>
      <w:r w:rsidRPr="006F0CB1">
        <w:rPr>
          <w:rFonts w:ascii="Arial" w:hAnsi="Arial" w:cs="Arial"/>
          <w:i/>
          <w:iCs/>
          <w:color w:val="000000" w:themeColor="text1"/>
          <w:sz w:val="24"/>
          <w:szCs w:val="24"/>
          <w:shd w:val="clear" w:color="auto" w:fill="FFFFFF"/>
        </w:rPr>
        <w:t>An introduction to the foundation phase : early years curriculum in Wales </w:t>
      </w:r>
      <w:r w:rsidRPr="006F0CB1">
        <w:rPr>
          <w:rFonts w:ascii="Arial" w:hAnsi="Arial" w:cs="Arial"/>
          <w:color w:val="000000" w:themeColor="text1"/>
          <w:sz w:val="24"/>
          <w:szCs w:val="24"/>
          <w:shd w:val="clear" w:color="auto" w:fill="FFFFFF"/>
        </w:rPr>
        <w:t>. London ; New York :; London ; New York :, Bloomsbury Academic.</w:t>
      </w:r>
    </w:p>
    <w:p w14:paraId="0246094F" w14:textId="77777777" w:rsidR="008B3E35" w:rsidRPr="006F0CB1" w:rsidRDefault="008B3E35" w:rsidP="001B5984">
      <w:pPr>
        <w:spacing w:line="360" w:lineRule="auto"/>
        <w:rPr>
          <w:rFonts w:ascii="Arial" w:hAnsi="Arial" w:cs="Arial"/>
          <w:color w:val="000000" w:themeColor="text1"/>
          <w:sz w:val="24"/>
          <w:szCs w:val="24"/>
          <w:shd w:val="clear" w:color="auto" w:fill="FFFFFF"/>
        </w:rPr>
      </w:pPr>
      <w:bookmarkStart w:id="0" w:name="_Hlk125277547"/>
      <w:r w:rsidRPr="006F0CB1">
        <w:rPr>
          <w:rFonts w:ascii="Arial" w:hAnsi="Arial" w:cs="Arial"/>
          <w:color w:val="000000" w:themeColor="text1"/>
          <w:sz w:val="24"/>
          <w:szCs w:val="24"/>
          <w:shd w:val="clear" w:color="auto" w:fill="FEF1C4"/>
        </w:rPr>
        <w:t>Twitter. (n.d.). </w:t>
      </w:r>
      <w:r w:rsidRPr="006F0CB1">
        <w:rPr>
          <w:rFonts w:ascii="Arial" w:hAnsi="Arial" w:cs="Arial"/>
          <w:i/>
          <w:iCs/>
          <w:color w:val="000000" w:themeColor="text1"/>
          <w:sz w:val="24"/>
          <w:szCs w:val="24"/>
          <w:shd w:val="clear" w:color="auto" w:fill="FEF1C4"/>
        </w:rPr>
        <w:t>https://twitter.com/katieeyfs21/status/1301229611670474753/photo/1</w:t>
      </w:r>
      <w:r w:rsidRPr="006F0CB1">
        <w:rPr>
          <w:rFonts w:ascii="Arial" w:hAnsi="Arial" w:cs="Arial"/>
          <w:color w:val="000000" w:themeColor="text1"/>
          <w:sz w:val="24"/>
          <w:szCs w:val="24"/>
          <w:shd w:val="clear" w:color="auto" w:fill="FEF1C4"/>
        </w:rPr>
        <w:t>. [online] Available at: https://twitter.com/katieeyfs21/status/1301229611670474753/photo/1 (Accessed 21 Jan. 2023)</w:t>
      </w:r>
    </w:p>
    <w:bookmarkEnd w:id="0"/>
    <w:p w14:paraId="53DFBB3E" w14:textId="77777777" w:rsidR="008B3E35" w:rsidRPr="00711255" w:rsidRDefault="008B3E35" w:rsidP="001B5984">
      <w:pPr>
        <w:spacing w:after="0" w:line="360" w:lineRule="auto"/>
        <w:rPr>
          <w:rFonts w:ascii="Arial" w:eastAsia="Times New Roman" w:hAnsi="Arial" w:cs="Arial"/>
          <w:color w:val="000000" w:themeColor="text1"/>
          <w:sz w:val="24"/>
          <w:szCs w:val="24"/>
          <w:lang w:eastAsia="en-GB"/>
        </w:rPr>
      </w:pPr>
      <w:r w:rsidRPr="00DF43F7">
        <w:rPr>
          <w:rFonts w:ascii="Arial" w:eastAsia="Times New Roman" w:hAnsi="Arial" w:cs="Arial"/>
          <w:color w:val="000000" w:themeColor="text1"/>
          <w:sz w:val="24"/>
          <w:szCs w:val="24"/>
          <w:lang w:eastAsia="en-GB"/>
        </w:rPr>
        <w:t>Waters, J. (2016) </w:t>
      </w:r>
      <w:r w:rsidRPr="00DF43F7">
        <w:rPr>
          <w:rFonts w:ascii="Arial" w:eastAsia="Times New Roman" w:hAnsi="Arial" w:cs="Arial"/>
          <w:i/>
          <w:iCs/>
          <w:color w:val="000000" w:themeColor="text1"/>
          <w:sz w:val="24"/>
          <w:szCs w:val="24"/>
          <w:lang w:eastAsia="en-GB"/>
        </w:rPr>
        <w:t>The Foundation Phase in Wales – time to grow up?</w:t>
      </w:r>
      <w:r w:rsidRPr="00DF43F7">
        <w:rPr>
          <w:rFonts w:ascii="Arial" w:eastAsia="Times New Roman" w:hAnsi="Arial" w:cs="Arial"/>
          <w:color w:val="000000" w:themeColor="text1"/>
          <w:sz w:val="24"/>
          <w:szCs w:val="24"/>
          <w:lang w:eastAsia="en-GB"/>
        </w:rPr>
        <w:t xml:space="preserve"> Available at: </w:t>
      </w:r>
      <w:hyperlink r:id="rId15" w:history="1">
        <w:r w:rsidRPr="00711255">
          <w:rPr>
            <w:rStyle w:val="Hyperlink"/>
            <w:rFonts w:ascii="Arial" w:eastAsia="Times New Roman" w:hAnsi="Arial" w:cs="Arial"/>
            <w:color w:val="000000" w:themeColor="text1"/>
            <w:sz w:val="24"/>
            <w:szCs w:val="24"/>
            <w:u w:val="none"/>
            <w:lang w:eastAsia="en-GB"/>
          </w:rPr>
          <w:t>http://repository.uwtsd.ac.uk/715/1/Waters%2C%20J.%282016%29%20The%20foundation%20phase%20in%20Wales%20-%20time%20to%20grow.pdf</w:t>
        </w:r>
      </w:hyperlink>
      <w:r w:rsidRPr="00711255">
        <w:rPr>
          <w:rFonts w:ascii="Arial" w:eastAsia="Times New Roman" w:hAnsi="Arial" w:cs="Arial"/>
          <w:color w:val="000000" w:themeColor="text1"/>
          <w:sz w:val="24"/>
          <w:szCs w:val="24"/>
          <w:lang w:eastAsia="en-GB"/>
        </w:rPr>
        <w:t>. (Accessed 17</w:t>
      </w:r>
      <w:r w:rsidRPr="00711255">
        <w:rPr>
          <w:rFonts w:ascii="Arial" w:eastAsia="Times New Roman" w:hAnsi="Arial" w:cs="Arial"/>
          <w:color w:val="000000" w:themeColor="text1"/>
          <w:sz w:val="24"/>
          <w:szCs w:val="24"/>
          <w:vertAlign w:val="superscript"/>
          <w:lang w:eastAsia="en-GB"/>
        </w:rPr>
        <w:t>th</w:t>
      </w:r>
      <w:r w:rsidRPr="00711255">
        <w:rPr>
          <w:rFonts w:ascii="Arial" w:eastAsia="Times New Roman" w:hAnsi="Arial" w:cs="Arial"/>
          <w:color w:val="000000" w:themeColor="text1"/>
          <w:sz w:val="24"/>
          <w:szCs w:val="24"/>
          <w:lang w:eastAsia="en-GB"/>
        </w:rPr>
        <w:t xml:space="preserve"> January 2023)</w:t>
      </w:r>
    </w:p>
    <w:p w14:paraId="28E8A80E" w14:textId="1F0C9E4D" w:rsidR="00310C9C" w:rsidRPr="00711255" w:rsidRDefault="00711255" w:rsidP="00310C9C">
      <w:pPr>
        <w:pStyle w:val="NormalWeb"/>
        <w:spacing w:before="0" w:beforeAutospacing="0" w:after="0" w:afterAutospacing="0" w:line="360" w:lineRule="atLeast"/>
        <w:rPr>
          <w:rFonts w:ascii="Arial" w:hAnsi="Arial" w:cs="Arial"/>
          <w:color w:val="000000" w:themeColor="text1"/>
        </w:rPr>
      </w:pPr>
      <w:r w:rsidRPr="00711255">
        <w:rPr>
          <w:rFonts w:ascii="Arial" w:hAnsi="Arial" w:cs="Arial"/>
          <w:color w:val="000000" w:themeColor="text1"/>
        </w:rPr>
        <w:t xml:space="preserve">Welsh Government (No Date) </w:t>
      </w:r>
      <w:r w:rsidR="00310C9C" w:rsidRPr="00711255">
        <w:rPr>
          <w:rFonts w:ascii="Arial" w:hAnsi="Arial" w:cs="Arial"/>
          <w:color w:val="000000" w:themeColor="text1"/>
        </w:rPr>
        <w:t xml:space="preserve">A curriculum for funded non-maintained nursery settings. Available at: </w:t>
      </w:r>
      <w:hyperlink r:id="rId16" w:history="1">
        <w:r w:rsidRPr="00711255">
          <w:rPr>
            <w:rStyle w:val="Hyperlink"/>
            <w:rFonts w:ascii="Arial" w:hAnsi="Arial" w:cs="Arial"/>
            <w:color w:val="000000" w:themeColor="text1"/>
          </w:rPr>
          <w:t>https://hwb.gov.wales/api/storage/b1801d78-38c3-4320-9818-d9996c21aef8/220914-a-curriculum-for-funded-non-maintained-nursery-settings.pdf</w:t>
        </w:r>
      </w:hyperlink>
      <w:r w:rsidRPr="00711255">
        <w:rPr>
          <w:rFonts w:ascii="Arial" w:hAnsi="Arial" w:cs="Arial"/>
          <w:color w:val="000000" w:themeColor="text1"/>
        </w:rPr>
        <w:t xml:space="preserve"> (Accessed 22nd January 2023)</w:t>
      </w:r>
    </w:p>
    <w:p w14:paraId="491F256C" w14:textId="19C17ED1" w:rsidR="008B3E35" w:rsidRPr="0090425A" w:rsidRDefault="00310C9C" w:rsidP="001623D5">
      <w:pPr>
        <w:pStyle w:val="NormalWeb"/>
        <w:rPr>
          <w:rFonts w:ascii="Arial" w:hAnsi="Arial" w:cs="Arial"/>
          <w:color w:val="000000" w:themeColor="text1"/>
        </w:rPr>
      </w:pPr>
      <w:r w:rsidRPr="00711255">
        <w:rPr>
          <w:rFonts w:ascii="Arial" w:hAnsi="Arial" w:cs="Arial"/>
          <w:color w:val="000000" w:themeColor="text1"/>
        </w:rPr>
        <w:t>‌</w:t>
      </w:r>
      <w:r w:rsidR="008B3E35" w:rsidRPr="00711255">
        <w:rPr>
          <w:rFonts w:ascii="Arial" w:hAnsi="Arial" w:cs="Arial"/>
          <w:color w:val="000000" w:themeColor="text1"/>
        </w:rPr>
        <w:t>Welsh Government (2014) Learning Wales: Raising Standards together National Reading and Numeracy Tests. Available at: http://learning.wales.gov.uk/improvementareas/assessmentand-target-setting/national-reading-and-</w:t>
      </w:r>
      <w:r w:rsidR="008B3E35" w:rsidRPr="0090425A">
        <w:rPr>
          <w:rFonts w:ascii="Arial" w:hAnsi="Arial" w:cs="Arial"/>
          <w:color w:val="000000" w:themeColor="text1"/>
        </w:rPr>
        <w:t>numeracytests/?lang=en#/improvementareas/assessment-and-target-setting/national-reading-andnumeracy-tests/?lang=en (Accessed 18</w:t>
      </w:r>
      <w:r w:rsidR="008B3E35" w:rsidRPr="0090425A">
        <w:rPr>
          <w:rFonts w:ascii="Arial" w:hAnsi="Arial" w:cs="Arial"/>
          <w:color w:val="000000" w:themeColor="text1"/>
          <w:vertAlign w:val="superscript"/>
        </w:rPr>
        <w:t>th</w:t>
      </w:r>
      <w:r w:rsidR="008B3E35" w:rsidRPr="0090425A">
        <w:rPr>
          <w:rFonts w:ascii="Arial" w:hAnsi="Arial" w:cs="Arial"/>
          <w:color w:val="000000" w:themeColor="text1"/>
        </w:rPr>
        <w:t xml:space="preserve"> January 2023)</w:t>
      </w:r>
    </w:p>
    <w:p w14:paraId="4AEB804B" w14:textId="77777777" w:rsidR="008B3E35" w:rsidRPr="00760B53" w:rsidRDefault="008B3E35" w:rsidP="001B5984">
      <w:pPr>
        <w:spacing w:line="360" w:lineRule="auto"/>
        <w:rPr>
          <w:rFonts w:ascii="Arial" w:hAnsi="Arial" w:cs="Arial"/>
          <w:color w:val="000000" w:themeColor="text1"/>
          <w:sz w:val="24"/>
          <w:szCs w:val="24"/>
        </w:rPr>
      </w:pPr>
      <w:r w:rsidRPr="00760B53">
        <w:rPr>
          <w:rFonts w:ascii="Arial" w:hAnsi="Arial" w:cs="Arial"/>
          <w:color w:val="000000" w:themeColor="text1"/>
          <w:sz w:val="24"/>
          <w:szCs w:val="24"/>
        </w:rPr>
        <w:t>Welsh Government (</w:t>
      </w:r>
      <w:r w:rsidRPr="00760B53">
        <w:rPr>
          <w:rStyle w:val="nlmyear"/>
          <w:rFonts w:ascii="Arial" w:hAnsi="Arial" w:cs="Arial"/>
          <w:color w:val="000000" w:themeColor="text1"/>
          <w:sz w:val="24"/>
          <w:szCs w:val="24"/>
        </w:rPr>
        <w:t>2015</w:t>
      </w:r>
      <w:r w:rsidRPr="00760B53">
        <w:rPr>
          <w:rFonts w:ascii="Arial" w:hAnsi="Arial" w:cs="Arial"/>
          <w:color w:val="000000" w:themeColor="text1"/>
          <w:sz w:val="24"/>
          <w:szCs w:val="24"/>
        </w:rPr>
        <w:t>). </w:t>
      </w:r>
      <w:r w:rsidRPr="00760B53">
        <w:rPr>
          <w:rFonts w:ascii="Arial" w:hAnsi="Arial" w:cs="Arial"/>
          <w:i/>
          <w:iCs/>
          <w:color w:val="000000" w:themeColor="text1"/>
          <w:sz w:val="24"/>
          <w:szCs w:val="24"/>
        </w:rPr>
        <w:t>Curriculum for Wales: Foundation Phase framework</w:t>
      </w:r>
      <w:r w:rsidRPr="00760B53">
        <w:rPr>
          <w:rFonts w:ascii="Arial" w:hAnsi="Arial" w:cs="Arial"/>
          <w:color w:val="000000" w:themeColor="text1"/>
          <w:sz w:val="24"/>
          <w:szCs w:val="24"/>
        </w:rPr>
        <w:t>. </w:t>
      </w:r>
      <w:r w:rsidRPr="00760B53">
        <w:rPr>
          <w:rStyle w:val="nlmpublisher-loc"/>
          <w:rFonts w:ascii="Arial" w:hAnsi="Arial" w:cs="Arial"/>
          <w:color w:val="000000" w:themeColor="text1"/>
          <w:sz w:val="24"/>
          <w:szCs w:val="24"/>
        </w:rPr>
        <w:t>Cardiff</w:t>
      </w:r>
      <w:r w:rsidRPr="00760B53">
        <w:rPr>
          <w:rFonts w:ascii="Arial" w:hAnsi="Arial" w:cs="Arial"/>
          <w:color w:val="000000" w:themeColor="text1"/>
          <w:sz w:val="24"/>
          <w:szCs w:val="24"/>
        </w:rPr>
        <w:t>: </w:t>
      </w:r>
      <w:r w:rsidRPr="00760B53">
        <w:rPr>
          <w:rStyle w:val="nlmpublisher-name"/>
          <w:rFonts w:ascii="Arial" w:hAnsi="Arial" w:cs="Arial"/>
          <w:color w:val="000000" w:themeColor="text1"/>
          <w:sz w:val="24"/>
          <w:szCs w:val="24"/>
        </w:rPr>
        <w:t>Welsh Government</w:t>
      </w:r>
      <w:r w:rsidRPr="00760B53">
        <w:rPr>
          <w:rFonts w:ascii="Arial" w:hAnsi="Arial" w:cs="Arial"/>
          <w:color w:val="000000" w:themeColor="text1"/>
          <w:sz w:val="24"/>
          <w:szCs w:val="24"/>
        </w:rPr>
        <w:t>.</w:t>
      </w:r>
    </w:p>
    <w:p w14:paraId="47A591D7" w14:textId="77777777" w:rsidR="008B3E35" w:rsidRPr="00760B53" w:rsidRDefault="008B3E35" w:rsidP="001B5984">
      <w:pPr>
        <w:spacing w:line="360" w:lineRule="auto"/>
        <w:rPr>
          <w:rFonts w:ascii="Arial" w:hAnsi="Arial" w:cs="Arial"/>
          <w:color w:val="000000" w:themeColor="text1"/>
          <w:sz w:val="24"/>
          <w:szCs w:val="24"/>
          <w:shd w:val="clear" w:color="auto" w:fill="FFFFFF"/>
        </w:rPr>
      </w:pPr>
      <w:r w:rsidRPr="00760B53">
        <w:rPr>
          <w:rStyle w:val="groupname"/>
          <w:rFonts w:ascii="Arial" w:hAnsi="Arial" w:cs="Arial"/>
          <w:color w:val="000000" w:themeColor="text1"/>
          <w:sz w:val="24"/>
          <w:szCs w:val="24"/>
          <w:shd w:val="clear" w:color="auto" w:fill="FFFFFF"/>
        </w:rPr>
        <w:t>Welsh Government</w:t>
      </w:r>
      <w:r w:rsidRPr="00760B53">
        <w:rPr>
          <w:rFonts w:ascii="Arial" w:hAnsi="Arial" w:cs="Arial"/>
          <w:color w:val="000000" w:themeColor="text1"/>
          <w:sz w:val="24"/>
          <w:szCs w:val="24"/>
          <w:shd w:val="clear" w:color="auto" w:fill="FFFFFF"/>
        </w:rPr>
        <w:t> (</w:t>
      </w:r>
      <w:r w:rsidRPr="00760B53">
        <w:rPr>
          <w:rStyle w:val="pubyear"/>
          <w:rFonts w:ascii="Arial" w:hAnsi="Arial" w:cs="Arial"/>
          <w:color w:val="000000" w:themeColor="text1"/>
          <w:sz w:val="24"/>
          <w:szCs w:val="24"/>
          <w:shd w:val="clear" w:color="auto" w:fill="FFFFFF"/>
        </w:rPr>
        <w:t>2018</w:t>
      </w:r>
      <w:r w:rsidRPr="00760B53">
        <w:rPr>
          <w:rFonts w:ascii="Arial" w:hAnsi="Arial" w:cs="Arial"/>
          <w:color w:val="000000" w:themeColor="text1"/>
          <w:sz w:val="24"/>
          <w:szCs w:val="24"/>
          <w:shd w:val="clear" w:color="auto" w:fill="FFFFFF"/>
        </w:rPr>
        <w:t>) ‘ </w:t>
      </w:r>
      <w:r w:rsidRPr="00760B53">
        <w:rPr>
          <w:rStyle w:val="othertitle"/>
          <w:rFonts w:ascii="Arial" w:hAnsi="Arial" w:cs="Arial"/>
          <w:color w:val="000000" w:themeColor="text1"/>
          <w:sz w:val="24"/>
          <w:szCs w:val="24"/>
          <w:shd w:val="clear" w:color="auto" w:fill="FFFFFF"/>
        </w:rPr>
        <w:t>Additional Learning Needs and Education Tribunal (Wales) Act</w:t>
      </w:r>
      <w:r w:rsidRPr="00760B53">
        <w:rPr>
          <w:rFonts w:ascii="Arial" w:hAnsi="Arial" w:cs="Arial"/>
          <w:color w:val="000000" w:themeColor="text1"/>
          <w:sz w:val="24"/>
          <w:szCs w:val="24"/>
          <w:shd w:val="clear" w:color="auto" w:fill="FFFFFF"/>
        </w:rPr>
        <w:t>’ Available at: </w:t>
      </w:r>
      <w:hyperlink r:id="rId17" w:history="1">
        <w:r w:rsidRPr="00760B53">
          <w:rPr>
            <w:rStyle w:val="Hyperlink"/>
            <w:rFonts w:ascii="Arial" w:hAnsi="Arial" w:cs="Arial"/>
            <w:color w:val="000000" w:themeColor="text1"/>
            <w:sz w:val="24"/>
            <w:szCs w:val="24"/>
            <w:u w:val="none"/>
            <w:shd w:val="clear" w:color="auto" w:fill="FFFFFF"/>
          </w:rPr>
          <w:t>https://www.legislation.gov.uk/anaw/2018/2/contents</w:t>
        </w:r>
      </w:hyperlink>
      <w:r w:rsidRPr="00760B53">
        <w:rPr>
          <w:rFonts w:ascii="Arial" w:hAnsi="Arial" w:cs="Arial"/>
          <w:color w:val="000000" w:themeColor="text1"/>
          <w:sz w:val="24"/>
          <w:szCs w:val="24"/>
          <w:shd w:val="clear" w:color="auto" w:fill="FFFFFF"/>
        </w:rPr>
        <w:t xml:space="preserve"> (Accessed: 22</w:t>
      </w:r>
      <w:r w:rsidRPr="00760B53">
        <w:rPr>
          <w:rFonts w:ascii="Arial" w:hAnsi="Arial" w:cs="Arial"/>
          <w:color w:val="000000" w:themeColor="text1"/>
          <w:sz w:val="24"/>
          <w:szCs w:val="24"/>
          <w:shd w:val="clear" w:color="auto" w:fill="FFFFFF"/>
          <w:vertAlign w:val="superscript"/>
        </w:rPr>
        <w:t>nd</w:t>
      </w:r>
      <w:r w:rsidRPr="00760B53">
        <w:rPr>
          <w:rFonts w:ascii="Arial" w:hAnsi="Arial" w:cs="Arial"/>
          <w:color w:val="000000" w:themeColor="text1"/>
          <w:sz w:val="24"/>
          <w:szCs w:val="24"/>
          <w:shd w:val="clear" w:color="auto" w:fill="FFFFFF"/>
        </w:rPr>
        <w:t xml:space="preserve"> January 2023)</w:t>
      </w:r>
    </w:p>
    <w:p w14:paraId="35D8C1B8" w14:textId="77777777" w:rsidR="008B3E35" w:rsidRPr="00760B53" w:rsidRDefault="008B3E35" w:rsidP="001B5984">
      <w:pPr>
        <w:spacing w:line="360" w:lineRule="auto"/>
        <w:rPr>
          <w:rFonts w:ascii="Arial" w:hAnsi="Arial" w:cs="Arial"/>
          <w:color w:val="000000" w:themeColor="text1"/>
          <w:sz w:val="24"/>
          <w:szCs w:val="24"/>
        </w:rPr>
      </w:pPr>
      <w:r w:rsidRPr="00760B53">
        <w:rPr>
          <w:rStyle w:val="groupname"/>
          <w:rFonts w:ascii="Arial" w:hAnsi="Arial" w:cs="Arial"/>
          <w:color w:val="000000" w:themeColor="text1"/>
          <w:sz w:val="24"/>
          <w:szCs w:val="24"/>
          <w:shd w:val="clear" w:color="auto" w:fill="FFFFFF"/>
        </w:rPr>
        <w:lastRenderedPageBreak/>
        <w:t>Welsh Government</w:t>
      </w:r>
      <w:r w:rsidRPr="00760B53">
        <w:rPr>
          <w:rFonts w:ascii="Arial" w:hAnsi="Arial" w:cs="Arial"/>
          <w:color w:val="000000" w:themeColor="text1"/>
          <w:sz w:val="24"/>
          <w:szCs w:val="24"/>
          <w:shd w:val="clear" w:color="auto" w:fill="FFFFFF"/>
        </w:rPr>
        <w:t> (</w:t>
      </w:r>
      <w:r w:rsidRPr="00760B53">
        <w:rPr>
          <w:rStyle w:val="pubyear"/>
          <w:rFonts w:ascii="Arial" w:hAnsi="Arial" w:cs="Arial"/>
          <w:color w:val="000000" w:themeColor="text1"/>
          <w:sz w:val="24"/>
          <w:szCs w:val="24"/>
          <w:shd w:val="clear" w:color="auto" w:fill="FFFFFF"/>
        </w:rPr>
        <w:t>2020a</w:t>
      </w:r>
      <w:r w:rsidRPr="00760B53">
        <w:rPr>
          <w:rFonts w:ascii="Arial" w:hAnsi="Arial" w:cs="Arial"/>
          <w:color w:val="000000" w:themeColor="text1"/>
          <w:sz w:val="24"/>
          <w:szCs w:val="24"/>
          <w:shd w:val="clear" w:color="auto" w:fill="FFFFFF"/>
        </w:rPr>
        <w:t>) ‘ </w:t>
      </w:r>
      <w:r w:rsidRPr="00760B53">
        <w:rPr>
          <w:rStyle w:val="othertitle"/>
          <w:rFonts w:ascii="Arial" w:hAnsi="Arial" w:cs="Arial"/>
          <w:color w:val="000000" w:themeColor="text1"/>
          <w:sz w:val="24"/>
          <w:szCs w:val="24"/>
          <w:shd w:val="clear" w:color="auto" w:fill="FFFFFF"/>
        </w:rPr>
        <w:t>Education in Wales – our national mission: update October 2020</w:t>
      </w:r>
      <w:r w:rsidRPr="00760B53">
        <w:rPr>
          <w:rFonts w:ascii="Arial" w:hAnsi="Arial" w:cs="Arial"/>
          <w:color w:val="000000" w:themeColor="text1"/>
          <w:sz w:val="24"/>
          <w:szCs w:val="24"/>
          <w:shd w:val="clear" w:color="auto" w:fill="FFFFFF"/>
        </w:rPr>
        <w:t>’ Available at</w:t>
      </w:r>
      <w:r w:rsidRPr="00760B53">
        <w:rPr>
          <w:rFonts w:ascii="Arial" w:hAnsi="Arial" w:cs="Arial"/>
          <w:color w:val="000000" w:themeColor="text1"/>
          <w:sz w:val="24"/>
          <w:szCs w:val="24"/>
        </w:rPr>
        <w:t xml:space="preserve">: </w:t>
      </w:r>
      <w:hyperlink r:id="rId18" w:history="1">
        <w:r w:rsidRPr="00760B53">
          <w:rPr>
            <w:rStyle w:val="Hyperlink"/>
            <w:rFonts w:ascii="Arial" w:hAnsi="Arial" w:cs="Arial"/>
            <w:color w:val="000000" w:themeColor="text1"/>
            <w:sz w:val="24"/>
            <w:szCs w:val="24"/>
            <w:u w:val="none"/>
            <w:shd w:val="clear" w:color="auto" w:fill="FFFFFF"/>
          </w:rPr>
          <w:t>https://gov.wales/education-wales-our-national-mission-update-october-2020-html</w:t>
        </w:r>
      </w:hyperlink>
      <w:r w:rsidRPr="00760B53">
        <w:rPr>
          <w:rFonts w:ascii="Arial" w:hAnsi="Arial" w:cs="Arial"/>
          <w:color w:val="000000" w:themeColor="text1"/>
          <w:sz w:val="24"/>
          <w:szCs w:val="24"/>
          <w:shd w:val="clear" w:color="auto" w:fill="FFFFFF"/>
        </w:rPr>
        <w:t xml:space="preserve"> (Accessed 21</w:t>
      </w:r>
      <w:r w:rsidRPr="00760B53">
        <w:rPr>
          <w:rFonts w:ascii="Arial" w:hAnsi="Arial" w:cs="Arial"/>
          <w:color w:val="000000" w:themeColor="text1"/>
          <w:sz w:val="24"/>
          <w:szCs w:val="24"/>
          <w:shd w:val="clear" w:color="auto" w:fill="FFFFFF"/>
          <w:vertAlign w:val="superscript"/>
        </w:rPr>
        <w:t>st</w:t>
      </w:r>
      <w:r w:rsidRPr="00760B53">
        <w:rPr>
          <w:rFonts w:ascii="Arial" w:hAnsi="Arial" w:cs="Arial"/>
          <w:color w:val="000000" w:themeColor="text1"/>
          <w:sz w:val="24"/>
          <w:szCs w:val="24"/>
          <w:shd w:val="clear" w:color="auto" w:fill="FFFFFF"/>
        </w:rPr>
        <w:t xml:space="preserve"> January 2023)</w:t>
      </w:r>
    </w:p>
    <w:p w14:paraId="578C76CD" w14:textId="77777777" w:rsidR="008B3E35" w:rsidRPr="004C677D" w:rsidRDefault="008B3E35" w:rsidP="001B5984">
      <w:pPr>
        <w:spacing w:line="360" w:lineRule="auto"/>
        <w:rPr>
          <w:rFonts w:ascii="Arial" w:hAnsi="Arial" w:cs="Arial"/>
          <w:color w:val="000000" w:themeColor="text1"/>
          <w:sz w:val="24"/>
          <w:szCs w:val="24"/>
        </w:rPr>
      </w:pPr>
      <w:r w:rsidRPr="004C677D">
        <w:rPr>
          <w:rFonts w:ascii="Arial" w:hAnsi="Arial" w:cs="Arial"/>
          <w:color w:val="000000" w:themeColor="text1"/>
          <w:sz w:val="24"/>
          <w:szCs w:val="24"/>
        </w:rPr>
        <w:t>Westerberg, L. and Vandermaas-Peeler, M. (2021) ‘How teachers, peers, and classroom materials support children’s inquiry in a Reggio Emilia-inspired preschool’, Early child development and care, 191(7-8), pp. 1259–1276. Available at: https://doi.org/10.1080/03004430.2021.1881075.</w:t>
      </w:r>
    </w:p>
    <w:p w14:paraId="42B670D6" w14:textId="77777777" w:rsidR="008B3E35" w:rsidRPr="004C677D" w:rsidRDefault="008B3E35" w:rsidP="001B5984">
      <w:pPr>
        <w:spacing w:line="360" w:lineRule="auto"/>
        <w:rPr>
          <w:rFonts w:ascii="Arial" w:hAnsi="Arial" w:cs="Arial"/>
          <w:color w:val="000000" w:themeColor="text1"/>
          <w:sz w:val="24"/>
          <w:szCs w:val="24"/>
        </w:rPr>
      </w:pPr>
      <w:r w:rsidRPr="004C677D">
        <w:rPr>
          <w:rFonts w:ascii="Arial" w:hAnsi="Arial" w:cs="Arial"/>
          <w:color w:val="000000" w:themeColor="text1"/>
          <w:sz w:val="24"/>
          <w:szCs w:val="24"/>
        </w:rPr>
        <w:t>Wheeler, H. and Conner, J. (2009) Parents, Early Years and Learning: Parents as Partners in the Early Years Foundation Stage; Principles into Practice. London: National Children’s Bureau</w:t>
      </w:r>
    </w:p>
    <w:p w14:paraId="6C139DD4" w14:textId="77777777" w:rsidR="008B3E35" w:rsidRPr="008B3E35" w:rsidRDefault="008B3E35" w:rsidP="001B5984">
      <w:pPr>
        <w:spacing w:line="360" w:lineRule="auto"/>
        <w:rPr>
          <w:rFonts w:ascii="Arial" w:hAnsi="Arial" w:cs="Arial"/>
          <w:color w:val="000000" w:themeColor="text1"/>
          <w:sz w:val="24"/>
          <w:szCs w:val="24"/>
        </w:rPr>
      </w:pPr>
      <w:r w:rsidRPr="004C677D">
        <w:rPr>
          <w:rFonts w:ascii="Arial" w:hAnsi="Arial" w:cs="Arial"/>
          <w:color w:val="000000" w:themeColor="text1"/>
          <w:sz w:val="24"/>
          <w:szCs w:val="24"/>
        </w:rPr>
        <w:t>WISERD (2016) Evaluating the Foundation Phase: Technical Report. Available at: https://gov.wales/sites/default/files/statistics-and-research/2019-07/160620-</w:t>
      </w:r>
      <w:r w:rsidRPr="008B3E35">
        <w:rPr>
          <w:rFonts w:ascii="Arial" w:hAnsi="Arial" w:cs="Arial"/>
          <w:color w:val="000000" w:themeColor="text1"/>
          <w:sz w:val="24"/>
          <w:szCs w:val="24"/>
        </w:rPr>
        <w:t>foundation-phase-technical-report-en.pdf (Accessed: 27</w:t>
      </w:r>
      <w:r w:rsidRPr="008B3E35">
        <w:rPr>
          <w:rFonts w:ascii="Arial" w:hAnsi="Arial" w:cs="Arial"/>
          <w:color w:val="000000" w:themeColor="text1"/>
          <w:sz w:val="24"/>
          <w:szCs w:val="24"/>
          <w:vertAlign w:val="superscript"/>
        </w:rPr>
        <w:t>th</w:t>
      </w:r>
      <w:r w:rsidRPr="008B3E35">
        <w:rPr>
          <w:rFonts w:ascii="Arial" w:hAnsi="Arial" w:cs="Arial"/>
          <w:color w:val="000000" w:themeColor="text1"/>
          <w:sz w:val="24"/>
          <w:szCs w:val="24"/>
        </w:rPr>
        <w:t xml:space="preserve"> December 2022).</w:t>
      </w:r>
    </w:p>
    <w:p w14:paraId="479AB0EC" w14:textId="77777777" w:rsidR="008B3E35" w:rsidRPr="008B3E35" w:rsidRDefault="008B3E35" w:rsidP="001B5984">
      <w:pPr>
        <w:spacing w:line="360" w:lineRule="auto"/>
        <w:rPr>
          <w:rFonts w:ascii="Arial" w:hAnsi="Arial" w:cs="Arial"/>
          <w:color w:val="000000" w:themeColor="text1"/>
          <w:sz w:val="24"/>
          <w:szCs w:val="24"/>
          <w:shd w:val="clear" w:color="auto" w:fill="FFFFFF"/>
        </w:rPr>
      </w:pPr>
      <w:r w:rsidRPr="008B3E35">
        <w:rPr>
          <w:rFonts w:ascii="Arial" w:hAnsi="Arial" w:cs="Arial"/>
          <w:color w:val="000000" w:themeColor="text1"/>
          <w:sz w:val="24"/>
          <w:szCs w:val="24"/>
          <w:shd w:val="clear" w:color="auto" w:fill="FFFFFF"/>
        </w:rPr>
        <w:t>Wood, H.J., 2019. Gender inequality: The problem of harmful, patriarchal, traditional and cultural gender practices in the church. </w:t>
      </w:r>
      <w:r w:rsidRPr="008B3E35">
        <w:rPr>
          <w:rFonts w:ascii="Arial" w:hAnsi="Arial" w:cs="Arial"/>
          <w:i/>
          <w:iCs/>
          <w:color w:val="000000" w:themeColor="text1"/>
          <w:sz w:val="24"/>
          <w:szCs w:val="24"/>
          <w:shd w:val="clear" w:color="auto" w:fill="FFFFFF"/>
        </w:rPr>
        <w:t>HTS Teologiese Studies/Theological Studies</w:t>
      </w:r>
      <w:r w:rsidRPr="008B3E35">
        <w:rPr>
          <w:rFonts w:ascii="Arial" w:hAnsi="Arial" w:cs="Arial"/>
          <w:color w:val="000000" w:themeColor="text1"/>
          <w:sz w:val="24"/>
          <w:szCs w:val="24"/>
          <w:shd w:val="clear" w:color="auto" w:fill="FFFFFF"/>
        </w:rPr>
        <w:t>, </w:t>
      </w:r>
      <w:r w:rsidRPr="008B3E35">
        <w:rPr>
          <w:rFonts w:ascii="Arial" w:hAnsi="Arial" w:cs="Arial"/>
          <w:i/>
          <w:iCs/>
          <w:color w:val="000000" w:themeColor="text1"/>
          <w:sz w:val="24"/>
          <w:szCs w:val="24"/>
          <w:shd w:val="clear" w:color="auto" w:fill="FFFFFF"/>
        </w:rPr>
        <w:t>75</w:t>
      </w:r>
      <w:r w:rsidRPr="008B3E35">
        <w:rPr>
          <w:rFonts w:ascii="Arial" w:hAnsi="Arial" w:cs="Arial"/>
          <w:color w:val="000000" w:themeColor="text1"/>
          <w:sz w:val="24"/>
          <w:szCs w:val="24"/>
          <w:shd w:val="clear" w:color="auto" w:fill="FFFFFF"/>
        </w:rPr>
        <w:t>(1).</w:t>
      </w:r>
    </w:p>
    <w:p w14:paraId="14821E96" w14:textId="77777777" w:rsidR="008B3E35" w:rsidRPr="008B3E35" w:rsidRDefault="008B3E35" w:rsidP="001B5984">
      <w:pPr>
        <w:spacing w:line="360" w:lineRule="auto"/>
        <w:rPr>
          <w:rFonts w:ascii="Arial" w:hAnsi="Arial" w:cs="Arial"/>
          <w:color w:val="000000" w:themeColor="text1"/>
          <w:sz w:val="24"/>
          <w:szCs w:val="24"/>
          <w:shd w:val="clear" w:color="auto" w:fill="FFFFFF"/>
        </w:rPr>
      </w:pPr>
      <w:r w:rsidRPr="008B3E35">
        <w:rPr>
          <w:rFonts w:ascii="Arial" w:hAnsi="Arial" w:cs="Arial"/>
          <w:color w:val="000000" w:themeColor="text1"/>
          <w:sz w:val="24"/>
          <w:szCs w:val="24"/>
          <w:shd w:val="clear" w:color="auto" w:fill="FFFFFF"/>
        </w:rPr>
        <w:t>Yin, Lee &amp; Zakaria, Abd Razak &amp; Hutagalung, Fonny &amp; Mohd Salleh, Umi Kalsum. (2014). Creativity and imagination in messy play among preschool children Available at: 10.1201/b16658-61 (Accessed 15</w:t>
      </w:r>
      <w:r w:rsidRPr="008B3E35">
        <w:rPr>
          <w:rFonts w:ascii="Arial" w:hAnsi="Arial" w:cs="Arial"/>
          <w:color w:val="000000" w:themeColor="text1"/>
          <w:sz w:val="24"/>
          <w:szCs w:val="24"/>
          <w:shd w:val="clear" w:color="auto" w:fill="FFFFFF"/>
          <w:vertAlign w:val="superscript"/>
        </w:rPr>
        <w:t>th</w:t>
      </w:r>
      <w:r w:rsidRPr="008B3E35">
        <w:rPr>
          <w:rFonts w:ascii="Arial" w:hAnsi="Arial" w:cs="Arial"/>
          <w:color w:val="000000" w:themeColor="text1"/>
          <w:sz w:val="24"/>
          <w:szCs w:val="24"/>
          <w:shd w:val="clear" w:color="auto" w:fill="FFFFFF"/>
        </w:rPr>
        <w:t xml:space="preserve"> January 2023)</w:t>
      </w:r>
    </w:p>
    <w:p w14:paraId="5EDC1397" w14:textId="77777777" w:rsidR="008B3E35" w:rsidRPr="001B5984" w:rsidRDefault="008B3E35" w:rsidP="001B5984">
      <w:pPr>
        <w:spacing w:line="360" w:lineRule="auto"/>
        <w:rPr>
          <w:rFonts w:ascii="Arial" w:hAnsi="Arial" w:cs="Arial"/>
          <w:color w:val="000000" w:themeColor="text1"/>
          <w:sz w:val="24"/>
          <w:szCs w:val="24"/>
          <w:shd w:val="clear" w:color="auto" w:fill="FFFFFF"/>
        </w:rPr>
      </w:pPr>
      <w:r w:rsidRPr="008B3E35">
        <w:rPr>
          <w:rFonts w:ascii="Arial" w:hAnsi="Arial" w:cs="Arial"/>
          <w:color w:val="000000" w:themeColor="text1"/>
          <w:sz w:val="24"/>
          <w:szCs w:val="24"/>
          <w:shd w:val="clear" w:color="auto" w:fill="FEF1C4"/>
        </w:rPr>
        <w:t>Yr Adran Plant, Addysg, Dysgu Gydol Oes a Sgiliau Department for Children, Education, Lifelong Learning and Skills Welsh Language Development. (n.d.). Available at: https://www.gov.wales/sites/default/files/publications/2018-02/welsh-language-development.pdf (Accessed 22 Jan. 2023)</w:t>
      </w:r>
    </w:p>
    <w:p w14:paraId="3B2F789C" w14:textId="468AC8AC" w:rsidR="0089106E" w:rsidRPr="00DF774C" w:rsidRDefault="0089106E" w:rsidP="009A47A6">
      <w:pPr>
        <w:spacing w:line="360" w:lineRule="auto"/>
        <w:rPr>
          <w:rFonts w:ascii="Arial" w:hAnsi="Arial" w:cs="Arial"/>
          <w:color w:val="000000" w:themeColor="text1"/>
        </w:rPr>
      </w:pPr>
    </w:p>
    <w:sectPr w:rsidR="0089106E" w:rsidRPr="00DF774C">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DC4B2" w14:textId="77777777" w:rsidR="00626FC0" w:rsidRDefault="00626FC0" w:rsidP="00872D1F">
      <w:pPr>
        <w:spacing w:after="0" w:line="240" w:lineRule="auto"/>
      </w:pPr>
      <w:r>
        <w:separator/>
      </w:r>
    </w:p>
  </w:endnote>
  <w:endnote w:type="continuationSeparator" w:id="0">
    <w:p w14:paraId="23836694" w14:textId="77777777" w:rsidR="00626FC0" w:rsidRDefault="00626FC0" w:rsidP="00872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455390"/>
      <w:docPartObj>
        <w:docPartGallery w:val="Page Numbers (Bottom of Page)"/>
        <w:docPartUnique/>
      </w:docPartObj>
    </w:sdtPr>
    <w:sdtContent>
      <w:sdt>
        <w:sdtPr>
          <w:id w:val="1728636285"/>
          <w:docPartObj>
            <w:docPartGallery w:val="Page Numbers (Top of Page)"/>
            <w:docPartUnique/>
          </w:docPartObj>
        </w:sdtPr>
        <w:sdtContent>
          <w:p w14:paraId="4E0BCD04" w14:textId="5ECF293C" w:rsidR="00872D1F" w:rsidRDefault="00872D1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8CC8FD" w14:textId="4E2A765E" w:rsidR="00872D1F" w:rsidRDefault="00872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BA930" w14:textId="77777777" w:rsidR="00626FC0" w:rsidRDefault="00626FC0" w:rsidP="00872D1F">
      <w:pPr>
        <w:spacing w:after="0" w:line="240" w:lineRule="auto"/>
      </w:pPr>
      <w:r>
        <w:separator/>
      </w:r>
    </w:p>
  </w:footnote>
  <w:footnote w:type="continuationSeparator" w:id="0">
    <w:p w14:paraId="164AE86D" w14:textId="77777777" w:rsidR="00626FC0" w:rsidRDefault="00626FC0" w:rsidP="00872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1A44" w14:textId="0E67B9C1" w:rsidR="00872D1F" w:rsidRDefault="00872D1F">
    <w:pPr>
      <w:pStyle w:val="Header"/>
    </w:pPr>
    <w:r>
      <w:t>Student Number:2100587                            ECEY6010</w:t>
    </w:r>
    <w:r>
      <w:ptab w:relativeTo="margin" w:alignment="right" w:leader="none"/>
    </w:r>
    <w:r>
      <w:t>Word Count:</w:t>
    </w:r>
    <w:r w:rsidR="009639AA">
      <w:t>4329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D1F"/>
    <w:rsid w:val="0001204C"/>
    <w:rsid w:val="000314B3"/>
    <w:rsid w:val="00032A94"/>
    <w:rsid w:val="000430FF"/>
    <w:rsid w:val="000446F7"/>
    <w:rsid w:val="00046AC8"/>
    <w:rsid w:val="00055B80"/>
    <w:rsid w:val="00075127"/>
    <w:rsid w:val="00077693"/>
    <w:rsid w:val="00082E8F"/>
    <w:rsid w:val="000920A0"/>
    <w:rsid w:val="000F0778"/>
    <w:rsid w:val="00106D1A"/>
    <w:rsid w:val="001125D2"/>
    <w:rsid w:val="00120739"/>
    <w:rsid w:val="00137B7A"/>
    <w:rsid w:val="00140C08"/>
    <w:rsid w:val="001436AA"/>
    <w:rsid w:val="00146E6B"/>
    <w:rsid w:val="00161622"/>
    <w:rsid w:val="001623D5"/>
    <w:rsid w:val="0018106A"/>
    <w:rsid w:val="0018341B"/>
    <w:rsid w:val="00183F26"/>
    <w:rsid w:val="001B5984"/>
    <w:rsid w:val="001D2B90"/>
    <w:rsid w:val="001E025B"/>
    <w:rsid w:val="001F5937"/>
    <w:rsid w:val="002146B9"/>
    <w:rsid w:val="00217DB5"/>
    <w:rsid w:val="00224CDA"/>
    <w:rsid w:val="002360E1"/>
    <w:rsid w:val="00241368"/>
    <w:rsid w:val="00245A10"/>
    <w:rsid w:val="00253C28"/>
    <w:rsid w:val="00255BFF"/>
    <w:rsid w:val="00261C8D"/>
    <w:rsid w:val="002623B8"/>
    <w:rsid w:val="002634A5"/>
    <w:rsid w:val="002739B1"/>
    <w:rsid w:val="0027741A"/>
    <w:rsid w:val="00280196"/>
    <w:rsid w:val="00285DCC"/>
    <w:rsid w:val="002A32F2"/>
    <w:rsid w:val="002A6797"/>
    <w:rsid w:val="002B51F2"/>
    <w:rsid w:val="002B6488"/>
    <w:rsid w:val="002B65A8"/>
    <w:rsid w:val="002D2F9A"/>
    <w:rsid w:val="002D5B4E"/>
    <w:rsid w:val="002F27B0"/>
    <w:rsid w:val="003102A3"/>
    <w:rsid w:val="00310C9C"/>
    <w:rsid w:val="00330BF8"/>
    <w:rsid w:val="00351557"/>
    <w:rsid w:val="00354A82"/>
    <w:rsid w:val="00393F0B"/>
    <w:rsid w:val="00394E3A"/>
    <w:rsid w:val="003A1DD2"/>
    <w:rsid w:val="003A1E9F"/>
    <w:rsid w:val="003B5BDD"/>
    <w:rsid w:val="003C2073"/>
    <w:rsid w:val="003C2643"/>
    <w:rsid w:val="003D21D4"/>
    <w:rsid w:val="00411120"/>
    <w:rsid w:val="00416429"/>
    <w:rsid w:val="00423A2E"/>
    <w:rsid w:val="00425AA8"/>
    <w:rsid w:val="00425B8C"/>
    <w:rsid w:val="0042697E"/>
    <w:rsid w:val="00426B7D"/>
    <w:rsid w:val="00437000"/>
    <w:rsid w:val="00447C8C"/>
    <w:rsid w:val="00467ED6"/>
    <w:rsid w:val="00476733"/>
    <w:rsid w:val="00483CB3"/>
    <w:rsid w:val="004841EA"/>
    <w:rsid w:val="00493521"/>
    <w:rsid w:val="00496945"/>
    <w:rsid w:val="004A7E79"/>
    <w:rsid w:val="004B4939"/>
    <w:rsid w:val="004C4F43"/>
    <w:rsid w:val="004C677D"/>
    <w:rsid w:val="004C7478"/>
    <w:rsid w:val="004C7C6A"/>
    <w:rsid w:val="004D4F2D"/>
    <w:rsid w:val="004E3B1C"/>
    <w:rsid w:val="004F5E58"/>
    <w:rsid w:val="00514487"/>
    <w:rsid w:val="0052162D"/>
    <w:rsid w:val="0052536D"/>
    <w:rsid w:val="00540485"/>
    <w:rsid w:val="005459C9"/>
    <w:rsid w:val="00553A6B"/>
    <w:rsid w:val="00560341"/>
    <w:rsid w:val="005616EA"/>
    <w:rsid w:val="00562A7C"/>
    <w:rsid w:val="0056721D"/>
    <w:rsid w:val="00572EA2"/>
    <w:rsid w:val="0057447C"/>
    <w:rsid w:val="00582572"/>
    <w:rsid w:val="00591694"/>
    <w:rsid w:val="00595E86"/>
    <w:rsid w:val="005A25CA"/>
    <w:rsid w:val="005B11F6"/>
    <w:rsid w:val="005B14DB"/>
    <w:rsid w:val="005B3A81"/>
    <w:rsid w:val="005C4E16"/>
    <w:rsid w:val="005F20BF"/>
    <w:rsid w:val="00614A9E"/>
    <w:rsid w:val="00626FC0"/>
    <w:rsid w:val="00635FE6"/>
    <w:rsid w:val="00643BF9"/>
    <w:rsid w:val="00643DC2"/>
    <w:rsid w:val="00651DBA"/>
    <w:rsid w:val="006576D5"/>
    <w:rsid w:val="0066166A"/>
    <w:rsid w:val="0066274D"/>
    <w:rsid w:val="00667A76"/>
    <w:rsid w:val="006704D4"/>
    <w:rsid w:val="00681644"/>
    <w:rsid w:val="006A6357"/>
    <w:rsid w:val="006C2CB8"/>
    <w:rsid w:val="006C6551"/>
    <w:rsid w:val="006E3853"/>
    <w:rsid w:val="006E7E60"/>
    <w:rsid w:val="006F0CB1"/>
    <w:rsid w:val="007008C6"/>
    <w:rsid w:val="00705E22"/>
    <w:rsid w:val="00711255"/>
    <w:rsid w:val="007171E7"/>
    <w:rsid w:val="007248E1"/>
    <w:rsid w:val="00725832"/>
    <w:rsid w:val="007412A6"/>
    <w:rsid w:val="00745B5A"/>
    <w:rsid w:val="0075336C"/>
    <w:rsid w:val="00760B53"/>
    <w:rsid w:val="00772B93"/>
    <w:rsid w:val="0077598C"/>
    <w:rsid w:val="007878AA"/>
    <w:rsid w:val="00793F3A"/>
    <w:rsid w:val="0079566C"/>
    <w:rsid w:val="007B422E"/>
    <w:rsid w:val="007C6507"/>
    <w:rsid w:val="007C7C38"/>
    <w:rsid w:val="007D11B0"/>
    <w:rsid w:val="007D2F80"/>
    <w:rsid w:val="007E2A54"/>
    <w:rsid w:val="007E3C53"/>
    <w:rsid w:val="007E5FC4"/>
    <w:rsid w:val="007E7A89"/>
    <w:rsid w:val="0080620B"/>
    <w:rsid w:val="00811486"/>
    <w:rsid w:val="00817998"/>
    <w:rsid w:val="008603F0"/>
    <w:rsid w:val="00862765"/>
    <w:rsid w:val="00863EC8"/>
    <w:rsid w:val="00872D1F"/>
    <w:rsid w:val="008816FF"/>
    <w:rsid w:val="00884602"/>
    <w:rsid w:val="0089106E"/>
    <w:rsid w:val="0089641C"/>
    <w:rsid w:val="008A1385"/>
    <w:rsid w:val="008B3E35"/>
    <w:rsid w:val="008D1AD0"/>
    <w:rsid w:val="008D2384"/>
    <w:rsid w:val="008D29E3"/>
    <w:rsid w:val="008E1B19"/>
    <w:rsid w:val="008E5777"/>
    <w:rsid w:val="008F4171"/>
    <w:rsid w:val="0090425A"/>
    <w:rsid w:val="00906595"/>
    <w:rsid w:val="00913EB0"/>
    <w:rsid w:val="00916B4A"/>
    <w:rsid w:val="0092002E"/>
    <w:rsid w:val="009254EB"/>
    <w:rsid w:val="00931D9A"/>
    <w:rsid w:val="00944BF1"/>
    <w:rsid w:val="009639AA"/>
    <w:rsid w:val="00970234"/>
    <w:rsid w:val="00973636"/>
    <w:rsid w:val="00973DA8"/>
    <w:rsid w:val="00985074"/>
    <w:rsid w:val="009933DF"/>
    <w:rsid w:val="00997624"/>
    <w:rsid w:val="009A13E2"/>
    <w:rsid w:val="009A47A6"/>
    <w:rsid w:val="009A6EB6"/>
    <w:rsid w:val="009B2E89"/>
    <w:rsid w:val="009B43AF"/>
    <w:rsid w:val="009C17BA"/>
    <w:rsid w:val="009C6520"/>
    <w:rsid w:val="009C788B"/>
    <w:rsid w:val="009E1631"/>
    <w:rsid w:val="009E3FCB"/>
    <w:rsid w:val="009E471C"/>
    <w:rsid w:val="00A0123C"/>
    <w:rsid w:val="00A127E6"/>
    <w:rsid w:val="00A266DD"/>
    <w:rsid w:val="00A27EF2"/>
    <w:rsid w:val="00A27F84"/>
    <w:rsid w:val="00A47755"/>
    <w:rsid w:val="00A557C6"/>
    <w:rsid w:val="00A57707"/>
    <w:rsid w:val="00A57C96"/>
    <w:rsid w:val="00A6766F"/>
    <w:rsid w:val="00A73179"/>
    <w:rsid w:val="00A8218A"/>
    <w:rsid w:val="00AA07E8"/>
    <w:rsid w:val="00AA2C2A"/>
    <w:rsid w:val="00AA31F8"/>
    <w:rsid w:val="00AA6A24"/>
    <w:rsid w:val="00AA76EF"/>
    <w:rsid w:val="00AB04DD"/>
    <w:rsid w:val="00AB6DA0"/>
    <w:rsid w:val="00AC3C87"/>
    <w:rsid w:val="00B00F1A"/>
    <w:rsid w:val="00B01A6B"/>
    <w:rsid w:val="00B0244A"/>
    <w:rsid w:val="00B20186"/>
    <w:rsid w:val="00B23E85"/>
    <w:rsid w:val="00B259BD"/>
    <w:rsid w:val="00B4680A"/>
    <w:rsid w:val="00B56232"/>
    <w:rsid w:val="00B6561E"/>
    <w:rsid w:val="00B67A6F"/>
    <w:rsid w:val="00B83CCB"/>
    <w:rsid w:val="00B94785"/>
    <w:rsid w:val="00B97EEB"/>
    <w:rsid w:val="00BA0B84"/>
    <w:rsid w:val="00BC0F8C"/>
    <w:rsid w:val="00BC6C3B"/>
    <w:rsid w:val="00BD59F2"/>
    <w:rsid w:val="00BE4FD8"/>
    <w:rsid w:val="00C03F6F"/>
    <w:rsid w:val="00C23990"/>
    <w:rsid w:val="00C55282"/>
    <w:rsid w:val="00C77F83"/>
    <w:rsid w:val="00C9364D"/>
    <w:rsid w:val="00C951A4"/>
    <w:rsid w:val="00C95935"/>
    <w:rsid w:val="00CB750A"/>
    <w:rsid w:val="00CD1C85"/>
    <w:rsid w:val="00CD5890"/>
    <w:rsid w:val="00CD7566"/>
    <w:rsid w:val="00CE2F9D"/>
    <w:rsid w:val="00CE5CD6"/>
    <w:rsid w:val="00CF7539"/>
    <w:rsid w:val="00D0030B"/>
    <w:rsid w:val="00D02AA1"/>
    <w:rsid w:val="00D200AF"/>
    <w:rsid w:val="00D35063"/>
    <w:rsid w:val="00D4394B"/>
    <w:rsid w:val="00D55474"/>
    <w:rsid w:val="00D5628B"/>
    <w:rsid w:val="00D61460"/>
    <w:rsid w:val="00D8153C"/>
    <w:rsid w:val="00D91BEE"/>
    <w:rsid w:val="00DA0F66"/>
    <w:rsid w:val="00DA3FBD"/>
    <w:rsid w:val="00DB2EDC"/>
    <w:rsid w:val="00DD25BD"/>
    <w:rsid w:val="00DD6721"/>
    <w:rsid w:val="00DF43F7"/>
    <w:rsid w:val="00DF44F0"/>
    <w:rsid w:val="00DF774C"/>
    <w:rsid w:val="00E0679D"/>
    <w:rsid w:val="00E10813"/>
    <w:rsid w:val="00E158D5"/>
    <w:rsid w:val="00E54CE2"/>
    <w:rsid w:val="00E5544A"/>
    <w:rsid w:val="00E65BB1"/>
    <w:rsid w:val="00E671F0"/>
    <w:rsid w:val="00E720DF"/>
    <w:rsid w:val="00E74733"/>
    <w:rsid w:val="00E81807"/>
    <w:rsid w:val="00E85AB3"/>
    <w:rsid w:val="00E930AF"/>
    <w:rsid w:val="00E95FDC"/>
    <w:rsid w:val="00EA3D6A"/>
    <w:rsid w:val="00EB1777"/>
    <w:rsid w:val="00EB52BC"/>
    <w:rsid w:val="00EC0F06"/>
    <w:rsid w:val="00EC3393"/>
    <w:rsid w:val="00EC51CA"/>
    <w:rsid w:val="00EC5459"/>
    <w:rsid w:val="00ED0B19"/>
    <w:rsid w:val="00ED2655"/>
    <w:rsid w:val="00ED4693"/>
    <w:rsid w:val="00ED6AC2"/>
    <w:rsid w:val="00EE383A"/>
    <w:rsid w:val="00EF3C96"/>
    <w:rsid w:val="00F14944"/>
    <w:rsid w:val="00F3242B"/>
    <w:rsid w:val="00F46F1F"/>
    <w:rsid w:val="00F56D67"/>
    <w:rsid w:val="00F64B43"/>
    <w:rsid w:val="00F81598"/>
    <w:rsid w:val="00F90919"/>
    <w:rsid w:val="00F97F3F"/>
    <w:rsid w:val="00FA233C"/>
    <w:rsid w:val="00FB31EB"/>
    <w:rsid w:val="00FB3AFD"/>
    <w:rsid w:val="00FB7F02"/>
    <w:rsid w:val="00FC3FF5"/>
    <w:rsid w:val="00FD292F"/>
    <w:rsid w:val="00FD6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C3B40"/>
  <w15:chartTrackingRefBased/>
  <w15:docId w15:val="{21D186F5-8EE2-468A-903C-6C59F223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2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D1F"/>
  </w:style>
  <w:style w:type="paragraph" w:styleId="Footer">
    <w:name w:val="footer"/>
    <w:basedOn w:val="Normal"/>
    <w:link w:val="FooterChar"/>
    <w:uiPriority w:val="99"/>
    <w:unhideWhenUsed/>
    <w:rsid w:val="00872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D1F"/>
  </w:style>
  <w:style w:type="paragraph" w:styleId="Subtitle">
    <w:name w:val="Subtitle"/>
    <w:basedOn w:val="Normal"/>
    <w:next w:val="Normal"/>
    <w:link w:val="SubtitleChar"/>
    <w:uiPriority w:val="11"/>
    <w:qFormat/>
    <w:rsid w:val="00872D1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2D1F"/>
    <w:rPr>
      <w:rFonts w:eastAsiaTheme="minorEastAsia"/>
      <w:color w:val="5A5A5A" w:themeColor="text1" w:themeTint="A5"/>
      <w:spacing w:val="15"/>
    </w:rPr>
  </w:style>
  <w:style w:type="character" w:styleId="Hyperlink">
    <w:name w:val="Hyperlink"/>
    <w:basedOn w:val="DefaultParagraphFont"/>
    <w:uiPriority w:val="99"/>
    <w:unhideWhenUsed/>
    <w:rsid w:val="00411120"/>
    <w:rPr>
      <w:color w:val="0563C1" w:themeColor="hyperlink"/>
      <w:u w:val="single"/>
    </w:rPr>
  </w:style>
  <w:style w:type="character" w:styleId="UnresolvedMention">
    <w:name w:val="Unresolved Mention"/>
    <w:basedOn w:val="DefaultParagraphFont"/>
    <w:uiPriority w:val="99"/>
    <w:semiHidden/>
    <w:unhideWhenUsed/>
    <w:rsid w:val="00411120"/>
    <w:rPr>
      <w:color w:val="605E5C"/>
      <w:shd w:val="clear" w:color="auto" w:fill="E1DFDD"/>
    </w:rPr>
  </w:style>
  <w:style w:type="character" w:styleId="FollowedHyperlink">
    <w:name w:val="FollowedHyperlink"/>
    <w:basedOn w:val="DefaultParagraphFont"/>
    <w:uiPriority w:val="99"/>
    <w:semiHidden/>
    <w:unhideWhenUsed/>
    <w:rsid w:val="00224CDA"/>
    <w:rPr>
      <w:color w:val="954F72" w:themeColor="followedHyperlink"/>
      <w:u w:val="single"/>
    </w:rPr>
  </w:style>
  <w:style w:type="character" w:styleId="Emphasis">
    <w:name w:val="Emphasis"/>
    <w:basedOn w:val="DefaultParagraphFont"/>
    <w:uiPriority w:val="20"/>
    <w:qFormat/>
    <w:rsid w:val="00224CDA"/>
    <w:rPr>
      <w:i/>
      <w:iCs/>
    </w:rPr>
  </w:style>
  <w:style w:type="character" w:customStyle="1" w:styleId="nlmyear">
    <w:name w:val="nlm_year"/>
    <w:basedOn w:val="DefaultParagraphFont"/>
    <w:rsid w:val="008D2384"/>
  </w:style>
  <w:style w:type="character" w:customStyle="1" w:styleId="nlmpublisher-loc">
    <w:name w:val="nlm_publisher-loc"/>
    <w:basedOn w:val="DefaultParagraphFont"/>
    <w:rsid w:val="008D2384"/>
  </w:style>
  <w:style w:type="character" w:customStyle="1" w:styleId="nlmpublisher-name">
    <w:name w:val="nlm_publisher-name"/>
    <w:basedOn w:val="DefaultParagraphFont"/>
    <w:rsid w:val="008D2384"/>
  </w:style>
  <w:style w:type="character" w:customStyle="1" w:styleId="groupname">
    <w:name w:val="groupname"/>
    <w:basedOn w:val="DefaultParagraphFont"/>
    <w:rsid w:val="0001204C"/>
  </w:style>
  <w:style w:type="character" w:customStyle="1" w:styleId="pubyear">
    <w:name w:val="pubyear"/>
    <w:basedOn w:val="DefaultParagraphFont"/>
    <w:rsid w:val="0001204C"/>
  </w:style>
  <w:style w:type="character" w:customStyle="1" w:styleId="othertitle">
    <w:name w:val="othertitle"/>
    <w:basedOn w:val="DefaultParagraphFont"/>
    <w:rsid w:val="0001204C"/>
  </w:style>
  <w:style w:type="character" w:customStyle="1" w:styleId="author">
    <w:name w:val="author"/>
    <w:basedOn w:val="DefaultParagraphFont"/>
    <w:rsid w:val="0089641C"/>
  </w:style>
  <w:style w:type="character" w:customStyle="1" w:styleId="articletitle">
    <w:name w:val="articletitle"/>
    <w:basedOn w:val="DefaultParagraphFont"/>
    <w:rsid w:val="0089641C"/>
  </w:style>
  <w:style w:type="character" w:customStyle="1" w:styleId="vol">
    <w:name w:val="vol"/>
    <w:basedOn w:val="DefaultParagraphFont"/>
    <w:rsid w:val="00ED0B19"/>
  </w:style>
  <w:style w:type="character" w:customStyle="1" w:styleId="citedissue">
    <w:name w:val="citedissue"/>
    <w:basedOn w:val="DefaultParagraphFont"/>
    <w:rsid w:val="00ED0B19"/>
  </w:style>
  <w:style w:type="character" w:customStyle="1" w:styleId="pagefirst">
    <w:name w:val="pagefirst"/>
    <w:basedOn w:val="DefaultParagraphFont"/>
    <w:rsid w:val="00ED0B19"/>
  </w:style>
  <w:style w:type="character" w:customStyle="1" w:styleId="pagelast">
    <w:name w:val="pagelast"/>
    <w:basedOn w:val="DefaultParagraphFont"/>
    <w:rsid w:val="00ED0B19"/>
  </w:style>
  <w:style w:type="paragraph" w:styleId="NormalWeb">
    <w:name w:val="Normal (Web)"/>
    <w:basedOn w:val="Normal"/>
    <w:uiPriority w:val="99"/>
    <w:unhideWhenUsed/>
    <w:rsid w:val="00310C9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3980">
      <w:bodyDiv w:val="1"/>
      <w:marLeft w:val="0"/>
      <w:marRight w:val="0"/>
      <w:marTop w:val="0"/>
      <w:marBottom w:val="0"/>
      <w:divBdr>
        <w:top w:val="none" w:sz="0" w:space="0" w:color="auto"/>
        <w:left w:val="none" w:sz="0" w:space="0" w:color="auto"/>
        <w:bottom w:val="none" w:sz="0" w:space="0" w:color="auto"/>
        <w:right w:val="none" w:sz="0" w:space="0" w:color="auto"/>
      </w:divBdr>
    </w:div>
    <w:div w:id="1088967150">
      <w:bodyDiv w:val="1"/>
      <w:marLeft w:val="0"/>
      <w:marRight w:val="0"/>
      <w:marTop w:val="0"/>
      <w:marBottom w:val="0"/>
      <w:divBdr>
        <w:top w:val="none" w:sz="0" w:space="0" w:color="auto"/>
        <w:left w:val="none" w:sz="0" w:space="0" w:color="auto"/>
        <w:bottom w:val="none" w:sz="0" w:space="0" w:color="auto"/>
        <w:right w:val="none" w:sz="0" w:space="0" w:color="auto"/>
      </w:divBdr>
      <w:divsChild>
        <w:div w:id="2114475914">
          <w:marLeft w:val="0"/>
          <w:marRight w:val="0"/>
          <w:marTop w:val="0"/>
          <w:marBottom w:val="0"/>
          <w:divBdr>
            <w:top w:val="none" w:sz="0" w:space="0" w:color="auto"/>
            <w:left w:val="none" w:sz="0" w:space="0" w:color="auto"/>
            <w:bottom w:val="none" w:sz="0" w:space="0" w:color="auto"/>
            <w:right w:val="none" w:sz="0" w:space="0" w:color="auto"/>
          </w:divBdr>
        </w:div>
        <w:div w:id="6177495">
          <w:marLeft w:val="0"/>
          <w:marRight w:val="0"/>
          <w:marTop w:val="0"/>
          <w:marBottom w:val="0"/>
          <w:divBdr>
            <w:top w:val="none" w:sz="0" w:space="0" w:color="auto"/>
            <w:left w:val="none" w:sz="0" w:space="0" w:color="auto"/>
            <w:bottom w:val="none" w:sz="0" w:space="0" w:color="auto"/>
            <w:right w:val="none" w:sz="0" w:space="0" w:color="auto"/>
          </w:divBdr>
          <w:divsChild>
            <w:div w:id="1588297603">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 w:id="1583220123">
      <w:bodyDiv w:val="1"/>
      <w:marLeft w:val="0"/>
      <w:marRight w:val="0"/>
      <w:marTop w:val="0"/>
      <w:marBottom w:val="0"/>
      <w:divBdr>
        <w:top w:val="none" w:sz="0" w:space="0" w:color="auto"/>
        <w:left w:val="none" w:sz="0" w:space="0" w:color="auto"/>
        <w:bottom w:val="none" w:sz="0" w:space="0" w:color="auto"/>
        <w:right w:val="none" w:sz="0" w:space="0" w:color="auto"/>
      </w:divBdr>
      <w:divsChild>
        <w:div w:id="491064561">
          <w:marLeft w:val="0"/>
          <w:marRight w:val="0"/>
          <w:marTop w:val="0"/>
          <w:marBottom w:val="0"/>
          <w:divBdr>
            <w:top w:val="none" w:sz="0" w:space="0" w:color="auto"/>
            <w:left w:val="none" w:sz="0" w:space="0" w:color="auto"/>
            <w:bottom w:val="none" w:sz="0" w:space="0" w:color="auto"/>
            <w:right w:val="none" w:sz="0" w:space="0" w:color="auto"/>
          </w:divBdr>
        </w:div>
        <w:div w:id="341705934">
          <w:marLeft w:val="0"/>
          <w:marRight w:val="0"/>
          <w:marTop w:val="0"/>
          <w:marBottom w:val="0"/>
          <w:divBdr>
            <w:top w:val="none" w:sz="0" w:space="0" w:color="auto"/>
            <w:left w:val="none" w:sz="0" w:space="0" w:color="auto"/>
            <w:bottom w:val="none" w:sz="0" w:space="0" w:color="auto"/>
            <w:right w:val="none" w:sz="0" w:space="0" w:color="auto"/>
          </w:divBdr>
        </w:div>
      </w:divsChild>
    </w:div>
    <w:div w:id="1648709578">
      <w:bodyDiv w:val="1"/>
      <w:marLeft w:val="0"/>
      <w:marRight w:val="0"/>
      <w:marTop w:val="0"/>
      <w:marBottom w:val="0"/>
      <w:divBdr>
        <w:top w:val="none" w:sz="0" w:space="0" w:color="auto"/>
        <w:left w:val="none" w:sz="0" w:space="0" w:color="auto"/>
        <w:bottom w:val="none" w:sz="0" w:space="0" w:color="auto"/>
        <w:right w:val="none" w:sz="0" w:space="0" w:color="auto"/>
      </w:divBdr>
      <w:divsChild>
        <w:div w:id="745877149">
          <w:marLeft w:val="0"/>
          <w:marRight w:val="0"/>
          <w:marTop w:val="0"/>
          <w:marBottom w:val="0"/>
          <w:divBdr>
            <w:top w:val="none" w:sz="0" w:space="0" w:color="auto"/>
            <w:left w:val="none" w:sz="0" w:space="0" w:color="auto"/>
            <w:bottom w:val="none" w:sz="0" w:space="0" w:color="auto"/>
            <w:right w:val="none" w:sz="0" w:space="0" w:color="auto"/>
          </w:divBdr>
        </w:div>
        <w:div w:id="1593123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3949120966104" TargetMode="External"/><Relationship Id="rId13" Type="http://schemas.openxmlformats.org/officeDocument/2006/relationships/hyperlink" Target="https://doi.org/10.4324/9781315834771" TargetMode="External"/><Relationship Id="rId18" Type="http://schemas.openxmlformats.org/officeDocument/2006/relationships/hyperlink" Target="https://gov.wales/education-wales-our-national-mission-update-october-2020-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515/jped-2015-0014" TargetMode="External"/><Relationship Id="rId12" Type="http://schemas.openxmlformats.org/officeDocument/2006/relationships/hyperlink" Target="https://doi.org/10.5007/2175-795X.2014v32n3p919" TargetMode="External"/><Relationship Id="rId17" Type="http://schemas.openxmlformats.org/officeDocument/2006/relationships/hyperlink" Target="https://www.legislation.gov.uk/anaw/2018/2/contents" TargetMode="External"/><Relationship Id="rId2" Type="http://schemas.openxmlformats.org/officeDocument/2006/relationships/settings" Target="settings.xml"/><Relationship Id="rId16" Type="http://schemas.openxmlformats.org/officeDocument/2006/relationships/hyperlink" Target="https://hwb.gov.wales/api/storage/b1801d78-38c3-4320-9818-d9996c21aef8/220914-a-curriculum-for-funded-non-maintained-nursery-settings.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doi.org/10.4324/9780203075340" TargetMode="External"/><Relationship Id="rId5" Type="http://schemas.openxmlformats.org/officeDocument/2006/relationships/endnotes" Target="endnotes.xml"/><Relationship Id="rId15" Type="http://schemas.openxmlformats.org/officeDocument/2006/relationships/hyperlink" Target="http://repository.uwtsd.ac.uk/715/1/Waters%2C%20J.%282016%29%20The%20foundation%20phase%20in%20Wales%20-%20time%20to%20grow.pdf" TargetMode="External"/><Relationship Id="rId10" Type="http://schemas.openxmlformats.org/officeDocument/2006/relationships/hyperlink" Target="https://doi.org/10.1177/20965311211039858"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discovery.ucl.ac.uk/1536969/1/Siraj_00%20Corrected%2003KingstonSiraj_19_1%20%282%29%20%281%29.pdf" TargetMode="External"/><Relationship Id="rId14" Type="http://schemas.openxmlformats.org/officeDocument/2006/relationships/hyperlink" Target="https://doi.org/10.1080/09575146.2019.162180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TotalTime>
  <Pages>19</Pages>
  <Words>5356</Words>
  <Characters>30532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267</cp:revision>
  <dcterms:created xsi:type="dcterms:W3CDTF">2023-01-18T21:40:00Z</dcterms:created>
  <dcterms:modified xsi:type="dcterms:W3CDTF">2023-01-22T18:30:00Z</dcterms:modified>
</cp:coreProperties>
</file>