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0F91B172" w:rsidP="307F07FB" w:rsidRDefault="2117DF3C" w14:paraId="62DA2DCD" w14:textId="7CF4B8EE">
      <w:pPr>
        <w:tabs>
          <w:tab w:val="clear" w:leader="none" w:pos="4153"/>
          <w:tab w:val="clear" w:leader="none" w:pos="8306"/>
        </w:tabs>
        <w:spacing w:beforeAutospacing="on" w:afterAutospacing="on" w:line="240" w:lineRule="auto"/>
        <w:jc w:val="left"/>
        <w:rPr>
          <w:rFonts w:ascii="Arial" w:hAnsi="Arial" w:eastAsia="Arial" w:cs="Arial"/>
          <w:b w:val="1"/>
          <w:bCs w:val="1"/>
          <w:noProof w:val="0"/>
          <w:sz w:val="28"/>
          <w:szCs w:val="28"/>
          <w:lang w:val="en-GB"/>
        </w:rPr>
      </w:pPr>
      <w:r w:rsidR="7DA8ACFF">
        <w:drawing>
          <wp:inline wp14:editId="341FF787" wp14:anchorId="2522582F">
            <wp:extent cx="1809750" cy="723900"/>
            <wp:effectExtent l="0" t="0" r="0" b="0"/>
            <wp:docPr id="1303813256" name="drawing" title="Discover 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3813256" name="Picture 1303813256"/>
                    <pic:cNvPicPr/>
                  </pic:nvPicPr>
                  <pic:blipFill>
                    <a:blip xmlns:r="http://schemas.openxmlformats.org/officeDocument/2006/relationships" r:embed="rId526040399">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r w:rsidRPr="307F07FB" w:rsidR="7DA8ACFF">
        <w:rPr>
          <w:rFonts w:ascii="Arial" w:hAnsi="Arial" w:eastAsia="Arial" w:cs="Arial"/>
          <w:noProof w:val="0"/>
          <w:sz w:val="24"/>
          <w:szCs w:val="24"/>
          <w:lang w:val="en-GB"/>
        </w:rPr>
        <w:t xml:space="preserve">  </w:t>
      </w:r>
    </w:p>
    <w:p w:rsidR="0F91B172" w:rsidP="307F07FB" w:rsidRDefault="2117DF3C" w14:paraId="79069448" w14:textId="08A027ED">
      <w:pPr>
        <w:spacing w:beforeAutospacing="on" w:afterAutospacing="on" w:line="240" w:lineRule="auto"/>
        <w:jc w:val="left"/>
        <w:rPr>
          <w:rFonts w:ascii="Arial" w:hAnsi="Arial" w:eastAsia="Arial" w:cs="Arial"/>
          <w:noProof w:val="0"/>
          <w:sz w:val="24"/>
          <w:szCs w:val="24"/>
          <w:lang w:val="en-GB"/>
        </w:rPr>
      </w:pPr>
    </w:p>
    <w:p w:rsidR="0F91B172" w:rsidP="307F07FB" w:rsidRDefault="2117DF3C" w14:paraId="1C7A4C58" w14:textId="1725BD02">
      <w:pPr>
        <w:pStyle w:val="Heading4"/>
        <w:keepNext w:val="1"/>
        <w:spacing w:before="120" w:beforeAutospacing="on" w:after="120" w:afterAutospacing="on" w:line="240" w:lineRule="auto"/>
        <w:jc w:val="left"/>
        <w:rPr>
          <w:rFonts w:ascii="Arial" w:hAnsi="Arial" w:eastAsia="Arial" w:cs="Arial"/>
          <w:noProof w:val="0"/>
          <w:sz w:val="40"/>
          <w:szCs w:val="40"/>
          <w:lang w:val="en-GB"/>
        </w:rPr>
      </w:pPr>
      <w:r w:rsidRPr="307F07FB" w:rsidR="7DA8ACFF">
        <w:rPr>
          <w:rFonts w:ascii="Arial" w:hAnsi="Arial" w:eastAsia="Arial" w:cs="Arial"/>
          <w:b w:val="1"/>
          <w:bCs w:val="1"/>
          <w:noProof w:val="0"/>
          <w:sz w:val="40"/>
          <w:szCs w:val="40"/>
          <w:lang w:val="en-GB"/>
        </w:rPr>
        <w:t xml:space="preserve">LEVEL 4 ASSESSMENT SPECIFICATION </w:t>
      </w:r>
    </w:p>
    <w:p w:rsidR="0F91B172" w:rsidP="307F07FB" w:rsidRDefault="2117DF3C" w14:paraId="6091A665" w14:textId="24BBC723">
      <w:pPr>
        <w:spacing w:line="480" w:lineRule="auto"/>
        <w:jc w:val="left"/>
        <w:rPr>
          <w:rFonts w:ascii="Arial" w:hAnsi="Arial" w:eastAsia="Arial" w:cs="Arial"/>
          <w:noProof w:val="0"/>
          <w:sz w:val="24"/>
          <w:szCs w:val="24"/>
          <w:lang w:val="en-GB"/>
        </w:rPr>
      </w:pPr>
      <w:r w:rsidRPr="307F07FB" w:rsidR="7DA8ACFF">
        <w:rPr>
          <w:rFonts w:ascii="Arial" w:hAnsi="Arial" w:eastAsia="Arial" w:cs="Arial"/>
          <w:noProof w:val="0"/>
          <w:sz w:val="24"/>
          <w:szCs w:val="24"/>
          <w:lang w:val="en-GB"/>
        </w:rPr>
        <w:t>Assessment 1</w:t>
      </w:r>
    </w:p>
    <w:tbl>
      <w:tblPr>
        <w:tblStyle w:val="TableNormal"/>
        <w:bidiVisual w:val="0"/>
        <w:tblW w:w="0" w:type="auto"/>
        <w:jc w:val="left"/>
        <w:tblBorders>
          <w:top w:val="single" w:sz="6"/>
          <w:left w:val="single" w:sz="6"/>
          <w:bottom w:val="single" w:sz="6"/>
          <w:right w:val="single" w:sz="6"/>
        </w:tblBorders>
        <w:tblLook w:val="0000" w:firstRow="0" w:lastRow="0" w:firstColumn="0" w:lastColumn="0" w:noHBand="0" w:noVBand="0"/>
      </w:tblPr>
      <w:tblGrid>
        <w:gridCol w:w="2085"/>
        <w:gridCol w:w="3285"/>
        <w:gridCol w:w="2265"/>
        <w:gridCol w:w="2265"/>
      </w:tblGrid>
      <w:tr w:rsidR="307F07FB" w:rsidTr="307F07FB" w14:paraId="657DBD6D">
        <w:trPr>
          <w:trHeight w:val="300"/>
        </w:trPr>
        <w:tc>
          <w:tcPr>
            <w:tcW w:w="2085" w:type="dxa"/>
            <w:tcBorders>
              <w:top w:val="single" w:sz="6"/>
              <w:left w:val="single" w:sz="6"/>
              <w:bottom w:val="single" w:sz="6"/>
              <w:right w:val="single" w:sz="6"/>
            </w:tcBorders>
            <w:shd w:val="clear" w:color="auto" w:fill="FFFFFF" w:themeFill="background1"/>
            <w:tcMar>
              <w:left w:w="105" w:type="dxa"/>
              <w:right w:w="105" w:type="dxa"/>
            </w:tcMar>
            <w:vAlign w:val="center"/>
          </w:tcPr>
          <w:p w:rsidR="307F07FB" w:rsidP="307F07FB" w:rsidRDefault="307F07FB" w14:paraId="78F3705D" w14:textId="725B4607">
            <w:pPr>
              <w:spacing w:beforeAutospacing="on" w:afterAutospacing="on" w:line="240" w:lineRule="auto"/>
              <w:jc w:val="both"/>
              <w:rPr>
                <w:rFonts w:ascii="Arial" w:hAnsi="Arial" w:eastAsia="Arial" w:cs="Arial"/>
                <w:sz w:val="22"/>
                <w:szCs w:val="22"/>
              </w:rPr>
            </w:pPr>
            <w:r w:rsidRPr="307F07FB" w:rsidR="307F07FB">
              <w:rPr>
                <w:rFonts w:ascii="Arial" w:hAnsi="Arial" w:eastAsia="Arial" w:cs="Arial"/>
                <w:b w:val="1"/>
                <w:bCs w:val="1"/>
                <w:sz w:val="22"/>
                <w:szCs w:val="22"/>
                <w:lang w:val="en-GB"/>
              </w:rPr>
              <w:t>Student name:</w:t>
            </w:r>
          </w:p>
        </w:tc>
        <w:tc>
          <w:tcPr>
            <w:tcW w:w="3285" w:type="dxa"/>
            <w:tcBorders>
              <w:top w:val="single" w:sz="6"/>
              <w:left w:val="single" w:sz="6"/>
              <w:bottom w:val="single" w:sz="6"/>
              <w:right w:val="single" w:sz="6"/>
            </w:tcBorders>
            <w:tcMar>
              <w:left w:w="105" w:type="dxa"/>
              <w:right w:w="105" w:type="dxa"/>
            </w:tcMar>
            <w:vAlign w:val="center"/>
          </w:tcPr>
          <w:p w:rsidR="3528519B" w:rsidP="307F07FB" w:rsidRDefault="3528519B" w14:paraId="4124801F" w14:textId="6B0A406B">
            <w:pPr>
              <w:spacing w:beforeAutospacing="on" w:afterAutospacing="on" w:line="240" w:lineRule="auto"/>
              <w:jc w:val="left"/>
              <w:rPr>
                <w:rFonts w:ascii="Arial" w:hAnsi="Arial" w:eastAsia="Arial" w:cs="Arial"/>
                <w:sz w:val="22"/>
                <w:szCs w:val="22"/>
              </w:rPr>
            </w:pPr>
            <w:r w:rsidRPr="307F07FB" w:rsidR="3528519B">
              <w:rPr>
                <w:rFonts w:ascii="Arial" w:hAnsi="Arial" w:eastAsia="Arial" w:cs="Arial"/>
                <w:b w:val="1"/>
                <w:bCs w:val="1"/>
                <w:sz w:val="22"/>
                <w:szCs w:val="22"/>
                <w:lang w:val="en-GB"/>
              </w:rPr>
              <w:t>MYA SYAHINDAH BINTI AHMAD NASRUL HAKIM</w:t>
            </w:r>
            <w:r w:rsidRPr="307F07FB" w:rsidR="307F07FB">
              <w:rPr>
                <w:rFonts w:ascii="Arial" w:hAnsi="Arial" w:eastAsia="Arial" w:cs="Arial"/>
                <w:b w:val="1"/>
                <w:bCs w:val="1"/>
                <w:sz w:val="22"/>
                <w:szCs w:val="22"/>
                <w:lang w:val="en-GB"/>
              </w:rPr>
              <w:t>     </w:t>
            </w:r>
          </w:p>
        </w:tc>
        <w:tc>
          <w:tcPr>
            <w:tcW w:w="226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307F07FB" w:rsidP="307F07FB" w:rsidRDefault="307F07FB" w14:paraId="06D1908B" w14:textId="524FB82E">
            <w:pPr>
              <w:spacing w:beforeAutospacing="on" w:afterAutospacing="on" w:line="240" w:lineRule="auto"/>
              <w:jc w:val="both"/>
              <w:rPr>
                <w:rFonts w:ascii="Arial" w:hAnsi="Arial" w:eastAsia="Arial" w:cs="Arial"/>
                <w:sz w:val="22"/>
                <w:szCs w:val="22"/>
              </w:rPr>
            </w:pPr>
            <w:r w:rsidRPr="307F07FB" w:rsidR="307F07FB">
              <w:rPr>
                <w:rFonts w:ascii="Arial" w:hAnsi="Arial" w:eastAsia="Arial" w:cs="Arial"/>
                <w:b w:val="1"/>
                <w:bCs w:val="1"/>
                <w:sz w:val="22"/>
                <w:szCs w:val="22"/>
                <w:lang w:val="en-GB"/>
              </w:rPr>
              <w:t>Student ID number:</w:t>
            </w:r>
          </w:p>
        </w:tc>
        <w:tc>
          <w:tcPr>
            <w:tcW w:w="2265" w:type="dxa"/>
            <w:tcBorders>
              <w:top w:val="single" w:sz="6"/>
              <w:left w:val="single" w:sz="6"/>
              <w:bottom w:val="single" w:sz="6"/>
              <w:right w:val="single" w:sz="6"/>
            </w:tcBorders>
            <w:tcMar>
              <w:left w:w="105" w:type="dxa"/>
              <w:right w:w="105" w:type="dxa"/>
            </w:tcMar>
            <w:vAlign w:val="center"/>
          </w:tcPr>
          <w:p w:rsidR="01680D8E" w:rsidP="307F07FB" w:rsidRDefault="01680D8E" w14:paraId="7F569DA3" w14:textId="3846DBD7">
            <w:pPr>
              <w:spacing w:beforeAutospacing="on" w:afterAutospacing="on" w:line="240" w:lineRule="auto"/>
              <w:jc w:val="both"/>
              <w:rPr>
                <w:rFonts w:ascii="Arial" w:hAnsi="Arial" w:eastAsia="Arial" w:cs="Arial"/>
                <w:b w:val="1"/>
                <w:bCs w:val="1"/>
                <w:sz w:val="22"/>
                <w:szCs w:val="22"/>
              </w:rPr>
            </w:pPr>
            <w:r w:rsidRPr="307F07FB" w:rsidR="01680D8E">
              <w:rPr>
                <w:rFonts w:ascii="Arial" w:hAnsi="Arial" w:eastAsia="Arial" w:cs="Arial"/>
                <w:b w:val="1"/>
                <w:bCs w:val="1"/>
                <w:sz w:val="22"/>
                <w:szCs w:val="22"/>
              </w:rPr>
              <w:t>2538270</w:t>
            </w:r>
          </w:p>
        </w:tc>
      </w:tr>
      <w:tr w:rsidR="307F07FB" w:rsidTr="307F07FB" w14:paraId="60FEB22C">
        <w:trPr>
          <w:trHeight w:val="300"/>
        </w:trPr>
        <w:tc>
          <w:tcPr>
            <w:tcW w:w="2085" w:type="dxa"/>
            <w:tcBorders>
              <w:top w:val="single" w:sz="6"/>
              <w:left w:val="single" w:sz="6"/>
              <w:bottom w:val="single" w:sz="6"/>
              <w:right w:val="single" w:sz="6"/>
            </w:tcBorders>
            <w:shd w:val="clear" w:color="auto" w:fill="FFFFFF" w:themeFill="background1"/>
            <w:tcMar>
              <w:left w:w="105" w:type="dxa"/>
              <w:right w:w="105" w:type="dxa"/>
            </w:tcMar>
            <w:vAlign w:val="center"/>
          </w:tcPr>
          <w:p w:rsidR="307F07FB" w:rsidP="307F07FB" w:rsidRDefault="307F07FB" w14:paraId="0F08182C" w14:textId="0048D15D">
            <w:pPr>
              <w:spacing w:beforeAutospacing="on" w:afterAutospacing="on" w:line="240" w:lineRule="auto"/>
              <w:jc w:val="both"/>
              <w:rPr>
                <w:rFonts w:ascii="Arial" w:hAnsi="Arial" w:eastAsia="Arial" w:cs="Arial"/>
                <w:sz w:val="22"/>
                <w:szCs w:val="22"/>
              </w:rPr>
            </w:pPr>
            <w:r w:rsidRPr="307F07FB" w:rsidR="307F07FB">
              <w:rPr>
                <w:rFonts w:ascii="Arial" w:hAnsi="Arial" w:eastAsia="Arial" w:cs="Arial"/>
                <w:b w:val="1"/>
                <w:bCs w:val="1"/>
                <w:sz w:val="22"/>
                <w:szCs w:val="22"/>
                <w:lang w:val="en-GB"/>
              </w:rPr>
              <w:t>Programme:</w:t>
            </w:r>
          </w:p>
        </w:tc>
        <w:tc>
          <w:tcPr>
            <w:tcW w:w="7815" w:type="dxa"/>
            <w:gridSpan w:val="3"/>
            <w:tcBorders>
              <w:top w:val="single" w:sz="6"/>
              <w:left w:val="single" w:sz="6"/>
              <w:bottom w:val="single" w:sz="6"/>
              <w:right w:val="single" w:sz="6"/>
            </w:tcBorders>
            <w:tcMar>
              <w:left w:w="105" w:type="dxa"/>
              <w:right w:w="105" w:type="dxa"/>
            </w:tcMar>
            <w:vAlign w:val="center"/>
          </w:tcPr>
          <w:p w:rsidR="722BE10C" w:rsidP="307F07FB" w:rsidRDefault="722BE10C" w14:paraId="5F427AEC" w14:textId="35BB4768">
            <w:pPr>
              <w:spacing w:beforeAutospacing="on" w:afterAutospacing="on" w:line="240" w:lineRule="auto"/>
              <w:jc w:val="both"/>
            </w:pPr>
            <w:r w:rsidRPr="307F07FB" w:rsidR="722BE10C">
              <w:rPr>
                <w:rFonts w:ascii="Arial" w:hAnsi="Arial" w:eastAsia="Arial" w:cs="Arial"/>
                <w:sz w:val="22"/>
                <w:szCs w:val="22"/>
              </w:rPr>
              <w:t>BACHELORS IN ACCOUNTING (BEC) UM-WALES</w:t>
            </w:r>
          </w:p>
        </w:tc>
      </w:tr>
      <w:tr w:rsidR="307F07FB" w:rsidTr="307F07FB" w14:paraId="49AAFDFB">
        <w:trPr>
          <w:trHeight w:val="300"/>
        </w:trPr>
        <w:tc>
          <w:tcPr>
            <w:tcW w:w="2085" w:type="dxa"/>
            <w:tcBorders>
              <w:top w:val="single" w:sz="6"/>
              <w:left w:val="single" w:sz="6"/>
              <w:bottom w:val="single" w:sz="6"/>
              <w:right w:val="single" w:sz="6"/>
            </w:tcBorders>
            <w:shd w:val="clear" w:color="auto" w:fill="FFFFFF" w:themeFill="background1"/>
            <w:tcMar>
              <w:left w:w="105" w:type="dxa"/>
              <w:right w:w="105" w:type="dxa"/>
            </w:tcMar>
            <w:vAlign w:val="center"/>
          </w:tcPr>
          <w:p w:rsidR="307F07FB" w:rsidP="307F07FB" w:rsidRDefault="307F07FB" w14:paraId="03EE2244" w14:textId="7809497C">
            <w:pPr>
              <w:spacing w:beforeAutospacing="on" w:afterAutospacing="on" w:line="240" w:lineRule="auto"/>
              <w:jc w:val="both"/>
              <w:rPr>
                <w:rFonts w:ascii="Arial" w:hAnsi="Arial" w:eastAsia="Arial" w:cs="Arial"/>
                <w:sz w:val="22"/>
                <w:szCs w:val="22"/>
              </w:rPr>
            </w:pPr>
            <w:r w:rsidRPr="307F07FB" w:rsidR="307F07FB">
              <w:rPr>
                <w:rFonts w:ascii="Arial" w:hAnsi="Arial" w:eastAsia="Arial" w:cs="Arial"/>
                <w:b w:val="1"/>
                <w:bCs w:val="1"/>
                <w:sz w:val="22"/>
                <w:szCs w:val="22"/>
                <w:lang w:val="en-GB"/>
              </w:rPr>
              <w:t>Module:</w:t>
            </w:r>
          </w:p>
        </w:tc>
        <w:tc>
          <w:tcPr>
            <w:tcW w:w="7815" w:type="dxa"/>
            <w:gridSpan w:val="3"/>
            <w:tcBorders>
              <w:top w:val="single" w:sz="6"/>
              <w:left w:val="single" w:sz="6"/>
              <w:bottom w:val="single" w:sz="6"/>
              <w:right w:val="single" w:sz="6"/>
            </w:tcBorders>
            <w:tcMar>
              <w:left w:w="105" w:type="dxa"/>
              <w:right w:w="105" w:type="dxa"/>
            </w:tcMar>
            <w:vAlign w:val="center"/>
          </w:tcPr>
          <w:p w:rsidR="307F07FB" w:rsidP="307F07FB" w:rsidRDefault="307F07FB" w14:paraId="5F92DC62" w14:textId="752ED136">
            <w:pPr>
              <w:spacing w:beforeAutospacing="on" w:afterAutospacing="on" w:line="240" w:lineRule="auto"/>
              <w:jc w:val="both"/>
              <w:rPr>
                <w:rFonts w:ascii="Arial" w:hAnsi="Arial" w:eastAsia="Arial" w:cs="Arial"/>
                <w:sz w:val="22"/>
                <w:szCs w:val="22"/>
              </w:rPr>
            </w:pPr>
            <w:r w:rsidRPr="307F07FB" w:rsidR="307F07FB">
              <w:rPr>
                <w:rFonts w:ascii="Arial" w:hAnsi="Arial" w:eastAsia="Arial" w:cs="Arial"/>
                <w:b w:val="1"/>
                <w:bCs w:val="1"/>
                <w:sz w:val="22"/>
                <w:szCs w:val="22"/>
                <w:lang w:val="en-GB"/>
              </w:rPr>
              <w:t>Contemporary Challenges: Making a Difference</w:t>
            </w:r>
          </w:p>
        </w:tc>
      </w:tr>
      <w:tr w:rsidR="307F07FB" w:rsidTr="307F07FB" w14:paraId="46EC4828">
        <w:trPr>
          <w:trHeight w:val="300"/>
        </w:trPr>
        <w:tc>
          <w:tcPr>
            <w:tcW w:w="2085" w:type="dxa"/>
            <w:tcBorders>
              <w:top w:val="single" w:sz="6"/>
              <w:left w:val="single" w:sz="6"/>
              <w:bottom w:val="single" w:sz="6"/>
              <w:right w:val="single" w:sz="6"/>
            </w:tcBorders>
            <w:shd w:val="clear" w:color="auto" w:fill="FFFFFF" w:themeFill="background1"/>
            <w:tcMar>
              <w:left w:w="105" w:type="dxa"/>
              <w:right w:w="105" w:type="dxa"/>
            </w:tcMar>
            <w:vAlign w:val="center"/>
          </w:tcPr>
          <w:p w:rsidR="307F07FB" w:rsidP="307F07FB" w:rsidRDefault="307F07FB" w14:paraId="4B561759" w14:textId="011F2C88">
            <w:pPr>
              <w:spacing w:beforeAutospacing="on" w:afterAutospacing="on" w:line="240" w:lineRule="auto"/>
              <w:jc w:val="both"/>
              <w:rPr>
                <w:rFonts w:ascii="Arial" w:hAnsi="Arial" w:eastAsia="Arial" w:cs="Arial"/>
                <w:sz w:val="22"/>
                <w:szCs w:val="22"/>
              </w:rPr>
            </w:pPr>
            <w:r w:rsidRPr="307F07FB" w:rsidR="307F07FB">
              <w:rPr>
                <w:rFonts w:ascii="Arial" w:hAnsi="Arial" w:eastAsia="Arial" w:cs="Arial"/>
                <w:b w:val="1"/>
                <w:bCs w:val="1"/>
                <w:sz w:val="22"/>
                <w:szCs w:val="22"/>
                <w:lang w:val="en-GB"/>
              </w:rPr>
              <w:t>Module code:</w:t>
            </w:r>
          </w:p>
        </w:tc>
        <w:tc>
          <w:tcPr>
            <w:tcW w:w="3285" w:type="dxa"/>
            <w:tcBorders>
              <w:top w:val="single" w:sz="6"/>
              <w:left w:val="single" w:sz="6"/>
              <w:bottom w:val="single" w:sz="6"/>
              <w:right w:val="single" w:sz="6"/>
            </w:tcBorders>
            <w:tcMar>
              <w:left w:w="105" w:type="dxa"/>
              <w:right w:w="105" w:type="dxa"/>
            </w:tcMar>
            <w:vAlign w:val="center"/>
          </w:tcPr>
          <w:p w:rsidR="307F07FB" w:rsidP="307F07FB" w:rsidRDefault="307F07FB" w14:paraId="350E80AA" w14:textId="18252F5D">
            <w:pPr>
              <w:spacing w:beforeAutospacing="on" w:afterAutospacing="on" w:line="240" w:lineRule="auto"/>
              <w:jc w:val="both"/>
              <w:rPr>
                <w:rFonts w:ascii="Arial" w:hAnsi="Arial" w:eastAsia="Arial" w:cs="Arial"/>
                <w:sz w:val="22"/>
                <w:szCs w:val="22"/>
              </w:rPr>
            </w:pPr>
            <w:r w:rsidRPr="307F07FB" w:rsidR="307F07FB">
              <w:rPr>
                <w:rFonts w:ascii="Arial" w:hAnsi="Arial" w:eastAsia="Arial" w:cs="Arial"/>
                <w:b w:val="1"/>
                <w:bCs w:val="1"/>
                <w:sz w:val="22"/>
                <w:szCs w:val="22"/>
                <w:lang w:val="en-GB"/>
              </w:rPr>
              <w:t>MWBA4000</w:t>
            </w:r>
          </w:p>
        </w:tc>
        <w:tc>
          <w:tcPr>
            <w:tcW w:w="226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307F07FB" w:rsidP="307F07FB" w:rsidRDefault="307F07FB" w14:paraId="24B69456" w14:textId="7328BD54">
            <w:pPr>
              <w:pStyle w:val="Heading2"/>
              <w:keepNext w:val="1"/>
              <w:spacing w:beforeAutospacing="on" w:afterAutospacing="on" w:line="240" w:lineRule="auto"/>
              <w:jc w:val="both"/>
              <w:rPr>
                <w:rFonts w:ascii="Arial" w:hAnsi="Arial" w:eastAsia="Arial" w:cs="Arial"/>
                <w:b w:val="1"/>
                <w:bCs w:val="1"/>
                <w:sz w:val="22"/>
                <w:szCs w:val="22"/>
              </w:rPr>
            </w:pPr>
            <w:r w:rsidRPr="307F07FB" w:rsidR="307F07FB">
              <w:rPr>
                <w:rFonts w:ascii="Arial" w:hAnsi="Arial" w:eastAsia="Arial" w:cs="Arial"/>
                <w:b w:val="1"/>
                <w:bCs w:val="1"/>
                <w:sz w:val="22"/>
                <w:szCs w:val="22"/>
                <w:lang w:val="en-GB"/>
              </w:rPr>
              <w:t>Contribution to Overall Module Assessment (%):</w:t>
            </w:r>
          </w:p>
        </w:tc>
        <w:tc>
          <w:tcPr>
            <w:tcW w:w="2265" w:type="dxa"/>
            <w:tcBorders>
              <w:top w:val="single" w:sz="6"/>
              <w:left w:val="single" w:sz="6"/>
              <w:bottom w:val="single" w:sz="6"/>
              <w:right w:val="single" w:sz="6"/>
            </w:tcBorders>
            <w:tcMar>
              <w:left w:w="105" w:type="dxa"/>
              <w:right w:w="105" w:type="dxa"/>
            </w:tcMar>
            <w:vAlign w:val="center"/>
          </w:tcPr>
          <w:p w:rsidR="307F07FB" w:rsidP="307F07FB" w:rsidRDefault="307F07FB" w14:paraId="218E7E41" w14:textId="41CEC77A">
            <w:pPr>
              <w:spacing w:beforeAutospacing="on" w:afterAutospacing="on" w:line="240" w:lineRule="auto"/>
              <w:jc w:val="both"/>
              <w:rPr>
                <w:rFonts w:ascii="Arial" w:hAnsi="Arial" w:eastAsia="Arial" w:cs="Arial"/>
                <w:sz w:val="22"/>
                <w:szCs w:val="22"/>
              </w:rPr>
            </w:pPr>
            <w:r w:rsidRPr="307F07FB" w:rsidR="307F07FB">
              <w:rPr>
                <w:rFonts w:ascii="Arial" w:hAnsi="Arial" w:eastAsia="Arial" w:cs="Arial"/>
                <w:b w:val="1"/>
                <w:bCs w:val="1"/>
                <w:sz w:val="22"/>
                <w:szCs w:val="22"/>
                <w:lang w:val="en-GB"/>
              </w:rPr>
              <w:t>100%</w:t>
            </w:r>
          </w:p>
        </w:tc>
      </w:tr>
      <w:tr w:rsidR="307F07FB" w:rsidTr="307F07FB" w14:paraId="7A3087CF">
        <w:trPr>
          <w:trHeight w:val="300"/>
        </w:trPr>
        <w:tc>
          <w:tcPr>
            <w:tcW w:w="2085" w:type="dxa"/>
            <w:tcBorders>
              <w:top w:val="single" w:sz="6"/>
              <w:left w:val="single" w:sz="6"/>
              <w:bottom w:val="single" w:sz="6"/>
              <w:right w:val="single" w:sz="6"/>
            </w:tcBorders>
            <w:shd w:val="clear" w:color="auto" w:fill="FFFFFF" w:themeFill="background1"/>
            <w:tcMar>
              <w:left w:w="105" w:type="dxa"/>
              <w:right w:w="105" w:type="dxa"/>
            </w:tcMar>
            <w:vAlign w:val="center"/>
          </w:tcPr>
          <w:p w:rsidR="307F07FB" w:rsidP="307F07FB" w:rsidRDefault="307F07FB" w14:paraId="589744DF" w14:textId="02C9C1B8">
            <w:pPr>
              <w:spacing w:beforeAutospacing="on" w:afterAutospacing="on" w:line="240" w:lineRule="auto"/>
              <w:jc w:val="both"/>
              <w:rPr>
                <w:rFonts w:ascii="Arial" w:hAnsi="Arial" w:eastAsia="Arial" w:cs="Arial"/>
                <w:sz w:val="22"/>
                <w:szCs w:val="22"/>
              </w:rPr>
            </w:pPr>
            <w:r w:rsidRPr="307F07FB" w:rsidR="307F07FB">
              <w:rPr>
                <w:rFonts w:ascii="Arial" w:hAnsi="Arial" w:eastAsia="Arial" w:cs="Arial"/>
                <w:b w:val="1"/>
                <w:bCs w:val="1"/>
                <w:sz w:val="22"/>
                <w:szCs w:val="22"/>
                <w:lang w:val="en-GB"/>
              </w:rPr>
              <w:t>Lecturer:</w:t>
            </w:r>
          </w:p>
        </w:tc>
        <w:tc>
          <w:tcPr>
            <w:tcW w:w="3285" w:type="dxa"/>
            <w:tcBorders>
              <w:top w:val="single" w:sz="6"/>
              <w:left w:val="single" w:sz="6"/>
              <w:bottom w:val="single" w:sz="6"/>
              <w:right w:val="single" w:sz="6"/>
            </w:tcBorders>
            <w:tcMar>
              <w:left w:w="105" w:type="dxa"/>
              <w:right w:w="105" w:type="dxa"/>
            </w:tcMar>
            <w:vAlign w:val="center"/>
          </w:tcPr>
          <w:p w:rsidR="307F07FB" w:rsidP="307F07FB" w:rsidRDefault="307F07FB" w14:paraId="4541CEE4" w14:textId="0B793465">
            <w:pPr>
              <w:spacing w:beforeAutospacing="on" w:afterAutospacing="on" w:line="240" w:lineRule="auto"/>
              <w:jc w:val="both"/>
              <w:rPr>
                <w:rFonts w:ascii="Arial" w:hAnsi="Arial" w:eastAsia="Arial" w:cs="Arial"/>
                <w:sz w:val="22"/>
                <w:szCs w:val="22"/>
              </w:rPr>
            </w:pPr>
            <w:r w:rsidRPr="307F07FB" w:rsidR="307F07FB">
              <w:rPr>
                <w:rFonts w:ascii="Arial" w:hAnsi="Arial" w:eastAsia="Arial" w:cs="Arial"/>
                <w:b w:val="1"/>
                <w:bCs w:val="1"/>
                <w:sz w:val="22"/>
                <w:szCs w:val="22"/>
                <w:lang w:val="en-GB"/>
              </w:rPr>
              <w:t>Emma Roberts</w:t>
            </w:r>
          </w:p>
        </w:tc>
        <w:tc>
          <w:tcPr>
            <w:tcW w:w="226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307F07FB" w:rsidP="307F07FB" w:rsidRDefault="307F07FB" w14:paraId="2D24FE4B" w14:textId="4EF10D3D">
            <w:pPr>
              <w:spacing w:beforeAutospacing="on" w:afterAutospacing="on" w:line="240" w:lineRule="auto"/>
              <w:jc w:val="both"/>
              <w:rPr>
                <w:rFonts w:ascii="Arial" w:hAnsi="Arial" w:eastAsia="Arial" w:cs="Arial"/>
                <w:sz w:val="22"/>
                <w:szCs w:val="22"/>
              </w:rPr>
            </w:pPr>
            <w:r w:rsidRPr="307F07FB" w:rsidR="307F07FB">
              <w:rPr>
                <w:rFonts w:ascii="Arial" w:hAnsi="Arial" w:eastAsia="Arial" w:cs="Arial"/>
                <w:b w:val="1"/>
                <w:bCs w:val="1"/>
                <w:sz w:val="22"/>
                <w:szCs w:val="22"/>
                <w:lang w:val="en-GB"/>
              </w:rPr>
              <w:t>Internal Verifier:</w:t>
            </w:r>
          </w:p>
        </w:tc>
        <w:tc>
          <w:tcPr>
            <w:tcW w:w="2265" w:type="dxa"/>
            <w:tcBorders>
              <w:top w:val="single" w:sz="6"/>
              <w:left w:val="single" w:sz="6"/>
              <w:bottom w:val="single" w:sz="6"/>
              <w:right w:val="single" w:sz="6"/>
            </w:tcBorders>
            <w:tcMar>
              <w:left w:w="105" w:type="dxa"/>
              <w:right w:w="105" w:type="dxa"/>
            </w:tcMar>
            <w:vAlign w:val="center"/>
          </w:tcPr>
          <w:p w:rsidR="307F07FB" w:rsidP="307F07FB" w:rsidRDefault="307F07FB" w14:paraId="3424059F" w14:textId="1256E908">
            <w:pPr>
              <w:spacing w:beforeAutospacing="on" w:afterAutospacing="on" w:line="240" w:lineRule="auto"/>
              <w:jc w:val="both"/>
              <w:rPr>
                <w:rFonts w:ascii="Arial" w:hAnsi="Arial" w:eastAsia="Arial" w:cs="Arial"/>
                <w:sz w:val="22"/>
                <w:szCs w:val="22"/>
              </w:rPr>
            </w:pPr>
            <w:r w:rsidRPr="307F07FB" w:rsidR="307F07FB">
              <w:rPr>
                <w:rFonts w:ascii="Arial" w:hAnsi="Arial" w:eastAsia="Arial" w:cs="Arial"/>
                <w:b w:val="1"/>
                <w:bCs w:val="1"/>
                <w:sz w:val="22"/>
                <w:szCs w:val="22"/>
                <w:lang w:val="en-GB"/>
              </w:rPr>
              <w:t>Vic Saunders</w:t>
            </w:r>
          </w:p>
        </w:tc>
      </w:tr>
      <w:tr w:rsidR="307F07FB" w:rsidTr="307F07FB" w14:paraId="2F58F7B5">
        <w:trPr>
          <w:trHeight w:val="300"/>
        </w:trPr>
        <w:tc>
          <w:tcPr>
            <w:tcW w:w="2085" w:type="dxa"/>
            <w:tcBorders>
              <w:top w:val="single" w:sz="6"/>
              <w:left w:val="single" w:sz="6"/>
              <w:bottom w:val="single" w:sz="6"/>
              <w:right w:val="single" w:sz="6"/>
            </w:tcBorders>
            <w:shd w:val="clear" w:color="auto" w:fill="FFFFFF" w:themeFill="background1"/>
            <w:tcMar>
              <w:left w:w="105" w:type="dxa"/>
              <w:right w:w="105" w:type="dxa"/>
            </w:tcMar>
            <w:vAlign w:val="center"/>
          </w:tcPr>
          <w:p w:rsidR="307F07FB" w:rsidP="307F07FB" w:rsidRDefault="307F07FB" w14:paraId="7F20EA2D" w14:textId="14FCB7BA">
            <w:pPr>
              <w:spacing w:beforeAutospacing="on" w:afterAutospacing="on" w:line="240" w:lineRule="auto"/>
              <w:jc w:val="both"/>
              <w:rPr>
                <w:rFonts w:ascii="Arial" w:hAnsi="Arial" w:eastAsia="Arial" w:cs="Arial"/>
                <w:sz w:val="22"/>
                <w:szCs w:val="22"/>
              </w:rPr>
            </w:pPr>
            <w:r w:rsidRPr="307F07FB" w:rsidR="307F07FB">
              <w:rPr>
                <w:rFonts w:ascii="Arial" w:hAnsi="Arial" w:eastAsia="Arial" w:cs="Arial"/>
                <w:b w:val="1"/>
                <w:bCs w:val="1"/>
                <w:sz w:val="22"/>
                <w:szCs w:val="22"/>
                <w:lang w:val="en-GB"/>
              </w:rPr>
              <w:t>Assignment Title:</w:t>
            </w:r>
          </w:p>
        </w:tc>
        <w:tc>
          <w:tcPr>
            <w:tcW w:w="3285" w:type="dxa"/>
            <w:tcBorders>
              <w:top w:val="single" w:sz="6"/>
              <w:left w:val="single" w:sz="6"/>
              <w:bottom w:val="single" w:sz="6"/>
              <w:right w:val="single" w:sz="6"/>
            </w:tcBorders>
            <w:tcMar>
              <w:left w:w="105" w:type="dxa"/>
              <w:right w:w="105" w:type="dxa"/>
            </w:tcMar>
            <w:vAlign w:val="center"/>
          </w:tcPr>
          <w:p w:rsidR="307F07FB" w:rsidP="307F07FB" w:rsidRDefault="307F07FB" w14:paraId="7032BB97" w14:textId="198C4503">
            <w:pPr>
              <w:spacing w:beforeAutospacing="on" w:afterAutospacing="on" w:line="240" w:lineRule="auto"/>
              <w:jc w:val="both"/>
              <w:rPr>
                <w:rFonts w:ascii="Arial" w:hAnsi="Arial" w:eastAsia="Arial" w:cs="Arial"/>
                <w:sz w:val="22"/>
                <w:szCs w:val="22"/>
              </w:rPr>
            </w:pPr>
            <w:r w:rsidRPr="307F07FB" w:rsidR="307F07FB">
              <w:rPr>
                <w:rFonts w:ascii="Arial" w:hAnsi="Arial" w:eastAsia="Arial" w:cs="Arial"/>
                <w:b w:val="1"/>
                <w:bCs w:val="1"/>
                <w:sz w:val="22"/>
                <w:szCs w:val="22"/>
                <w:lang w:val="en-GB"/>
              </w:rPr>
              <w:t>Group Presentation with supporting material (max 4 in a group)</w:t>
            </w:r>
          </w:p>
        </w:tc>
        <w:tc>
          <w:tcPr>
            <w:tcW w:w="2265" w:type="dxa"/>
            <w:tcBorders>
              <w:top w:val="single" w:sz="6"/>
              <w:left w:val="single" w:sz="6"/>
              <w:bottom w:val="single" w:sz="6"/>
              <w:right w:val="single" w:sz="6"/>
            </w:tcBorders>
            <w:shd w:val="clear" w:color="auto" w:fill="FFFFFF" w:themeFill="background1"/>
            <w:tcMar>
              <w:left w:w="105" w:type="dxa"/>
              <w:right w:w="105" w:type="dxa"/>
            </w:tcMar>
            <w:vAlign w:val="center"/>
          </w:tcPr>
          <w:p w:rsidR="307F07FB" w:rsidP="307F07FB" w:rsidRDefault="307F07FB" w14:paraId="5436E854" w14:textId="55D0422A">
            <w:pPr>
              <w:spacing w:beforeAutospacing="on" w:afterAutospacing="on" w:line="240" w:lineRule="auto"/>
              <w:jc w:val="both"/>
              <w:rPr>
                <w:rFonts w:ascii="Arial" w:hAnsi="Arial" w:eastAsia="Arial" w:cs="Arial"/>
                <w:sz w:val="22"/>
                <w:szCs w:val="22"/>
              </w:rPr>
            </w:pPr>
            <w:r w:rsidRPr="307F07FB" w:rsidR="307F07FB">
              <w:rPr>
                <w:rFonts w:ascii="Arial" w:hAnsi="Arial" w:eastAsia="Arial" w:cs="Arial"/>
                <w:b w:val="1"/>
                <w:bCs w:val="1"/>
                <w:sz w:val="22"/>
                <w:szCs w:val="22"/>
                <w:lang w:val="en-GB"/>
              </w:rPr>
              <w:t>Word count (or equivalent):</w:t>
            </w:r>
          </w:p>
        </w:tc>
        <w:tc>
          <w:tcPr>
            <w:tcW w:w="2265" w:type="dxa"/>
            <w:tcBorders>
              <w:top w:val="single" w:sz="6"/>
              <w:left w:val="single" w:sz="6"/>
              <w:bottom w:val="single" w:sz="6"/>
              <w:right w:val="single" w:sz="6"/>
            </w:tcBorders>
            <w:tcMar>
              <w:left w:w="105" w:type="dxa"/>
              <w:right w:w="105" w:type="dxa"/>
            </w:tcMar>
            <w:vAlign w:val="center"/>
          </w:tcPr>
          <w:p w:rsidR="307F07FB" w:rsidP="307F07FB" w:rsidRDefault="307F07FB" w14:paraId="326D3F93" w14:textId="7B285592">
            <w:pPr>
              <w:spacing w:beforeAutospacing="on" w:afterAutospacing="on" w:line="240" w:lineRule="auto"/>
              <w:jc w:val="both"/>
              <w:rPr>
                <w:rFonts w:ascii="Arial" w:hAnsi="Arial" w:eastAsia="Arial" w:cs="Arial"/>
                <w:sz w:val="22"/>
                <w:szCs w:val="22"/>
              </w:rPr>
            </w:pPr>
            <w:r w:rsidRPr="307F07FB" w:rsidR="307F07FB">
              <w:rPr>
                <w:rFonts w:ascii="Arial" w:hAnsi="Arial" w:eastAsia="Arial" w:cs="Arial"/>
                <w:b w:val="1"/>
                <w:bCs w:val="1"/>
                <w:sz w:val="22"/>
                <w:szCs w:val="22"/>
                <w:lang w:val="en-GB"/>
              </w:rPr>
              <w:t>5 mins each plus 1,500 words supporting material</w:t>
            </w:r>
          </w:p>
        </w:tc>
      </w:tr>
      <w:tr w:rsidR="307F07FB" w:rsidTr="307F07FB" w14:paraId="0CF66C7A">
        <w:trPr>
          <w:trHeight w:val="300"/>
        </w:trPr>
        <w:tc>
          <w:tcPr>
            <w:tcW w:w="2085" w:type="dxa"/>
            <w:tcBorders>
              <w:top w:val="single" w:sz="6"/>
              <w:left w:val="single" w:sz="6"/>
              <w:bottom w:val="single" w:sz="6"/>
              <w:right w:val="single" w:sz="6"/>
            </w:tcBorders>
            <w:shd w:val="clear" w:color="auto" w:fill="FFFFFF" w:themeFill="background1"/>
            <w:tcMar>
              <w:left w:w="105" w:type="dxa"/>
              <w:right w:w="105" w:type="dxa"/>
            </w:tcMar>
            <w:vAlign w:val="center"/>
          </w:tcPr>
          <w:p w:rsidR="307F07FB" w:rsidP="307F07FB" w:rsidRDefault="307F07FB" w14:paraId="274B634D" w14:textId="121E0938">
            <w:pPr>
              <w:spacing w:beforeAutospacing="on" w:afterAutospacing="on" w:line="240" w:lineRule="auto"/>
              <w:jc w:val="both"/>
              <w:rPr>
                <w:rFonts w:ascii="Arial" w:hAnsi="Arial" w:eastAsia="Arial" w:cs="Arial"/>
                <w:sz w:val="22"/>
                <w:szCs w:val="22"/>
              </w:rPr>
            </w:pPr>
            <w:r w:rsidRPr="307F07FB" w:rsidR="307F07FB">
              <w:rPr>
                <w:rFonts w:ascii="Arial" w:hAnsi="Arial" w:eastAsia="Arial" w:cs="Arial"/>
                <w:b w:val="1"/>
                <w:bCs w:val="1"/>
                <w:sz w:val="22"/>
                <w:szCs w:val="22"/>
                <w:lang w:val="en-GB"/>
              </w:rPr>
              <w:t>Submission deadline:</w:t>
            </w:r>
          </w:p>
        </w:tc>
        <w:tc>
          <w:tcPr>
            <w:tcW w:w="3285" w:type="dxa"/>
            <w:tcBorders>
              <w:top w:val="single" w:sz="6"/>
              <w:left w:val="single" w:sz="6"/>
              <w:bottom w:val="single" w:sz="6"/>
              <w:right w:val="single" w:sz="6"/>
            </w:tcBorders>
            <w:tcMar>
              <w:left w:w="105" w:type="dxa"/>
              <w:right w:w="105" w:type="dxa"/>
            </w:tcMar>
            <w:vAlign w:val="center"/>
          </w:tcPr>
          <w:p w:rsidR="307F07FB" w:rsidP="307F07FB" w:rsidRDefault="307F07FB" w14:paraId="22D3A76F" w14:textId="28B82BF6">
            <w:pPr>
              <w:spacing w:beforeAutospacing="on" w:afterAutospacing="on" w:line="240" w:lineRule="auto"/>
              <w:jc w:val="both"/>
              <w:rPr>
                <w:rFonts w:ascii="Arial" w:hAnsi="Arial" w:eastAsia="Arial" w:cs="Arial"/>
                <w:sz w:val="22"/>
                <w:szCs w:val="22"/>
              </w:rPr>
            </w:pPr>
            <w:r w:rsidRPr="307F07FB" w:rsidR="307F07FB">
              <w:rPr>
                <w:rFonts w:ascii="Arial" w:hAnsi="Arial" w:eastAsia="Arial" w:cs="Arial"/>
                <w:b w:val="1"/>
                <w:bCs w:val="1"/>
                <w:sz w:val="22"/>
                <w:szCs w:val="22"/>
                <w:lang w:val="en-GB"/>
              </w:rPr>
              <w:t xml:space="preserve"> Monday 24</w:t>
            </w:r>
            <w:r w:rsidRPr="307F07FB" w:rsidR="307F07FB">
              <w:rPr>
                <w:rFonts w:ascii="Arial" w:hAnsi="Arial" w:eastAsia="Arial" w:cs="Arial"/>
                <w:b w:val="1"/>
                <w:bCs w:val="1"/>
                <w:sz w:val="22"/>
                <w:szCs w:val="22"/>
                <w:vertAlign w:val="superscript"/>
                <w:lang w:val="en-GB"/>
              </w:rPr>
              <w:t>th</w:t>
            </w:r>
            <w:r w:rsidRPr="307F07FB" w:rsidR="307F07FB">
              <w:rPr>
                <w:rFonts w:ascii="Arial" w:hAnsi="Arial" w:eastAsia="Arial" w:cs="Arial"/>
                <w:b w:val="1"/>
                <w:bCs w:val="1"/>
                <w:sz w:val="22"/>
                <w:szCs w:val="22"/>
                <w:lang w:val="en-GB"/>
              </w:rPr>
              <w:t xml:space="preserve"> August  2026 (23.55/ 11.55pm British Summer Time BST)</w:t>
            </w:r>
          </w:p>
        </w:tc>
        <w:tc>
          <w:tcPr>
            <w:tcW w:w="2265" w:type="dxa"/>
            <w:tcBorders>
              <w:top w:val="single" w:sz="6"/>
              <w:left w:val="single" w:sz="6"/>
              <w:bottom w:val="single" w:sz="6"/>
              <w:right w:val="single" w:sz="6"/>
            </w:tcBorders>
            <w:shd w:val="clear" w:color="auto" w:fill="FFFFFF" w:themeFill="background1"/>
            <w:tcMar>
              <w:left w:w="105" w:type="dxa"/>
              <w:right w:w="105" w:type="dxa"/>
            </w:tcMar>
            <w:vAlign w:val="center"/>
          </w:tcPr>
          <w:p w:rsidR="307F07FB" w:rsidP="307F07FB" w:rsidRDefault="307F07FB" w14:paraId="4295D643" w14:textId="0C55CA13">
            <w:pPr>
              <w:spacing w:beforeAutospacing="on" w:afterAutospacing="on" w:line="240" w:lineRule="auto"/>
              <w:jc w:val="both"/>
              <w:rPr>
                <w:rFonts w:ascii="Arial" w:hAnsi="Arial" w:eastAsia="Arial" w:cs="Arial"/>
                <w:sz w:val="22"/>
                <w:szCs w:val="22"/>
              </w:rPr>
            </w:pPr>
            <w:r w:rsidRPr="307F07FB" w:rsidR="307F07FB">
              <w:rPr>
                <w:rFonts w:ascii="Arial" w:hAnsi="Arial" w:eastAsia="Arial" w:cs="Arial"/>
                <w:b w:val="1"/>
                <w:bCs w:val="1"/>
                <w:sz w:val="22"/>
                <w:szCs w:val="22"/>
                <w:lang w:val="en-GB"/>
              </w:rPr>
              <w:t>Return date of provisional marks &amp; written feedback:</w:t>
            </w:r>
          </w:p>
        </w:tc>
        <w:tc>
          <w:tcPr>
            <w:tcW w:w="2265" w:type="dxa"/>
            <w:tcBorders>
              <w:top w:val="single" w:sz="6"/>
              <w:left w:val="single" w:sz="6"/>
              <w:bottom w:val="single" w:sz="6"/>
              <w:right w:val="single" w:sz="6"/>
            </w:tcBorders>
            <w:tcMar>
              <w:left w:w="105" w:type="dxa"/>
              <w:right w:w="105" w:type="dxa"/>
            </w:tcMar>
            <w:vAlign w:val="center"/>
          </w:tcPr>
          <w:p w:rsidR="307F07FB" w:rsidP="307F07FB" w:rsidRDefault="307F07FB" w14:paraId="1EA4FDC6" w14:textId="7925F8D4">
            <w:pPr>
              <w:spacing w:beforeAutospacing="on" w:afterAutospacing="on" w:line="240" w:lineRule="auto"/>
              <w:rPr>
                <w:rFonts w:ascii="Arial" w:hAnsi="Arial" w:eastAsia="Arial" w:cs="Arial"/>
                <w:sz w:val="22"/>
                <w:szCs w:val="22"/>
              </w:rPr>
            </w:pPr>
            <w:r w:rsidRPr="307F07FB" w:rsidR="307F07FB">
              <w:rPr>
                <w:rFonts w:ascii="Arial" w:hAnsi="Arial" w:eastAsia="Arial" w:cs="Arial"/>
                <w:b w:val="1"/>
                <w:bCs w:val="1"/>
                <w:sz w:val="22"/>
                <w:szCs w:val="22"/>
                <w:lang w:val="en-GB"/>
              </w:rPr>
              <w:t>21</w:t>
            </w:r>
            <w:r w:rsidRPr="307F07FB" w:rsidR="307F07FB">
              <w:rPr>
                <w:rFonts w:ascii="Arial" w:hAnsi="Arial" w:eastAsia="Arial" w:cs="Arial"/>
                <w:b w:val="1"/>
                <w:bCs w:val="1"/>
                <w:sz w:val="22"/>
                <w:szCs w:val="22"/>
                <w:vertAlign w:val="superscript"/>
                <w:lang w:val="en-GB"/>
              </w:rPr>
              <w:t>st</w:t>
            </w:r>
            <w:r w:rsidRPr="307F07FB" w:rsidR="307F07FB">
              <w:rPr>
                <w:rFonts w:ascii="Arial" w:hAnsi="Arial" w:eastAsia="Arial" w:cs="Arial"/>
                <w:b w:val="1"/>
                <w:bCs w:val="1"/>
                <w:sz w:val="22"/>
                <w:szCs w:val="22"/>
                <w:lang w:val="en-GB"/>
              </w:rPr>
              <w:t xml:space="preserve"> September 2026</w:t>
            </w:r>
          </w:p>
        </w:tc>
      </w:tr>
      <w:tr w:rsidR="307F07FB" w:rsidTr="307F07FB" w14:paraId="2627D95E">
        <w:trPr>
          <w:trHeight w:val="300"/>
        </w:trPr>
        <w:tc>
          <w:tcPr>
            <w:tcW w:w="2085" w:type="dxa"/>
            <w:tcBorders>
              <w:top w:val="single" w:sz="6"/>
              <w:left w:val="single" w:sz="6"/>
              <w:bottom w:val="single" w:sz="6"/>
              <w:right w:val="single" w:sz="6"/>
            </w:tcBorders>
            <w:shd w:val="clear" w:color="auto" w:fill="FFFFFF" w:themeFill="background1"/>
            <w:tcMar>
              <w:left w:w="105" w:type="dxa"/>
              <w:right w:w="105" w:type="dxa"/>
            </w:tcMar>
            <w:vAlign w:val="center"/>
          </w:tcPr>
          <w:p w:rsidR="307F07FB" w:rsidP="307F07FB" w:rsidRDefault="307F07FB" w14:paraId="752BEC38" w14:textId="2BF07A2C">
            <w:pPr>
              <w:spacing w:beforeAutospacing="on" w:afterAutospacing="on" w:line="240" w:lineRule="auto"/>
              <w:jc w:val="both"/>
              <w:rPr>
                <w:rFonts w:ascii="Arial" w:hAnsi="Arial" w:eastAsia="Arial" w:cs="Arial"/>
                <w:sz w:val="22"/>
                <w:szCs w:val="22"/>
              </w:rPr>
            </w:pPr>
            <w:r w:rsidRPr="307F07FB" w:rsidR="307F07FB">
              <w:rPr>
                <w:rFonts w:ascii="Arial" w:hAnsi="Arial" w:eastAsia="Arial" w:cs="Arial"/>
                <w:b w:val="1"/>
                <w:bCs w:val="1"/>
                <w:sz w:val="22"/>
                <w:szCs w:val="22"/>
                <w:lang w:val="en-GB"/>
              </w:rPr>
              <w:t>Submission method:</w:t>
            </w:r>
          </w:p>
        </w:tc>
        <w:tc>
          <w:tcPr>
            <w:tcW w:w="7815" w:type="dxa"/>
            <w:gridSpan w:val="3"/>
            <w:tcBorders>
              <w:top w:val="single" w:sz="6"/>
              <w:left w:val="single" w:sz="6"/>
              <w:bottom w:val="single" w:sz="6"/>
              <w:right w:val="single" w:sz="6"/>
            </w:tcBorders>
            <w:tcMar>
              <w:left w:w="105" w:type="dxa"/>
              <w:right w:w="105" w:type="dxa"/>
            </w:tcMar>
            <w:vAlign w:val="center"/>
          </w:tcPr>
          <w:p w:rsidR="307F07FB" w:rsidP="307F07FB" w:rsidRDefault="307F07FB" w14:paraId="7F64CF83" w14:textId="359BC17F">
            <w:pPr>
              <w:spacing w:beforeAutospacing="on" w:afterAutospacing="on" w:line="240" w:lineRule="auto"/>
              <w:rPr>
                <w:rFonts w:ascii="Arial" w:hAnsi="Arial" w:eastAsia="Arial" w:cs="Arial"/>
                <w:sz w:val="22"/>
                <w:szCs w:val="22"/>
              </w:rPr>
            </w:pPr>
            <w:r w:rsidRPr="307F07FB" w:rsidR="307F07FB">
              <w:rPr>
                <w:rFonts w:ascii="Arial" w:hAnsi="Arial" w:eastAsia="Arial" w:cs="Arial"/>
                <w:sz w:val="22"/>
                <w:szCs w:val="22"/>
                <w:lang w:val="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307F07FB" w:rsidP="307F07FB" w:rsidRDefault="307F07FB" w14:paraId="006A270F" w14:textId="71555810">
            <w:pPr>
              <w:spacing w:beforeAutospacing="on" w:afterAutospacing="on" w:line="240" w:lineRule="auto"/>
              <w:jc w:val="both"/>
              <w:rPr>
                <w:rFonts w:ascii="Arial" w:hAnsi="Arial" w:eastAsia="Arial" w:cs="Arial"/>
                <w:sz w:val="22"/>
                <w:szCs w:val="22"/>
              </w:rPr>
            </w:pPr>
            <w:r w:rsidRPr="307F07FB" w:rsidR="307F07FB">
              <w:rPr>
                <w:rFonts w:ascii="Arial" w:hAnsi="Arial" w:eastAsia="Arial" w:cs="Arial"/>
                <w:b w:val="1"/>
                <w:bCs w:val="1"/>
                <w:sz w:val="22"/>
                <w:szCs w:val="22"/>
                <w:lang w:val="en-GB"/>
              </w:rPr>
              <w:t xml:space="preserve">Alternative submission method (if applicable): </w:t>
            </w:r>
          </w:p>
          <w:p w:rsidR="307F07FB" w:rsidP="307F07FB" w:rsidRDefault="307F07FB" w14:paraId="6B5F9060" w14:textId="0B835B38">
            <w:pPr>
              <w:spacing w:beforeAutospacing="on" w:afterAutospacing="on" w:line="240" w:lineRule="auto"/>
              <w:jc w:val="both"/>
              <w:rPr>
                <w:rFonts w:ascii="Arial" w:hAnsi="Arial" w:eastAsia="Arial" w:cs="Arial"/>
                <w:sz w:val="22"/>
                <w:szCs w:val="22"/>
              </w:rPr>
            </w:pPr>
            <w:r w:rsidRPr="307F07FB" w:rsidR="307F07FB">
              <w:rPr>
                <w:rFonts w:ascii="Arial" w:hAnsi="Arial" w:eastAsia="Arial" w:cs="Arial"/>
                <w:b w:val="1"/>
                <w:bCs w:val="1"/>
                <w:sz w:val="22"/>
                <w:szCs w:val="22"/>
                <w:lang w:val="en-GB"/>
              </w:rPr>
              <w:t>Late submission of the assessment will result in a late penalty mark:</w:t>
            </w:r>
          </w:p>
          <w:p w:rsidR="307F07FB" w:rsidP="307F07FB" w:rsidRDefault="307F07FB" w14:paraId="5B5A0D80" w14:textId="5E6E62FA">
            <w:pPr>
              <w:spacing w:beforeAutospacing="on" w:afterAutospacing="on" w:line="240" w:lineRule="auto"/>
              <w:jc w:val="both"/>
              <w:rPr>
                <w:rFonts w:ascii="Arial" w:hAnsi="Arial" w:eastAsia="Arial" w:cs="Arial"/>
                <w:sz w:val="22"/>
                <w:szCs w:val="22"/>
              </w:rPr>
            </w:pPr>
            <w:r w:rsidRPr="307F07FB" w:rsidR="307F07FB">
              <w:rPr>
                <w:rFonts w:ascii="Arial" w:hAnsi="Arial" w:eastAsia="Arial" w:cs="Arial"/>
                <w:sz w:val="22"/>
                <w:szCs w:val="22"/>
                <w:lang w:val="en-GB"/>
              </w:rPr>
              <w:t xml:space="preserve">Work which is submitted up to 1 week late will be capped at 40% for the first attempt and will be awarded a mark of 0% for re-assessment. Late submission penalties may be lifted only if there is an approved extenuating circumstances claim. </w:t>
            </w:r>
          </w:p>
          <w:p w:rsidR="307F07FB" w:rsidP="307F07FB" w:rsidRDefault="307F07FB" w14:paraId="518D0A35" w14:textId="013E29BC">
            <w:pPr>
              <w:spacing w:beforeAutospacing="on" w:afterAutospacing="on" w:line="240" w:lineRule="auto"/>
              <w:jc w:val="both"/>
              <w:rPr>
                <w:rFonts w:ascii="Arial" w:hAnsi="Arial" w:eastAsia="Arial" w:cs="Arial"/>
                <w:sz w:val="22"/>
                <w:szCs w:val="22"/>
              </w:rPr>
            </w:pPr>
            <w:r w:rsidRPr="307F07FB" w:rsidR="307F07FB">
              <w:rPr>
                <w:rFonts w:ascii="Arial" w:hAnsi="Arial" w:eastAsia="Arial" w:cs="Arial"/>
                <w:sz w:val="22"/>
                <w:szCs w:val="22"/>
                <w:lang w:val="en-GB"/>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307F07FB" w:rsidTr="307F07FB" w14:paraId="5C410E4A">
        <w:trPr>
          <w:trHeight w:val="300"/>
        </w:trPr>
        <w:tc>
          <w:tcPr>
            <w:tcW w:w="2085" w:type="dxa"/>
            <w:tcBorders>
              <w:top w:val="single" w:sz="6"/>
              <w:left w:val="single" w:sz="6"/>
              <w:bottom w:val="single" w:sz="6"/>
              <w:right w:val="single" w:sz="6"/>
            </w:tcBorders>
            <w:shd w:val="clear" w:color="auto" w:fill="FFFFFF" w:themeFill="background1"/>
            <w:tcMar>
              <w:left w:w="105" w:type="dxa"/>
              <w:right w:w="105" w:type="dxa"/>
            </w:tcMar>
            <w:vAlign w:val="center"/>
          </w:tcPr>
          <w:p w:rsidR="307F07FB" w:rsidP="307F07FB" w:rsidRDefault="307F07FB" w14:paraId="46E3E652" w14:textId="1FA9956D">
            <w:pPr>
              <w:spacing w:beforeAutospacing="on" w:afterAutospacing="on" w:line="240" w:lineRule="auto"/>
              <w:rPr>
                <w:rFonts w:ascii="Arial" w:hAnsi="Arial" w:eastAsia="Arial" w:cs="Arial"/>
                <w:sz w:val="22"/>
                <w:szCs w:val="22"/>
              </w:rPr>
            </w:pPr>
            <w:r w:rsidRPr="307F07FB" w:rsidR="307F07FB">
              <w:rPr>
                <w:rFonts w:ascii="Arial" w:hAnsi="Arial" w:eastAsia="Arial" w:cs="Arial"/>
                <w:b w:val="1"/>
                <w:bCs w:val="1"/>
                <w:sz w:val="22"/>
                <w:szCs w:val="22"/>
                <w:lang w:val="en-GB"/>
              </w:rPr>
              <w:t>Academic honesty / referencing:</w:t>
            </w:r>
          </w:p>
        </w:tc>
        <w:tc>
          <w:tcPr>
            <w:tcW w:w="7815" w:type="dxa"/>
            <w:gridSpan w:val="3"/>
            <w:tcBorders>
              <w:top w:val="single" w:sz="6"/>
              <w:left w:val="single" w:sz="6"/>
              <w:bottom w:val="single" w:sz="6"/>
              <w:right w:val="single" w:sz="6"/>
            </w:tcBorders>
            <w:tcMar>
              <w:left w:w="105" w:type="dxa"/>
              <w:right w:w="105" w:type="dxa"/>
            </w:tcMar>
            <w:vAlign w:val="center"/>
          </w:tcPr>
          <w:p w:rsidR="307F07FB" w:rsidP="307F07FB" w:rsidRDefault="307F07FB" w14:paraId="42D6025C" w14:textId="3033CC10">
            <w:pPr>
              <w:spacing w:beforeAutospacing="on" w:afterAutospacing="on" w:line="240" w:lineRule="auto"/>
              <w:jc w:val="both"/>
              <w:rPr>
                <w:rFonts w:ascii="Arial" w:hAnsi="Arial" w:eastAsia="Arial" w:cs="Arial"/>
                <w:sz w:val="22"/>
                <w:szCs w:val="22"/>
              </w:rPr>
            </w:pPr>
            <w:r w:rsidRPr="307F07FB" w:rsidR="307F07FB">
              <w:rPr>
                <w:rFonts w:ascii="Arial" w:hAnsi="Arial" w:eastAsia="Arial" w:cs="Arial"/>
                <w:sz w:val="22"/>
                <w:szCs w:val="22"/>
                <w:lang w:val="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F91B172" w:rsidP="307F07FB" w:rsidRDefault="2117DF3C" w14:paraId="61851A86" w14:textId="34682253">
      <w:pPr>
        <w:pStyle w:val="Normal"/>
        <w:jc w:val="left"/>
        <w:rPr>
          <w:rFonts w:ascii="Times New Roman" w:hAnsi="Times New Roman" w:eastAsia="Times New Roman" w:cs="Times New Roman"/>
          <w:b w:val="1"/>
          <w:bCs w:val="1"/>
          <w:color w:val="000000" w:themeColor="text1" w:themeTint="FF" w:themeShade="FF"/>
        </w:rPr>
      </w:pPr>
    </w:p>
    <w:p w:rsidR="0F91B172" w:rsidP="307F07FB" w:rsidRDefault="2117DF3C" w14:paraId="45ACFA2B" w14:textId="0BFABE13">
      <w:pPr>
        <w:pStyle w:val="Normal"/>
        <w:jc w:val="left"/>
        <w:rPr>
          <w:rFonts w:ascii="Times New Roman" w:hAnsi="Times New Roman" w:eastAsia="Times New Roman" w:cs="Times New Roman"/>
          <w:b w:val="1"/>
          <w:bCs w:val="1"/>
          <w:color w:val="000000" w:themeColor="text1"/>
          <w:sz w:val="24"/>
          <w:szCs w:val="24"/>
        </w:rPr>
      </w:pPr>
      <w:r w:rsidRPr="307F07FB" w:rsidR="6DDCA4A5">
        <w:rPr>
          <w:rFonts w:ascii="Times New Roman" w:hAnsi="Times New Roman" w:eastAsia="Times New Roman" w:cs="Times New Roman"/>
          <w:b w:val="1"/>
          <w:bCs w:val="1"/>
          <w:color w:val="000000" w:themeColor="text1" w:themeTint="FF" w:themeShade="FF"/>
          <w:sz w:val="24"/>
          <w:szCs w:val="24"/>
        </w:rPr>
        <w:t>Se</w:t>
      </w:r>
      <w:r w:rsidRPr="307F07FB" w:rsidR="53CEE446">
        <w:rPr>
          <w:rFonts w:ascii="Times New Roman" w:hAnsi="Times New Roman" w:eastAsia="Times New Roman" w:cs="Times New Roman"/>
          <w:b w:val="1"/>
          <w:bCs w:val="1"/>
          <w:color w:val="000000" w:themeColor="text1" w:themeTint="FF" w:themeShade="FF"/>
          <w:sz w:val="24"/>
          <w:szCs w:val="24"/>
        </w:rPr>
        <w:t>ction 1</w:t>
      </w:r>
      <w:r w:rsidRPr="307F07FB" w:rsidR="33B474B7">
        <w:rPr>
          <w:rFonts w:ascii="Times New Roman" w:hAnsi="Times New Roman" w:eastAsia="Times New Roman" w:cs="Times New Roman"/>
          <w:b w:val="1"/>
          <w:bCs w:val="1"/>
          <w:color w:val="000000" w:themeColor="text1" w:themeTint="FF" w:themeShade="FF"/>
          <w:sz w:val="24"/>
          <w:szCs w:val="24"/>
        </w:rPr>
        <w:t xml:space="preserve"> </w:t>
      </w:r>
    </w:p>
    <w:p w:rsidR="679B2E25" w:rsidP="307F07FB" w:rsidRDefault="679B2E25" w14:paraId="67D33D5D" w14:textId="1C32BD59">
      <w:pPr>
        <w:pStyle w:val="Normal"/>
        <w:jc w:val="left"/>
        <w:rPr>
          <w:rFonts w:ascii="Times New Roman" w:hAnsi="Times New Roman" w:eastAsia="Times New Roman" w:cs="Times New Roman"/>
        </w:rPr>
      </w:pPr>
      <w:r w:rsidRPr="307F07FB" w:rsidR="679B2E25">
        <w:rPr>
          <w:rFonts w:ascii="Times New Roman" w:hAnsi="Times New Roman" w:eastAsia="Times New Roman" w:cs="Times New Roman"/>
          <w:b w:val="1"/>
          <w:bCs w:val="1"/>
          <w:color w:val="000000" w:themeColor="text1" w:themeTint="FF" w:themeShade="FF"/>
        </w:rPr>
        <w:t xml:space="preserve">Video presentation link: </w:t>
      </w:r>
      <w:hyperlink r:id="Rdae94e30de0f4d3e">
        <w:r w:rsidRPr="307F07FB" w:rsidR="3D463667">
          <w:rPr>
            <w:rStyle w:val="Hyperlink"/>
            <w:rFonts w:ascii="Times New Roman" w:hAnsi="Times New Roman" w:eastAsia="Times New Roman" w:cs="Times New Roman"/>
            <w:b w:val="1"/>
            <w:bCs w:val="1"/>
          </w:rPr>
          <w:t>https://drive.google.com/file/d/1PsED7T-G_0WyGG-u7H56Wlvdi6fGDdVX/view?usp=sharing</w:t>
        </w:r>
      </w:hyperlink>
    </w:p>
    <w:p w:rsidR="2049A4AD" w:rsidP="4B6E281D" w:rsidRDefault="2049A4AD" w14:paraId="4E5041EE" w14:textId="58DE331F">
      <w:r w:rsidR="3DD103FC">
        <w:drawing>
          <wp:inline wp14:editId="38452373" wp14:anchorId="25AD6FCF">
            <wp:extent cx="5724525" cy="3248025"/>
            <wp:effectExtent l="0" t="0" r="0" b="0"/>
            <wp:docPr id="7739869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3986912" name="Picture 773986912"/>
                    <pic:cNvPicPr/>
                  </pic:nvPicPr>
                  <pic:blipFill>
                    <a:blip xmlns:r="http://schemas.openxmlformats.org/officeDocument/2006/relationships" r:embed="rId453388028">
                      <a:extLst>
                        <a:ext uri="{28A0092B-C50C-407E-A947-70E740481C1C}">
                          <a14:useLocalDpi xmlns:a14="http://schemas.microsoft.com/office/drawing/2010/main"/>
                        </a:ext>
                      </a:extLst>
                    </a:blip>
                    <a:stretch>
                      <a:fillRect/>
                    </a:stretch>
                  </pic:blipFill>
                  <pic:spPr>
                    <a:xfrm>
                      <a:off x="0" y="0"/>
                      <a:ext cx="5724525" cy="3248025"/>
                    </a:xfrm>
                    <a:prstGeom prst="rect">
                      <a:avLst/>
                    </a:prstGeom>
                  </pic:spPr>
                </pic:pic>
              </a:graphicData>
            </a:graphic>
          </wp:inline>
        </w:drawing>
      </w:r>
    </w:p>
    <w:p w:rsidR="4B6E281D" w:rsidP="4B6E281D" w:rsidRDefault="4B6E281D" w14:paraId="1373F540" w14:textId="197B9541">
      <w:r w:rsidR="3DD103FC">
        <w:drawing>
          <wp:inline wp14:editId="07526AEB" wp14:anchorId="5EA05969">
            <wp:extent cx="5724525" cy="3248025"/>
            <wp:effectExtent l="0" t="0" r="0" b="0"/>
            <wp:docPr id="3148115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4811559" name="Picture 314811559"/>
                    <pic:cNvPicPr/>
                  </pic:nvPicPr>
                  <pic:blipFill>
                    <a:blip xmlns:r="http://schemas.openxmlformats.org/officeDocument/2006/relationships" r:embed="rId1407493977">
                      <a:extLst>
                        <a:ext uri="{28A0092B-C50C-407E-A947-70E740481C1C}">
                          <a14:useLocalDpi xmlns:a14="http://schemas.microsoft.com/office/drawing/2010/main"/>
                        </a:ext>
                      </a:extLst>
                    </a:blip>
                    <a:stretch>
                      <a:fillRect/>
                    </a:stretch>
                  </pic:blipFill>
                  <pic:spPr>
                    <a:xfrm>
                      <a:off x="0" y="0"/>
                      <a:ext cx="5724525" cy="3248025"/>
                    </a:xfrm>
                    <a:prstGeom prst="rect">
                      <a:avLst/>
                    </a:prstGeom>
                  </pic:spPr>
                </pic:pic>
              </a:graphicData>
            </a:graphic>
          </wp:inline>
        </w:drawing>
      </w:r>
    </w:p>
    <w:p w:rsidR="2E2F0887" w:rsidP="2E2F0887" w:rsidRDefault="2E2F0887" w14:paraId="12074CE2" w14:textId="2F46AB8A">
      <w:pPr>
        <w:jc w:val="center"/>
        <w:rPr>
          <w:rFonts w:ascii="Arial" w:hAnsi="Arial" w:eastAsia="Arial" w:cs="Arial"/>
          <w:b/>
          <w:bCs/>
          <w:color w:val="000000" w:themeColor="text1"/>
        </w:rPr>
      </w:pPr>
    </w:p>
    <w:p w:rsidR="2E2F0887" w:rsidP="2E2F0887" w:rsidRDefault="2E2F0887" w14:paraId="4F8EF8A4" w14:textId="3ED51D18">
      <w:pPr>
        <w:jc w:val="center"/>
        <w:rPr>
          <w:rFonts w:ascii="Arial" w:hAnsi="Arial" w:eastAsia="Arial" w:cs="Arial"/>
          <w:b/>
          <w:bCs/>
          <w:color w:val="000000" w:themeColor="text1"/>
        </w:rPr>
      </w:pPr>
    </w:p>
    <w:p w:rsidR="2E2F0887" w:rsidP="2E2F0887" w:rsidRDefault="2E2F0887" w14:paraId="7CBD22EE" w14:textId="77BEE0D3">
      <w:pPr>
        <w:jc w:val="center"/>
        <w:rPr>
          <w:rFonts w:ascii="Arial" w:hAnsi="Arial" w:eastAsia="Arial" w:cs="Arial"/>
          <w:b/>
          <w:bCs/>
          <w:color w:val="000000" w:themeColor="text1"/>
        </w:rPr>
      </w:pPr>
    </w:p>
    <w:p w:rsidR="2E2F0887" w:rsidP="2E2F0887" w:rsidRDefault="2E2F0887" w14:paraId="62A48667" w14:textId="600F28A7">
      <w:pPr>
        <w:jc w:val="center"/>
        <w:rPr>
          <w:rFonts w:ascii="Arial" w:hAnsi="Arial" w:eastAsia="Arial" w:cs="Arial"/>
          <w:b/>
          <w:bCs/>
          <w:color w:val="000000" w:themeColor="text1"/>
        </w:rPr>
      </w:pPr>
    </w:p>
    <w:p w:rsidR="2E2F0887" w:rsidP="2E2F0887" w:rsidRDefault="2E2F0887" w14:paraId="0FACBAD9" w14:textId="4BC2E231">
      <w:pPr>
        <w:jc w:val="center"/>
        <w:rPr>
          <w:rFonts w:ascii="Arial" w:hAnsi="Arial" w:eastAsia="Arial" w:cs="Arial"/>
          <w:b/>
          <w:bCs/>
          <w:color w:val="000000" w:themeColor="text1"/>
        </w:rPr>
      </w:pPr>
    </w:p>
    <w:p w:rsidR="2E2F0887" w:rsidP="2E2F0887" w:rsidRDefault="2E2F0887" w14:paraId="4DD5CC13" w14:textId="56D2BC4B">
      <w:pPr>
        <w:jc w:val="center"/>
        <w:rPr>
          <w:rFonts w:ascii="Arial" w:hAnsi="Arial" w:eastAsia="Arial" w:cs="Arial"/>
          <w:b w:val="1"/>
          <w:bCs w:val="1"/>
          <w:color w:val="000000" w:themeColor="text1"/>
        </w:rPr>
      </w:pPr>
      <w:r w:rsidR="3DD103FC">
        <w:drawing>
          <wp:inline wp14:editId="6E3D6F2F" wp14:anchorId="77E46896">
            <wp:extent cx="5724525" cy="3248025"/>
            <wp:effectExtent l="0" t="0" r="0" b="0"/>
            <wp:docPr id="16729941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2994184" name="Picture 1672994184"/>
                    <pic:cNvPicPr/>
                  </pic:nvPicPr>
                  <pic:blipFill>
                    <a:blip xmlns:r="http://schemas.openxmlformats.org/officeDocument/2006/relationships" r:embed="rId963899409">
                      <a:extLst>
                        <a:ext uri="{28A0092B-C50C-407E-A947-70E740481C1C}">
                          <a14:useLocalDpi xmlns:a14="http://schemas.microsoft.com/office/drawing/2010/main"/>
                        </a:ext>
                      </a:extLst>
                    </a:blip>
                    <a:stretch>
                      <a:fillRect/>
                    </a:stretch>
                  </pic:blipFill>
                  <pic:spPr>
                    <a:xfrm>
                      <a:off x="0" y="0"/>
                      <a:ext cx="5724525" cy="3248025"/>
                    </a:xfrm>
                    <a:prstGeom prst="rect">
                      <a:avLst/>
                    </a:prstGeom>
                  </pic:spPr>
                </pic:pic>
              </a:graphicData>
            </a:graphic>
          </wp:inline>
        </w:drawing>
      </w:r>
    </w:p>
    <w:p w:rsidR="2E2F0887" w:rsidP="2E2F0887" w:rsidRDefault="2E2F0887" w14:paraId="443944CB" w14:textId="7A2F5D27">
      <w:pPr>
        <w:jc w:val="center"/>
        <w:rPr>
          <w:rFonts w:ascii="Arial" w:hAnsi="Arial" w:eastAsia="Arial" w:cs="Arial"/>
          <w:b/>
          <w:bCs/>
          <w:color w:val="000000" w:themeColor="text1"/>
        </w:rPr>
      </w:pPr>
    </w:p>
    <w:p w:rsidR="4B6E281D" w:rsidP="4B6E281D" w:rsidRDefault="4B6E281D" w14:paraId="3049DD9B" w14:textId="05707D82">
      <w:pPr>
        <w:rPr>
          <w:rFonts w:ascii="Times New Roman" w:hAnsi="Times New Roman" w:eastAsia="Times New Roman" w:cs="Times New Roman"/>
          <w:b/>
          <w:bCs/>
          <w:color w:val="000000" w:themeColor="text1"/>
        </w:rPr>
      </w:pPr>
    </w:p>
    <w:p w:rsidR="4B6E281D" w:rsidP="4B6E281D" w:rsidRDefault="4B6E281D" w14:paraId="7A388508" w14:textId="4C25D887">
      <w:pPr>
        <w:rPr>
          <w:rFonts w:ascii="Times New Roman" w:hAnsi="Times New Roman" w:eastAsia="Times New Roman" w:cs="Times New Roman"/>
          <w:b w:val="1"/>
          <w:bCs w:val="1"/>
          <w:color w:val="000000" w:themeColor="text1"/>
        </w:rPr>
      </w:pPr>
      <w:r w:rsidR="3DD103FC">
        <w:drawing>
          <wp:inline wp14:editId="05339967" wp14:anchorId="28CC99BF">
            <wp:extent cx="5724525" cy="3248025"/>
            <wp:effectExtent l="0" t="0" r="0" b="0"/>
            <wp:docPr id="16546934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4693440" name="Picture 1654693440"/>
                    <pic:cNvPicPr/>
                  </pic:nvPicPr>
                  <pic:blipFill>
                    <a:blip xmlns:r="http://schemas.openxmlformats.org/officeDocument/2006/relationships" r:embed="rId2017067876">
                      <a:extLst>
                        <a:ext uri="{28A0092B-C50C-407E-A947-70E740481C1C}">
                          <a14:useLocalDpi xmlns:a14="http://schemas.microsoft.com/office/drawing/2010/main"/>
                        </a:ext>
                      </a:extLst>
                    </a:blip>
                    <a:stretch>
                      <a:fillRect/>
                    </a:stretch>
                  </pic:blipFill>
                  <pic:spPr>
                    <a:xfrm>
                      <a:off x="0" y="0"/>
                      <a:ext cx="5724525" cy="3248025"/>
                    </a:xfrm>
                    <a:prstGeom prst="rect">
                      <a:avLst/>
                    </a:prstGeom>
                  </pic:spPr>
                </pic:pic>
              </a:graphicData>
            </a:graphic>
          </wp:inline>
        </w:drawing>
      </w:r>
    </w:p>
    <w:p w:rsidR="4B6E281D" w:rsidP="4B6E281D" w:rsidRDefault="4B6E281D" w14:paraId="5AC2976D" w14:textId="2C172F5B">
      <w:pPr>
        <w:rPr>
          <w:rFonts w:ascii="Times New Roman" w:hAnsi="Times New Roman" w:eastAsia="Times New Roman" w:cs="Times New Roman"/>
          <w:b/>
          <w:bCs/>
          <w:color w:val="000000" w:themeColor="text1"/>
        </w:rPr>
      </w:pPr>
    </w:p>
    <w:p w:rsidR="4B6E281D" w:rsidP="4B6E281D" w:rsidRDefault="4B6E281D" w14:paraId="6D4B2B2D" w14:textId="168BA65E">
      <w:pPr>
        <w:rPr>
          <w:rFonts w:ascii="Times New Roman" w:hAnsi="Times New Roman" w:eastAsia="Times New Roman" w:cs="Times New Roman"/>
          <w:b/>
          <w:bCs/>
          <w:color w:val="000000" w:themeColor="text1"/>
        </w:rPr>
      </w:pPr>
    </w:p>
    <w:p w:rsidR="4B6E281D" w:rsidP="4B6E281D" w:rsidRDefault="4B6E281D" w14:paraId="193552ED" w14:textId="6AF91EEF">
      <w:pPr>
        <w:rPr>
          <w:rFonts w:ascii="Times New Roman" w:hAnsi="Times New Roman" w:eastAsia="Times New Roman" w:cs="Times New Roman"/>
          <w:b/>
          <w:bCs/>
          <w:color w:val="000000" w:themeColor="text1"/>
        </w:rPr>
      </w:pPr>
    </w:p>
    <w:p w:rsidR="4A9BDD6D" w:rsidP="4A9BDD6D" w:rsidRDefault="4A9BDD6D" w14:paraId="57AD8845" w14:textId="632E4255">
      <w:pPr>
        <w:pStyle w:val="Normal"/>
        <w:rPr>
          <w:rFonts w:ascii="Times New Roman" w:hAnsi="Times New Roman" w:eastAsia="Times New Roman" w:cs="Times New Roman"/>
          <w:b w:val="1"/>
          <w:bCs w:val="1"/>
          <w:color w:val="000000" w:themeColor="text1" w:themeTint="FF" w:themeShade="FF"/>
        </w:rPr>
      </w:pPr>
    </w:p>
    <w:p w:rsidR="095217C5" w:rsidP="4A9BDD6D" w:rsidRDefault="3223C678" w14:paraId="64D0850C" w14:textId="6B43B7E3">
      <w:pPr>
        <w:pStyle w:val="Normal"/>
        <w:rPr>
          <w:rFonts w:ascii="Times New Roman" w:hAnsi="Times New Roman" w:eastAsia="Times New Roman" w:cs="Times New Roman"/>
          <w:b w:val="1"/>
          <w:bCs w:val="1"/>
          <w:color w:val="000000" w:themeColor="text1"/>
        </w:rPr>
      </w:pPr>
      <w:r w:rsidRPr="4A9BDD6D" w:rsidR="6B56040F">
        <w:rPr>
          <w:rFonts w:ascii="Times New Roman" w:hAnsi="Times New Roman" w:eastAsia="Times New Roman" w:cs="Times New Roman"/>
          <w:b w:val="1"/>
          <w:bCs w:val="1"/>
          <w:color w:val="000000" w:themeColor="text1" w:themeTint="FF" w:themeShade="FF"/>
        </w:rPr>
        <w:t>Section 2</w:t>
      </w:r>
    </w:p>
    <w:p w:rsidR="49275B40" w:rsidP="4B6E281D" w:rsidRDefault="49275B40" w14:paraId="2283C798" w14:textId="14B55E98">
      <w:pPr>
        <w:jc w:val="both"/>
        <w:rPr>
          <w:rFonts w:ascii="Times New Roman" w:hAnsi="Times New Roman" w:eastAsia="Times New Roman" w:cs="Times New Roman"/>
          <w:color w:val="000000" w:themeColor="text1"/>
        </w:rPr>
      </w:pPr>
      <w:r w:rsidRPr="4B6E281D">
        <w:rPr>
          <w:rFonts w:ascii="Times New Roman" w:hAnsi="Times New Roman" w:eastAsia="Times New Roman" w:cs="Times New Roman"/>
          <w:color w:val="000000" w:themeColor="text1"/>
        </w:rPr>
        <w:t xml:space="preserve">There are 4 individuals in Group 2, the first person to have presented is Sarah Johan followed by </w:t>
      </w:r>
      <w:proofErr w:type="spellStart"/>
      <w:r w:rsidRPr="4B6E281D">
        <w:rPr>
          <w:rFonts w:ascii="Times New Roman" w:hAnsi="Times New Roman" w:eastAsia="Times New Roman" w:cs="Times New Roman"/>
          <w:color w:val="000000" w:themeColor="text1"/>
        </w:rPr>
        <w:t>Nur</w:t>
      </w:r>
      <w:proofErr w:type="spellEnd"/>
      <w:r w:rsidRPr="4B6E281D">
        <w:rPr>
          <w:rFonts w:ascii="Times New Roman" w:hAnsi="Times New Roman" w:eastAsia="Times New Roman" w:cs="Times New Roman"/>
          <w:color w:val="000000" w:themeColor="text1"/>
        </w:rPr>
        <w:t xml:space="preserve"> Sabrina</w:t>
      </w:r>
      <w:r w:rsidRPr="4B6E281D" w:rsidR="343193F4">
        <w:rPr>
          <w:rFonts w:ascii="Times New Roman" w:hAnsi="Times New Roman" w:eastAsia="Times New Roman" w:cs="Times New Roman"/>
          <w:color w:val="000000" w:themeColor="text1"/>
        </w:rPr>
        <w:t xml:space="preserve">, </w:t>
      </w:r>
      <w:proofErr w:type="spellStart"/>
      <w:r w:rsidRPr="4B6E281D" w:rsidR="343193F4">
        <w:rPr>
          <w:rFonts w:ascii="Times New Roman" w:hAnsi="Times New Roman" w:eastAsia="Times New Roman" w:cs="Times New Roman"/>
          <w:color w:val="000000" w:themeColor="text1"/>
        </w:rPr>
        <w:t>Madeeha</w:t>
      </w:r>
      <w:proofErr w:type="spellEnd"/>
      <w:r w:rsidRPr="4B6E281D" w:rsidR="343193F4">
        <w:rPr>
          <w:rFonts w:ascii="Times New Roman" w:hAnsi="Times New Roman" w:eastAsia="Times New Roman" w:cs="Times New Roman"/>
          <w:color w:val="000000" w:themeColor="text1"/>
        </w:rPr>
        <w:t xml:space="preserve"> </w:t>
      </w:r>
      <w:proofErr w:type="spellStart"/>
      <w:r w:rsidRPr="4B6E281D" w:rsidR="343193F4">
        <w:rPr>
          <w:rFonts w:ascii="Times New Roman" w:hAnsi="Times New Roman" w:eastAsia="Times New Roman" w:cs="Times New Roman"/>
          <w:color w:val="000000" w:themeColor="text1"/>
        </w:rPr>
        <w:t>Mohamudiah</w:t>
      </w:r>
      <w:proofErr w:type="spellEnd"/>
      <w:r w:rsidRPr="4B6E281D" w:rsidR="343193F4">
        <w:rPr>
          <w:rFonts w:ascii="Times New Roman" w:hAnsi="Times New Roman" w:eastAsia="Times New Roman" w:cs="Times New Roman"/>
          <w:color w:val="000000" w:themeColor="text1"/>
        </w:rPr>
        <w:t xml:space="preserve"> </w:t>
      </w:r>
      <w:r w:rsidRPr="4B6E281D" w:rsidR="45671BEA">
        <w:rPr>
          <w:rFonts w:ascii="Times New Roman" w:hAnsi="Times New Roman" w:eastAsia="Times New Roman" w:cs="Times New Roman"/>
          <w:color w:val="000000" w:themeColor="text1"/>
        </w:rPr>
        <w:t xml:space="preserve">and the </w:t>
      </w:r>
      <w:r w:rsidRPr="4B6E281D" w:rsidR="14CB94A1">
        <w:rPr>
          <w:rFonts w:ascii="Times New Roman" w:hAnsi="Times New Roman" w:eastAsia="Times New Roman" w:cs="Times New Roman"/>
          <w:color w:val="000000" w:themeColor="text1"/>
        </w:rPr>
        <w:t>write</w:t>
      </w:r>
      <w:r w:rsidRPr="4B6E281D" w:rsidR="45671BEA">
        <w:rPr>
          <w:rFonts w:ascii="Times New Roman" w:hAnsi="Times New Roman" w:eastAsia="Times New Roman" w:cs="Times New Roman"/>
          <w:color w:val="000000" w:themeColor="text1"/>
        </w:rPr>
        <w:t xml:space="preserve">r, </w:t>
      </w:r>
      <w:proofErr w:type="spellStart"/>
      <w:r w:rsidRPr="4B6E281D" w:rsidR="45671BEA">
        <w:rPr>
          <w:rFonts w:ascii="Times New Roman" w:hAnsi="Times New Roman" w:eastAsia="Times New Roman" w:cs="Times New Roman"/>
          <w:color w:val="000000" w:themeColor="text1"/>
        </w:rPr>
        <w:t>Mya</w:t>
      </w:r>
      <w:proofErr w:type="spellEnd"/>
      <w:r w:rsidRPr="4B6E281D" w:rsidR="45671BEA">
        <w:rPr>
          <w:rFonts w:ascii="Times New Roman" w:hAnsi="Times New Roman" w:eastAsia="Times New Roman" w:cs="Times New Roman"/>
          <w:color w:val="000000" w:themeColor="text1"/>
        </w:rPr>
        <w:t xml:space="preserve"> </w:t>
      </w:r>
      <w:proofErr w:type="spellStart"/>
      <w:r w:rsidRPr="4B6E281D" w:rsidR="45671BEA">
        <w:rPr>
          <w:rFonts w:ascii="Times New Roman" w:hAnsi="Times New Roman" w:eastAsia="Times New Roman" w:cs="Times New Roman"/>
          <w:color w:val="000000" w:themeColor="text1"/>
        </w:rPr>
        <w:t>Syahindah</w:t>
      </w:r>
      <w:proofErr w:type="spellEnd"/>
      <w:r w:rsidRPr="4B6E281D" w:rsidR="45671BEA">
        <w:rPr>
          <w:rFonts w:ascii="Times New Roman" w:hAnsi="Times New Roman" w:eastAsia="Times New Roman" w:cs="Times New Roman"/>
          <w:color w:val="000000" w:themeColor="text1"/>
        </w:rPr>
        <w:t xml:space="preserve">. The topic that the team has chosen is </w:t>
      </w:r>
      <w:r w:rsidRPr="4B6E281D" w:rsidR="772E9065">
        <w:rPr>
          <w:rFonts w:ascii="Times New Roman" w:hAnsi="Times New Roman" w:eastAsia="Times New Roman" w:cs="Times New Roman"/>
          <w:color w:val="000000" w:themeColor="text1"/>
        </w:rPr>
        <w:t xml:space="preserve">about </w:t>
      </w:r>
      <w:r w:rsidRPr="4B6E281D" w:rsidR="5BE7D493">
        <w:rPr>
          <w:rFonts w:ascii="Times New Roman" w:hAnsi="Times New Roman" w:eastAsia="Times New Roman" w:cs="Times New Roman"/>
          <w:color w:val="000000" w:themeColor="text1"/>
        </w:rPr>
        <w:t xml:space="preserve">the challenges of leading a global virtual team within the Malaysian context. </w:t>
      </w:r>
    </w:p>
    <w:p w:rsidR="6264DC1E" w:rsidP="4B6E281D" w:rsidRDefault="6264DC1E" w14:paraId="6AEB5775" w14:textId="3CFEDD8D">
      <w:pPr>
        <w:spacing w:before="240" w:after="240"/>
        <w:jc w:val="both"/>
        <w:rPr>
          <w:rFonts w:ascii="Times New Roman" w:hAnsi="Times New Roman" w:eastAsia="Times New Roman" w:cs="Times New Roman"/>
          <w:color w:val="000000" w:themeColor="text1"/>
        </w:rPr>
      </w:pPr>
      <w:r w:rsidRPr="4B6E281D">
        <w:rPr>
          <w:rFonts w:ascii="Times New Roman" w:hAnsi="Times New Roman" w:eastAsia="Times New Roman" w:cs="Times New Roman"/>
          <w:color w:val="000000" w:themeColor="text1"/>
        </w:rPr>
        <w:t xml:space="preserve">The first speaker, Sarah Johan </w:t>
      </w:r>
      <w:r w:rsidRPr="4B6E281D" w:rsidR="76B7B68E">
        <w:rPr>
          <w:rFonts w:ascii="Times New Roman" w:hAnsi="Times New Roman" w:eastAsia="Times New Roman" w:cs="Times New Roman"/>
          <w:color w:val="000000" w:themeColor="text1"/>
        </w:rPr>
        <w:t>talked about the challenge faced by Penang technology hubs</w:t>
      </w:r>
      <w:r w:rsidRPr="4B6E281D" w:rsidR="7C1DCBFA">
        <w:rPr>
          <w:rFonts w:ascii="Times New Roman" w:hAnsi="Times New Roman" w:eastAsia="Times New Roman" w:cs="Times New Roman"/>
          <w:color w:val="000000" w:themeColor="text1"/>
        </w:rPr>
        <w:t xml:space="preserve">/ </w:t>
      </w:r>
      <w:r w:rsidRPr="4B6E281D" w:rsidR="76B7B68E">
        <w:rPr>
          <w:rFonts w:ascii="Times New Roman" w:hAnsi="Times New Roman" w:eastAsia="Times New Roman" w:cs="Times New Roman"/>
          <w:color w:val="000000" w:themeColor="text1"/>
        </w:rPr>
        <w:t xml:space="preserve">global headquarters </w:t>
      </w:r>
      <w:r w:rsidRPr="4B6E281D" w:rsidR="1A5F34BA">
        <w:rPr>
          <w:rFonts w:ascii="Times New Roman" w:hAnsi="Times New Roman" w:eastAsia="Times New Roman" w:cs="Times New Roman"/>
          <w:color w:val="000000" w:themeColor="text1"/>
        </w:rPr>
        <w:t xml:space="preserve">and Malaysian workforce collaborating with Western teams. The speaker discussed </w:t>
      </w:r>
      <w:proofErr w:type="spellStart"/>
      <w:r w:rsidRPr="4B6E281D" w:rsidR="1A5F34BA">
        <w:rPr>
          <w:rFonts w:ascii="Times New Roman" w:hAnsi="Times New Roman" w:eastAsia="Times New Roman" w:cs="Times New Roman"/>
          <w:color w:val="000000" w:themeColor="text1"/>
        </w:rPr>
        <w:t>Hofstede’s</w:t>
      </w:r>
      <w:proofErr w:type="spellEnd"/>
      <w:r w:rsidRPr="4B6E281D" w:rsidR="1A5F34BA">
        <w:rPr>
          <w:rFonts w:ascii="Times New Roman" w:hAnsi="Times New Roman" w:eastAsia="Times New Roman" w:cs="Times New Roman"/>
          <w:color w:val="000000" w:themeColor="text1"/>
        </w:rPr>
        <w:t xml:space="preserve"> Cultural Dimensions, wherein Malaysia</w:t>
      </w:r>
      <w:r w:rsidRPr="4B6E281D" w:rsidR="6C42D35C">
        <w:rPr>
          <w:rFonts w:ascii="Times New Roman" w:hAnsi="Times New Roman" w:eastAsia="Times New Roman" w:cs="Times New Roman"/>
          <w:color w:val="000000" w:themeColor="text1"/>
        </w:rPr>
        <w:t xml:space="preserve"> </w:t>
      </w:r>
      <w:r w:rsidRPr="4B6E281D" w:rsidR="6803C32D">
        <w:rPr>
          <w:rFonts w:ascii="Times New Roman" w:hAnsi="Times New Roman" w:eastAsia="Times New Roman" w:cs="Times New Roman"/>
          <w:color w:val="000000" w:themeColor="text1"/>
        </w:rPr>
        <w:t>or is</w:t>
      </w:r>
      <w:r w:rsidRPr="4B6E281D" w:rsidR="1A5F34BA">
        <w:rPr>
          <w:rFonts w:ascii="Times New Roman" w:hAnsi="Times New Roman" w:eastAsia="Times New Roman" w:cs="Times New Roman"/>
          <w:color w:val="000000" w:themeColor="text1"/>
        </w:rPr>
        <w:t xml:space="preserve"> characterised as re</w:t>
      </w:r>
      <w:r w:rsidRPr="4B6E281D" w:rsidR="002E515D">
        <w:rPr>
          <w:rFonts w:ascii="Times New Roman" w:hAnsi="Times New Roman" w:eastAsia="Times New Roman" w:cs="Times New Roman"/>
          <w:color w:val="000000" w:themeColor="text1"/>
        </w:rPr>
        <w:t>latively high-power distance which translates into communicating more indirectly</w:t>
      </w:r>
      <w:r w:rsidRPr="4B6E281D" w:rsidR="4A4A0148">
        <w:rPr>
          <w:rFonts w:ascii="Times New Roman" w:hAnsi="Times New Roman" w:eastAsia="Times New Roman" w:cs="Times New Roman"/>
          <w:color w:val="000000" w:themeColor="text1"/>
        </w:rPr>
        <w:t xml:space="preserve"> or </w:t>
      </w:r>
      <w:r w:rsidRPr="4B6E281D" w:rsidR="54B43DEF">
        <w:rPr>
          <w:rFonts w:ascii="Times New Roman" w:hAnsi="Times New Roman" w:eastAsia="Times New Roman" w:cs="Times New Roman"/>
          <w:color w:val="000000" w:themeColor="text1"/>
        </w:rPr>
        <w:t>high context communication</w:t>
      </w:r>
      <w:r w:rsidRPr="4B6E281D" w:rsidR="644007A1">
        <w:rPr>
          <w:rFonts w:ascii="Times New Roman" w:hAnsi="Times New Roman" w:eastAsia="Times New Roman" w:cs="Times New Roman"/>
          <w:color w:val="000000" w:themeColor="text1"/>
        </w:rPr>
        <w:t>. It shares the characteristics of a</w:t>
      </w:r>
      <w:r w:rsidRPr="4B6E281D" w:rsidR="43055BF6">
        <w:rPr>
          <w:rFonts w:ascii="Times New Roman" w:hAnsi="Times New Roman" w:eastAsia="Times New Roman" w:cs="Times New Roman"/>
          <w:color w:val="000000" w:themeColor="text1"/>
        </w:rPr>
        <w:t xml:space="preserve"> working</w:t>
      </w:r>
      <w:r w:rsidRPr="4B6E281D" w:rsidR="644007A1">
        <w:rPr>
          <w:rFonts w:ascii="Times New Roman" w:hAnsi="Times New Roman" w:eastAsia="Times New Roman" w:cs="Times New Roman"/>
          <w:color w:val="000000" w:themeColor="text1"/>
        </w:rPr>
        <w:t xml:space="preserve"> society that is more respectful of authority and hierarchy. </w:t>
      </w:r>
      <w:r w:rsidRPr="4B6E281D" w:rsidR="5F65E4EF">
        <w:rPr>
          <w:rFonts w:ascii="Times New Roman" w:hAnsi="Times New Roman" w:eastAsia="Times New Roman" w:cs="Times New Roman"/>
          <w:color w:val="000000" w:themeColor="text1"/>
        </w:rPr>
        <w:t xml:space="preserve">Contrary, </w:t>
      </w:r>
      <w:r w:rsidRPr="4B6E281D" w:rsidR="10598418">
        <w:rPr>
          <w:rFonts w:ascii="Times New Roman" w:hAnsi="Times New Roman" w:eastAsia="Times New Roman" w:cs="Times New Roman"/>
          <w:color w:val="000000" w:themeColor="text1"/>
        </w:rPr>
        <w:t xml:space="preserve">western countries such as the U.S and the U.K </w:t>
      </w:r>
      <w:r w:rsidRPr="4B6E281D" w:rsidR="228F7829">
        <w:rPr>
          <w:rFonts w:ascii="Times New Roman" w:hAnsi="Times New Roman" w:eastAsia="Times New Roman" w:cs="Times New Roman"/>
          <w:color w:val="000000" w:themeColor="text1"/>
        </w:rPr>
        <w:t>are</w:t>
      </w:r>
      <w:r w:rsidRPr="4B6E281D" w:rsidR="1E6EAD56">
        <w:rPr>
          <w:rFonts w:ascii="Times New Roman" w:hAnsi="Times New Roman" w:eastAsia="Times New Roman" w:cs="Times New Roman"/>
          <w:color w:val="000000" w:themeColor="text1"/>
        </w:rPr>
        <w:t xml:space="preserve"> lower </w:t>
      </w:r>
      <w:r w:rsidRPr="4B6E281D" w:rsidR="72E82564">
        <w:rPr>
          <w:rFonts w:ascii="Times New Roman" w:hAnsi="Times New Roman" w:eastAsia="Times New Roman" w:cs="Times New Roman"/>
          <w:color w:val="000000" w:themeColor="text1"/>
        </w:rPr>
        <w:t>power distance</w:t>
      </w:r>
      <w:r w:rsidRPr="4B6E281D" w:rsidR="542ED3C9">
        <w:rPr>
          <w:rFonts w:ascii="Times New Roman" w:hAnsi="Times New Roman" w:eastAsia="Times New Roman" w:cs="Times New Roman"/>
          <w:color w:val="000000" w:themeColor="text1"/>
        </w:rPr>
        <w:t xml:space="preserve"> countries</w:t>
      </w:r>
      <w:r w:rsidRPr="4B6E281D" w:rsidR="4FBBAEFB">
        <w:rPr>
          <w:rFonts w:ascii="Times New Roman" w:hAnsi="Times New Roman" w:eastAsia="Times New Roman" w:cs="Times New Roman"/>
          <w:color w:val="000000" w:themeColor="text1"/>
        </w:rPr>
        <w:t xml:space="preserve"> </w:t>
      </w:r>
      <w:r w:rsidRPr="4B6E281D" w:rsidR="091561F4">
        <w:rPr>
          <w:rFonts w:ascii="Times New Roman" w:hAnsi="Times New Roman" w:eastAsia="Times New Roman" w:cs="Times New Roman"/>
          <w:color w:val="000000" w:themeColor="text1"/>
        </w:rPr>
        <w:t>indicat</w:t>
      </w:r>
      <w:r w:rsidRPr="4B6E281D" w:rsidR="72E82564">
        <w:rPr>
          <w:rFonts w:ascii="Times New Roman" w:hAnsi="Times New Roman" w:eastAsia="Times New Roman" w:cs="Times New Roman"/>
          <w:color w:val="000000" w:themeColor="text1"/>
        </w:rPr>
        <w:t>ing that</w:t>
      </w:r>
      <w:r w:rsidRPr="4B6E281D" w:rsidR="52D061EB">
        <w:rPr>
          <w:rFonts w:ascii="Times New Roman" w:hAnsi="Times New Roman" w:eastAsia="Times New Roman" w:cs="Times New Roman"/>
          <w:color w:val="000000" w:themeColor="text1"/>
        </w:rPr>
        <w:t xml:space="preserve"> </w:t>
      </w:r>
      <w:r w:rsidRPr="4B6E281D" w:rsidR="4F2AD69B">
        <w:rPr>
          <w:rFonts w:ascii="Times New Roman" w:hAnsi="Times New Roman" w:eastAsia="Times New Roman" w:cs="Times New Roman"/>
          <w:color w:val="000000" w:themeColor="text1"/>
        </w:rPr>
        <w:t>communication is more direct. This reflects a society tha</w:t>
      </w:r>
      <w:r w:rsidRPr="4B6E281D" w:rsidR="0E31C9E0">
        <w:rPr>
          <w:rFonts w:ascii="Times New Roman" w:hAnsi="Times New Roman" w:eastAsia="Times New Roman" w:cs="Times New Roman"/>
          <w:color w:val="000000" w:themeColor="text1"/>
        </w:rPr>
        <w:t>t is more at ease in disagreeing or challenging managers. From these two differing characteristics it shows that what may seem like an acceptable approach in one culture</w:t>
      </w:r>
      <w:r w:rsidRPr="4B6E281D" w:rsidR="1E5FB30B">
        <w:rPr>
          <w:rFonts w:ascii="Times New Roman" w:hAnsi="Times New Roman" w:eastAsia="Times New Roman" w:cs="Times New Roman"/>
          <w:color w:val="000000" w:themeColor="text1"/>
        </w:rPr>
        <w:t xml:space="preserve"> can be understood differently in another. Therefore, these </w:t>
      </w:r>
      <w:r w:rsidRPr="4B6E281D" w:rsidR="33E7FA8B">
        <w:rPr>
          <w:rFonts w:ascii="Times New Roman" w:hAnsi="Times New Roman" w:eastAsia="Times New Roman" w:cs="Times New Roman"/>
          <w:color w:val="000000" w:themeColor="text1"/>
        </w:rPr>
        <w:t xml:space="preserve">differences </w:t>
      </w:r>
      <w:r w:rsidRPr="4B6E281D" w:rsidR="6BCA2B59">
        <w:rPr>
          <w:rFonts w:ascii="Times New Roman" w:hAnsi="Times New Roman" w:eastAsia="Times New Roman" w:cs="Times New Roman"/>
          <w:color w:val="000000" w:themeColor="text1"/>
        </w:rPr>
        <w:t xml:space="preserve">will </w:t>
      </w:r>
      <w:r w:rsidRPr="4B6E281D" w:rsidR="33E7FA8B">
        <w:rPr>
          <w:rFonts w:ascii="Times New Roman" w:hAnsi="Times New Roman" w:eastAsia="Times New Roman" w:cs="Times New Roman"/>
          <w:color w:val="000000" w:themeColor="text1"/>
        </w:rPr>
        <w:t xml:space="preserve">impact </w:t>
      </w:r>
      <w:r w:rsidRPr="4B6E281D" w:rsidR="204576D4">
        <w:rPr>
          <w:rFonts w:ascii="Times New Roman" w:hAnsi="Times New Roman" w:eastAsia="Times New Roman" w:cs="Times New Roman"/>
          <w:color w:val="000000" w:themeColor="text1"/>
        </w:rPr>
        <w:t xml:space="preserve">the communication among Malaysian workers and their western collaborators. These cultural differences which </w:t>
      </w:r>
      <w:r w:rsidRPr="4B6E281D" w:rsidR="62F3DB9C">
        <w:rPr>
          <w:rFonts w:ascii="Times New Roman" w:hAnsi="Times New Roman" w:eastAsia="Times New Roman" w:cs="Times New Roman"/>
          <w:color w:val="000000" w:themeColor="text1"/>
        </w:rPr>
        <w:t xml:space="preserve">were identified by Sarah, were used as the basis for the </w:t>
      </w:r>
      <w:r w:rsidRPr="4B6E281D" w:rsidR="4E88B8A0">
        <w:rPr>
          <w:rFonts w:ascii="Times New Roman" w:hAnsi="Times New Roman" w:eastAsia="Times New Roman" w:cs="Times New Roman"/>
          <w:color w:val="000000" w:themeColor="text1"/>
        </w:rPr>
        <w:t xml:space="preserve">author’s </w:t>
      </w:r>
      <w:r w:rsidRPr="4B6E281D" w:rsidR="62F3DB9C">
        <w:rPr>
          <w:rFonts w:ascii="Times New Roman" w:hAnsi="Times New Roman" w:eastAsia="Times New Roman" w:cs="Times New Roman"/>
          <w:color w:val="000000" w:themeColor="text1"/>
        </w:rPr>
        <w:t>discussion on inclusive cross-cultural communication in e-leadership.</w:t>
      </w:r>
      <w:r w:rsidRPr="4B6E281D" w:rsidR="69964436">
        <w:rPr>
          <w:rFonts w:ascii="Times New Roman" w:hAnsi="Times New Roman" w:eastAsia="Times New Roman" w:cs="Times New Roman"/>
          <w:color w:val="000000" w:themeColor="text1"/>
        </w:rPr>
        <w:t xml:space="preserve"> </w:t>
      </w:r>
    </w:p>
    <w:p w:rsidR="2C444083" w:rsidP="4B6E281D" w:rsidRDefault="2C444083" w14:paraId="5B675392" w14:textId="70949F48">
      <w:pPr>
        <w:spacing w:before="240" w:after="240"/>
        <w:jc w:val="both"/>
        <w:rPr>
          <w:rFonts w:ascii="Times New Roman" w:hAnsi="Times New Roman" w:eastAsia="Times New Roman" w:cs="Times New Roman"/>
          <w:color w:val="000000" w:themeColor="text1"/>
        </w:rPr>
      </w:pPr>
      <w:r w:rsidRPr="4B6E281D">
        <w:rPr>
          <w:rFonts w:ascii="Times New Roman" w:hAnsi="Times New Roman" w:eastAsia="Times New Roman" w:cs="Times New Roman"/>
          <w:color w:val="000000" w:themeColor="text1"/>
        </w:rPr>
        <w:t xml:space="preserve">The second speaker, </w:t>
      </w:r>
      <w:proofErr w:type="spellStart"/>
      <w:r w:rsidRPr="4B6E281D">
        <w:rPr>
          <w:rFonts w:ascii="Times New Roman" w:hAnsi="Times New Roman" w:eastAsia="Times New Roman" w:cs="Times New Roman"/>
          <w:color w:val="000000" w:themeColor="text1"/>
        </w:rPr>
        <w:t>Nur</w:t>
      </w:r>
      <w:proofErr w:type="spellEnd"/>
      <w:r w:rsidRPr="4B6E281D">
        <w:rPr>
          <w:rFonts w:ascii="Times New Roman" w:hAnsi="Times New Roman" w:eastAsia="Times New Roman" w:cs="Times New Roman"/>
          <w:color w:val="000000" w:themeColor="text1"/>
        </w:rPr>
        <w:t xml:space="preserve"> Sabrina discussed on the reasons why employees may not speak in virtual meetings by </w:t>
      </w:r>
      <w:r w:rsidRPr="4B6E281D" w:rsidR="32043E2C">
        <w:rPr>
          <w:rFonts w:ascii="Times New Roman" w:hAnsi="Times New Roman" w:eastAsia="Times New Roman" w:cs="Times New Roman"/>
          <w:color w:val="000000" w:themeColor="text1"/>
        </w:rPr>
        <w:t xml:space="preserve">addressing the “fastest speaker wins” problem. </w:t>
      </w:r>
      <w:r w:rsidRPr="4B6E281D" w:rsidR="2AFF5409">
        <w:rPr>
          <w:rFonts w:ascii="Times New Roman" w:hAnsi="Times New Roman" w:eastAsia="Times New Roman" w:cs="Times New Roman"/>
          <w:color w:val="000000" w:themeColor="text1"/>
        </w:rPr>
        <w:t>The factor that</w:t>
      </w:r>
      <w:r w:rsidRPr="4B6E281D" w:rsidR="32043E2C">
        <w:rPr>
          <w:rFonts w:ascii="Times New Roman" w:hAnsi="Times New Roman" w:eastAsia="Times New Roman" w:cs="Times New Roman"/>
          <w:color w:val="000000" w:themeColor="text1"/>
        </w:rPr>
        <w:t xml:space="preserve"> could cause employees to make less contribution</w:t>
      </w:r>
      <w:r w:rsidRPr="4B6E281D" w:rsidR="713E9666">
        <w:rPr>
          <w:rFonts w:ascii="Times New Roman" w:hAnsi="Times New Roman" w:eastAsia="Times New Roman" w:cs="Times New Roman"/>
          <w:color w:val="000000" w:themeColor="text1"/>
        </w:rPr>
        <w:t xml:space="preserve"> include factors like</w:t>
      </w:r>
      <w:r w:rsidRPr="4B6E281D" w:rsidR="703024CF">
        <w:rPr>
          <w:rFonts w:ascii="Times New Roman" w:hAnsi="Times New Roman" w:eastAsia="Times New Roman" w:cs="Times New Roman"/>
          <w:color w:val="000000" w:themeColor="text1"/>
        </w:rPr>
        <w:t xml:space="preserve"> dominant speakers</w:t>
      </w:r>
      <w:r w:rsidRPr="4B6E281D" w:rsidR="3C1B0ED0">
        <w:rPr>
          <w:rFonts w:ascii="Times New Roman" w:hAnsi="Times New Roman" w:eastAsia="Times New Roman" w:cs="Times New Roman"/>
          <w:color w:val="000000" w:themeColor="text1"/>
        </w:rPr>
        <w:t>, v</w:t>
      </w:r>
      <w:r w:rsidRPr="4B6E281D" w:rsidR="2A43F7DF">
        <w:rPr>
          <w:rFonts w:ascii="Times New Roman" w:hAnsi="Times New Roman" w:eastAsia="Times New Roman" w:cs="Times New Roman"/>
          <w:color w:val="000000" w:themeColor="text1"/>
        </w:rPr>
        <w:t xml:space="preserve">irtual/time-zone communication barriers </w:t>
      </w:r>
      <w:r w:rsidRPr="4B6E281D" w:rsidR="2C5AE7DB">
        <w:rPr>
          <w:rFonts w:ascii="Times New Roman" w:hAnsi="Times New Roman" w:eastAsia="Times New Roman" w:cs="Times New Roman"/>
          <w:color w:val="000000" w:themeColor="text1"/>
        </w:rPr>
        <w:t xml:space="preserve">or respect for authority. </w:t>
      </w:r>
      <w:r w:rsidRPr="4B6E281D" w:rsidR="4A98E2B1">
        <w:rPr>
          <w:rFonts w:ascii="Times New Roman" w:hAnsi="Times New Roman" w:eastAsia="Times New Roman" w:cs="Times New Roman"/>
          <w:color w:val="000000" w:themeColor="text1"/>
        </w:rPr>
        <w:t xml:space="preserve">In turn, this behaviour reduces psychological safety making less dominant speaking </w:t>
      </w:r>
      <w:r w:rsidRPr="4B6E281D" w:rsidR="052995B3">
        <w:rPr>
          <w:rFonts w:ascii="Times New Roman" w:hAnsi="Times New Roman" w:eastAsia="Times New Roman" w:cs="Times New Roman"/>
          <w:color w:val="000000" w:themeColor="text1"/>
        </w:rPr>
        <w:t>employees</w:t>
      </w:r>
      <w:r w:rsidRPr="4B6E281D" w:rsidR="4A98E2B1">
        <w:rPr>
          <w:rFonts w:ascii="Times New Roman" w:hAnsi="Times New Roman" w:eastAsia="Times New Roman" w:cs="Times New Roman"/>
          <w:color w:val="000000" w:themeColor="text1"/>
        </w:rPr>
        <w:t xml:space="preserve"> feel less valued</w:t>
      </w:r>
      <w:r w:rsidRPr="4B6E281D" w:rsidR="6F749428">
        <w:rPr>
          <w:rFonts w:ascii="Times New Roman" w:hAnsi="Times New Roman" w:eastAsia="Times New Roman" w:cs="Times New Roman"/>
          <w:color w:val="000000" w:themeColor="text1"/>
        </w:rPr>
        <w:t xml:space="preserve"> </w:t>
      </w:r>
      <w:r w:rsidRPr="4B6E281D" w:rsidR="4A98E2B1">
        <w:rPr>
          <w:rFonts w:ascii="Times New Roman" w:hAnsi="Times New Roman" w:eastAsia="Times New Roman" w:cs="Times New Roman"/>
          <w:color w:val="000000" w:themeColor="text1"/>
        </w:rPr>
        <w:t>stopping them to speak u</w:t>
      </w:r>
      <w:r w:rsidRPr="4B6E281D" w:rsidR="29B5D23E">
        <w:rPr>
          <w:rFonts w:ascii="Times New Roman" w:hAnsi="Times New Roman" w:eastAsia="Times New Roman" w:cs="Times New Roman"/>
          <w:color w:val="000000" w:themeColor="text1"/>
        </w:rPr>
        <w:t>p</w:t>
      </w:r>
      <w:r w:rsidRPr="4B6E281D" w:rsidR="32C5CA2B">
        <w:rPr>
          <w:rFonts w:ascii="Times New Roman" w:hAnsi="Times New Roman" w:eastAsia="Times New Roman" w:cs="Times New Roman"/>
          <w:color w:val="000000" w:themeColor="text1"/>
        </w:rPr>
        <w:t xml:space="preserve">. </w:t>
      </w:r>
      <w:r w:rsidRPr="4B6E281D" w:rsidR="2CA58BB9">
        <w:rPr>
          <w:rFonts w:ascii="Times New Roman" w:hAnsi="Times New Roman" w:eastAsia="Times New Roman" w:cs="Times New Roman"/>
          <w:color w:val="000000" w:themeColor="text1"/>
        </w:rPr>
        <w:t>Sabrina deliberated on t</w:t>
      </w:r>
      <w:r w:rsidRPr="4B6E281D" w:rsidR="275C2E71">
        <w:rPr>
          <w:rFonts w:ascii="Times New Roman" w:hAnsi="Times New Roman" w:eastAsia="Times New Roman" w:cs="Times New Roman"/>
          <w:color w:val="000000" w:themeColor="text1"/>
        </w:rPr>
        <w:t xml:space="preserve">he concept of psychological safety which enables staff to ask questions and challenge ideas at work without being embarrassed or punished. </w:t>
      </w:r>
      <w:r w:rsidRPr="4B6E281D" w:rsidR="7E09AE60">
        <w:rPr>
          <w:rFonts w:ascii="Times New Roman" w:hAnsi="Times New Roman" w:eastAsia="Times New Roman" w:cs="Times New Roman"/>
          <w:color w:val="000000" w:themeColor="text1"/>
        </w:rPr>
        <w:t xml:space="preserve">Consequently, this will impact the </w:t>
      </w:r>
      <w:r w:rsidRPr="4B6E281D" w:rsidR="0797D8CE">
        <w:rPr>
          <w:rFonts w:ascii="Times New Roman" w:hAnsi="Times New Roman" w:eastAsia="Times New Roman" w:cs="Times New Roman"/>
          <w:color w:val="000000" w:themeColor="text1"/>
        </w:rPr>
        <w:t xml:space="preserve">cross-cultural collaboration </w:t>
      </w:r>
      <w:r w:rsidRPr="4B6E281D" w:rsidR="7E09AE60">
        <w:rPr>
          <w:rFonts w:ascii="Times New Roman" w:hAnsi="Times New Roman" w:eastAsia="Times New Roman" w:cs="Times New Roman"/>
          <w:color w:val="000000" w:themeColor="text1"/>
        </w:rPr>
        <w:t xml:space="preserve">positively </w:t>
      </w:r>
      <w:r w:rsidRPr="4B6E281D" w:rsidR="060CC34C">
        <w:rPr>
          <w:rFonts w:ascii="Times New Roman" w:hAnsi="Times New Roman" w:eastAsia="Times New Roman" w:cs="Times New Roman"/>
          <w:color w:val="000000" w:themeColor="text1"/>
        </w:rPr>
        <w:t>such</w:t>
      </w:r>
      <w:r w:rsidRPr="4B6E281D" w:rsidR="06AD27AF">
        <w:rPr>
          <w:rFonts w:ascii="Times New Roman" w:hAnsi="Times New Roman" w:eastAsia="Times New Roman" w:cs="Times New Roman"/>
          <w:color w:val="000000" w:themeColor="text1"/>
        </w:rPr>
        <w:t xml:space="preserve"> as</w:t>
      </w:r>
      <w:r w:rsidRPr="4B6E281D" w:rsidR="143DC998">
        <w:rPr>
          <w:rFonts w:ascii="Times New Roman" w:hAnsi="Times New Roman" w:eastAsia="Times New Roman" w:cs="Times New Roman"/>
          <w:color w:val="000000" w:themeColor="text1"/>
        </w:rPr>
        <w:t xml:space="preserve"> faster problem solving, </w:t>
      </w:r>
      <w:r w:rsidRPr="4B6E281D" w:rsidR="670C61B3">
        <w:rPr>
          <w:rFonts w:ascii="Times New Roman" w:hAnsi="Times New Roman" w:eastAsia="Times New Roman" w:cs="Times New Roman"/>
          <w:color w:val="000000" w:themeColor="text1"/>
        </w:rPr>
        <w:t>stronger international collaboration and greater innovation.</w:t>
      </w:r>
      <w:r w:rsidRPr="4B6E281D" w:rsidR="1F2F8864">
        <w:rPr>
          <w:rFonts w:ascii="Times New Roman" w:hAnsi="Times New Roman" w:eastAsia="Times New Roman" w:cs="Times New Roman"/>
          <w:color w:val="000000" w:themeColor="text1"/>
        </w:rPr>
        <w:t xml:space="preserve"> </w:t>
      </w:r>
      <w:r w:rsidRPr="4B6E281D" w:rsidR="1625EDB5">
        <w:rPr>
          <w:rFonts w:ascii="Times New Roman" w:hAnsi="Times New Roman" w:eastAsia="Times New Roman" w:cs="Times New Roman"/>
          <w:color w:val="000000" w:themeColor="text1"/>
        </w:rPr>
        <w:t xml:space="preserve">The speaker’s discussion on psychological safety </w:t>
      </w:r>
      <w:r w:rsidRPr="4B6E281D" w:rsidR="07BC2B54">
        <w:rPr>
          <w:rFonts w:ascii="Times New Roman" w:hAnsi="Times New Roman" w:eastAsia="Times New Roman" w:cs="Times New Roman"/>
          <w:color w:val="000000" w:themeColor="text1"/>
        </w:rPr>
        <w:t xml:space="preserve">ties </w:t>
      </w:r>
      <w:r w:rsidRPr="4B6E281D" w:rsidR="1625EDB5">
        <w:rPr>
          <w:rFonts w:ascii="Times New Roman" w:hAnsi="Times New Roman" w:eastAsia="Times New Roman" w:cs="Times New Roman"/>
          <w:color w:val="000000" w:themeColor="text1"/>
        </w:rPr>
        <w:t xml:space="preserve">author’s discussion on trust-based leadership, as </w:t>
      </w:r>
      <w:r w:rsidRPr="4B6E281D" w:rsidR="001AC27E">
        <w:rPr>
          <w:rFonts w:ascii="Times New Roman" w:hAnsi="Times New Roman" w:eastAsia="Times New Roman" w:cs="Times New Roman"/>
          <w:color w:val="000000" w:themeColor="text1"/>
        </w:rPr>
        <w:t xml:space="preserve">psychological safety is established, employees and leaders alike will have established a mutual trust </w:t>
      </w:r>
      <w:r w:rsidRPr="4B6E281D" w:rsidR="29E39338">
        <w:rPr>
          <w:rFonts w:ascii="Times New Roman" w:hAnsi="Times New Roman" w:eastAsia="Times New Roman" w:cs="Times New Roman"/>
          <w:color w:val="000000" w:themeColor="text1"/>
        </w:rPr>
        <w:t>important in trust-based leadership.</w:t>
      </w:r>
    </w:p>
    <w:p w:rsidR="5EAEA5CF" w:rsidP="4B6E281D" w:rsidRDefault="5EAEA5CF" w14:paraId="68040793" w14:textId="54A96E96">
      <w:pPr>
        <w:spacing w:before="240" w:after="240"/>
        <w:jc w:val="both"/>
      </w:pPr>
      <w:r w:rsidRPr="4B6E281D">
        <w:rPr>
          <w:rFonts w:ascii="Times New Roman" w:hAnsi="Times New Roman" w:eastAsia="Times New Roman" w:cs="Times New Roman"/>
          <w:color w:val="000000" w:themeColor="text1"/>
        </w:rPr>
        <w:t xml:space="preserve">The third speaker </w:t>
      </w:r>
      <w:r w:rsidRPr="4B6E281D" w:rsidR="039997CD">
        <w:rPr>
          <w:rFonts w:ascii="Times New Roman" w:hAnsi="Times New Roman" w:eastAsia="Times New Roman" w:cs="Times New Roman"/>
          <w:color w:val="000000" w:themeColor="text1"/>
        </w:rPr>
        <w:t>introduc</w:t>
      </w:r>
      <w:r w:rsidRPr="4B6E281D">
        <w:rPr>
          <w:rFonts w:ascii="Times New Roman" w:hAnsi="Times New Roman" w:eastAsia="Times New Roman" w:cs="Times New Roman"/>
          <w:color w:val="000000" w:themeColor="text1"/>
        </w:rPr>
        <w:t>ed the question to the</w:t>
      </w:r>
      <w:r w:rsidRPr="4B6E281D" w:rsidR="7DF984E1">
        <w:rPr>
          <w:rFonts w:ascii="Times New Roman" w:hAnsi="Times New Roman" w:eastAsia="Times New Roman" w:cs="Times New Roman"/>
          <w:color w:val="000000" w:themeColor="text1"/>
        </w:rPr>
        <w:t xml:space="preserve"> well-being of the staff. The key </w:t>
      </w:r>
      <w:r w:rsidRPr="4B6E281D" w:rsidR="041DD1BE">
        <w:rPr>
          <w:rFonts w:ascii="Times New Roman" w:hAnsi="Times New Roman" w:eastAsia="Times New Roman" w:cs="Times New Roman"/>
          <w:color w:val="000000" w:themeColor="text1"/>
        </w:rPr>
        <w:t>takeaway</w:t>
      </w:r>
      <w:r w:rsidRPr="4B6E281D" w:rsidR="7DF984E1">
        <w:rPr>
          <w:rFonts w:ascii="Times New Roman" w:hAnsi="Times New Roman" w:eastAsia="Times New Roman" w:cs="Times New Roman"/>
          <w:color w:val="000000" w:themeColor="text1"/>
        </w:rPr>
        <w:t xml:space="preserve"> of this section is the discussion </w:t>
      </w:r>
      <w:r w:rsidRPr="4B6E281D" w:rsidR="4CB428E8">
        <w:rPr>
          <w:rFonts w:ascii="Times New Roman" w:hAnsi="Times New Roman" w:eastAsia="Times New Roman" w:cs="Times New Roman"/>
          <w:color w:val="000000" w:themeColor="text1"/>
        </w:rPr>
        <w:t xml:space="preserve">on the implementation of job </w:t>
      </w:r>
      <w:r w:rsidRPr="4B6E281D" w:rsidR="47AAD188">
        <w:rPr>
          <w:rFonts w:ascii="Times New Roman" w:hAnsi="Times New Roman" w:eastAsia="Times New Roman" w:cs="Times New Roman"/>
          <w:color w:val="000000" w:themeColor="text1"/>
        </w:rPr>
        <w:t>demands</w:t>
      </w:r>
      <w:r w:rsidRPr="4B6E281D" w:rsidR="7C8D1C62">
        <w:rPr>
          <w:rFonts w:ascii="Times New Roman" w:hAnsi="Times New Roman" w:eastAsia="Times New Roman" w:cs="Times New Roman"/>
          <w:color w:val="000000" w:themeColor="text1"/>
        </w:rPr>
        <w:t>, “</w:t>
      </w:r>
      <w:r w:rsidRPr="4B6E281D" w:rsidR="4CB428E8">
        <w:rPr>
          <w:rFonts w:ascii="Times New Roman" w:hAnsi="Times New Roman" w:eastAsia="Times New Roman" w:cs="Times New Roman"/>
          <w:color w:val="000000" w:themeColor="text1"/>
        </w:rPr>
        <w:t>Resources (JD-R) model</w:t>
      </w:r>
      <w:r w:rsidRPr="4B6E281D" w:rsidR="14A139E9">
        <w:rPr>
          <w:rFonts w:ascii="Times New Roman" w:hAnsi="Times New Roman" w:eastAsia="Times New Roman" w:cs="Times New Roman"/>
          <w:color w:val="000000" w:themeColor="text1"/>
        </w:rPr>
        <w:t>” the virtual-global work</w:t>
      </w:r>
      <w:r w:rsidRPr="4B6E281D" w:rsidR="5530A224">
        <w:rPr>
          <w:rFonts w:ascii="Times New Roman" w:hAnsi="Times New Roman" w:eastAsia="Times New Roman" w:cs="Times New Roman"/>
          <w:color w:val="000000" w:themeColor="text1"/>
        </w:rPr>
        <w:t xml:space="preserve"> requires </w:t>
      </w:r>
      <w:r w:rsidRPr="4B6E281D" w:rsidR="63F0B7C4">
        <w:rPr>
          <w:rFonts w:ascii="Times New Roman" w:hAnsi="Times New Roman" w:eastAsia="Times New Roman" w:cs="Times New Roman"/>
          <w:color w:val="000000" w:themeColor="text1"/>
        </w:rPr>
        <w:t>employees to participate in late-night international meetings, anticipate on</w:t>
      </w:r>
      <w:r w:rsidRPr="4B6E281D" w:rsidR="0AB976DA">
        <w:rPr>
          <w:rFonts w:ascii="Times New Roman" w:hAnsi="Times New Roman" w:eastAsia="Times New Roman" w:cs="Times New Roman"/>
          <w:color w:val="000000" w:themeColor="text1"/>
        </w:rPr>
        <w:t xml:space="preserve">-line presence, meet tight deadlines. The resources that can help alleviate these pressures are flexible working hours, autonomy and supportive leadership. </w:t>
      </w:r>
      <w:r w:rsidRPr="4B6E281D" w:rsidR="2613CBF7">
        <w:rPr>
          <w:rFonts w:ascii="Times New Roman" w:hAnsi="Times New Roman" w:eastAsia="Times New Roman" w:cs="Times New Roman"/>
          <w:color w:val="000000" w:themeColor="text1"/>
        </w:rPr>
        <w:t xml:space="preserve">If the stress in the job is continually greater than the resources available to deal with it, there will be an increased risk of burnout. </w:t>
      </w:r>
      <w:r w:rsidRPr="4B6E281D" w:rsidR="0BCA24AB">
        <w:rPr>
          <w:rFonts w:ascii="Times New Roman" w:hAnsi="Times New Roman" w:eastAsia="Times New Roman" w:cs="Times New Roman"/>
          <w:color w:val="000000" w:themeColor="text1"/>
        </w:rPr>
        <w:t xml:space="preserve">Practical steps that can be taken to overcome this is by incorporating </w:t>
      </w:r>
      <w:r w:rsidRPr="4B6E281D" w:rsidR="0BCA24AB">
        <w:rPr>
          <w:rFonts w:ascii="Times New Roman" w:hAnsi="Times New Roman" w:eastAsia="Times New Roman" w:cs="Times New Roman"/>
          <w:color w:val="000000" w:themeColor="text1"/>
        </w:rPr>
        <w:lastRenderedPageBreak/>
        <w:t xml:space="preserve">asynchronous communication meaning that, there are fewer </w:t>
      </w:r>
      <w:r w:rsidRPr="4B6E281D" w:rsidR="44A1625E">
        <w:rPr>
          <w:rFonts w:ascii="Times New Roman" w:hAnsi="Times New Roman" w:eastAsia="Times New Roman" w:cs="Times New Roman"/>
          <w:color w:val="000000" w:themeColor="text1"/>
        </w:rPr>
        <w:t>unnecessary</w:t>
      </w:r>
      <w:r w:rsidRPr="4B6E281D" w:rsidR="0BCA24AB">
        <w:rPr>
          <w:rFonts w:ascii="Times New Roman" w:hAnsi="Times New Roman" w:eastAsia="Times New Roman" w:cs="Times New Roman"/>
          <w:color w:val="000000" w:themeColor="text1"/>
        </w:rPr>
        <w:t xml:space="preserve"> meetings, </w:t>
      </w:r>
      <w:r w:rsidRPr="4B6E281D" w:rsidR="72AEC089">
        <w:rPr>
          <w:rFonts w:ascii="Times New Roman" w:hAnsi="Times New Roman" w:eastAsia="Times New Roman" w:cs="Times New Roman"/>
          <w:color w:val="000000" w:themeColor="text1"/>
        </w:rPr>
        <w:t>integrating “no-call” periods consequently giving employees</w:t>
      </w:r>
      <w:r w:rsidRPr="4B6E281D" w:rsidR="63228826">
        <w:rPr>
          <w:rFonts w:ascii="Times New Roman" w:hAnsi="Times New Roman" w:eastAsia="Times New Roman" w:cs="Times New Roman"/>
          <w:color w:val="000000" w:themeColor="text1"/>
        </w:rPr>
        <w:t xml:space="preserve"> greater autonomy. </w:t>
      </w:r>
      <w:r w:rsidRPr="4B6E281D" w:rsidR="05AC7D25">
        <w:rPr>
          <w:rFonts w:ascii="Times New Roman" w:hAnsi="Times New Roman" w:eastAsia="Times New Roman" w:cs="Times New Roman"/>
          <w:color w:val="000000" w:themeColor="text1"/>
        </w:rPr>
        <w:t xml:space="preserve">The speaker’s concerns </w:t>
      </w:r>
      <w:r w:rsidRPr="4B6E281D" w:rsidR="7071DFD0">
        <w:rPr>
          <w:rFonts w:ascii="Times New Roman" w:hAnsi="Times New Roman" w:eastAsia="Times New Roman" w:cs="Times New Roman"/>
          <w:color w:val="000000" w:themeColor="text1"/>
        </w:rPr>
        <w:t>on excessive workload pressure between time zones ties in with the author’s strategy in implementing a structured digital communication</w:t>
      </w:r>
      <w:r w:rsidRPr="4B6E281D" w:rsidR="7690037B">
        <w:rPr>
          <w:rFonts w:ascii="Times New Roman" w:hAnsi="Times New Roman" w:eastAsia="Times New Roman" w:cs="Times New Roman"/>
          <w:color w:val="000000" w:themeColor="text1"/>
        </w:rPr>
        <w:t xml:space="preserve"> </w:t>
      </w:r>
      <w:r w:rsidRPr="4B6E281D" w:rsidR="0B4B1A2A">
        <w:rPr>
          <w:rFonts w:ascii="Times New Roman" w:hAnsi="Times New Roman" w:eastAsia="Times New Roman" w:cs="Times New Roman"/>
          <w:color w:val="000000" w:themeColor="text1"/>
        </w:rPr>
        <w:t>reinforcing an autonomous working culture across borders.</w:t>
      </w:r>
    </w:p>
    <w:p w:rsidR="7E702380" w:rsidP="4B6E281D" w:rsidRDefault="7E702380" w14:paraId="271CCF21" w14:textId="6BF1A52D">
      <w:pPr>
        <w:spacing w:before="240" w:after="240"/>
        <w:jc w:val="both"/>
      </w:pPr>
      <w:r w:rsidRPr="4B6E281D">
        <w:rPr>
          <w:rFonts w:ascii="Times New Roman" w:hAnsi="Times New Roman" w:eastAsia="Times New Roman" w:cs="Times New Roman"/>
          <w:color w:val="000000" w:themeColor="text1"/>
        </w:rPr>
        <w:t>The author’s contribution focused on</w:t>
      </w:r>
      <w:r w:rsidRPr="4B6E281D" w:rsidR="446E3360">
        <w:rPr>
          <w:rFonts w:ascii="Times New Roman" w:hAnsi="Times New Roman" w:eastAsia="Times New Roman" w:cs="Times New Roman"/>
          <w:color w:val="000000" w:themeColor="text1"/>
        </w:rPr>
        <w:t xml:space="preserve"> defining e-leadership and the practical steps to take to effectively manage global virtual teams. E-leadership was </w:t>
      </w:r>
      <w:r w:rsidRPr="4B6E281D" w:rsidR="36480617">
        <w:rPr>
          <w:rFonts w:ascii="Times New Roman" w:hAnsi="Times New Roman" w:eastAsia="Times New Roman" w:cs="Times New Roman"/>
          <w:color w:val="000000" w:themeColor="text1"/>
        </w:rPr>
        <w:t>defined as a technology mediated way to lead remote teams with a focus on the key role of trust, communication and cultural awareness in virtual team</w:t>
      </w:r>
      <w:r w:rsidRPr="4B6E281D" w:rsidR="7CCD9FA4">
        <w:rPr>
          <w:rFonts w:ascii="Times New Roman" w:hAnsi="Times New Roman" w:eastAsia="Times New Roman" w:cs="Times New Roman"/>
          <w:color w:val="000000" w:themeColor="text1"/>
        </w:rPr>
        <w:t xml:space="preserve">s. </w:t>
      </w:r>
      <w:r w:rsidRPr="4B6E281D" w:rsidR="75B82099">
        <w:rPr>
          <w:rFonts w:ascii="Times New Roman" w:hAnsi="Times New Roman" w:eastAsia="Times New Roman" w:cs="Times New Roman"/>
          <w:color w:val="000000" w:themeColor="text1"/>
        </w:rPr>
        <w:t xml:space="preserve">The presenter then identified </w:t>
      </w:r>
      <w:r w:rsidRPr="4B6E281D" w:rsidR="5D3BDBB3">
        <w:rPr>
          <w:rFonts w:ascii="Times New Roman" w:hAnsi="Times New Roman" w:eastAsia="Times New Roman" w:cs="Times New Roman"/>
          <w:color w:val="000000" w:themeColor="text1"/>
        </w:rPr>
        <w:t xml:space="preserve">four vital factors </w:t>
      </w:r>
      <w:r w:rsidRPr="4B6E281D" w:rsidR="10BFBC17">
        <w:rPr>
          <w:rFonts w:ascii="Times New Roman" w:hAnsi="Times New Roman" w:eastAsia="Times New Roman" w:cs="Times New Roman"/>
          <w:color w:val="000000" w:themeColor="text1"/>
        </w:rPr>
        <w:t>to an effective virtual leadership that are</w:t>
      </w:r>
      <w:r w:rsidRPr="4B6E281D" w:rsidR="6024B9E5">
        <w:rPr>
          <w:rFonts w:ascii="Arial" w:hAnsi="Arial" w:eastAsia="Arial" w:cs="Arial"/>
          <w:b/>
          <w:bCs/>
          <w:color w:val="000000" w:themeColor="text1"/>
        </w:rPr>
        <w:t xml:space="preserve"> </w:t>
      </w:r>
      <w:r w:rsidRPr="4B6E281D" w:rsidR="6024B9E5">
        <w:rPr>
          <w:rFonts w:ascii="Times New Roman" w:hAnsi="Times New Roman" w:eastAsia="Times New Roman" w:cs="Times New Roman"/>
          <w:color w:val="000000" w:themeColor="text1"/>
        </w:rPr>
        <w:t xml:space="preserve">bridging cultural and operational differences, trust-based leadership, sustainable working practices and outcome-oriented success. Considering this, </w:t>
      </w:r>
      <w:r w:rsidRPr="4B6E281D" w:rsidR="45FD5DC9">
        <w:rPr>
          <w:rFonts w:ascii="Times New Roman" w:hAnsi="Times New Roman" w:eastAsia="Times New Roman" w:cs="Times New Roman"/>
          <w:color w:val="000000" w:themeColor="text1"/>
        </w:rPr>
        <w:t>practical solutions were suggested by the author for the issues caused by distance, time and cultural differences</w:t>
      </w:r>
      <w:r w:rsidRPr="4B6E281D" w:rsidR="096A9B8D">
        <w:rPr>
          <w:rFonts w:ascii="Times New Roman" w:hAnsi="Times New Roman" w:eastAsia="Times New Roman" w:cs="Times New Roman"/>
          <w:color w:val="000000" w:themeColor="text1"/>
        </w:rPr>
        <w:t xml:space="preserve"> namely the implementation of a structured communication digitally</w:t>
      </w:r>
      <w:r w:rsidRPr="4B6E281D" w:rsidR="6DA9E2E9">
        <w:rPr>
          <w:rFonts w:ascii="Times New Roman" w:hAnsi="Times New Roman" w:eastAsia="Times New Roman" w:cs="Times New Roman"/>
          <w:color w:val="000000" w:themeColor="text1"/>
        </w:rPr>
        <w:t xml:space="preserve">, inclusive cross-cultural communication and trust-based communication. Finally, the speaker explored the correlation </w:t>
      </w:r>
      <w:r w:rsidRPr="4B6E281D" w:rsidR="01B153AB">
        <w:rPr>
          <w:rFonts w:ascii="Times New Roman" w:hAnsi="Times New Roman" w:eastAsia="Times New Roman" w:cs="Times New Roman"/>
          <w:color w:val="000000" w:themeColor="text1"/>
        </w:rPr>
        <w:t xml:space="preserve">between leadership methods and measurable organisational outcomes by </w:t>
      </w:r>
      <w:r w:rsidRPr="4B6E281D" w:rsidR="1C5D90E0">
        <w:rPr>
          <w:rFonts w:ascii="Times New Roman" w:hAnsi="Times New Roman" w:eastAsia="Times New Roman" w:cs="Times New Roman"/>
          <w:color w:val="000000" w:themeColor="text1"/>
        </w:rPr>
        <w:t xml:space="preserve">evaluating the </w:t>
      </w:r>
      <w:r w:rsidRPr="4B6E281D" w:rsidR="0214CEFF">
        <w:rPr>
          <w:rFonts w:ascii="Times New Roman" w:hAnsi="Times New Roman" w:eastAsia="Times New Roman" w:cs="Times New Roman"/>
          <w:color w:val="000000" w:themeColor="text1"/>
        </w:rPr>
        <w:t>effectiveness of asynchronous work and cross-site employee retention as the measures of employee engagement corresponding to the efficacy of virt</w:t>
      </w:r>
      <w:r w:rsidRPr="4B6E281D" w:rsidR="2892DBE0">
        <w:rPr>
          <w:rFonts w:ascii="Times New Roman" w:hAnsi="Times New Roman" w:eastAsia="Times New Roman" w:cs="Times New Roman"/>
          <w:color w:val="000000" w:themeColor="text1"/>
        </w:rPr>
        <w:t>ual leaders.</w:t>
      </w:r>
    </w:p>
    <w:p w:rsidR="04A1A458" w:rsidP="4B6E281D" w:rsidRDefault="04A1A458" w14:paraId="7A53C1F6" w14:textId="07CB6227">
      <w:pPr>
        <w:spacing w:before="240" w:after="240"/>
        <w:jc w:val="both"/>
      </w:pPr>
      <w:r w:rsidRPr="4B6E281D">
        <w:rPr>
          <w:rFonts w:ascii="Times New Roman" w:hAnsi="Times New Roman" w:eastAsia="Times New Roman" w:cs="Times New Roman"/>
          <w:color w:val="000000" w:themeColor="text1"/>
        </w:rPr>
        <w:t>The author’s discussion contribut</w:t>
      </w:r>
      <w:r w:rsidRPr="4B6E281D" w:rsidR="3D2618B0">
        <w:rPr>
          <w:rFonts w:ascii="Times New Roman" w:hAnsi="Times New Roman" w:eastAsia="Times New Roman" w:cs="Times New Roman"/>
          <w:color w:val="000000" w:themeColor="text1"/>
        </w:rPr>
        <w:t xml:space="preserve">ion </w:t>
      </w:r>
      <w:r w:rsidRPr="4B6E281D">
        <w:rPr>
          <w:rFonts w:ascii="Times New Roman" w:hAnsi="Times New Roman" w:eastAsia="Times New Roman" w:cs="Times New Roman"/>
          <w:color w:val="000000" w:themeColor="text1"/>
        </w:rPr>
        <w:t xml:space="preserve">to </w:t>
      </w:r>
      <w:r w:rsidRPr="4B6E281D" w:rsidR="3A5D66B7">
        <w:rPr>
          <w:rFonts w:ascii="Times New Roman" w:hAnsi="Times New Roman" w:eastAsia="Times New Roman" w:cs="Times New Roman"/>
          <w:color w:val="000000" w:themeColor="text1"/>
        </w:rPr>
        <w:t xml:space="preserve">the group conclusion </w:t>
      </w:r>
      <w:r w:rsidRPr="4B6E281D" w:rsidR="54556EB2">
        <w:rPr>
          <w:rFonts w:ascii="Times New Roman" w:hAnsi="Times New Roman" w:eastAsia="Times New Roman" w:cs="Times New Roman"/>
          <w:color w:val="000000" w:themeColor="text1"/>
        </w:rPr>
        <w:t>was the connection between the cultural</w:t>
      </w:r>
      <w:r w:rsidRPr="4B6E281D" w:rsidR="32DAE1E7">
        <w:rPr>
          <w:rFonts w:ascii="Times New Roman" w:hAnsi="Times New Roman" w:eastAsia="Times New Roman" w:cs="Times New Roman"/>
          <w:color w:val="000000" w:themeColor="text1"/>
        </w:rPr>
        <w:t xml:space="preserve"> and </w:t>
      </w:r>
      <w:r w:rsidRPr="4B6E281D" w:rsidR="54556EB2">
        <w:rPr>
          <w:rFonts w:ascii="Times New Roman" w:hAnsi="Times New Roman" w:eastAsia="Times New Roman" w:cs="Times New Roman"/>
          <w:color w:val="000000" w:themeColor="text1"/>
        </w:rPr>
        <w:t xml:space="preserve">psychological </w:t>
      </w:r>
      <w:r w:rsidRPr="4B6E281D" w:rsidR="51DC840B">
        <w:rPr>
          <w:rFonts w:ascii="Times New Roman" w:hAnsi="Times New Roman" w:eastAsia="Times New Roman" w:cs="Times New Roman"/>
          <w:color w:val="000000" w:themeColor="text1"/>
        </w:rPr>
        <w:t xml:space="preserve">issues which were ascertained by the previous </w:t>
      </w:r>
      <w:r w:rsidRPr="4B6E281D" w:rsidR="44BBD7D2">
        <w:rPr>
          <w:rFonts w:ascii="Times New Roman" w:hAnsi="Times New Roman" w:eastAsia="Times New Roman" w:cs="Times New Roman"/>
          <w:color w:val="000000" w:themeColor="text1"/>
        </w:rPr>
        <w:t>speakers</w:t>
      </w:r>
      <w:r w:rsidRPr="4B6E281D" w:rsidR="51DC840B">
        <w:rPr>
          <w:rFonts w:ascii="Times New Roman" w:hAnsi="Times New Roman" w:eastAsia="Times New Roman" w:cs="Times New Roman"/>
          <w:color w:val="000000" w:themeColor="text1"/>
        </w:rPr>
        <w:t xml:space="preserve"> and the </w:t>
      </w:r>
      <w:r w:rsidRPr="4B6E281D" w:rsidR="51FAD35A">
        <w:rPr>
          <w:rFonts w:ascii="Times New Roman" w:hAnsi="Times New Roman" w:eastAsia="Times New Roman" w:cs="Times New Roman"/>
          <w:color w:val="000000" w:themeColor="text1"/>
        </w:rPr>
        <w:t xml:space="preserve">workable </w:t>
      </w:r>
      <w:r w:rsidRPr="4B6E281D" w:rsidR="51DC840B">
        <w:rPr>
          <w:rFonts w:ascii="Times New Roman" w:hAnsi="Times New Roman" w:eastAsia="Times New Roman" w:cs="Times New Roman"/>
          <w:color w:val="000000" w:themeColor="text1"/>
        </w:rPr>
        <w:t xml:space="preserve">e-leadership strategies. </w:t>
      </w:r>
      <w:r w:rsidRPr="4B6E281D" w:rsidR="5016BEDA">
        <w:rPr>
          <w:rFonts w:ascii="Times New Roman" w:hAnsi="Times New Roman" w:eastAsia="Times New Roman" w:cs="Times New Roman"/>
          <w:color w:val="000000" w:themeColor="text1"/>
        </w:rPr>
        <w:t xml:space="preserve">The contribution illustrated the ways that virtual managers could </w:t>
      </w:r>
      <w:r w:rsidRPr="4B6E281D" w:rsidR="5E34A932">
        <w:rPr>
          <w:rFonts w:ascii="Times New Roman" w:hAnsi="Times New Roman" w:eastAsia="Times New Roman" w:cs="Times New Roman"/>
          <w:color w:val="000000" w:themeColor="text1"/>
        </w:rPr>
        <w:t>combat these obstacles by means of both trust-based leadership and inclusive cross-cultural communication as well as structured digital communication</w:t>
      </w:r>
      <w:r w:rsidRPr="4B6E281D" w:rsidR="38582337">
        <w:rPr>
          <w:rFonts w:ascii="Times New Roman" w:hAnsi="Times New Roman" w:eastAsia="Times New Roman" w:cs="Times New Roman"/>
          <w:color w:val="000000" w:themeColor="text1"/>
        </w:rPr>
        <w:t xml:space="preserve">. Moreover, </w:t>
      </w:r>
      <w:r w:rsidRPr="4B6E281D" w:rsidR="39BC20F9">
        <w:rPr>
          <w:rFonts w:ascii="Times New Roman" w:hAnsi="Times New Roman" w:eastAsia="Times New Roman" w:cs="Times New Roman"/>
          <w:color w:val="000000" w:themeColor="text1"/>
        </w:rPr>
        <w:t xml:space="preserve">quantifiable benchmarks were added to evaluate leadership </w:t>
      </w:r>
      <w:r w:rsidRPr="4B6E281D" w:rsidR="234D6226">
        <w:rPr>
          <w:rFonts w:ascii="Times New Roman" w:hAnsi="Times New Roman" w:eastAsia="Times New Roman" w:cs="Times New Roman"/>
          <w:color w:val="000000" w:themeColor="text1"/>
        </w:rPr>
        <w:t xml:space="preserve">efficacy, underscoring the significance </w:t>
      </w:r>
      <w:r w:rsidRPr="4B6E281D" w:rsidR="4AA6A6BC">
        <w:rPr>
          <w:rFonts w:ascii="Times New Roman" w:hAnsi="Times New Roman" w:eastAsia="Times New Roman" w:cs="Times New Roman"/>
          <w:color w:val="000000" w:themeColor="text1"/>
        </w:rPr>
        <w:t>of a flexible lea</w:t>
      </w:r>
      <w:r w:rsidRPr="4B6E281D" w:rsidR="52C4EA21">
        <w:rPr>
          <w:rFonts w:ascii="Times New Roman" w:hAnsi="Times New Roman" w:eastAsia="Times New Roman" w:cs="Times New Roman"/>
          <w:color w:val="000000" w:themeColor="text1"/>
        </w:rPr>
        <w:t xml:space="preserve">dership style, all-inclusive and </w:t>
      </w:r>
      <w:r w:rsidRPr="4B6E281D" w:rsidR="48B81297">
        <w:rPr>
          <w:rFonts w:ascii="Times New Roman" w:hAnsi="Times New Roman" w:eastAsia="Times New Roman" w:cs="Times New Roman"/>
          <w:color w:val="000000" w:themeColor="text1"/>
        </w:rPr>
        <w:t>result driven in global virtual teams.</w:t>
      </w:r>
    </w:p>
    <w:p w:rsidR="4B6E281D" w:rsidP="4B6E281D" w:rsidRDefault="4B6E281D" w14:paraId="3C43E307" w14:textId="5A58B20C">
      <w:pPr>
        <w:spacing w:before="240" w:after="240"/>
        <w:rPr>
          <w:rFonts w:ascii="Times New Roman" w:hAnsi="Times New Roman" w:eastAsia="Times New Roman" w:cs="Times New Roman"/>
          <w:b/>
          <w:bCs/>
          <w:color w:val="000000" w:themeColor="text1"/>
        </w:rPr>
      </w:pPr>
    </w:p>
    <w:p w:rsidR="4B6E281D" w:rsidP="4B6E281D" w:rsidRDefault="4B6E281D" w14:paraId="79E0AB9F" w14:textId="670D4166">
      <w:pPr>
        <w:spacing w:before="240" w:after="240"/>
        <w:rPr>
          <w:rFonts w:ascii="Times New Roman" w:hAnsi="Times New Roman" w:eastAsia="Times New Roman" w:cs="Times New Roman"/>
          <w:b/>
          <w:bCs/>
          <w:color w:val="000000" w:themeColor="text1"/>
        </w:rPr>
      </w:pPr>
    </w:p>
    <w:p w:rsidR="4B6E281D" w:rsidP="4B6E281D" w:rsidRDefault="4B6E281D" w14:paraId="4E51FD7C" w14:textId="1E8FF960">
      <w:pPr>
        <w:spacing w:before="240" w:after="240"/>
        <w:rPr>
          <w:rFonts w:ascii="Times New Roman" w:hAnsi="Times New Roman" w:eastAsia="Times New Roman" w:cs="Times New Roman"/>
          <w:b/>
          <w:bCs/>
          <w:color w:val="000000" w:themeColor="text1"/>
        </w:rPr>
      </w:pPr>
    </w:p>
    <w:p w:rsidR="4B6E281D" w:rsidP="4B6E281D" w:rsidRDefault="4B6E281D" w14:paraId="58DF72DC" w14:textId="0F7E0A52">
      <w:pPr>
        <w:spacing w:before="240" w:after="240"/>
        <w:rPr>
          <w:rFonts w:ascii="Times New Roman" w:hAnsi="Times New Roman" w:eastAsia="Times New Roman" w:cs="Times New Roman"/>
          <w:b/>
          <w:bCs/>
          <w:color w:val="000000" w:themeColor="text1"/>
        </w:rPr>
      </w:pPr>
    </w:p>
    <w:p w:rsidR="4B6E281D" w:rsidP="4B6E281D" w:rsidRDefault="4B6E281D" w14:paraId="1C9AD3B3" w14:textId="04D2F893">
      <w:pPr>
        <w:spacing w:before="240" w:after="240"/>
        <w:rPr>
          <w:rFonts w:ascii="Times New Roman" w:hAnsi="Times New Roman" w:eastAsia="Times New Roman" w:cs="Times New Roman"/>
          <w:b/>
          <w:bCs/>
          <w:color w:val="000000" w:themeColor="text1"/>
        </w:rPr>
      </w:pPr>
    </w:p>
    <w:p w:rsidR="4B6E281D" w:rsidP="4B6E281D" w:rsidRDefault="4B6E281D" w14:paraId="67B83D8F" w14:textId="47F998F7">
      <w:pPr>
        <w:spacing w:before="240" w:after="240"/>
        <w:rPr>
          <w:rFonts w:ascii="Times New Roman" w:hAnsi="Times New Roman" w:eastAsia="Times New Roman" w:cs="Times New Roman"/>
          <w:b/>
          <w:bCs/>
          <w:color w:val="000000" w:themeColor="text1"/>
        </w:rPr>
      </w:pPr>
    </w:p>
    <w:p w:rsidR="4B6E281D" w:rsidP="4B6E281D" w:rsidRDefault="4B6E281D" w14:paraId="02F52C86" w14:textId="16EDA797">
      <w:pPr>
        <w:spacing w:before="240" w:after="240"/>
        <w:rPr>
          <w:rFonts w:ascii="Times New Roman" w:hAnsi="Times New Roman" w:eastAsia="Times New Roman" w:cs="Times New Roman"/>
          <w:b/>
          <w:bCs/>
          <w:color w:val="000000" w:themeColor="text1"/>
        </w:rPr>
      </w:pPr>
    </w:p>
    <w:p w:rsidR="4B6E281D" w:rsidP="4B6E281D" w:rsidRDefault="4B6E281D" w14:paraId="41A8A4CF" w14:textId="64811DC9">
      <w:pPr>
        <w:spacing w:before="240" w:after="240"/>
        <w:rPr>
          <w:rFonts w:ascii="Times New Roman" w:hAnsi="Times New Roman" w:eastAsia="Times New Roman" w:cs="Times New Roman"/>
          <w:b/>
          <w:bCs/>
          <w:color w:val="000000" w:themeColor="text1"/>
        </w:rPr>
      </w:pPr>
    </w:p>
    <w:p w:rsidR="4B6E281D" w:rsidP="4B6E281D" w:rsidRDefault="4B6E281D" w14:paraId="0319C2A2" w14:textId="31E25860">
      <w:pPr>
        <w:spacing w:before="240" w:after="240"/>
        <w:rPr>
          <w:rFonts w:ascii="Times New Roman" w:hAnsi="Times New Roman" w:eastAsia="Times New Roman" w:cs="Times New Roman"/>
          <w:b/>
          <w:bCs/>
          <w:color w:val="000000" w:themeColor="text1"/>
        </w:rPr>
      </w:pPr>
    </w:p>
    <w:p w:rsidR="4B6E281D" w:rsidP="4B6E281D" w:rsidRDefault="4B6E281D" w14:paraId="1C99F265" w14:textId="6E1A1427">
      <w:pPr>
        <w:spacing w:before="240" w:after="240"/>
        <w:rPr>
          <w:rFonts w:ascii="Times New Roman" w:hAnsi="Times New Roman" w:eastAsia="Times New Roman" w:cs="Times New Roman"/>
          <w:b/>
          <w:bCs/>
          <w:color w:val="000000" w:themeColor="text1"/>
        </w:rPr>
      </w:pPr>
    </w:p>
    <w:p w:rsidR="4B6E281D" w:rsidP="4B6E281D" w:rsidRDefault="4B6E281D" w14:paraId="371926B3" w14:textId="29F8947C">
      <w:pPr>
        <w:spacing w:before="240" w:after="240"/>
        <w:rPr>
          <w:rFonts w:ascii="Times New Roman" w:hAnsi="Times New Roman" w:eastAsia="Times New Roman" w:cs="Times New Roman"/>
          <w:b/>
          <w:bCs/>
          <w:color w:val="000000" w:themeColor="text1"/>
        </w:rPr>
      </w:pPr>
    </w:p>
    <w:p w:rsidR="4B6E281D" w:rsidP="4B6E281D" w:rsidRDefault="4B6E281D" w14:paraId="45C4CA0B" w14:textId="63A45DF6">
      <w:pPr>
        <w:spacing w:before="240" w:after="240"/>
        <w:rPr>
          <w:rFonts w:ascii="Times New Roman" w:hAnsi="Times New Roman" w:eastAsia="Times New Roman" w:cs="Times New Roman"/>
          <w:b/>
          <w:bCs/>
          <w:color w:val="000000" w:themeColor="text1"/>
        </w:rPr>
      </w:pPr>
    </w:p>
    <w:p w:rsidR="4B6E281D" w:rsidP="4B6E281D" w:rsidRDefault="4B6E281D" w14:paraId="398B11CE" w14:textId="423634B9">
      <w:pPr>
        <w:spacing w:before="240" w:after="240"/>
        <w:rPr>
          <w:rFonts w:ascii="Times New Roman" w:hAnsi="Times New Roman" w:eastAsia="Times New Roman" w:cs="Times New Roman"/>
          <w:b/>
          <w:bCs/>
          <w:color w:val="000000" w:themeColor="text1"/>
        </w:rPr>
      </w:pPr>
    </w:p>
    <w:p w:rsidR="4B6E281D" w:rsidP="4B6E281D" w:rsidRDefault="4B6E281D" w14:paraId="5C3DDFC3" w14:textId="68AF1C17">
      <w:pPr>
        <w:spacing w:before="240" w:after="240"/>
        <w:rPr>
          <w:rFonts w:ascii="Times New Roman" w:hAnsi="Times New Roman" w:eastAsia="Times New Roman" w:cs="Times New Roman"/>
          <w:b/>
          <w:bCs/>
          <w:color w:val="000000" w:themeColor="text1"/>
        </w:rPr>
      </w:pPr>
    </w:p>
    <w:p w:rsidR="48B81297" w:rsidP="4B6E281D" w:rsidRDefault="48B81297" w14:paraId="175140BE" w14:textId="3436372E">
      <w:pPr>
        <w:spacing w:before="240" w:after="240"/>
      </w:pPr>
      <w:r w:rsidRPr="4B6E281D">
        <w:rPr>
          <w:rFonts w:ascii="Times New Roman" w:hAnsi="Times New Roman" w:eastAsia="Times New Roman" w:cs="Times New Roman"/>
          <w:b/>
          <w:bCs/>
          <w:color w:val="000000" w:themeColor="text1"/>
        </w:rPr>
        <w:t>Section 3</w:t>
      </w:r>
    </w:p>
    <w:p w:rsidR="24497361" w:rsidP="4B6E281D" w:rsidRDefault="24497361" w14:paraId="4FA28612" w14:textId="1EE9008A">
      <w:pPr>
        <w:spacing w:before="240" w:after="240"/>
        <w:jc w:val="both"/>
      </w:pPr>
      <w:r w:rsidRPr="4B6E281D">
        <w:rPr>
          <w:rFonts w:ascii="Times New Roman" w:hAnsi="Times New Roman" w:eastAsia="Times New Roman" w:cs="Times New Roman"/>
          <w:color w:val="000000" w:themeColor="text1"/>
        </w:rPr>
        <w:t>The video presentation proposed that trust and autonomy is</w:t>
      </w:r>
      <w:r w:rsidRPr="4B6E281D" w:rsidR="281E2B19">
        <w:rPr>
          <w:rFonts w:ascii="Times New Roman" w:hAnsi="Times New Roman" w:eastAsia="Times New Roman" w:cs="Times New Roman"/>
          <w:color w:val="000000" w:themeColor="text1"/>
        </w:rPr>
        <w:t xml:space="preserve"> vital for cross-cultural</w:t>
      </w:r>
      <w:r w:rsidRPr="4B6E281D" w:rsidR="77EC9EDB">
        <w:rPr>
          <w:rFonts w:ascii="Times New Roman" w:hAnsi="Times New Roman" w:eastAsia="Times New Roman" w:cs="Times New Roman"/>
          <w:color w:val="000000" w:themeColor="text1"/>
        </w:rPr>
        <w:t xml:space="preserve"> </w:t>
      </w:r>
      <w:r w:rsidRPr="4B6E281D" w:rsidR="62BDDD3B">
        <w:rPr>
          <w:rFonts w:ascii="Times New Roman" w:hAnsi="Times New Roman" w:eastAsia="Times New Roman" w:cs="Times New Roman"/>
          <w:color w:val="000000" w:themeColor="text1"/>
        </w:rPr>
        <w:t>virtual teams a</w:t>
      </w:r>
      <w:r w:rsidRPr="4B6E281D" w:rsidR="283BEFFF">
        <w:rPr>
          <w:rFonts w:ascii="Times New Roman" w:hAnsi="Times New Roman" w:eastAsia="Times New Roman" w:cs="Times New Roman"/>
          <w:color w:val="000000" w:themeColor="text1"/>
        </w:rPr>
        <w:t xml:space="preserve">s </w:t>
      </w:r>
      <w:r w:rsidRPr="4B6E281D" w:rsidR="62BDDD3B">
        <w:rPr>
          <w:rFonts w:ascii="Times New Roman" w:hAnsi="Times New Roman" w:eastAsia="Times New Roman" w:cs="Times New Roman"/>
          <w:color w:val="000000" w:themeColor="text1"/>
        </w:rPr>
        <w:t xml:space="preserve">it </w:t>
      </w:r>
      <w:r w:rsidRPr="4B6E281D" w:rsidR="3129D905">
        <w:rPr>
          <w:rFonts w:ascii="Times New Roman" w:hAnsi="Times New Roman" w:eastAsia="Times New Roman" w:cs="Times New Roman"/>
          <w:color w:val="000000" w:themeColor="text1"/>
        </w:rPr>
        <w:t xml:space="preserve">reduces micromanagement and supports </w:t>
      </w:r>
      <w:r w:rsidRPr="4B6E281D" w:rsidR="7D80EC78">
        <w:rPr>
          <w:rFonts w:ascii="Times New Roman" w:hAnsi="Times New Roman" w:eastAsia="Times New Roman" w:cs="Times New Roman"/>
          <w:color w:val="000000" w:themeColor="text1"/>
        </w:rPr>
        <w:t>employee autonomy</w:t>
      </w:r>
      <w:r w:rsidRPr="4B6E281D" w:rsidR="463840D5">
        <w:rPr>
          <w:rFonts w:ascii="Times New Roman" w:hAnsi="Times New Roman" w:eastAsia="Times New Roman" w:cs="Times New Roman"/>
          <w:color w:val="000000" w:themeColor="text1"/>
        </w:rPr>
        <w:t xml:space="preserve">. Nevertheless, </w:t>
      </w:r>
      <w:r w:rsidRPr="4B6E281D" w:rsidR="1CA2E254">
        <w:rPr>
          <w:rFonts w:ascii="Times New Roman" w:hAnsi="Times New Roman" w:eastAsia="Times New Roman" w:cs="Times New Roman"/>
          <w:color w:val="000000" w:themeColor="text1"/>
        </w:rPr>
        <w:t>unchecked autonomy may weaken the employee’s accountability to</w:t>
      </w:r>
      <w:r w:rsidRPr="4B6E281D" w:rsidR="75C8FC49">
        <w:rPr>
          <w:rFonts w:ascii="Times New Roman" w:hAnsi="Times New Roman" w:eastAsia="Times New Roman" w:cs="Times New Roman"/>
          <w:color w:val="000000" w:themeColor="text1"/>
        </w:rPr>
        <w:t xml:space="preserve"> deliver work within the expectations of the organisation. </w:t>
      </w:r>
      <w:r w:rsidRPr="4B6E281D" w:rsidR="13A43600">
        <w:rPr>
          <w:rFonts w:ascii="Times New Roman" w:hAnsi="Times New Roman" w:eastAsia="Times New Roman" w:cs="Times New Roman"/>
          <w:color w:val="000000" w:themeColor="text1"/>
        </w:rPr>
        <w:t xml:space="preserve">From the author’s experience </w:t>
      </w:r>
      <w:r w:rsidRPr="4B6E281D" w:rsidR="4148F94B">
        <w:rPr>
          <w:rFonts w:ascii="Times New Roman" w:hAnsi="Times New Roman" w:eastAsia="Times New Roman" w:cs="Times New Roman"/>
          <w:color w:val="000000" w:themeColor="text1"/>
        </w:rPr>
        <w:t>with</w:t>
      </w:r>
      <w:r w:rsidRPr="4B6E281D" w:rsidR="13A43600">
        <w:rPr>
          <w:rFonts w:ascii="Times New Roman" w:hAnsi="Times New Roman" w:eastAsia="Times New Roman" w:cs="Times New Roman"/>
          <w:color w:val="000000" w:themeColor="text1"/>
        </w:rPr>
        <w:t xml:space="preserve"> collaborative work, </w:t>
      </w:r>
      <w:r w:rsidRPr="4B6E281D" w:rsidR="7FD442EF">
        <w:rPr>
          <w:rFonts w:ascii="Times New Roman" w:hAnsi="Times New Roman" w:eastAsia="Times New Roman" w:cs="Times New Roman"/>
          <w:color w:val="000000" w:themeColor="text1"/>
        </w:rPr>
        <w:t>effective dialogue and clearly delegated responsibilities is e</w:t>
      </w:r>
      <w:r w:rsidRPr="4B6E281D" w:rsidR="62DA1221">
        <w:rPr>
          <w:rFonts w:ascii="Times New Roman" w:hAnsi="Times New Roman" w:eastAsia="Times New Roman" w:cs="Times New Roman"/>
          <w:color w:val="000000" w:themeColor="text1"/>
        </w:rPr>
        <w:t xml:space="preserve">specially crucial in ensuring success within teamwork </w:t>
      </w:r>
      <w:r w:rsidRPr="4B6E281D" w:rsidR="65F12EDC">
        <w:rPr>
          <w:rFonts w:ascii="Times New Roman" w:hAnsi="Times New Roman" w:eastAsia="Times New Roman" w:cs="Times New Roman"/>
          <w:color w:val="000000" w:themeColor="text1"/>
        </w:rPr>
        <w:t xml:space="preserve">as individual contributions </w:t>
      </w:r>
      <w:r w:rsidRPr="4B6E281D" w:rsidR="31BE98A3">
        <w:rPr>
          <w:rFonts w:ascii="Times New Roman" w:hAnsi="Times New Roman" w:eastAsia="Times New Roman" w:cs="Times New Roman"/>
          <w:color w:val="000000" w:themeColor="text1"/>
        </w:rPr>
        <w:t xml:space="preserve">stay on the same page within the overall objective of the project. An alternative perspective to </w:t>
      </w:r>
      <w:r w:rsidRPr="4B6E281D" w:rsidR="6EC3FD8A">
        <w:rPr>
          <w:rFonts w:ascii="Times New Roman" w:hAnsi="Times New Roman" w:eastAsia="Times New Roman" w:cs="Times New Roman"/>
          <w:color w:val="000000" w:themeColor="text1"/>
        </w:rPr>
        <w:t>trust-based leadership is Hersey’s and Blanchar</w:t>
      </w:r>
      <w:r w:rsidRPr="4B6E281D" w:rsidR="609C6E37">
        <w:rPr>
          <w:rFonts w:ascii="Times New Roman" w:hAnsi="Times New Roman" w:eastAsia="Times New Roman" w:cs="Times New Roman"/>
          <w:color w:val="000000" w:themeColor="text1"/>
        </w:rPr>
        <w:t>d’s</w:t>
      </w:r>
      <w:r w:rsidRPr="4B6E281D" w:rsidR="6EC3FD8A">
        <w:rPr>
          <w:rFonts w:ascii="Times New Roman" w:hAnsi="Times New Roman" w:eastAsia="Times New Roman" w:cs="Times New Roman"/>
          <w:color w:val="000000" w:themeColor="text1"/>
        </w:rPr>
        <w:t xml:space="preserve"> situational leadership theory </w:t>
      </w:r>
      <w:r w:rsidRPr="4B6E281D" w:rsidR="13315B98">
        <w:rPr>
          <w:rFonts w:ascii="Times New Roman" w:hAnsi="Times New Roman" w:eastAsia="Times New Roman" w:cs="Times New Roman"/>
          <w:color w:val="000000" w:themeColor="text1"/>
        </w:rPr>
        <w:t>which indicates that leadership style should differ based on an employees’ needs and capabilities.</w:t>
      </w:r>
      <w:r w:rsidRPr="4B6E281D" w:rsidR="6334985F">
        <w:rPr>
          <w:rFonts w:ascii="Times New Roman" w:hAnsi="Times New Roman" w:eastAsia="Times New Roman" w:cs="Times New Roman"/>
          <w:color w:val="000000" w:themeColor="text1"/>
        </w:rPr>
        <w:t xml:space="preserve"> Having trust as the sole foundation of </w:t>
      </w:r>
      <w:r w:rsidRPr="4B6E281D" w:rsidR="090185C8">
        <w:rPr>
          <w:rFonts w:ascii="Times New Roman" w:hAnsi="Times New Roman" w:eastAsia="Times New Roman" w:cs="Times New Roman"/>
          <w:color w:val="000000" w:themeColor="text1"/>
        </w:rPr>
        <w:t xml:space="preserve">managing employees cross-culturally isn’t enough, it should be combined with situational strategies taken according to the context and background of a collaborative project. </w:t>
      </w:r>
    </w:p>
    <w:p w:rsidR="090185C8" w:rsidP="4B6E281D" w:rsidRDefault="090185C8" w14:paraId="0F212B32" w14:textId="02C98C5A">
      <w:pPr>
        <w:spacing w:before="240" w:after="240"/>
        <w:jc w:val="both"/>
      </w:pPr>
      <w:r w:rsidRPr="4B6E281D">
        <w:rPr>
          <w:rFonts w:ascii="Times New Roman" w:hAnsi="Times New Roman" w:eastAsia="Times New Roman" w:cs="Times New Roman"/>
          <w:color w:val="000000" w:themeColor="text1"/>
        </w:rPr>
        <w:t xml:space="preserve">Next, </w:t>
      </w:r>
      <w:r w:rsidRPr="4B6E281D" w:rsidR="3E0E3B52">
        <w:rPr>
          <w:rFonts w:ascii="Times New Roman" w:hAnsi="Times New Roman" w:eastAsia="Times New Roman" w:cs="Times New Roman"/>
          <w:color w:val="000000" w:themeColor="text1"/>
        </w:rPr>
        <w:t>a</w:t>
      </w:r>
      <w:r w:rsidRPr="4B6E281D" w:rsidR="5BB3A096">
        <w:rPr>
          <w:rFonts w:ascii="Times New Roman" w:hAnsi="Times New Roman" w:eastAsia="Times New Roman" w:cs="Times New Roman"/>
          <w:color w:val="000000" w:themeColor="text1"/>
        </w:rPr>
        <w:t xml:space="preserve">lthough the </w:t>
      </w:r>
      <w:proofErr w:type="spellStart"/>
      <w:r w:rsidRPr="4B6E281D" w:rsidR="5BB3A096">
        <w:rPr>
          <w:rFonts w:ascii="Times New Roman" w:hAnsi="Times New Roman" w:eastAsia="Times New Roman" w:cs="Times New Roman"/>
          <w:color w:val="000000" w:themeColor="text1"/>
        </w:rPr>
        <w:t>Hofstede’s</w:t>
      </w:r>
      <w:proofErr w:type="spellEnd"/>
      <w:r w:rsidRPr="4B6E281D" w:rsidR="5BB3A096">
        <w:rPr>
          <w:rFonts w:ascii="Times New Roman" w:hAnsi="Times New Roman" w:eastAsia="Times New Roman" w:cs="Times New Roman"/>
          <w:color w:val="000000" w:themeColor="text1"/>
        </w:rPr>
        <w:t xml:space="preserve"> cultural dimensions provide a </w:t>
      </w:r>
      <w:r w:rsidRPr="4B6E281D" w:rsidR="6EAE42EC">
        <w:rPr>
          <w:rFonts w:ascii="Times New Roman" w:hAnsi="Times New Roman" w:eastAsia="Times New Roman" w:cs="Times New Roman"/>
          <w:color w:val="000000" w:themeColor="text1"/>
        </w:rPr>
        <w:t xml:space="preserve">constructive paradigm to understand the </w:t>
      </w:r>
      <w:r w:rsidRPr="4B6E281D" w:rsidR="7F95C81E">
        <w:rPr>
          <w:rFonts w:ascii="Times New Roman" w:hAnsi="Times New Roman" w:eastAsia="Times New Roman" w:cs="Times New Roman"/>
          <w:color w:val="000000" w:themeColor="text1"/>
        </w:rPr>
        <w:t xml:space="preserve">potential demographic disparities between Malaysian and Western employees, </w:t>
      </w:r>
      <w:r w:rsidRPr="4B6E281D" w:rsidR="0DBB9714">
        <w:rPr>
          <w:rFonts w:ascii="Times New Roman" w:hAnsi="Times New Roman" w:eastAsia="Times New Roman" w:cs="Times New Roman"/>
          <w:color w:val="000000" w:themeColor="text1"/>
        </w:rPr>
        <w:t xml:space="preserve">country specific cultural profiles </w:t>
      </w:r>
      <w:r w:rsidRPr="4B6E281D" w:rsidR="747B5534">
        <w:rPr>
          <w:rFonts w:ascii="Times New Roman" w:hAnsi="Times New Roman" w:eastAsia="Times New Roman" w:cs="Times New Roman"/>
          <w:color w:val="000000" w:themeColor="text1"/>
        </w:rPr>
        <w:t>aren’t necessarily universally applicable to all individuals. There are other factors which could influence the profile of an employee such as age, professional portfolio, organisational culture</w:t>
      </w:r>
      <w:r w:rsidRPr="4B6E281D" w:rsidR="59455B5E">
        <w:rPr>
          <w:rFonts w:ascii="Times New Roman" w:hAnsi="Times New Roman" w:eastAsia="Times New Roman" w:cs="Times New Roman"/>
          <w:color w:val="000000" w:themeColor="text1"/>
        </w:rPr>
        <w:t xml:space="preserve"> and global worldview. </w:t>
      </w:r>
      <w:r w:rsidRPr="4B6E281D" w:rsidR="09AF6E65">
        <w:rPr>
          <w:rFonts w:ascii="Times New Roman" w:hAnsi="Times New Roman" w:eastAsia="Times New Roman" w:cs="Times New Roman"/>
          <w:color w:val="000000" w:themeColor="text1"/>
        </w:rPr>
        <w:t xml:space="preserve">Brendan McSweeney critiqued </w:t>
      </w:r>
      <w:proofErr w:type="spellStart"/>
      <w:r w:rsidRPr="4B6E281D" w:rsidR="09AF6E65">
        <w:rPr>
          <w:rFonts w:ascii="Times New Roman" w:hAnsi="Times New Roman" w:eastAsia="Times New Roman" w:cs="Times New Roman"/>
          <w:color w:val="000000" w:themeColor="text1"/>
        </w:rPr>
        <w:t>Hofstede’s</w:t>
      </w:r>
      <w:proofErr w:type="spellEnd"/>
      <w:r w:rsidRPr="4B6E281D" w:rsidR="09AF6E65">
        <w:rPr>
          <w:rFonts w:ascii="Times New Roman" w:hAnsi="Times New Roman" w:eastAsia="Times New Roman" w:cs="Times New Roman"/>
          <w:color w:val="000000" w:themeColor="text1"/>
        </w:rPr>
        <w:t xml:space="preserve"> theory by arguing that his theory is reliant on flawed assumptions </w:t>
      </w:r>
      <w:r w:rsidRPr="4B6E281D" w:rsidR="1CC57662">
        <w:rPr>
          <w:rFonts w:ascii="Times New Roman" w:hAnsi="Times New Roman" w:eastAsia="Times New Roman" w:cs="Times New Roman"/>
          <w:color w:val="000000" w:themeColor="text1"/>
        </w:rPr>
        <w:t>as his data was primarily based on IBM employees only.</w:t>
      </w:r>
      <w:r w:rsidRPr="4B6E281D" w:rsidR="0319C4FA">
        <w:rPr>
          <w:rFonts w:ascii="Times New Roman" w:hAnsi="Times New Roman" w:eastAsia="Times New Roman" w:cs="Times New Roman"/>
          <w:color w:val="000000" w:themeColor="text1"/>
        </w:rPr>
        <w:t xml:space="preserve"> Hence, leaders should instead use cultural frameworks as </w:t>
      </w:r>
      <w:r w:rsidRPr="4B6E281D" w:rsidR="7A0A9CA0">
        <w:rPr>
          <w:rFonts w:ascii="Times New Roman" w:hAnsi="Times New Roman" w:eastAsia="Times New Roman" w:cs="Times New Roman"/>
          <w:color w:val="000000" w:themeColor="text1"/>
        </w:rPr>
        <w:t xml:space="preserve">reference, but not as the guiding principle to interacting with employees from across borders as this can lead to overgeneralisation. Instead, leaders and team members should take the initiative to understand the </w:t>
      </w:r>
      <w:r w:rsidRPr="4B6E281D" w:rsidR="4B430EDC">
        <w:rPr>
          <w:rFonts w:ascii="Times New Roman" w:hAnsi="Times New Roman" w:eastAsia="Times New Roman" w:cs="Times New Roman"/>
          <w:color w:val="000000" w:themeColor="text1"/>
        </w:rPr>
        <w:t xml:space="preserve">working expectations </w:t>
      </w:r>
      <w:r w:rsidRPr="4B6E281D" w:rsidR="509F6E00">
        <w:rPr>
          <w:rFonts w:ascii="Times New Roman" w:hAnsi="Times New Roman" w:eastAsia="Times New Roman" w:cs="Times New Roman"/>
          <w:color w:val="000000" w:themeColor="text1"/>
        </w:rPr>
        <w:t xml:space="preserve">of their global </w:t>
      </w:r>
      <w:r w:rsidRPr="4B6E281D" w:rsidR="3BCE345E">
        <w:rPr>
          <w:rFonts w:ascii="Times New Roman" w:hAnsi="Times New Roman" w:eastAsia="Times New Roman" w:cs="Times New Roman"/>
          <w:color w:val="000000" w:themeColor="text1"/>
        </w:rPr>
        <w:t>colleague</w:t>
      </w:r>
      <w:r w:rsidRPr="4B6E281D" w:rsidR="509F6E00">
        <w:rPr>
          <w:rFonts w:ascii="Times New Roman" w:hAnsi="Times New Roman" w:eastAsia="Times New Roman" w:cs="Times New Roman"/>
          <w:color w:val="000000" w:themeColor="text1"/>
        </w:rPr>
        <w:t xml:space="preserve"> thro</w:t>
      </w:r>
      <w:r w:rsidRPr="4B6E281D" w:rsidR="4FE67BB3">
        <w:rPr>
          <w:rFonts w:ascii="Times New Roman" w:hAnsi="Times New Roman" w:eastAsia="Times New Roman" w:cs="Times New Roman"/>
          <w:color w:val="000000" w:themeColor="text1"/>
        </w:rPr>
        <w:t xml:space="preserve">ugh </w:t>
      </w:r>
      <w:r w:rsidRPr="4B6E281D" w:rsidR="4B430EDC">
        <w:rPr>
          <w:rFonts w:ascii="Times New Roman" w:hAnsi="Times New Roman" w:eastAsia="Times New Roman" w:cs="Times New Roman"/>
          <w:color w:val="000000" w:themeColor="text1"/>
        </w:rPr>
        <w:t>open dialogue an</w:t>
      </w:r>
      <w:r w:rsidRPr="4B6E281D" w:rsidR="6D8003B8">
        <w:rPr>
          <w:rFonts w:ascii="Times New Roman" w:hAnsi="Times New Roman" w:eastAsia="Times New Roman" w:cs="Times New Roman"/>
          <w:color w:val="000000" w:themeColor="text1"/>
        </w:rPr>
        <w:t>d regular feedback</w:t>
      </w:r>
      <w:r w:rsidRPr="4B6E281D" w:rsidR="38730A1D">
        <w:rPr>
          <w:rFonts w:ascii="Times New Roman" w:hAnsi="Times New Roman" w:eastAsia="Times New Roman" w:cs="Times New Roman"/>
          <w:color w:val="000000" w:themeColor="text1"/>
        </w:rPr>
        <w:t xml:space="preserve"> sessions.</w:t>
      </w:r>
    </w:p>
    <w:p w:rsidR="40A78BD0" w:rsidP="4B6E281D" w:rsidRDefault="40A78BD0" w14:paraId="41C15196" w14:textId="5581B7C4">
      <w:pPr>
        <w:spacing w:before="240" w:after="240"/>
        <w:jc w:val="both"/>
        <w:rPr>
          <w:rFonts w:ascii="Times New Roman" w:hAnsi="Times New Roman" w:eastAsia="Times New Roman" w:cs="Times New Roman"/>
        </w:rPr>
      </w:pPr>
      <w:r w:rsidRPr="4B6E281D">
        <w:rPr>
          <w:rFonts w:ascii="Times New Roman" w:hAnsi="Times New Roman" w:eastAsia="Times New Roman" w:cs="Times New Roman"/>
        </w:rPr>
        <w:t>Critical thinking and decision making were applied during the entire process to assess ideas and influencing and conflict-management skills were used to engage in constructive discussion. In general, critical reflection allowed for a consideration of various points of view and their incorporation into a unified presentation.</w:t>
      </w:r>
    </w:p>
    <w:p w:rsidR="4B6E281D" w:rsidP="4B6E281D" w:rsidRDefault="4B6E281D" w14:paraId="67F80EBA" w14:textId="2EF6653B">
      <w:pPr>
        <w:spacing w:before="240" w:after="240"/>
        <w:jc w:val="both"/>
        <w:rPr>
          <w:rFonts w:ascii="Times New Roman" w:hAnsi="Times New Roman" w:eastAsia="Times New Roman" w:cs="Times New Roman"/>
          <w:color w:val="000000" w:themeColor="text1"/>
        </w:rPr>
      </w:pPr>
    </w:p>
    <w:p w:rsidR="4B6E281D" w:rsidP="4B6E281D" w:rsidRDefault="4B6E281D" w14:paraId="1C493785" w14:textId="3E1A5B02">
      <w:pPr>
        <w:spacing w:before="240" w:after="240"/>
        <w:rPr>
          <w:rFonts w:ascii="Times New Roman" w:hAnsi="Times New Roman" w:eastAsia="Times New Roman" w:cs="Times New Roman"/>
          <w:color w:val="000000" w:themeColor="text1"/>
        </w:rPr>
      </w:pPr>
    </w:p>
    <w:p w:rsidR="4B6E281D" w:rsidP="4B6E281D" w:rsidRDefault="4B6E281D" w14:paraId="6C934665" w14:textId="6FA31AC6">
      <w:pPr>
        <w:spacing w:before="240" w:after="240"/>
        <w:rPr>
          <w:rFonts w:ascii="Times New Roman" w:hAnsi="Times New Roman" w:eastAsia="Times New Roman" w:cs="Times New Roman"/>
          <w:color w:val="000000" w:themeColor="text1"/>
        </w:rPr>
      </w:pPr>
    </w:p>
    <w:p w:rsidR="4B6E281D" w:rsidP="4B6E281D" w:rsidRDefault="4B6E281D" w14:paraId="5C66CA1D" w14:textId="45CE12DD">
      <w:pPr>
        <w:spacing w:before="240" w:after="240"/>
        <w:rPr>
          <w:rFonts w:ascii="Times New Roman" w:hAnsi="Times New Roman" w:eastAsia="Times New Roman" w:cs="Times New Roman"/>
          <w:color w:val="000000" w:themeColor="text1"/>
        </w:rPr>
      </w:pPr>
    </w:p>
    <w:p w:rsidR="4B6E281D" w:rsidP="4B6E281D" w:rsidRDefault="4B6E281D" w14:paraId="616DFC46" w14:textId="6C63AABB">
      <w:pPr>
        <w:spacing w:before="240" w:after="240"/>
        <w:rPr>
          <w:rFonts w:ascii="Times New Roman" w:hAnsi="Times New Roman" w:eastAsia="Times New Roman" w:cs="Times New Roman"/>
          <w:color w:val="000000" w:themeColor="text1"/>
        </w:rPr>
      </w:pPr>
    </w:p>
    <w:p w:rsidR="4B6E281D" w:rsidP="4B6E281D" w:rsidRDefault="4B6E281D" w14:paraId="16C77CC9" w14:textId="7BD8EC03">
      <w:pPr>
        <w:spacing w:before="240" w:after="240"/>
        <w:rPr>
          <w:rFonts w:ascii="Times New Roman" w:hAnsi="Times New Roman" w:eastAsia="Times New Roman" w:cs="Times New Roman"/>
          <w:color w:val="000000" w:themeColor="text1"/>
        </w:rPr>
      </w:pPr>
    </w:p>
    <w:p w:rsidR="4B6E281D" w:rsidP="4B6E281D" w:rsidRDefault="4B6E281D" w14:paraId="5A834771" w14:textId="642A2822">
      <w:pPr>
        <w:spacing w:before="240" w:after="240"/>
        <w:rPr>
          <w:rFonts w:ascii="Times New Roman" w:hAnsi="Times New Roman" w:eastAsia="Times New Roman" w:cs="Times New Roman"/>
          <w:color w:val="000000" w:themeColor="text1"/>
        </w:rPr>
      </w:pPr>
    </w:p>
    <w:p w:rsidR="4B6E281D" w:rsidP="4B6E281D" w:rsidRDefault="4B6E281D" w14:paraId="2B4C91E8" w14:textId="553ED887">
      <w:pPr>
        <w:spacing w:before="240" w:after="240"/>
        <w:rPr>
          <w:rFonts w:ascii="Times New Roman" w:hAnsi="Times New Roman" w:eastAsia="Times New Roman" w:cs="Times New Roman"/>
          <w:color w:val="000000" w:themeColor="text1"/>
        </w:rPr>
      </w:pPr>
    </w:p>
    <w:p w:rsidR="4B6E281D" w:rsidP="4B6E281D" w:rsidRDefault="4B6E281D" w14:paraId="6B493043" w14:textId="0EC4D264">
      <w:pPr>
        <w:spacing w:before="240" w:after="240"/>
        <w:rPr>
          <w:rFonts w:ascii="Times New Roman" w:hAnsi="Times New Roman" w:eastAsia="Times New Roman" w:cs="Times New Roman"/>
          <w:color w:val="000000" w:themeColor="text1"/>
        </w:rPr>
      </w:pPr>
    </w:p>
    <w:p w:rsidR="330174C5" w:rsidP="4B6E281D" w:rsidRDefault="330174C5" w14:paraId="147F8F60" w14:textId="79DAC497">
      <w:pPr>
        <w:spacing w:before="240" w:after="240"/>
      </w:pPr>
      <w:r w:rsidRPr="4B6E281D">
        <w:rPr>
          <w:rFonts w:ascii="Times New Roman" w:hAnsi="Times New Roman" w:eastAsia="Times New Roman" w:cs="Times New Roman"/>
          <w:b/>
          <w:bCs/>
          <w:color w:val="000000" w:themeColor="text1"/>
        </w:rPr>
        <w:t>Section 4</w:t>
      </w:r>
    </w:p>
    <w:p w:rsidR="54B216AE" w:rsidP="4B6E281D" w:rsidRDefault="54B216AE" w14:paraId="151EECE4" w14:textId="5E599EC9">
      <w:pPr>
        <w:spacing w:before="240" w:after="240"/>
        <w:jc w:val="center"/>
        <w:rPr>
          <w:rFonts w:ascii="Times New Roman" w:hAnsi="Times New Roman" w:eastAsia="Times New Roman" w:cs="Times New Roman"/>
          <w:b/>
          <w:bCs/>
          <w:color w:val="000000" w:themeColor="text1"/>
        </w:rPr>
      </w:pPr>
      <w:r w:rsidR="33ECE60E">
        <w:drawing>
          <wp:inline wp14:editId="67D7B644" wp14:anchorId="374359A3">
            <wp:extent cx="4500033" cy="4500033"/>
            <wp:effectExtent l="0" t="0" r="0" b="0"/>
            <wp:docPr id="5343119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4311990" name="Picture 534311990"/>
                    <pic:cNvPicPr/>
                  </pic:nvPicPr>
                  <pic:blipFill>
                    <a:blip xmlns:r="http://schemas.openxmlformats.org/officeDocument/2006/relationships" r:embed="rId5">
                      <a:extLst>
                        <a:ext uri="{28A0092B-C50C-407E-A947-70E740481C1C}">
                          <a14:useLocalDpi xmlns:a14="http://schemas.microsoft.com/office/drawing/2010/main"/>
                        </a:ext>
                      </a:extLst>
                    </a:blip>
                    <a:stretch>
                      <a:fillRect/>
                    </a:stretch>
                  </pic:blipFill>
                  <pic:spPr>
                    <a:xfrm>
                      <a:off x="0" y="0"/>
                      <a:ext cx="4500033" cy="4500033"/>
                    </a:xfrm>
                    <a:prstGeom prst="rect">
                      <a:avLst/>
                    </a:prstGeom>
                  </pic:spPr>
                </pic:pic>
              </a:graphicData>
            </a:graphic>
          </wp:inline>
        </w:drawing>
      </w:r>
    </w:p>
    <w:p w:rsidR="54B216AE" w:rsidP="4A9BDD6D" w:rsidRDefault="54B216AE" w14:paraId="06FA380A" w14:textId="2924E7EB">
      <w:pPr>
        <w:pStyle w:val="Normal"/>
        <w:spacing w:before="240" w:after="240"/>
        <w:jc w:val="center"/>
      </w:pPr>
      <w:r w:rsidRPr="4A9BDD6D" w:rsidR="33ECE60E">
        <w:rPr>
          <w:rFonts w:ascii="Times New Roman" w:hAnsi="Times New Roman" w:eastAsia="Times New Roman" w:cs="Times New Roman"/>
          <w:i w:val="1"/>
          <w:iCs w:val="1"/>
          <w:color w:val="000000" w:themeColor="text1" w:themeTint="FF" w:themeShade="FF"/>
        </w:rPr>
        <w:t>Diagram of the Gibbs’ Reflective Cycle</w:t>
      </w:r>
    </w:p>
    <w:p w:rsidR="62CEA20E" w:rsidP="4A9BDD6D" w:rsidRDefault="62CEA20E" w14:paraId="4560E96F" w14:textId="11C04DE3">
      <w:pPr>
        <w:pStyle w:val="ListParagraph"/>
        <w:numPr>
          <w:ilvl w:val="0"/>
          <w:numId w:val="11"/>
        </w:numPr>
        <w:spacing w:before="120" w:beforeAutospacing="off" w:after="120" w:afterAutospacing="off"/>
        <w:jc w:val="both"/>
        <w:rPr>
          <w:rFonts w:ascii="Times New Roman" w:hAnsi="Times New Roman" w:eastAsia="Times New Roman" w:cs="Times New Roman"/>
          <w:noProof w:val="0"/>
          <w:color w:val="000000" w:themeColor="text1" w:themeTint="FF" w:themeShade="FF"/>
          <w:sz w:val="24"/>
          <w:szCs w:val="24"/>
          <w:lang w:val="en-GB"/>
        </w:rPr>
      </w:pPr>
      <w:r w:rsidRPr="4A9BDD6D" w:rsidR="62CEA20E">
        <w:rPr>
          <w:rFonts w:ascii="Times New Roman" w:hAnsi="Times New Roman" w:eastAsia="Times New Roman" w:cs="Times New Roman"/>
          <w:noProof w:val="0"/>
          <w:color w:val="000000" w:themeColor="text1" w:themeTint="FF" w:themeShade="FF"/>
          <w:sz w:val="24"/>
          <w:szCs w:val="24"/>
          <w:lang w:val="en-GB"/>
        </w:rPr>
        <w:t xml:space="preserve">Description </w:t>
      </w:r>
    </w:p>
    <w:p w:rsidR="62CEA20E" w:rsidP="4A9BDD6D" w:rsidRDefault="62CEA20E" w14:paraId="21F024B9" w14:textId="587F1FCC">
      <w:pPr>
        <w:spacing w:before="120" w:beforeAutospacing="off" w:after="120" w:afterAutospacing="off"/>
        <w:jc w:val="both"/>
      </w:pPr>
      <w:r w:rsidRPr="4A9BDD6D" w:rsidR="62CEA20E">
        <w:rPr>
          <w:rFonts w:ascii="Times New Roman" w:hAnsi="Times New Roman" w:eastAsia="Times New Roman" w:cs="Times New Roman"/>
          <w:noProof w:val="0"/>
          <w:color w:val="000000" w:themeColor="text1" w:themeTint="FF" w:themeShade="FF"/>
          <w:sz w:val="24"/>
          <w:szCs w:val="24"/>
          <w:lang w:val="en-GB"/>
        </w:rPr>
        <w:t xml:space="preserve">The four-member group presentation, a topic concerned with global virtual leadership, was divided into interconnected themes. Being tasked with doing the final four slides of the video presentation. The author’s role was to explain the concept and definition of e-leadership, integrating the previous issues brought up by my teammates and proposing leadership strategies to overcome the issues.  had conducted research on the delegated but theme of the presentation.  </w:t>
      </w:r>
    </w:p>
    <w:p w:rsidR="4A9BDD6D" w:rsidP="4A9BDD6D" w:rsidRDefault="4A9BDD6D" w14:paraId="5AB3F9BF" w14:textId="0B8DCEBB">
      <w:pPr>
        <w:spacing w:before="120" w:beforeAutospacing="off" w:after="120" w:afterAutospacing="off"/>
        <w:jc w:val="both"/>
        <w:rPr>
          <w:rFonts w:ascii="Times New Roman" w:hAnsi="Times New Roman" w:eastAsia="Times New Roman" w:cs="Times New Roman"/>
          <w:noProof w:val="0"/>
          <w:color w:val="000000" w:themeColor="text1" w:themeTint="FF" w:themeShade="FF"/>
          <w:sz w:val="24"/>
          <w:szCs w:val="24"/>
          <w:lang w:val="en-GB"/>
        </w:rPr>
      </w:pPr>
    </w:p>
    <w:p w:rsidR="62CEA20E" w:rsidP="4A9BDD6D" w:rsidRDefault="62CEA20E" w14:paraId="0B0F138F" w14:textId="27AA0009">
      <w:pPr>
        <w:pStyle w:val="ListParagraph"/>
        <w:numPr>
          <w:ilvl w:val="0"/>
          <w:numId w:val="11"/>
        </w:numPr>
        <w:spacing w:before="120" w:beforeAutospacing="off" w:after="120" w:afterAutospacing="off"/>
        <w:jc w:val="both"/>
        <w:rPr>
          <w:rFonts w:ascii="Times New Roman" w:hAnsi="Times New Roman" w:eastAsia="Times New Roman" w:cs="Times New Roman"/>
          <w:noProof w:val="0"/>
          <w:color w:val="000000" w:themeColor="text1" w:themeTint="FF" w:themeShade="FF"/>
          <w:sz w:val="24"/>
          <w:szCs w:val="24"/>
          <w:lang w:val="en-GB"/>
        </w:rPr>
      </w:pPr>
      <w:r w:rsidRPr="4A9BDD6D" w:rsidR="62CEA20E">
        <w:rPr>
          <w:rFonts w:ascii="Times New Roman" w:hAnsi="Times New Roman" w:eastAsia="Times New Roman" w:cs="Times New Roman"/>
          <w:noProof w:val="0"/>
          <w:color w:val="000000" w:themeColor="text1" w:themeTint="FF" w:themeShade="FF"/>
          <w:sz w:val="24"/>
          <w:szCs w:val="24"/>
          <w:lang w:val="en-GB"/>
        </w:rPr>
        <w:t xml:space="preserve">Feelings </w:t>
      </w:r>
    </w:p>
    <w:p w:rsidR="652175A0" w:rsidP="4A9BDD6D" w:rsidRDefault="652175A0" w14:paraId="3CA26F9C" w14:textId="7A22CE94">
      <w:pPr>
        <w:spacing w:before="120" w:beforeAutospacing="off" w:after="120" w:afterAutospacing="off"/>
        <w:jc w:val="both"/>
      </w:pPr>
      <w:r w:rsidRPr="307F07FB" w:rsidR="7C870E33">
        <w:rPr>
          <w:rFonts w:ascii="Times New Roman" w:hAnsi="Times New Roman" w:eastAsia="Times New Roman" w:cs="Times New Roman"/>
          <w:noProof w:val="0"/>
          <w:color w:val="000000" w:themeColor="text1" w:themeTint="FF" w:themeShade="FF"/>
          <w:sz w:val="24"/>
          <w:szCs w:val="24"/>
          <w:lang w:val="en-GB"/>
        </w:rPr>
        <w:t>Initially, the</w:t>
      </w:r>
      <w:r w:rsidRPr="307F07FB" w:rsidR="0D5AA33C">
        <w:rPr>
          <w:rFonts w:ascii="Times New Roman" w:hAnsi="Times New Roman" w:eastAsia="Times New Roman" w:cs="Times New Roman"/>
          <w:noProof w:val="0"/>
          <w:color w:val="000000" w:themeColor="text1" w:themeTint="FF" w:themeShade="FF"/>
          <w:sz w:val="24"/>
          <w:szCs w:val="24"/>
          <w:lang w:val="en-GB"/>
        </w:rPr>
        <w:t xml:space="preserve"> expectations and requirements of the UWTSD as was the group’s first experience in completing a Wales-led module. I was also concerned about the coherence of the overall content. Finally, as the final speaker, I had the pressure of ensuring that my points did not repeat my groupmates' content, fearing it would be redundant. However, as time progressed, I felt more reassured as my team members communicated their progress on their respective tasks. I also grew increasingly confident once the correlation between each content area, such as cultural differences, psychological safety, burnout, and e-leadership, became clear</w:t>
      </w:r>
      <w:r w:rsidRPr="307F07FB" w:rsidR="0D5AA33C">
        <w:rPr>
          <w:rFonts w:ascii="Times New Roman" w:hAnsi="Times New Roman" w:eastAsia="Times New Roman" w:cs="Times New Roman"/>
          <w:noProof w:val="0"/>
          <w:color w:val="000000" w:themeColor="text1" w:themeTint="FF" w:themeShade="FF"/>
          <w:sz w:val="24"/>
          <w:szCs w:val="24"/>
          <w:lang w:val="en-GB"/>
        </w:rPr>
        <w:t xml:space="preserve">. </w:t>
      </w:r>
      <w:r w:rsidRPr="307F07FB" w:rsidR="0D5AA33C">
        <w:rPr>
          <w:rFonts w:ascii="Times New Roman" w:hAnsi="Times New Roman" w:eastAsia="Times New Roman" w:cs="Times New Roman"/>
          <w:noProof w:val="0"/>
          <w:color w:val="000000" w:themeColor="text1" w:themeTint="FF" w:themeShade="FF"/>
          <w:sz w:val="24"/>
          <w:szCs w:val="24"/>
          <w:lang w:val="en-GB"/>
        </w:rPr>
        <w:t xml:space="preserve">My final contribution on e-leadership and the practical solutions to efficient global virtual leadership tied together the points that had been put forward by my teammates. Finally, I felt relieved that we were able to complete the video presentation on time and that the individual contributions of each group member formed a comprehensive discussion. </w:t>
      </w:r>
    </w:p>
    <w:p w:rsidR="4A9BDD6D" w:rsidP="4A9BDD6D" w:rsidRDefault="4A9BDD6D" w14:paraId="6DDA1616" w14:textId="286F3F9E">
      <w:pPr>
        <w:spacing w:before="120" w:beforeAutospacing="off" w:after="120" w:afterAutospacing="off"/>
        <w:jc w:val="both"/>
        <w:rPr>
          <w:rFonts w:ascii="Times New Roman" w:hAnsi="Times New Roman" w:eastAsia="Times New Roman" w:cs="Times New Roman"/>
          <w:noProof w:val="0"/>
          <w:color w:val="000000" w:themeColor="text1" w:themeTint="FF" w:themeShade="FF"/>
          <w:sz w:val="24"/>
          <w:szCs w:val="24"/>
          <w:lang w:val="en-GB"/>
        </w:rPr>
      </w:pPr>
    </w:p>
    <w:p w:rsidR="62CEA20E" w:rsidP="4A9BDD6D" w:rsidRDefault="62CEA20E" w14:paraId="447A3CB6" w14:textId="542C1E81">
      <w:pPr>
        <w:pStyle w:val="ListParagraph"/>
        <w:numPr>
          <w:ilvl w:val="0"/>
          <w:numId w:val="11"/>
        </w:numPr>
        <w:spacing w:before="120" w:beforeAutospacing="off" w:after="120" w:afterAutospacing="off"/>
        <w:jc w:val="both"/>
        <w:rPr>
          <w:rFonts w:ascii="Times New Roman" w:hAnsi="Times New Roman" w:eastAsia="Times New Roman" w:cs="Times New Roman"/>
          <w:noProof w:val="0"/>
          <w:color w:val="000000" w:themeColor="text1" w:themeTint="FF" w:themeShade="FF"/>
          <w:sz w:val="24"/>
          <w:szCs w:val="24"/>
          <w:lang w:val="en-GB"/>
        </w:rPr>
      </w:pPr>
      <w:r w:rsidRPr="4A9BDD6D" w:rsidR="62CEA20E">
        <w:rPr>
          <w:rFonts w:ascii="Times New Roman" w:hAnsi="Times New Roman" w:eastAsia="Times New Roman" w:cs="Times New Roman"/>
          <w:noProof w:val="0"/>
          <w:color w:val="000000" w:themeColor="text1" w:themeTint="FF" w:themeShade="FF"/>
          <w:sz w:val="24"/>
          <w:szCs w:val="24"/>
          <w:lang w:val="en-GB"/>
        </w:rPr>
        <w:t xml:space="preserve">Evaluation </w:t>
      </w:r>
    </w:p>
    <w:p w:rsidR="62CEA20E" w:rsidP="4A9BDD6D" w:rsidRDefault="62CEA20E" w14:paraId="547767AF" w14:textId="6023BCB0">
      <w:pPr>
        <w:spacing w:before="120" w:beforeAutospacing="off" w:after="120" w:afterAutospacing="off"/>
        <w:jc w:val="both"/>
      </w:pPr>
      <w:r w:rsidRPr="4A9BDD6D" w:rsidR="62CEA20E">
        <w:rPr>
          <w:rFonts w:ascii="Times New Roman" w:hAnsi="Times New Roman" w:eastAsia="Times New Roman" w:cs="Times New Roman"/>
          <w:noProof w:val="0"/>
          <w:color w:val="000000" w:themeColor="text1" w:themeTint="FF" w:themeShade="FF"/>
          <w:sz w:val="24"/>
          <w:szCs w:val="24"/>
          <w:lang w:val="en-GB"/>
        </w:rPr>
        <w:t xml:space="preserve">A clear division of responsibilities. This has allowed the group to present different theoretical perspectives for approaching the problem.  Practical steps were incorporated, which provided a more comprehensive view of the overall topic. Conversely, the video presentation could have benefited from a stronger transition between the speakers, which would have made the arguments cohesive. The argument of the content presented by each speaker could have been made stronger with a more critical discussion on limitations and an integration of academic literature across the board.  </w:t>
      </w:r>
    </w:p>
    <w:p w:rsidR="4A9BDD6D" w:rsidP="4A9BDD6D" w:rsidRDefault="4A9BDD6D" w14:paraId="01C92B17" w14:textId="1E9CD351">
      <w:pPr>
        <w:spacing w:before="120" w:beforeAutospacing="off" w:after="120" w:afterAutospacing="off"/>
        <w:jc w:val="both"/>
        <w:rPr>
          <w:rFonts w:ascii="Times New Roman" w:hAnsi="Times New Roman" w:eastAsia="Times New Roman" w:cs="Times New Roman"/>
          <w:noProof w:val="0"/>
          <w:color w:val="000000" w:themeColor="text1" w:themeTint="FF" w:themeShade="FF"/>
          <w:sz w:val="24"/>
          <w:szCs w:val="24"/>
          <w:lang w:val="en-GB"/>
        </w:rPr>
      </w:pPr>
    </w:p>
    <w:p w:rsidR="62CEA20E" w:rsidP="4A9BDD6D" w:rsidRDefault="62CEA20E" w14:paraId="637A76DF" w14:textId="2FC54785">
      <w:pPr>
        <w:pStyle w:val="ListParagraph"/>
        <w:numPr>
          <w:ilvl w:val="0"/>
          <w:numId w:val="11"/>
        </w:numPr>
        <w:spacing w:before="120" w:beforeAutospacing="off" w:after="120" w:afterAutospacing="off"/>
        <w:jc w:val="both"/>
        <w:rPr>
          <w:rFonts w:ascii="Times New Roman" w:hAnsi="Times New Roman" w:eastAsia="Times New Roman" w:cs="Times New Roman"/>
          <w:noProof w:val="0"/>
          <w:color w:val="000000" w:themeColor="text1" w:themeTint="FF" w:themeShade="FF"/>
          <w:sz w:val="24"/>
          <w:szCs w:val="24"/>
          <w:lang w:val="en-GB"/>
        </w:rPr>
      </w:pPr>
      <w:r w:rsidRPr="4A9BDD6D" w:rsidR="62CEA20E">
        <w:rPr>
          <w:rFonts w:ascii="Times New Roman" w:hAnsi="Times New Roman" w:eastAsia="Times New Roman" w:cs="Times New Roman"/>
          <w:noProof w:val="0"/>
          <w:color w:val="000000" w:themeColor="text1" w:themeTint="FF" w:themeShade="FF"/>
          <w:sz w:val="24"/>
          <w:szCs w:val="24"/>
          <w:lang w:val="en-GB"/>
        </w:rPr>
        <w:t xml:space="preserve">Analysis </w:t>
      </w:r>
    </w:p>
    <w:p w:rsidR="62CEA20E" w:rsidP="4A9BDD6D" w:rsidRDefault="62CEA20E" w14:paraId="2CCC8D9B" w14:textId="16F7C6B7">
      <w:pPr>
        <w:spacing w:before="120" w:beforeAutospacing="off" w:after="120" w:afterAutospacing="off"/>
        <w:jc w:val="both"/>
      </w:pPr>
      <w:r w:rsidRPr="4A9BDD6D" w:rsidR="62CEA20E">
        <w:rPr>
          <w:rFonts w:ascii="Times New Roman" w:hAnsi="Times New Roman" w:eastAsia="Times New Roman" w:cs="Times New Roman"/>
          <w:noProof w:val="0"/>
          <w:color w:val="000000" w:themeColor="text1" w:themeTint="FF" w:themeShade="FF"/>
          <w:sz w:val="24"/>
          <w:szCs w:val="24"/>
          <w:lang w:val="en-GB"/>
        </w:rPr>
        <w:t xml:space="preserve">The experience demonstrated that efficient borderless collaboration necessitates more than delegating tasks. Collaboration includes clear communication, shared trust, and objectivity. This illustrated the skills introduced in Unit 2 teamwork and interpersonal skills, as the team members were allowed self-direction while having collective ownership for the shared results. The group’s workflow reflected the concept discussed in the video presentation. Autonomy is most efficient when sustained by clear responsibilities and communication.  </w:t>
      </w:r>
    </w:p>
    <w:p w:rsidR="4A9BDD6D" w:rsidP="4A9BDD6D" w:rsidRDefault="4A9BDD6D" w14:paraId="45D60A80" w14:textId="2DB0DE07">
      <w:pPr>
        <w:spacing w:before="120" w:beforeAutospacing="off" w:after="120" w:afterAutospacing="off"/>
        <w:jc w:val="both"/>
        <w:rPr>
          <w:rFonts w:ascii="Times New Roman" w:hAnsi="Times New Roman" w:eastAsia="Times New Roman" w:cs="Times New Roman"/>
          <w:noProof w:val="0"/>
          <w:color w:val="000000" w:themeColor="text1" w:themeTint="FF" w:themeShade="FF"/>
          <w:sz w:val="24"/>
          <w:szCs w:val="24"/>
          <w:lang w:val="en-GB"/>
        </w:rPr>
      </w:pPr>
    </w:p>
    <w:p w:rsidR="62CEA20E" w:rsidP="4A9BDD6D" w:rsidRDefault="62CEA20E" w14:paraId="4CDBBC35" w14:textId="07A00A7F">
      <w:pPr>
        <w:pStyle w:val="ListParagraph"/>
        <w:numPr>
          <w:ilvl w:val="0"/>
          <w:numId w:val="11"/>
        </w:numPr>
        <w:spacing w:before="120" w:beforeAutospacing="off" w:after="120" w:afterAutospacing="off"/>
        <w:jc w:val="both"/>
        <w:rPr>
          <w:rFonts w:ascii="Times New Roman" w:hAnsi="Times New Roman" w:eastAsia="Times New Roman" w:cs="Times New Roman"/>
          <w:noProof w:val="0"/>
          <w:color w:val="000000" w:themeColor="text1" w:themeTint="FF" w:themeShade="FF"/>
          <w:sz w:val="24"/>
          <w:szCs w:val="24"/>
          <w:lang w:val="en-GB"/>
        </w:rPr>
      </w:pPr>
      <w:r w:rsidRPr="4A9BDD6D" w:rsidR="62CEA20E">
        <w:rPr>
          <w:rFonts w:ascii="Times New Roman" w:hAnsi="Times New Roman" w:eastAsia="Times New Roman" w:cs="Times New Roman"/>
          <w:noProof w:val="0"/>
          <w:color w:val="000000" w:themeColor="text1" w:themeTint="FF" w:themeShade="FF"/>
          <w:sz w:val="24"/>
          <w:szCs w:val="24"/>
          <w:lang w:val="en-GB"/>
        </w:rPr>
        <w:t xml:space="preserve">Conclusion </w:t>
      </w:r>
    </w:p>
    <w:p w:rsidR="62CEA20E" w:rsidP="4A9BDD6D" w:rsidRDefault="62CEA20E" w14:paraId="121473E2" w14:textId="3CB5DE62">
      <w:pPr>
        <w:spacing w:before="120" w:beforeAutospacing="off" w:after="120" w:afterAutospacing="off"/>
        <w:jc w:val="both"/>
      </w:pPr>
      <w:r w:rsidRPr="4A9BDD6D" w:rsidR="62CEA20E">
        <w:rPr>
          <w:rFonts w:ascii="Times New Roman" w:hAnsi="Times New Roman" w:eastAsia="Times New Roman" w:cs="Times New Roman"/>
          <w:noProof w:val="0"/>
          <w:color w:val="000000" w:themeColor="text1" w:themeTint="FF" w:themeShade="FF"/>
          <w:sz w:val="24"/>
          <w:szCs w:val="24"/>
          <w:lang w:val="en-GB"/>
        </w:rPr>
        <w:t xml:space="preserve">In conclusion, this experience has reaffirmed the importance of communication, trust and collective responsibility in effective collaborative work. Although improved coordination could have enhanced the cohesiveness of the presentation, it reflects the core thesis of the presentation: effective collaboration in a student assignment or a global virtual team requires shared responsibility and commitment. </w:t>
      </w:r>
    </w:p>
    <w:p w:rsidR="4A9BDD6D" w:rsidP="4A9BDD6D" w:rsidRDefault="4A9BDD6D" w14:paraId="4AA21FAD" w14:textId="74579C69">
      <w:pPr>
        <w:spacing w:before="120" w:beforeAutospacing="off" w:after="120" w:afterAutospacing="off"/>
        <w:jc w:val="both"/>
        <w:rPr>
          <w:rFonts w:ascii="Times New Roman" w:hAnsi="Times New Roman" w:eastAsia="Times New Roman" w:cs="Times New Roman"/>
          <w:noProof w:val="0"/>
          <w:color w:val="000000" w:themeColor="text1" w:themeTint="FF" w:themeShade="FF"/>
          <w:sz w:val="24"/>
          <w:szCs w:val="24"/>
          <w:lang w:val="en-GB"/>
        </w:rPr>
      </w:pPr>
    </w:p>
    <w:p w:rsidR="62CEA20E" w:rsidP="4A9BDD6D" w:rsidRDefault="62CEA20E" w14:paraId="3BFEA44D" w14:textId="1CB37CAA">
      <w:pPr>
        <w:pStyle w:val="ListParagraph"/>
        <w:numPr>
          <w:ilvl w:val="0"/>
          <w:numId w:val="11"/>
        </w:numPr>
        <w:spacing w:before="120" w:beforeAutospacing="off" w:after="120" w:afterAutospacing="off"/>
        <w:jc w:val="both"/>
        <w:rPr>
          <w:rFonts w:ascii="Times New Roman" w:hAnsi="Times New Roman" w:eastAsia="Times New Roman" w:cs="Times New Roman"/>
          <w:noProof w:val="0"/>
          <w:color w:val="000000" w:themeColor="text1" w:themeTint="FF" w:themeShade="FF"/>
          <w:sz w:val="24"/>
          <w:szCs w:val="24"/>
          <w:lang w:val="en-GB"/>
        </w:rPr>
      </w:pPr>
      <w:r w:rsidRPr="4A9BDD6D" w:rsidR="62CEA20E">
        <w:rPr>
          <w:rFonts w:ascii="Times New Roman" w:hAnsi="Times New Roman" w:eastAsia="Times New Roman" w:cs="Times New Roman"/>
          <w:noProof w:val="0"/>
          <w:color w:val="000000" w:themeColor="text1" w:themeTint="FF" w:themeShade="FF"/>
          <w:sz w:val="24"/>
          <w:szCs w:val="24"/>
          <w:lang w:val="en-GB"/>
        </w:rPr>
        <w:t xml:space="preserve">Action Plan </w:t>
      </w:r>
    </w:p>
    <w:p w:rsidR="62CEA20E" w:rsidP="4A9BDD6D" w:rsidRDefault="62CEA20E" w14:paraId="3259C1B4" w14:textId="5D75A52E">
      <w:pPr>
        <w:spacing w:before="120" w:beforeAutospacing="off" w:after="120" w:afterAutospacing="off"/>
        <w:jc w:val="both"/>
      </w:pPr>
      <w:r w:rsidRPr="4A9BDD6D" w:rsidR="62CEA20E">
        <w:rPr>
          <w:rFonts w:ascii="Times New Roman" w:hAnsi="Times New Roman" w:eastAsia="Times New Roman" w:cs="Times New Roman"/>
          <w:noProof w:val="0"/>
          <w:color w:val="000000" w:themeColor="text1" w:themeTint="FF" w:themeShade="FF"/>
          <w:sz w:val="24"/>
          <w:szCs w:val="24"/>
          <w:lang w:val="en-GB"/>
        </w:rPr>
        <w:t xml:space="preserve">For upcoming assignments, the author will place a greater emphasis on establishing a clearer trajectory before individual responsibilities are delegated. Regular check-ins could be implemented to ensure that each team member remains aligned. Additionally, the author would have placed greater consideration on divergent scholarly views, and analytical limitations would strengthen the critical depth of future assignments.  </w:t>
      </w:r>
    </w:p>
    <w:p w:rsidR="4A9BDD6D" w:rsidP="4A9BDD6D" w:rsidRDefault="4A9BDD6D" w14:paraId="78222365" w14:textId="31FEE5EF">
      <w:pPr>
        <w:spacing w:before="120" w:beforeAutospacing="off" w:after="120" w:afterAutospacing="off"/>
        <w:jc w:val="left"/>
      </w:pPr>
    </w:p>
    <w:p w:rsidR="4A9BDD6D" w:rsidP="4A9BDD6D" w:rsidRDefault="4A9BDD6D" w14:paraId="53A2BDE8" w14:textId="619B818F">
      <w:pPr>
        <w:jc w:val="left"/>
      </w:pPr>
    </w:p>
    <w:p w:rsidR="4A9BDD6D" w:rsidP="4A9BDD6D" w:rsidRDefault="4A9BDD6D" w14:paraId="6587B636" w14:textId="1E9CC55C">
      <w:pPr>
        <w:pStyle w:val="Normal"/>
        <w:spacing w:before="240" w:after="240"/>
        <w:jc w:val="left"/>
        <w:rPr>
          <w:rFonts w:ascii="Times New Roman" w:hAnsi="Times New Roman" w:eastAsia="Times New Roman" w:cs="Times New Roman"/>
          <w:i w:val="1"/>
          <w:iCs w:val="1"/>
          <w:color w:val="000000" w:themeColor="text1" w:themeTint="FF" w:themeShade="FF"/>
        </w:rPr>
      </w:pPr>
    </w:p>
    <w:p w:rsidR="4A9BDD6D" w:rsidP="4A9BDD6D" w:rsidRDefault="4A9BDD6D" w14:paraId="12D30F4D" w14:textId="6574CDD4">
      <w:pPr>
        <w:pStyle w:val="Normal"/>
        <w:spacing w:before="240" w:after="240"/>
        <w:jc w:val="left"/>
        <w:rPr>
          <w:rFonts w:ascii="Times New Roman" w:hAnsi="Times New Roman" w:eastAsia="Times New Roman" w:cs="Times New Roman"/>
          <w:i w:val="1"/>
          <w:iCs w:val="1"/>
          <w:color w:val="000000" w:themeColor="text1" w:themeTint="FF" w:themeShade="FF"/>
        </w:rPr>
      </w:pPr>
    </w:p>
    <w:p w:rsidR="62CEA20E" w:rsidP="307F07FB" w:rsidRDefault="62CEA20E" w14:paraId="0DB471A9" w14:textId="4681ED96">
      <w:pPr>
        <w:pStyle w:val="Normal"/>
        <w:spacing w:before="240" w:after="240"/>
        <w:jc w:val="left"/>
        <w:rPr>
          <w:rFonts w:ascii="Times New Roman" w:hAnsi="Times New Roman" w:eastAsia="Times New Roman" w:cs="Times New Roman"/>
          <w:b w:val="1"/>
          <w:bCs w:val="1"/>
          <w:i w:val="0"/>
          <w:iCs w:val="0"/>
          <w:color w:val="000000" w:themeColor="text1" w:themeTint="FF" w:themeShade="FF"/>
          <w:u w:val="single"/>
        </w:rPr>
      </w:pPr>
      <w:r w:rsidRPr="307F07FB" w:rsidR="0D5AA33C">
        <w:rPr>
          <w:rFonts w:ascii="Times New Roman" w:hAnsi="Times New Roman" w:eastAsia="Times New Roman" w:cs="Times New Roman"/>
          <w:b w:val="1"/>
          <w:bCs w:val="1"/>
          <w:i w:val="0"/>
          <w:iCs w:val="0"/>
          <w:color w:val="000000" w:themeColor="text1" w:themeTint="FF" w:themeShade="FF"/>
          <w:u w:val="single"/>
        </w:rPr>
        <w:t>References</w:t>
      </w:r>
    </w:p>
    <w:p w:rsidR="0F156435" w:rsidP="307F07FB" w:rsidRDefault="0F156435" w14:paraId="4AF00F25" w14:textId="2189E79D">
      <w:pPr>
        <w:pStyle w:val="ListParagraph"/>
        <w:numPr>
          <w:ilvl w:val="0"/>
          <w:numId w:val="13"/>
        </w:numPr>
        <w:spacing w:before="240" w:beforeAutospacing="off" w:after="240" w:afterAutospacing="off" w:line="360" w:lineRule="auto"/>
        <w:jc w:val="both"/>
        <w:rPr>
          <w:rFonts w:ascii="Times New Roman" w:hAnsi="Times New Roman" w:eastAsia="Times New Roman" w:cs="Times New Roman"/>
          <w:sz w:val="24"/>
          <w:szCs w:val="24"/>
        </w:rPr>
      </w:pPr>
      <w:r w:rsidRPr="307F07FB" w:rsidR="0F156435">
        <w:rPr>
          <w:rFonts w:ascii="Times New Roman" w:hAnsi="Times New Roman" w:eastAsia="Times New Roman" w:cs="Times New Roman"/>
          <w:noProof w:val="0"/>
          <w:color w:val="000000" w:themeColor="text1" w:themeTint="FF" w:themeShade="FF"/>
          <w:sz w:val="24"/>
          <w:szCs w:val="24"/>
          <w:lang w:val="en-GB"/>
        </w:rPr>
        <w:t xml:space="preserve">Avolio, B. J., </w:t>
      </w:r>
      <w:r w:rsidRPr="307F07FB" w:rsidR="0F156435">
        <w:rPr>
          <w:rFonts w:ascii="Times New Roman" w:hAnsi="Times New Roman" w:eastAsia="Times New Roman" w:cs="Times New Roman"/>
          <w:noProof w:val="0"/>
          <w:color w:val="000000" w:themeColor="text1" w:themeTint="FF" w:themeShade="FF"/>
          <w:sz w:val="24"/>
          <w:szCs w:val="24"/>
          <w:lang w:val="en-GB"/>
        </w:rPr>
        <w:t>Kahai</w:t>
      </w:r>
      <w:r w:rsidRPr="307F07FB" w:rsidR="0F156435">
        <w:rPr>
          <w:rFonts w:ascii="Times New Roman" w:hAnsi="Times New Roman" w:eastAsia="Times New Roman" w:cs="Times New Roman"/>
          <w:noProof w:val="0"/>
          <w:color w:val="000000" w:themeColor="text1" w:themeTint="FF" w:themeShade="FF"/>
          <w:sz w:val="24"/>
          <w:szCs w:val="24"/>
          <w:lang w:val="en-GB"/>
        </w:rPr>
        <w:t xml:space="preserve">, S., &amp; Dodge, G. E. (2001). E-leadership: Implications for theory, research, and practice. </w:t>
      </w:r>
      <w:r w:rsidRPr="307F07FB" w:rsidR="0F156435">
        <w:rPr>
          <w:rFonts w:ascii="Times New Roman" w:hAnsi="Times New Roman" w:eastAsia="Times New Roman" w:cs="Times New Roman"/>
          <w:i w:val="1"/>
          <w:iCs w:val="1"/>
          <w:noProof w:val="0"/>
          <w:color w:val="000000" w:themeColor="text1" w:themeTint="FF" w:themeShade="FF"/>
          <w:sz w:val="24"/>
          <w:szCs w:val="24"/>
          <w:lang w:val="en-GB"/>
        </w:rPr>
        <w:t>The Leadership Quarterly</w:t>
      </w:r>
      <w:r w:rsidRPr="307F07FB" w:rsidR="0F156435">
        <w:rPr>
          <w:rFonts w:ascii="Times New Roman" w:hAnsi="Times New Roman" w:eastAsia="Times New Roman" w:cs="Times New Roman"/>
          <w:noProof w:val="0"/>
          <w:color w:val="000000" w:themeColor="text1" w:themeTint="FF" w:themeShade="FF"/>
          <w:sz w:val="24"/>
          <w:szCs w:val="24"/>
          <w:lang w:val="en-GB"/>
        </w:rPr>
        <w:t xml:space="preserve">, </w:t>
      </w:r>
      <w:r w:rsidRPr="307F07FB" w:rsidR="0F156435">
        <w:rPr>
          <w:rFonts w:ascii="Times New Roman" w:hAnsi="Times New Roman" w:eastAsia="Times New Roman" w:cs="Times New Roman"/>
          <w:i w:val="1"/>
          <w:iCs w:val="1"/>
          <w:noProof w:val="0"/>
          <w:color w:val="000000" w:themeColor="text1" w:themeTint="FF" w:themeShade="FF"/>
          <w:sz w:val="24"/>
          <w:szCs w:val="24"/>
          <w:lang w:val="en-GB"/>
        </w:rPr>
        <w:t>11</w:t>
      </w:r>
      <w:r w:rsidRPr="307F07FB" w:rsidR="0F156435">
        <w:rPr>
          <w:rFonts w:ascii="Times New Roman" w:hAnsi="Times New Roman" w:eastAsia="Times New Roman" w:cs="Times New Roman"/>
          <w:noProof w:val="0"/>
          <w:color w:val="000000" w:themeColor="text1" w:themeTint="FF" w:themeShade="FF"/>
          <w:sz w:val="24"/>
          <w:szCs w:val="24"/>
          <w:lang w:val="en-GB"/>
        </w:rPr>
        <w:t xml:space="preserve">(4), 615–668. </w:t>
      </w:r>
      <w:hyperlink r:id="Rf29ccdf1dccb408a">
        <w:r w:rsidRPr="307F07FB" w:rsidR="0F156435">
          <w:rPr>
            <w:rStyle w:val="Hyperlink"/>
            <w:rFonts w:ascii="Times New Roman" w:hAnsi="Times New Roman" w:eastAsia="Times New Roman" w:cs="Times New Roman"/>
            <w:noProof w:val="0"/>
            <w:color w:val="000000" w:themeColor="text1" w:themeTint="FF" w:themeShade="FF"/>
            <w:sz w:val="24"/>
            <w:szCs w:val="24"/>
            <w:lang w:val="en-GB"/>
          </w:rPr>
          <w:t>https://doi.org/10.1016/S1048-9843(00)00062-X</w:t>
        </w:r>
      </w:hyperlink>
    </w:p>
    <w:p w:rsidR="307F07FB" w:rsidP="307F07FB" w:rsidRDefault="307F07FB" w14:paraId="5CC2AA19" w14:textId="595C3AC9">
      <w:pPr>
        <w:pStyle w:val="ListParagraph"/>
        <w:spacing w:before="240" w:beforeAutospacing="off" w:after="240" w:afterAutospacing="off" w:line="360" w:lineRule="auto"/>
        <w:ind w:left="720"/>
        <w:jc w:val="both"/>
        <w:rPr>
          <w:rFonts w:ascii="Times New Roman" w:hAnsi="Times New Roman" w:eastAsia="Times New Roman" w:cs="Times New Roman"/>
          <w:sz w:val="24"/>
          <w:szCs w:val="24"/>
        </w:rPr>
      </w:pPr>
    </w:p>
    <w:p w:rsidR="0F156435" w:rsidP="307F07FB" w:rsidRDefault="0F156435" w14:paraId="5B3F6423" w14:textId="5B8D487B">
      <w:pPr>
        <w:pStyle w:val="ListParagraph"/>
        <w:numPr>
          <w:ilvl w:val="0"/>
          <w:numId w:val="13"/>
        </w:numPr>
        <w:spacing w:before="240" w:beforeAutospacing="off" w:after="240" w:afterAutospacing="off" w:line="360" w:lineRule="auto"/>
        <w:jc w:val="both"/>
        <w:rPr>
          <w:rFonts w:ascii="Times New Roman" w:hAnsi="Times New Roman" w:eastAsia="Times New Roman" w:cs="Times New Roman"/>
          <w:sz w:val="24"/>
          <w:szCs w:val="24"/>
        </w:rPr>
      </w:pPr>
      <w:r w:rsidRPr="307F07FB" w:rsidR="0F156435">
        <w:rPr>
          <w:rFonts w:ascii="Times New Roman" w:hAnsi="Times New Roman" w:eastAsia="Times New Roman" w:cs="Times New Roman"/>
          <w:noProof w:val="0"/>
          <w:color w:val="000000" w:themeColor="text1" w:themeTint="FF" w:themeShade="FF"/>
          <w:sz w:val="24"/>
          <w:szCs w:val="24"/>
          <w:lang w:val="en-GB"/>
        </w:rPr>
        <w:t xml:space="preserve">Gentilin, M., &amp; Madrigal, M. (2021). Virtual leadership: Key factors for its analysis and management. </w:t>
      </w:r>
      <w:r w:rsidRPr="307F07FB" w:rsidR="0F156435">
        <w:rPr>
          <w:rFonts w:ascii="Times New Roman" w:hAnsi="Times New Roman" w:eastAsia="Times New Roman" w:cs="Times New Roman"/>
          <w:i w:val="1"/>
          <w:iCs w:val="1"/>
          <w:noProof w:val="0"/>
          <w:color w:val="000000" w:themeColor="text1" w:themeTint="FF" w:themeShade="FF"/>
          <w:sz w:val="24"/>
          <w:szCs w:val="24"/>
          <w:lang w:val="en-GB"/>
        </w:rPr>
        <w:t>Management Revue</w:t>
      </w:r>
      <w:r w:rsidRPr="307F07FB" w:rsidR="0F156435">
        <w:rPr>
          <w:rFonts w:ascii="Times New Roman" w:hAnsi="Times New Roman" w:eastAsia="Times New Roman" w:cs="Times New Roman"/>
          <w:noProof w:val="0"/>
          <w:color w:val="000000" w:themeColor="text1" w:themeTint="FF" w:themeShade="FF"/>
          <w:sz w:val="24"/>
          <w:szCs w:val="24"/>
          <w:lang w:val="en-GB"/>
        </w:rPr>
        <w:t xml:space="preserve">, </w:t>
      </w:r>
      <w:r w:rsidRPr="307F07FB" w:rsidR="0F156435">
        <w:rPr>
          <w:rFonts w:ascii="Times New Roman" w:hAnsi="Times New Roman" w:eastAsia="Times New Roman" w:cs="Times New Roman"/>
          <w:i w:val="1"/>
          <w:iCs w:val="1"/>
          <w:noProof w:val="0"/>
          <w:color w:val="000000" w:themeColor="text1" w:themeTint="FF" w:themeShade="FF"/>
          <w:sz w:val="24"/>
          <w:szCs w:val="24"/>
          <w:lang w:val="en-GB"/>
        </w:rPr>
        <w:t>32</w:t>
      </w:r>
      <w:r w:rsidRPr="307F07FB" w:rsidR="0F156435">
        <w:rPr>
          <w:rFonts w:ascii="Times New Roman" w:hAnsi="Times New Roman" w:eastAsia="Times New Roman" w:cs="Times New Roman"/>
          <w:noProof w:val="0"/>
          <w:color w:val="000000" w:themeColor="text1" w:themeTint="FF" w:themeShade="FF"/>
          <w:sz w:val="24"/>
          <w:szCs w:val="24"/>
          <w:lang w:val="en-GB"/>
        </w:rPr>
        <w:t xml:space="preserve">(4), 343–365. </w:t>
      </w:r>
      <w:hyperlink r:id="R0af79dbd9b974ea8">
        <w:r w:rsidRPr="307F07FB" w:rsidR="0F156435">
          <w:rPr>
            <w:rStyle w:val="Hyperlink"/>
            <w:rFonts w:ascii="Times New Roman" w:hAnsi="Times New Roman" w:eastAsia="Times New Roman" w:cs="Times New Roman"/>
            <w:noProof w:val="0"/>
            <w:color w:val="000000" w:themeColor="text1" w:themeTint="FF" w:themeShade="FF"/>
            <w:sz w:val="24"/>
            <w:szCs w:val="24"/>
            <w:lang w:val="en-GB"/>
          </w:rPr>
          <w:t>https://doi.org/10.5771/0935-9915-2021-4-343</w:t>
        </w:r>
      </w:hyperlink>
    </w:p>
    <w:p w:rsidR="307F07FB" w:rsidP="307F07FB" w:rsidRDefault="307F07FB" w14:paraId="41CC3DEF" w14:textId="100EA5CD">
      <w:pPr>
        <w:pStyle w:val="ListParagraph"/>
        <w:spacing w:before="240" w:beforeAutospacing="off" w:after="240" w:afterAutospacing="off" w:line="360" w:lineRule="auto"/>
        <w:ind w:left="720"/>
        <w:jc w:val="both"/>
        <w:rPr>
          <w:rFonts w:ascii="Times New Roman" w:hAnsi="Times New Roman" w:eastAsia="Times New Roman" w:cs="Times New Roman"/>
          <w:sz w:val="24"/>
          <w:szCs w:val="24"/>
        </w:rPr>
      </w:pPr>
    </w:p>
    <w:p w:rsidR="0F156435" w:rsidP="307F07FB" w:rsidRDefault="0F156435" w14:paraId="53257D3D" w14:textId="0FABEC65">
      <w:pPr>
        <w:pStyle w:val="ListParagraph"/>
        <w:numPr>
          <w:ilvl w:val="0"/>
          <w:numId w:val="13"/>
        </w:numPr>
        <w:spacing w:before="240" w:beforeAutospacing="off" w:after="240" w:afterAutospacing="off" w:line="360" w:lineRule="auto"/>
        <w:jc w:val="both"/>
        <w:rPr>
          <w:rFonts w:ascii="Times New Roman" w:hAnsi="Times New Roman" w:eastAsia="Times New Roman" w:cs="Times New Roman"/>
          <w:noProof w:val="0"/>
          <w:color w:val="000000" w:themeColor="text1" w:themeTint="FF" w:themeShade="FF"/>
          <w:sz w:val="24"/>
          <w:szCs w:val="24"/>
          <w:lang w:val="en-GB"/>
        </w:rPr>
      </w:pPr>
      <w:r w:rsidRPr="307F07FB" w:rsidR="0F156435">
        <w:rPr>
          <w:rFonts w:ascii="Times New Roman" w:hAnsi="Times New Roman" w:eastAsia="Times New Roman" w:cs="Times New Roman"/>
          <w:noProof w:val="0"/>
          <w:color w:val="000000" w:themeColor="text1" w:themeTint="FF" w:themeShade="FF"/>
          <w:sz w:val="24"/>
          <w:szCs w:val="24"/>
          <w:lang w:val="en-GB"/>
        </w:rPr>
        <w:t xml:space="preserve">Gibbs, G. (1988). </w:t>
      </w:r>
      <w:r w:rsidRPr="307F07FB" w:rsidR="0F156435">
        <w:rPr>
          <w:rFonts w:ascii="Times New Roman" w:hAnsi="Times New Roman" w:eastAsia="Times New Roman" w:cs="Times New Roman"/>
          <w:i w:val="1"/>
          <w:iCs w:val="1"/>
          <w:noProof w:val="0"/>
          <w:color w:val="000000" w:themeColor="text1" w:themeTint="FF" w:themeShade="FF"/>
          <w:sz w:val="24"/>
          <w:szCs w:val="24"/>
          <w:lang w:val="en-GB"/>
        </w:rPr>
        <w:t>Learning by doing: A guide to teaching and learning methods</w:t>
      </w:r>
      <w:r w:rsidRPr="307F07FB" w:rsidR="0F156435">
        <w:rPr>
          <w:rFonts w:ascii="Times New Roman" w:hAnsi="Times New Roman" w:eastAsia="Times New Roman" w:cs="Times New Roman"/>
          <w:noProof w:val="0"/>
          <w:color w:val="000000" w:themeColor="text1" w:themeTint="FF" w:themeShade="FF"/>
          <w:sz w:val="24"/>
          <w:szCs w:val="24"/>
          <w:lang w:val="en-GB"/>
        </w:rPr>
        <w:t>. Further Education Unit, Oxford Polytechnic.</w:t>
      </w:r>
    </w:p>
    <w:p w:rsidR="307F07FB" w:rsidP="307F07FB" w:rsidRDefault="307F07FB" w14:paraId="003C4E54" w14:textId="613EAD6D">
      <w:pPr>
        <w:pStyle w:val="ListParagraph"/>
        <w:spacing w:before="240" w:beforeAutospacing="off" w:after="240" w:afterAutospacing="off" w:line="360" w:lineRule="auto"/>
        <w:ind w:left="720"/>
        <w:jc w:val="both"/>
        <w:rPr>
          <w:rFonts w:ascii="Times New Roman" w:hAnsi="Times New Roman" w:eastAsia="Times New Roman" w:cs="Times New Roman"/>
          <w:noProof w:val="0"/>
          <w:color w:val="000000" w:themeColor="text1" w:themeTint="FF" w:themeShade="FF"/>
          <w:sz w:val="24"/>
          <w:szCs w:val="24"/>
          <w:lang w:val="en-GB"/>
        </w:rPr>
      </w:pPr>
    </w:p>
    <w:p w:rsidR="0F156435" w:rsidP="307F07FB" w:rsidRDefault="0F156435" w14:paraId="61FCCE65" w14:textId="30D769DC">
      <w:pPr>
        <w:pStyle w:val="ListParagraph"/>
        <w:numPr>
          <w:ilvl w:val="0"/>
          <w:numId w:val="13"/>
        </w:numPr>
        <w:spacing w:before="240" w:beforeAutospacing="off" w:after="240" w:afterAutospacing="off" w:line="360" w:lineRule="auto"/>
        <w:jc w:val="both"/>
        <w:rPr>
          <w:rFonts w:ascii="Times New Roman" w:hAnsi="Times New Roman" w:eastAsia="Times New Roman" w:cs="Times New Roman"/>
          <w:sz w:val="24"/>
          <w:szCs w:val="24"/>
        </w:rPr>
      </w:pPr>
      <w:r w:rsidRPr="307F07FB" w:rsidR="0F156435">
        <w:rPr>
          <w:rFonts w:ascii="Times New Roman" w:hAnsi="Times New Roman" w:eastAsia="Times New Roman" w:cs="Times New Roman"/>
          <w:noProof w:val="0"/>
          <w:color w:val="000000" w:themeColor="text1" w:themeTint="FF" w:themeShade="FF"/>
          <w:sz w:val="24"/>
          <w:szCs w:val="24"/>
          <w:lang w:val="en-GB"/>
        </w:rPr>
        <w:t xml:space="preserve">Hofstede, G. (1984). Cultural dimensions in management and planning. </w:t>
      </w:r>
      <w:r w:rsidRPr="307F07FB" w:rsidR="0F156435">
        <w:rPr>
          <w:rFonts w:ascii="Times New Roman" w:hAnsi="Times New Roman" w:eastAsia="Times New Roman" w:cs="Times New Roman"/>
          <w:i w:val="1"/>
          <w:iCs w:val="1"/>
          <w:noProof w:val="0"/>
          <w:color w:val="000000" w:themeColor="text1" w:themeTint="FF" w:themeShade="FF"/>
          <w:sz w:val="24"/>
          <w:szCs w:val="24"/>
          <w:lang w:val="en-GB"/>
        </w:rPr>
        <w:t>Asia Pacific Journal of Management</w:t>
      </w:r>
      <w:r w:rsidRPr="307F07FB" w:rsidR="0F156435">
        <w:rPr>
          <w:rFonts w:ascii="Times New Roman" w:hAnsi="Times New Roman" w:eastAsia="Times New Roman" w:cs="Times New Roman"/>
          <w:noProof w:val="0"/>
          <w:color w:val="000000" w:themeColor="text1" w:themeTint="FF" w:themeShade="FF"/>
          <w:sz w:val="24"/>
          <w:szCs w:val="24"/>
          <w:lang w:val="en-GB"/>
        </w:rPr>
        <w:t xml:space="preserve">, </w:t>
      </w:r>
      <w:r w:rsidRPr="307F07FB" w:rsidR="0F156435">
        <w:rPr>
          <w:rFonts w:ascii="Times New Roman" w:hAnsi="Times New Roman" w:eastAsia="Times New Roman" w:cs="Times New Roman"/>
          <w:i w:val="1"/>
          <w:iCs w:val="1"/>
          <w:noProof w:val="0"/>
          <w:color w:val="000000" w:themeColor="text1" w:themeTint="FF" w:themeShade="FF"/>
          <w:sz w:val="24"/>
          <w:szCs w:val="24"/>
          <w:lang w:val="en-GB"/>
        </w:rPr>
        <w:t>1</w:t>
      </w:r>
      <w:r w:rsidRPr="307F07FB" w:rsidR="0F156435">
        <w:rPr>
          <w:rFonts w:ascii="Times New Roman" w:hAnsi="Times New Roman" w:eastAsia="Times New Roman" w:cs="Times New Roman"/>
          <w:noProof w:val="0"/>
          <w:color w:val="000000" w:themeColor="text1" w:themeTint="FF" w:themeShade="FF"/>
          <w:sz w:val="24"/>
          <w:szCs w:val="24"/>
          <w:lang w:val="en-GB"/>
        </w:rPr>
        <w:t xml:space="preserve">(2), 81–99. </w:t>
      </w:r>
      <w:hyperlink r:id="R646bceadb9d0480b">
        <w:r w:rsidRPr="307F07FB" w:rsidR="0F156435">
          <w:rPr>
            <w:rStyle w:val="Hyperlink"/>
            <w:rFonts w:ascii="Times New Roman" w:hAnsi="Times New Roman" w:eastAsia="Times New Roman" w:cs="Times New Roman"/>
            <w:noProof w:val="0"/>
            <w:color w:val="000000" w:themeColor="text1" w:themeTint="FF" w:themeShade="FF"/>
            <w:sz w:val="24"/>
            <w:szCs w:val="24"/>
            <w:lang w:val="en-GB"/>
          </w:rPr>
          <w:t>https://doi.org/10.1007/BF01733682</w:t>
        </w:r>
      </w:hyperlink>
    </w:p>
    <w:p w:rsidR="307F07FB" w:rsidP="307F07FB" w:rsidRDefault="307F07FB" w14:paraId="148A605E" w14:textId="2971C0B4">
      <w:pPr>
        <w:pStyle w:val="ListParagraph"/>
        <w:spacing w:before="240" w:beforeAutospacing="off" w:after="240" w:afterAutospacing="off" w:line="360" w:lineRule="auto"/>
        <w:ind w:left="720"/>
        <w:jc w:val="both"/>
        <w:rPr>
          <w:rFonts w:ascii="Times New Roman" w:hAnsi="Times New Roman" w:eastAsia="Times New Roman" w:cs="Times New Roman"/>
          <w:sz w:val="24"/>
          <w:szCs w:val="24"/>
        </w:rPr>
      </w:pPr>
    </w:p>
    <w:p w:rsidR="0F156435" w:rsidP="307F07FB" w:rsidRDefault="0F156435" w14:paraId="65F183DA" w14:textId="2FC3903E">
      <w:pPr>
        <w:pStyle w:val="ListParagraph"/>
        <w:numPr>
          <w:ilvl w:val="0"/>
          <w:numId w:val="13"/>
        </w:numPr>
        <w:spacing w:before="240" w:beforeAutospacing="off" w:after="240" w:afterAutospacing="off" w:line="360" w:lineRule="auto"/>
        <w:jc w:val="both"/>
        <w:rPr>
          <w:rFonts w:ascii="Times New Roman" w:hAnsi="Times New Roman" w:eastAsia="Times New Roman" w:cs="Times New Roman"/>
          <w:sz w:val="24"/>
          <w:szCs w:val="24"/>
        </w:rPr>
      </w:pPr>
      <w:r w:rsidRPr="307F07FB" w:rsidR="0F156435">
        <w:rPr>
          <w:rFonts w:ascii="Times New Roman" w:hAnsi="Times New Roman" w:eastAsia="Times New Roman" w:cs="Times New Roman"/>
          <w:noProof w:val="0"/>
          <w:color w:val="000000" w:themeColor="text1" w:themeTint="FF" w:themeShade="FF"/>
          <w:sz w:val="24"/>
          <w:szCs w:val="24"/>
          <w:lang w:val="en-GB"/>
        </w:rPr>
        <w:t xml:space="preserve">Liu, X. (2025). Bridging cultures in virtual workplaces: A communication-focused review of global virtual teams. </w:t>
      </w:r>
      <w:r w:rsidRPr="307F07FB" w:rsidR="0F156435">
        <w:rPr>
          <w:rFonts w:ascii="Times New Roman" w:hAnsi="Times New Roman" w:eastAsia="Times New Roman" w:cs="Times New Roman"/>
          <w:i w:val="1"/>
          <w:iCs w:val="1"/>
          <w:noProof w:val="0"/>
          <w:color w:val="000000" w:themeColor="text1" w:themeTint="FF" w:themeShade="FF"/>
          <w:sz w:val="24"/>
          <w:szCs w:val="24"/>
          <w:lang w:val="en-GB"/>
        </w:rPr>
        <w:t>Business and Professional Communication Quarterly</w:t>
      </w:r>
      <w:r w:rsidRPr="307F07FB" w:rsidR="0F156435">
        <w:rPr>
          <w:rFonts w:ascii="Times New Roman" w:hAnsi="Times New Roman" w:eastAsia="Times New Roman" w:cs="Times New Roman"/>
          <w:noProof w:val="0"/>
          <w:color w:val="000000" w:themeColor="text1" w:themeTint="FF" w:themeShade="FF"/>
          <w:sz w:val="24"/>
          <w:szCs w:val="24"/>
          <w:lang w:val="en-GB"/>
        </w:rPr>
        <w:t xml:space="preserve">, </w:t>
      </w:r>
      <w:r w:rsidRPr="307F07FB" w:rsidR="0F156435">
        <w:rPr>
          <w:rFonts w:ascii="Times New Roman" w:hAnsi="Times New Roman" w:eastAsia="Times New Roman" w:cs="Times New Roman"/>
          <w:i w:val="1"/>
          <w:iCs w:val="1"/>
          <w:noProof w:val="0"/>
          <w:color w:val="000000" w:themeColor="text1" w:themeTint="FF" w:themeShade="FF"/>
          <w:sz w:val="24"/>
          <w:szCs w:val="24"/>
          <w:lang w:val="en-GB"/>
        </w:rPr>
        <w:t>88</w:t>
      </w:r>
      <w:r w:rsidRPr="307F07FB" w:rsidR="0F156435">
        <w:rPr>
          <w:rFonts w:ascii="Times New Roman" w:hAnsi="Times New Roman" w:eastAsia="Times New Roman" w:cs="Times New Roman"/>
          <w:noProof w:val="0"/>
          <w:color w:val="000000" w:themeColor="text1" w:themeTint="FF" w:themeShade="FF"/>
          <w:sz w:val="24"/>
          <w:szCs w:val="24"/>
          <w:lang w:val="en-GB"/>
        </w:rPr>
        <w:t xml:space="preserve">(1), 1–25. </w:t>
      </w:r>
      <w:hyperlink r:id="Rb80d671875af415c">
        <w:r w:rsidRPr="307F07FB" w:rsidR="0F156435">
          <w:rPr>
            <w:rStyle w:val="Hyperlink"/>
            <w:rFonts w:ascii="Times New Roman" w:hAnsi="Times New Roman" w:eastAsia="Times New Roman" w:cs="Times New Roman"/>
            <w:noProof w:val="0"/>
            <w:color w:val="000000" w:themeColor="text1" w:themeTint="FF" w:themeShade="FF"/>
            <w:sz w:val="24"/>
            <w:szCs w:val="24"/>
            <w:lang w:val="en-GB"/>
          </w:rPr>
          <w:t>https://doi.org/10.1177/2329490625XXXXXX</w:t>
        </w:r>
      </w:hyperlink>
    </w:p>
    <w:p w:rsidR="307F07FB" w:rsidP="307F07FB" w:rsidRDefault="307F07FB" w14:paraId="77315A4F" w14:textId="45910D2E">
      <w:pPr>
        <w:pStyle w:val="ListParagraph"/>
        <w:spacing w:before="240" w:beforeAutospacing="off" w:after="240" w:afterAutospacing="off" w:line="360" w:lineRule="auto"/>
        <w:ind w:left="720"/>
        <w:jc w:val="both"/>
        <w:rPr>
          <w:rFonts w:ascii="Times New Roman" w:hAnsi="Times New Roman" w:eastAsia="Times New Roman" w:cs="Times New Roman"/>
          <w:sz w:val="24"/>
          <w:szCs w:val="24"/>
        </w:rPr>
      </w:pPr>
    </w:p>
    <w:p w:rsidR="0F156435" w:rsidP="307F07FB" w:rsidRDefault="0F156435" w14:paraId="10879A87" w14:textId="36064D1F">
      <w:pPr>
        <w:pStyle w:val="ListParagraph"/>
        <w:numPr>
          <w:ilvl w:val="0"/>
          <w:numId w:val="13"/>
        </w:numPr>
        <w:spacing w:before="240" w:beforeAutospacing="off" w:after="240" w:afterAutospacing="off" w:line="360" w:lineRule="auto"/>
        <w:jc w:val="both"/>
        <w:rPr>
          <w:rFonts w:ascii="Times New Roman" w:hAnsi="Times New Roman" w:eastAsia="Times New Roman" w:cs="Times New Roman"/>
          <w:sz w:val="24"/>
          <w:szCs w:val="24"/>
        </w:rPr>
      </w:pPr>
      <w:r w:rsidRPr="307F07FB" w:rsidR="0F156435">
        <w:rPr>
          <w:rFonts w:ascii="Times New Roman" w:hAnsi="Times New Roman" w:eastAsia="Times New Roman" w:cs="Times New Roman"/>
          <w:noProof w:val="0"/>
          <w:color w:val="000000" w:themeColor="text1" w:themeTint="FF" w:themeShade="FF"/>
          <w:sz w:val="24"/>
          <w:szCs w:val="24"/>
          <w:lang w:val="en-GB"/>
        </w:rPr>
        <w:t xml:space="preserve">McSweeney, B. (2023). </w:t>
      </w:r>
      <w:r w:rsidRPr="307F07FB" w:rsidR="0F156435">
        <w:rPr>
          <w:rFonts w:ascii="Times New Roman" w:hAnsi="Times New Roman" w:eastAsia="Times New Roman" w:cs="Times New Roman"/>
          <w:i w:val="1"/>
          <w:iCs w:val="1"/>
          <w:noProof w:val="0"/>
          <w:color w:val="000000" w:themeColor="text1" w:themeTint="FF" w:themeShade="FF"/>
          <w:sz w:val="24"/>
          <w:szCs w:val="24"/>
          <w:lang w:val="en-GB"/>
        </w:rPr>
        <w:t>Hofstede's imagined cultures</w:t>
      </w:r>
      <w:r w:rsidRPr="307F07FB" w:rsidR="0F156435">
        <w:rPr>
          <w:rFonts w:ascii="Times New Roman" w:hAnsi="Times New Roman" w:eastAsia="Times New Roman" w:cs="Times New Roman"/>
          <w:noProof w:val="0"/>
          <w:color w:val="000000" w:themeColor="text1" w:themeTint="FF" w:themeShade="FF"/>
          <w:sz w:val="24"/>
          <w:szCs w:val="24"/>
          <w:lang w:val="en-GB"/>
        </w:rPr>
        <w:t xml:space="preserve"> (SSRN Scholarly Paper No. 4564829). Social Science Research Network. </w:t>
      </w:r>
      <w:hyperlink r:id="R076e4feb1a0a415e">
        <w:r w:rsidRPr="307F07FB" w:rsidR="0F156435">
          <w:rPr>
            <w:rStyle w:val="Hyperlink"/>
            <w:rFonts w:ascii="Times New Roman" w:hAnsi="Times New Roman" w:eastAsia="Times New Roman" w:cs="Times New Roman"/>
            <w:noProof w:val="0"/>
            <w:color w:val="000000" w:themeColor="text1" w:themeTint="FF" w:themeShade="FF"/>
            <w:sz w:val="24"/>
            <w:szCs w:val="24"/>
            <w:lang w:val="en-GB"/>
          </w:rPr>
          <w:t>https://doi.org/10.2139/ssrn.4564829</w:t>
        </w:r>
      </w:hyperlink>
    </w:p>
    <w:p w:rsidR="307F07FB" w:rsidP="307F07FB" w:rsidRDefault="307F07FB" w14:paraId="39056F23" w14:textId="476E1DFF">
      <w:pPr>
        <w:pStyle w:val="Normal"/>
        <w:spacing w:before="240" w:after="240"/>
        <w:jc w:val="both"/>
        <w:rPr>
          <w:rFonts w:ascii="Verdana" w:hAnsi="Verdana" w:eastAsia="Verdana" w:cs="Verdana"/>
          <w:noProof w:val="0"/>
          <w:color w:val="232323"/>
          <w:sz w:val="21"/>
          <w:szCs w:val="21"/>
          <w:lang w:val="en-GB"/>
        </w:rPr>
      </w:pPr>
    </w:p>
    <w:sectPr w:rsidRPr="004D20C2" w:rsidR="008922B1">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xmlns:w="http://schemas.openxmlformats.org/wordprocessingml/2006/main" w:abstractNumId="12">
    <w:nsid w:val="4f0049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84bf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b92ba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ACC5C83"/>
    <w:multiLevelType w:val="hybridMultilevel"/>
    <w:tmpl w:val="FFFFFFFF"/>
    <w:lvl w:ilvl="0" w:tplc="9B1E6F82">
      <w:start w:val="1"/>
      <w:numFmt w:val="decimal"/>
      <w:lvlText w:val="%1."/>
      <w:lvlJc w:val="left"/>
      <w:pPr>
        <w:ind w:left="720" w:hanging="360"/>
      </w:pPr>
    </w:lvl>
    <w:lvl w:ilvl="1" w:tplc="292288DC">
      <w:start w:val="1"/>
      <w:numFmt w:val="lowerLetter"/>
      <w:lvlText w:val="%2."/>
      <w:lvlJc w:val="left"/>
      <w:pPr>
        <w:ind w:left="1440" w:hanging="360"/>
      </w:pPr>
    </w:lvl>
    <w:lvl w:ilvl="2" w:tplc="DB44408E">
      <w:start w:val="1"/>
      <w:numFmt w:val="lowerRoman"/>
      <w:lvlText w:val="%3."/>
      <w:lvlJc w:val="right"/>
      <w:pPr>
        <w:ind w:left="2160" w:hanging="180"/>
      </w:pPr>
    </w:lvl>
    <w:lvl w:ilvl="3" w:tplc="E8A0F0F8">
      <w:start w:val="1"/>
      <w:numFmt w:val="decimal"/>
      <w:lvlText w:val="%4."/>
      <w:lvlJc w:val="left"/>
      <w:pPr>
        <w:ind w:left="2880" w:hanging="360"/>
      </w:pPr>
    </w:lvl>
    <w:lvl w:ilvl="4" w:tplc="09209432">
      <w:start w:val="1"/>
      <w:numFmt w:val="lowerLetter"/>
      <w:lvlText w:val="%5."/>
      <w:lvlJc w:val="left"/>
      <w:pPr>
        <w:ind w:left="3600" w:hanging="360"/>
      </w:pPr>
    </w:lvl>
    <w:lvl w:ilvl="5" w:tplc="AD1CB0DA">
      <w:start w:val="1"/>
      <w:numFmt w:val="lowerRoman"/>
      <w:lvlText w:val="%6."/>
      <w:lvlJc w:val="right"/>
      <w:pPr>
        <w:ind w:left="4320" w:hanging="180"/>
      </w:pPr>
    </w:lvl>
    <w:lvl w:ilvl="6" w:tplc="2556C844">
      <w:start w:val="1"/>
      <w:numFmt w:val="decimal"/>
      <w:lvlText w:val="%7."/>
      <w:lvlJc w:val="left"/>
      <w:pPr>
        <w:ind w:left="5040" w:hanging="360"/>
      </w:pPr>
    </w:lvl>
    <w:lvl w:ilvl="7" w:tplc="605E7BF8">
      <w:start w:val="1"/>
      <w:numFmt w:val="lowerLetter"/>
      <w:lvlText w:val="%8."/>
      <w:lvlJc w:val="left"/>
      <w:pPr>
        <w:ind w:left="5760" w:hanging="360"/>
      </w:pPr>
    </w:lvl>
    <w:lvl w:ilvl="8" w:tplc="39A60CBC">
      <w:start w:val="1"/>
      <w:numFmt w:val="lowerRoman"/>
      <w:lvlText w:val="%9."/>
      <w:lvlJc w:val="right"/>
      <w:pPr>
        <w:ind w:left="6480" w:hanging="180"/>
      </w:pPr>
    </w:lvl>
  </w:abstractNum>
  <w:abstractNum w:abstractNumId="1" w15:restartNumberingAfterBreak="0">
    <w:nsid w:val="0B46F62D"/>
    <w:multiLevelType w:val="hybridMultilevel"/>
    <w:tmpl w:val="FFFFFFFF"/>
    <w:lvl w:ilvl="0" w:tplc="35C8BB02">
      <w:start w:val="1"/>
      <w:numFmt w:val="bullet"/>
      <w:lvlText w:val="-"/>
      <w:lvlJc w:val="left"/>
      <w:pPr>
        <w:ind w:left="720" w:hanging="360"/>
      </w:pPr>
      <w:rPr>
        <w:rFonts w:hint="default" w:ascii="Aptos" w:hAnsi="Aptos"/>
      </w:rPr>
    </w:lvl>
    <w:lvl w:ilvl="1" w:tplc="D2CA1F42">
      <w:start w:val="1"/>
      <w:numFmt w:val="bullet"/>
      <w:lvlText w:val="o"/>
      <w:lvlJc w:val="left"/>
      <w:pPr>
        <w:ind w:left="1440" w:hanging="360"/>
      </w:pPr>
      <w:rPr>
        <w:rFonts w:hint="default" w:ascii="Courier New" w:hAnsi="Courier New"/>
      </w:rPr>
    </w:lvl>
    <w:lvl w:ilvl="2" w:tplc="849E3280">
      <w:start w:val="1"/>
      <w:numFmt w:val="bullet"/>
      <w:lvlText w:val=""/>
      <w:lvlJc w:val="left"/>
      <w:pPr>
        <w:ind w:left="2160" w:hanging="360"/>
      </w:pPr>
      <w:rPr>
        <w:rFonts w:hint="default" w:ascii="Wingdings" w:hAnsi="Wingdings"/>
      </w:rPr>
    </w:lvl>
    <w:lvl w:ilvl="3" w:tplc="A5E01DCE">
      <w:start w:val="1"/>
      <w:numFmt w:val="bullet"/>
      <w:lvlText w:val=""/>
      <w:lvlJc w:val="left"/>
      <w:pPr>
        <w:ind w:left="2880" w:hanging="360"/>
      </w:pPr>
      <w:rPr>
        <w:rFonts w:hint="default" w:ascii="Symbol" w:hAnsi="Symbol"/>
      </w:rPr>
    </w:lvl>
    <w:lvl w:ilvl="4" w:tplc="B846EA5A">
      <w:start w:val="1"/>
      <w:numFmt w:val="bullet"/>
      <w:lvlText w:val="o"/>
      <w:lvlJc w:val="left"/>
      <w:pPr>
        <w:ind w:left="3600" w:hanging="360"/>
      </w:pPr>
      <w:rPr>
        <w:rFonts w:hint="default" w:ascii="Courier New" w:hAnsi="Courier New"/>
      </w:rPr>
    </w:lvl>
    <w:lvl w:ilvl="5" w:tplc="3358125A">
      <w:start w:val="1"/>
      <w:numFmt w:val="bullet"/>
      <w:lvlText w:val=""/>
      <w:lvlJc w:val="left"/>
      <w:pPr>
        <w:ind w:left="4320" w:hanging="360"/>
      </w:pPr>
      <w:rPr>
        <w:rFonts w:hint="default" w:ascii="Wingdings" w:hAnsi="Wingdings"/>
      </w:rPr>
    </w:lvl>
    <w:lvl w:ilvl="6" w:tplc="57D2AD84">
      <w:start w:val="1"/>
      <w:numFmt w:val="bullet"/>
      <w:lvlText w:val=""/>
      <w:lvlJc w:val="left"/>
      <w:pPr>
        <w:ind w:left="5040" w:hanging="360"/>
      </w:pPr>
      <w:rPr>
        <w:rFonts w:hint="default" w:ascii="Symbol" w:hAnsi="Symbol"/>
      </w:rPr>
    </w:lvl>
    <w:lvl w:ilvl="7" w:tplc="4B7A14B6">
      <w:start w:val="1"/>
      <w:numFmt w:val="bullet"/>
      <w:lvlText w:val="o"/>
      <w:lvlJc w:val="left"/>
      <w:pPr>
        <w:ind w:left="5760" w:hanging="360"/>
      </w:pPr>
      <w:rPr>
        <w:rFonts w:hint="default" w:ascii="Courier New" w:hAnsi="Courier New"/>
      </w:rPr>
    </w:lvl>
    <w:lvl w:ilvl="8" w:tplc="0C520A52">
      <w:start w:val="1"/>
      <w:numFmt w:val="bullet"/>
      <w:lvlText w:val=""/>
      <w:lvlJc w:val="left"/>
      <w:pPr>
        <w:ind w:left="6480" w:hanging="360"/>
      </w:pPr>
      <w:rPr>
        <w:rFonts w:hint="default" w:ascii="Wingdings" w:hAnsi="Wingdings"/>
      </w:rPr>
    </w:lvl>
  </w:abstractNum>
  <w:abstractNum w:abstractNumId="2" w15:restartNumberingAfterBreak="0">
    <w:nsid w:val="1367D4A9"/>
    <w:multiLevelType w:val="hybridMultilevel"/>
    <w:tmpl w:val="FFFFFFFF"/>
    <w:lvl w:ilvl="0" w:tplc="9BB85468">
      <w:start w:val="1"/>
      <w:numFmt w:val="decimal"/>
      <w:lvlText w:val="%1."/>
      <w:lvlJc w:val="left"/>
      <w:pPr>
        <w:ind w:left="720" w:hanging="360"/>
      </w:pPr>
    </w:lvl>
    <w:lvl w:ilvl="1" w:tplc="76EC98B8">
      <w:start w:val="1"/>
      <w:numFmt w:val="lowerLetter"/>
      <w:lvlText w:val="%2."/>
      <w:lvlJc w:val="left"/>
      <w:pPr>
        <w:ind w:left="1440" w:hanging="360"/>
      </w:pPr>
    </w:lvl>
    <w:lvl w:ilvl="2" w:tplc="3F6EDC4A">
      <w:start w:val="1"/>
      <w:numFmt w:val="lowerRoman"/>
      <w:lvlText w:val="%3."/>
      <w:lvlJc w:val="right"/>
      <w:pPr>
        <w:ind w:left="2160" w:hanging="180"/>
      </w:pPr>
    </w:lvl>
    <w:lvl w:ilvl="3" w:tplc="8F486808">
      <w:start w:val="1"/>
      <w:numFmt w:val="decimal"/>
      <w:lvlText w:val="%4."/>
      <w:lvlJc w:val="left"/>
      <w:pPr>
        <w:ind w:left="2880" w:hanging="360"/>
      </w:pPr>
    </w:lvl>
    <w:lvl w:ilvl="4" w:tplc="7F009EA0">
      <w:start w:val="1"/>
      <w:numFmt w:val="lowerLetter"/>
      <w:lvlText w:val="%5."/>
      <w:lvlJc w:val="left"/>
      <w:pPr>
        <w:ind w:left="3600" w:hanging="360"/>
      </w:pPr>
    </w:lvl>
    <w:lvl w:ilvl="5" w:tplc="0E1A5A80">
      <w:start w:val="1"/>
      <w:numFmt w:val="lowerRoman"/>
      <w:lvlText w:val="%6."/>
      <w:lvlJc w:val="right"/>
      <w:pPr>
        <w:ind w:left="4320" w:hanging="180"/>
      </w:pPr>
    </w:lvl>
    <w:lvl w:ilvl="6" w:tplc="5B38C844">
      <w:start w:val="1"/>
      <w:numFmt w:val="decimal"/>
      <w:lvlText w:val="%7."/>
      <w:lvlJc w:val="left"/>
      <w:pPr>
        <w:ind w:left="5040" w:hanging="360"/>
      </w:pPr>
    </w:lvl>
    <w:lvl w:ilvl="7" w:tplc="654E0030">
      <w:start w:val="1"/>
      <w:numFmt w:val="lowerLetter"/>
      <w:lvlText w:val="%8."/>
      <w:lvlJc w:val="left"/>
      <w:pPr>
        <w:ind w:left="5760" w:hanging="360"/>
      </w:pPr>
    </w:lvl>
    <w:lvl w:ilvl="8" w:tplc="8716ED98">
      <w:start w:val="1"/>
      <w:numFmt w:val="lowerRoman"/>
      <w:lvlText w:val="%9."/>
      <w:lvlJc w:val="right"/>
      <w:pPr>
        <w:ind w:left="6480" w:hanging="180"/>
      </w:pPr>
    </w:lvl>
  </w:abstractNum>
  <w:abstractNum w:abstractNumId="3" w15:restartNumberingAfterBreak="0">
    <w:nsid w:val="142FF352"/>
    <w:multiLevelType w:val="hybridMultilevel"/>
    <w:tmpl w:val="FFFFFFFF"/>
    <w:lvl w:ilvl="0" w:tplc="FEF0EBF4">
      <w:start w:val="1"/>
      <w:numFmt w:val="decimal"/>
      <w:lvlText w:val="%1."/>
      <w:lvlJc w:val="left"/>
      <w:pPr>
        <w:ind w:left="720" w:hanging="360"/>
      </w:pPr>
    </w:lvl>
    <w:lvl w:ilvl="1" w:tplc="9ACAA5AC">
      <w:start w:val="1"/>
      <w:numFmt w:val="lowerLetter"/>
      <w:lvlText w:val="%2."/>
      <w:lvlJc w:val="left"/>
      <w:pPr>
        <w:ind w:left="1440" w:hanging="360"/>
      </w:pPr>
    </w:lvl>
    <w:lvl w:ilvl="2" w:tplc="2626EE10">
      <w:start w:val="1"/>
      <w:numFmt w:val="lowerRoman"/>
      <w:lvlText w:val="%3."/>
      <w:lvlJc w:val="right"/>
      <w:pPr>
        <w:ind w:left="2160" w:hanging="180"/>
      </w:pPr>
    </w:lvl>
    <w:lvl w:ilvl="3" w:tplc="86667CCA">
      <w:start w:val="1"/>
      <w:numFmt w:val="decimal"/>
      <w:lvlText w:val="%4."/>
      <w:lvlJc w:val="left"/>
      <w:pPr>
        <w:ind w:left="2880" w:hanging="360"/>
      </w:pPr>
    </w:lvl>
    <w:lvl w:ilvl="4" w:tplc="EF868D2E">
      <w:start w:val="1"/>
      <w:numFmt w:val="lowerLetter"/>
      <w:lvlText w:val="%5."/>
      <w:lvlJc w:val="left"/>
      <w:pPr>
        <w:ind w:left="3600" w:hanging="360"/>
      </w:pPr>
    </w:lvl>
    <w:lvl w:ilvl="5" w:tplc="990604D2">
      <w:start w:val="1"/>
      <w:numFmt w:val="lowerRoman"/>
      <w:lvlText w:val="%6."/>
      <w:lvlJc w:val="right"/>
      <w:pPr>
        <w:ind w:left="4320" w:hanging="180"/>
      </w:pPr>
    </w:lvl>
    <w:lvl w:ilvl="6" w:tplc="53926960">
      <w:start w:val="1"/>
      <w:numFmt w:val="decimal"/>
      <w:lvlText w:val="%7."/>
      <w:lvlJc w:val="left"/>
      <w:pPr>
        <w:ind w:left="5040" w:hanging="360"/>
      </w:pPr>
    </w:lvl>
    <w:lvl w:ilvl="7" w:tplc="F77C02E2">
      <w:start w:val="1"/>
      <w:numFmt w:val="lowerLetter"/>
      <w:lvlText w:val="%8."/>
      <w:lvlJc w:val="left"/>
      <w:pPr>
        <w:ind w:left="5760" w:hanging="360"/>
      </w:pPr>
    </w:lvl>
    <w:lvl w:ilvl="8" w:tplc="EB60686A">
      <w:start w:val="1"/>
      <w:numFmt w:val="lowerRoman"/>
      <w:lvlText w:val="%9."/>
      <w:lvlJc w:val="right"/>
      <w:pPr>
        <w:ind w:left="6480" w:hanging="180"/>
      </w:pPr>
    </w:lvl>
  </w:abstractNum>
  <w:abstractNum w:abstractNumId="4" w15:restartNumberingAfterBreak="0">
    <w:nsid w:val="1759F23B"/>
    <w:multiLevelType w:val="hybridMultilevel"/>
    <w:tmpl w:val="FFFFFFFF"/>
    <w:lvl w:ilvl="0" w:tplc="E3B67818">
      <w:start w:val="1"/>
      <w:numFmt w:val="bullet"/>
      <w:lvlText w:val="-"/>
      <w:lvlJc w:val="left"/>
      <w:pPr>
        <w:ind w:left="720" w:hanging="360"/>
      </w:pPr>
      <w:rPr>
        <w:rFonts w:hint="default" w:ascii="Aptos" w:hAnsi="Aptos"/>
      </w:rPr>
    </w:lvl>
    <w:lvl w:ilvl="1" w:tplc="A132A9D4">
      <w:start w:val="1"/>
      <w:numFmt w:val="bullet"/>
      <w:lvlText w:val="o"/>
      <w:lvlJc w:val="left"/>
      <w:pPr>
        <w:ind w:left="1440" w:hanging="360"/>
      </w:pPr>
      <w:rPr>
        <w:rFonts w:hint="default" w:ascii="Courier New" w:hAnsi="Courier New"/>
      </w:rPr>
    </w:lvl>
    <w:lvl w:ilvl="2" w:tplc="9AB4637A">
      <w:start w:val="1"/>
      <w:numFmt w:val="bullet"/>
      <w:lvlText w:val=""/>
      <w:lvlJc w:val="left"/>
      <w:pPr>
        <w:ind w:left="2160" w:hanging="360"/>
      </w:pPr>
      <w:rPr>
        <w:rFonts w:hint="default" w:ascii="Wingdings" w:hAnsi="Wingdings"/>
      </w:rPr>
    </w:lvl>
    <w:lvl w:ilvl="3" w:tplc="CCD6EB3C">
      <w:start w:val="1"/>
      <w:numFmt w:val="bullet"/>
      <w:lvlText w:val=""/>
      <w:lvlJc w:val="left"/>
      <w:pPr>
        <w:ind w:left="2880" w:hanging="360"/>
      </w:pPr>
      <w:rPr>
        <w:rFonts w:hint="default" w:ascii="Symbol" w:hAnsi="Symbol"/>
      </w:rPr>
    </w:lvl>
    <w:lvl w:ilvl="4" w:tplc="FEB873B6">
      <w:start w:val="1"/>
      <w:numFmt w:val="bullet"/>
      <w:lvlText w:val="o"/>
      <w:lvlJc w:val="left"/>
      <w:pPr>
        <w:ind w:left="3600" w:hanging="360"/>
      </w:pPr>
      <w:rPr>
        <w:rFonts w:hint="default" w:ascii="Courier New" w:hAnsi="Courier New"/>
      </w:rPr>
    </w:lvl>
    <w:lvl w:ilvl="5" w:tplc="73EEEB0C">
      <w:start w:val="1"/>
      <w:numFmt w:val="bullet"/>
      <w:lvlText w:val=""/>
      <w:lvlJc w:val="left"/>
      <w:pPr>
        <w:ind w:left="4320" w:hanging="360"/>
      </w:pPr>
      <w:rPr>
        <w:rFonts w:hint="default" w:ascii="Wingdings" w:hAnsi="Wingdings"/>
      </w:rPr>
    </w:lvl>
    <w:lvl w:ilvl="6" w:tplc="C26A11E6">
      <w:start w:val="1"/>
      <w:numFmt w:val="bullet"/>
      <w:lvlText w:val=""/>
      <w:lvlJc w:val="left"/>
      <w:pPr>
        <w:ind w:left="5040" w:hanging="360"/>
      </w:pPr>
      <w:rPr>
        <w:rFonts w:hint="default" w:ascii="Symbol" w:hAnsi="Symbol"/>
      </w:rPr>
    </w:lvl>
    <w:lvl w:ilvl="7" w:tplc="0C5A5040">
      <w:start w:val="1"/>
      <w:numFmt w:val="bullet"/>
      <w:lvlText w:val="o"/>
      <w:lvlJc w:val="left"/>
      <w:pPr>
        <w:ind w:left="5760" w:hanging="360"/>
      </w:pPr>
      <w:rPr>
        <w:rFonts w:hint="default" w:ascii="Courier New" w:hAnsi="Courier New"/>
      </w:rPr>
    </w:lvl>
    <w:lvl w:ilvl="8" w:tplc="13C26920">
      <w:start w:val="1"/>
      <w:numFmt w:val="bullet"/>
      <w:lvlText w:val=""/>
      <w:lvlJc w:val="left"/>
      <w:pPr>
        <w:ind w:left="6480" w:hanging="360"/>
      </w:pPr>
      <w:rPr>
        <w:rFonts w:hint="default" w:ascii="Wingdings" w:hAnsi="Wingdings"/>
      </w:rPr>
    </w:lvl>
  </w:abstractNum>
  <w:abstractNum w:abstractNumId="5" w15:restartNumberingAfterBreak="0">
    <w:nsid w:val="3317953C"/>
    <w:multiLevelType w:val="hybridMultilevel"/>
    <w:tmpl w:val="FFFFFFFF"/>
    <w:lvl w:ilvl="0" w:tplc="C972AA1E">
      <w:start w:val="1"/>
      <w:numFmt w:val="decimal"/>
      <w:lvlText w:val="%1."/>
      <w:lvlJc w:val="left"/>
      <w:pPr>
        <w:ind w:left="720" w:hanging="360"/>
      </w:pPr>
    </w:lvl>
    <w:lvl w:ilvl="1" w:tplc="B0E4B074">
      <w:start w:val="1"/>
      <w:numFmt w:val="lowerLetter"/>
      <w:lvlText w:val="%2."/>
      <w:lvlJc w:val="left"/>
      <w:pPr>
        <w:ind w:left="1440" w:hanging="360"/>
      </w:pPr>
    </w:lvl>
    <w:lvl w:ilvl="2" w:tplc="EEEED7AC">
      <w:start w:val="1"/>
      <w:numFmt w:val="lowerRoman"/>
      <w:lvlText w:val="%3."/>
      <w:lvlJc w:val="right"/>
      <w:pPr>
        <w:ind w:left="2160" w:hanging="180"/>
      </w:pPr>
    </w:lvl>
    <w:lvl w:ilvl="3" w:tplc="88D02148">
      <w:start w:val="1"/>
      <w:numFmt w:val="decimal"/>
      <w:lvlText w:val="%4."/>
      <w:lvlJc w:val="left"/>
      <w:pPr>
        <w:ind w:left="2880" w:hanging="360"/>
      </w:pPr>
    </w:lvl>
    <w:lvl w:ilvl="4" w:tplc="3A0417EA">
      <w:start w:val="1"/>
      <w:numFmt w:val="lowerLetter"/>
      <w:lvlText w:val="%5."/>
      <w:lvlJc w:val="left"/>
      <w:pPr>
        <w:ind w:left="3600" w:hanging="360"/>
      </w:pPr>
    </w:lvl>
    <w:lvl w:ilvl="5" w:tplc="C4941388">
      <w:start w:val="1"/>
      <w:numFmt w:val="lowerRoman"/>
      <w:lvlText w:val="%6."/>
      <w:lvlJc w:val="right"/>
      <w:pPr>
        <w:ind w:left="4320" w:hanging="180"/>
      </w:pPr>
    </w:lvl>
    <w:lvl w:ilvl="6" w:tplc="ADA87762">
      <w:start w:val="1"/>
      <w:numFmt w:val="decimal"/>
      <w:lvlText w:val="%7."/>
      <w:lvlJc w:val="left"/>
      <w:pPr>
        <w:ind w:left="5040" w:hanging="360"/>
      </w:pPr>
    </w:lvl>
    <w:lvl w:ilvl="7" w:tplc="48D8E3CC">
      <w:start w:val="1"/>
      <w:numFmt w:val="lowerLetter"/>
      <w:lvlText w:val="%8."/>
      <w:lvlJc w:val="left"/>
      <w:pPr>
        <w:ind w:left="5760" w:hanging="360"/>
      </w:pPr>
    </w:lvl>
    <w:lvl w:ilvl="8" w:tplc="876E1E2A">
      <w:start w:val="1"/>
      <w:numFmt w:val="lowerRoman"/>
      <w:lvlText w:val="%9."/>
      <w:lvlJc w:val="right"/>
      <w:pPr>
        <w:ind w:left="6480" w:hanging="180"/>
      </w:pPr>
    </w:lvl>
  </w:abstractNum>
  <w:abstractNum w:abstractNumId="6" w15:restartNumberingAfterBreak="0">
    <w:nsid w:val="4ADEECCE"/>
    <w:multiLevelType w:val="hybridMultilevel"/>
    <w:tmpl w:val="FFFFFFFF"/>
    <w:lvl w:ilvl="0" w:tplc="82DEFE24">
      <w:start w:val="1"/>
      <w:numFmt w:val="decimal"/>
      <w:lvlText w:val="%1."/>
      <w:lvlJc w:val="left"/>
      <w:pPr>
        <w:ind w:left="720" w:hanging="360"/>
      </w:pPr>
    </w:lvl>
    <w:lvl w:ilvl="1" w:tplc="4D08BD0A">
      <w:start w:val="1"/>
      <w:numFmt w:val="lowerLetter"/>
      <w:lvlText w:val="%2."/>
      <w:lvlJc w:val="left"/>
      <w:pPr>
        <w:ind w:left="1440" w:hanging="360"/>
      </w:pPr>
    </w:lvl>
    <w:lvl w:ilvl="2" w:tplc="9E00CD5C">
      <w:start w:val="1"/>
      <w:numFmt w:val="lowerRoman"/>
      <w:lvlText w:val="%3."/>
      <w:lvlJc w:val="right"/>
      <w:pPr>
        <w:ind w:left="2160" w:hanging="180"/>
      </w:pPr>
    </w:lvl>
    <w:lvl w:ilvl="3" w:tplc="004832C4">
      <w:start w:val="1"/>
      <w:numFmt w:val="decimal"/>
      <w:lvlText w:val="%4."/>
      <w:lvlJc w:val="left"/>
      <w:pPr>
        <w:ind w:left="2880" w:hanging="360"/>
      </w:pPr>
    </w:lvl>
    <w:lvl w:ilvl="4" w:tplc="0A909B38">
      <w:start w:val="1"/>
      <w:numFmt w:val="lowerLetter"/>
      <w:lvlText w:val="%5."/>
      <w:lvlJc w:val="left"/>
      <w:pPr>
        <w:ind w:left="3600" w:hanging="360"/>
      </w:pPr>
    </w:lvl>
    <w:lvl w:ilvl="5" w:tplc="347CEA10">
      <w:start w:val="1"/>
      <w:numFmt w:val="lowerRoman"/>
      <w:lvlText w:val="%6."/>
      <w:lvlJc w:val="right"/>
      <w:pPr>
        <w:ind w:left="4320" w:hanging="180"/>
      </w:pPr>
    </w:lvl>
    <w:lvl w:ilvl="6" w:tplc="2E6E987C">
      <w:start w:val="1"/>
      <w:numFmt w:val="decimal"/>
      <w:lvlText w:val="%7."/>
      <w:lvlJc w:val="left"/>
      <w:pPr>
        <w:ind w:left="5040" w:hanging="360"/>
      </w:pPr>
    </w:lvl>
    <w:lvl w:ilvl="7" w:tplc="37DE98E0">
      <w:start w:val="1"/>
      <w:numFmt w:val="lowerLetter"/>
      <w:lvlText w:val="%8."/>
      <w:lvlJc w:val="left"/>
      <w:pPr>
        <w:ind w:left="5760" w:hanging="360"/>
      </w:pPr>
    </w:lvl>
    <w:lvl w:ilvl="8" w:tplc="5A18CD7C">
      <w:start w:val="1"/>
      <w:numFmt w:val="lowerRoman"/>
      <w:lvlText w:val="%9."/>
      <w:lvlJc w:val="right"/>
      <w:pPr>
        <w:ind w:left="6480" w:hanging="180"/>
      </w:pPr>
    </w:lvl>
  </w:abstractNum>
  <w:abstractNum w:abstractNumId="7" w15:restartNumberingAfterBreak="0">
    <w:nsid w:val="56C44089"/>
    <w:multiLevelType w:val="hybridMultilevel"/>
    <w:tmpl w:val="FFFFFFFF"/>
    <w:lvl w:ilvl="0" w:tplc="7A80EC2C">
      <w:start w:val="1"/>
      <w:numFmt w:val="decimal"/>
      <w:lvlText w:val="%1."/>
      <w:lvlJc w:val="left"/>
      <w:pPr>
        <w:ind w:left="720" w:hanging="360"/>
      </w:pPr>
    </w:lvl>
    <w:lvl w:ilvl="1" w:tplc="F9DE5EDC">
      <w:start w:val="1"/>
      <w:numFmt w:val="lowerLetter"/>
      <w:lvlText w:val="%2."/>
      <w:lvlJc w:val="left"/>
      <w:pPr>
        <w:ind w:left="1440" w:hanging="360"/>
      </w:pPr>
    </w:lvl>
    <w:lvl w:ilvl="2" w:tplc="89863A4C">
      <w:start w:val="1"/>
      <w:numFmt w:val="lowerRoman"/>
      <w:lvlText w:val="%3."/>
      <w:lvlJc w:val="right"/>
      <w:pPr>
        <w:ind w:left="2160" w:hanging="180"/>
      </w:pPr>
    </w:lvl>
    <w:lvl w:ilvl="3" w:tplc="E85834E2">
      <w:start w:val="1"/>
      <w:numFmt w:val="decimal"/>
      <w:lvlText w:val="%4."/>
      <w:lvlJc w:val="left"/>
      <w:pPr>
        <w:ind w:left="2880" w:hanging="360"/>
      </w:pPr>
    </w:lvl>
    <w:lvl w:ilvl="4" w:tplc="2892E23A">
      <w:start w:val="1"/>
      <w:numFmt w:val="lowerLetter"/>
      <w:lvlText w:val="%5."/>
      <w:lvlJc w:val="left"/>
      <w:pPr>
        <w:ind w:left="3600" w:hanging="360"/>
      </w:pPr>
    </w:lvl>
    <w:lvl w:ilvl="5" w:tplc="84DC8DB4">
      <w:start w:val="1"/>
      <w:numFmt w:val="lowerRoman"/>
      <w:lvlText w:val="%6."/>
      <w:lvlJc w:val="right"/>
      <w:pPr>
        <w:ind w:left="4320" w:hanging="180"/>
      </w:pPr>
    </w:lvl>
    <w:lvl w:ilvl="6" w:tplc="A6EAF9FE">
      <w:start w:val="1"/>
      <w:numFmt w:val="decimal"/>
      <w:lvlText w:val="%7."/>
      <w:lvlJc w:val="left"/>
      <w:pPr>
        <w:ind w:left="5040" w:hanging="360"/>
      </w:pPr>
    </w:lvl>
    <w:lvl w:ilvl="7" w:tplc="42D6917A">
      <w:start w:val="1"/>
      <w:numFmt w:val="lowerLetter"/>
      <w:lvlText w:val="%8."/>
      <w:lvlJc w:val="left"/>
      <w:pPr>
        <w:ind w:left="5760" w:hanging="360"/>
      </w:pPr>
    </w:lvl>
    <w:lvl w:ilvl="8" w:tplc="5E565DD0">
      <w:start w:val="1"/>
      <w:numFmt w:val="lowerRoman"/>
      <w:lvlText w:val="%9."/>
      <w:lvlJc w:val="right"/>
      <w:pPr>
        <w:ind w:left="6480" w:hanging="180"/>
      </w:pPr>
    </w:lvl>
  </w:abstractNum>
  <w:abstractNum w:abstractNumId="8" w15:restartNumberingAfterBreak="0">
    <w:nsid w:val="669C0715"/>
    <w:multiLevelType w:val="hybridMultilevel"/>
    <w:tmpl w:val="FFFFFFFF"/>
    <w:lvl w:ilvl="0" w:tplc="DB2A52FC">
      <w:start w:val="1"/>
      <w:numFmt w:val="bullet"/>
      <w:lvlText w:val="-"/>
      <w:lvlJc w:val="left"/>
      <w:pPr>
        <w:ind w:left="720" w:hanging="360"/>
      </w:pPr>
      <w:rPr>
        <w:rFonts w:hint="default" w:ascii="Aptos" w:hAnsi="Aptos"/>
      </w:rPr>
    </w:lvl>
    <w:lvl w:ilvl="1" w:tplc="F68CE97C">
      <w:start w:val="1"/>
      <w:numFmt w:val="bullet"/>
      <w:lvlText w:val="o"/>
      <w:lvlJc w:val="left"/>
      <w:pPr>
        <w:ind w:left="1440" w:hanging="360"/>
      </w:pPr>
      <w:rPr>
        <w:rFonts w:hint="default" w:ascii="Courier New" w:hAnsi="Courier New"/>
      </w:rPr>
    </w:lvl>
    <w:lvl w:ilvl="2" w:tplc="CD8052FA">
      <w:start w:val="1"/>
      <w:numFmt w:val="bullet"/>
      <w:lvlText w:val=""/>
      <w:lvlJc w:val="left"/>
      <w:pPr>
        <w:ind w:left="2160" w:hanging="360"/>
      </w:pPr>
      <w:rPr>
        <w:rFonts w:hint="default" w:ascii="Wingdings" w:hAnsi="Wingdings"/>
      </w:rPr>
    </w:lvl>
    <w:lvl w:ilvl="3" w:tplc="DB004BF4">
      <w:start w:val="1"/>
      <w:numFmt w:val="bullet"/>
      <w:lvlText w:val=""/>
      <w:lvlJc w:val="left"/>
      <w:pPr>
        <w:ind w:left="2880" w:hanging="360"/>
      </w:pPr>
      <w:rPr>
        <w:rFonts w:hint="default" w:ascii="Symbol" w:hAnsi="Symbol"/>
      </w:rPr>
    </w:lvl>
    <w:lvl w:ilvl="4" w:tplc="4EF2216E">
      <w:start w:val="1"/>
      <w:numFmt w:val="bullet"/>
      <w:lvlText w:val="o"/>
      <w:lvlJc w:val="left"/>
      <w:pPr>
        <w:ind w:left="3600" w:hanging="360"/>
      </w:pPr>
      <w:rPr>
        <w:rFonts w:hint="default" w:ascii="Courier New" w:hAnsi="Courier New"/>
      </w:rPr>
    </w:lvl>
    <w:lvl w:ilvl="5" w:tplc="BECE7DA0">
      <w:start w:val="1"/>
      <w:numFmt w:val="bullet"/>
      <w:lvlText w:val=""/>
      <w:lvlJc w:val="left"/>
      <w:pPr>
        <w:ind w:left="4320" w:hanging="360"/>
      </w:pPr>
      <w:rPr>
        <w:rFonts w:hint="default" w:ascii="Wingdings" w:hAnsi="Wingdings"/>
      </w:rPr>
    </w:lvl>
    <w:lvl w:ilvl="6" w:tplc="FA0E70B8">
      <w:start w:val="1"/>
      <w:numFmt w:val="bullet"/>
      <w:lvlText w:val=""/>
      <w:lvlJc w:val="left"/>
      <w:pPr>
        <w:ind w:left="5040" w:hanging="360"/>
      </w:pPr>
      <w:rPr>
        <w:rFonts w:hint="default" w:ascii="Symbol" w:hAnsi="Symbol"/>
      </w:rPr>
    </w:lvl>
    <w:lvl w:ilvl="7" w:tplc="DF905746">
      <w:start w:val="1"/>
      <w:numFmt w:val="bullet"/>
      <w:lvlText w:val="o"/>
      <w:lvlJc w:val="left"/>
      <w:pPr>
        <w:ind w:left="5760" w:hanging="360"/>
      </w:pPr>
      <w:rPr>
        <w:rFonts w:hint="default" w:ascii="Courier New" w:hAnsi="Courier New"/>
      </w:rPr>
    </w:lvl>
    <w:lvl w:ilvl="8" w:tplc="8CE8303E">
      <w:start w:val="1"/>
      <w:numFmt w:val="bullet"/>
      <w:lvlText w:val=""/>
      <w:lvlJc w:val="left"/>
      <w:pPr>
        <w:ind w:left="6480" w:hanging="360"/>
      </w:pPr>
      <w:rPr>
        <w:rFonts w:hint="default" w:ascii="Wingdings" w:hAnsi="Wingdings"/>
      </w:rPr>
    </w:lvl>
  </w:abstractNum>
  <w:abstractNum w:abstractNumId="9" w15:restartNumberingAfterBreak="0">
    <w:nsid w:val="6DEB3D77"/>
    <w:multiLevelType w:val="hybridMultilevel"/>
    <w:tmpl w:val="FFFFFFFF"/>
    <w:lvl w:ilvl="0" w:tplc="FFC003C0">
      <w:start w:val="1"/>
      <w:numFmt w:val="decimal"/>
      <w:lvlText w:val="%1."/>
      <w:lvlJc w:val="left"/>
      <w:pPr>
        <w:ind w:left="720" w:hanging="360"/>
      </w:pPr>
    </w:lvl>
    <w:lvl w:ilvl="1" w:tplc="4F1A0A40">
      <w:start w:val="1"/>
      <w:numFmt w:val="lowerLetter"/>
      <w:lvlText w:val="%2."/>
      <w:lvlJc w:val="left"/>
      <w:pPr>
        <w:ind w:left="1440" w:hanging="360"/>
      </w:pPr>
    </w:lvl>
    <w:lvl w:ilvl="2" w:tplc="A0BE3B52">
      <w:start w:val="1"/>
      <w:numFmt w:val="lowerRoman"/>
      <w:lvlText w:val="%3."/>
      <w:lvlJc w:val="right"/>
      <w:pPr>
        <w:ind w:left="2160" w:hanging="180"/>
      </w:pPr>
    </w:lvl>
    <w:lvl w:ilvl="3" w:tplc="40521DA0">
      <w:start w:val="1"/>
      <w:numFmt w:val="decimal"/>
      <w:lvlText w:val="%4."/>
      <w:lvlJc w:val="left"/>
      <w:pPr>
        <w:ind w:left="2880" w:hanging="360"/>
      </w:pPr>
    </w:lvl>
    <w:lvl w:ilvl="4" w:tplc="F8E620D8">
      <w:start w:val="1"/>
      <w:numFmt w:val="lowerLetter"/>
      <w:lvlText w:val="%5."/>
      <w:lvlJc w:val="left"/>
      <w:pPr>
        <w:ind w:left="3600" w:hanging="360"/>
      </w:pPr>
    </w:lvl>
    <w:lvl w:ilvl="5" w:tplc="73D63E9A">
      <w:start w:val="1"/>
      <w:numFmt w:val="lowerRoman"/>
      <w:lvlText w:val="%6."/>
      <w:lvlJc w:val="right"/>
      <w:pPr>
        <w:ind w:left="4320" w:hanging="180"/>
      </w:pPr>
    </w:lvl>
    <w:lvl w:ilvl="6" w:tplc="2A72D600">
      <w:start w:val="1"/>
      <w:numFmt w:val="decimal"/>
      <w:lvlText w:val="%7."/>
      <w:lvlJc w:val="left"/>
      <w:pPr>
        <w:ind w:left="5040" w:hanging="360"/>
      </w:pPr>
    </w:lvl>
    <w:lvl w:ilvl="7" w:tplc="4014D4CE">
      <w:start w:val="1"/>
      <w:numFmt w:val="lowerLetter"/>
      <w:lvlText w:val="%8."/>
      <w:lvlJc w:val="left"/>
      <w:pPr>
        <w:ind w:left="5760" w:hanging="360"/>
      </w:pPr>
    </w:lvl>
    <w:lvl w:ilvl="8" w:tplc="853CDE7C">
      <w:start w:val="1"/>
      <w:numFmt w:val="lowerRoman"/>
      <w:lvlText w:val="%9."/>
      <w:lvlJc w:val="right"/>
      <w:pPr>
        <w:ind w:left="6480" w:hanging="180"/>
      </w:pPr>
    </w:lvl>
  </w:abstractNum>
  <w:num w:numId="13">
    <w:abstractNumId w:val="12"/>
  </w:num>
  <w:num w:numId="12">
    <w:abstractNumId w:val="11"/>
  </w:num>
  <w:num w:numId="11">
    <w:abstractNumId w:val="10"/>
  </w:num>
  <w:num w:numId="1" w16cid:durableId="534778005">
    <w:abstractNumId w:val="5"/>
  </w:num>
  <w:num w:numId="2" w16cid:durableId="169175086">
    <w:abstractNumId w:val="3"/>
  </w:num>
  <w:num w:numId="3" w16cid:durableId="510340174">
    <w:abstractNumId w:val="0"/>
  </w:num>
  <w:num w:numId="4" w16cid:durableId="1844971638">
    <w:abstractNumId w:val="7"/>
  </w:num>
  <w:num w:numId="5" w16cid:durableId="1842810225">
    <w:abstractNumId w:val="2"/>
  </w:num>
  <w:num w:numId="6" w16cid:durableId="1555390498">
    <w:abstractNumId w:val="6"/>
  </w:num>
  <w:num w:numId="7" w16cid:durableId="165631298">
    <w:abstractNumId w:val="9"/>
  </w:num>
  <w:num w:numId="8" w16cid:durableId="675689227">
    <w:abstractNumId w:val="4"/>
  </w:num>
  <w:num w:numId="9" w16cid:durableId="1690139553">
    <w:abstractNumId w:val="8"/>
  </w:num>
  <w:num w:numId="10" w16cid:durableId="914124002">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9"/>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9FA3F93"/>
    <w:rsid w:val="00026A06"/>
    <w:rsid w:val="000764A7"/>
    <w:rsid w:val="0009340B"/>
    <w:rsid w:val="000D786D"/>
    <w:rsid w:val="00106DDE"/>
    <w:rsid w:val="001841B9"/>
    <w:rsid w:val="001846BD"/>
    <w:rsid w:val="001A32A1"/>
    <w:rsid w:val="001AC27E"/>
    <w:rsid w:val="001D5DCA"/>
    <w:rsid w:val="002223C3"/>
    <w:rsid w:val="00230525"/>
    <w:rsid w:val="002756FD"/>
    <w:rsid w:val="00284DD6"/>
    <w:rsid w:val="002A752E"/>
    <w:rsid w:val="002E515D"/>
    <w:rsid w:val="002F7096"/>
    <w:rsid w:val="00303E01"/>
    <w:rsid w:val="003349AE"/>
    <w:rsid w:val="003439AC"/>
    <w:rsid w:val="00344C9B"/>
    <w:rsid w:val="00362CAB"/>
    <w:rsid w:val="003768F3"/>
    <w:rsid w:val="003947D1"/>
    <w:rsid w:val="00437232"/>
    <w:rsid w:val="00477316"/>
    <w:rsid w:val="004B4BA2"/>
    <w:rsid w:val="004B7C84"/>
    <w:rsid w:val="004D118C"/>
    <w:rsid w:val="004D20C2"/>
    <w:rsid w:val="004E1C67"/>
    <w:rsid w:val="004E1D17"/>
    <w:rsid w:val="004F41B4"/>
    <w:rsid w:val="00501239"/>
    <w:rsid w:val="005133D7"/>
    <w:rsid w:val="005403FD"/>
    <w:rsid w:val="005525D7"/>
    <w:rsid w:val="005B5B7E"/>
    <w:rsid w:val="005F6BA0"/>
    <w:rsid w:val="00601E04"/>
    <w:rsid w:val="00774C7C"/>
    <w:rsid w:val="00782DA8"/>
    <w:rsid w:val="007945B4"/>
    <w:rsid w:val="007B2769"/>
    <w:rsid w:val="007B3E2A"/>
    <w:rsid w:val="007C3CAC"/>
    <w:rsid w:val="007D3F43"/>
    <w:rsid w:val="007E64CB"/>
    <w:rsid w:val="00814E04"/>
    <w:rsid w:val="0081673D"/>
    <w:rsid w:val="00883578"/>
    <w:rsid w:val="008922B1"/>
    <w:rsid w:val="00905278"/>
    <w:rsid w:val="00924CF2"/>
    <w:rsid w:val="00937F46"/>
    <w:rsid w:val="009405F7"/>
    <w:rsid w:val="00955E43"/>
    <w:rsid w:val="009F442E"/>
    <w:rsid w:val="009F4ECE"/>
    <w:rsid w:val="00AA6F90"/>
    <w:rsid w:val="00B273C7"/>
    <w:rsid w:val="00B30D23"/>
    <w:rsid w:val="00BA4DD0"/>
    <w:rsid w:val="00BB2F21"/>
    <w:rsid w:val="00BE479E"/>
    <w:rsid w:val="00C034D9"/>
    <w:rsid w:val="00C16C0B"/>
    <w:rsid w:val="00C83613"/>
    <w:rsid w:val="00C84A2C"/>
    <w:rsid w:val="00DDB94B"/>
    <w:rsid w:val="00DE3983"/>
    <w:rsid w:val="00DE6FC0"/>
    <w:rsid w:val="00E0601B"/>
    <w:rsid w:val="00E30DF9"/>
    <w:rsid w:val="00E4754A"/>
    <w:rsid w:val="00ED59C2"/>
    <w:rsid w:val="00EF5BF4"/>
    <w:rsid w:val="00EFA3F6"/>
    <w:rsid w:val="00F03FBC"/>
    <w:rsid w:val="00F54A9F"/>
    <w:rsid w:val="00FB2118"/>
    <w:rsid w:val="012EA60B"/>
    <w:rsid w:val="01352679"/>
    <w:rsid w:val="01359EE7"/>
    <w:rsid w:val="01680D8E"/>
    <w:rsid w:val="017ABE85"/>
    <w:rsid w:val="017B393A"/>
    <w:rsid w:val="0187D9D1"/>
    <w:rsid w:val="01B153AB"/>
    <w:rsid w:val="02043C1A"/>
    <w:rsid w:val="0214CEFF"/>
    <w:rsid w:val="0222B479"/>
    <w:rsid w:val="0244413A"/>
    <w:rsid w:val="0273DA5C"/>
    <w:rsid w:val="027B711A"/>
    <w:rsid w:val="0285AEA3"/>
    <w:rsid w:val="02D69E50"/>
    <w:rsid w:val="02FF7396"/>
    <w:rsid w:val="030526FF"/>
    <w:rsid w:val="0319C4FA"/>
    <w:rsid w:val="03288E51"/>
    <w:rsid w:val="0379FB7A"/>
    <w:rsid w:val="039997CD"/>
    <w:rsid w:val="041DD1BE"/>
    <w:rsid w:val="04A1A458"/>
    <w:rsid w:val="04CC53F7"/>
    <w:rsid w:val="052995B3"/>
    <w:rsid w:val="053C6F0B"/>
    <w:rsid w:val="058E7F96"/>
    <w:rsid w:val="058EA259"/>
    <w:rsid w:val="05AC7D25"/>
    <w:rsid w:val="05AF0A19"/>
    <w:rsid w:val="05B69D35"/>
    <w:rsid w:val="060CC34C"/>
    <w:rsid w:val="06376460"/>
    <w:rsid w:val="06AD27AF"/>
    <w:rsid w:val="06D3FFC2"/>
    <w:rsid w:val="06E60BD0"/>
    <w:rsid w:val="06E65109"/>
    <w:rsid w:val="07448812"/>
    <w:rsid w:val="07519AC6"/>
    <w:rsid w:val="0762F725"/>
    <w:rsid w:val="07728F8D"/>
    <w:rsid w:val="0794E9D3"/>
    <w:rsid w:val="0797D8CE"/>
    <w:rsid w:val="07BC2B54"/>
    <w:rsid w:val="07F006FA"/>
    <w:rsid w:val="08460A54"/>
    <w:rsid w:val="08460A54"/>
    <w:rsid w:val="0867DB7C"/>
    <w:rsid w:val="087C2395"/>
    <w:rsid w:val="090185C8"/>
    <w:rsid w:val="091561F4"/>
    <w:rsid w:val="095217C5"/>
    <w:rsid w:val="096A9B8D"/>
    <w:rsid w:val="09AF6E65"/>
    <w:rsid w:val="09B6F9C2"/>
    <w:rsid w:val="09CBAA86"/>
    <w:rsid w:val="09FA3F93"/>
    <w:rsid w:val="0A4B9E56"/>
    <w:rsid w:val="0A6416C7"/>
    <w:rsid w:val="0AB976DA"/>
    <w:rsid w:val="0AC4849E"/>
    <w:rsid w:val="0B10A8D3"/>
    <w:rsid w:val="0B18C6D1"/>
    <w:rsid w:val="0B1F74F6"/>
    <w:rsid w:val="0B4B1A2A"/>
    <w:rsid w:val="0B8DAB5E"/>
    <w:rsid w:val="0B983088"/>
    <w:rsid w:val="0BCA24AB"/>
    <w:rsid w:val="0BFCEE6A"/>
    <w:rsid w:val="0C0D349F"/>
    <w:rsid w:val="0C6E2E3D"/>
    <w:rsid w:val="0C7CC09B"/>
    <w:rsid w:val="0D5AA33C"/>
    <w:rsid w:val="0D9EA7AE"/>
    <w:rsid w:val="0DBB9714"/>
    <w:rsid w:val="0DCF1C87"/>
    <w:rsid w:val="0E31C9E0"/>
    <w:rsid w:val="0E37F597"/>
    <w:rsid w:val="0E48A1F1"/>
    <w:rsid w:val="0EA5E416"/>
    <w:rsid w:val="0EBA8556"/>
    <w:rsid w:val="0EBB9BEF"/>
    <w:rsid w:val="0EC4C3BE"/>
    <w:rsid w:val="0EF10F8B"/>
    <w:rsid w:val="0F0406C1"/>
    <w:rsid w:val="0F05FFF2"/>
    <w:rsid w:val="0F156435"/>
    <w:rsid w:val="0F42CE97"/>
    <w:rsid w:val="0F657EDB"/>
    <w:rsid w:val="0F6C0C14"/>
    <w:rsid w:val="0F91B172"/>
    <w:rsid w:val="0FA09204"/>
    <w:rsid w:val="0FC2D748"/>
    <w:rsid w:val="10598418"/>
    <w:rsid w:val="10BFBC17"/>
    <w:rsid w:val="10D8AADA"/>
    <w:rsid w:val="10DBD1BC"/>
    <w:rsid w:val="10F0060F"/>
    <w:rsid w:val="10F5F68D"/>
    <w:rsid w:val="10FA4810"/>
    <w:rsid w:val="112D2F47"/>
    <w:rsid w:val="117A98FB"/>
    <w:rsid w:val="11B1214A"/>
    <w:rsid w:val="11B4D782"/>
    <w:rsid w:val="11EFFF8C"/>
    <w:rsid w:val="11F18C35"/>
    <w:rsid w:val="120AD294"/>
    <w:rsid w:val="127D36D9"/>
    <w:rsid w:val="12FB37B3"/>
    <w:rsid w:val="13315B98"/>
    <w:rsid w:val="13A201A9"/>
    <w:rsid w:val="13A43600"/>
    <w:rsid w:val="14089141"/>
    <w:rsid w:val="143DC998"/>
    <w:rsid w:val="14A139E9"/>
    <w:rsid w:val="14CB94A1"/>
    <w:rsid w:val="14CCB2B7"/>
    <w:rsid w:val="1501A3D4"/>
    <w:rsid w:val="15047DEF"/>
    <w:rsid w:val="15421BCA"/>
    <w:rsid w:val="15B2B89A"/>
    <w:rsid w:val="15BA6052"/>
    <w:rsid w:val="15BCCA71"/>
    <w:rsid w:val="1625EDB5"/>
    <w:rsid w:val="1635DFBA"/>
    <w:rsid w:val="165ECF86"/>
    <w:rsid w:val="165F898F"/>
    <w:rsid w:val="16A38EF8"/>
    <w:rsid w:val="16CEE359"/>
    <w:rsid w:val="16DBED11"/>
    <w:rsid w:val="16DC1D4C"/>
    <w:rsid w:val="16F0AC62"/>
    <w:rsid w:val="175BD1FA"/>
    <w:rsid w:val="179AF5C0"/>
    <w:rsid w:val="17B2E410"/>
    <w:rsid w:val="18085964"/>
    <w:rsid w:val="18470962"/>
    <w:rsid w:val="19532E38"/>
    <w:rsid w:val="197B75E2"/>
    <w:rsid w:val="19FFE3EB"/>
    <w:rsid w:val="1A5F34BA"/>
    <w:rsid w:val="1A9F0B42"/>
    <w:rsid w:val="1ABA7D9C"/>
    <w:rsid w:val="1AC62D8F"/>
    <w:rsid w:val="1AC7407C"/>
    <w:rsid w:val="1B1EBB87"/>
    <w:rsid w:val="1BA52AE4"/>
    <w:rsid w:val="1C18AF91"/>
    <w:rsid w:val="1C345E7C"/>
    <w:rsid w:val="1C4D4955"/>
    <w:rsid w:val="1C5D90E0"/>
    <w:rsid w:val="1C61BF92"/>
    <w:rsid w:val="1C6D835F"/>
    <w:rsid w:val="1C737805"/>
    <w:rsid w:val="1C77EFA4"/>
    <w:rsid w:val="1CA2E254"/>
    <w:rsid w:val="1CC57662"/>
    <w:rsid w:val="1CEA85E7"/>
    <w:rsid w:val="1D48E9F4"/>
    <w:rsid w:val="1DB97EF5"/>
    <w:rsid w:val="1DD0FB71"/>
    <w:rsid w:val="1DEAEFCC"/>
    <w:rsid w:val="1E4D65AF"/>
    <w:rsid w:val="1E566D7B"/>
    <w:rsid w:val="1E5FB30B"/>
    <w:rsid w:val="1E6EAD56"/>
    <w:rsid w:val="1ED2853B"/>
    <w:rsid w:val="1F2F8864"/>
    <w:rsid w:val="1F4C60AE"/>
    <w:rsid w:val="1F519D3B"/>
    <w:rsid w:val="1F679541"/>
    <w:rsid w:val="1F75176F"/>
    <w:rsid w:val="1FF27489"/>
    <w:rsid w:val="2032B0D2"/>
    <w:rsid w:val="204576D4"/>
    <w:rsid w:val="2049A4AD"/>
    <w:rsid w:val="21103EE2"/>
    <w:rsid w:val="2117DF3C"/>
    <w:rsid w:val="21256572"/>
    <w:rsid w:val="215B764C"/>
    <w:rsid w:val="222AB615"/>
    <w:rsid w:val="225B63D4"/>
    <w:rsid w:val="228F7829"/>
    <w:rsid w:val="22C58CAA"/>
    <w:rsid w:val="22E0023B"/>
    <w:rsid w:val="230F5DE7"/>
    <w:rsid w:val="234D6226"/>
    <w:rsid w:val="238E2D26"/>
    <w:rsid w:val="23AA9F19"/>
    <w:rsid w:val="23D34226"/>
    <w:rsid w:val="23D96F67"/>
    <w:rsid w:val="23ED8B05"/>
    <w:rsid w:val="24497361"/>
    <w:rsid w:val="244B3CAD"/>
    <w:rsid w:val="24953CD5"/>
    <w:rsid w:val="24A015C2"/>
    <w:rsid w:val="24C477E9"/>
    <w:rsid w:val="24E2D05E"/>
    <w:rsid w:val="25756303"/>
    <w:rsid w:val="25AF4B8E"/>
    <w:rsid w:val="25CF5676"/>
    <w:rsid w:val="2613CBF7"/>
    <w:rsid w:val="26CDE7E2"/>
    <w:rsid w:val="26F82757"/>
    <w:rsid w:val="271DF10A"/>
    <w:rsid w:val="273A797A"/>
    <w:rsid w:val="275C2E71"/>
    <w:rsid w:val="27A5F6B7"/>
    <w:rsid w:val="2801BB8B"/>
    <w:rsid w:val="281E2B19"/>
    <w:rsid w:val="283BEFFF"/>
    <w:rsid w:val="2892DBE0"/>
    <w:rsid w:val="29158CCD"/>
    <w:rsid w:val="29901BFC"/>
    <w:rsid w:val="299021F1"/>
    <w:rsid w:val="29B5D23E"/>
    <w:rsid w:val="29B66D53"/>
    <w:rsid w:val="29C235F5"/>
    <w:rsid w:val="29CDE109"/>
    <w:rsid w:val="29DCD69D"/>
    <w:rsid w:val="29E39338"/>
    <w:rsid w:val="2A43F7DF"/>
    <w:rsid w:val="2A4A9FA8"/>
    <w:rsid w:val="2A66F292"/>
    <w:rsid w:val="2A71761E"/>
    <w:rsid w:val="2AFF5409"/>
    <w:rsid w:val="2B059599"/>
    <w:rsid w:val="2B0E4DFF"/>
    <w:rsid w:val="2B15CACC"/>
    <w:rsid w:val="2B2C296B"/>
    <w:rsid w:val="2B367546"/>
    <w:rsid w:val="2B7ED4BD"/>
    <w:rsid w:val="2B8446EC"/>
    <w:rsid w:val="2BB2411D"/>
    <w:rsid w:val="2BD0A532"/>
    <w:rsid w:val="2C444083"/>
    <w:rsid w:val="2C5AE7DB"/>
    <w:rsid w:val="2C5D2EAC"/>
    <w:rsid w:val="2CA58BB9"/>
    <w:rsid w:val="2CB4CFB5"/>
    <w:rsid w:val="2CE8EC1A"/>
    <w:rsid w:val="2D40E1D0"/>
    <w:rsid w:val="2D4A9321"/>
    <w:rsid w:val="2D97B0F1"/>
    <w:rsid w:val="2DE2F97F"/>
    <w:rsid w:val="2E2F0887"/>
    <w:rsid w:val="2E78BA9B"/>
    <w:rsid w:val="2ED24A01"/>
    <w:rsid w:val="2EE509DE"/>
    <w:rsid w:val="2F907C23"/>
    <w:rsid w:val="30029DC4"/>
    <w:rsid w:val="303EA7A8"/>
    <w:rsid w:val="307F07FB"/>
    <w:rsid w:val="30C60EE9"/>
    <w:rsid w:val="30FE65C9"/>
    <w:rsid w:val="3129D905"/>
    <w:rsid w:val="3140CBA1"/>
    <w:rsid w:val="316EA7D5"/>
    <w:rsid w:val="31BE98A3"/>
    <w:rsid w:val="31C39912"/>
    <w:rsid w:val="32043E2C"/>
    <w:rsid w:val="3223C678"/>
    <w:rsid w:val="323BE42B"/>
    <w:rsid w:val="3291E0D1"/>
    <w:rsid w:val="32C5CA2B"/>
    <w:rsid w:val="32DAE1E7"/>
    <w:rsid w:val="330174C5"/>
    <w:rsid w:val="33215965"/>
    <w:rsid w:val="3333AE5A"/>
    <w:rsid w:val="3361F4BE"/>
    <w:rsid w:val="3388825C"/>
    <w:rsid w:val="33B474B7"/>
    <w:rsid w:val="33C896F2"/>
    <w:rsid w:val="33E08DB5"/>
    <w:rsid w:val="33E7FA8B"/>
    <w:rsid w:val="33EC1E63"/>
    <w:rsid w:val="33ECE60E"/>
    <w:rsid w:val="34040A97"/>
    <w:rsid w:val="343193F4"/>
    <w:rsid w:val="34BEB549"/>
    <w:rsid w:val="34F4A9A7"/>
    <w:rsid w:val="3528519B"/>
    <w:rsid w:val="353C1CF2"/>
    <w:rsid w:val="35671C98"/>
    <w:rsid w:val="35677452"/>
    <w:rsid w:val="35BA3BB8"/>
    <w:rsid w:val="35EFD655"/>
    <w:rsid w:val="35F5F1C0"/>
    <w:rsid w:val="361ABEC2"/>
    <w:rsid w:val="361ADFAF"/>
    <w:rsid w:val="36288D93"/>
    <w:rsid w:val="362FE159"/>
    <w:rsid w:val="36480617"/>
    <w:rsid w:val="367A924D"/>
    <w:rsid w:val="368B54D2"/>
    <w:rsid w:val="36EE0AF7"/>
    <w:rsid w:val="37560227"/>
    <w:rsid w:val="37594F94"/>
    <w:rsid w:val="379DA182"/>
    <w:rsid w:val="37CE7DDC"/>
    <w:rsid w:val="37D8E5DB"/>
    <w:rsid w:val="37E44711"/>
    <w:rsid w:val="38491960"/>
    <w:rsid w:val="3856C8C3"/>
    <w:rsid w:val="38582337"/>
    <w:rsid w:val="38730A1D"/>
    <w:rsid w:val="3899940E"/>
    <w:rsid w:val="38BE7B4E"/>
    <w:rsid w:val="38E545EE"/>
    <w:rsid w:val="390BDA51"/>
    <w:rsid w:val="395B256E"/>
    <w:rsid w:val="39BC20F9"/>
    <w:rsid w:val="3A19ADD4"/>
    <w:rsid w:val="3A2EC5FB"/>
    <w:rsid w:val="3A5D66B7"/>
    <w:rsid w:val="3A8B3410"/>
    <w:rsid w:val="3AD119BF"/>
    <w:rsid w:val="3AD3F500"/>
    <w:rsid w:val="3AF35A47"/>
    <w:rsid w:val="3B961AAA"/>
    <w:rsid w:val="3BB914E5"/>
    <w:rsid w:val="3BCE345E"/>
    <w:rsid w:val="3BFD69DD"/>
    <w:rsid w:val="3C17F9F9"/>
    <w:rsid w:val="3C1B0ED0"/>
    <w:rsid w:val="3C2CD63B"/>
    <w:rsid w:val="3C4B5C5B"/>
    <w:rsid w:val="3CE7784A"/>
    <w:rsid w:val="3D2618B0"/>
    <w:rsid w:val="3D463667"/>
    <w:rsid w:val="3D7E10E7"/>
    <w:rsid w:val="3DD103FC"/>
    <w:rsid w:val="3E0E3B52"/>
    <w:rsid w:val="3E584B82"/>
    <w:rsid w:val="3E77C562"/>
    <w:rsid w:val="3E8F0DA2"/>
    <w:rsid w:val="3F94D03E"/>
    <w:rsid w:val="3FB423F4"/>
    <w:rsid w:val="4005F5FC"/>
    <w:rsid w:val="401CAD0F"/>
    <w:rsid w:val="40578955"/>
    <w:rsid w:val="40A293DF"/>
    <w:rsid w:val="40A78BD0"/>
    <w:rsid w:val="40C256FB"/>
    <w:rsid w:val="4148F94B"/>
    <w:rsid w:val="4181A74E"/>
    <w:rsid w:val="41957365"/>
    <w:rsid w:val="41BFEB09"/>
    <w:rsid w:val="41D4C9A3"/>
    <w:rsid w:val="41E16B5F"/>
    <w:rsid w:val="421A0D8C"/>
    <w:rsid w:val="421A0D8C"/>
    <w:rsid w:val="42295691"/>
    <w:rsid w:val="4256437A"/>
    <w:rsid w:val="427202E2"/>
    <w:rsid w:val="42C75A44"/>
    <w:rsid w:val="42DAEF73"/>
    <w:rsid w:val="43055BF6"/>
    <w:rsid w:val="43107DD1"/>
    <w:rsid w:val="437487DA"/>
    <w:rsid w:val="4384C1AB"/>
    <w:rsid w:val="439BA694"/>
    <w:rsid w:val="43DCA86C"/>
    <w:rsid w:val="444E51D6"/>
    <w:rsid w:val="446E3360"/>
    <w:rsid w:val="44760245"/>
    <w:rsid w:val="44A1625E"/>
    <w:rsid w:val="44B757E4"/>
    <w:rsid w:val="44BBD7D2"/>
    <w:rsid w:val="44EFDBBB"/>
    <w:rsid w:val="450C5A0A"/>
    <w:rsid w:val="45671BEA"/>
    <w:rsid w:val="4574897E"/>
    <w:rsid w:val="4591418E"/>
    <w:rsid w:val="45E28300"/>
    <w:rsid w:val="45FD5DC9"/>
    <w:rsid w:val="463840D5"/>
    <w:rsid w:val="46503297"/>
    <w:rsid w:val="46602E38"/>
    <w:rsid w:val="46B32366"/>
    <w:rsid w:val="46C7BB4F"/>
    <w:rsid w:val="46EF9CF3"/>
    <w:rsid w:val="46F42CA6"/>
    <w:rsid w:val="47637093"/>
    <w:rsid w:val="47AAD188"/>
    <w:rsid w:val="47D22317"/>
    <w:rsid w:val="480A0044"/>
    <w:rsid w:val="480C15A2"/>
    <w:rsid w:val="48779019"/>
    <w:rsid w:val="48B81297"/>
    <w:rsid w:val="48C37264"/>
    <w:rsid w:val="48E99A49"/>
    <w:rsid w:val="490B7004"/>
    <w:rsid w:val="490FC24D"/>
    <w:rsid w:val="49150082"/>
    <w:rsid w:val="49275B40"/>
    <w:rsid w:val="493CFBF2"/>
    <w:rsid w:val="49C766F5"/>
    <w:rsid w:val="4A11080E"/>
    <w:rsid w:val="4A28F514"/>
    <w:rsid w:val="4A3549D7"/>
    <w:rsid w:val="4A4A0148"/>
    <w:rsid w:val="4A85BA39"/>
    <w:rsid w:val="4A98E2B1"/>
    <w:rsid w:val="4A9BDD6D"/>
    <w:rsid w:val="4AA6A6BC"/>
    <w:rsid w:val="4B430EDC"/>
    <w:rsid w:val="4B59D76A"/>
    <w:rsid w:val="4B6E281D"/>
    <w:rsid w:val="4B72210D"/>
    <w:rsid w:val="4B9B488D"/>
    <w:rsid w:val="4CB428E8"/>
    <w:rsid w:val="4D3BA5E9"/>
    <w:rsid w:val="4D7E97B3"/>
    <w:rsid w:val="4D8E94BE"/>
    <w:rsid w:val="4DACD31F"/>
    <w:rsid w:val="4DB9568B"/>
    <w:rsid w:val="4DEE3D14"/>
    <w:rsid w:val="4E7A285C"/>
    <w:rsid w:val="4E7D5C01"/>
    <w:rsid w:val="4E88B8A0"/>
    <w:rsid w:val="4E891CAA"/>
    <w:rsid w:val="4F006BEC"/>
    <w:rsid w:val="4F2AD69B"/>
    <w:rsid w:val="4F416757"/>
    <w:rsid w:val="4F602B47"/>
    <w:rsid w:val="4F76CECF"/>
    <w:rsid w:val="4F80B25A"/>
    <w:rsid w:val="4FBBAEFB"/>
    <w:rsid w:val="4FC54E7E"/>
    <w:rsid w:val="4FE67BB3"/>
    <w:rsid w:val="500AA9BC"/>
    <w:rsid w:val="5016BEDA"/>
    <w:rsid w:val="5024C5B8"/>
    <w:rsid w:val="503FE7C2"/>
    <w:rsid w:val="508C06ED"/>
    <w:rsid w:val="509F6E00"/>
    <w:rsid w:val="50E50F34"/>
    <w:rsid w:val="50EEC258"/>
    <w:rsid w:val="5124F19B"/>
    <w:rsid w:val="5126AE9A"/>
    <w:rsid w:val="512BDD98"/>
    <w:rsid w:val="519252B9"/>
    <w:rsid w:val="5194B7C2"/>
    <w:rsid w:val="51DC840B"/>
    <w:rsid w:val="51FAD35A"/>
    <w:rsid w:val="52C4EA21"/>
    <w:rsid w:val="52D061EB"/>
    <w:rsid w:val="53912B27"/>
    <w:rsid w:val="539C732A"/>
    <w:rsid w:val="53CEE446"/>
    <w:rsid w:val="53FE050A"/>
    <w:rsid w:val="542ED3C9"/>
    <w:rsid w:val="54398334"/>
    <w:rsid w:val="54556EB2"/>
    <w:rsid w:val="54B216AE"/>
    <w:rsid w:val="54B43DEF"/>
    <w:rsid w:val="54F7BE79"/>
    <w:rsid w:val="5526A5D2"/>
    <w:rsid w:val="552C25B8"/>
    <w:rsid w:val="552FC6C3"/>
    <w:rsid w:val="5530A224"/>
    <w:rsid w:val="560E3CBF"/>
    <w:rsid w:val="563C4995"/>
    <w:rsid w:val="56583D60"/>
    <w:rsid w:val="566D48A8"/>
    <w:rsid w:val="57149EE2"/>
    <w:rsid w:val="57900B14"/>
    <w:rsid w:val="57EF6FD2"/>
    <w:rsid w:val="58CE7F62"/>
    <w:rsid w:val="591978B5"/>
    <w:rsid w:val="593853A4"/>
    <w:rsid w:val="59455B5E"/>
    <w:rsid w:val="5948F054"/>
    <w:rsid w:val="594EE415"/>
    <w:rsid w:val="59A0DD6E"/>
    <w:rsid w:val="59D3272B"/>
    <w:rsid w:val="5AB65356"/>
    <w:rsid w:val="5B337750"/>
    <w:rsid w:val="5B71ABE7"/>
    <w:rsid w:val="5BB3A096"/>
    <w:rsid w:val="5BCCDE41"/>
    <w:rsid w:val="5BDF55F1"/>
    <w:rsid w:val="5BE7D493"/>
    <w:rsid w:val="5BF738BB"/>
    <w:rsid w:val="5C3A6DEF"/>
    <w:rsid w:val="5D3BDBB3"/>
    <w:rsid w:val="5D84D1A8"/>
    <w:rsid w:val="5DC21FAF"/>
    <w:rsid w:val="5DDCE963"/>
    <w:rsid w:val="5DE62331"/>
    <w:rsid w:val="5E102E10"/>
    <w:rsid w:val="5E1E8482"/>
    <w:rsid w:val="5E34A932"/>
    <w:rsid w:val="5E5E2BD6"/>
    <w:rsid w:val="5E875593"/>
    <w:rsid w:val="5EA2F64E"/>
    <w:rsid w:val="5EAEA5CF"/>
    <w:rsid w:val="5EC53982"/>
    <w:rsid w:val="5F2ABC48"/>
    <w:rsid w:val="5F65E4EF"/>
    <w:rsid w:val="5F96C3E0"/>
    <w:rsid w:val="6014E28B"/>
    <w:rsid w:val="6015D633"/>
    <w:rsid w:val="6024B9E5"/>
    <w:rsid w:val="6070618B"/>
    <w:rsid w:val="609C6E37"/>
    <w:rsid w:val="60AFEC50"/>
    <w:rsid w:val="61394454"/>
    <w:rsid w:val="61C3B3EC"/>
    <w:rsid w:val="6202385A"/>
    <w:rsid w:val="6264DC1E"/>
    <w:rsid w:val="627B2D92"/>
    <w:rsid w:val="62BDDD3B"/>
    <w:rsid w:val="62CEA20E"/>
    <w:rsid w:val="62DA1221"/>
    <w:rsid w:val="62F3DB9C"/>
    <w:rsid w:val="63228826"/>
    <w:rsid w:val="6334985F"/>
    <w:rsid w:val="6391BFB7"/>
    <w:rsid w:val="63B2BFA6"/>
    <w:rsid w:val="63C38F21"/>
    <w:rsid w:val="63F0B7C4"/>
    <w:rsid w:val="64255838"/>
    <w:rsid w:val="64335F6D"/>
    <w:rsid w:val="644007A1"/>
    <w:rsid w:val="64523AD4"/>
    <w:rsid w:val="64F7F0DC"/>
    <w:rsid w:val="65088BC1"/>
    <w:rsid w:val="652175A0"/>
    <w:rsid w:val="65973C79"/>
    <w:rsid w:val="65F12EDC"/>
    <w:rsid w:val="65F2FD3B"/>
    <w:rsid w:val="6637E1D4"/>
    <w:rsid w:val="66CD01D0"/>
    <w:rsid w:val="670C61B3"/>
    <w:rsid w:val="67133AB3"/>
    <w:rsid w:val="679B2E25"/>
    <w:rsid w:val="67B3CF96"/>
    <w:rsid w:val="67CA1B5A"/>
    <w:rsid w:val="67D896DC"/>
    <w:rsid w:val="6803B3AC"/>
    <w:rsid w:val="6803C32D"/>
    <w:rsid w:val="68E71298"/>
    <w:rsid w:val="6933B061"/>
    <w:rsid w:val="69964436"/>
    <w:rsid w:val="69BDF3D4"/>
    <w:rsid w:val="69CDE863"/>
    <w:rsid w:val="6A608635"/>
    <w:rsid w:val="6A6A4DB8"/>
    <w:rsid w:val="6A8629A4"/>
    <w:rsid w:val="6AD9D6DC"/>
    <w:rsid w:val="6B091933"/>
    <w:rsid w:val="6B189830"/>
    <w:rsid w:val="6B56040F"/>
    <w:rsid w:val="6B6064E8"/>
    <w:rsid w:val="6BCA2B59"/>
    <w:rsid w:val="6C15F851"/>
    <w:rsid w:val="6C42D35C"/>
    <w:rsid w:val="6C4F6E53"/>
    <w:rsid w:val="6C7CD233"/>
    <w:rsid w:val="6C9844CF"/>
    <w:rsid w:val="6CB1DB91"/>
    <w:rsid w:val="6CC7CEA3"/>
    <w:rsid w:val="6D7C60BC"/>
    <w:rsid w:val="6D8003B8"/>
    <w:rsid w:val="6D839DD2"/>
    <w:rsid w:val="6DA255C9"/>
    <w:rsid w:val="6DA9E2E9"/>
    <w:rsid w:val="6DDCA4A5"/>
    <w:rsid w:val="6E3E788F"/>
    <w:rsid w:val="6EAE42EC"/>
    <w:rsid w:val="6EB11745"/>
    <w:rsid w:val="6EC3FD8A"/>
    <w:rsid w:val="6ECAE94E"/>
    <w:rsid w:val="6EE08092"/>
    <w:rsid w:val="6EF17722"/>
    <w:rsid w:val="6EF74AB8"/>
    <w:rsid w:val="6F403406"/>
    <w:rsid w:val="6F749428"/>
    <w:rsid w:val="6F9A28B2"/>
    <w:rsid w:val="6FAAF482"/>
    <w:rsid w:val="6FB81F6C"/>
    <w:rsid w:val="6FF6BC88"/>
    <w:rsid w:val="703024CF"/>
    <w:rsid w:val="7071DFD0"/>
    <w:rsid w:val="70796155"/>
    <w:rsid w:val="7091669F"/>
    <w:rsid w:val="70D52EAF"/>
    <w:rsid w:val="70D63363"/>
    <w:rsid w:val="70EDB462"/>
    <w:rsid w:val="711CE444"/>
    <w:rsid w:val="713E9666"/>
    <w:rsid w:val="71509A29"/>
    <w:rsid w:val="718EECB6"/>
    <w:rsid w:val="71A09735"/>
    <w:rsid w:val="722BE10C"/>
    <w:rsid w:val="72AEC089"/>
    <w:rsid w:val="72E82564"/>
    <w:rsid w:val="730D81E3"/>
    <w:rsid w:val="7329C7FB"/>
    <w:rsid w:val="736E06C5"/>
    <w:rsid w:val="739CAB48"/>
    <w:rsid w:val="73B9FE1C"/>
    <w:rsid w:val="744D902E"/>
    <w:rsid w:val="746F89AA"/>
    <w:rsid w:val="747B5534"/>
    <w:rsid w:val="7495344F"/>
    <w:rsid w:val="753C94BB"/>
    <w:rsid w:val="75B82099"/>
    <w:rsid w:val="75C53FF2"/>
    <w:rsid w:val="75C8FC49"/>
    <w:rsid w:val="75E7907F"/>
    <w:rsid w:val="7614DA8A"/>
    <w:rsid w:val="76328150"/>
    <w:rsid w:val="7653F592"/>
    <w:rsid w:val="76897500"/>
    <w:rsid w:val="7690037B"/>
    <w:rsid w:val="76B7B68E"/>
    <w:rsid w:val="771AFD6E"/>
    <w:rsid w:val="772E9065"/>
    <w:rsid w:val="77AE046A"/>
    <w:rsid w:val="77EC9EDB"/>
    <w:rsid w:val="77F3DFE1"/>
    <w:rsid w:val="782D9887"/>
    <w:rsid w:val="78CA2C06"/>
    <w:rsid w:val="78DEECCC"/>
    <w:rsid w:val="78EC85CD"/>
    <w:rsid w:val="78F1F274"/>
    <w:rsid w:val="790A47F8"/>
    <w:rsid w:val="793EC244"/>
    <w:rsid w:val="79775251"/>
    <w:rsid w:val="7A0A9CA0"/>
    <w:rsid w:val="7A376CD3"/>
    <w:rsid w:val="7A740132"/>
    <w:rsid w:val="7AF78135"/>
    <w:rsid w:val="7AFB9C25"/>
    <w:rsid w:val="7B1A5172"/>
    <w:rsid w:val="7B7B6AAA"/>
    <w:rsid w:val="7BE4C947"/>
    <w:rsid w:val="7C1DCBFA"/>
    <w:rsid w:val="7C55E72D"/>
    <w:rsid w:val="7C7BB3C1"/>
    <w:rsid w:val="7C870E33"/>
    <w:rsid w:val="7C8D1C62"/>
    <w:rsid w:val="7CB5F234"/>
    <w:rsid w:val="7CCD9FA4"/>
    <w:rsid w:val="7CF6F344"/>
    <w:rsid w:val="7D80EC78"/>
    <w:rsid w:val="7DA8088B"/>
    <w:rsid w:val="7DA8ACFF"/>
    <w:rsid w:val="7DF984E1"/>
    <w:rsid w:val="7E09AE60"/>
    <w:rsid w:val="7E702380"/>
    <w:rsid w:val="7EFD9661"/>
    <w:rsid w:val="7F309BE1"/>
    <w:rsid w:val="7F95C81E"/>
    <w:rsid w:val="7F99051C"/>
    <w:rsid w:val="7FC5A5E6"/>
    <w:rsid w:val="7FD442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C95F3"/>
  <w15:chartTrackingRefBased/>
  <w15:docId w15:val="{9FB987DF-9644-4D1B-AD18-14A8730A6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5126AE9A"/>
    <w:rPr>
      <w:color w:val="467886"/>
      <w:u w:val="single"/>
    </w:rPr>
  </w:style>
  <w:style w:type="paragraph" w:styleId="ListParagraph">
    <w:uiPriority w:val="34"/>
    <w:name w:val="List Paragraph"/>
    <w:basedOn w:val="Normal"/>
    <w:qFormat/>
    <w:rsid w:val="4A9BDD6D"/>
    <w:pPr>
      <w:spacing/>
      <w:ind w:left="720"/>
      <w:contextualSpacing/>
    </w:pPr>
  </w:style>
  <w:style w:type="paragraph" w:styleId="Heading2">
    <w:uiPriority w:val="9"/>
    <w:name w:val="heading 2"/>
    <w:basedOn w:val="Normal"/>
    <w:next w:val="Normal"/>
    <w:unhideWhenUsed/>
    <w:qFormat/>
    <w:rsid w:val="307F07F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4">
    <w:uiPriority w:val="9"/>
    <w:name w:val="heading 4"/>
    <w:basedOn w:val="Normal"/>
    <w:next w:val="Normal"/>
    <w:unhideWhenUsed/>
    <w:qFormat/>
    <w:rsid w:val="307F07FB"/>
    <w:rPr>
      <w:rFonts w:eastAsia="" w:cs="" w:eastAsiaTheme="majorEastAsia" w:cstheme="majorBidi"/>
      <w:i w:val="1"/>
      <w:iCs w:val="1"/>
      <w:color w:val="0F4761" w:themeColor="accent1" w:themeTint="FF" w:themeShade="BF"/>
    </w:rPr>
    <w:pPr>
      <w:keepNext w:val="1"/>
      <w:keepLines w:val="1"/>
      <w:spacing w:before="80" w:after="40"/>
      <w:outlineLvl w:val="3"/>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jpg" Id="rId5" /><Relationship Type="http://schemas.openxmlformats.org/officeDocument/2006/relationships/webSettings" Target="webSettings.xml" Id="rId4" /><Relationship Type="http://schemas.openxmlformats.org/officeDocument/2006/relationships/image" Target="/media/image2.png" Id="rId453388028" /><Relationship Type="http://schemas.openxmlformats.org/officeDocument/2006/relationships/image" Target="/media/image3.png" Id="rId1407493977" /><Relationship Type="http://schemas.openxmlformats.org/officeDocument/2006/relationships/image" Target="/media/image4.png" Id="rId963899409" /><Relationship Type="http://schemas.openxmlformats.org/officeDocument/2006/relationships/image" Target="/media/image5.png" Id="rId2017067876" /><Relationship Type="http://schemas.openxmlformats.org/officeDocument/2006/relationships/image" Target="/media/image7.png" Id="rId526040399" /><Relationship Type="http://schemas.openxmlformats.org/officeDocument/2006/relationships/hyperlink" Target="https://drive.google.com/file/d/1PsED7T-G_0WyGG-u7H56Wlvdi6fGDdVX/view?usp=sharing" TargetMode="External" Id="Rdae94e30de0f4d3e" /><Relationship Type="http://schemas.openxmlformats.org/officeDocument/2006/relationships/hyperlink" Target="https://www.google.com/search?q=https://doi.org/10.1016/S1048-9843(00)00062-X" TargetMode="External" Id="Rf29ccdf1dccb408a" /><Relationship Type="http://schemas.openxmlformats.org/officeDocument/2006/relationships/hyperlink" Target="https://www.google.com/search?q=https://doi.org/10.5771/0935-9915-2021-4-343" TargetMode="External" Id="R0af79dbd9b974ea8" /><Relationship Type="http://schemas.openxmlformats.org/officeDocument/2006/relationships/hyperlink" Target="https://doi.org/10.1007/BF01733682" TargetMode="External" Id="R646bceadb9d0480b" /><Relationship Type="http://schemas.openxmlformats.org/officeDocument/2006/relationships/hyperlink" Target="https://www.google.com/search?q=https://doi.org/10.1177/2329490625XXXXXX" TargetMode="External" Id="Rb80d671875af415c" /><Relationship Type="http://schemas.openxmlformats.org/officeDocument/2006/relationships/hyperlink" Target="https://www.google.com/search?q=https://doi.org/10.2139/ssrn.4564829" TargetMode="External" Id="R076e4feb1a0a415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MYA SYAHINDAH BINTI AHMAD NASRUL HAKIM</dc:creator>
  <keywords/>
  <dc:description/>
  <lastModifiedBy>MYA SYAHINDAH BINTI AHMAD NASRUL HAKIM</lastModifiedBy>
  <revision>77</revision>
  <dcterms:created xsi:type="dcterms:W3CDTF">2026-08-22T03:14:00.0000000Z</dcterms:created>
  <dcterms:modified xsi:type="dcterms:W3CDTF">2026-08-24T14:08:53.2483845Z</dcterms:modified>
</coreProperties>
</file>