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EB2EB" w14:textId="21547A11" w:rsidR="00E92171" w:rsidRDefault="00257717" w:rsidP="00ED0114">
      <w:pPr>
        <w:spacing w:line="240" w:lineRule="auto"/>
        <w:jc w:val="center"/>
        <w:rPr>
          <w:b/>
          <w:sz w:val="32"/>
          <w:szCs w:val="32"/>
        </w:rPr>
      </w:pPr>
      <w:bookmarkStart w:id="0" w:name="_Hlk216782886"/>
      <w:bookmarkEnd w:id="0"/>
      <w:r>
        <w:rPr>
          <w:noProof/>
        </w:rPr>
        <w:drawing>
          <wp:anchor distT="0" distB="0" distL="114300" distR="114300" simplePos="0" relativeHeight="251657728" behindDoc="1" locked="0" layoutInCell="1" allowOverlap="1" wp14:anchorId="4CE487B9" wp14:editId="40DBABF4">
            <wp:simplePos x="0" y="0"/>
            <wp:positionH relativeFrom="margin">
              <wp:align>left</wp:align>
            </wp:positionH>
            <wp:positionV relativeFrom="paragraph">
              <wp:posOffset>0</wp:posOffset>
            </wp:positionV>
            <wp:extent cx="1744345" cy="577850"/>
            <wp:effectExtent l="0" t="0" r="8255" b="0"/>
            <wp:wrapTight wrapText="bothSides">
              <wp:wrapPolygon edited="0">
                <wp:start x="0" y="0"/>
                <wp:lineTo x="0" y="20651"/>
                <wp:lineTo x="21466" y="20651"/>
                <wp:lineTo x="21466"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44345" cy="577850"/>
                    </a:xfrm>
                    <a:prstGeom prst="rect">
                      <a:avLst/>
                    </a:prstGeom>
                    <a:noFill/>
                  </pic:spPr>
                </pic:pic>
              </a:graphicData>
            </a:graphic>
            <wp14:sizeRelH relativeFrom="margin">
              <wp14:pctWidth>0</wp14:pctWidth>
            </wp14:sizeRelH>
            <wp14:sizeRelV relativeFrom="margin">
              <wp14:pctHeight>0</wp14:pctHeight>
            </wp14:sizeRelV>
          </wp:anchor>
        </w:drawing>
      </w:r>
    </w:p>
    <w:p w14:paraId="42C72CD4" w14:textId="77777777" w:rsidR="00257717" w:rsidRDefault="00257717" w:rsidP="006B7EEA">
      <w:pPr>
        <w:spacing w:line="240" w:lineRule="auto"/>
        <w:ind w:firstLine="720"/>
        <w:jc w:val="center"/>
        <w:rPr>
          <w:b/>
          <w:sz w:val="32"/>
          <w:szCs w:val="32"/>
        </w:rPr>
      </w:pPr>
      <w:bookmarkStart w:id="1" w:name="_Hlk209515896"/>
      <w:bookmarkEnd w:id="1"/>
    </w:p>
    <w:p w14:paraId="69EADBC0" w14:textId="77777777" w:rsidR="00257717" w:rsidRDefault="00257717" w:rsidP="006B7EEA">
      <w:pPr>
        <w:spacing w:line="240" w:lineRule="auto"/>
        <w:ind w:firstLine="720"/>
        <w:jc w:val="center"/>
        <w:rPr>
          <w:b/>
          <w:sz w:val="32"/>
          <w:szCs w:val="32"/>
        </w:rPr>
      </w:pPr>
    </w:p>
    <w:p w14:paraId="24CCDEDB" w14:textId="4B87791D" w:rsidR="006B7EEA" w:rsidRPr="003743AB" w:rsidRDefault="006B7EEA" w:rsidP="000A1D14">
      <w:pPr>
        <w:spacing w:line="240" w:lineRule="auto"/>
        <w:jc w:val="center"/>
        <w:rPr>
          <w:b/>
          <w:sz w:val="32"/>
          <w:szCs w:val="32"/>
        </w:rPr>
      </w:pPr>
      <w:r w:rsidRPr="003743AB">
        <w:rPr>
          <w:b/>
          <w:sz w:val="32"/>
          <w:szCs w:val="32"/>
        </w:rPr>
        <w:t>University of Wales Trinity Saint David</w:t>
      </w:r>
    </w:p>
    <w:p w14:paraId="628E384B" w14:textId="77777777" w:rsidR="006B7EEA" w:rsidRDefault="006B7EEA" w:rsidP="00257717">
      <w:pPr>
        <w:spacing w:line="240" w:lineRule="auto"/>
        <w:jc w:val="center"/>
      </w:pPr>
    </w:p>
    <w:p w14:paraId="0512930E" w14:textId="77777777" w:rsidR="006B7EEA" w:rsidRPr="004C34BB" w:rsidRDefault="006B7EEA" w:rsidP="005F04CB">
      <w:pPr>
        <w:spacing w:line="240" w:lineRule="auto"/>
        <w:jc w:val="center"/>
        <w:rPr>
          <w:i/>
          <w:iCs/>
        </w:rPr>
      </w:pPr>
      <w:r w:rsidRPr="00583FC7">
        <w:rPr>
          <w:i/>
          <w:iCs/>
        </w:rPr>
        <w:t>Ordnance Munitions &amp; Explosives BEng Apprenticeship</w:t>
      </w:r>
    </w:p>
    <w:p w14:paraId="34A03297" w14:textId="77777777" w:rsidR="006B7EEA" w:rsidRDefault="006B7EEA" w:rsidP="006B7EEA">
      <w:pPr>
        <w:spacing w:line="240" w:lineRule="auto"/>
        <w:jc w:val="center"/>
      </w:pPr>
    </w:p>
    <w:p w14:paraId="00C18EAB" w14:textId="3A2E3262" w:rsidR="006B7EEA" w:rsidRDefault="006B7EEA" w:rsidP="006B7EEA">
      <w:pPr>
        <w:spacing w:line="240" w:lineRule="auto"/>
        <w:jc w:val="center"/>
      </w:pPr>
    </w:p>
    <w:p w14:paraId="73D773B1" w14:textId="77777777" w:rsidR="00607026" w:rsidRDefault="00607026" w:rsidP="00ED0114">
      <w:pPr>
        <w:spacing w:line="240" w:lineRule="auto"/>
        <w:jc w:val="center"/>
        <w:rPr>
          <w:b/>
          <w:sz w:val="32"/>
          <w:szCs w:val="32"/>
        </w:rPr>
      </w:pPr>
    </w:p>
    <w:p w14:paraId="7493C06D" w14:textId="77777777" w:rsidR="00607026" w:rsidRDefault="00607026" w:rsidP="00ED0114">
      <w:pPr>
        <w:spacing w:line="240" w:lineRule="auto"/>
        <w:jc w:val="center"/>
        <w:rPr>
          <w:b/>
          <w:sz w:val="32"/>
          <w:szCs w:val="32"/>
        </w:rPr>
      </w:pPr>
    </w:p>
    <w:p w14:paraId="2B3ED64A" w14:textId="77777777" w:rsidR="00607026" w:rsidRDefault="00607026" w:rsidP="00ED0114">
      <w:pPr>
        <w:spacing w:line="240" w:lineRule="auto"/>
        <w:jc w:val="center"/>
        <w:rPr>
          <w:b/>
          <w:sz w:val="32"/>
          <w:szCs w:val="32"/>
        </w:rPr>
      </w:pPr>
    </w:p>
    <w:p w14:paraId="4F88B542" w14:textId="77777777" w:rsidR="00ED0114" w:rsidRDefault="00ED0114" w:rsidP="00ED0114">
      <w:pPr>
        <w:spacing w:line="240" w:lineRule="auto"/>
        <w:jc w:val="center"/>
      </w:pPr>
    </w:p>
    <w:p w14:paraId="4A9E76DF" w14:textId="77777777" w:rsidR="00ED0114" w:rsidRDefault="00ED0114" w:rsidP="00ED0114">
      <w:pPr>
        <w:spacing w:line="240" w:lineRule="auto"/>
        <w:jc w:val="center"/>
      </w:pPr>
    </w:p>
    <w:p w14:paraId="3C43374F" w14:textId="77777777" w:rsidR="00ED0114" w:rsidRDefault="00ED0114" w:rsidP="00ED0114">
      <w:pPr>
        <w:spacing w:line="240" w:lineRule="auto"/>
        <w:jc w:val="center"/>
      </w:pPr>
    </w:p>
    <w:p w14:paraId="79AD938F" w14:textId="77777777" w:rsidR="00ED0114" w:rsidRDefault="00ED0114" w:rsidP="00ED0114">
      <w:pPr>
        <w:spacing w:line="240" w:lineRule="auto"/>
        <w:jc w:val="center"/>
      </w:pPr>
    </w:p>
    <w:p w14:paraId="1302C831" w14:textId="5BC4A4F4" w:rsidR="00ED0114" w:rsidRDefault="002B0020" w:rsidP="00ED0114">
      <w:pPr>
        <w:spacing w:line="240" w:lineRule="auto"/>
        <w:jc w:val="center"/>
        <w:rPr>
          <w:b/>
          <w:i/>
          <w:iCs/>
          <w:sz w:val="36"/>
          <w:szCs w:val="36"/>
        </w:rPr>
      </w:pPr>
      <w:r w:rsidRPr="002B0020">
        <w:rPr>
          <w:b/>
          <w:i/>
          <w:iCs/>
          <w:sz w:val="36"/>
          <w:szCs w:val="36"/>
        </w:rPr>
        <w:t>Council Request for Safety Report: Siting an ammunition depot on the SA1 Waterfront</w:t>
      </w:r>
    </w:p>
    <w:p w14:paraId="756A7C3A" w14:textId="77777777" w:rsidR="00800252" w:rsidRPr="004C34BB" w:rsidRDefault="00800252" w:rsidP="00ED0114">
      <w:pPr>
        <w:spacing w:line="240" w:lineRule="auto"/>
        <w:jc w:val="center"/>
        <w:rPr>
          <w:b/>
          <w:i/>
          <w:iCs/>
          <w:sz w:val="36"/>
          <w:szCs w:val="36"/>
        </w:rPr>
      </w:pPr>
    </w:p>
    <w:p w14:paraId="6CC6C15C" w14:textId="3C5E3A34" w:rsidR="00ED0114" w:rsidRPr="004C34BB" w:rsidRDefault="008C0D03" w:rsidP="00ED0114">
      <w:pPr>
        <w:spacing w:line="240" w:lineRule="auto"/>
        <w:jc w:val="center"/>
        <w:rPr>
          <w:bCs/>
          <w:i/>
          <w:iCs/>
          <w:sz w:val="28"/>
          <w:szCs w:val="28"/>
        </w:rPr>
      </w:pPr>
      <w:r w:rsidRPr="00800252">
        <w:rPr>
          <w:bCs/>
          <w:i/>
          <w:iCs/>
          <w:sz w:val="28"/>
          <w:szCs w:val="28"/>
        </w:rPr>
        <w:t xml:space="preserve">OME Safety Management &amp; </w:t>
      </w:r>
      <w:r w:rsidR="00526481">
        <w:rPr>
          <w:bCs/>
          <w:i/>
          <w:iCs/>
          <w:sz w:val="28"/>
          <w:szCs w:val="28"/>
        </w:rPr>
        <w:t>Law</w:t>
      </w:r>
      <w:r w:rsidR="00800252" w:rsidRPr="00800252">
        <w:rPr>
          <w:bCs/>
          <w:i/>
          <w:iCs/>
          <w:sz w:val="28"/>
          <w:szCs w:val="28"/>
        </w:rPr>
        <w:t xml:space="preserve"> (ACDA 6022)</w:t>
      </w:r>
      <w:r w:rsidR="004C34BB">
        <w:rPr>
          <w:bCs/>
          <w:i/>
          <w:iCs/>
          <w:sz w:val="28"/>
          <w:szCs w:val="28"/>
        </w:rPr>
        <w:t xml:space="preserve"> </w:t>
      </w:r>
    </w:p>
    <w:p w14:paraId="1FF4E427" w14:textId="77777777" w:rsidR="00ED0114" w:rsidRDefault="00ED0114" w:rsidP="00ED0114">
      <w:pPr>
        <w:spacing w:line="240" w:lineRule="auto"/>
        <w:jc w:val="center"/>
        <w:rPr>
          <w:sz w:val="36"/>
          <w:szCs w:val="36"/>
        </w:rPr>
      </w:pPr>
    </w:p>
    <w:p w14:paraId="10E17E38" w14:textId="77777777" w:rsidR="00ED0114" w:rsidRDefault="00ED0114" w:rsidP="00ED0114">
      <w:pPr>
        <w:spacing w:line="240" w:lineRule="auto"/>
        <w:jc w:val="center"/>
        <w:rPr>
          <w:sz w:val="36"/>
          <w:szCs w:val="36"/>
        </w:rPr>
      </w:pPr>
    </w:p>
    <w:p w14:paraId="35B3D9D9" w14:textId="77777777" w:rsidR="00ED0114" w:rsidRDefault="00ED0114" w:rsidP="00ED0114">
      <w:pPr>
        <w:spacing w:line="240" w:lineRule="auto"/>
        <w:jc w:val="center"/>
        <w:rPr>
          <w:sz w:val="36"/>
          <w:szCs w:val="36"/>
        </w:rPr>
      </w:pPr>
    </w:p>
    <w:p w14:paraId="4FB939D1" w14:textId="77777777" w:rsidR="00ED0114" w:rsidRDefault="00ED0114" w:rsidP="00ED0114">
      <w:pPr>
        <w:spacing w:line="240" w:lineRule="auto"/>
        <w:jc w:val="center"/>
        <w:rPr>
          <w:sz w:val="36"/>
          <w:szCs w:val="36"/>
        </w:rPr>
      </w:pPr>
    </w:p>
    <w:p w14:paraId="0FEBD48E" w14:textId="77777777" w:rsidR="00ED0114" w:rsidRDefault="00ED0114" w:rsidP="00ED0114">
      <w:pPr>
        <w:spacing w:line="240" w:lineRule="auto"/>
        <w:jc w:val="center"/>
        <w:rPr>
          <w:sz w:val="36"/>
          <w:szCs w:val="36"/>
        </w:rPr>
      </w:pPr>
    </w:p>
    <w:p w14:paraId="654605F4" w14:textId="77777777" w:rsidR="00ED0114" w:rsidRDefault="00ED0114" w:rsidP="00ED0114">
      <w:pPr>
        <w:spacing w:line="240" w:lineRule="auto"/>
        <w:jc w:val="center"/>
        <w:rPr>
          <w:sz w:val="36"/>
          <w:szCs w:val="36"/>
        </w:rPr>
      </w:pPr>
    </w:p>
    <w:p w14:paraId="4A5F4E96" w14:textId="77777777" w:rsidR="00ED0114" w:rsidRDefault="00ED0114" w:rsidP="00ED0114">
      <w:pPr>
        <w:spacing w:line="240" w:lineRule="auto"/>
        <w:jc w:val="center"/>
        <w:rPr>
          <w:sz w:val="36"/>
          <w:szCs w:val="36"/>
        </w:rPr>
      </w:pPr>
    </w:p>
    <w:p w14:paraId="4556AE61" w14:textId="77777777" w:rsidR="00ED0114" w:rsidRDefault="00ED0114" w:rsidP="00ED0114">
      <w:pPr>
        <w:spacing w:line="240" w:lineRule="auto"/>
        <w:jc w:val="center"/>
        <w:rPr>
          <w:sz w:val="36"/>
          <w:szCs w:val="36"/>
        </w:rPr>
      </w:pPr>
    </w:p>
    <w:p w14:paraId="28E9653A" w14:textId="77777777" w:rsidR="006E0C65" w:rsidRDefault="006E0C65" w:rsidP="003E68EF">
      <w:pPr>
        <w:spacing w:line="240" w:lineRule="auto"/>
        <w:rPr>
          <w:sz w:val="36"/>
          <w:szCs w:val="36"/>
        </w:rPr>
      </w:pPr>
    </w:p>
    <w:p w14:paraId="2E1A6C30" w14:textId="77777777" w:rsidR="0088740B" w:rsidRDefault="0088740B" w:rsidP="00ED0114">
      <w:pPr>
        <w:spacing w:line="240" w:lineRule="auto"/>
        <w:jc w:val="center"/>
        <w:rPr>
          <w:sz w:val="36"/>
          <w:szCs w:val="36"/>
        </w:rPr>
      </w:pPr>
    </w:p>
    <w:p w14:paraId="43E660B5" w14:textId="5AD4FAD6" w:rsidR="00ED0114" w:rsidRPr="0013086C" w:rsidRDefault="00FE159C" w:rsidP="00ED0114">
      <w:pPr>
        <w:spacing w:line="240" w:lineRule="auto"/>
        <w:jc w:val="center"/>
      </w:pPr>
      <w:r w:rsidRPr="0013086C">
        <w:t>Ad</w:t>
      </w:r>
      <w:r w:rsidR="0080507A" w:rsidRPr="0013086C">
        <w:t>am</w:t>
      </w:r>
      <w:r w:rsidR="00ED0114" w:rsidRPr="0013086C">
        <w:t xml:space="preserve"> </w:t>
      </w:r>
      <w:r w:rsidR="00800252" w:rsidRPr="0013086C">
        <w:t>Mayo</w:t>
      </w:r>
    </w:p>
    <w:p w14:paraId="7818E235" w14:textId="77777777" w:rsidR="00ED0114" w:rsidRPr="0013086C" w:rsidRDefault="00ED0114" w:rsidP="00ED0114">
      <w:pPr>
        <w:spacing w:line="240" w:lineRule="auto"/>
        <w:jc w:val="center"/>
        <w:rPr>
          <w:sz w:val="36"/>
          <w:szCs w:val="36"/>
        </w:rPr>
      </w:pPr>
    </w:p>
    <w:p w14:paraId="6DAAFF04" w14:textId="0BD3C08A" w:rsidR="00ED0114" w:rsidRPr="0013086C" w:rsidRDefault="0080507A" w:rsidP="00ED0114">
      <w:pPr>
        <w:spacing w:line="240" w:lineRule="auto"/>
        <w:jc w:val="center"/>
      </w:pPr>
      <w:r w:rsidRPr="0013086C">
        <w:t>2112088</w:t>
      </w:r>
    </w:p>
    <w:p w14:paraId="54062EB8" w14:textId="77777777" w:rsidR="00ED0114" w:rsidRPr="0013086C" w:rsidRDefault="00ED0114" w:rsidP="00ED0114">
      <w:pPr>
        <w:spacing w:line="240" w:lineRule="auto"/>
        <w:jc w:val="center"/>
      </w:pPr>
    </w:p>
    <w:p w14:paraId="0C3B22D6" w14:textId="358EB767" w:rsidR="00ED0114" w:rsidRPr="0013086C" w:rsidRDefault="00800252" w:rsidP="00ED0114">
      <w:pPr>
        <w:spacing w:line="240" w:lineRule="auto"/>
        <w:jc w:val="center"/>
      </w:pPr>
      <w:r w:rsidRPr="0013086C">
        <w:t>12/2025</w:t>
      </w:r>
    </w:p>
    <w:p w14:paraId="53B424FD" w14:textId="77777777" w:rsidR="00ED0114" w:rsidRDefault="00ED0114" w:rsidP="00ED0114">
      <w:pPr>
        <w:spacing w:line="240" w:lineRule="auto"/>
      </w:pPr>
    </w:p>
    <w:p w14:paraId="1743416D" w14:textId="70D0EE62" w:rsidR="00ED0114" w:rsidRDefault="00ED0114" w:rsidP="00ED0114">
      <w:pPr>
        <w:spacing w:line="240" w:lineRule="auto"/>
        <w:jc w:val="center"/>
      </w:pPr>
      <w:r>
        <w:t>Lecture</w:t>
      </w:r>
      <w:r w:rsidRPr="00BC33B8">
        <w:t xml:space="preserve">r: </w:t>
      </w:r>
      <w:r w:rsidR="00BC33B8" w:rsidRPr="00BC33B8">
        <w:t> </w:t>
      </w:r>
      <w:hyperlink r:id="rId11" w:history="1">
        <w:r w:rsidR="0088740B" w:rsidRPr="0088740B">
          <w:t>SSO PE Ltd</w:t>
        </w:r>
      </w:hyperlink>
    </w:p>
    <w:p w14:paraId="4AD9CF87" w14:textId="77777777" w:rsidR="00880794" w:rsidRDefault="00880794" w:rsidP="00ED0114">
      <w:pPr>
        <w:spacing w:line="240" w:lineRule="auto"/>
        <w:jc w:val="center"/>
      </w:pPr>
    </w:p>
    <w:p w14:paraId="0BD594A3" w14:textId="77777777" w:rsidR="00880794" w:rsidRDefault="00880794" w:rsidP="00ED0114">
      <w:pPr>
        <w:spacing w:line="240" w:lineRule="auto"/>
        <w:jc w:val="center"/>
      </w:pPr>
    </w:p>
    <w:p w14:paraId="64098B22" w14:textId="77777777" w:rsidR="00880794" w:rsidRDefault="00880794" w:rsidP="00ED0114">
      <w:pPr>
        <w:spacing w:line="240" w:lineRule="auto"/>
        <w:jc w:val="center"/>
      </w:pPr>
    </w:p>
    <w:p w14:paraId="23A45F1D" w14:textId="77777777" w:rsidR="00880794" w:rsidRDefault="00880794" w:rsidP="00880794">
      <w:pPr>
        <w:pStyle w:val="Heading1"/>
        <w:pageBreakBefore/>
      </w:pPr>
      <w:bookmarkStart w:id="2" w:name="_Toc216968815"/>
      <w:r>
        <w:lastRenderedPageBreak/>
        <w:t>Abstract</w:t>
      </w:r>
      <w:bookmarkEnd w:id="2"/>
    </w:p>
    <w:p w14:paraId="06D7F96D" w14:textId="216C8CB0" w:rsidR="00A77974" w:rsidRDefault="003F3EAF" w:rsidP="00880794">
      <w:pPr>
        <w:spacing w:line="240" w:lineRule="auto"/>
      </w:pPr>
      <w:r>
        <w:t xml:space="preserve">This </w:t>
      </w:r>
      <w:r w:rsidR="00A2018F">
        <w:t xml:space="preserve">report produces an independent technical assessment of a planning application by </w:t>
      </w:r>
      <w:proofErr w:type="spellStart"/>
      <w:r w:rsidR="00A2018F">
        <w:t>BigBang</w:t>
      </w:r>
      <w:proofErr w:type="spellEnd"/>
      <w:r w:rsidR="00A2018F">
        <w:t xml:space="preserve"> Storage Solutions for the Construction of a proposed explosive storage facility.</w:t>
      </w:r>
      <w:r w:rsidR="00D546B7">
        <w:t xml:space="preserve"> The assessment was conducted </w:t>
      </w:r>
      <w:r w:rsidR="004D7E68">
        <w:t>to support the City and County of Swansea Council in its role as the local safeguarding authority</w:t>
      </w:r>
      <w:r w:rsidR="00AB2247">
        <w:t>.</w:t>
      </w:r>
      <w:r w:rsidR="00954E3A">
        <w:t xml:space="preserve"> </w:t>
      </w:r>
      <w:r w:rsidR="00AB2247">
        <w:t xml:space="preserve">The proposal was evaluated against the International Ammunition Technical Guidelines, with </w:t>
      </w:r>
      <w:proofErr w:type="gramStart"/>
      <w:r w:rsidR="00AB2247">
        <w:t xml:space="preserve">particular </w:t>
      </w:r>
      <w:r w:rsidR="001D6CE6">
        <w:t>consideration</w:t>
      </w:r>
      <w:proofErr w:type="gramEnd"/>
      <w:r w:rsidR="00AB2247">
        <w:t xml:space="preserve"> given to the </w:t>
      </w:r>
      <w:r w:rsidR="001D6CE6">
        <w:t>facility</w:t>
      </w:r>
      <w:r w:rsidR="00AB2247">
        <w:t xml:space="preserve"> </w:t>
      </w:r>
      <w:r w:rsidR="00EB101C">
        <w:t xml:space="preserve">design, quantity distances, </w:t>
      </w:r>
      <w:r w:rsidR="001D6CE6">
        <w:t>environmental</w:t>
      </w:r>
      <w:r w:rsidR="00EB101C">
        <w:t xml:space="preserve"> conditions, </w:t>
      </w:r>
      <w:r w:rsidR="001D6CE6">
        <w:t xml:space="preserve">security, emergency preparedness and transport </w:t>
      </w:r>
      <w:r w:rsidR="001826F9">
        <w:t>impacts. The assessment suggests that under a worst-case</w:t>
      </w:r>
      <w:r w:rsidR="0012696F">
        <w:t xml:space="preserve"> scenario, </w:t>
      </w:r>
      <w:proofErr w:type="spellStart"/>
      <w:r w:rsidR="0012696F">
        <w:t>BigBang</w:t>
      </w:r>
      <w:proofErr w:type="spellEnd"/>
      <w:r w:rsidR="0012696F">
        <w:t xml:space="preserve"> Storage Solution’s proposed separation distances do not meet the minimum requirements </w:t>
      </w:r>
      <w:r w:rsidR="00A77974">
        <w:t>within a standard explosive limit licence.</w:t>
      </w:r>
      <w:r w:rsidR="00954E3A">
        <w:t xml:space="preserve"> </w:t>
      </w:r>
      <w:r w:rsidR="00A77974">
        <w:t xml:space="preserve">The </w:t>
      </w:r>
      <w:r w:rsidR="00A00860">
        <w:t xml:space="preserve">maritime location introduces additional considerations, </w:t>
      </w:r>
      <w:r w:rsidR="00954E3A">
        <w:t>including</w:t>
      </w:r>
      <w:r w:rsidR="00A00860">
        <w:t xml:space="preserve"> corrosion, long-term ammunition degradation and </w:t>
      </w:r>
      <w:r w:rsidR="00D454FB">
        <w:t xml:space="preserve">factors that exacerbate explosive effects. While </w:t>
      </w:r>
      <w:r w:rsidR="0069242A">
        <w:t xml:space="preserve">the </w:t>
      </w:r>
      <w:r w:rsidR="00954E3A">
        <w:t>proposal</w:t>
      </w:r>
      <w:r w:rsidR="0069242A">
        <w:t xml:space="preserve"> is not suitable for approval in its current state, </w:t>
      </w:r>
      <w:r w:rsidR="000829D3">
        <w:t xml:space="preserve">alternative </w:t>
      </w:r>
      <w:r w:rsidR="00954E3A">
        <w:t>solutions</w:t>
      </w:r>
      <w:r w:rsidR="000829D3">
        <w:t xml:space="preserve"> have been identified. </w:t>
      </w:r>
      <w:r w:rsidR="00954E3A">
        <w:t>S</w:t>
      </w:r>
      <w:r w:rsidR="000829D3">
        <w:t xml:space="preserve">uch as a reduced net explosive quantity, supported </w:t>
      </w:r>
      <w:r w:rsidR="00CD11C3">
        <w:t>by formal explosive consequence and cost benefit analys</w:t>
      </w:r>
      <w:r w:rsidR="00954E3A">
        <w:t>es, which could reduce the risks to a tolerable level in accordance with as low as reasonably practicable practices.</w:t>
      </w:r>
    </w:p>
    <w:p w14:paraId="03E78B67" w14:textId="4C3BB37A" w:rsidR="004E178E" w:rsidRPr="004E178E" w:rsidRDefault="004E178E" w:rsidP="004E178E">
      <w:pPr>
        <w:tabs>
          <w:tab w:val="left" w:pos="5420"/>
        </w:tabs>
      </w:pPr>
      <w:r>
        <w:tab/>
        <w:t xml:space="preserve"> </w:t>
      </w:r>
    </w:p>
    <w:bookmarkStart w:id="3" w:name="_Toc216968816" w:displacedByCustomXml="next"/>
    <w:sdt>
      <w:sdtPr>
        <w:rPr>
          <w:rFonts w:asciiTheme="minorHAnsi" w:eastAsiaTheme="minorHAnsi" w:hAnsiTheme="minorHAnsi" w:cstheme="minorBidi"/>
          <w:color w:val="auto"/>
          <w:sz w:val="24"/>
          <w:szCs w:val="24"/>
        </w:rPr>
        <w:id w:val="84353113"/>
        <w:docPartObj>
          <w:docPartGallery w:val="Table of Contents"/>
          <w:docPartUnique/>
        </w:docPartObj>
      </w:sdtPr>
      <w:sdtEndPr>
        <w:rPr>
          <w:rFonts w:ascii="Arial" w:hAnsi="Arial"/>
          <w:b/>
          <w:bCs/>
          <w:noProof/>
        </w:rPr>
      </w:sdtEndPr>
      <w:sdtContent>
        <w:p w14:paraId="4B01F4A6" w14:textId="4432F308" w:rsidR="004C34BB" w:rsidRDefault="003709C6" w:rsidP="00880794">
          <w:pPr>
            <w:pStyle w:val="Heading1"/>
            <w:pageBreakBefore/>
          </w:pPr>
          <w:r>
            <w:t xml:space="preserve">Table of </w:t>
          </w:r>
          <w:r w:rsidR="004C34BB">
            <w:t>Contents</w:t>
          </w:r>
          <w:bookmarkEnd w:id="3"/>
        </w:p>
        <w:p w14:paraId="4C5B0668" w14:textId="21796CF4" w:rsidR="00EA1B17" w:rsidRDefault="004C34BB">
          <w:pPr>
            <w:pStyle w:val="TOC1"/>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16968815" w:history="1">
            <w:r w:rsidR="00EA1B17" w:rsidRPr="00D30BB3">
              <w:rPr>
                <w:rStyle w:val="Hyperlink"/>
                <w:noProof/>
              </w:rPr>
              <w:t>Abstract</w:t>
            </w:r>
            <w:r w:rsidR="00EA1B17">
              <w:rPr>
                <w:noProof/>
                <w:webHidden/>
              </w:rPr>
              <w:tab/>
            </w:r>
            <w:r w:rsidR="00EA1B17">
              <w:rPr>
                <w:noProof/>
                <w:webHidden/>
              </w:rPr>
              <w:fldChar w:fldCharType="begin"/>
            </w:r>
            <w:r w:rsidR="00EA1B17">
              <w:rPr>
                <w:noProof/>
                <w:webHidden/>
              </w:rPr>
              <w:instrText xml:space="preserve"> PAGEREF _Toc216968815 \h </w:instrText>
            </w:r>
            <w:r w:rsidR="00EA1B17">
              <w:rPr>
                <w:noProof/>
                <w:webHidden/>
              </w:rPr>
            </w:r>
            <w:r w:rsidR="00EA1B17">
              <w:rPr>
                <w:noProof/>
                <w:webHidden/>
              </w:rPr>
              <w:fldChar w:fldCharType="separate"/>
            </w:r>
            <w:r w:rsidR="00EA1B17">
              <w:rPr>
                <w:noProof/>
                <w:webHidden/>
              </w:rPr>
              <w:t>2</w:t>
            </w:r>
            <w:r w:rsidR="00EA1B17">
              <w:rPr>
                <w:noProof/>
                <w:webHidden/>
              </w:rPr>
              <w:fldChar w:fldCharType="end"/>
            </w:r>
          </w:hyperlink>
        </w:p>
        <w:p w14:paraId="5B119B12" w14:textId="4D406F26"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16" w:history="1">
            <w:r w:rsidRPr="00D30BB3">
              <w:rPr>
                <w:rStyle w:val="Hyperlink"/>
                <w:noProof/>
              </w:rPr>
              <w:t>Table of Contents</w:t>
            </w:r>
            <w:r>
              <w:rPr>
                <w:noProof/>
                <w:webHidden/>
              </w:rPr>
              <w:tab/>
            </w:r>
            <w:r>
              <w:rPr>
                <w:noProof/>
                <w:webHidden/>
              </w:rPr>
              <w:fldChar w:fldCharType="begin"/>
            </w:r>
            <w:r>
              <w:rPr>
                <w:noProof/>
                <w:webHidden/>
              </w:rPr>
              <w:instrText xml:space="preserve"> PAGEREF _Toc216968816 \h </w:instrText>
            </w:r>
            <w:r>
              <w:rPr>
                <w:noProof/>
                <w:webHidden/>
              </w:rPr>
            </w:r>
            <w:r>
              <w:rPr>
                <w:noProof/>
                <w:webHidden/>
              </w:rPr>
              <w:fldChar w:fldCharType="separate"/>
            </w:r>
            <w:r>
              <w:rPr>
                <w:noProof/>
                <w:webHidden/>
              </w:rPr>
              <w:t>3</w:t>
            </w:r>
            <w:r>
              <w:rPr>
                <w:noProof/>
                <w:webHidden/>
              </w:rPr>
              <w:fldChar w:fldCharType="end"/>
            </w:r>
          </w:hyperlink>
        </w:p>
        <w:p w14:paraId="4D76F2D5" w14:textId="3AF19E6B"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17" w:history="1">
            <w:r w:rsidRPr="00D30BB3">
              <w:rPr>
                <w:rStyle w:val="Hyperlink"/>
                <w:noProof/>
              </w:rPr>
              <w:t>List of Figures</w:t>
            </w:r>
            <w:r>
              <w:rPr>
                <w:noProof/>
                <w:webHidden/>
              </w:rPr>
              <w:tab/>
            </w:r>
            <w:r>
              <w:rPr>
                <w:noProof/>
                <w:webHidden/>
              </w:rPr>
              <w:fldChar w:fldCharType="begin"/>
            </w:r>
            <w:r>
              <w:rPr>
                <w:noProof/>
                <w:webHidden/>
              </w:rPr>
              <w:instrText xml:space="preserve"> PAGEREF _Toc216968817 \h </w:instrText>
            </w:r>
            <w:r>
              <w:rPr>
                <w:noProof/>
                <w:webHidden/>
              </w:rPr>
            </w:r>
            <w:r>
              <w:rPr>
                <w:noProof/>
                <w:webHidden/>
              </w:rPr>
              <w:fldChar w:fldCharType="separate"/>
            </w:r>
            <w:r>
              <w:rPr>
                <w:noProof/>
                <w:webHidden/>
              </w:rPr>
              <w:t>5</w:t>
            </w:r>
            <w:r>
              <w:rPr>
                <w:noProof/>
                <w:webHidden/>
              </w:rPr>
              <w:fldChar w:fldCharType="end"/>
            </w:r>
          </w:hyperlink>
        </w:p>
        <w:p w14:paraId="674EA16E" w14:textId="476278C0"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18" w:history="1">
            <w:r w:rsidRPr="00D30BB3">
              <w:rPr>
                <w:rStyle w:val="Hyperlink"/>
                <w:noProof/>
              </w:rPr>
              <w:t>List of Tables</w:t>
            </w:r>
            <w:r>
              <w:rPr>
                <w:noProof/>
                <w:webHidden/>
              </w:rPr>
              <w:tab/>
            </w:r>
            <w:r>
              <w:rPr>
                <w:noProof/>
                <w:webHidden/>
              </w:rPr>
              <w:fldChar w:fldCharType="begin"/>
            </w:r>
            <w:r>
              <w:rPr>
                <w:noProof/>
                <w:webHidden/>
              </w:rPr>
              <w:instrText xml:space="preserve"> PAGEREF _Toc216968818 \h </w:instrText>
            </w:r>
            <w:r>
              <w:rPr>
                <w:noProof/>
                <w:webHidden/>
              </w:rPr>
            </w:r>
            <w:r>
              <w:rPr>
                <w:noProof/>
                <w:webHidden/>
              </w:rPr>
              <w:fldChar w:fldCharType="separate"/>
            </w:r>
            <w:r>
              <w:rPr>
                <w:noProof/>
                <w:webHidden/>
              </w:rPr>
              <w:t>6</w:t>
            </w:r>
            <w:r>
              <w:rPr>
                <w:noProof/>
                <w:webHidden/>
              </w:rPr>
              <w:fldChar w:fldCharType="end"/>
            </w:r>
          </w:hyperlink>
        </w:p>
        <w:p w14:paraId="4E93E0D0" w14:textId="6C296005"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19" w:history="1">
            <w:r w:rsidRPr="00D30BB3">
              <w:rPr>
                <w:rStyle w:val="Hyperlink"/>
                <w:noProof/>
              </w:rPr>
              <w:t>List of Equations</w:t>
            </w:r>
            <w:r>
              <w:rPr>
                <w:noProof/>
                <w:webHidden/>
              </w:rPr>
              <w:tab/>
            </w:r>
            <w:r>
              <w:rPr>
                <w:noProof/>
                <w:webHidden/>
              </w:rPr>
              <w:fldChar w:fldCharType="begin"/>
            </w:r>
            <w:r>
              <w:rPr>
                <w:noProof/>
                <w:webHidden/>
              </w:rPr>
              <w:instrText xml:space="preserve"> PAGEREF _Toc216968819 \h </w:instrText>
            </w:r>
            <w:r>
              <w:rPr>
                <w:noProof/>
                <w:webHidden/>
              </w:rPr>
            </w:r>
            <w:r>
              <w:rPr>
                <w:noProof/>
                <w:webHidden/>
              </w:rPr>
              <w:fldChar w:fldCharType="separate"/>
            </w:r>
            <w:r>
              <w:rPr>
                <w:noProof/>
                <w:webHidden/>
              </w:rPr>
              <w:t>7</w:t>
            </w:r>
            <w:r>
              <w:rPr>
                <w:noProof/>
                <w:webHidden/>
              </w:rPr>
              <w:fldChar w:fldCharType="end"/>
            </w:r>
          </w:hyperlink>
        </w:p>
        <w:p w14:paraId="1A245BF7" w14:textId="0E2B7CB5"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20" w:history="1">
            <w:r w:rsidRPr="00D30BB3">
              <w:rPr>
                <w:rStyle w:val="Hyperlink"/>
                <w:noProof/>
              </w:rPr>
              <w:t>Terms and Abbreviations</w:t>
            </w:r>
            <w:r>
              <w:rPr>
                <w:noProof/>
                <w:webHidden/>
              </w:rPr>
              <w:tab/>
            </w:r>
            <w:r>
              <w:rPr>
                <w:noProof/>
                <w:webHidden/>
              </w:rPr>
              <w:fldChar w:fldCharType="begin"/>
            </w:r>
            <w:r>
              <w:rPr>
                <w:noProof/>
                <w:webHidden/>
              </w:rPr>
              <w:instrText xml:space="preserve"> PAGEREF _Toc216968820 \h </w:instrText>
            </w:r>
            <w:r>
              <w:rPr>
                <w:noProof/>
                <w:webHidden/>
              </w:rPr>
            </w:r>
            <w:r>
              <w:rPr>
                <w:noProof/>
                <w:webHidden/>
              </w:rPr>
              <w:fldChar w:fldCharType="separate"/>
            </w:r>
            <w:r>
              <w:rPr>
                <w:noProof/>
                <w:webHidden/>
              </w:rPr>
              <w:t>8</w:t>
            </w:r>
            <w:r>
              <w:rPr>
                <w:noProof/>
                <w:webHidden/>
              </w:rPr>
              <w:fldChar w:fldCharType="end"/>
            </w:r>
          </w:hyperlink>
        </w:p>
        <w:p w14:paraId="7FE8C262" w14:textId="2144C3F6"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21" w:history="1">
            <w:r w:rsidRPr="00D30BB3">
              <w:rPr>
                <w:rStyle w:val="Hyperlink"/>
                <w:noProof/>
              </w:rPr>
              <w:t>AI Acknowledgement</w:t>
            </w:r>
            <w:r>
              <w:rPr>
                <w:noProof/>
                <w:webHidden/>
              </w:rPr>
              <w:tab/>
            </w:r>
            <w:r>
              <w:rPr>
                <w:noProof/>
                <w:webHidden/>
              </w:rPr>
              <w:fldChar w:fldCharType="begin"/>
            </w:r>
            <w:r>
              <w:rPr>
                <w:noProof/>
                <w:webHidden/>
              </w:rPr>
              <w:instrText xml:space="preserve"> PAGEREF _Toc216968821 \h </w:instrText>
            </w:r>
            <w:r>
              <w:rPr>
                <w:noProof/>
                <w:webHidden/>
              </w:rPr>
            </w:r>
            <w:r>
              <w:rPr>
                <w:noProof/>
                <w:webHidden/>
              </w:rPr>
              <w:fldChar w:fldCharType="separate"/>
            </w:r>
            <w:r>
              <w:rPr>
                <w:noProof/>
                <w:webHidden/>
              </w:rPr>
              <w:t>9</w:t>
            </w:r>
            <w:r>
              <w:rPr>
                <w:noProof/>
                <w:webHidden/>
              </w:rPr>
              <w:fldChar w:fldCharType="end"/>
            </w:r>
          </w:hyperlink>
        </w:p>
        <w:p w14:paraId="1F761786" w14:textId="38C76C87"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22" w:history="1">
            <w:r w:rsidRPr="00D30BB3">
              <w:rPr>
                <w:rStyle w:val="Hyperlink"/>
                <w:noProof/>
              </w:rPr>
              <w:t>1.0 Introduction</w:t>
            </w:r>
            <w:r>
              <w:rPr>
                <w:noProof/>
                <w:webHidden/>
              </w:rPr>
              <w:tab/>
            </w:r>
            <w:r>
              <w:rPr>
                <w:noProof/>
                <w:webHidden/>
              </w:rPr>
              <w:fldChar w:fldCharType="begin"/>
            </w:r>
            <w:r>
              <w:rPr>
                <w:noProof/>
                <w:webHidden/>
              </w:rPr>
              <w:instrText xml:space="preserve"> PAGEREF _Toc216968822 \h </w:instrText>
            </w:r>
            <w:r>
              <w:rPr>
                <w:noProof/>
                <w:webHidden/>
              </w:rPr>
            </w:r>
            <w:r>
              <w:rPr>
                <w:noProof/>
                <w:webHidden/>
              </w:rPr>
              <w:fldChar w:fldCharType="separate"/>
            </w:r>
            <w:r>
              <w:rPr>
                <w:noProof/>
                <w:webHidden/>
              </w:rPr>
              <w:t>10</w:t>
            </w:r>
            <w:r>
              <w:rPr>
                <w:noProof/>
                <w:webHidden/>
              </w:rPr>
              <w:fldChar w:fldCharType="end"/>
            </w:r>
          </w:hyperlink>
        </w:p>
        <w:p w14:paraId="10713524" w14:textId="419D69BB"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23" w:history="1">
            <w:r w:rsidRPr="00D30BB3">
              <w:rPr>
                <w:rStyle w:val="Hyperlink"/>
                <w:noProof/>
              </w:rPr>
              <w:t>1.1</w:t>
            </w:r>
            <w:r>
              <w:rPr>
                <w:rFonts w:asciiTheme="minorHAnsi" w:eastAsiaTheme="minorEastAsia" w:hAnsiTheme="minorHAnsi"/>
                <w:noProof/>
                <w:kern w:val="2"/>
                <w:lang w:eastAsia="en-GB"/>
                <w14:ligatures w14:val="standardContextual"/>
              </w:rPr>
              <w:tab/>
            </w:r>
            <w:r w:rsidRPr="00D30BB3">
              <w:rPr>
                <w:rStyle w:val="Hyperlink"/>
                <w:noProof/>
              </w:rPr>
              <w:t>Purpose of Report</w:t>
            </w:r>
            <w:r>
              <w:rPr>
                <w:noProof/>
                <w:webHidden/>
              </w:rPr>
              <w:tab/>
            </w:r>
            <w:r>
              <w:rPr>
                <w:noProof/>
                <w:webHidden/>
              </w:rPr>
              <w:fldChar w:fldCharType="begin"/>
            </w:r>
            <w:r>
              <w:rPr>
                <w:noProof/>
                <w:webHidden/>
              </w:rPr>
              <w:instrText xml:space="preserve"> PAGEREF _Toc216968823 \h </w:instrText>
            </w:r>
            <w:r>
              <w:rPr>
                <w:noProof/>
                <w:webHidden/>
              </w:rPr>
            </w:r>
            <w:r>
              <w:rPr>
                <w:noProof/>
                <w:webHidden/>
              </w:rPr>
              <w:fldChar w:fldCharType="separate"/>
            </w:r>
            <w:r>
              <w:rPr>
                <w:noProof/>
                <w:webHidden/>
              </w:rPr>
              <w:t>10</w:t>
            </w:r>
            <w:r>
              <w:rPr>
                <w:noProof/>
                <w:webHidden/>
              </w:rPr>
              <w:fldChar w:fldCharType="end"/>
            </w:r>
          </w:hyperlink>
        </w:p>
        <w:p w14:paraId="6210682A" w14:textId="1DB84067"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24" w:history="1">
            <w:r w:rsidRPr="00D30BB3">
              <w:rPr>
                <w:rStyle w:val="Hyperlink"/>
                <w:noProof/>
              </w:rPr>
              <w:t>1.2</w:t>
            </w:r>
            <w:r>
              <w:rPr>
                <w:rFonts w:asciiTheme="minorHAnsi" w:eastAsiaTheme="minorEastAsia" w:hAnsiTheme="minorHAnsi"/>
                <w:noProof/>
                <w:kern w:val="2"/>
                <w:lang w:eastAsia="en-GB"/>
                <w14:ligatures w14:val="standardContextual"/>
              </w:rPr>
              <w:tab/>
            </w:r>
            <w:r w:rsidRPr="00D30BB3">
              <w:rPr>
                <w:rStyle w:val="Hyperlink"/>
                <w:noProof/>
              </w:rPr>
              <w:t>Aims &amp; Objectives</w:t>
            </w:r>
            <w:r>
              <w:rPr>
                <w:noProof/>
                <w:webHidden/>
              </w:rPr>
              <w:tab/>
            </w:r>
            <w:r>
              <w:rPr>
                <w:noProof/>
                <w:webHidden/>
              </w:rPr>
              <w:fldChar w:fldCharType="begin"/>
            </w:r>
            <w:r>
              <w:rPr>
                <w:noProof/>
                <w:webHidden/>
              </w:rPr>
              <w:instrText xml:space="preserve"> PAGEREF _Toc216968824 \h </w:instrText>
            </w:r>
            <w:r>
              <w:rPr>
                <w:noProof/>
                <w:webHidden/>
              </w:rPr>
            </w:r>
            <w:r>
              <w:rPr>
                <w:noProof/>
                <w:webHidden/>
              </w:rPr>
              <w:fldChar w:fldCharType="separate"/>
            </w:r>
            <w:r>
              <w:rPr>
                <w:noProof/>
                <w:webHidden/>
              </w:rPr>
              <w:t>11</w:t>
            </w:r>
            <w:r>
              <w:rPr>
                <w:noProof/>
                <w:webHidden/>
              </w:rPr>
              <w:fldChar w:fldCharType="end"/>
            </w:r>
          </w:hyperlink>
        </w:p>
        <w:p w14:paraId="2A78F50A" w14:textId="4265AE6F"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25" w:history="1">
            <w:r w:rsidRPr="00D30BB3">
              <w:rPr>
                <w:rStyle w:val="Hyperlink"/>
                <w:noProof/>
              </w:rPr>
              <w:t>1.4</w:t>
            </w:r>
            <w:r>
              <w:rPr>
                <w:rFonts w:asciiTheme="minorHAnsi" w:eastAsiaTheme="minorEastAsia" w:hAnsiTheme="minorHAnsi"/>
                <w:noProof/>
                <w:kern w:val="2"/>
                <w:lang w:eastAsia="en-GB"/>
                <w14:ligatures w14:val="standardContextual"/>
              </w:rPr>
              <w:tab/>
            </w:r>
            <w:r w:rsidRPr="00D30BB3">
              <w:rPr>
                <w:rStyle w:val="Hyperlink"/>
                <w:noProof/>
              </w:rPr>
              <w:t>Legislative and Regulatory Framework</w:t>
            </w:r>
            <w:r>
              <w:rPr>
                <w:noProof/>
                <w:webHidden/>
              </w:rPr>
              <w:tab/>
            </w:r>
            <w:r>
              <w:rPr>
                <w:noProof/>
                <w:webHidden/>
              </w:rPr>
              <w:fldChar w:fldCharType="begin"/>
            </w:r>
            <w:r>
              <w:rPr>
                <w:noProof/>
                <w:webHidden/>
              </w:rPr>
              <w:instrText xml:space="preserve"> PAGEREF _Toc216968825 \h </w:instrText>
            </w:r>
            <w:r>
              <w:rPr>
                <w:noProof/>
                <w:webHidden/>
              </w:rPr>
            </w:r>
            <w:r>
              <w:rPr>
                <w:noProof/>
                <w:webHidden/>
              </w:rPr>
              <w:fldChar w:fldCharType="separate"/>
            </w:r>
            <w:r>
              <w:rPr>
                <w:noProof/>
                <w:webHidden/>
              </w:rPr>
              <w:t>11</w:t>
            </w:r>
            <w:r>
              <w:rPr>
                <w:noProof/>
                <w:webHidden/>
              </w:rPr>
              <w:fldChar w:fldCharType="end"/>
            </w:r>
          </w:hyperlink>
        </w:p>
        <w:p w14:paraId="7D5D5C0B" w14:textId="5CEC8ADD"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26" w:history="1">
            <w:r w:rsidRPr="00D30BB3">
              <w:rPr>
                <w:rStyle w:val="Hyperlink"/>
                <w:noProof/>
              </w:rPr>
              <w:t>1.5</w:t>
            </w:r>
            <w:r>
              <w:rPr>
                <w:rFonts w:asciiTheme="minorHAnsi" w:eastAsiaTheme="minorEastAsia" w:hAnsiTheme="minorHAnsi"/>
                <w:noProof/>
                <w:kern w:val="2"/>
                <w:lang w:eastAsia="en-GB"/>
                <w14:ligatures w14:val="standardContextual"/>
              </w:rPr>
              <w:tab/>
            </w:r>
            <w:r w:rsidRPr="00D30BB3">
              <w:rPr>
                <w:rStyle w:val="Hyperlink"/>
                <w:noProof/>
              </w:rPr>
              <w:t xml:space="preserve"> Principles of Explosives Safety and Quantity-Distance</w:t>
            </w:r>
            <w:r>
              <w:rPr>
                <w:noProof/>
                <w:webHidden/>
              </w:rPr>
              <w:tab/>
            </w:r>
            <w:r>
              <w:rPr>
                <w:noProof/>
                <w:webHidden/>
              </w:rPr>
              <w:fldChar w:fldCharType="begin"/>
            </w:r>
            <w:r>
              <w:rPr>
                <w:noProof/>
                <w:webHidden/>
              </w:rPr>
              <w:instrText xml:space="preserve"> PAGEREF _Toc216968826 \h </w:instrText>
            </w:r>
            <w:r>
              <w:rPr>
                <w:noProof/>
                <w:webHidden/>
              </w:rPr>
            </w:r>
            <w:r>
              <w:rPr>
                <w:noProof/>
                <w:webHidden/>
              </w:rPr>
              <w:fldChar w:fldCharType="separate"/>
            </w:r>
            <w:r>
              <w:rPr>
                <w:noProof/>
                <w:webHidden/>
              </w:rPr>
              <w:t>13</w:t>
            </w:r>
            <w:r>
              <w:rPr>
                <w:noProof/>
                <w:webHidden/>
              </w:rPr>
              <w:fldChar w:fldCharType="end"/>
            </w:r>
          </w:hyperlink>
        </w:p>
        <w:p w14:paraId="01A102EB" w14:textId="5F14826B"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27" w:history="1">
            <w:r w:rsidRPr="00D30BB3">
              <w:rPr>
                <w:rStyle w:val="Hyperlink"/>
                <w:noProof/>
              </w:rPr>
              <w:t>2.0 Proposal Summary</w:t>
            </w:r>
            <w:r>
              <w:rPr>
                <w:noProof/>
                <w:webHidden/>
              </w:rPr>
              <w:tab/>
            </w:r>
            <w:r>
              <w:rPr>
                <w:noProof/>
                <w:webHidden/>
              </w:rPr>
              <w:fldChar w:fldCharType="begin"/>
            </w:r>
            <w:r>
              <w:rPr>
                <w:noProof/>
                <w:webHidden/>
              </w:rPr>
              <w:instrText xml:space="preserve"> PAGEREF _Toc216968827 \h </w:instrText>
            </w:r>
            <w:r>
              <w:rPr>
                <w:noProof/>
                <w:webHidden/>
              </w:rPr>
            </w:r>
            <w:r>
              <w:rPr>
                <w:noProof/>
                <w:webHidden/>
              </w:rPr>
              <w:fldChar w:fldCharType="separate"/>
            </w:r>
            <w:r>
              <w:rPr>
                <w:noProof/>
                <w:webHidden/>
              </w:rPr>
              <w:t>17</w:t>
            </w:r>
            <w:r>
              <w:rPr>
                <w:noProof/>
                <w:webHidden/>
              </w:rPr>
              <w:fldChar w:fldCharType="end"/>
            </w:r>
          </w:hyperlink>
        </w:p>
        <w:p w14:paraId="18F99AA9" w14:textId="0B625476"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28" w:history="1">
            <w:r w:rsidRPr="00D30BB3">
              <w:rPr>
                <w:rStyle w:val="Hyperlink"/>
                <w:noProof/>
              </w:rPr>
              <w:t>2.1</w:t>
            </w:r>
            <w:r>
              <w:rPr>
                <w:rFonts w:asciiTheme="minorHAnsi" w:eastAsiaTheme="minorEastAsia" w:hAnsiTheme="minorHAnsi"/>
                <w:noProof/>
                <w:kern w:val="2"/>
                <w:lang w:eastAsia="en-GB"/>
                <w14:ligatures w14:val="standardContextual"/>
              </w:rPr>
              <w:tab/>
            </w:r>
            <w:r w:rsidRPr="00D30BB3">
              <w:rPr>
                <w:rStyle w:val="Hyperlink"/>
                <w:noProof/>
              </w:rPr>
              <w:t>Location and Local Environment</w:t>
            </w:r>
            <w:r>
              <w:rPr>
                <w:noProof/>
                <w:webHidden/>
              </w:rPr>
              <w:tab/>
            </w:r>
            <w:r>
              <w:rPr>
                <w:noProof/>
                <w:webHidden/>
              </w:rPr>
              <w:fldChar w:fldCharType="begin"/>
            </w:r>
            <w:r>
              <w:rPr>
                <w:noProof/>
                <w:webHidden/>
              </w:rPr>
              <w:instrText xml:space="preserve"> PAGEREF _Toc216968828 \h </w:instrText>
            </w:r>
            <w:r>
              <w:rPr>
                <w:noProof/>
                <w:webHidden/>
              </w:rPr>
            </w:r>
            <w:r>
              <w:rPr>
                <w:noProof/>
                <w:webHidden/>
              </w:rPr>
              <w:fldChar w:fldCharType="separate"/>
            </w:r>
            <w:r>
              <w:rPr>
                <w:noProof/>
                <w:webHidden/>
              </w:rPr>
              <w:t>17</w:t>
            </w:r>
            <w:r>
              <w:rPr>
                <w:noProof/>
                <w:webHidden/>
              </w:rPr>
              <w:fldChar w:fldCharType="end"/>
            </w:r>
          </w:hyperlink>
        </w:p>
        <w:p w14:paraId="3AAEFC18" w14:textId="2A04A55E"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29" w:history="1">
            <w:r w:rsidRPr="00D30BB3">
              <w:rPr>
                <w:rStyle w:val="Hyperlink"/>
                <w:noProof/>
              </w:rPr>
              <w:t>2.2</w:t>
            </w:r>
            <w:r>
              <w:rPr>
                <w:rFonts w:asciiTheme="minorHAnsi" w:eastAsiaTheme="minorEastAsia" w:hAnsiTheme="minorHAnsi"/>
                <w:noProof/>
                <w:kern w:val="2"/>
                <w:lang w:eastAsia="en-GB"/>
                <w14:ligatures w14:val="standardContextual"/>
              </w:rPr>
              <w:tab/>
            </w:r>
            <w:r w:rsidRPr="00D30BB3">
              <w:rPr>
                <w:rStyle w:val="Hyperlink"/>
                <w:noProof/>
              </w:rPr>
              <w:t>Proposed Infrastructure</w:t>
            </w:r>
            <w:r>
              <w:rPr>
                <w:noProof/>
                <w:webHidden/>
              </w:rPr>
              <w:tab/>
            </w:r>
            <w:r>
              <w:rPr>
                <w:noProof/>
                <w:webHidden/>
              </w:rPr>
              <w:fldChar w:fldCharType="begin"/>
            </w:r>
            <w:r>
              <w:rPr>
                <w:noProof/>
                <w:webHidden/>
              </w:rPr>
              <w:instrText xml:space="preserve"> PAGEREF _Toc216968829 \h </w:instrText>
            </w:r>
            <w:r>
              <w:rPr>
                <w:noProof/>
                <w:webHidden/>
              </w:rPr>
            </w:r>
            <w:r>
              <w:rPr>
                <w:noProof/>
                <w:webHidden/>
              </w:rPr>
              <w:fldChar w:fldCharType="separate"/>
            </w:r>
            <w:r>
              <w:rPr>
                <w:noProof/>
                <w:webHidden/>
              </w:rPr>
              <w:t>17</w:t>
            </w:r>
            <w:r>
              <w:rPr>
                <w:noProof/>
                <w:webHidden/>
              </w:rPr>
              <w:fldChar w:fldCharType="end"/>
            </w:r>
          </w:hyperlink>
        </w:p>
        <w:p w14:paraId="6609FA9F" w14:textId="7A1FD940"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30" w:history="1">
            <w:r w:rsidRPr="00D30BB3">
              <w:rPr>
                <w:rStyle w:val="Hyperlink"/>
                <w:noProof/>
              </w:rPr>
              <w:t>2.3</w:t>
            </w:r>
            <w:r>
              <w:rPr>
                <w:rFonts w:asciiTheme="minorHAnsi" w:eastAsiaTheme="minorEastAsia" w:hAnsiTheme="minorHAnsi"/>
                <w:noProof/>
                <w:kern w:val="2"/>
                <w:lang w:eastAsia="en-GB"/>
                <w14:ligatures w14:val="standardContextual"/>
              </w:rPr>
              <w:tab/>
            </w:r>
            <w:r w:rsidRPr="00D30BB3">
              <w:rPr>
                <w:rStyle w:val="Hyperlink"/>
                <w:noProof/>
              </w:rPr>
              <w:t>Quantity Distances</w:t>
            </w:r>
            <w:r>
              <w:rPr>
                <w:noProof/>
                <w:webHidden/>
              </w:rPr>
              <w:tab/>
            </w:r>
            <w:r>
              <w:rPr>
                <w:noProof/>
                <w:webHidden/>
              </w:rPr>
              <w:fldChar w:fldCharType="begin"/>
            </w:r>
            <w:r>
              <w:rPr>
                <w:noProof/>
                <w:webHidden/>
              </w:rPr>
              <w:instrText xml:space="preserve"> PAGEREF _Toc216968830 \h </w:instrText>
            </w:r>
            <w:r>
              <w:rPr>
                <w:noProof/>
                <w:webHidden/>
              </w:rPr>
            </w:r>
            <w:r>
              <w:rPr>
                <w:noProof/>
                <w:webHidden/>
              </w:rPr>
              <w:fldChar w:fldCharType="separate"/>
            </w:r>
            <w:r>
              <w:rPr>
                <w:noProof/>
                <w:webHidden/>
              </w:rPr>
              <w:t>18</w:t>
            </w:r>
            <w:r>
              <w:rPr>
                <w:noProof/>
                <w:webHidden/>
              </w:rPr>
              <w:fldChar w:fldCharType="end"/>
            </w:r>
          </w:hyperlink>
        </w:p>
        <w:p w14:paraId="27E09C73" w14:textId="1A43EC45"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31" w:history="1">
            <w:r w:rsidRPr="00D30BB3">
              <w:rPr>
                <w:rStyle w:val="Hyperlink"/>
                <w:noProof/>
              </w:rPr>
              <w:t>3.0 Technical Assessment</w:t>
            </w:r>
            <w:r>
              <w:rPr>
                <w:noProof/>
                <w:webHidden/>
              </w:rPr>
              <w:tab/>
            </w:r>
            <w:r>
              <w:rPr>
                <w:noProof/>
                <w:webHidden/>
              </w:rPr>
              <w:fldChar w:fldCharType="begin"/>
            </w:r>
            <w:r>
              <w:rPr>
                <w:noProof/>
                <w:webHidden/>
              </w:rPr>
              <w:instrText xml:space="preserve"> PAGEREF _Toc216968831 \h </w:instrText>
            </w:r>
            <w:r>
              <w:rPr>
                <w:noProof/>
                <w:webHidden/>
              </w:rPr>
            </w:r>
            <w:r>
              <w:rPr>
                <w:noProof/>
                <w:webHidden/>
              </w:rPr>
              <w:fldChar w:fldCharType="separate"/>
            </w:r>
            <w:r>
              <w:rPr>
                <w:noProof/>
                <w:webHidden/>
              </w:rPr>
              <w:t>20</w:t>
            </w:r>
            <w:r>
              <w:rPr>
                <w:noProof/>
                <w:webHidden/>
              </w:rPr>
              <w:fldChar w:fldCharType="end"/>
            </w:r>
          </w:hyperlink>
        </w:p>
        <w:p w14:paraId="6EDEB6D3" w14:textId="377B296F"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32" w:history="1">
            <w:r w:rsidRPr="00D30BB3">
              <w:rPr>
                <w:rStyle w:val="Hyperlink"/>
                <w:noProof/>
              </w:rPr>
              <w:t>3.1</w:t>
            </w:r>
            <w:r>
              <w:rPr>
                <w:rFonts w:asciiTheme="minorHAnsi" w:eastAsiaTheme="minorEastAsia" w:hAnsiTheme="minorHAnsi"/>
                <w:noProof/>
                <w:kern w:val="2"/>
                <w:lang w:eastAsia="en-GB"/>
                <w14:ligatures w14:val="standardContextual"/>
              </w:rPr>
              <w:tab/>
            </w:r>
            <w:r w:rsidRPr="00D30BB3">
              <w:rPr>
                <w:rStyle w:val="Hyperlink"/>
                <w:noProof/>
              </w:rPr>
              <w:t>Facility Design and Location</w:t>
            </w:r>
            <w:r>
              <w:rPr>
                <w:noProof/>
                <w:webHidden/>
              </w:rPr>
              <w:tab/>
            </w:r>
            <w:r>
              <w:rPr>
                <w:noProof/>
                <w:webHidden/>
              </w:rPr>
              <w:fldChar w:fldCharType="begin"/>
            </w:r>
            <w:r>
              <w:rPr>
                <w:noProof/>
                <w:webHidden/>
              </w:rPr>
              <w:instrText xml:space="preserve"> PAGEREF _Toc216968832 \h </w:instrText>
            </w:r>
            <w:r>
              <w:rPr>
                <w:noProof/>
                <w:webHidden/>
              </w:rPr>
            </w:r>
            <w:r>
              <w:rPr>
                <w:noProof/>
                <w:webHidden/>
              </w:rPr>
              <w:fldChar w:fldCharType="separate"/>
            </w:r>
            <w:r>
              <w:rPr>
                <w:noProof/>
                <w:webHidden/>
              </w:rPr>
              <w:t>20</w:t>
            </w:r>
            <w:r>
              <w:rPr>
                <w:noProof/>
                <w:webHidden/>
              </w:rPr>
              <w:fldChar w:fldCharType="end"/>
            </w:r>
          </w:hyperlink>
        </w:p>
        <w:p w14:paraId="7118AEB1" w14:textId="6993B524"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33" w:history="1">
            <w:r w:rsidRPr="00D30BB3">
              <w:rPr>
                <w:rStyle w:val="Hyperlink"/>
                <w:noProof/>
              </w:rPr>
              <w:t>3.2</w:t>
            </w:r>
            <w:r>
              <w:rPr>
                <w:rFonts w:asciiTheme="minorHAnsi" w:eastAsiaTheme="minorEastAsia" w:hAnsiTheme="minorHAnsi"/>
                <w:noProof/>
                <w:kern w:val="2"/>
                <w:lang w:eastAsia="en-GB"/>
                <w14:ligatures w14:val="standardContextual"/>
              </w:rPr>
              <w:tab/>
            </w:r>
            <w:r w:rsidRPr="00D30BB3">
              <w:rPr>
                <w:rStyle w:val="Hyperlink"/>
                <w:noProof/>
              </w:rPr>
              <w:t>Safety Distance Assessment</w:t>
            </w:r>
            <w:r>
              <w:rPr>
                <w:noProof/>
                <w:webHidden/>
              </w:rPr>
              <w:tab/>
            </w:r>
            <w:r>
              <w:rPr>
                <w:noProof/>
                <w:webHidden/>
              </w:rPr>
              <w:fldChar w:fldCharType="begin"/>
            </w:r>
            <w:r>
              <w:rPr>
                <w:noProof/>
                <w:webHidden/>
              </w:rPr>
              <w:instrText xml:space="preserve"> PAGEREF _Toc216968833 \h </w:instrText>
            </w:r>
            <w:r>
              <w:rPr>
                <w:noProof/>
                <w:webHidden/>
              </w:rPr>
            </w:r>
            <w:r>
              <w:rPr>
                <w:noProof/>
                <w:webHidden/>
              </w:rPr>
              <w:fldChar w:fldCharType="separate"/>
            </w:r>
            <w:r>
              <w:rPr>
                <w:noProof/>
                <w:webHidden/>
              </w:rPr>
              <w:t>24</w:t>
            </w:r>
            <w:r>
              <w:rPr>
                <w:noProof/>
                <w:webHidden/>
              </w:rPr>
              <w:fldChar w:fldCharType="end"/>
            </w:r>
          </w:hyperlink>
        </w:p>
        <w:p w14:paraId="5AF2A7D2" w14:textId="287288ED"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34" w:history="1">
            <w:r w:rsidRPr="00D30BB3">
              <w:rPr>
                <w:rStyle w:val="Hyperlink"/>
                <w:noProof/>
              </w:rPr>
              <w:t>3.3</w:t>
            </w:r>
            <w:r>
              <w:rPr>
                <w:rFonts w:asciiTheme="minorHAnsi" w:eastAsiaTheme="minorEastAsia" w:hAnsiTheme="minorHAnsi"/>
                <w:noProof/>
                <w:kern w:val="2"/>
                <w:lang w:eastAsia="en-GB"/>
                <w14:ligatures w14:val="standardContextual"/>
              </w:rPr>
              <w:tab/>
            </w:r>
            <w:r w:rsidRPr="00D30BB3">
              <w:rPr>
                <w:rStyle w:val="Hyperlink"/>
                <w:noProof/>
              </w:rPr>
              <w:t>Explosive Storehouse Allocation</w:t>
            </w:r>
            <w:r>
              <w:rPr>
                <w:noProof/>
                <w:webHidden/>
              </w:rPr>
              <w:tab/>
            </w:r>
            <w:r>
              <w:rPr>
                <w:noProof/>
                <w:webHidden/>
              </w:rPr>
              <w:fldChar w:fldCharType="begin"/>
            </w:r>
            <w:r>
              <w:rPr>
                <w:noProof/>
                <w:webHidden/>
              </w:rPr>
              <w:instrText xml:space="preserve"> PAGEREF _Toc216968834 \h </w:instrText>
            </w:r>
            <w:r>
              <w:rPr>
                <w:noProof/>
                <w:webHidden/>
              </w:rPr>
            </w:r>
            <w:r>
              <w:rPr>
                <w:noProof/>
                <w:webHidden/>
              </w:rPr>
              <w:fldChar w:fldCharType="separate"/>
            </w:r>
            <w:r>
              <w:rPr>
                <w:noProof/>
                <w:webHidden/>
              </w:rPr>
              <w:t>27</w:t>
            </w:r>
            <w:r>
              <w:rPr>
                <w:noProof/>
                <w:webHidden/>
              </w:rPr>
              <w:fldChar w:fldCharType="end"/>
            </w:r>
          </w:hyperlink>
        </w:p>
        <w:p w14:paraId="2A1D164E" w14:textId="6D816C6C"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35" w:history="1">
            <w:r w:rsidRPr="00D30BB3">
              <w:rPr>
                <w:rStyle w:val="Hyperlink"/>
                <w:noProof/>
              </w:rPr>
              <w:t>3.4</w:t>
            </w:r>
            <w:r>
              <w:rPr>
                <w:rFonts w:asciiTheme="minorHAnsi" w:eastAsiaTheme="minorEastAsia" w:hAnsiTheme="minorHAnsi"/>
                <w:noProof/>
                <w:kern w:val="2"/>
                <w:lang w:eastAsia="en-GB"/>
                <w14:ligatures w14:val="standardContextual"/>
              </w:rPr>
              <w:tab/>
            </w:r>
            <w:r w:rsidRPr="00D30BB3">
              <w:rPr>
                <w:rStyle w:val="Hyperlink"/>
                <w:noProof/>
              </w:rPr>
              <w:t>Security Assessment</w:t>
            </w:r>
            <w:r>
              <w:rPr>
                <w:noProof/>
                <w:webHidden/>
              </w:rPr>
              <w:tab/>
            </w:r>
            <w:r>
              <w:rPr>
                <w:noProof/>
                <w:webHidden/>
              </w:rPr>
              <w:fldChar w:fldCharType="begin"/>
            </w:r>
            <w:r>
              <w:rPr>
                <w:noProof/>
                <w:webHidden/>
              </w:rPr>
              <w:instrText xml:space="preserve"> PAGEREF _Toc216968835 \h </w:instrText>
            </w:r>
            <w:r>
              <w:rPr>
                <w:noProof/>
                <w:webHidden/>
              </w:rPr>
            </w:r>
            <w:r>
              <w:rPr>
                <w:noProof/>
                <w:webHidden/>
              </w:rPr>
              <w:fldChar w:fldCharType="separate"/>
            </w:r>
            <w:r>
              <w:rPr>
                <w:noProof/>
                <w:webHidden/>
              </w:rPr>
              <w:t>28</w:t>
            </w:r>
            <w:r>
              <w:rPr>
                <w:noProof/>
                <w:webHidden/>
              </w:rPr>
              <w:fldChar w:fldCharType="end"/>
            </w:r>
          </w:hyperlink>
        </w:p>
        <w:p w14:paraId="38ED8135" w14:textId="64FD1A27"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36" w:history="1">
            <w:r w:rsidRPr="00D30BB3">
              <w:rPr>
                <w:rStyle w:val="Hyperlink"/>
                <w:noProof/>
              </w:rPr>
              <w:t>3.5</w:t>
            </w:r>
            <w:r>
              <w:rPr>
                <w:rFonts w:asciiTheme="minorHAnsi" w:eastAsiaTheme="minorEastAsia" w:hAnsiTheme="minorHAnsi"/>
                <w:noProof/>
                <w:kern w:val="2"/>
                <w:lang w:eastAsia="en-GB"/>
                <w14:ligatures w14:val="standardContextual"/>
              </w:rPr>
              <w:tab/>
            </w:r>
            <w:r w:rsidRPr="00D30BB3">
              <w:rPr>
                <w:rStyle w:val="Hyperlink"/>
                <w:noProof/>
              </w:rPr>
              <w:t>Public Safety and Emergency Response</w:t>
            </w:r>
            <w:r>
              <w:rPr>
                <w:noProof/>
                <w:webHidden/>
              </w:rPr>
              <w:tab/>
            </w:r>
            <w:r>
              <w:rPr>
                <w:noProof/>
                <w:webHidden/>
              </w:rPr>
              <w:fldChar w:fldCharType="begin"/>
            </w:r>
            <w:r>
              <w:rPr>
                <w:noProof/>
                <w:webHidden/>
              </w:rPr>
              <w:instrText xml:space="preserve"> PAGEREF _Toc216968836 \h </w:instrText>
            </w:r>
            <w:r>
              <w:rPr>
                <w:noProof/>
                <w:webHidden/>
              </w:rPr>
            </w:r>
            <w:r>
              <w:rPr>
                <w:noProof/>
                <w:webHidden/>
              </w:rPr>
              <w:fldChar w:fldCharType="separate"/>
            </w:r>
            <w:r>
              <w:rPr>
                <w:noProof/>
                <w:webHidden/>
              </w:rPr>
              <w:t>29</w:t>
            </w:r>
            <w:r>
              <w:rPr>
                <w:noProof/>
                <w:webHidden/>
              </w:rPr>
              <w:fldChar w:fldCharType="end"/>
            </w:r>
          </w:hyperlink>
        </w:p>
        <w:p w14:paraId="0A82A40D" w14:textId="494B178E"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37" w:history="1">
            <w:r w:rsidRPr="00D30BB3">
              <w:rPr>
                <w:rStyle w:val="Hyperlink"/>
                <w:noProof/>
              </w:rPr>
              <w:t>3.6</w:t>
            </w:r>
            <w:r>
              <w:rPr>
                <w:rFonts w:asciiTheme="minorHAnsi" w:eastAsiaTheme="minorEastAsia" w:hAnsiTheme="minorHAnsi"/>
                <w:noProof/>
                <w:kern w:val="2"/>
                <w:lang w:eastAsia="en-GB"/>
                <w14:ligatures w14:val="standardContextual"/>
              </w:rPr>
              <w:tab/>
            </w:r>
            <w:r w:rsidRPr="00D30BB3">
              <w:rPr>
                <w:rStyle w:val="Hyperlink"/>
                <w:noProof/>
              </w:rPr>
              <w:t>Transport and Maritime-User Considerations</w:t>
            </w:r>
            <w:r>
              <w:rPr>
                <w:noProof/>
                <w:webHidden/>
              </w:rPr>
              <w:tab/>
            </w:r>
            <w:r>
              <w:rPr>
                <w:noProof/>
                <w:webHidden/>
              </w:rPr>
              <w:fldChar w:fldCharType="begin"/>
            </w:r>
            <w:r>
              <w:rPr>
                <w:noProof/>
                <w:webHidden/>
              </w:rPr>
              <w:instrText xml:space="preserve"> PAGEREF _Toc216968837 \h </w:instrText>
            </w:r>
            <w:r>
              <w:rPr>
                <w:noProof/>
                <w:webHidden/>
              </w:rPr>
            </w:r>
            <w:r>
              <w:rPr>
                <w:noProof/>
                <w:webHidden/>
              </w:rPr>
              <w:fldChar w:fldCharType="separate"/>
            </w:r>
            <w:r>
              <w:rPr>
                <w:noProof/>
                <w:webHidden/>
              </w:rPr>
              <w:t>29</w:t>
            </w:r>
            <w:r>
              <w:rPr>
                <w:noProof/>
                <w:webHidden/>
              </w:rPr>
              <w:fldChar w:fldCharType="end"/>
            </w:r>
          </w:hyperlink>
        </w:p>
        <w:p w14:paraId="50DC3960" w14:textId="2CFD0BE6"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38" w:history="1">
            <w:r w:rsidRPr="00D30BB3">
              <w:rPr>
                <w:rStyle w:val="Hyperlink"/>
                <w:noProof/>
              </w:rPr>
              <w:t>4.0 Recommendations to the City and County of Swansea Council</w:t>
            </w:r>
            <w:r>
              <w:rPr>
                <w:noProof/>
                <w:webHidden/>
              </w:rPr>
              <w:tab/>
            </w:r>
            <w:r>
              <w:rPr>
                <w:noProof/>
                <w:webHidden/>
              </w:rPr>
              <w:fldChar w:fldCharType="begin"/>
            </w:r>
            <w:r>
              <w:rPr>
                <w:noProof/>
                <w:webHidden/>
              </w:rPr>
              <w:instrText xml:space="preserve"> PAGEREF _Toc216968838 \h </w:instrText>
            </w:r>
            <w:r>
              <w:rPr>
                <w:noProof/>
                <w:webHidden/>
              </w:rPr>
            </w:r>
            <w:r>
              <w:rPr>
                <w:noProof/>
                <w:webHidden/>
              </w:rPr>
              <w:fldChar w:fldCharType="separate"/>
            </w:r>
            <w:r>
              <w:rPr>
                <w:noProof/>
                <w:webHidden/>
              </w:rPr>
              <w:t>30</w:t>
            </w:r>
            <w:r>
              <w:rPr>
                <w:noProof/>
                <w:webHidden/>
              </w:rPr>
              <w:fldChar w:fldCharType="end"/>
            </w:r>
          </w:hyperlink>
        </w:p>
        <w:p w14:paraId="2B91E9A0" w14:textId="5958AD49"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39" w:history="1">
            <w:r w:rsidRPr="00D30BB3">
              <w:rPr>
                <w:rStyle w:val="Hyperlink"/>
                <w:noProof/>
              </w:rPr>
              <w:t>4.1</w:t>
            </w:r>
            <w:r>
              <w:rPr>
                <w:rFonts w:asciiTheme="minorHAnsi" w:eastAsiaTheme="minorEastAsia" w:hAnsiTheme="minorHAnsi"/>
                <w:noProof/>
                <w:kern w:val="2"/>
                <w:lang w:eastAsia="en-GB"/>
                <w14:ligatures w14:val="standardContextual"/>
              </w:rPr>
              <w:tab/>
            </w:r>
            <w:r w:rsidRPr="00D30BB3">
              <w:rPr>
                <w:rStyle w:val="Hyperlink"/>
                <w:noProof/>
              </w:rPr>
              <w:t>Proposal Review</w:t>
            </w:r>
            <w:r>
              <w:rPr>
                <w:noProof/>
                <w:webHidden/>
              </w:rPr>
              <w:tab/>
            </w:r>
            <w:r>
              <w:rPr>
                <w:noProof/>
                <w:webHidden/>
              </w:rPr>
              <w:fldChar w:fldCharType="begin"/>
            </w:r>
            <w:r>
              <w:rPr>
                <w:noProof/>
                <w:webHidden/>
              </w:rPr>
              <w:instrText xml:space="preserve"> PAGEREF _Toc216968839 \h </w:instrText>
            </w:r>
            <w:r>
              <w:rPr>
                <w:noProof/>
                <w:webHidden/>
              </w:rPr>
            </w:r>
            <w:r>
              <w:rPr>
                <w:noProof/>
                <w:webHidden/>
              </w:rPr>
              <w:fldChar w:fldCharType="separate"/>
            </w:r>
            <w:r>
              <w:rPr>
                <w:noProof/>
                <w:webHidden/>
              </w:rPr>
              <w:t>30</w:t>
            </w:r>
            <w:r>
              <w:rPr>
                <w:noProof/>
                <w:webHidden/>
              </w:rPr>
              <w:fldChar w:fldCharType="end"/>
            </w:r>
          </w:hyperlink>
        </w:p>
        <w:p w14:paraId="17BC591F" w14:textId="2E612E96" w:rsidR="00EA1B17" w:rsidRDefault="00EA1B17">
          <w:pPr>
            <w:pStyle w:val="TOC2"/>
            <w:tabs>
              <w:tab w:val="left" w:pos="960"/>
              <w:tab w:val="right" w:leader="dot" w:pos="9016"/>
            </w:tabs>
            <w:rPr>
              <w:rFonts w:asciiTheme="minorHAnsi" w:eastAsiaTheme="minorEastAsia" w:hAnsiTheme="minorHAnsi"/>
              <w:noProof/>
              <w:kern w:val="2"/>
              <w:lang w:eastAsia="en-GB"/>
              <w14:ligatures w14:val="standardContextual"/>
            </w:rPr>
          </w:pPr>
          <w:hyperlink w:anchor="_Toc216968840" w:history="1">
            <w:r w:rsidRPr="00D30BB3">
              <w:rPr>
                <w:rStyle w:val="Hyperlink"/>
                <w:noProof/>
              </w:rPr>
              <w:t>4.2</w:t>
            </w:r>
            <w:r>
              <w:rPr>
                <w:rFonts w:asciiTheme="minorHAnsi" w:eastAsiaTheme="minorEastAsia" w:hAnsiTheme="minorHAnsi"/>
                <w:noProof/>
                <w:kern w:val="2"/>
                <w:lang w:eastAsia="en-GB"/>
                <w14:ligatures w14:val="standardContextual"/>
              </w:rPr>
              <w:tab/>
            </w:r>
            <w:r w:rsidRPr="00D30BB3">
              <w:rPr>
                <w:rStyle w:val="Hyperlink"/>
                <w:noProof/>
              </w:rPr>
              <w:t>Recommended Adjustments</w:t>
            </w:r>
            <w:r>
              <w:rPr>
                <w:noProof/>
                <w:webHidden/>
              </w:rPr>
              <w:tab/>
            </w:r>
            <w:r>
              <w:rPr>
                <w:noProof/>
                <w:webHidden/>
              </w:rPr>
              <w:fldChar w:fldCharType="begin"/>
            </w:r>
            <w:r>
              <w:rPr>
                <w:noProof/>
                <w:webHidden/>
              </w:rPr>
              <w:instrText xml:space="preserve"> PAGEREF _Toc216968840 \h </w:instrText>
            </w:r>
            <w:r>
              <w:rPr>
                <w:noProof/>
                <w:webHidden/>
              </w:rPr>
            </w:r>
            <w:r>
              <w:rPr>
                <w:noProof/>
                <w:webHidden/>
              </w:rPr>
              <w:fldChar w:fldCharType="separate"/>
            </w:r>
            <w:r>
              <w:rPr>
                <w:noProof/>
                <w:webHidden/>
              </w:rPr>
              <w:t>30</w:t>
            </w:r>
            <w:r>
              <w:rPr>
                <w:noProof/>
                <w:webHidden/>
              </w:rPr>
              <w:fldChar w:fldCharType="end"/>
            </w:r>
          </w:hyperlink>
        </w:p>
        <w:p w14:paraId="2FB3C45E" w14:textId="2F1D8266"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41" w:history="1">
            <w:r w:rsidRPr="00D30BB3">
              <w:rPr>
                <w:rStyle w:val="Hyperlink"/>
                <w:noProof/>
              </w:rPr>
              <w:t>5.0 Conclusion</w:t>
            </w:r>
            <w:r>
              <w:rPr>
                <w:noProof/>
                <w:webHidden/>
              </w:rPr>
              <w:tab/>
            </w:r>
            <w:r>
              <w:rPr>
                <w:noProof/>
                <w:webHidden/>
              </w:rPr>
              <w:fldChar w:fldCharType="begin"/>
            </w:r>
            <w:r>
              <w:rPr>
                <w:noProof/>
                <w:webHidden/>
              </w:rPr>
              <w:instrText xml:space="preserve"> PAGEREF _Toc216968841 \h </w:instrText>
            </w:r>
            <w:r>
              <w:rPr>
                <w:noProof/>
                <w:webHidden/>
              </w:rPr>
            </w:r>
            <w:r>
              <w:rPr>
                <w:noProof/>
                <w:webHidden/>
              </w:rPr>
              <w:fldChar w:fldCharType="separate"/>
            </w:r>
            <w:r>
              <w:rPr>
                <w:noProof/>
                <w:webHidden/>
              </w:rPr>
              <w:t>32</w:t>
            </w:r>
            <w:r>
              <w:rPr>
                <w:noProof/>
                <w:webHidden/>
              </w:rPr>
              <w:fldChar w:fldCharType="end"/>
            </w:r>
          </w:hyperlink>
        </w:p>
        <w:p w14:paraId="1E811647" w14:textId="65849B47"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42" w:history="1">
            <w:r w:rsidRPr="00D30BB3">
              <w:rPr>
                <w:rStyle w:val="Hyperlink"/>
                <w:noProof/>
              </w:rPr>
              <w:t>6.0 References</w:t>
            </w:r>
            <w:r>
              <w:rPr>
                <w:noProof/>
                <w:webHidden/>
              </w:rPr>
              <w:tab/>
            </w:r>
            <w:r>
              <w:rPr>
                <w:noProof/>
                <w:webHidden/>
              </w:rPr>
              <w:fldChar w:fldCharType="begin"/>
            </w:r>
            <w:r>
              <w:rPr>
                <w:noProof/>
                <w:webHidden/>
              </w:rPr>
              <w:instrText xml:space="preserve"> PAGEREF _Toc216968842 \h </w:instrText>
            </w:r>
            <w:r>
              <w:rPr>
                <w:noProof/>
                <w:webHidden/>
              </w:rPr>
            </w:r>
            <w:r>
              <w:rPr>
                <w:noProof/>
                <w:webHidden/>
              </w:rPr>
              <w:fldChar w:fldCharType="separate"/>
            </w:r>
            <w:r>
              <w:rPr>
                <w:noProof/>
                <w:webHidden/>
              </w:rPr>
              <w:t>33</w:t>
            </w:r>
            <w:r>
              <w:rPr>
                <w:noProof/>
                <w:webHidden/>
              </w:rPr>
              <w:fldChar w:fldCharType="end"/>
            </w:r>
          </w:hyperlink>
        </w:p>
        <w:p w14:paraId="59406A3F" w14:textId="3182E09C" w:rsidR="00EA1B17" w:rsidRDefault="00EA1B17">
          <w:pPr>
            <w:pStyle w:val="TOC1"/>
            <w:tabs>
              <w:tab w:val="right" w:leader="dot" w:pos="9016"/>
            </w:tabs>
            <w:rPr>
              <w:rFonts w:asciiTheme="minorHAnsi" w:eastAsiaTheme="minorEastAsia" w:hAnsiTheme="minorHAnsi"/>
              <w:noProof/>
              <w:kern w:val="2"/>
              <w:lang w:eastAsia="en-GB"/>
              <w14:ligatures w14:val="standardContextual"/>
            </w:rPr>
          </w:pPr>
          <w:hyperlink w:anchor="_Toc216968843" w:history="1">
            <w:r w:rsidRPr="00D30BB3">
              <w:rPr>
                <w:rStyle w:val="Hyperlink"/>
                <w:noProof/>
              </w:rPr>
              <w:t>7.0 Appendix</w:t>
            </w:r>
            <w:r>
              <w:rPr>
                <w:noProof/>
                <w:webHidden/>
              </w:rPr>
              <w:tab/>
            </w:r>
            <w:r>
              <w:rPr>
                <w:noProof/>
                <w:webHidden/>
              </w:rPr>
              <w:fldChar w:fldCharType="begin"/>
            </w:r>
            <w:r>
              <w:rPr>
                <w:noProof/>
                <w:webHidden/>
              </w:rPr>
              <w:instrText xml:space="preserve"> PAGEREF _Toc216968843 \h </w:instrText>
            </w:r>
            <w:r>
              <w:rPr>
                <w:noProof/>
                <w:webHidden/>
              </w:rPr>
            </w:r>
            <w:r>
              <w:rPr>
                <w:noProof/>
                <w:webHidden/>
              </w:rPr>
              <w:fldChar w:fldCharType="separate"/>
            </w:r>
            <w:r>
              <w:rPr>
                <w:noProof/>
                <w:webHidden/>
              </w:rPr>
              <w:t>37</w:t>
            </w:r>
            <w:r>
              <w:rPr>
                <w:noProof/>
                <w:webHidden/>
              </w:rPr>
              <w:fldChar w:fldCharType="end"/>
            </w:r>
          </w:hyperlink>
        </w:p>
        <w:p w14:paraId="1738E588" w14:textId="73D709FD" w:rsidR="00EA1B17" w:rsidRDefault="00EA1B17">
          <w:pPr>
            <w:pStyle w:val="TOC2"/>
            <w:tabs>
              <w:tab w:val="right" w:leader="dot" w:pos="9016"/>
            </w:tabs>
            <w:rPr>
              <w:rFonts w:asciiTheme="minorHAnsi" w:eastAsiaTheme="minorEastAsia" w:hAnsiTheme="minorHAnsi"/>
              <w:noProof/>
              <w:kern w:val="2"/>
              <w:lang w:eastAsia="en-GB"/>
              <w14:ligatures w14:val="standardContextual"/>
            </w:rPr>
          </w:pPr>
          <w:hyperlink w:anchor="_Toc216968844" w:history="1">
            <w:r w:rsidRPr="00D30BB3">
              <w:rPr>
                <w:rStyle w:val="Hyperlink"/>
                <w:noProof/>
              </w:rPr>
              <w:t>Appendix 1 – Assignment Task Description</w:t>
            </w:r>
            <w:r>
              <w:rPr>
                <w:noProof/>
                <w:webHidden/>
              </w:rPr>
              <w:tab/>
            </w:r>
            <w:r>
              <w:rPr>
                <w:noProof/>
                <w:webHidden/>
              </w:rPr>
              <w:fldChar w:fldCharType="begin"/>
            </w:r>
            <w:r>
              <w:rPr>
                <w:noProof/>
                <w:webHidden/>
              </w:rPr>
              <w:instrText xml:space="preserve"> PAGEREF _Toc216968844 \h </w:instrText>
            </w:r>
            <w:r>
              <w:rPr>
                <w:noProof/>
                <w:webHidden/>
              </w:rPr>
            </w:r>
            <w:r>
              <w:rPr>
                <w:noProof/>
                <w:webHidden/>
              </w:rPr>
              <w:fldChar w:fldCharType="separate"/>
            </w:r>
            <w:r>
              <w:rPr>
                <w:noProof/>
                <w:webHidden/>
              </w:rPr>
              <w:t>37</w:t>
            </w:r>
            <w:r>
              <w:rPr>
                <w:noProof/>
                <w:webHidden/>
              </w:rPr>
              <w:fldChar w:fldCharType="end"/>
            </w:r>
          </w:hyperlink>
        </w:p>
        <w:p w14:paraId="7CCA426F" w14:textId="74E19EA5" w:rsidR="00EA1B17" w:rsidRDefault="00EA1B17">
          <w:pPr>
            <w:pStyle w:val="TOC2"/>
            <w:tabs>
              <w:tab w:val="right" w:leader="dot" w:pos="9016"/>
            </w:tabs>
            <w:rPr>
              <w:rFonts w:asciiTheme="minorHAnsi" w:eastAsiaTheme="minorEastAsia" w:hAnsiTheme="minorHAnsi"/>
              <w:noProof/>
              <w:kern w:val="2"/>
              <w:lang w:eastAsia="en-GB"/>
              <w14:ligatures w14:val="standardContextual"/>
            </w:rPr>
          </w:pPr>
          <w:hyperlink w:anchor="_Toc216968845" w:history="1">
            <w:r w:rsidRPr="00D30BB3">
              <w:rPr>
                <w:rStyle w:val="Hyperlink"/>
                <w:noProof/>
              </w:rPr>
              <w:t>Appendix 2 – Explosive Limit License (ESH)</w:t>
            </w:r>
            <w:r>
              <w:rPr>
                <w:noProof/>
                <w:webHidden/>
              </w:rPr>
              <w:tab/>
            </w:r>
            <w:r>
              <w:rPr>
                <w:noProof/>
                <w:webHidden/>
              </w:rPr>
              <w:fldChar w:fldCharType="begin"/>
            </w:r>
            <w:r>
              <w:rPr>
                <w:noProof/>
                <w:webHidden/>
              </w:rPr>
              <w:instrText xml:space="preserve"> PAGEREF _Toc216968845 \h </w:instrText>
            </w:r>
            <w:r>
              <w:rPr>
                <w:noProof/>
                <w:webHidden/>
              </w:rPr>
            </w:r>
            <w:r>
              <w:rPr>
                <w:noProof/>
                <w:webHidden/>
              </w:rPr>
              <w:fldChar w:fldCharType="separate"/>
            </w:r>
            <w:r>
              <w:rPr>
                <w:noProof/>
                <w:webHidden/>
              </w:rPr>
              <w:t>40</w:t>
            </w:r>
            <w:r>
              <w:rPr>
                <w:noProof/>
                <w:webHidden/>
              </w:rPr>
              <w:fldChar w:fldCharType="end"/>
            </w:r>
          </w:hyperlink>
        </w:p>
        <w:p w14:paraId="766386B8" w14:textId="498464BE" w:rsidR="00EA1B17" w:rsidRDefault="00EA1B17">
          <w:pPr>
            <w:pStyle w:val="TOC2"/>
            <w:tabs>
              <w:tab w:val="right" w:leader="dot" w:pos="9016"/>
            </w:tabs>
            <w:rPr>
              <w:rFonts w:asciiTheme="minorHAnsi" w:eastAsiaTheme="minorEastAsia" w:hAnsiTheme="minorHAnsi"/>
              <w:noProof/>
              <w:kern w:val="2"/>
              <w:lang w:eastAsia="en-GB"/>
              <w14:ligatures w14:val="standardContextual"/>
            </w:rPr>
          </w:pPr>
          <w:hyperlink w:anchor="_Toc216968846" w:history="1">
            <w:r w:rsidRPr="00D30BB3">
              <w:rPr>
                <w:rStyle w:val="Hyperlink"/>
                <w:noProof/>
              </w:rPr>
              <w:t>Appendix 3 – Explosion Consequence Analysis</w:t>
            </w:r>
            <w:r>
              <w:rPr>
                <w:noProof/>
                <w:webHidden/>
              </w:rPr>
              <w:tab/>
            </w:r>
            <w:r>
              <w:rPr>
                <w:noProof/>
                <w:webHidden/>
              </w:rPr>
              <w:fldChar w:fldCharType="begin"/>
            </w:r>
            <w:r>
              <w:rPr>
                <w:noProof/>
                <w:webHidden/>
              </w:rPr>
              <w:instrText xml:space="preserve"> PAGEREF _Toc216968846 \h </w:instrText>
            </w:r>
            <w:r>
              <w:rPr>
                <w:noProof/>
                <w:webHidden/>
              </w:rPr>
            </w:r>
            <w:r>
              <w:rPr>
                <w:noProof/>
                <w:webHidden/>
              </w:rPr>
              <w:fldChar w:fldCharType="separate"/>
            </w:r>
            <w:r>
              <w:rPr>
                <w:noProof/>
                <w:webHidden/>
              </w:rPr>
              <w:t>40</w:t>
            </w:r>
            <w:r>
              <w:rPr>
                <w:noProof/>
                <w:webHidden/>
              </w:rPr>
              <w:fldChar w:fldCharType="end"/>
            </w:r>
          </w:hyperlink>
        </w:p>
        <w:p w14:paraId="63343E59" w14:textId="3003485C" w:rsidR="00EA1B17" w:rsidRDefault="00EA1B17">
          <w:pPr>
            <w:pStyle w:val="TOC2"/>
            <w:tabs>
              <w:tab w:val="right" w:leader="dot" w:pos="9016"/>
            </w:tabs>
            <w:rPr>
              <w:rFonts w:asciiTheme="minorHAnsi" w:eastAsiaTheme="minorEastAsia" w:hAnsiTheme="minorHAnsi"/>
              <w:noProof/>
              <w:kern w:val="2"/>
              <w:lang w:eastAsia="en-GB"/>
              <w14:ligatures w14:val="standardContextual"/>
            </w:rPr>
          </w:pPr>
          <w:hyperlink w:anchor="_Toc216968847" w:history="1">
            <w:r w:rsidRPr="00D30BB3">
              <w:rPr>
                <w:rStyle w:val="Hyperlink"/>
                <w:noProof/>
              </w:rPr>
              <w:t>Appendix 4 – Cost-Benefit Analysis</w:t>
            </w:r>
            <w:r>
              <w:rPr>
                <w:noProof/>
                <w:webHidden/>
              </w:rPr>
              <w:tab/>
            </w:r>
            <w:r>
              <w:rPr>
                <w:noProof/>
                <w:webHidden/>
              </w:rPr>
              <w:fldChar w:fldCharType="begin"/>
            </w:r>
            <w:r>
              <w:rPr>
                <w:noProof/>
                <w:webHidden/>
              </w:rPr>
              <w:instrText xml:space="preserve"> PAGEREF _Toc216968847 \h </w:instrText>
            </w:r>
            <w:r>
              <w:rPr>
                <w:noProof/>
                <w:webHidden/>
              </w:rPr>
            </w:r>
            <w:r>
              <w:rPr>
                <w:noProof/>
                <w:webHidden/>
              </w:rPr>
              <w:fldChar w:fldCharType="separate"/>
            </w:r>
            <w:r>
              <w:rPr>
                <w:noProof/>
                <w:webHidden/>
              </w:rPr>
              <w:t>43</w:t>
            </w:r>
            <w:r>
              <w:rPr>
                <w:noProof/>
                <w:webHidden/>
              </w:rPr>
              <w:fldChar w:fldCharType="end"/>
            </w:r>
          </w:hyperlink>
        </w:p>
        <w:p w14:paraId="6648BFC3" w14:textId="3EFC57A6" w:rsidR="00EA1B17" w:rsidRDefault="00EA1B17">
          <w:pPr>
            <w:pStyle w:val="TOC2"/>
            <w:tabs>
              <w:tab w:val="right" w:leader="dot" w:pos="9016"/>
            </w:tabs>
            <w:rPr>
              <w:rFonts w:asciiTheme="minorHAnsi" w:eastAsiaTheme="minorEastAsia" w:hAnsiTheme="minorHAnsi"/>
              <w:noProof/>
              <w:kern w:val="2"/>
              <w:lang w:eastAsia="en-GB"/>
              <w14:ligatures w14:val="standardContextual"/>
            </w:rPr>
          </w:pPr>
          <w:hyperlink w:anchor="_Toc216968848" w:history="1">
            <w:r w:rsidRPr="00D30BB3">
              <w:rPr>
                <w:rStyle w:val="Hyperlink"/>
                <w:noProof/>
              </w:rPr>
              <w:t>Appendix 5 – IATG Risk Reduction Questions for BigBang Storage Solutions</w:t>
            </w:r>
            <w:r>
              <w:rPr>
                <w:noProof/>
                <w:webHidden/>
              </w:rPr>
              <w:tab/>
            </w:r>
            <w:r>
              <w:rPr>
                <w:noProof/>
                <w:webHidden/>
              </w:rPr>
              <w:fldChar w:fldCharType="begin"/>
            </w:r>
            <w:r>
              <w:rPr>
                <w:noProof/>
                <w:webHidden/>
              </w:rPr>
              <w:instrText xml:space="preserve"> PAGEREF _Toc216968848 \h </w:instrText>
            </w:r>
            <w:r>
              <w:rPr>
                <w:noProof/>
                <w:webHidden/>
              </w:rPr>
            </w:r>
            <w:r>
              <w:rPr>
                <w:noProof/>
                <w:webHidden/>
              </w:rPr>
              <w:fldChar w:fldCharType="separate"/>
            </w:r>
            <w:r>
              <w:rPr>
                <w:noProof/>
                <w:webHidden/>
              </w:rPr>
              <w:t>44</w:t>
            </w:r>
            <w:r>
              <w:rPr>
                <w:noProof/>
                <w:webHidden/>
              </w:rPr>
              <w:fldChar w:fldCharType="end"/>
            </w:r>
          </w:hyperlink>
        </w:p>
        <w:p w14:paraId="0FF1771B" w14:textId="3BDDB12E" w:rsidR="00EA1B17" w:rsidRDefault="00EA1B17">
          <w:pPr>
            <w:pStyle w:val="TOC2"/>
            <w:tabs>
              <w:tab w:val="right" w:leader="dot" w:pos="9016"/>
            </w:tabs>
            <w:rPr>
              <w:rFonts w:asciiTheme="minorHAnsi" w:eastAsiaTheme="minorEastAsia" w:hAnsiTheme="minorHAnsi"/>
              <w:noProof/>
              <w:kern w:val="2"/>
              <w:lang w:eastAsia="en-GB"/>
              <w14:ligatures w14:val="standardContextual"/>
            </w:rPr>
          </w:pPr>
          <w:hyperlink w:anchor="_Toc216968849" w:history="1">
            <w:r w:rsidRPr="00D30BB3">
              <w:rPr>
                <w:rStyle w:val="Hyperlink"/>
                <w:noProof/>
              </w:rPr>
              <w:t>Appendix 6 – Site Specific Questions for BigBang Storage Solutions</w:t>
            </w:r>
            <w:r>
              <w:rPr>
                <w:noProof/>
                <w:webHidden/>
              </w:rPr>
              <w:tab/>
            </w:r>
            <w:r>
              <w:rPr>
                <w:noProof/>
                <w:webHidden/>
              </w:rPr>
              <w:fldChar w:fldCharType="begin"/>
            </w:r>
            <w:r>
              <w:rPr>
                <w:noProof/>
                <w:webHidden/>
              </w:rPr>
              <w:instrText xml:space="preserve"> PAGEREF _Toc216968849 \h </w:instrText>
            </w:r>
            <w:r>
              <w:rPr>
                <w:noProof/>
                <w:webHidden/>
              </w:rPr>
            </w:r>
            <w:r>
              <w:rPr>
                <w:noProof/>
                <w:webHidden/>
              </w:rPr>
              <w:fldChar w:fldCharType="separate"/>
            </w:r>
            <w:r>
              <w:rPr>
                <w:noProof/>
                <w:webHidden/>
              </w:rPr>
              <w:t>47</w:t>
            </w:r>
            <w:r>
              <w:rPr>
                <w:noProof/>
                <w:webHidden/>
              </w:rPr>
              <w:fldChar w:fldCharType="end"/>
            </w:r>
          </w:hyperlink>
        </w:p>
        <w:p w14:paraId="2513663D" w14:textId="3D73036D" w:rsidR="004C34BB" w:rsidRDefault="004C34BB">
          <w:r>
            <w:rPr>
              <w:b/>
              <w:bCs/>
              <w:noProof/>
            </w:rPr>
            <w:fldChar w:fldCharType="end"/>
          </w:r>
        </w:p>
      </w:sdtContent>
    </w:sdt>
    <w:p w14:paraId="0E2F4FCE" w14:textId="77777777" w:rsidR="00224A75" w:rsidRDefault="00224A75" w:rsidP="00224A75">
      <w:pPr>
        <w:pStyle w:val="Heading1"/>
        <w:pageBreakBefore/>
      </w:pPr>
      <w:bookmarkStart w:id="4" w:name="_Toc201127176"/>
      <w:bookmarkStart w:id="5" w:name="_Toc216968817"/>
      <w:r>
        <w:lastRenderedPageBreak/>
        <w:t>List of Figures</w:t>
      </w:r>
      <w:bookmarkEnd w:id="4"/>
      <w:bookmarkEnd w:id="5"/>
    </w:p>
    <w:p w14:paraId="59F3E03A" w14:textId="55D17470" w:rsidR="00EA1B17" w:rsidRDefault="00224A75">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216968850" w:history="1">
        <w:r w:rsidR="00EA1B17" w:rsidRPr="00024A76">
          <w:rPr>
            <w:rStyle w:val="Hyperlink"/>
            <w:noProof/>
          </w:rPr>
          <w:t>Figure 1 - Potential Explosion Site.</w:t>
        </w:r>
        <w:r w:rsidR="00EA1B17">
          <w:rPr>
            <w:noProof/>
            <w:webHidden/>
          </w:rPr>
          <w:tab/>
        </w:r>
        <w:r w:rsidR="00EA1B17">
          <w:rPr>
            <w:noProof/>
            <w:webHidden/>
          </w:rPr>
          <w:fldChar w:fldCharType="begin"/>
        </w:r>
        <w:r w:rsidR="00EA1B17">
          <w:rPr>
            <w:noProof/>
            <w:webHidden/>
          </w:rPr>
          <w:instrText xml:space="preserve"> PAGEREF _Toc216968850 \h </w:instrText>
        </w:r>
        <w:r w:rsidR="00EA1B17">
          <w:rPr>
            <w:noProof/>
            <w:webHidden/>
          </w:rPr>
        </w:r>
        <w:r w:rsidR="00EA1B17">
          <w:rPr>
            <w:noProof/>
            <w:webHidden/>
          </w:rPr>
          <w:fldChar w:fldCharType="separate"/>
        </w:r>
        <w:r w:rsidR="00EA1B17">
          <w:rPr>
            <w:noProof/>
            <w:webHidden/>
          </w:rPr>
          <w:t>17</w:t>
        </w:r>
        <w:r w:rsidR="00EA1B17">
          <w:rPr>
            <w:noProof/>
            <w:webHidden/>
          </w:rPr>
          <w:fldChar w:fldCharType="end"/>
        </w:r>
      </w:hyperlink>
    </w:p>
    <w:p w14:paraId="7BEDFAB7" w14:textId="6B427820"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51" w:history="1">
        <w:r w:rsidRPr="00024A76">
          <w:rPr>
            <w:rStyle w:val="Hyperlink"/>
            <w:noProof/>
          </w:rPr>
          <w:t>Figure 2 – Potential Explosion Site and Identified Exposed Sites.</w:t>
        </w:r>
        <w:r>
          <w:rPr>
            <w:noProof/>
            <w:webHidden/>
          </w:rPr>
          <w:tab/>
        </w:r>
        <w:r>
          <w:rPr>
            <w:noProof/>
            <w:webHidden/>
          </w:rPr>
          <w:fldChar w:fldCharType="begin"/>
        </w:r>
        <w:r>
          <w:rPr>
            <w:noProof/>
            <w:webHidden/>
          </w:rPr>
          <w:instrText xml:space="preserve"> PAGEREF _Toc216968851 \h </w:instrText>
        </w:r>
        <w:r>
          <w:rPr>
            <w:noProof/>
            <w:webHidden/>
          </w:rPr>
        </w:r>
        <w:r>
          <w:rPr>
            <w:noProof/>
            <w:webHidden/>
          </w:rPr>
          <w:fldChar w:fldCharType="separate"/>
        </w:r>
        <w:r>
          <w:rPr>
            <w:noProof/>
            <w:webHidden/>
          </w:rPr>
          <w:t>21</w:t>
        </w:r>
        <w:r>
          <w:rPr>
            <w:noProof/>
            <w:webHidden/>
          </w:rPr>
          <w:fldChar w:fldCharType="end"/>
        </w:r>
      </w:hyperlink>
    </w:p>
    <w:p w14:paraId="73B84307" w14:textId="65A1D85D"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52" w:history="1">
        <w:r w:rsidRPr="00024A76">
          <w:rPr>
            <w:rStyle w:val="Hyperlink"/>
            <w:noProof/>
          </w:rPr>
          <w:t>Figure 3 – Example of an Earth-Covered Storehouse (without traverse) [21].</w:t>
        </w:r>
        <w:r>
          <w:rPr>
            <w:noProof/>
            <w:webHidden/>
          </w:rPr>
          <w:tab/>
        </w:r>
        <w:r>
          <w:rPr>
            <w:noProof/>
            <w:webHidden/>
          </w:rPr>
          <w:fldChar w:fldCharType="begin"/>
        </w:r>
        <w:r>
          <w:rPr>
            <w:noProof/>
            <w:webHidden/>
          </w:rPr>
          <w:instrText xml:space="preserve"> PAGEREF _Toc216968852 \h </w:instrText>
        </w:r>
        <w:r>
          <w:rPr>
            <w:noProof/>
            <w:webHidden/>
          </w:rPr>
        </w:r>
        <w:r>
          <w:rPr>
            <w:noProof/>
            <w:webHidden/>
          </w:rPr>
          <w:fldChar w:fldCharType="separate"/>
        </w:r>
        <w:r>
          <w:rPr>
            <w:noProof/>
            <w:webHidden/>
          </w:rPr>
          <w:t>23</w:t>
        </w:r>
        <w:r>
          <w:rPr>
            <w:noProof/>
            <w:webHidden/>
          </w:rPr>
          <w:fldChar w:fldCharType="end"/>
        </w:r>
      </w:hyperlink>
    </w:p>
    <w:p w14:paraId="7EF049D1" w14:textId="63E367E0"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53" w:history="1">
        <w:r w:rsidRPr="00024A76">
          <w:rPr>
            <w:rStyle w:val="Hyperlink"/>
            <w:noProof/>
          </w:rPr>
          <w:t>Figure 4 - Quantity distance map for 3,000 kg of hazard division 1.1.</w:t>
        </w:r>
        <w:r>
          <w:rPr>
            <w:noProof/>
            <w:webHidden/>
          </w:rPr>
          <w:tab/>
        </w:r>
        <w:r>
          <w:rPr>
            <w:noProof/>
            <w:webHidden/>
          </w:rPr>
          <w:fldChar w:fldCharType="begin"/>
        </w:r>
        <w:r>
          <w:rPr>
            <w:noProof/>
            <w:webHidden/>
          </w:rPr>
          <w:instrText xml:space="preserve"> PAGEREF _Toc216968853 \h </w:instrText>
        </w:r>
        <w:r>
          <w:rPr>
            <w:noProof/>
            <w:webHidden/>
          </w:rPr>
        </w:r>
        <w:r>
          <w:rPr>
            <w:noProof/>
            <w:webHidden/>
          </w:rPr>
          <w:fldChar w:fldCharType="separate"/>
        </w:r>
        <w:r>
          <w:rPr>
            <w:noProof/>
            <w:webHidden/>
          </w:rPr>
          <w:t>24</w:t>
        </w:r>
        <w:r>
          <w:rPr>
            <w:noProof/>
            <w:webHidden/>
          </w:rPr>
          <w:fldChar w:fldCharType="end"/>
        </w:r>
      </w:hyperlink>
    </w:p>
    <w:p w14:paraId="634CD4E1" w14:textId="08C6C984"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54" w:history="1">
        <w:r w:rsidRPr="00024A76">
          <w:rPr>
            <w:rStyle w:val="Hyperlink"/>
            <w:noProof/>
          </w:rPr>
          <w:t>Figure 5 - Quanty distance map for 1,350 kg of hazard division 1.1.</w:t>
        </w:r>
        <w:r>
          <w:rPr>
            <w:noProof/>
            <w:webHidden/>
          </w:rPr>
          <w:tab/>
        </w:r>
        <w:r>
          <w:rPr>
            <w:noProof/>
            <w:webHidden/>
          </w:rPr>
          <w:fldChar w:fldCharType="begin"/>
        </w:r>
        <w:r>
          <w:rPr>
            <w:noProof/>
            <w:webHidden/>
          </w:rPr>
          <w:instrText xml:space="preserve"> PAGEREF _Toc216968854 \h </w:instrText>
        </w:r>
        <w:r>
          <w:rPr>
            <w:noProof/>
            <w:webHidden/>
          </w:rPr>
        </w:r>
        <w:r>
          <w:rPr>
            <w:noProof/>
            <w:webHidden/>
          </w:rPr>
          <w:fldChar w:fldCharType="separate"/>
        </w:r>
        <w:r>
          <w:rPr>
            <w:noProof/>
            <w:webHidden/>
          </w:rPr>
          <w:t>26</w:t>
        </w:r>
        <w:r>
          <w:rPr>
            <w:noProof/>
            <w:webHidden/>
          </w:rPr>
          <w:fldChar w:fldCharType="end"/>
        </w:r>
      </w:hyperlink>
    </w:p>
    <w:p w14:paraId="158FA29E" w14:textId="68CF6929"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55" w:history="1">
        <w:r w:rsidRPr="00024A76">
          <w:rPr>
            <w:rStyle w:val="Hyperlink"/>
            <w:noProof/>
          </w:rPr>
          <w:t>Figure 6 - Example of a standard double slope traverse [24].</w:t>
        </w:r>
        <w:r>
          <w:rPr>
            <w:noProof/>
            <w:webHidden/>
          </w:rPr>
          <w:tab/>
        </w:r>
        <w:r>
          <w:rPr>
            <w:noProof/>
            <w:webHidden/>
          </w:rPr>
          <w:fldChar w:fldCharType="begin"/>
        </w:r>
        <w:r>
          <w:rPr>
            <w:noProof/>
            <w:webHidden/>
          </w:rPr>
          <w:instrText xml:space="preserve"> PAGEREF _Toc216968855 \h </w:instrText>
        </w:r>
        <w:r>
          <w:rPr>
            <w:noProof/>
            <w:webHidden/>
          </w:rPr>
        </w:r>
        <w:r>
          <w:rPr>
            <w:noProof/>
            <w:webHidden/>
          </w:rPr>
          <w:fldChar w:fldCharType="separate"/>
        </w:r>
        <w:r>
          <w:rPr>
            <w:noProof/>
            <w:webHidden/>
          </w:rPr>
          <w:t>26</w:t>
        </w:r>
        <w:r>
          <w:rPr>
            <w:noProof/>
            <w:webHidden/>
          </w:rPr>
          <w:fldChar w:fldCharType="end"/>
        </w:r>
      </w:hyperlink>
    </w:p>
    <w:p w14:paraId="1C89B13C" w14:textId="425E49EF" w:rsidR="00224A75" w:rsidRPr="001E644D" w:rsidRDefault="00224A75" w:rsidP="00224A75">
      <w:r>
        <w:fldChar w:fldCharType="end"/>
      </w:r>
    </w:p>
    <w:p w14:paraId="69611C64" w14:textId="77777777" w:rsidR="00224A75" w:rsidRDefault="00224A75" w:rsidP="00224A75"/>
    <w:p w14:paraId="4D8B211D" w14:textId="77777777" w:rsidR="00224A75" w:rsidRPr="001E644D" w:rsidRDefault="00224A75" w:rsidP="00224A75">
      <w:pPr>
        <w:pStyle w:val="Heading1"/>
        <w:pageBreakBefore/>
      </w:pPr>
      <w:bookmarkStart w:id="6" w:name="_Toc201127177"/>
      <w:bookmarkStart w:id="7" w:name="_Toc216968818"/>
      <w:r>
        <w:lastRenderedPageBreak/>
        <w:t>List of Tables</w:t>
      </w:r>
      <w:bookmarkEnd w:id="6"/>
      <w:bookmarkEnd w:id="7"/>
    </w:p>
    <w:p w14:paraId="37DB376F" w14:textId="34575C05" w:rsidR="00EA1B17" w:rsidRDefault="00224A75">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"Table" </w:instrText>
      </w:r>
      <w:r>
        <w:fldChar w:fldCharType="separate"/>
      </w:r>
      <w:hyperlink w:anchor="_Toc216968856" w:history="1">
        <w:r w:rsidR="00EA1B17" w:rsidRPr="00D947BC">
          <w:rPr>
            <w:rStyle w:val="Hyperlink"/>
            <w:noProof/>
          </w:rPr>
          <w:t>Table 1 - RRPL Levels [10].</w:t>
        </w:r>
        <w:r w:rsidR="00EA1B17">
          <w:rPr>
            <w:noProof/>
            <w:webHidden/>
          </w:rPr>
          <w:tab/>
        </w:r>
        <w:r w:rsidR="00EA1B17">
          <w:rPr>
            <w:noProof/>
            <w:webHidden/>
          </w:rPr>
          <w:fldChar w:fldCharType="begin"/>
        </w:r>
        <w:r w:rsidR="00EA1B17">
          <w:rPr>
            <w:noProof/>
            <w:webHidden/>
          </w:rPr>
          <w:instrText xml:space="preserve"> PAGEREF _Toc216968856 \h </w:instrText>
        </w:r>
        <w:r w:rsidR="00EA1B17">
          <w:rPr>
            <w:noProof/>
            <w:webHidden/>
          </w:rPr>
        </w:r>
        <w:r w:rsidR="00EA1B17">
          <w:rPr>
            <w:noProof/>
            <w:webHidden/>
          </w:rPr>
          <w:fldChar w:fldCharType="separate"/>
        </w:r>
        <w:r w:rsidR="00EA1B17">
          <w:rPr>
            <w:noProof/>
            <w:webHidden/>
          </w:rPr>
          <w:t>12</w:t>
        </w:r>
        <w:r w:rsidR="00EA1B17">
          <w:rPr>
            <w:noProof/>
            <w:webHidden/>
          </w:rPr>
          <w:fldChar w:fldCharType="end"/>
        </w:r>
      </w:hyperlink>
    </w:p>
    <w:p w14:paraId="6FEA6720" w14:textId="2D75850B"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57" w:history="1">
        <w:r w:rsidRPr="00D947BC">
          <w:rPr>
            <w:rStyle w:val="Hyperlink"/>
            <w:noProof/>
          </w:rPr>
          <w:t>Table 2 - Hazard Division Definitions [11].</w:t>
        </w:r>
        <w:r>
          <w:rPr>
            <w:noProof/>
            <w:webHidden/>
          </w:rPr>
          <w:tab/>
        </w:r>
        <w:r>
          <w:rPr>
            <w:noProof/>
            <w:webHidden/>
          </w:rPr>
          <w:fldChar w:fldCharType="begin"/>
        </w:r>
        <w:r>
          <w:rPr>
            <w:noProof/>
            <w:webHidden/>
          </w:rPr>
          <w:instrText xml:space="preserve"> PAGEREF _Toc216968857 \h </w:instrText>
        </w:r>
        <w:r>
          <w:rPr>
            <w:noProof/>
            <w:webHidden/>
          </w:rPr>
        </w:r>
        <w:r>
          <w:rPr>
            <w:noProof/>
            <w:webHidden/>
          </w:rPr>
          <w:fldChar w:fldCharType="separate"/>
        </w:r>
        <w:r>
          <w:rPr>
            <w:noProof/>
            <w:webHidden/>
          </w:rPr>
          <w:t>13</w:t>
        </w:r>
        <w:r>
          <w:rPr>
            <w:noProof/>
            <w:webHidden/>
          </w:rPr>
          <w:fldChar w:fldCharType="end"/>
        </w:r>
      </w:hyperlink>
    </w:p>
    <w:p w14:paraId="0E83339C" w14:textId="441AE66D"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58" w:history="1">
        <w:r w:rsidRPr="00D947BC">
          <w:rPr>
            <w:rStyle w:val="Hyperlink"/>
            <w:noProof/>
          </w:rPr>
          <w:t>Table 3 – Quantity Distance Coefficients [13].</w:t>
        </w:r>
        <w:r>
          <w:rPr>
            <w:noProof/>
            <w:webHidden/>
          </w:rPr>
          <w:tab/>
        </w:r>
        <w:r>
          <w:rPr>
            <w:noProof/>
            <w:webHidden/>
          </w:rPr>
          <w:fldChar w:fldCharType="begin"/>
        </w:r>
        <w:r>
          <w:rPr>
            <w:noProof/>
            <w:webHidden/>
          </w:rPr>
          <w:instrText xml:space="preserve"> PAGEREF _Toc216968858 \h </w:instrText>
        </w:r>
        <w:r>
          <w:rPr>
            <w:noProof/>
            <w:webHidden/>
          </w:rPr>
        </w:r>
        <w:r>
          <w:rPr>
            <w:noProof/>
            <w:webHidden/>
          </w:rPr>
          <w:fldChar w:fldCharType="separate"/>
        </w:r>
        <w:r>
          <w:rPr>
            <w:noProof/>
            <w:webHidden/>
          </w:rPr>
          <w:t>15</w:t>
        </w:r>
        <w:r>
          <w:rPr>
            <w:noProof/>
            <w:webHidden/>
          </w:rPr>
          <w:fldChar w:fldCharType="end"/>
        </w:r>
      </w:hyperlink>
    </w:p>
    <w:p w14:paraId="5A5F9A3F" w14:textId="375971F9"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59" w:history="1">
        <w:r w:rsidRPr="00D947BC">
          <w:rPr>
            <w:rStyle w:val="Hyperlink"/>
            <w:noProof/>
          </w:rPr>
          <w:t>Table 4 - QD Types [13].</w:t>
        </w:r>
        <w:r>
          <w:rPr>
            <w:noProof/>
            <w:webHidden/>
          </w:rPr>
          <w:tab/>
        </w:r>
        <w:r>
          <w:rPr>
            <w:noProof/>
            <w:webHidden/>
          </w:rPr>
          <w:fldChar w:fldCharType="begin"/>
        </w:r>
        <w:r>
          <w:rPr>
            <w:noProof/>
            <w:webHidden/>
          </w:rPr>
          <w:instrText xml:space="preserve"> PAGEREF _Toc216968859 \h </w:instrText>
        </w:r>
        <w:r>
          <w:rPr>
            <w:noProof/>
            <w:webHidden/>
          </w:rPr>
        </w:r>
        <w:r>
          <w:rPr>
            <w:noProof/>
            <w:webHidden/>
          </w:rPr>
          <w:fldChar w:fldCharType="separate"/>
        </w:r>
        <w:r>
          <w:rPr>
            <w:noProof/>
            <w:webHidden/>
          </w:rPr>
          <w:t>16</w:t>
        </w:r>
        <w:r>
          <w:rPr>
            <w:noProof/>
            <w:webHidden/>
          </w:rPr>
          <w:fldChar w:fldCharType="end"/>
        </w:r>
      </w:hyperlink>
    </w:p>
    <w:p w14:paraId="20AD5408" w14:textId="3BEF07E0"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60" w:history="1">
        <w:r w:rsidRPr="00D947BC">
          <w:rPr>
            <w:rStyle w:val="Hyperlink"/>
            <w:noProof/>
          </w:rPr>
          <w:t>Table 5 – Storage facility requirements.</w:t>
        </w:r>
        <w:r>
          <w:rPr>
            <w:noProof/>
            <w:webHidden/>
          </w:rPr>
          <w:tab/>
        </w:r>
        <w:r>
          <w:rPr>
            <w:noProof/>
            <w:webHidden/>
          </w:rPr>
          <w:fldChar w:fldCharType="begin"/>
        </w:r>
        <w:r>
          <w:rPr>
            <w:noProof/>
            <w:webHidden/>
          </w:rPr>
          <w:instrText xml:space="preserve"> PAGEREF _Toc216968860 \h </w:instrText>
        </w:r>
        <w:r>
          <w:rPr>
            <w:noProof/>
            <w:webHidden/>
          </w:rPr>
        </w:r>
        <w:r>
          <w:rPr>
            <w:noProof/>
            <w:webHidden/>
          </w:rPr>
          <w:fldChar w:fldCharType="separate"/>
        </w:r>
        <w:r>
          <w:rPr>
            <w:noProof/>
            <w:webHidden/>
          </w:rPr>
          <w:t>18</w:t>
        </w:r>
        <w:r>
          <w:rPr>
            <w:noProof/>
            <w:webHidden/>
          </w:rPr>
          <w:fldChar w:fldCharType="end"/>
        </w:r>
      </w:hyperlink>
    </w:p>
    <w:p w14:paraId="347D7506" w14:textId="1EB6ED23"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61" w:history="1">
        <w:r w:rsidRPr="00D947BC">
          <w:rPr>
            <w:rStyle w:val="Hyperlink"/>
            <w:noProof/>
          </w:rPr>
          <w:t>Table 6 -Big Bang Storage Solutions compatibility group breakdown.</w:t>
        </w:r>
        <w:r>
          <w:rPr>
            <w:noProof/>
            <w:webHidden/>
          </w:rPr>
          <w:tab/>
        </w:r>
        <w:r>
          <w:rPr>
            <w:noProof/>
            <w:webHidden/>
          </w:rPr>
          <w:fldChar w:fldCharType="begin"/>
        </w:r>
        <w:r>
          <w:rPr>
            <w:noProof/>
            <w:webHidden/>
          </w:rPr>
          <w:instrText xml:space="preserve"> PAGEREF _Toc216968861 \h </w:instrText>
        </w:r>
        <w:r>
          <w:rPr>
            <w:noProof/>
            <w:webHidden/>
          </w:rPr>
        </w:r>
        <w:r>
          <w:rPr>
            <w:noProof/>
            <w:webHidden/>
          </w:rPr>
          <w:fldChar w:fldCharType="separate"/>
        </w:r>
        <w:r>
          <w:rPr>
            <w:noProof/>
            <w:webHidden/>
          </w:rPr>
          <w:t>18</w:t>
        </w:r>
        <w:r>
          <w:rPr>
            <w:noProof/>
            <w:webHidden/>
          </w:rPr>
          <w:fldChar w:fldCharType="end"/>
        </w:r>
      </w:hyperlink>
    </w:p>
    <w:p w14:paraId="4BFF30E9" w14:textId="1B54437D"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62" w:history="1">
        <w:r w:rsidRPr="00D947BC">
          <w:rPr>
            <w:rStyle w:val="Hyperlink"/>
            <w:noProof/>
          </w:rPr>
          <w:t>Table 7 – Identified Points of Interest.</w:t>
        </w:r>
        <w:r>
          <w:rPr>
            <w:noProof/>
            <w:webHidden/>
          </w:rPr>
          <w:tab/>
        </w:r>
        <w:r>
          <w:rPr>
            <w:noProof/>
            <w:webHidden/>
          </w:rPr>
          <w:fldChar w:fldCharType="begin"/>
        </w:r>
        <w:r>
          <w:rPr>
            <w:noProof/>
            <w:webHidden/>
          </w:rPr>
          <w:instrText xml:space="preserve"> PAGEREF _Toc216968862 \h </w:instrText>
        </w:r>
        <w:r>
          <w:rPr>
            <w:noProof/>
            <w:webHidden/>
          </w:rPr>
        </w:r>
        <w:r>
          <w:rPr>
            <w:noProof/>
            <w:webHidden/>
          </w:rPr>
          <w:fldChar w:fldCharType="separate"/>
        </w:r>
        <w:r>
          <w:rPr>
            <w:noProof/>
            <w:webHidden/>
          </w:rPr>
          <w:t>21</w:t>
        </w:r>
        <w:r>
          <w:rPr>
            <w:noProof/>
            <w:webHidden/>
          </w:rPr>
          <w:fldChar w:fldCharType="end"/>
        </w:r>
      </w:hyperlink>
    </w:p>
    <w:p w14:paraId="18042A4C" w14:textId="4914558C"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63" w:history="1">
        <w:r w:rsidRPr="00D947BC">
          <w:rPr>
            <w:rStyle w:val="Hyperlink"/>
            <w:noProof/>
          </w:rPr>
          <w:t>Table 8 - Comparison of Proposed and IATG-Derived Quantity Distances [22].</w:t>
        </w:r>
        <w:r>
          <w:rPr>
            <w:noProof/>
            <w:webHidden/>
          </w:rPr>
          <w:tab/>
        </w:r>
        <w:r>
          <w:rPr>
            <w:noProof/>
            <w:webHidden/>
          </w:rPr>
          <w:fldChar w:fldCharType="begin"/>
        </w:r>
        <w:r>
          <w:rPr>
            <w:noProof/>
            <w:webHidden/>
          </w:rPr>
          <w:instrText xml:space="preserve"> PAGEREF _Toc216968863 \h </w:instrText>
        </w:r>
        <w:r>
          <w:rPr>
            <w:noProof/>
            <w:webHidden/>
          </w:rPr>
        </w:r>
        <w:r>
          <w:rPr>
            <w:noProof/>
            <w:webHidden/>
          </w:rPr>
          <w:fldChar w:fldCharType="separate"/>
        </w:r>
        <w:r>
          <w:rPr>
            <w:noProof/>
            <w:webHidden/>
          </w:rPr>
          <w:t>25</w:t>
        </w:r>
        <w:r>
          <w:rPr>
            <w:noProof/>
            <w:webHidden/>
          </w:rPr>
          <w:fldChar w:fldCharType="end"/>
        </w:r>
      </w:hyperlink>
    </w:p>
    <w:p w14:paraId="72D75C4E" w14:textId="4CCF0C9C"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64" w:history="1">
        <w:r w:rsidRPr="00D947BC">
          <w:rPr>
            <w:rStyle w:val="Hyperlink"/>
            <w:noProof/>
          </w:rPr>
          <w:t>Table 9 - Compatibility group mixing rules Matrix [11].</w:t>
        </w:r>
        <w:r>
          <w:rPr>
            <w:noProof/>
            <w:webHidden/>
          </w:rPr>
          <w:tab/>
        </w:r>
        <w:r>
          <w:rPr>
            <w:noProof/>
            <w:webHidden/>
          </w:rPr>
          <w:fldChar w:fldCharType="begin"/>
        </w:r>
        <w:r>
          <w:rPr>
            <w:noProof/>
            <w:webHidden/>
          </w:rPr>
          <w:instrText xml:space="preserve"> PAGEREF _Toc216968864 \h </w:instrText>
        </w:r>
        <w:r>
          <w:rPr>
            <w:noProof/>
            <w:webHidden/>
          </w:rPr>
        </w:r>
        <w:r>
          <w:rPr>
            <w:noProof/>
            <w:webHidden/>
          </w:rPr>
          <w:fldChar w:fldCharType="separate"/>
        </w:r>
        <w:r>
          <w:rPr>
            <w:noProof/>
            <w:webHidden/>
          </w:rPr>
          <w:t>27</w:t>
        </w:r>
        <w:r>
          <w:rPr>
            <w:noProof/>
            <w:webHidden/>
          </w:rPr>
          <w:fldChar w:fldCharType="end"/>
        </w:r>
      </w:hyperlink>
    </w:p>
    <w:p w14:paraId="4AFD0D1A" w14:textId="772C676E" w:rsidR="00EA1B17" w:rsidRDefault="00EA1B17">
      <w:pPr>
        <w:pStyle w:val="TableofFigures"/>
        <w:tabs>
          <w:tab w:val="right" w:leader="dot" w:pos="9016"/>
        </w:tabs>
        <w:rPr>
          <w:rFonts w:asciiTheme="minorHAnsi" w:eastAsiaTheme="minorEastAsia" w:hAnsiTheme="minorHAnsi"/>
          <w:noProof/>
          <w:kern w:val="2"/>
          <w:lang w:eastAsia="en-GB"/>
          <w14:ligatures w14:val="standardContextual"/>
        </w:rPr>
      </w:pPr>
      <w:hyperlink w:anchor="_Toc216968865" w:history="1">
        <w:r w:rsidRPr="00D947BC">
          <w:rPr>
            <w:rStyle w:val="Hyperlink"/>
            <w:noProof/>
          </w:rPr>
          <w:t>Table 10 - BigBang Storage Solutions ESH allocation.</w:t>
        </w:r>
        <w:r>
          <w:rPr>
            <w:noProof/>
            <w:webHidden/>
          </w:rPr>
          <w:tab/>
        </w:r>
        <w:r>
          <w:rPr>
            <w:noProof/>
            <w:webHidden/>
          </w:rPr>
          <w:fldChar w:fldCharType="begin"/>
        </w:r>
        <w:r>
          <w:rPr>
            <w:noProof/>
            <w:webHidden/>
          </w:rPr>
          <w:instrText xml:space="preserve"> PAGEREF _Toc216968865 \h </w:instrText>
        </w:r>
        <w:r>
          <w:rPr>
            <w:noProof/>
            <w:webHidden/>
          </w:rPr>
        </w:r>
        <w:r>
          <w:rPr>
            <w:noProof/>
            <w:webHidden/>
          </w:rPr>
          <w:fldChar w:fldCharType="separate"/>
        </w:r>
        <w:r>
          <w:rPr>
            <w:noProof/>
            <w:webHidden/>
          </w:rPr>
          <w:t>27</w:t>
        </w:r>
        <w:r>
          <w:rPr>
            <w:noProof/>
            <w:webHidden/>
          </w:rPr>
          <w:fldChar w:fldCharType="end"/>
        </w:r>
      </w:hyperlink>
    </w:p>
    <w:p w14:paraId="2B92CEB8" w14:textId="68EC8685" w:rsidR="00224A75" w:rsidRDefault="00224A75" w:rsidP="00224A75">
      <w:pPr>
        <w:pStyle w:val="TableofFigures"/>
        <w:tabs>
          <w:tab w:val="right" w:leader="dot" w:pos="9016"/>
        </w:tabs>
      </w:pPr>
      <w:r>
        <w:fldChar w:fldCharType="end"/>
      </w:r>
    </w:p>
    <w:p w14:paraId="3A1127C9" w14:textId="77777777" w:rsidR="00224A75" w:rsidRDefault="00224A75" w:rsidP="00224A75">
      <w:pPr>
        <w:pStyle w:val="TableofFigures"/>
        <w:tabs>
          <w:tab w:val="right" w:leader="dot" w:pos="9016"/>
        </w:tabs>
      </w:pPr>
    </w:p>
    <w:p w14:paraId="3F3013AD" w14:textId="77777777" w:rsidR="00224A75" w:rsidRDefault="00224A75" w:rsidP="00224A75"/>
    <w:p w14:paraId="326F9C87" w14:textId="77777777" w:rsidR="00224A75" w:rsidRDefault="00224A75" w:rsidP="00224A75"/>
    <w:p w14:paraId="7ED4C839" w14:textId="77777777" w:rsidR="00224A75" w:rsidRDefault="00224A75" w:rsidP="00224A75"/>
    <w:p w14:paraId="44122319" w14:textId="77777777" w:rsidR="00224A75" w:rsidRDefault="00224A75" w:rsidP="00224A75"/>
    <w:p w14:paraId="06D9619C" w14:textId="77777777" w:rsidR="00224A75" w:rsidRDefault="00224A75" w:rsidP="00224A75"/>
    <w:p w14:paraId="5C8243E2" w14:textId="77777777" w:rsidR="00224A75" w:rsidRDefault="00224A75" w:rsidP="00224A75"/>
    <w:p w14:paraId="0C73275F" w14:textId="77777777" w:rsidR="00224A75" w:rsidRDefault="00224A75" w:rsidP="00224A75"/>
    <w:p w14:paraId="38BA1B10" w14:textId="77777777" w:rsidR="00224A75" w:rsidRDefault="00224A75" w:rsidP="00224A75"/>
    <w:p w14:paraId="56AD0D74" w14:textId="77777777" w:rsidR="00224A75" w:rsidRDefault="00224A75" w:rsidP="00224A75"/>
    <w:p w14:paraId="47E9F069" w14:textId="77777777" w:rsidR="00224A75" w:rsidRDefault="00224A75" w:rsidP="00224A75"/>
    <w:p w14:paraId="74B8BABE" w14:textId="77777777" w:rsidR="00224A75" w:rsidRDefault="00224A75" w:rsidP="00224A75"/>
    <w:p w14:paraId="6DE0F99D" w14:textId="77777777" w:rsidR="00224A75" w:rsidRDefault="00224A75" w:rsidP="00224A75"/>
    <w:p w14:paraId="6AD50022" w14:textId="77777777" w:rsidR="00224A75" w:rsidRDefault="00224A75" w:rsidP="00224A75"/>
    <w:p w14:paraId="0872FB30" w14:textId="77777777" w:rsidR="00224A75" w:rsidRDefault="00224A75" w:rsidP="00224A75">
      <w:pPr>
        <w:pStyle w:val="Heading1"/>
        <w:pageBreakBefore/>
      </w:pPr>
      <w:bookmarkStart w:id="8" w:name="_Toc201127178"/>
      <w:bookmarkStart w:id="9" w:name="_Toc216968819"/>
      <w:r>
        <w:lastRenderedPageBreak/>
        <w:t>List of Equations</w:t>
      </w:r>
      <w:bookmarkEnd w:id="8"/>
      <w:bookmarkEnd w:id="9"/>
    </w:p>
    <w:p w14:paraId="5C7FE6CD" w14:textId="3A40A25C" w:rsidR="00EA1B17" w:rsidRDefault="00224A75">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"Equation" </w:instrText>
      </w:r>
      <w:r>
        <w:fldChar w:fldCharType="separate"/>
      </w:r>
      <w:hyperlink w:anchor="_Toc216968866" w:history="1">
        <w:r w:rsidR="00EA1B17" w:rsidRPr="00901479">
          <w:rPr>
            <w:rStyle w:val="Hyperlink"/>
            <w:noProof/>
          </w:rPr>
          <w:t>Equation 1</w:t>
        </w:r>
        <w:r w:rsidR="00EA1B17">
          <w:rPr>
            <w:noProof/>
            <w:webHidden/>
          </w:rPr>
          <w:tab/>
        </w:r>
        <w:r w:rsidR="00EA1B17">
          <w:rPr>
            <w:noProof/>
            <w:webHidden/>
          </w:rPr>
          <w:fldChar w:fldCharType="begin"/>
        </w:r>
        <w:r w:rsidR="00EA1B17">
          <w:rPr>
            <w:noProof/>
            <w:webHidden/>
          </w:rPr>
          <w:instrText xml:space="preserve"> PAGEREF _Toc216968866 \h </w:instrText>
        </w:r>
        <w:r w:rsidR="00EA1B17">
          <w:rPr>
            <w:noProof/>
            <w:webHidden/>
          </w:rPr>
        </w:r>
        <w:r w:rsidR="00EA1B17">
          <w:rPr>
            <w:noProof/>
            <w:webHidden/>
          </w:rPr>
          <w:fldChar w:fldCharType="separate"/>
        </w:r>
        <w:r w:rsidR="00EA1B17">
          <w:rPr>
            <w:noProof/>
            <w:webHidden/>
          </w:rPr>
          <w:t>14</w:t>
        </w:r>
        <w:r w:rsidR="00EA1B17">
          <w:rPr>
            <w:noProof/>
            <w:webHidden/>
          </w:rPr>
          <w:fldChar w:fldCharType="end"/>
        </w:r>
      </w:hyperlink>
    </w:p>
    <w:p w14:paraId="2D766519" w14:textId="31C637EA" w:rsidR="00224A75" w:rsidRDefault="00224A75" w:rsidP="00224A75">
      <w:r>
        <w:fldChar w:fldCharType="end"/>
      </w:r>
    </w:p>
    <w:p w14:paraId="321140C8" w14:textId="77777777" w:rsidR="00224A75" w:rsidRDefault="00224A75" w:rsidP="00224A75"/>
    <w:p w14:paraId="5AEF042F" w14:textId="77777777" w:rsidR="00224A75" w:rsidRDefault="00224A75" w:rsidP="00224A75"/>
    <w:p w14:paraId="1E805C83" w14:textId="77777777" w:rsidR="00224A75" w:rsidRDefault="00224A75" w:rsidP="00224A75"/>
    <w:p w14:paraId="3D69D479" w14:textId="77777777" w:rsidR="00224A75" w:rsidRDefault="00224A75" w:rsidP="00224A75"/>
    <w:p w14:paraId="2008F95B" w14:textId="77777777" w:rsidR="00224A75" w:rsidRDefault="00224A75" w:rsidP="00224A75"/>
    <w:p w14:paraId="1352D1E8" w14:textId="77777777" w:rsidR="00224A75" w:rsidRDefault="00224A75" w:rsidP="00224A75"/>
    <w:p w14:paraId="6B4B6D72" w14:textId="77777777" w:rsidR="00224A75" w:rsidRDefault="00224A75" w:rsidP="00224A75"/>
    <w:p w14:paraId="47B2A925" w14:textId="77777777" w:rsidR="00224A75" w:rsidRDefault="00224A75" w:rsidP="00224A75"/>
    <w:p w14:paraId="2C0FDEAA" w14:textId="77777777" w:rsidR="00224A75" w:rsidRDefault="00224A75" w:rsidP="00224A75"/>
    <w:p w14:paraId="77DDDAA6" w14:textId="77777777" w:rsidR="00224A75" w:rsidRDefault="00224A75" w:rsidP="00224A75"/>
    <w:p w14:paraId="151A09AB" w14:textId="77777777" w:rsidR="00224A75" w:rsidRDefault="00224A75" w:rsidP="00224A75"/>
    <w:p w14:paraId="22F1A63C" w14:textId="77777777" w:rsidR="00224A75" w:rsidRDefault="00224A75" w:rsidP="00224A75"/>
    <w:p w14:paraId="2B831FB8" w14:textId="77777777" w:rsidR="00224A75" w:rsidRDefault="00224A75" w:rsidP="00224A75"/>
    <w:p w14:paraId="60649A1A" w14:textId="77777777" w:rsidR="00224A75" w:rsidRDefault="00224A75" w:rsidP="00224A75"/>
    <w:p w14:paraId="0E78C37F" w14:textId="77777777" w:rsidR="00224A75" w:rsidRDefault="00224A75" w:rsidP="00224A75"/>
    <w:p w14:paraId="49F08FC4" w14:textId="77777777" w:rsidR="00224A75" w:rsidRDefault="00224A75" w:rsidP="00224A75"/>
    <w:p w14:paraId="2CC8279F" w14:textId="77777777" w:rsidR="00224A75" w:rsidRDefault="00224A75" w:rsidP="00224A75"/>
    <w:p w14:paraId="15A4DB4D" w14:textId="77777777" w:rsidR="00224A75" w:rsidRDefault="00224A75" w:rsidP="00224A75"/>
    <w:p w14:paraId="707DD8F5" w14:textId="77777777" w:rsidR="00224A75" w:rsidRDefault="00224A75" w:rsidP="00224A75"/>
    <w:p w14:paraId="26F933DB" w14:textId="77777777" w:rsidR="00224A75" w:rsidRDefault="00224A75" w:rsidP="00224A75"/>
    <w:p w14:paraId="41470DFC" w14:textId="77777777" w:rsidR="00224A75" w:rsidRDefault="00224A75" w:rsidP="00224A75">
      <w:pPr>
        <w:tabs>
          <w:tab w:val="left" w:pos="2380"/>
        </w:tabs>
      </w:pPr>
      <w:r>
        <w:tab/>
      </w:r>
    </w:p>
    <w:p w14:paraId="5DF04394" w14:textId="77777777" w:rsidR="00224A75" w:rsidRDefault="00224A75" w:rsidP="00224A75">
      <w:pPr>
        <w:tabs>
          <w:tab w:val="left" w:pos="2380"/>
        </w:tabs>
      </w:pPr>
    </w:p>
    <w:p w14:paraId="655D6618" w14:textId="1580644A" w:rsidR="00224A75" w:rsidRDefault="00515747" w:rsidP="00224A75">
      <w:pPr>
        <w:pStyle w:val="Heading1"/>
        <w:pageBreakBefore/>
      </w:pPr>
      <w:bookmarkStart w:id="10" w:name="_Toc201127179"/>
      <w:bookmarkStart w:id="11" w:name="_Toc216968820"/>
      <w:r>
        <w:lastRenderedPageBreak/>
        <w:t xml:space="preserve">Terms and </w:t>
      </w:r>
      <w:r w:rsidR="00224A75">
        <w:t>Abbreviations</w:t>
      </w:r>
      <w:bookmarkEnd w:id="10"/>
      <w:bookmarkEnd w:id="11"/>
    </w:p>
    <w:p w14:paraId="117C65F2" w14:textId="679956A5" w:rsidR="00515747" w:rsidRPr="00515747" w:rsidRDefault="00515747" w:rsidP="00515747">
      <w:pPr>
        <w:rPr>
          <w:b/>
          <w:bCs/>
        </w:rPr>
      </w:pPr>
      <w:r w:rsidRPr="00515747">
        <w:rPr>
          <w:b/>
          <w:bCs/>
        </w:rPr>
        <w:t>Terms:</w:t>
      </w:r>
    </w:p>
    <w:p w14:paraId="2ADD2341" w14:textId="22C8FD12" w:rsidR="00515747" w:rsidRPr="0050268F" w:rsidRDefault="0050268F" w:rsidP="0050268F">
      <w:r>
        <w:t xml:space="preserve">Applicant - </w:t>
      </w:r>
      <w:proofErr w:type="spellStart"/>
      <w:r w:rsidR="00E07F97" w:rsidRPr="00E07F97">
        <w:t>BigBang</w:t>
      </w:r>
      <w:proofErr w:type="spellEnd"/>
      <w:r w:rsidR="00E07F97" w:rsidRPr="00E07F97">
        <w:t xml:space="preserve"> Storage Solutions</w:t>
      </w:r>
    </w:p>
    <w:p w14:paraId="59D398B9" w14:textId="640242F9" w:rsidR="00753DAF" w:rsidRDefault="004421F2" w:rsidP="00C9330B">
      <w:r>
        <w:t xml:space="preserve">Council - </w:t>
      </w:r>
      <w:r w:rsidR="00753DAF" w:rsidRPr="00C60D22">
        <w:t>City and County of Swansea Counci</w:t>
      </w:r>
      <w:r>
        <w:t>l</w:t>
      </w:r>
    </w:p>
    <w:p w14:paraId="2B9A9CA4" w14:textId="77777777" w:rsidR="00F82AB7" w:rsidRDefault="00F82AB7" w:rsidP="00C9330B"/>
    <w:p w14:paraId="725BCAA4" w14:textId="1866FE2A" w:rsidR="00F82AB7" w:rsidRDefault="00F82AB7" w:rsidP="00C9330B">
      <w:pPr>
        <w:rPr>
          <w:b/>
          <w:bCs/>
        </w:rPr>
      </w:pPr>
      <w:r>
        <w:rPr>
          <w:b/>
          <w:bCs/>
        </w:rPr>
        <w:t>Abbreviations:</w:t>
      </w:r>
    </w:p>
    <w:p w14:paraId="23EC9C83" w14:textId="29244A85" w:rsidR="007D4776" w:rsidRPr="006870C0" w:rsidRDefault="007D4776" w:rsidP="00C9330B">
      <w:r w:rsidRPr="006870C0">
        <w:t xml:space="preserve">CBA </w:t>
      </w:r>
      <w:r w:rsidR="006870C0">
        <w:t>–</w:t>
      </w:r>
      <w:r w:rsidRPr="006870C0">
        <w:t xml:space="preserve"> </w:t>
      </w:r>
      <w:r w:rsidR="006870C0">
        <w:t xml:space="preserve">Cost-Benefit </w:t>
      </w:r>
      <w:r w:rsidR="0017247C">
        <w:t>Analysis</w:t>
      </w:r>
    </w:p>
    <w:p w14:paraId="5739C6B3" w14:textId="77777777" w:rsidR="00F82AB7" w:rsidRDefault="00F82AB7" w:rsidP="00F82AB7">
      <w:r w:rsidRPr="00C9330B">
        <w:t>CG – Compatibility Group</w:t>
      </w:r>
    </w:p>
    <w:p w14:paraId="33975F1F" w14:textId="7FA519B9" w:rsidR="007D4776" w:rsidRDefault="007D4776" w:rsidP="00F82AB7">
      <w:r>
        <w:t xml:space="preserve">ECA </w:t>
      </w:r>
      <w:r w:rsidR="0017247C">
        <w:t>–</w:t>
      </w:r>
      <w:r>
        <w:t xml:space="preserve"> </w:t>
      </w:r>
      <w:r w:rsidR="0017247C">
        <w:t>Explosive Consequence Analysis</w:t>
      </w:r>
    </w:p>
    <w:p w14:paraId="6E185C67" w14:textId="17D43C37" w:rsidR="00C9330B" w:rsidRPr="00C9330B" w:rsidRDefault="00C9330B" w:rsidP="00C9330B">
      <w:r w:rsidRPr="00C9330B">
        <w:t>ELL – Explosive Limits Licence</w:t>
      </w:r>
    </w:p>
    <w:p w14:paraId="379DE091" w14:textId="2297A1DC" w:rsidR="00C9330B" w:rsidRPr="00C9330B" w:rsidRDefault="00C9330B" w:rsidP="00C9330B">
      <w:r w:rsidRPr="00C9330B">
        <w:t>ES – Exposed Site</w:t>
      </w:r>
    </w:p>
    <w:p w14:paraId="3EBCEBF9" w14:textId="4B7EA57A" w:rsidR="00C9330B" w:rsidRPr="00C9330B" w:rsidRDefault="00C9330B" w:rsidP="00C9330B">
      <w:r w:rsidRPr="00C9330B">
        <w:t>ESH – Explosive Storehouse</w:t>
      </w:r>
    </w:p>
    <w:p w14:paraId="70B58C5E" w14:textId="5659C8BA" w:rsidR="00C9330B" w:rsidRPr="00C9330B" w:rsidRDefault="00C9330B" w:rsidP="00C9330B">
      <w:r w:rsidRPr="00C9330B">
        <w:t>HD – Hazard Division</w:t>
      </w:r>
    </w:p>
    <w:p w14:paraId="7FD6D4FA" w14:textId="10D5C9D2" w:rsidR="00C9330B" w:rsidRPr="00C9330B" w:rsidRDefault="00C9330B" w:rsidP="00C9330B">
      <w:r w:rsidRPr="00C9330B">
        <w:t>IATG – International Ammunition Technical Guidelines</w:t>
      </w:r>
    </w:p>
    <w:p w14:paraId="6FB56B23" w14:textId="6EA39C4A" w:rsidR="00C9330B" w:rsidRDefault="00C9330B" w:rsidP="00C9330B">
      <w:r w:rsidRPr="00C9330B">
        <w:t>IBD – Inhabited Building Distance</w:t>
      </w:r>
    </w:p>
    <w:p w14:paraId="1EF12C2C" w14:textId="07E29592" w:rsidR="009D2FB0" w:rsidRDefault="009D2FB0" w:rsidP="00C9330B">
      <w:r>
        <w:t xml:space="preserve">IQD </w:t>
      </w:r>
      <w:r w:rsidR="00AC66E9" w:rsidRPr="00C9330B">
        <w:t>–</w:t>
      </w:r>
      <w:r>
        <w:t xml:space="preserve"> Inside Quantity Distance</w:t>
      </w:r>
    </w:p>
    <w:p w14:paraId="7728A3FB" w14:textId="313B4CB5" w:rsidR="00D81A9F" w:rsidRPr="00C9330B" w:rsidRDefault="00D81A9F" w:rsidP="00C9330B">
      <w:r>
        <w:t xml:space="preserve">IMD </w:t>
      </w:r>
      <w:r w:rsidR="00AC66E9" w:rsidRPr="00C9330B">
        <w:t>–</w:t>
      </w:r>
      <w:r>
        <w:t xml:space="preserve"> Inter-magazine Distance </w:t>
      </w:r>
    </w:p>
    <w:p w14:paraId="1DDC0259" w14:textId="2B1E68F0" w:rsidR="00C9330B" w:rsidRPr="00C9330B" w:rsidRDefault="00C9330B" w:rsidP="00C9330B">
      <w:r w:rsidRPr="00C9330B">
        <w:t>NA – National Authority</w:t>
      </w:r>
    </w:p>
    <w:p w14:paraId="1C52C1B6" w14:textId="49C5BB92" w:rsidR="00C9330B" w:rsidRPr="00C9330B" w:rsidRDefault="00C9330B" w:rsidP="00C9330B">
      <w:r w:rsidRPr="00C9330B">
        <w:t>NEQ – Net Explosive Quantity</w:t>
      </w:r>
    </w:p>
    <w:p w14:paraId="2DDE317E" w14:textId="6B872896" w:rsidR="00C9330B" w:rsidRDefault="00C9330B" w:rsidP="00C9330B">
      <w:r w:rsidRPr="00C9330B">
        <w:t>OME – Ordnance, Munitions and Explosives</w:t>
      </w:r>
    </w:p>
    <w:p w14:paraId="77063993" w14:textId="040C904A" w:rsidR="009D2FB0" w:rsidRDefault="009D2FB0" w:rsidP="00C9330B">
      <w:r>
        <w:t xml:space="preserve">OQD </w:t>
      </w:r>
      <w:r w:rsidR="00AC66E9" w:rsidRPr="00C9330B">
        <w:t>–</w:t>
      </w:r>
      <w:r>
        <w:t xml:space="preserve"> Outside Quantity Distance</w:t>
      </w:r>
    </w:p>
    <w:p w14:paraId="2275DC30" w14:textId="5C196D6C" w:rsidR="00D81A9F" w:rsidRPr="00C9330B" w:rsidRDefault="00D81A9F" w:rsidP="00C9330B">
      <w:r>
        <w:t xml:space="preserve">PBD </w:t>
      </w:r>
      <w:r w:rsidR="00AC66E9" w:rsidRPr="00C9330B">
        <w:t>–</w:t>
      </w:r>
      <w:r>
        <w:t xml:space="preserve"> Process Building Distance</w:t>
      </w:r>
    </w:p>
    <w:p w14:paraId="401D8877" w14:textId="7CDAD8AC" w:rsidR="00C9330B" w:rsidRPr="00C9330B" w:rsidRDefault="00C9330B" w:rsidP="00C9330B">
      <w:r w:rsidRPr="00C9330B">
        <w:t>PES – Potential Explosion Site</w:t>
      </w:r>
    </w:p>
    <w:p w14:paraId="480900F7" w14:textId="00404CE9" w:rsidR="00C9330B" w:rsidRPr="00C9330B" w:rsidRDefault="00C9330B" w:rsidP="00C9330B">
      <w:r w:rsidRPr="00C9330B">
        <w:t>PTRD – Public Traffic Route Distance</w:t>
      </w:r>
    </w:p>
    <w:p w14:paraId="1C76E55D" w14:textId="6E2A4CD1" w:rsidR="00C9330B" w:rsidRPr="00C9330B" w:rsidRDefault="00C9330B" w:rsidP="00C9330B">
      <w:r w:rsidRPr="00C9330B">
        <w:t>QD – Quantity Distance</w:t>
      </w:r>
    </w:p>
    <w:p w14:paraId="1849EE44" w14:textId="61CD5685" w:rsidR="00C9330B" w:rsidRPr="00C9330B" w:rsidRDefault="00C9330B" w:rsidP="00C9330B">
      <w:r w:rsidRPr="00C9330B">
        <w:t>RRPL – Risk Reduction Process Level</w:t>
      </w:r>
    </w:p>
    <w:p w14:paraId="67465322" w14:textId="5D0807F0" w:rsidR="00C9330B" w:rsidRPr="00C9330B" w:rsidRDefault="00C9330B" w:rsidP="00C9330B">
      <w:r w:rsidRPr="00C9330B">
        <w:t>VBD – Vulnerable Building Distance</w:t>
      </w:r>
    </w:p>
    <w:p w14:paraId="7D0E0649" w14:textId="77777777" w:rsidR="00224A75" w:rsidRDefault="00224A75" w:rsidP="00224A75"/>
    <w:p w14:paraId="063EA1B2" w14:textId="77777777" w:rsidR="00224A75" w:rsidRDefault="00224A75" w:rsidP="00224A75"/>
    <w:p w14:paraId="2BCDF019" w14:textId="77777777" w:rsidR="00224A75" w:rsidRDefault="00224A75" w:rsidP="00224A75">
      <w:pPr>
        <w:pStyle w:val="Heading1"/>
        <w:pageBreakBefore/>
      </w:pPr>
      <w:bookmarkStart w:id="12" w:name="_Toc201127180"/>
      <w:bookmarkStart w:id="13" w:name="_Toc216968821"/>
      <w:r>
        <w:lastRenderedPageBreak/>
        <w:t>AI Acknowledgement</w:t>
      </w:r>
      <w:bookmarkEnd w:id="12"/>
      <w:bookmarkEnd w:id="13"/>
    </w:p>
    <w:p w14:paraId="422F9F7E" w14:textId="69C13E5C" w:rsidR="007B1D15" w:rsidRDefault="007B1D15" w:rsidP="007B1D15">
      <w:r w:rsidRPr="00013FFA">
        <w:t xml:space="preserve">I acknowledge the use of </w:t>
      </w:r>
      <w:r>
        <w:t>Google Gemini</w:t>
      </w:r>
      <w:r w:rsidRPr="00013FFA">
        <w:t xml:space="preserve"> (</w:t>
      </w:r>
      <w:r w:rsidRPr="007B1D15">
        <w:t>https://gemini.google.com</w:t>
      </w:r>
      <w:r w:rsidRPr="00013FFA">
        <w:t xml:space="preserve">) on </w:t>
      </w:r>
      <w:r w:rsidR="00B83CC2">
        <w:t>0</w:t>
      </w:r>
      <w:r w:rsidR="00F4206A">
        <w:t>5</w:t>
      </w:r>
      <w:r w:rsidR="00B83CC2">
        <w:t xml:space="preserve"> December</w:t>
      </w:r>
      <w:r w:rsidRPr="00013FFA">
        <w:t xml:space="preserve"> 202</w:t>
      </w:r>
      <w:r>
        <w:t>5</w:t>
      </w:r>
      <w:r w:rsidRPr="00013FFA">
        <w:t xml:space="preserve"> to check my work using the prompt(s):</w:t>
      </w:r>
    </w:p>
    <w:p w14:paraId="380678C5" w14:textId="77777777" w:rsidR="007B1D15" w:rsidRDefault="007B1D15" w:rsidP="007B1D15"/>
    <w:p w14:paraId="67965D18" w14:textId="7FB3D72E" w:rsidR="007D1545" w:rsidRDefault="001E3574" w:rsidP="001E3574">
      <w:r>
        <w:t xml:space="preserve">1. </w:t>
      </w:r>
      <w:r w:rsidR="007D1545" w:rsidRPr="00013FFA">
        <w:t xml:space="preserve">Please check the following text for readability, grammar and syntax. </w:t>
      </w:r>
    </w:p>
    <w:p w14:paraId="375EECED" w14:textId="77777777" w:rsidR="007B1D15" w:rsidRDefault="007B1D15" w:rsidP="007B1D15"/>
    <w:p w14:paraId="1680BF09" w14:textId="2C5B8409" w:rsidR="00224A75" w:rsidRDefault="00224A75" w:rsidP="00224A75">
      <w:r w:rsidRPr="00013FFA">
        <w:t xml:space="preserve">I acknowledge the use of Grammarly (https://www.grammarly.com/) on </w:t>
      </w:r>
      <w:r w:rsidR="007B1D15">
        <w:t>0</w:t>
      </w:r>
      <w:r w:rsidR="00F4206A">
        <w:t>5</w:t>
      </w:r>
      <w:r w:rsidRPr="00013FFA">
        <w:t xml:space="preserve"> </w:t>
      </w:r>
      <w:r w:rsidR="007B1D15">
        <w:t>December</w:t>
      </w:r>
      <w:r w:rsidRPr="00013FFA">
        <w:t xml:space="preserve"> 202</w:t>
      </w:r>
      <w:r>
        <w:t>5</w:t>
      </w:r>
      <w:r w:rsidRPr="00013FFA">
        <w:t xml:space="preserve"> to check my work using the prompt(s):</w:t>
      </w:r>
    </w:p>
    <w:p w14:paraId="642D687A" w14:textId="77777777" w:rsidR="00224A75" w:rsidRDefault="00224A75" w:rsidP="00224A75"/>
    <w:p w14:paraId="3D0DF09B" w14:textId="3A0F74F8" w:rsidR="00224A75" w:rsidRDefault="007D1545" w:rsidP="007D1545">
      <w:r>
        <w:t xml:space="preserve">1. </w:t>
      </w:r>
      <w:r w:rsidR="00224A75" w:rsidRPr="00013FFA">
        <w:t xml:space="preserve">Please check the following text for readability, grammar and syntax. </w:t>
      </w:r>
    </w:p>
    <w:p w14:paraId="1C2230DA" w14:textId="77777777" w:rsidR="007B1D15" w:rsidRDefault="007B1D15" w:rsidP="007B1D15">
      <w:pPr>
        <w:ind w:left="70"/>
      </w:pPr>
    </w:p>
    <w:p w14:paraId="18E03EAA" w14:textId="1F653282" w:rsidR="00224A75" w:rsidRDefault="00224A75" w:rsidP="00224A75">
      <w:pPr>
        <w:ind w:left="70"/>
      </w:pPr>
      <w:r w:rsidRPr="00013FFA">
        <w:t xml:space="preserve">I confirm that I have not presented any </w:t>
      </w:r>
      <w:r w:rsidR="00EB1F14">
        <w:t>AI-generated</w:t>
      </w:r>
      <w:r w:rsidRPr="00013FFA">
        <w:t xml:space="preserve"> text as my own work. I confirm I have copies of my drafts, notes, and other resources I used before and after the use of AI tools</w:t>
      </w:r>
      <w:r w:rsidR="00EB1F14">
        <w:t>,</w:t>
      </w:r>
      <w:r w:rsidRPr="00013FFA">
        <w:t xml:space="preserve"> which I may be asked to provide in evidence. </w:t>
      </w:r>
    </w:p>
    <w:p w14:paraId="6DD0C7D6" w14:textId="77777777" w:rsidR="00224A75" w:rsidRDefault="00224A75" w:rsidP="00224A75"/>
    <w:p w14:paraId="7D8F52E7" w14:textId="77777777" w:rsidR="00224A75" w:rsidRDefault="00224A75" w:rsidP="00224A75"/>
    <w:p w14:paraId="7E6C52FD" w14:textId="77777777" w:rsidR="00224A75" w:rsidRDefault="00224A75" w:rsidP="00224A75"/>
    <w:p w14:paraId="1CB8A37B" w14:textId="77777777" w:rsidR="00224A75" w:rsidRDefault="00224A75" w:rsidP="00224A75"/>
    <w:p w14:paraId="72646AFD" w14:textId="77777777" w:rsidR="00224A75" w:rsidRDefault="00224A75" w:rsidP="00224A75"/>
    <w:p w14:paraId="11696CCA" w14:textId="77777777" w:rsidR="00224A75" w:rsidRDefault="00224A75" w:rsidP="00224A75"/>
    <w:p w14:paraId="147F450C" w14:textId="77777777" w:rsidR="00224A75" w:rsidRDefault="00224A75" w:rsidP="00224A75"/>
    <w:p w14:paraId="718891A8" w14:textId="77777777" w:rsidR="00224A75" w:rsidRDefault="00224A75" w:rsidP="00224A75"/>
    <w:p w14:paraId="1F48D1FE" w14:textId="77777777" w:rsidR="00224A75" w:rsidRDefault="00224A75" w:rsidP="00224A75"/>
    <w:p w14:paraId="47ACCFC5" w14:textId="77777777" w:rsidR="00224A75" w:rsidRDefault="00224A75" w:rsidP="00224A75"/>
    <w:p w14:paraId="4BAB91E1" w14:textId="77777777" w:rsidR="00224A75" w:rsidRDefault="00224A75" w:rsidP="00224A75"/>
    <w:p w14:paraId="1008525D" w14:textId="77777777" w:rsidR="00224A75" w:rsidRDefault="00224A75" w:rsidP="00224A75"/>
    <w:p w14:paraId="2A4C634C" w14:textId="77777777" w:rsidR="00224A75" w:rsidRDefault="00224A75" w:rsidP="00224A75"/>
    <w:p w14:paraId="4F8A2636" w14:textId="77777777" w:rsidR="00224A75" w:rsidRDefault="00224A75" w:rsidP="00224A75"/>
    <w:p w14:paraId="57C75ACC" w14:textId="3627A157" w:rsidR="00ED0114" w:rsidRDefault="00ED0114">
      <w:pPr>
        <w:spacing w:after="160" w:line="259" w:lineRule="auto"/>
      </w:pPr>
      <w:r>
        <w:br w:type="page"/>
      </w:r>
    </w:p>
    <w:p w14:paraId="29655DE6" w14:textId="77137631" w:rsidR="00C255D3" w:rsidRDefault="00EF0929" w:rsidP="00EF0929">
      <w:pPr>
        <w:pStyle w:val="Heading1"/>
        <w:pageBreakBefore/>
      </w:pPr>
      <w:bookmarkStart w:id="14" w:name="_Toc216968822"/>
      <w:r>
        <w:lastRenderedPageBreak/>
        <w:t xml:space="preserve">1.0 </w:t>
      </w:r>
      <w:r w:rsidR="00ED0114">
        <w:t>Introduction</w:t>
      </w:r>
      <w:bookmarkEnd w:id="14"/>
    </w:p>
    <w:p w14:paraId="15A8F0CB" w14:textId="70CB1A09" w:rsidR="00162D0E" w:rsidRDefault="00162D0E" w:rsidP="00E132DA">
      <w:pPr>
        <w:pStyle w:val="Heading2"/>
      </w:pPr>
      <w:bookmarkStart w:id="15" w:name="_Toc216968823"/>
      <w:r>
        <w:t>1.1</w:t>
      </w:r>
      <w:r w:rsidR="00B501C5">
        <w:tab/>
      </w:r>
      <w:r w:rsidR="00254F83">
        <w:t>Purpose</w:t>
      </w:r>
      <w:r>
        <w:t xml:space="preserve"> of Report</w:t>
      </w:r>
      <w:bookmarkEnd w:id="15"/>
    </w:p>
    <w:p w14:paraId="7308A75F" w14:textId="54E7AE28" w:rsidR="00E132DA" w:rsidRPr="007167BB" w:rsidRDefault="00C60D22" w:rsidP="00E132DA">
      <w:pPr>
        <w:rPr>
          <w:rFonts w:cs="Arial"/>
        </w:rPr>
      </w:pPr>
      <w:r w:rsidRPr="00C60D22">
        <w:t>This report serves as an independent technical assessment commissioned by the City and County of Swansea Council</w:t>
      </w:r>
      <w:r w:rsidR="004F18E0">
        <w:t xml:space="preserve"> (Council)</w:t>
      </w:r>
      <w:r w:rsidRPr="00C60D22">
        <w:t xml:space="preserve"> regarding the planning application submitted by </w:t>
      </w:r>
      <w:proofErr w:type="spellStart"/>
      <w:r w:rsidRPr="00C60D22">
        <w:t>BigBang</w:t>
      </w:r>
      <w:proofErr w:type="spellEnd"/>
      <w:r w:rsidRPr="00C60D22">
        <w:t xml:space="preserve"> Storage Solutions (</w:t>
      </w:r>
      <w:r w:rsidR="006F520F">
        <w:t>A</w:t>
      </w:r>
      <w:r w:rsidRPr="00C60D22">
        <w:t>pplicant) for the construction of a new explosive storage facility.</w:t>
      </w:r>
      <w:r w:rsidR="00633DB9">
        <w:t xml:space="preserve"> </w:t>
      </w:r>
      <w:r w:rsidR="00E132DA" w:rsidRPr="007167BB">
        <w:rPr>
          <w:rFonts w:cs="Arial"/>
        </w:rPr>
        <w:t xml:space="preserve">The role of the Council is </w:t>
      </w:r>
      <w:r w:rsidR="00884E4C">
        <w:rPr>
          <w:rFonts w:cs="Arial"/>
        </w:rPr>
        <w:t xml:space="preserve">limited to providing </w:t>
      </w:r>
      <w:r w:rsidR="0093262B">
        <w:rPr>
          <w:rFonts w:cs="Arial"/>
        </w:rPr>
        <w:t>approval</w:t>
      </w:r>
      <w:r w:rsidR="00884E4C">
        <w:rPr>
          <w:rFonts w:cs="Arial"/>
        </w:rPr>
        <w:t xml:space="preserve"> in respect of health and safety considerations </w:t>
      </w:r>
      <w:sdt>
        <w:sdtPr>
          <w:rPr>
            <w:rFonts w:cs="Arial"/>
          </w:rPr>
          <w:id w:val="-1468813365"/>
          <w:citation/>
        </w:sdtPr>
        <w:sdtEndPr/>
        <w:sdtContent>
          <w:r w:rsidR="00E132DA" w:rsidRPr="007167BB">
            <w:rPr>
              <w:rFonts w:cs="Arial"/>
            </w:rPr>
            <w:fldChar w:fldCharType="begin"/>
          </w:r>
          <w:r w:rsidR="00E132DA" w:rsidRPr="007167BB">
            <w:rPr>
              <w:rFonts w:cs="Arial"/>
            </w:rPr>
            <w:instrText xml:space="preserve"> CITATION UKS141 \l 2057 </w:instrText>
          </w:r>
          <w:r w:rsidR="00E132DA" w:rsidRPr="007167BB">
            <w:rPr>
              <w:rFonts w:cs="Arial"/>
            </w:rPr>
            <w:fldChar w:fldCharType="separate"/>
          </w:r>
          <w:r w:rsidR="00EA1B17" w:rsidRPr="00EA1B17">
            <w:rPr>
              <w:rFonts w:cs="Arial"/>
              <w:noProof/>
            </w:rPr>
            <w:t>[1]</w:t>
          </w:r>
          <w:r w:rsidR="00E132DA" w:rsidRPr="007167BB">
            <w:rPr>
              <w:rFonts w:cs="Arial"/>
            </w:rPr>
            <w:fldChar w:fldCharType="end"/>
          </w:r>
        </w:sdtContent>
      </w:sdt>
      <w:r w:rsidR="00E132DA" w:rsidRPr="007167BB">
        <w:rPr>
          <w:rFonts w:cs="Arial"/>
        </w:rPr>
        <w:t>. Therefore, identifying local risks and vulnerabilities is necessary to inform the N</w:t>
      </w:r>
      <w:r w:rsidR="00FC36DA">
        <w:rPr>
          <w:rFonts w:cs="Arial"/>
        </w:rPr>
        <w:t xml:space="preserve">ational </w:t>
      </w:r>
      <w:r w:rsidR="00E132DA" w:rsidRPr="007167BB">
        <w:rPr>
          <w:rFonts w:cs="Arial"/>
        </w:rPr>
        <w:t>A</w:t>
      </w:r>
      <w:r w:rsidR="00FC36DA">
        <w:rPr>
          <w:rFonts w:cs="Arial"/>
        </w:rPr>
        <w:t>uthority (NA)</w:t>
      </w:r>
      <w:r w:rsidR="00E132DA" w:rsidRPr="007167BB">
        <w:rPr>
          <w:rFonts w:cs="Arial"/>
        </w:rPr>
        <w:t xml:space="preserve"> whether the proposal is </w:t>
      </w:r>
      <w:r w:rsidR="00B90615">
        <w:rPr>
          <w:rFonts w:cs="Arial"/>
        </w:rPr>
        <w:t>tolerable</w:t>
      </w:r>
      <w:r w:rsidR="00E132DA" w:rsidRPr="007167BB">
        <w:rPr>
          <w:rFonts w:cs="Arial"/>
        </w:rPr>
        <w:t xml:space="preserve"> from a public safety perspective.</w:t>
      </w:r>
    </w:p>
    <w:p w14:paraId="2E09EE62" w14:textId="77777777" w:rsidR="00E132DA" w:rsidRDefault="00E132DA" w:rsidP="00E132DA">
      <w:pPr>
        <w:rPr>
          <w:rFonts w:cs="Arial"/>
        </w:rPr>
      </w:pPr>
    </w:p>
    <w:p w14:paraId="564FA3D1" w14:textId="1497E106" w:rsidR="00BE473E" w:rsidRDefault="00B90615" w:rsidP="00FC36DA">
      <w:pPr>
        <w:rPr>
          <w:rFonts w:cs="Arial"/>
        </w:rPr>
      </w:pPr>
      <w:r>
        <w:rPr>
          <w:rFonts w:cs="Arial"/>
        </w:rPr>
        <w:t>The identification of</w:t>
      </w:r>
      <w:r w:rsidR="00234D5A" w:rsidRPr="00234D5A">
        <w:rPr>
          <w:rFonts w:cs="Arial"/>
        </w:rPr>
        <w:t xml:space="preserve"> local risks and vulnerabilities</w:t>
      </w:r>
      <w:r w:rsidR="00DE58B0">
        <w:rPr>
          <w:rFonts w:cs="Arial"/>
        </w:rPr>
        <w:t>,</w:t>
      </w:r>
      <w:r w:rsidR="00234D5A" w:rsidRPr="00234D5A">
        <w:rPr>
          <w:rFonts w:cs="Arial"/>
        </w:rPr>
        <w:t xml:space="preserve"> therefore</w:t>
      </w:r>
      <w:r w:rsidR="00DE58B0">
        <w:rPr>
          <w:rFonts w:cs="Arial"/>
        </w:rPr>
        <w:t>,</w:t>
      </w:r>
      <w:r w:rsidR="00234D5A" w:rsidRPr="00234D5A">
        <w:rPr>
          <w:rFonts w:cs="Arial"/>
        </w:rPr>
        <w:t xml:space="preserve"> </w:t>
      </w:r>
      <w:r w:rsidR="00797671">
        <w:rPr>
          <w:rFonts w:cs="Arial"/>
        </w:rPr>
        <w:t>constitutes the central focus of this assessment.</w:t>
      </w:r>
      <w:r w:rsidR="00234D5A" w:rsidRPr="00234D5A">
        <w:rPr>
          <w:rFonts w:cs="Arial"/>
        </w:rPr>
        <w:t xml:space="preserve"> While the </w:t>
      </w:r>
      <w:r w:rsidR="007021D5">
        <w:rPr>
          <w:rFonts w:cs="Arial"/>
        </w:rPr>
        <w:t>NA</w:t>
      </w:r>
      <w:r w:rsidR="00234D5A" w:rsidRPr="00234D5A">
        <w:rPr>
          <w:rFonts w:cs="Arial"/>
        </w:rPr>
        <w:t xml:space="preserve"> acts as the licensing and enforcing body for the technical specification</w:t>
      </w:r>
      <w:r w:rsidR="00234D5A" w:rsidRPr="00951C38">
        <w:t xml:space="preserve">s </w:t>
      </w:r>
      <w:r w:rsidR="004548DB">
        <w:t>and management of</w:t>
      </w:r>
      <w:r w:rsidR="00234D5A" w:rsidRPr="00951C38">
        <w:t xml:space="preserve"> explosives, the Council </w:t>
      </w:r>
      <w:r w:rsidR="00001EB1">
        <w:t>functions as the safeguarding authority for the surrounding community.</w:t>
      </w:r>
      <w:r w:rsidR="00C91A11">
        <w:t xml:space="preserve"> Highlighted during the </w:t>
      </w:r>
      <w:r w:rsidR="00F83C03">
        <w:t>Ordnance, Munitions and Explosives (OME) S</w:t>
      </w:r>
      <w:r w:rsidR="00951C38" w:rsidRPr="00951C38">
        <w:t xml:space="preserve">afety Management and </w:t>
      </w:r>
      <w:r w:rsidR="00951C38" w:rsidRPr="00336860">
        <w:t>Legislation</w:t>
      </w:r>
      <w:r w:rsidR="00CF52AA" w:rsidRPr="00336860">
        <w:t xml:space="preserve"> lecture</w:t>
      </w:r>
      <w:r w:rsidR="00951C38" w:rsidRPr="00336860">
        <w:t xml:space="preserve"> (SSO</w:t>
      </w:r>
      <w:r w:rsidR="00A10A2B" w:rsidRPr="00336860">
        <w:t xml:space="preserve"> PE Ltd</w:t>
      </w:r>
      <w:r w:rsidR="00D814D0" w:rsidRPr="00336860">
        <w:t>,</w:t>
      </w:r>
      <w:r w:rsidR="00706D53" w:rsidRPr="00336860">
        <w:t xml:space="preserve"> </w:t>
      </w:r>
      <w:r w:rsidR="00D814D0" w:rsidRPr="00336860">
        <w:t>U</w:t>
      </w:r>
      <w:r w:rsidR="00706D53" w:rsidRPr="00336860">
        <w:t xml:space="preserve">niversity of </w:t>
      </w:r>
      <w:r w:rsidR="00D36A75" w:rsidRPr="00336860">
        <w:t xml:space="preserve">Wales </w:t>
      </w:r>
      <w:r w:rsidR="00706D53" w:rsidRPr="00336860">
        <w:t xml:space="preserve">Trinity </w:t>
      </w:r>
      <w:r w:rsidR="00D36A75" w:rsidRPr="00336860">
        <w:t>Saint</w:t>
      </w:r>
      <w:r w:rsidR="00706D53" w:rsidRPr="00336860">
        <w:t xml:space="preserve"> David</w:t>
      </w:r>
      <w:r w:rsidR="00D36A75" w:rsidRPr="00336860">
        <w:t xml:space="preserve">, </w:t>
      </w:r>
      <w:r w:rsidR="007453D7" w:rsidRPr="00336860">
        <w:t>Nov</w:t>
      </w:r>
      <w:r w:rsidR="00D814D0" w:rsidRPr="00336860">
        <w:t>.</w:t>
      </w:r>
      <w:r w:rsidR="007453D7" w:rsidRPr="00336860">
        <w:t xml:space="preserve"> 2025)</w:t>
      </w:r>
      <w:r w:rsidR="00585E9E" w:rsidRPr="00336860">
        <w:t>,</w:t>
      </w:r>
      <w:r w:rsidR="007453D7">
        <w:t xml:space="preserve"> </w:t>
      </w:r>
      <w:r w:rsidR="007D44E5">
        <w:rPr>
          <w:rFonts w:cs="Arial"/>
        </w:rPr>
        <w:t xml:space="preserve">absolute safety represents an aspirational </w:t>
      </w:r>
      <w:r w:rsidR="00815A1C">
        <w:rPr>
          <w:rFonts w:cs="Arial"/>
        </w:rPr>
        <w:t>objective but</w:t>
      </w:r>
      <w:r w:rsidR="00A03B44">
        <w:rPr>
          <w:rFonts w:cs="Arial"/>
        </w:rPr>
        <w:t xml:space="preserve"> </w:t>
      </w:r>
      <w:r w:rsidR="00760CB9">
        <w:rPr>
          <w:rFonts w:cs="Arial"/>
        </w:rPr>
        <w:t>is never achievable due to compromises</w:t>
      </w:r>
      <w:r w:rsidR="00190028">
        <w:rPr>
          <w:rFonts w:cs="Arial"/>
        </w:rPr>
        <w:t>.</w:t>
      </w:r>
      <w:r w:rsidR="00760CB9">
        <w:rPr>
          <w:rFonts w:cs="Arial"/>
        </w:rPr>
        <w:t xml:space="preserve"> </w:t>
      </w:r>
      <w:r w:rsidR="00190028">
        <w:rPr>
          <w:rFonts w:cs="Arial"/>
        </w:rPr>
        <w:t>T</w:t>
      </w:r>
      <w:r w:rsidR="00760CB9">
        <w:rPr>
          <w:rFonts w:cs="Arial"/>
        </w:rPr>
        <w:t xml:space="preserve">herefore, safety is </w:t>
      </w:r>
      <w:r w:rsidR="000E7311">
        <w:rPr>
          <w:rFonts w:cs="Arial"/>
        </w:rPr>
        <w:t>achieved</w:t>
      </w:r>
      <w:r w:rsidR="00760CB9">
        <w:rPr>
          <w:rFonts w:cs="Arial"/>
        </w:rPr>
        <w:t xml:space="preserve"> to a tolerable level</w:t>
      </w:r>
      <w:r w:rsidR="000E7311">
        <w:rPr>
          <w:rFonts w:cs="Arial"/>
        </w:rPr>
        <w:t xml:space="preserve"> dictated by a range of </w:t>
      </w:r>
      <w:r w:rsidR="00E63D85">
        <w:rPr>
          <w:rFonts w:cs="Arial"/>
        </w:rPr>
        <w:t>components.</w:t>
      </w:r>
      <w:r w:rsidR="00234D5A" w:rsidRPr="00234D5A">
        <w:rPr>
          <w:rFonts w:cs="Arial"/>
        </w:rPr>
        <w:t> </w:t>
      </w:r>
    </w:p>
    <w:p w14:paraId="34E33179" w14:textId="77777777" w:rsidR="00BE473E" w:rsidRDefault="00BE473E" w:rsidP="00FC36DA">
      <w:pPr>
        <w:rPr>
          <w:rFonts w:cs="Arial"/>
        </w:rPr>
      </w:pPr>
    </w:p>
    <w:p w14:paraId="4E0AFDA4" w14:textId="6EFBC969" w:rsidR="00E132DA" w:rsidRPr="004E5144" w:rsidRDefault="00FE78AA" w:rsidP="00FC36DA">
      <w:pPr>
        <w:rPr>
          <w:rFonts w:cs="Arial"/>
        </w:rPr>
      </w:pPr>
      <w:r>
        <w:rPr>
          <w:rFonts w:cs="Arial"/>
        </w:rPr>
        <w:t>Therefore</w:t>
      </w:r>
      <w:r w:rsidR="006F5E33">
        <w:rPr>
          <w:rFonts w:cs="Arial"/>
        </w:rPr>
        <w:t xml:space="preserve">, the information submitted by the </w:t>
      </w:r>
      <w:r w:rsidR="006F520F">
        <w:rPr>
          <w:rFonts w:cs="Arial"/>
        </w:rPr>
        <w:t>A</w:t>
      </w:r>
      <w:r w:rsidR="006F5E33">
        <w:rPr>
          <w:rFonts w:cs="Arial"/>
        </w:rPr>
        <w:t xml:space="preserve">pplicant must not only meet minimum </w:t>
      </w:r>
      <w:r w:rsidR="0060712B">
        <w:rPr>
          <w:rFonts w:cs="Arial"/>
        </w:rPr>
        <w:t>regulatory requirements, but also</w:t>
      </w:r>
      <w:r w:rsidR="00A253C3">
        <w:rPr>
          <w:rFonts w:cs="Arial"/>
        </w:rPr>
        <w:t xml:space="preserve"> demonstrate </w:t>
      </w:r>
      <w:r w:rsidR="006B51AD">
        <w:rPr>
          <w:rFonts w:cs="Arial"/>
        </w:rPr>
        <w:t>alignment</w:t>
      </w:r>
      <w:r w:rsidR="00A253C3">
        <w:rPr>
          <w:rFonts w:cs="Arial"/>
        </w:rPr>
        <w:t xml:space="preserve"> with internationally </w:t>
      </w:r>
      <w:r w:rsidR="001916E1">
        <w:rPr>
          <w:rFonts w:cs="Arial"/>
        </w:rPr>
        <w:t>recognised</w:t>
      </w:r>
      <w:r w:rsidR="00A253C3">
        <w:rPr>
          <w:rFonts w:cs="Arial"/>
        </w:rPr>
        <w:t xml:space="preserve"> best practices, as defined within </w:t>
      </w:r>
      <w:r w:rsidR="006B51AD">
        <w:rPr>
          <w:rFonts w:cs="Arial"/>
        </w:rPr>
        <w:t xml:space="preserve">the </w:t>
      </w:r>
      <w:r w:rsidR="005658D5">
        <w:rPr>
          <w:rFonts w:cs="Arial"/>
        </w:rPr>
        <w:t>International Ammunition Technical Guidelines (IATG)</w:t>
      </w:r>
      <w:r w:rsidR="0069612E">
        <w:rPr>
          <w:rFonts w:cs="Arial"/>
        </w:rPr>
        <w:t xml:space="preserve">, </w:t>
      </w:r>
      <w:r w:rsidR="006B51AD">
        <w:rPr>
          <w:rFonts w:cs="Arial"/>
        </w:rPr>
        <w:t>which</w:t>
      </w:r>
      <w:r w:rsidR="0069612E">
        <w:rPr>
          <w:rFonts w:cs="Arial"/>
        </w:rPr>
        <w:t xml:space="preserve"> provide the following</w:t>
      </w:r>
      <w:r w:rsidR="006B51AD">
        <w:rPr>
          <w:rFonts w:cs="Arial"/>
        </w:rPr>
        <w:t xml:space="preserve"> criteria</w:t>
      </w:r>
      <w:r w:rsidR="005A151C">
        <w:rPr>
          <w:rFonts w:cs="Arial"/>
        </w:rPr>
        <w:t xml:space="preserve"> </w:t>
      </w:r>
      <w:sdt>
        <w:sdtPr>
          <w:id w:val="-1696763937"/>
          <w:citation/>
        </w:sdtPr>
        <w:sdtEndPr/>
        <w:sdtContent>
          <w:r w:rsidR="004F64F1">
            <w:fldChar w:fldCharType="begin"/>
          </w:r>
          <w:r w:rsidR="007D657A">
            <w:instrText xml:space="preserve">CITATION Uni21 \l 2057 </w:instrText>
          </w:r>
          <w:r w:rsidR="004F64F1">
            <w:fldChar w:fldCharType="separate"/>
          </w:r>
          <w:r w:rsidR="00EA1B17" w:rsidRPr="00EA1B17">
            <w:rPr>
              <w:noProof/>
            </w:rPr>
            <w:t>[2]</w:t>
          </w:r>
          <w:r w:rsidR="004F64F1">
            <w:fldChar w:fldCharType="end"/>
          </w:r>
        </w:sdtContent>
      </w:sdt>
      <w:r w:rsidR="0069612E">
        <w:t>:</w:t>
      </w:r>
    </w:p>
    <w:p w14:paraId="16B166D4" w14:textId="27D9BC95" w:rsidR="00E132DA" w:rsidRPr="007167BB" w:rsidRDefault="00E132DA" w:rsidP="00106C84">
      <w:pPr>
        <w:pStyle w:val="ListParagraph"/>
        <w:numPr>
          <w:ilvl w:val="0"/>
          <w:numId w:val="9"/>
        </w:numPr>
        <w:rPr>
          <w:rFonts w:cs="Arial"/>
        </w:rPr>
      </w:pPr>
      <w:r w:rsidRPr="007167BB">
        <w:rPr>
          <w:rFonts w:cs="Arial"/>
        </w:rPr>
        <w:t>Objective criteria</w:t>
      </w:r>
      <w:r w:rsidR="005600DA">
        <w:rPr>
          <w:rFonts w:cs="Arial"/>
        </w:rPr>
        <w:t xml:space="preserve"> </w:t>
      </w:r>
    </w:p>
    <w:p w14:paraId="2EC29C39" w14:textId="77777777" w:rsidR="00E132DA" w:rsidRPr="007167BB" w:rsidRDefault="00E132DA" w:rsidP="00106C84">
      <w:pPr>
        <w:pStyle w:val="ListParagraph"/>
        <w:numPr>
          <w:ilvl w:val="0"/>
          <w:numId w:val="9"/>
        </w:numPr>
        <w:rPr>
          <w:rFonts w:cs="Arial"/>
        </w:rPr>
      </w:pPr>
      <w:r w:rsidRPr="007167BB">
        <w:rPr>
          <w:rFonts w:cs="Arial"/>
        </w:rPr>
        <w:t>Benchmark for development</w:t>
      </w:r>
    </w:p>
    <w:p w14:paraId="7AEFFBF0" w14:textId="77777777" w:rsidR="00E132DA" w:rsidRPr="007167BB" w:rsidRDefault="00E132DA" w:rsidP="00106C84">
      <w:pPr>
        <w:pStyle w:val="ListParagraph"/>
        <w:numPr>
          <w:ilvl w:val="0"/>
          <w:numId w:val="9"/>
        </w:numPr>
        <w:rPr>
          <w:rFonts w:cs="Arial"/>
        </w:rPr>
      </w:pPr>
      <w:r w:rsidRPr="007167BB">
        <w:rPr>
          <w:rFonts w:cs="Arial"/>
        </w:rPr>
        <w:t>Contribute towards a reduction of OME-related events</w:t>
      </w:r>
    </w:p>
    <w:p w14:paraId="63A12018" w14:textId="77777777" w:rsidR="00E132DA" w:rsidRPr="007167BB" w:rsidRDefault="00E132DA" w:rsidP="00106C84">
      <w:pPr>
        <w:pStyle w:val="ListParagraph"/>
        <w:numPr>
          <w:ilvl w:val="0"/>
          <w:numId w:val="9"/>
        </w:numPr>
        <w:rPr>
          <w:rFonts w:cs="Arial"/>
        </w:rPr>
      </w:pPr>
      <w:r w:rsidRPr="007167BB">
        <w:rPr>
          <w:rFonts w:cs="Arial"/>
        </w:rPr>
        <w:t>Maintenance and enhancement of outstanding safety procedures</w:t>
      </w:r>
    </w:p>
    <w:p w14:paraId="375926F0" w14:textId="54CCC784" w:rsidR="00E132DA" w:rsidRPr="007167BB" w:rsidRDefault="00874B28" w:rsidP="00106C84">
      <w:pPr>
        <w:pStyle w:val="ListParagraph"/>
        <w:numPr>
          <w:ilvl w:val="0"/>
          <w:numId w:val="9"/>
        </w:numPr>
        <w:rPr>
          <w:rFonts w:cs="Arial"/>
        </w:rPr>
      </w:pPr>
      <w:r>
        <w:rPr>
          <w:rFonts w:cs="Arial"/>
        </w:rPr>
        <w:t>Agreed</w:t>
      </w:r>
      <w:r w:rsidR="00E132DA" w:rsidRPr="007167BB">
        <w:rPr>
          <w:rFonts w:cs="Arial"/>
        </w:rPr>
        <w:t xml:space="preserve"> competencies</w:t>
      </w:r>
      <w:r w:rsidR="00D20655">
        <w:rPr>
          <w:rFonts w:cs="Arial"/>
        </w:rPr>
        <w:t xml:space="preserve"> </w:t>
      </w:r>
      <w:sdt>
        <w:sdtPr>
          <w:rPr>
            <w:rFonts w:cs="Arial"/>
          </w:rPr>
          <w:id w:val="1990820772"/>
          <w:citation/>
        </w:sdtPr>
        <w:sdtEndPr/>
        <w:sdtContent>
          <w:r w:rsidR="00D20655">
            <w:rPr>
              <w:rFonts w:cs="Arial"/>
            </w:rPr>
            <w:fldChar w:fldCharType="begin"/>
          </w:r>
          <w:r w:rsidR="00D20655">
            <w:rPr>
              <w:rFonts w:cs="Arial"/>
            </w:rPr>
            <w:instrText xml:space="preserve"> CITATION Uni191 \l 2057 </w:instrText>
          </w:r>
          <w:r w:rsidR="00D20655">
            <w:rPr>
              <w:rFonts w:cs="Arial"/>
            </w:rPr>
            <w:fldChar w:fldCharType="separate"/>
          </w:r>
          <w:r w:rsidR="00EA1B17" w:rsidRPr="00EA1B17">
            <w:rPr>
              <w:rFonts w:cs="Arial"/>
              <w:noProof/>
            </w:rPr>
            <w:t>[3]</w:t>
          </w:r>
          <w:r w:rsidR="00D20655">
            <w:rPr>
              <w:rFonts w:cs="Arial"/>
            </w:rPr>
            <w:fldChar w:fldCharType="end"/>
          </w:r>
        </w:sdtContent>
      </w:sdt>
      <w:r w:rsidR="008B4638">
        <w:rPr>
          <w:rFonts w:cs="Arial"/>
        </w:rPr>
        <w:t>.</w:t>
      </w:r>
    </w:p>
    <w:p w14:paraId="24D74A22" w14:textId="77777777" w:rsidR="00162D0E" w:rsidRDefault="00162D0E" w:rsidP="00162D0E"/>
    <w:p w14:paraId="7C564413" w14:textId="77777777" w:rsidR="00A87E84" w:rsidRDefault="00A87E84" w:rsidP="00162D0E"/>
    <w:p w14:paraId="6AC9562A" w14:textId="77777777" w:rsidR="00A87E84" w:rsidRDefault="00A87E84" w:rsidP="00162D0E"/>
    <w:p w14:paraId="18AC19D3" w14:textId="15C54EDF" w:rsidR="00C9390B" w:rsidRDefault="00C9390B" w:rsidP="00C9390B">
      <w:pPr>
        <w:pStyle w:val="Heading2"/>
      </w:pPr>
      <w:bookmarkStart w:id="16" w:name="_Toc216968824"/>
      <w:r>
        <w:lastRenderedPageBreak/>
        <w:t>1.</w:t>
      </w:r>
      <w:r w:rsidR="004F64F1">
        <w:t>2</w:t>
      </w:r>
      <w:r>
        <w:tab/>
        <w:t>Aims &amp; Objectives</w:t>
      </w:r>
      <w:bookmarkEnd w:id="16"/>
    </w:p>
    <w:p w14:paraId="76F7CDE8" w14:textId="2787FE4B" w:rsidR="002410C1" w:rsidRDefault="00C37264" w:rsidP="007167BB">
      <w:pPr>
        <w:rPr>
          <w:rFonts w:cs="Arial"/>
        </w:rPr>
      </w:pPr>
      <w:r>
        <w:t xml:space="preserve">This </w:t>
      </w:r>
      <w:r w:rsidR="00B95F29">
        <w:t>report</w:t>
      </w:r>
      <w:r>
        <w:t xml:space="preserve"> examines whether the info</w:t>
      </w:r>
      <w:r w:rsidR="0089424E">
        <w:t xml:space="preserve">rmation submitted by the </w:t>
      </w:r>
      <w:r w:rsidR="006F520F">
        <w:t>A</w:t>
      </w:r>
      <w:r w:rsidR="0089424E">
        <w:t xml:space="preserve">pplicant complies with the guidance set out in the IATG. The reviewing </w:t>
      </w:r>
      <w:r w:rsidR="00330FFD">
        <w:t xml:space="preserve">Council does not possess </w:t>
      </w:r>
      <w:r w:rsidR="00F6717D">
        <w:rPr>
          <w:rFonts w:cs="Arial"/>
        </w:rPr>
        <w:t xml:space="preserve">OME </w:t>
      </w:r>
      <w:r w:rsidR="00BF0D9D">
        <w:rPr>
          <w:rFonts w:cs="Arial"/>
        </w:rPr>
        <w:t>expertise</w:t>
      </w:r>
      <w:r w:rsidR="00B95F29">
        <w:rPr>
          <w:rFonts w:cs="Arial"/>
        </w:rPr>
        <w:t xml:space="preserve">. </w:t>
      </w:r>
      <w:r w:rsidR="0039557E">
        <w:rPr>
          <w:rFonts w:cs="Arial"/>
        </w:rPr>
        <w:t>As a result,</w:t>
      </w:r>
      <w:r w:rsidR="002410C1">
        <w:rPr>
          <w:rFonts w:cs="Arial"/>
        </w:rPr>
        <w:t xml:space="preserve"> an </w:t>
      </w:r>
      <w:r w:rsidR="00AE24FC">
        <w:rPr>
          <w:rFonts w:cs="Arial"/>
        </w:rPr>
        <w:t>external assessment is required to challenge assumptions</w:t>
      </w:r>
      <w:r w:rsidR="00DF51EC">
        <w:rPr>
          <w:rFonts w:cs="Arial"/>
        </w:rPr>
        <w:t xml:space="preserve"> and ensure that appropriate due diligence has been carried out.</w:t>
      </w:r>
    </w:p>
    <w:p w14:paraId="5B1F2134" w14:textId="77777777" w:rsidR="00A85BE7" w:rsidRDefault="00A85BE7" w:rsidP="007167BB">
      <w:pPr>
        <w:rPr>
          <w:rFonts w:cs="Arial"/>
        </w:rPr>
      </w:pPr>
    </w:p>
    <w:p w14:paraId="019E83BF" w14:textId="48E41BD6" w:rsidR="005312DC" w:rsidRDefault="005312DC" w:rsidP="007167BB">
      <w:pPr>
        <w:rPr>
          <w:rFonts w:cs="Arial"/>
        </w:rPr>
      </w:pPr>
      <w:r>
        <w:rPr>
          <w:rFonts w:cs="Arial"/>
        </w:rPr>
        <w:t>The</w:t>
      </w:r>
      <w:r w:rsidR="00A85BE7">
        <w:rPr>
          <w:rFonts w:cs="Arial"/>
        </w:rPr>
        <w:t xml:space="preserve"> overall aim of this report is to assess the suitability of the proposed explosives storage facility from a public safety perspective</w:t>
      </w:r>
      <w:r w:rsidR="00F82641">
        <w:rPr>
          <w:rFonts w:cs="Arial"/>
        </w:rPr>
        <w:t xml:space="preserve">. </w:t>
      </w:r>
      <w:r w:rsidR="001F14E0">
        <w:rPr>
          <w:rFonts w:cs="Arial"/>
        </w:rPr>
        <w:t>To</w:t>
      </w:r>
      <w:r w:rsidR="00F82641">
        <w:rPr>
          <w:rFonts w:cs="Arial"/>
        </w:rPr>
        <w:t xml:space="preserve"> achieve this aim, the following objectives </w:t>
      </w:r>
      <w:r w:rsidR="00435BD7">
        <w:rPr>
          <w:rFonts w:cs="Arial"/>
        </w:rPr>
        <w:t>are addressed:</w:t>
      </w:r>
    </w:p>
    <w:p w14:paraId="2C0D373B" w14:textId="7E08B1D1" w:rsidR="00435BD7" w:rsidRDefault="00435BD7" w:rsidP="00106C84">
      <w:pPr>
        <w:pStyle w:val="ListParagraph"/>
        <w:numPr>
          <w:ilvl w:val="0"/>
          <w:numId w:val="3"/>
        </w:numPr>
        <w:rPr>
          <w:rFonts w:cs="Arial"/>
        </w:rPr>
      </w:pPr>
      <w:r>
        <w:rPr>
          <w:rFonts w:cs="Arial"/>
        </w:rPr>
        <w:t xml:space="preserve">To interpret relevant explosives legislation and regulatory requirements and assess how they apply to the </w:t>
      </w:r>
      <w:r w:rsidR="00A567F8">
        <w:rPr>
          <w:rFonts w:cs="Arial"/>
        </w:rPr>
        <w:t>application.</w:t>
      </w:r>
    </w:p>
    <w:p w14:paraId="7CE30637" w14:textId="49B2CFDC" w:rsidR="00A567F8" w:rsidRDefault="00A567F8" w:rsidP="00106C84">
      <w:pPr>
        <w:pStyle w:val="ListParagraph"/>
        <w:numPr>
          <w:ilvl w:val="0"/>
          <w:numId w:val="3"/>
        </w:numPr>
        <w:rPr>
          <w:rFonts w:cs="Arial"/>
        </w:rPr>
      </w:pPr>
      <w:r>
        <w:rPr>
          <w:rFonts w:cs="Arial"/>
        </w:rPr>
        <w:t>To examine and critically</w:t>
      </w:r>
      <w:r w:rsidR="00A87BF6">
        <w:rPr>
          <w:rFonts w:cs="Arial"/>
        </w:rPr>
        <w:t xml:space="preserve"> evaluate the key safety assumptions and technical aspects of the proposal.</w:t>
      </w:r>
    </w:p>
    <w:p w14:paraId="5999F8AE" w14:textId="2D265784" w:rsidR="00C9390B" w:rsidRDefault="00A27B10" w:rsidP="00A27B10">
      <w:pPr>
        <w:pStyle w:val="ListParagraph"/>
        <w:numPr>
          <w:ilvl w:val="0"/>
          <w:numId w:val="3"/>
        </w:numPr>
        <w:rPr>
          <w:rFonts w:cs="Arial"/>
        </w:rPr>
      </w:pPr>
      <w:r>
        <w:rPr>
          <w:rFonts w:cs="Arial"/>
        </w:rPr>
        <w:t>To review</w:t>
      </w:r>
      <w:r w:rsidR="00C9390B" w:rsidRPr="00A27B10">
        <w:rPr>
          <w:rFonts w:cs="Arial"/>
        </w:rPr>
        <w:t xml:space="preserve"> security requirements for the proposal. </w:t>
      </w:r>
    </w:p>
    <w:p w14:paraId="77EDAD2A" w14:textId="2349B2E3" w:rsidR="00A27B10" w:rsidRPr="00A27B10" w:rsidRDefault="00A27B10" w:rsidP="00A27B10">
      <w:pPr>
        <w:pStyle w:val="ListParagraph"/>
        <w:numPr>
          <w:ilvl w:val="0"/>
          <w:numId w:val="3"/>
        </w:numPr>
        <w:rPr>
          <w:rFonts w:cs="Arial"/>
        </w:rPr>
      </w:pPr>
      <w:r>
        <w:rPr>
          <w:rFonts w:cs="Arial"/>
        </w:rPr>
        <w:t xml:space="preserve">To assess the </w:t>
      </w:r>
      <w:r w:rsidR="007B5623">
        <w:rPr>
          <w:rFonts w:cs="Arial"/>
        </w:rPr>
        <w:t>potential</w:t>
      </w:r>
      <w:r>
        <w:rPr>
          <w:rFonts w:cs="Arial"/>
        </w:rPr>
        <w:t xml:space="preserve"> </w:t>
      </w:r>
      <w:r w:rsidR="007B5623">
        <w:rPr>
          <w:rFonts w:cs="Arial"/>
        </w:rPr>
        <w:t>impact</w:t>
      </w:r>
      <w:r>
        <w:rPr>
          <w:rFonts w:cs="Arial"/>
        </w:rPr>
        <w:t xml:space="preserve"> of the application on the </w:t>
      </w:r>
      <w:r w:rsidR="001F14E0">
        <w:rPr>
          <w:rFonts w:cs="Arial"/>
        </w:rPr>
        <w:t>public</w:t>
      </w:r>
      <w:r w:rsidR="007B5623">
        <w:rPr>
          <w:rFonts w:cs="Arial"/>
        </w:rPr>
        <w:t>.</w:t>
      </w:r>
    </w:p>
    <w:p w14:paraId="02E62160" w14:textId="5C0E2B9B" w:rsidR="00C9390B" w:rsidRPr="007167BB" w:rsidRDefault="00554D9C" w:rsidP="00106C84">
      <w:pPr>
        <w:pStyle w:val="ListParagraph"/>
        <w:numPr>
          <w:ilvl w:val="0"/>
          <w:numId w:val="3"/>
        </w:numPr>
        <w:rPr>
          <w:rFonts w:cs="Arial"/>
        </w:rPr>
      </w:pPr>
      <w:r w:rsidRPr="007167BB">
        <w:rPr>
          <w:rFonts w:cs="Arial"/>
        </w:rPr>
        <w:t>Evaluate the i</w:t>
      </w:r>
      <w:r w:rsidR="00C9390B" w:rsidRPr="007167BB">
        <w:rPr>
          <w:rFonts w:cs="Arial"/>
        </w:rPr>
        <w:t>mpact on the</w:t>
      </w:r>
      <w:r w:rsidR="00F4227A">
        <w:rPr>
          <w:rFonts w:cs="Arial"/>
        </w:rPr>
        <w:t xml:space="preserve"> </w:t>
      </w:r>
      <w:r w:rsidR="001F14E0">
        <w:rPr>
          <w:rFonts w:cs="Arial"/>
        </w:rPr>
        <w:t>public</w:t>
      </w:r>
      <w:r w:rsidR="00C9390B" w:rsidRPr="007167BB">
        <w:rPr>
          <w:rFonts w:cs="Arial"/>
        </w:rPr>
        <w:t>.</w:t>
      </w:r>
    </w:p>
    <w:p w14:paraId="7FF5D8A8" w14:textId="77777777" w:rsidR="00E564C9" w:rsidRDefault="00E564C9" w:rsidP="00C9390B"/>
    <w:p w14:paraId="2465BAF7" w14:textId="5CBB5B07" w:rsidR="00C9390B" w:rsidRDefault="00C9390B" w:rsidP="00C9390B">
      <w:pPr>
        <w:pStyle w:val="Heading2"/>
      </w:pPr>
      <w:bookmarkStart w:id="17" w:name="_Toc216968825"/>
      <w:r>
        <w:t>1.</w:t>
      </w:r>
      <w:r w:rsidR="00F9073B">
        <w:t>4</w:t>
      </w:r>
      <w:r w:rsidR="00B501C5">
        <w:tab/>
      </w:r>
      <w:r w:rsidR="00F9073B" w:rsidRPr="00F9073B">
        <w:t>Legislative and Regulatory Framework</w:t>
      </w:r>
      <w:bookmarkEnd w:id="17"/>
    </w:p>
    <w:p w14:paraId="6413DE6F" w14:textId="1E2245CB" w:rsidR="00303A05" w:rsidRDefault="00EC2A22" w:rsidP="007B07D6">
      <w:r>
        <w:t>The IATG provide the</w:t>
      </w:r>
      <w:r w:rsidR="00DC79DD">
        <w:t xml:space="preserve"> </w:t>
      </w:r>
      <w:r w:rsidR="00991667">
        <w:t>framework</w:t>
      </w:r>
      <w:r>
        <w:t xml:space="preserve"> </w:t>
      </w:r>
      <w:r w:rsidR="002324EB">
        <w:t xml:space="preserve">governing the safe, secure and </w:t>
      </w:r>
      <w:r w:rsidR="00991667">
        <w:t>sustainable</w:t>
      </w:r>
      <w:r w:rsidR="002324EB">
        <w:t xml:space="preserve"> management of ammunition stockpiles</w:t>
      </w:r>
      <w:sdt>
        <w:sdtPr>
          <w:id w:val="-1014697135"/>
          <w:citation/>
        </w:sdtPr>
        <w:sdtEndPr/>
        <w:sdtContent>
          <w:r w:rsidR="00230BCC">
            <w:fldChar w:fldCharType="begin"/>
          </w:r>
          <w:r w:rsidR="00230BCC">
            <w:instrText xml:space="preserve"> CITATION Uni242 \l 2057 </w:instrText>
          </w:r>
          <w:r w:rsidR="00230BCC">
            <w:fldChar w:fldCharType="separate"/>
          </w:r>
          <w:r w:rsidR="00EA1B17">
            <w:rPr>
              <w:noProof/>
            </w:rPr>
            <w:t xml:space="preserve"> </w:t>
          </w:r>
          <w:r w:rsidR="00EA1B17" w:rsidRPr="00EA1B17">
            <w:rPr>
              <w:noProof/>
            </w:rPr>
            <w:t>[4]</w:t>
          </w:r>
          <w:r w:rsidR="00230BCC">
            <w:fldChar w:fldCharType="end"/>
          </w:r>
        </w:sdtContent>
      </w:sdt>
      <w:r w:rsidR="002324EB">
        <w:t xml:space="preserve">. </w:t>
      </w:r>
      <w:r w:rsidR="00B43F73">
        <w:t>Developed under the U</w:t>
      </w:r>
      <w:r w:rsidR="000C6781">
        <w:t>N</w:t>
      </w:r>
      <w:r w:rsidR="00B43F73">
        <w:t xml:space="preserve"> SaferGuard programme, the IATG </w:t>
      </w:r>
      <w:r w:rsidR="00991667">
        <w:t>articulates</w:t>
      </w:r>
      <w:r w:rsidR="00F905D9">
        <w:t xml:space="preserve"> </w:t>
      </w:r>
      <w:r w:rsidR="00991667">
        <w:t>internationally recognised</w:t>
      </w:r>
      <w:r w:rsidR="00F905D9">
        <w:t xml:space="preserve"> good practices covering </w:t>
      </w:r>
      <w:r w:rsidR="00991667">
        <w:t>design</w:t>
      </w:r>
      <w:r w:rsidR="00F905D9">
        <w:t xml:space="preserve">, operation and risk assessment for explosive </w:t>
      </w:r>
      <w:r w:rsidR="00991667">
        <w:t>facilities.</w:t>
      </w:r>
      <w:r w:rsidR="00FC2EFC">
        <w:t xml:space="preserve"> As such</w:t>
      </w:r>
      <w:r w:rsidR="00341226">
        <w:t xml:space="preserve">, the IATG form the regulatory and technical reference </w:t>
      </w:r>
      <w:r w:rsidR="00303A05">
        <w:t>for this assessment.</w:t>
      </w:r>
    </w:p>
    <w:p w14:paraId="3633F186" w14:textId="23F9AB74" w:rsidR="00991667" w:rsidRDefault="00991667" w:rsidP="00303A05">
      <w:r>
        <w:t xml:space="preserve"> </w:t>
      </w:r>
      <w:r w:rsidR="006C33C3">
        <w:tab/>
      </w:r>
    </w:p>
    <w:p w14:paraId="6965990E" w14:textId="4813E0DE" w:rsidR="00BC61EB" w:rsidRDefault="00A479F4" w:rsidP="00AE53C7">
      <w:r>
        <w:t>The IATG</w:t>
      </w:r>
      <w:r w:rsidR="00396160">
        <w:t xml:space="preserve"> establishes a systematic </w:t>
      </w:r>
      <w:r w:rsidR="00F61D4B">
        <w:t xml:space="preserve">and transparent approach to explosive safety, </w:t>
      </w:r>
      <w:r w:rsidR="006B4930">
        <w:t>recognising</w:t>
      </w:r>
      <w:r w:rsidR="00F61D4B">
        <w:t xml:space="preserve"> that ammunition stockpiles pose inherent hazards to </w:t>
      </w:r>
      <w:r w:rsidR="00FF513E">
        <w:t>communities</w:t>
      </w:r>
      <w:r w:rsidR="00B14583">
        <w:t xml:space="preserve">. </w:t>
      </w:r>
      <w:r w:rsidR="0021608D">
        <w:t xml:space="preserve">Historical evidence demonstrates the consequences of </w:t>
      </w:r>
      <w:r w:rsidR="00927B2C">
        <w:t xml:space="preserve">inadequately </w:t>
      </w:r>
      <w:r w:rsidR="00E915EC">
        <w:t>managed</w:t>
      </w:r>
      <w:r w:rsidR="00927B2C">
        <w:t xml:space="preserve"> stockpiles</w:t>
      </w:r>
      <w:r w:rsidR="004E1A9E">
        <w:t>.</w:t>
      </w:r>
      <w:r w:rsidR="00927B2C">
        <w:t xml:space="preserve"> </w:t>
      </w:r>
      <w:r w:rsidR="004E1A9E">
        <w:t>S</w:t>
      </w:r>
      <w:r w:rsidR="00155554">
        <w:t xml:space="preserve">ince 1979, </w:t>
      </w:r>
      <w:r w:rsidR="00C91970">
        <w:t xml:space="preserve">more than 623 recorded unplanned explosions at ammunition sites have resulted in a significant loss of life and </w:t>
      </w:r>
      <w:r w:rsidR="00155554">
        <w:t>major infrastructure damage</w:t>
      </w:r>
      <w:sdt>
        <w:sdtPr>
          <w:id w:val="362641574"/>
          <w:citation/>
        </w:sdtPr>
        <w:sdtEndPr/>
        <w:sdtContent>
          <w:r w:rsidR="006A0F36">
            <w:fldChar w:fldCharType="begin"/>
          </w:r>
          <w:r w:rsidR="007D657A">
            <w:instrText xml:space="preserve">CITATION Uni21 \l 2057 </w:instrText>
          </w:r>
          <w:r w:rsidR="006A0F36">
            <w:fldChar w:fldCharType="separate"/>
          </w:r>
          <w:r w:rsidR="00EA1B17">
            <w:rPr>
              <w:noProof/>
            </w:rPr>
            <w:t xml:space="preserve"> </w:t>
          </w:r>
          <w:r w:rsidR="00EA1B17" w:rsidRPr="00EA1B17">
            <w:rPr>
              <w:noProof/>
            </w:rPr>
            <w:t>[2]</w:t>
          </w:r>
          <w:r w:rsidR="006A0F36">
            <w:fldChar w:fldCharType="end"/>
          </w:r>
        </w:sdtContent>
      </w:sdt>
      <w:r w:rsidR="00C813CC">
        <w:t xml:space="preserve"> </w:t>
      </w:r>
      <w:sdt>
        <w:sdtPr>
          <w:id w:val="703518155"/>
          <w:citation/>
        </w:sdtPr>
        <w:sdtEndPr/>
        <w:sdtContent>
          <w:r w:rsidR="00C813CC">
            <w:fldChar w:fldCharType="begin"/>
          </w:r>
          <w:r w:rsidR="00C813CC">
            <w:instrText xml:space="preserve"> CITATION Rig24 \l 2057 </w:instrText>
          </w:r>
          <w:r w:rsidR="00C813CC">
            <w:fldChar w:fldCharType="separate"/>
          </w:r>
          <w:r w:rsidR="00EA1B17" w:rsidRPr="00EA1B17">
            <w:rPr>
              <w:noProof/>
            </w:rPr>
            <w:t>[5]</w:t>
          </w:r>
          <w:r w:rsidR="00C813CC">
            <w:fldChar w:fldCharType="end"/>
          </w:r>
        </w:sdtContent>
      </w:sdt>
      <w:r w:rsidR="0067326A">
        <w:t xml:space="preserve"> </w:t>
      </w:r>
      <w:sdt>
        <w:sdtPr>
          <w:id w:val="1179785129"/>
          <w:citation/>
        </w:sdtPr>
        <w:sdtEndPr/>
        <w:sdtContent>
          <w:r w:rsidR="00B123E2">
            <w:fldChar w:fldCharType="begin"/>
          </w:r>
          <w:r w:rsidR="00B123E2">
            <w:instrText xml:space="preserve"> CITATION Sca23 \l 2057 </w:instrText>
          </w:r>
          <w:r w:rsidR="00B123E2">
            <w:fldChar w:fldCharType="separate"/>
          </w:r>
          <w:r w:rsidR="00EA1B17" w:rsidRPr="00EA1B17">
            <w:rPr>
              <w:noProof/>
            </w:rPr>
            <w:t>[6]</w:t>
          </w:r>
          <w:r w:rsidR="00B123E2">
            <w:fldChar w:fldCharType="end"/>
          </w:r>
        </w:sdtContent>
      </w:sdt>
      <w:r w:rsidR="004650B1">
        <w:t xml:space="preserve"> </w:t>
      </w:r>
      <w:sdt>
        <w:sdtPr>
          <w:id w:val="-596865611"/>
          <w:citation/>
        </w:sdtPr>
        <w:sdtEndPr/>
        <w:sdtContent>
          <w:r w:rsidR="004650B1">
            <w:fldChar w:fldCharType="begin"/>
          </w:r>
          <w:r w:rsidR="004650B1">
            <w:instrText xml:space="preserve"> CITATION BBC02 \l 2057 </w:instrText>
          </w:r>
          <w:r w:rsidR="004650B1">
            <w:fldChar w:fldCharType="separate"/>
          </w:r>
          <w:r w:rsidR="00EA1B17" w:rsidRPr="00EA1B17">
            <w:rPr>
              <w:noProof/>
            </w:rPr>
            <w:t>[7]</w:t>
          </w:r>
          <w:r w:rsidR="004650B1">
            <w:fldChar w:fldCharType="end"/>
          </w:r>
        </w:sdtContent>
      </w:sdt>
      <w:r w:rsidR="00AF2794">
        <w:t xml:space="preserve">. </w:t>
      </w:r>
      <w:r w:rsidR="00C91970">
        <w:t xml:space="preserve"> More r</w:t>
      </w:r>
      <w:r w:rsidR="00AF2794">
        <w:t xml:space="preserve">ecently, </w:t>
      </w:r>
      <w:r w:rsidR="006E3020">
        <w:t xml:space="preserve">an </w:t>
      </w:r>
      <w:r w:rsidR="003C77AD">
        <w:t xml:space="preserve">incident at an </w:t>
      </w:r>
      <w:r w:rsidR="006E3020">
        <w:t xml:space="preserve">ammunition process </w:t>
      </w:r>
      <w:r w:rsidR="00290B90">
        <w:t xml:space="preserve">facility in Tennessee </w:t>
      </w:r>
      <w:r w:rsidR="00B00484">
        <w:t>resulted in sixteen fa</w:t>
      </w:r>
      <w:r w:rsidR="003A7183">
        <w:t>talities and extensive damage to infrastructure</w:t>
      </w:r>
      <w:r w:rsidR="00621497">
        <w:t xml:space="preserve"> following the detonation of 10-12 tonnes of explosives, underscoring the </w:t>
      </w:r>
      <w:r w:rsidR="00A94CAB">
        <w:t xml:space="preserve">importance of understanding both operational tasks and the risks associated </w:t>
      </w:r>
      <w:sdt>
        <w:sdtPr>
          <w:id w:val="2030285526"/>
          <w:citation/>
        </w:sdtPr>
        <w:sdtEndPr/>
        <w:sdtContent>
          <w:r w:rsidR="001D1293">
            <w:fldChar w:fldCharType="begin"/>
          </w:r>
          <w:r w:rsidR="001D1293">
            <w:instrText xml:space="preserve"> CITATION CBS25 \l 2057 </w:instrText>
          </w:r>
          <w:r w:rsidR="001D1293">
            <w:fldChar w:fldCharType="separate"/>
          </w:r>
          <w:r w:rsidR="00EA1B17" w:rsidRPr="00EA1B17">
            <w:rPr>
              <w:noProof/>
            </w:rPr>
            <w:t>[8]</w:t>
          </w:r>
          <w:r w:rsidR="001D1293">
            <w:fldChar w:fldCharType="end"/>
          </w:r>
        </w:sdtContent>
      </w:sdt>
      <w:r w:rsidR="00A87880">
        <w:t>.</w:t>
      </w:r>
    </w:p>
    <w:p w14:paraId="24EC78CD" w14:textId="4864B7D0" w:rsidR="006C33C3" w:rsidRDefault="00826C55" w:rsidP="006C33C3">
      <w:pPr>
        <w:tabs>
          <w:tab w:val="left" w:pos="1108"/>
        </w:tabs>
      </w:pPr>
      <w:r>
        <w:lastRenderedPageBreak/>
        <w:t xml:space="preserve">To address these risks, the IATG applies an integrated </w:t>
      </w:r>
      <w:r w:rsidR="00724BFE">
        <w:t>risk-management</w:t>
      </w:r>
      <w:r>
        <w:t xml:space="preserve"> </w:t>
      </w:r>
      <w:r w:rsidR="00724BFE">
        <w:t xml:space="preserve">process that reduces </w:t>
      </w:r>
      <w:r w:rsidR="00D108AA">
        <w:t xml:space="preserve">hazards </w:t>
      </w:r>
      <w:r w:rsidR="00724BFE">
        <w:t xml:space="preserve">and </w:t>
      </w:r>
      <w:r w:rsidR="008502C7">
        <w:t>mitigates their consequences through controls</w:t>
      </w:r>
      <w:r w:rsidR="0009219B">
        <w:t xml:space="preserve"> </w:t>
      </w:r>
      <w:sdt>
        <w:sdtPr>
          <w:id w:val="578646187"/>
          <w:citation/>
        </w:sdtPr>
        <w:sdtEndPr/>
        <w:sdtContent>
          <w:r w:rsidR="000416C2">
            <w:fldChar w:fldCharType="begin"/>
          </w:r>
          <w:r w:rsidR="000416C2">
            <w:instrText xml:space="preserve"> CITATION Uni2111 \l 2057 </w:instrText>
          </w:r>
          <w:r w:rsidR="000416C2">
            <w:fldChar w:fldCharType="separate"/>
          </w:r>
          <w:r w:rsidR="00EA1B17" w:rsidRPr="00EA1B17">
            <w:rPr>
              <w:noProof/>
            </w:rPr>
            <w:t>[9]</w:t>
          </w:r>
          <w:r w:rsidR="000416C2">
            <w:fldChar w:fldCharType="end"/>
          </w:r>
        </w:sdtContent>
      </w:sdt>
      <w:r w:rsidR="008502C7">
        <w:t xml:space="preserve">. </w:t>
      </w:r>
      <w:r w:rsidR="00724BFE">
        <w:t xml:space="preserve">However, the absence of OME expertise within the reviewing </w:t>
      </w:r>
      <w:r w:rsidR="005E3536">
        <w:t>C</w:t>
      </w:r>
      <w:r w:rsidR="00860775">
        <w:t xml:space="preserve">ouncil limits </w:t>
      </w:r>
      <w:r w:rsidR="006B4930">
        <w:t>its</w:t>
      </w:r>
      <w:r w:rsidR="00860775">
        <w:t xml:space="preserve"> </w:t>
      </w:r>
      <w:r w:rsidR="00224737">
        <w:t>capacity to assess claims</w:t>
      </w:r>
      <w:r w:rsidR="005F2094">
        <w:t xml:space="preserve">, </w:t>
      </w:r>
      <w:r w:rsidR="00224737">
        <w:t xml:space="preserve">fully understand </w:t>
      </w:r>
      <w:r w:rsidR="009162CF">
        <w:t>hazards</w:t>
      </w:r>
      <w:r w:rsidR="00E84EC8">
        <w:t>,</w:t>
      </w:r>
      <w:r w:rsidR="009162CF">
        <w:t xml:space="preserve"> or robustly challenge the assumptions made by the </w:t>
      </w:r>
      <w:r w:rsidR="006F520F">
        <w:t>A</w:t>
      </w:r>
      <w:r w:rsidR="009162CF">
        <w:t>pplicant</w:t>
      </w:r>
      <w:r w:rsidR="00527DC2">
        <w:t xml:space="preserve">. </w:t>
      </w:r>
      <w:r w:rsidR="006B4930">
        <w:t>Incorporating</w:t>
      </w:r>
      <w:r w:rsidR="005B7B37">
        <w:t xml:space="preserve"> external OME</w:t>
      </w:r>
      <w:r w:rsidR="002D6326">
        <w:t xml:space="preserve"> expertise</w:t>
      </w:r>
      <w:r w:rsidR="005B7B37">
        <w:t xml:space="preserve"> is therefore essential to </w:t>
      </w:r>
      <w:r w:rsidR="00527DC2">
        <w:t>support informed, transparent</w:t>
      </w:r>
      <w:r w:rsidR="005F2094">
        <w:t xml:space="preserve"> </w:t>
      </w:r>
      <w:r w:rsidR="005B7B37">
        <w:t xml:space="preserve">and accountable </w:t>
      </w:r>
      <w:r w:rsidR="00695337">
        <w:t>decision</w:t>
      </w:r>
      <w:r w:rsidR="005F2094">
        <w:t>-</w:t>
      </w:r>
      <w:r w:rsidR="00695337">
        <w:t>making.</w:t>
      </w:r>
      <w:r w:rsidR="00331736">
        <w:t xml:space="preserve">  </w:t>
      </w:r>
    </w:p>
    <w:p w14:paraId="074085C3" w14:textId="77777777" w:rsidR="006C33C3" w:rsidRDefault="006C33C3" w:rsidP="006C33C3">
      <w:pPr>
        <w:tabs>
          <w:tab w:val="left" w:pos="1108"/>
        </w:tabs>
      </w:pPr>
    </w:p>
    <w:p w14:paraId="47A7C32E" w14:textId="70593A8F" w:rsidR="000F5C16" w:rsidRDefault="00904273" w:rsidP="006C33C3">
      <w:pPr>
        <w:tabs>
          <w:tab w:val="left" w:pos="1108"/>
        </w:tabs>
      </w:pPr>
      <w:r>
        <w:t>Central to the IATG framework is the application of formal risk</w:t>
      </w:r>
      <w:r w:rsidR="00696BDA">
        <w:t xml:space="preserve">-reduction methodologies, which require the consideration of potential failure modes, the likelihood of </w:t>
      </w:r>
      <w:r w:rsidR="00D50D09">
        <w:t>accidental events and the consequences for personnel, inf</w:t>
      </w:r>
      <w:r w:rsidR="00BF7E91">
        <w:t xml:space="preserve">rastructure, and the </w:t>
      </w:r>
      <w:r w:rsidR="00A218F8">
        <w:t>wider</w:t>
      </w:r>
      <w:r w:rsidR="00BF7E91">
        <w:t xml:space="preserve"> public</w:t>
      </w:r>
      <w:r w:rsidR="007D657A">
        <w:t xml:space="preserve"> </w:t>
      </w:r>
      <w:sdt>
        <w:sdtPr>
          <w:id w:val="-322588983"/>
          <w:citation/>
        </w:sdtPr>
        <w:sdtEndPr/>
        <w:sdtContent>
          <w:r w:rsidR="007D657A">
            <w:fldChar w:fldCharType="begin"/>
          </w:r>
          <w:r w:rsidR="007D657A">
            <w:instrText xml:space="preserve">CITATION Uni218 \l 2057 </w:instrText>
          </w:r>
          <w:r w:rsidR="007D657A">
            <w:fldChar w:fldCharType="separate"/>
          </w:r>
          <w:r w:rsidR="00EA1B17" w:rsidRPr="00EA1B17">
            <w:rPr>
              <w:noProof/>
            </w:rPr>
            <w:t>[10]</w:t>
          </w:r>
          <w:r w:rsidR="007D657A">
            <w:fldChar w:fldCharType="end"/>
          </w:r>
        </w:sdtContent>
      </w:sdt>
      <w:r w:rsidR="00BF7E91">
        <w:t xml:space="preserve">. </w:t>
      </w:r>
    </w:p>
    <w:p w14:paraId="2486D73E" w14:textId="0E66CAB1" w:rsidR="007B07D6" w:rsidRDefault="007B07D6" w:rsidP="007B07D6"/>
    <w:p w14:paraId="7893D3D7" w14:textId="4F47874E" w:rsidR="00A2592D" w:rsidRPr="00D43BCA" w:rsidRDefault="00C77227" w:rsidP="007B07D6">
      <w:pPr>
        <w:rPr>
          <w:rFonts w:cs="Arial"/>
        </w:rPr>
      </w:pPr>
      <w:r>
        <w:t xml:space="preserve">The IATG </w:t>
      </w:r>
      <w:r w:rsidR="009D105A">
        <w:t xml:space="preserve">classify ammunition stockpile </w:t>
      </w:r>
      <w:r>
        <w:t>management</w:t>
      </w:r>
      <w:r w:rsidR="00077C12">
        <w:t xml:space="preserve"> </w:t>
      </w:r>
      <w:r w:rsidR="00D43BCA">
        <w:t xml:space="preserve">activities according to </w:t>
      </w:r>
      <w:r w:rsidR="00151357">
        <w:t xml:space="preserve">three </w:t>
      </w:r>
      <w:r w:rsidR="00151357">
        <w:rPr>
          <w:rFonts w:cs="Arial"/>
        </w:rPr>
        <w:t xml:space="preserve">Risk Reduction Process Levels (RRPLs), </w:t>
      </w:r>
      <w:r w:rsidR="00D43BCA">
        <w:rPr>
          <w:rFonts w:cs="Arial"/>
        </w:rPr>
        <w:t xml:space="preserve">reflecting the extent to which risk controls are implemented and effective </w:t>
      </w:r>
      <w:sdt>
        <w:sdtPr>
          <w:rPr>
            <w:rFonts w:cs="Arial"/>
          </w:rPr>
          <w:id w:val="-1477674600"/>
          <w:citation/>
        </w:sdtPr>
        <w:sdtEndPr/>
        <w:sdtContent>
          <w:r w:rsidR="001A2AFF">
            <w:rPr>
              <w:rFonts w:cs="Arial"/>
            </w:rPr>
            <w:fldChar w:fldCharType="begin"/>
          </w:r>
          <w:r w:rsidR="007D657A">
            <w:rPr>
              <w:rFonts w:cs="Arial"/>
            </w:rPr>
            <w:instrText xml:space="preserve">CITATION Uni215 \l 2057 </w:instrText>
          </w:r>
          <w:r w:rsidR="001A2AFF">
            <w:rPr>
              <w:rFonts w:cs="Arial"/>
            </w:rPr>
            <w:fldChar w:fldCharType="separate"/>
          </w:r>
          <w:r w:rsidR="00EA1B17" w:rsidRPr="00EA1B17">
            <w:rPr>
              <w:rFonts w:cs="Arial"/>
              <w:noProof/>
            </w:rPr>
            <w:t>[11]</w:t>
          </w:r>
          <w:r w:rsidR="001A2AFF">
            <w:rPr>
              <w:rFonts w:cs="Arial"/>
            </w:rPr>
            <w:fldChar w:fldCharType="end"/>
          </w:r>
        </w:sdtContent>
      </w:sdt>
      <w:r w:rsidR="00D43BCA">
        <w:rPr>
          <w:rFonts w:cs="Arial"/>
        </w:rPr>
        <w:t>. These levels</w:t>
      </w:r>
      <w:r w:rsidR="008C36E5">
        <w:rPr>
          <w:rFonts w:cs="Arial"/>
        </w:rPr>
        <w:t>, summarised in</w:t>
      </w:r>
      <w:r w:rsidR="008633A4">
        <w:rPr>
          <w:rFonts w:cs="Arial"/>
        </w:rPr>
        <w:t xml:space="preserve"> </w:t>
      </w:r>
      <w:r w:rsidR="007B1851">
        <w:rPr>
          <w:rFonts w:cs="Arial"/>
        </w:rPr>
        <w:fldChar w:fldCharType="begin"/>
      </w:r>
      <w:r w:rsidR="007B1851">
        <w:rPr>
          <w:rFonts w:cs="Arial"/>
        </w:rPr>
        <w:instrText xml:space="preserve"> REF _Ref216605794 \h </w:instrText>
      </w:r>
      <w:r w:rsidR="007B1851">
        <w:rPr>
          <w:rFonts w:cs="Arial"/>
        </w:rPr>
      </w:r>
      <w:r w:rsidR="007B1851">
        <w:rPr>
          <w:rFonts w:cs="Arial"/>
        </w:rPr>
        <w:fldChar w:fldCharType="separate"/>
      </w:r>
      <w:r w:rsidR="00EA1B17">
        <w:t xml:space="preserve">Table </w:t>
      </w:r>
      <w:r w:rsidR="00EA1B17">
        <w:rPr>
          <w:noProof/>
        </w:rPr>
        <w:t>1</w:t>
      </w:r>
      <w:r w:rsidR="007B1851">
        <w:rPr>
          <w:rFonts w:cs="Arial"/>
        </w:rPr>
        <w:fldChar w:fldCharType="end"/>
      </w:r>
      <w:r w:rsidR="008C36E5">
        <w:rPr>
          <w:rFonts w:cs="Arial"/>
        </w:rPr>
        <w:t xml:space="preserve">, provide a useful </w:t>
      </w:r>
      <w:r w:rsidR="00777976">
        <w:rPr>
          <w:rFonts w:cs="Arial"/>
        </w:rPr>
        <w:t>benchmark for evaluating the robustness of proposed safety arrangements.</w:t>
      </w:r>
    </w:p>
    <w:p w14:paraId="4B2D7788" w14:textId="1D7900A8" w:rsidR="008633A4" w:rsidRDefault="008633A4" w:rsidP="008633A4">
      <w:pPr>
        <w:pStyle w:val="Caption"/>
        <w:keepNext/>
      </w:pPr>
      <w:bookmarkStart w:id="18" w:name="_Ref216605794"/>
      <w:bookmarkStart w:id="19" w:name="_Toc216968856"/>
      <w:r>
        <w:t xml:space="preserve">Table </w:t>
      </w:r>
      <w:r>
        <w:fldChar w:fldCharType="begin"/>
      </w:r>
      <w:r>
        <w:instrText xml:space="preserve"> SEQ Table \* ARABIC </w:instrText>
      </w:r>
      <w:r>
        <w:fldChar w:fldCharType="separate"/>
      </w:r>
      <w:r w:rsidR="00EA1B17">
        <w:rPr>
          <w:noProof/>
        </w:rPr>
        <w:t>1</w:t>
      </w:r>
      <w:r>
        <w:fldChar w:fldCharType="end"/>
      </w:r>
      <w:bookmarkEnd w:id="18"/>
      <w:r>
        <w:t xml:space="preserve"> - RRPL Levels</w:t>
      </w:r>
      <w:r w:rsidR="007B1851">
        <w:t xml:space="preserve"> </w:t>
      </w:r>
      <w:sdt>
        <w:sdtPr>
          <w:id w:val="-394748425"/>
          <w:citation/>
        </w:sdtPr>
        <w:sdtEndPr/>
        <w:sdtContent>
          <w:r w:rsidR="007B1851">
            <w:fldChar w:fldCharType="begin"/>
          </w:r>
          <w:r w:rsidR="007D657A">
            <w:instrText xml:space="preserve">CITATION Uni215 \l 2057 </w:instrText>
          </w:r>
          <w:r w:rsidR="007B1851">
            <w:fldChar w:fldCharType="separate"/>
          </w:r>
          <w:r w:rsidR="00EA1B17" w:rsidRPr="00EA1B17">
            <w:rPr>
              <w:noProof/>
            </w:rPr>
            <w:t>[11]</w:t>
          </w:r>
          <w:r w:rsidR="007B1851">
            <w:fldChar w:fldCharType="end"/>
          </w:r>
        </w:sdtContent>
      </w:sdt>
      <w:r>
        <w:t>.</w:t>
      </w:r>
      <w:bookmarkEnd w:id="19"/>
    </w:p>
    <w:tbl>
      <w:tblPr>
        <w:tblStyle w:val="TableGrid"/>
        <w:tblW w:w="0" w:type="auto"/>
        <w:shd w:val="clear" w:color="auto" w:fill="D0CECE" w:themeFill="background2" w:themeFillShade="E6"/>
        <w:tblLook w:val="04A0" w:firstRow="1" w:lastRow="0" w:firstColumn="1" w:lastColumn="0" w:noHBand="0" w:noVBand="1"/>
      </w:tblPr>
      <w:tblGrid>
        <w:gridCol w:w="1980"/>
        <w:gridCol w:w="7036"/>
      </w:tblGrid>
      <w:tr w:rsidR="00AE4D9E" w14:paraId="3953EDE0" w14:textId="77777777" w:rsidTr="00B7166A">
        <w:tc>
          <w:tcPr>
            <w:tcW w:w="1980" w:type="dxa"/>
            <w:shd w:val="clear" w:color="auto" w:fill="8EAADB" w:themeFill="accent1" w:themeFillTint="99"/>
            <w:vAlign w:val="center"/>
          </w:tcPr>
          <w:p w14:paraId="6784368E" w14:textId="0C513C15" w:rsidR="00AE4D9E" w:rsidRPr="00B7166A" w:rsidRDefault="00AE4D9E" w:rsidP="00B7166A">
            <w:pPr>
              <w:jc w:val="center"/>
              <w:rPr>
                <w:rFonts w:cs="Arial"/>
                <w:b/>
                <w:bCs/>
              </w:rPr>
            </w:pPr>
            <w:r w:rsidRPr="00B7166A">
              <w:rPr>
                <w:rFonts w:cs="Arial"/>
                <w:b/>
                <w:bCs/>
              </w:rPr>
              <w:t>RRPL Level</w:t>
            </w:r>
          </w:p>
        </w:tc>
        <w:tc>
          <w:tcPr>
            <w:tcW w:w="7036" w:type="dxa"/>
            <w:shd w:val="clear" w:color="auto" w:fill="8EAADB" w:themeFill="accent1" w:themeFillTint="99"/>
            <w:vAlign w:val="center"/>
          </w:tcPr>
          <w:p w14:paraId="562DE26A" w14:textId="78097D50" w:rsidR="00AE4D9E" w:rsidRPr="00B7166A" w:rsidRDefault="00B7166A" w:rsidP="00B7166A">
            <w:pPr>
              <w:jc w:val="center"/>
              <w:rPr>
                <w:rFonts w:cs="Arial"/>
                <w:b/>
                <w:bCs/>
              </w:rPr>
            </w:pPr>
            <w:r w:rsidRPr="00B7166A">
              <w:rPr>
                <w:rFonts w:cs="Arial"/>
                <w:b/>
                <w:bCs/>
              </w:rPr>
              <w:t>Description</w:t>
            </w:r>
          </w:p>
        </w:tc>
      </w:tr>
      <w:tr w:rsidR="00AE4D9E" w14:paraId="573B5302" w14:textId="77777777" w:rsidTr="00B7166A">
        <w:tc>
          <w:tcPr>
            <w:tcW w:w="1980" w:type="dxa"/>
            <w:shd w:val="clear" w:color="auto" w:fill="D0CECE" w:themeFill="background2" w:themeFillShade="E6"/>
            <w:vAlign w:val="center"/>
          </w:tcPr>
          <w:p w14:paraId="63D97D65" w14:textId="239B3860" w:rsidR="00AE4D9E" w:rsidRDefault="00B7166A" w:rsidP="00B7166A">
            <w:pPr>
              <w:jc w:val="center"/>
              <w:rPr>
                <w:rFonts w:cs="Arial"/>
              </w:rPr>
            </w:pPr>
            <w:r>
              <w:rPr>
                <w:rFonts w:cs="Arial"/>
              </w:rPr>
              <w:t>1 (Basic)</w:t>
            </w:r>
          </w:p>
        </w:tc>
        <w:tc>
          <w:tcPr>
            <w:tcW w:w="7036" w:type="dxa"/>
            <w:shd w:val="clear" w:color="auto" w:fill="D0CECE" w:themeFill="background2" w:themeFillShade="E6"/>
            <w:vAlign w:val="center"/>
          </w:tcPr>
          <w:p w14:paraId="29AC6F6C" w14:textId="2D8A6956" w:rsidR="00AE4D9E" w:rsidRDefault="00B7166A" w:rsidP="00B7166A">
            <w:pPr>
              <w:jc w:val="center"/>
              <w:rPr>
                <w:rFonts w:cs="Arial"/>
              </w:rPr>
            </w:pPr>
            <w:r>
              <w:rPr>
                <w:rFonts w:cs="Arial"/>
              </w:rPr>
              <w:t>This</w:t>
            </w:r>
            <w:r w:rsidRPr="006C715E">
              <w:rPr>
                <w:rFonts w:cs="Arial"/>
              </w:rPr>
              <w:t xml:space="preserve"> is the minimum acceptable standard, ensuring significant risk reduction through basic control measures. </w:t>
            </w:r>
            <w:r>
              <w:rPr>
                <w:rFonts w:cs="Arial"/>
              </w:rPr>
              <w:t>Level 1 sites often rely on distance as the primary safety barrier.</w:t>
            </w:r>
          </w:p>
        </w:tc>
      </w:tr>
      <w:tr w:rsidR="00AE4D9E" w14:paraId="22DBF770" w14:textId="77777777" w:rsidTr="00B7166A">
        <w:tc>
          <w:tcPr>
            <w:tcW w:w="1980" w:type="dxa"/>
            <w:shd w:val="clear" w:color="auto" w:fill="D0CECE" w:themeFill="background2" w:themeFillShade="E6"/>
            <w:vAlign w:val="center"/>
          </w:tcPr>
          <w:p w14:paraId="19EC463A" w14:textId="6CDEAA36" w:rsidR="00AE4D9E" w:rsidRDefault="00B7166A" w:rsidP="00B7166A">
            <w:pPr>
              <w:jc w:val="center"/>
              <w:rPr>
                <w:rFonts w:cs="Arial"/>
              </w:rPr>
            </w:pPr>
            <w:r>
              <w:rPr>
                <w:rFonts w:cs="Arial"/>
              </w:rPr>
              <w:t>2 (Intermediate)</w:t>
            </w:r>
          </w:p>
        </w:tc>
        <w:tc>
          <w:tcPr>
            <w:tcW w:w="7036" w:type="dxa"/>
            <w:shd w:val="clear" w:color="auto" w:fill="D0CECE" w:themeFill="background2" w:themeFillShade="E6"/>
            <w:vAlign w:val="center"/>
          </w:tcPr>
          <w:p w14:paraId="184ED206" w14:textId="08F9BCA3" w:rsidR="00AE4D9E" w:rsidRDefault="00B7166A" w:rsidP="00B7166A">
            <w:pPr>
              <w:jc w:val="center"/>
              <w:rPr>
                <w:rFonts w:cs="Arial"/>
              </w:rPr>
            </w:pPr>
            <w:r>
              <w:t xml:space="preserve">This level introduces infrastructure, such as traverses and more robust storehouse construction. </w:t>
            </w:r>
          </w:p>
        </w:tc>
      </w:tr>
      <w:tr w:rsidR="00AE4D9E" w14:paraId="387EA37D" w14:textId="77777777" w:rsidTr="00B7166A">
        <w:tc>
          <w:tcPr>
            <w:tcW w:w="1980" w:type="dxa"/>
            <w:shd w:val="clear" w:color="auto" w:fill="D0CECE" w:themeFill="background2" w:themeFillShade="E6"/>
            <w:vAlign w:val="center"/>
          </w:tcPr>
          <w:p w14:paraId="6BB0538F" w14:textId="0B207260" w:rsidR="00AE4D9E" w:rsidRDefault="00B7166A" w:rsidP="00B7166A">
            <w:pPr>
              <w:jc w:val="center"/>
              <w:rPr>
                <w:rFonts w:cs="Arial"/>
              </w:rPr>
            </w:pPr>
            <w:r>
              <w:rPr>
                <w:rFonts w:cs="Arial"/>
              </w:rPr>
              <w:t>3 (Advanced)</w:t>
            </w:r>
          </w:p>
        </w:tc>
        <w:tc>
          <w:tcPr>
            <w:tcW w:w="7036" w:type="dxa"/>
            <w:shd w:val="clear" w:color="auto" w:fill="D0CECE" w:themeFill="background2" w:themeFillShade="E6"/>
            <w:vAlign w:val="center"/>
          </w:tcPr>
          <w:p w14:paraId="668286EA" w14:textId="6077A94A" w:rsidR="00AE4D9E" w:rsidRDefault="00B7166A" w:rsidP="00B7166A">
            <w:pPr>
              <w:jc w:val="center"/>
              <w:rPr>
                <w:rFonts w:cs="Arial"/>
              </w:rPr>
            </w:pPr>
            <w:r>
              <w:t xml:space="preserve">Organisations should strive to achieve RRPL 3, which </w:t>
            </w:r>
            <w:r w:rsidRPr="00DC7844">
              <w:rPr>
                <w:rFonts w:cs="Arial"/>
              </w:rPr>
              <w:t>reflects a developed, safe and secure ammunition stockpile management.</w:t>
            </w:r>
          </w:p>
        </w:tc>
      </w:tr>
    </w:tbl>
    <w:p w14:paraId="006873E6" w14:textId="77777777" w:rsidR="006A287E" w:rsidRDefault="006A287E" w:rsidP="006A287E"/>
    <w:p w14:paraId="044FD7CD" w14:textId="74828397" w:rsidR="005C4ADD" w:rsidRDefault="005C4ADD" w:rsidP="006A287E">
      <w:r>
        <w:t xml:space="preserve">In reviewing, the </w:t>
      </w:r>
      <w:r w:rsidR="005E3536">
        <w:t>C</w:t>
      </w:r>
      <w:r>
        <w:t>ouncil should consider which RRPL</w:t>
      </w:r>
      <w:r w:rsidR="00EA368D">
        <w:t xml:space="preserve"> the </w:t>
      </w:r>
      <w:r w:rsidR="006F520F">
        <w:t>A</w:t>
      </w:r>
      <w:r w:rsidR="00EA368D">
        <w:t xml:space="preserve">pplicant intends to achieve. Given the </w:t>
      </w:r>
      <w:r w:rsidR="00C615E3">
        <w:t>semi-urban nature of the surrounding area</w:t>
      </w:r>
      <w:r w:rsidR="00CD36BD">
        <w:t>,</w:t>
      </w:r>
      <w:r w:rsidR="00816BCA">
        <w:t xml:space="preserve"> a target of RRPL 2 or 3 would be expected to reduce risks to the public to a tolerable level</w:t>
      </w:r>
      <w:r w:rsidR="00CD36BD">
        <w:t>.</w:t>
      </w:r>
      <w:r w:rsidR="00C615E3">
        <w:t xml:space="preserve"> </w:t>
      </w:r>
    </w:p>
    <w:p w14:paraId="579F3496" w14:textId="77777777" w:rsidR="00B37794" w:rsidRDefault="00B37794" w:rsidP="006A287E"/>
    <w:p w14:paraId="7A7D07A4" w14:textId="77777777" w:rsidR="00CD36BD" w:rsidRDefault="00CD36BD" w:rsidP="006A287E"/>
    <w:p w14:paraId="1368112B" w14:textId="77777777" w:rsidR="00CD36BD" w:rsidRDefault="00CD36BD" w:rsidP="006A287E"/>
    <w:p w14:paraId="5757C036" w14:textId="6EF7B8FD" w:rsidR="00B37794" w:rsidRDefault="00B41F90" w:rsidP="008D4BFE">
      <w:pPr>
        <w:pStyle w:val="Heading2"/>
      </w:pPr>
      <w:bookmarkStart w:id="20" w:name="_Toc216968826"/>
      <w:r>
        <w:lastRenderedPageBreak/>
        <w:t>1.</w:t>
      </w:r>
      <w:r w:rsidR="00D94A79">
        <w:t>5</w:t>
      </w:r>
      <w:r>
        <w:tab/>
        <w:t xml:space="preserve"> </w:t>
      </w:r>
      <w:r w:rsidR="008D4BFE">
        <w:t>Principles of Explosive</w:t>
      </w:r>
      <w:r w:rsidR="006E3290">
        <w:t>s</w:t>
      </w:r>
      <w:r w:rsidR="008D4BFE">
        <w:t xml:space="preserve"> Safety</w:t>
      </w:r>
      <w:r w:rsidR="0011300C">
        <w:t xml:space="preserve"> and Quantity-Distance</w:t>
      </w:r>
      <w:bookmarkEnd w:id="20"/>
    </w:p>
    <w:p w14:paraId="66789806" w14:textId="74DE642F" w:rsidR="008D4BFE" w:rsidRDefault="008D4BFE" w:rsidP="008D4BFE">
      <w:r>
        <w:t xml:space="preserve">To </w:t>
      </w:r>
      <w:r w:rsidR="004F4860">
        <w:t xml:space="preserve">comprehensively assess </w:t>
      </w:r>
      <w:r w:rsidR="00175020">
        <w:t>t</w:t>
      </w:r>
      <w:r w:rsidR="004F4860">
        <w:t xml:space="preserve">he </w:t>
      </w:r>
      <w:r w:rsidR="006F520F">
        <w:t>A</w:t>
      </w:r>
      <w:r w:rsidR="00175020">
        <w:t>pplicant's</w:t>
      </w:r>
      <w:r w:rsidR="004F4860">
        <w:t xml:space="preserve"> proposal, the Council</w:t>
      </w:r>
      <w:r w:rsidR="00E5689B">
        <w:t xml:space="preserve"> must </w:t>
      </w:r>
      <w:r w:rsidR="0080618D">
        <w:t>have a</w:t>
      </w:r>
      <w:r w:rsidR="00E5689B">
        <w:t xml:space="preserve"> working understanding</w:t>
      </w:r>
      <w:r w:rsidR="004735A9">
        <w:t xml:space="preserve"> of the fundamental </w:t>
      </w:r>
      <w:r w:rsidR="0080618D">
        <w:t>principles</w:t>
      </w:r>
      <w:r w:rsidR="004735A9">
        <w:t xml:space="preserve"> governing </w:t>
      </w:r>
      <w:r w:rsidR="0080618D">
        <w:t xml:space="preserve">the consequences of </w:t>
      </w:r>
      <w:r w:rsidR="00260964">
        <w:t>an</w:t>
      </w:r>
      <w:r w:rsidR="004735A9">
        <w:t xml:space="preserve"> </w:t>
      </w:r>
      <w:r w:rsidR="001E4A0A">
        <w:t>unintended</w:t>
      </w:r>
      <w:r w:rsidR="004735A9">
        <w:t xml:space="preserve"> explosion. </w:t>
      </w:r>
      <w:r w:rsidR="00E42A81">
        <w:t xml:space="preserve">The safety distances discussed later in this report are </w:t>
      </w:r>
      <w:r w:rsidR="00B1130B">
        <w:t xml:space="preserve">calculated zones </w:t>
      </w:r>
      <w:r w:rsidR="00F67050">
        <w:t>derived from</w:t>
      </w:r>
      <w:r w:rsidR="001E4A0A">
        <w:t xml:space="preserve"> survivability</w:t>
      </w:r>
      <w:r w:rsidR="00F67050">
        <w:t xml:space="preserve"> criteria and</w:t>
      </w:r>
      <w:r w:rsidR="001E4A0A">
        <w:t xml:space="preserve"> well-established</w:t>
      </w:r>
      <w:r w:rsidR="00F83C03">
        <w:t xml:space="preserve"> OME </w:t>
      </w:r>
      <w:r w:rsidR="00C04053">
        <w:t>principles</w:t>
      </w:r>
      <w:r w:rsidR="003D3D8B">
        <w:t xml:space="preserve">, </w:t>
      </w:r>
      <w:r w:rsidR="001E4A0A">
        <w:t>laws</w:t>
      </w:r>
      <w:r w:rsidR="0040261F">
        <w:t xml:space="preserve"> and equations.</w:t>
      </w:r>
    </w:p>
    <w:p w14:paraId="202DEFB3" w14:textId="77777777" w:rsidR="003D3D8B" w:rsidRDefault="003D3D8B" w:rsidP="008D4BFE"/>
    <w:p w14:paraId="5D9FB8F9" w14:textId="59C4B7E1" w:rsidR="00994894" w:rsidRDefault="0093450E" w:rsidP="008D4BFE">
      <w:r>
        <w:t xml:space="preserve">A key parameter in safety assessments is the </w:t>
      </w:r>
      <w:r w:rsidR="007B7CC0">
        <w:t>Net Explosive Quantity (NEQ)</w:t>
      </w:r>
      <w:r w:rsidR="00BA3343">
        <w:t>, which represents the total explosive mass</w:t>
      </w:r>
      <w:r w:rsidR="00C22F9D">
        <w:t xml:space="preserve"> of OME items</w:t>
      </w:r>
      <w:r w:rsidR="003343D1">
        <w:t xml:space="preserve">. </w:t>
      </w:r>
      <w:r w:rsidR="00F20902">
        <w:t xml:space="preserve">Where </w:t>
      </w:r>
      <w:r w:rsidR="00EE12D0">
        <w:t>explosives</w:t>
      </w:r>
      <w:r w:rsidR="00F20902">
        <w:t xml:space="preserve"> are stored without adequate separation, NEQ can accumulate </w:t>
      </w:r>
      <w:r w:rsidR="00EE12D0">
        <w:t xml:space="preserve">across neighbouring </w:t>
      </w:r>
      <w:r w:rsidR="0038396D">
        <w:t>Explosive Storehouses (</w:t>
      </w:r>
      <w:r w:rsidR="00EE12D0">
        <w:t>ESHs</w:t>
      </w:r>
      <w:r w:rsidR="0038396D">
        <w:t>)</w:t>
      </w:r>
      <w:r w:rsidR="00EE12D0">
        <w:t xml:space="preserve">, resulting in a significant increase in the </w:t>
      </w:r>
      <w:r w:rsidR="00501BF6">
        <w:t>consequences</w:t>
      </w:r>
      <w:r w:rsidR="00A21452">
        <w:t xml:space="preserve"> of an event and consequently an expansion of the required safety distance</w:t>
      </w:r>
      <w:r w:rsidR="00E95941">
        <w:t>s. Therefore</w:t>
      </w:r>
      <w:r w:rsidR="00501BF6">
        <w:t>,</w:t>
      </w:r>
      <w:r w:rsidR="00E95941">
        <w:t xml:space="preserve"> the facility must provide </w:t>
      </w:r>
      <w:r w:rsidR="00501BF6">
        <w:t>sufficient</w:t>
      </w:r>
      <w:r w:rsidR="00E95941">
        <w:t xml:space="preserve"> separation between </w:t>
      </w:r>
      <w:r w:rsidR="009D4E68">
        <w:t>ESHs to prevent unintended NEQ aggregation.</w:t>
      </w:r>
    </w:p>
    <w:p w14:paraId="2E501732" w14:textId="77777777" w:rsidR="00B37794" w:rsidRDefault="00B37794" w:rsidP="006A287E"/>
    <w:p w14:paraId="130AB815" w14:textId="554EA66F" w:rsidR="00DA0C5F" w:rsidRPr="004C082B" w:rsidRDefault="00501BF6" w:rsidP="007167BB">
      <w:r>
        <w:t xml:space="preserve">The primary hazard associated with each explosive article is </w:t>
      </w:r>
      <w:r w:rsidR="00065E98">
        <w:t>identified through its Hazard Division (HD) classification</w:t>
      </w:r>
      <w:r w:rsidR="00F6699B">
        <w:t xml:space="preserve">. </w:t>
      </w:r>
      <w:r w:rsidR="00E177D5">
        <w:t>The six IATG</w:t>
      </w:r>
      <w:r w:rsidR="004C082B">
        <w:t xml:space="preserve"> HD are summarised in </w:t>
      </w:r>
      <w:r w:rsidR="002F0452">
        <w:rPr>
          <w:rFonts w:cs="Arial"/>
        </w:rPr>
        <w:fldChar w:fldCharType="begin"/>
      </w:r>
      <w:r w:rsidR="002F0452">
        <w:rPr>
          <w:rFonts w:cs="Arial"/>
        </w:rPr>
        <w:instrText xml:space="preserve"> REF _Ref215847598 \h </w:instrText>
      </w:r>
      <w:r w:rsidR="002F0452">
        <w:rPr>
          <w:rFonts w:cs="Arial"/>
        </w:rPr>
      </w:r>
      <w:r w:rsidR="002F0452">
        <w:rPr>
          <w:rFonts w:cs="Arial"/>
        </w:rPr>
        <w:fldChar w:fldCharType="separate"/>
      </w:r>
      <w:r w:rsidR="00EA1B17">
        <w:t xml:space="preserve">Table </w:t>
      </w:r>
      <w:r w:rsidR="00EA1B17">
        <w:rPr>
          <w:noProof/>
        </w:rPr>
        <w:t>2</w:t>
      </w:r>
      <w:r w:rsidR="002F0452">
        <w:rPr>
          <w:rFonts w:cs="Arial"/>
        </w:rPr>
        <w:fldChar w:fldCharType="end"/>
      </w:r>
      <w:r w:rsidR="009C02DF">
        <w:rPr>
          <w:rFonts w:cs="Arial"/>
        </w:rPr>
        <w:t xml:space="preserve"> </w:t>
      </w:r>
      <w:sdt>
        <w:sdtPr>
          <w:rPr>
            <w:rFonts w:cs="Arial"/>
          </w:rPr>
          <w:id w:val="1288242898"/>
          <w:citation/>
        </w:sdtPr>
        <w:sdtEndPr/>
        <w:sdtContent>
          <w:r w:rsidR="00957986">
            <w:rPr>
              <w:rFonts w:cs="Arial"/>
            </w:rPr>
            <w:fldChar w:fldCharType="begin"/>
          </w:r>
          <w:r w:rsidR="004C533C">
            <w:rPr>
              <w:rFonts w:cs="Arial"/>
            </w:rPr>
            <w:instrText xml:space="preserve">CITATION Uni211 \l 2057 </w:instrText>
          </w:r>
          <w:r w:rsidR="00957986">
            <w:rPr>
              <w:rFonts w:cs="Arial"/>
            </w:rPr>
            <w:fldChar w:fldCharType="separate"/>
          </w:r>
          <w:r w:rsidR="00EA1B17" w:rsidRPr="00EA1B17">
            <w:rPr>
              <w:rFonts w:cs="Arial"/>
              <w:noProof/>
            </w:rPr>
            <w:t>[12]</w:t>
          </w:r>
          <w:r w:rsidR="00957986">
            <w:rPr>
              <w:rFonts w:cs="Arial"/>
            </w:rPr>
            <w:fldChar w:fldCharType="end"/>
          </w:r>
        </w:sdtContent>
      </w:sdt>
      <w:r w:rsidR="004C082B">
        <w:rPr>
          <w:rFonts w:cs="Arial"/>
        </w:rPr>
        <w:t>:</w:t>
      </w:r>
    </w:p>
    <w:p w14:paraId="41A588D7" w14:textId="76EB8125" w:rsidR="00CF786E" w:rsidRDefault="00CF786E" w:rsidP="00CF786E">
      <w:pPr>
        <w:pStyle w:val="Caption"/>
        <w:keepNext/>
      </w:pPr>
      <w:bookmarkStart w:id="21" w:name="_Ref215847598"/>
      <w:bookmarkStart w:id="22" w:name="_Toc216968857"/>
      <w:r>
        <w:t xml:space="preserve">Table </w:t>
      </w:r>
      <w:r>
        <w:fldChar w:fldCharType="begin"/>
      </w:r>
      <w:r>
        <w:instrText xml:space="preserve"> SEQ Table \* ARABIC </w:instrText>
      </w:r>
      <w:r>
        <w:fldChar w:fldCharType="separate"/>
      </w:r>
      <w:r w:rsidR="00EA1B17">
        <w:rPr>
          <w:noProof/>
        </w:rPr>
        <w:t>2</w:t>
      </w:r>
      <w:r>
        <w:fldChar w:fldCharType="end"/>
      </w:r>
      <w:bookmarkEnd w:id="21"/>
      <w:r>
        <w:t xml:space="preserve"> - Hazard Division Definitions</w:t>
      </w:r>
      <w:r w:rsidR="002F0452">
        <w:t xml:space="preserve"> </w:t>
      </w:r>
      <w:sdt>
        <w:sdtPr>
          <w:id w:val="159285406"/>
          <w:citation/>
        </w:sdtPr>
        <w:sdtEndPr/>
        <w:sdtContent>
          <w:r w:rsidR="002F0452">
            <w:fldChar w:fldCharType="begin"/>
          </w:r>
          <w:r w:rsidR="004C533C">
            <w:instrText xml:space="preserve">CITATION Uni211 \l 2057 </w:instrText>
          </w:r>
          <w:r w:rsidR="002F0452">
            <w:fldChar w:fldCharType="separate"/>
          </w:r>
          <w:r w:rsidR="00EA1B17" w:rsidRPr="00EA1B17">
            <w:rPr>
              <w:noProof/>
            </w:rPr>
            <w:t>[12]</w:t>
          </w:r>
          <w:r w:rsidR="002F0452">
            <w:fldChar w:fldCharType="end"/>
          </w:r>
        </w:sdtContent>
      </w:sdt>
      <w:r>
        <w:t>.</w:t>
      </w:r>
      <w:bookmarkEnd w:id="22"/>
    </w:p>
    <w:tbl>
      <w:tblPr>
        <w:tblStyle w:val="TableGrid"/>
        <w:tblW w:w="9067" w:type="dxa"/>
        <w:tblLook w:val="04A0" w:firstRow="1" w:lastRow="0" w:firstColumn="1" w:lastColumn="0" w:noHBand="0" w:noVBand="1"/>
      </w:tblPr>
      <w:tblGrid>
        <w:gridCol w:w="2149"/>
        <w:gridCol w:w="2099"/>
        <w:gridCol w:w="4819"/>
      </w:tblGrid>
      <w:tr w:rsidR="00D64B70" w14:paraId="0CD3B333" w14:textId="77777777" w:rsidTr="00240316">
        <w:tc>
          <w:tcPr>
            <w:tcW w:w="2149" w:type="dxa"/>
            <w:shd w:val="clear" w:color="auto" w:fill="8EAADB" w:themeFill="accent1" w:themeFillTint="99"/>
            <w:vAlign w:val="center"/>
          </w:tcPr>
          <w:p w14:paraId="70F6FB29" w14:textId="112EF8E4" w:rsidR="00497826" w:rsidRPr="00240316" w:rsidRDefault="00497826" w:rsidP="00186BC6">
            <w:pPr>
              <w:jc w:val="center"/>
              <w:rPr>
                <w:rFonts w:cs="Arial"/>
                <w:b/>
                <w:bCs/>
              </w:rPr>
            </w:pPr>
            <w:r w:rsidRPr="00240316">
              <w:rPr>
                <w:rFonts w:cs="Arial"/>
                <w:b/>
                <w:bCs/>
              </w:rPr>
              <w:t>Hazard Division</w:t>
            </w:r>
          </w:p>
        </w:tc>
        <w:tc>
          <w:tcPr>
            <w:tcW w:w="2099" w:type="dxa"/>
            <w:shd w:val="clear" w:color="auto" w:fill="8EAADB" w:themeFill="accent1" w:themeFillTint="99"/>
          </w:tcPr>
          <w:p w14:paraId="564BFC70" w14:textId="36522CD0" w:rsidR="00497826" w:rsidRPr="00240316" w:rsidRDefault="00385E83" w:rsidP="00186BC6">
            <w:pPr>
              <w:jc w:val="center"/>
              <w:rPr>
                <w:rFonts w:cs="Arial"/>
                <w:b/>
                <w:bCs/>
              </w:rPr>
            </w:pPr>
            <w:r w:rsidRPr="00240316">
              <w:rPr>
                <w:rFonts w:cs="Arial"/>
                <w:b/>
                <w:bCs/>
              </w:rPr>
              <w:t>Pictogram</w:t>
            </w:r>
          </w:p>
        </w:tc>
        <w:tc>
          <w:tcPr>
            <w:tcW w:w="4819" w:type="dxa"/>
            <w:shd w:val="clear" w:color="auto" w:fill="8EAADB" w:themeFill="accent1" w:themeFillTint="99"/>
            <w:vAlign w:val="center"/>
          </w:tcPr>
          <w:p w14:paraId="4E0E548C" w14:textId="4DD0975F" w:rsidR="00497826" w:rsidRPr="00240316" w:rsidRDefault="00497826" w:rsidP="00186BC6">
            <w:pPr>
              <w:jc w:val="center"/>
              <w:rPr>
                <w:rFonts w:cs="Arial"/>
                <w:b/>
                <w:bCs/>
              </w:rPr>
            </w:pPr>
            <w:r w:rsidRPr="00240316">
              <w:rPr>
                <w:rFonts w:cs="Arial"/>
                <w:b/>
                <w:bCs/>
              </w:rPr>
              <w:t>Definition</w:t>
            </w:r>
          </w:p>
        </w:tc>
      </w:tr>
      <w:tr w:rsidR="00D64B70" w14:paraId="3CF0CFDC" w14:textId="77777777" w:rsidTr="00240316">
        <w:tc>
          <w:tcPr>
            <w:tcW w:w="2149" w:type="dxa"/>
            <w:shd w:val="clear" w:color="auto" w:fill="D0CECE" w:themeFill="background2" w:themeFillShade="E6"/>
            <w:vAlign w:val="center"/>
          </w:tcPr>
          <w:p w14:paraId="308E6287" w14:textId="1BC9FFDF" w:rsidR="00497826" w:rsidRDefault="00497826" w:rsidP="00186BC6">
            <w:pPr>
              <w:jc w:val="center"/>
              <w:rPr>
                <w:rFonts w:cs="Arial"/>
              </w:rPr>
            </w:pPr>
            <w:r>
              <w:rPr>
                <w:rFonts w:cs="Arial"/>
              </w:rPr>
              <w:t>1.1</w:t>
            </w:r>
          </w:p>
        </w:tc>
        <w:tc>
          <w:tcPr>
            <w:tcW w:w="2099" w:type="dxa"/>
            <w:shd w:val="clear" w:color="auto" w:fill="D0CECE" w:themeFill="background2" w:themeFillShade="E6"/>
          </w:tcPr>
          <w:p w14:paraId="3FAC11C9" w14:textId="2309D591" w:rsidR="00497826" w:rsidRDefault="00C5288B" w:rsidP="00186BC6">
            <w:pPr>
              <w:jc w:val="center"/>
              <w:rPr>
                <w:rFonts w:cs="Arial"/>
              </w:rPr>
            </w:pPr>
            <w:r w:rsidRPr="00C5288B">
              <w:rPr>
                <w:rFonts w:cs="Arial"/>
                <w:noProof/>
              </w:rPr>
              <w:drawing>
                <wp:inline distT="0" distB="0" distL="0" distR="0" wp14:anchorId="4B52F18B" wp14:editId="01095153">
                  <wp:extent cx="756000" cy="732498"/>
                  <wp:effectExtent l="0" t="0" r="6350" b="0"/>
                  <wp:docPr id="1241107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07876" name=""/>
                          <pic:cNvPicPr/>
                        </pic:nvPicPr>
                        <pic:blipFill>
                          <a:blip r:embed="rId12"/>
                          <a:stretch>
                            <a:fillRect/>
                          </a:stretch>
                        </pic:blipFill>
                        <pic:spPr>
                          <a:xfrm>
                            <a:off x="0" y="0"/>
                            <a:ext cx="756000" cy="732498"/>
                          </a:xfrm>
                          <a:prstGeom prst="rect">
                            <a:avLst/>
                          </a:prstGeom>
                        </pic:spPr>
                      </pic:pic>
                    </a:graphicData>
                  </a:graphic>
                </wp:inline>
              </w:drawing>
            </w:r>
          </w:p>
        </w:tc>
        <w:tc>
          <w:tcPr>
            <w:tcW w:w="4819" w:type="dxa"/>
            <w:shd w:val="clear" w:color="auto" w:fill="D0CECE" w:themeFill="background2" w:themeFillShade="E6"/>
            <w:vAlign w:val="center"/>
          </w:tcPr>
          <w:p w14:paraId="616694F5" w14:textId="409EFB07" w:rsidR="00497826" w:rsidRDefault="00307119" w:rsidP="00186BC6">
            <w:pPr>
              <w:jc w:val="center"/>
              <w:rPr>
                <w:rFonts w:cs="Arial"/>
              </w:rPr>
            </w:pPr>
            <w:r>
              <w:rPr>
                <w:rFonts w:cs="Arial"/>
              </w:rPr>
              <w:t xml:space="preserve">Ammunition </w:t>
            </w:r>
            <w:r w:rsidR="00497826">
              <w:rPr>
                <w:rFonts w:cs="Arial"/>
              </w:rPr>
              <w:t>which has a mass explosion hazard.</w:t>
            </w:r>
          </w:p>
        </w:tc>
      </w:tr>
      <w:tr w:rsidR="00D64B70" w14:paraId="79FF5D06" w14:textId="77777777" w:rsidTr="00240316">
        <w:tc>
          <w:tcPr>
            <w:tcW w:w="2149" w:type="dxa"/>
            <w:shd w:val="clear" w:color="auto" w:fill="D0CECE" w:themeFill="background2" w:themeFillShade="E6"/>
            <w:vAlign w:val="center"/>
          </w:tcPr>
          <w:p w14:paraId="7D62EDAE" w14:textId="51545CED" w:rsidR="00497826" w:rsidRDefault="00497826" w:rsidP="00186BC6">
            <w:pPr>
              <w:jc w:val="center"/>
              <w:rPr>
                <w:rFonts w:cs="Arial"/>
              </w:rPr>
            </w:pPr>
            <w:r>
              <w:rPr>
                <w:rFonts w:cs="Arial"/>
              </w:rPr>
              <w:t>1.2</w:t>
            </w:r>
          </w:p>
        </w:tc>
        <w:tc>
          <w:tcPr>
            <w:tcW w:w="2099" w:type="dxa"/>
            <w:shd w:val="clear" w:color="auto" w:fill="D0CECE" w:themeFill="background2" w:themeFillShade="E6"/>
          </w:tcPr>
          <w:p w14:paraId="2B70581B" w14:textId="040506BD" w:rsidR="00497826" w:rsidRDefault="00087067" w:rsidP="00186BC6">
            <w:pPr>
              <w:jc w:val="center"/>
              <w:rPr>
                <w:rFonts w:cs="Arial"/>
              </w:rPr>
            </w:pPr>
            <w:r w:rsidRPr="00087067">
              <w:rPr>
                <w:rFonts w:cs="Arial"/>
                <w:noProof/>
              </w:rPr>
              <w:drawing>
                <wp:inline distT="0" distB="0" distL="0" distR="0" wp14:anchorId="4FE042D2" wp14:editId="0DC68580">
                  <wp:extent cx="756000" cy="753318"/>
                  <wp:effectExtent l="0" t="0" r="6350" b="8890"/>
                  <wp:docPr id="1835967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967393" name=""/>
                          <pic:cNvPicPr/>
                        </pic:nvPicPr>
                        <pic:blipFill>
                          <a:blip r:embed="rId13"/>
                          <a:stretch>
                            <a:fillRect/>
                          </a:stretch>
                        </pic:blipFill>
                        <pic:spPr>
                          <a:xfrm>
                            <a:off x="0" y="0"/>
                            <a:ext cx="756000" cy="753318"/>
                          </a:xfrm>
                          <a:prstGeom prst="rect">
                            <a:avLst/>
                          </a:prstGeom>
                        </pic:spPr>
                      </pic:pic>
                    </a:graphicData>
                  </a:graphic>
                </wp:inline>
              </w:drawing>
            </w:r>
          </w:p>
        </w:tc>
        <w:tc>
          <w:tcPr>
            <w:tcW w:w="4819" w:type="dxa"/>
            <w:shd w:val="clear" w:color="auto" w:fill="D0CECE" w:themeFill="background2" w:themeFillShade="E6"/>
            <w:vAlign w:val="center"/>
          </w:tcPr>
          <w:p w14:paraId="57452658" w14:textId="04BE8C8A" w:rsidR="00497826" w:rsidRDefault="00276869" w:rsidP="00186BC6">
            <w:pPr>
              <w:jc w:val="center"/>
              <w:rPr>
                <w:rFonts w:cs="Arial"/>
              </w:rPr>
            </w:pPr>
            <w:r>
              <w:rPr>
                <w:rFonts w:cs="Arial"/>
              </w:rPr>
              <w:t xml:space="preserve">Ammunition </w:t>
            </w:r>
            <w:r w:rsidR="00497826">
              <w:rPr>
                <w:rFonts w:cs="Arial"/>
              </w:rPr>
              <w:t>which has a serious projectile hazard.</w:t>
            </w:r>
          </w:p>
        </w:tc>
      </w:tr>
      <w:tr w:rsidR="00D64B70" w14:paraId="3C47C59D" w14:textId="77777777" w:rsidTr="00240316">
        <w:tc>
          <w:tcPr>
            <w:tcW w:w="2149" w:type="dxa"/>
            <w:shd w:val="clear" w:color="auto" w:fill="D0CECE" w:themeFill="background2" w:themeFillShade="E6"/>
            <w:vAlign w:val="center"/>
          </w:tcPr>
          <w:p w14:paraId="7CD9E611" w14:textId="4AC22F69" w:rsidR="00497826" w:rsidRDefault="00497826" w:rsidP="00186BC6">
            <w:pPr>
              <w:jc w:val="center"/>
              <w:rPr>
                <w:rFonts w:cs="Arial"/>
              </w:rPr>
            </w:pPr>
            <w:r>
              <w:rPr>
                <w:rFonts w:cs="Arial"/>
              </w:rPr>
              <w:t>1.3</w:t>
            </w:r>
          </w:p>
        </w:tc>
        <w:tc>
          <w:tcPr>
            <w:tcW w:w="2099" w:type="dxa"/>
            <w:shd w:val="clear" w:color="auto" w:fill="D0CECE" w:themeFill="background2" w:themeFillShade="E6"/>
          </w:tcPr>
          <w:p w14:paraId="2168D5B0" w14:textId="575468DC" w:rsidR="00497826" w:rsidRDefault="00D543A8" w:rsidP="00186BC6">
            <w:pPr>
              <w:jc w:val="center"/>
              <w:rPr>
                <w:rFonts w:cs="Arial"/>
              </w:rPr>
            </w:pPr>
            <w:r w:rsidRPr="00D543A8">
              <w:rPr>
                <w:rFonts w:cs="Arial"/>
                <w:noProof/>
              </w:rPr>
              <w:drawing>
                <wp:inline distT="0" distB="0" distL="0" distR="0" wp14:anchorId="5C47A67F" wp14:editId="06FBE14A">
                  <wp:extent cx="756000" cy="753334"/>
                  <wp:effectExtent l="0" t="0" r="6350" b="8890"/>
                  <wp:docPr id="376639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639766" name=""/>
                          <pic:cNvPicPr/>
                        </pic:nvPicPr>
                        <pic:blipFill>
                          <a:blip r:embed="rId14"/>
                          <a:stretch>
                            <a:fillRect/>
                          </a:stretch>
                        </pic:blipFill>
                        <pic:spPr>
                          <a:xfrm>
                            <a:off x="0" y="0"/>
                            <a:ext cx="756000" cy="753334"/>
                          </a:xfrm>
                          <a:prstGeom prst="rect">
                            <a:avLst/>
                          </a:prstGeom>
                        </pic:spPr>
                      </pic:pic>
                    </a:graphicData>
                  </a:graphic>
                </wp:inline>
              </w:drawing>
            </w:r>
          </w:p>
        </w:tc>
        <w:tc>
          <w:tcPr>
            <w:tcW w:w="4819" w:type="dxa"/>
            <w:shd w:val="clear" w:color="auto" w:fill="D0CECE" w:themeFill="background2" w:themeFillShade="E6"/>
            <w:vAlign w:val="center"/>
          </w:tcPr>
          <w:p w14:paraId="4E5C0C11" w14:textId="47CD2262" w:rsidR="00497826" w:rsidRDefault="00276869" w:rsidP="00186BC6">
            <w:pPr>
              <w:jc w:val="center"/>
              <w:rPr>
                <w:rFonts w:cs="Arial"/>
              </w:rPr>
            </w:pPr>
            <w:r>
              <w:rPr>
                <w:rFonts w:cs="Arial"/>
              </w:rPr>
              <w:t xml:space="preserve">Ammunition </w:t>
            </w:r>
            <w:r w:rsidR="00C60924">
              <w:rPr>
                <w:rFonts w:cs="Arial"/>
              </w:rPr>
              <w:t>which has a fire hazard</w:t>
            </w:r>
            <w:r w:rsidR="002E0E81">
              <w:rPr>
                <w:rFonts w:cs="Arial"/>
              </w:rPr>
              <w:t xml:space="preserve"> or a minor </w:t>
            </w:r>
            <w:r w:rsidR="005B266B">
              <w:rPr>
                <w:rFonts w:cs="Arial"/>
              </w:rPr>
              <w:t>projection hazard.</w:t>
            </w:r>
          </w:p>
        </w:tc>
      </w:tr>
      <w:tr w:rsidR="00D64B70" w14:paraId="1975FF71" w14:textId="77777777" w:rsidTr="00240316">
        <w:tc>
          <w:tcPr>
            <w:tcW w:w="2149" w:type="dxa"/>
            <w:shd w:val="clear" w:color="auto" w:fill="D0CECE" w:themeFill="background2" w:themeFillShade="E6"/>
            <w:vAlign w:val="center"/>
          </w:tcPr>
          <w:p w14:paraId="7CEED4CF" w14:textId="6C70420C" w:rsidR="00497826" w:rsidRDefault="00497826" w:rsidP="00186BC6">
            <w:pPr>
              <w:jc w:val="center"/>
              <w:rPr>
                <w:rFonts w:cs="Arial"/>
              </w:rPr>
            </w:pPr>
            <w:r>
              <w:rPr>
                <w:rFonts w:cs="Arial"/>
              </w:rPr>
              <w:t>1.4</w:t>
            </w:r>
          </w:p>
        </w:tc>
        <w:tc>
          <w:tcPr>
            <w:tcW w:w="2099" w:type="dxa"/>
            <w:shd w:val="clear" w:color="auto" w:fill="D0CECE" w:themeFill="background2" w:themeFillShade="E6"/>
          </w:tcPr>
          <w:p w14:paraId="133272F2" w14:textId="33A19AD2" w:rsidR="00497826" w:rsidRDefault="00652852" w:rsidP="00186BC6">
            <w:pPr>
              <w:jc w:val="center"/>
              <w:rPr>
                <w:rFonts w:cs="Arial"/>
              </w:rPr>
            </w:pPr>
            <w:r w:rsidRPr="00652852">
              <w:rPr>
                <w:rFonts w:cs="Arial"/>
                <w:noProof/>
              </w:rPr>
              <w:drawing>
                <wp:inline distT="0" distB="0" distL="0" distR="0" wp14:anchorId="59BD37FD" wp14:editId="7FB7D63E">
                  <wp:extent cx="756000" cy="751986"/>
                  <wp:effectExtent l="0" t="0" r="6350" b="0"/>
                  <wp:docPr id="196756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565997" name=""/>
                          <pic:cNvPicPr/>
                        </pic:nvPicPr>
                        <pic:blipFill>
                          <a:blip r:embed="rId15"/>
                          <a:stretch>
                            <a:fillRect/>
                          </a:stretch>
                        </pic:blipFill>
                        <pic:spPr>
                          <a:xfrm>
                            <a:off x="0" y="0"/>
                            <a:ext cx="756000" cy="751986"/>
                          </a:xfrm>
                          <a:prstGeom prst="rect">
                            <a:avLst/>
                          </a:prstGeom>
                        </pic:spPr>
                      </pic:pic>
                    </a:graphicData>
                  </a:graphic>
                </wp:inline>
              </w:drawing>
            </w:r>
          </w:p>
        </w:tc>
        <w:tc>
          <w:tcPr>
            <w:tcW w:w="4819" w:type="dxa"/>
            <w:shd w:val="clear" w:color="auto" w:fill="D0CECE" w:themeFill="background2" w:themeFillShade="E6"/>
            <w:vAlign w:val="center"/>
          </w:tcPr>
          <w:p w14:paraId="71670D4C" w14:textId="7739F57D" w:rsidR="00497826" w:rsidRDefault="00276869" w:rsidP="00186BC6">
            <w:pPr>
              <w:jc w:val="center"/>
              <w:rPr>
                <w:rFonts w:cs="Arial"/>
              </w:rPr>
            </w:pPr>
            <w:r>
              <w:rPr>
                <w:rFonts w:cs="Arial"/>
              </w:rPr>
              <w:t>Ammunition that presents no si</w:t>
            </w:r>
            <w:r w:rsidR="001C764B">
              <w:rPr>
                <w:rFonts w:cs="Arial"/>
              </w:rPr>
              <w:t>gnificant hazard.</w:t>
            </w:r>
          </w:p>
        </w:tc>
      </w:tr>
      <w:tr w:rsidR="00D64B70" w14:paraId="2049DC7E" w14:textId="77777777" w:rsidTr="00240316">
        <w:tc>
          <w:tcPr>
            <w:tcW w:w="2149" w:type="dxa"/>
            <w:shd w:val="clear" w:color="auto" w:fill="D0CECE" w:themeFill="background2" w:themeFillShade="E6"/>
            <w:vAlign w:val="center"/>
          </w:tcPr>
          <w:p w14:paraId="6D1E5939" w14:textId="2EBCC773" w:rsidR="00497826" w:rsidRDefault="00497826" w:rsidP="00186BC6">
            <w:pPr>
              <w:jc w:val="center"/>
              <w:rPr>
                <w:rFonts w:cs="Arial"/>
              </w:rPr>
            </w:pPr>
            <w:r>
              <w:rPr>
                <w:rFonts w:cs="Arial"/>
              </w:rPr>
              <w:lastRenderedPageBreak/>
              <w:t>1.5</w:t>
            </w:r>
          </w:p>
        </w:tc>
        <w:tc>
          <w:tcPr>
            <w:tcW w:w="2099" w:type="dxa"/>
            <w:shd w:val="clear" w:color="auto" w:fill="D0CECE" w:themeFill="background2" w:themeFillShade="E6"/>
          </w:tcPr>
          <w:p w14:paraId="15A9946B" w14:textId="055AB584" w:rsidR="00497826" w:rsidRDefault="00D34DE3" w:rsidP="00186BC6">
            <w:pPr>
              <w:jc w:val="center"/>
              <w:rPr>
                <w:rFonts w:cs="Arial"/>
              </w:rPr>
            </w:pPr>
            <w:r w:rsidRPr="00D34DE3">
              <w:rPr>
                <w:rFonts w:cs="Arial"/>
                <w:noProof/>
              </w:rPr>
              <w:drawing>
                <wp:inline distT="0" distB="0" distL="0" distR="0" wp14:anchorId="03F24DD1" wp14:editId="279AB26F">
                  <wp:extent cx="756000" cy="741334"/>
                  <wp:effectExtent l="0" t="0" r="6350" b="1905"/>
                  <wp:docPr id="386185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85395" name=""/>
                          <pic:cNvPicPr/>
                        </pic:nvPicPr>
                        <pic:blipFill>
                          <a:blip r:embed="rId16"/>
                          <a:stretch>
                            <a:fillRect/>
                          </a:stretch>
                        </pic:blipFill>
                        <pic:spPr>
                          <a:xfrm>
                            <a:off x="0" y="0"/>
                            <a:ext cx="756000" cy="741334"/>
                          </a:xfrm>
                          <a:prstGeom prst="rect">
                            <a:avLst/>
                          </a:prstGeom>
                        </pic:spPr>
                      </pic:pic>
                    </a:graphicData>
                  </a:graphic>
                </wp:inline>
              </w:drawing>
            </w:r>
          </w:p>
        </w:tc>
        <w:tc>
          <w:tcPr>
            <w:tcW w:w="4819" w:type="dxa"/>
            <w:shd w:val="clear" w:color="auto" w:fill="D0CECE" w:themeFill="background2" w:themeFillShade="E6"/>
            <w:vAlign w:val="center"/>
          </w:tcPr>
          <w:p w14:paraId="4051E1A2" w14:textId="645C9C46" w:rsidR="00497826" w:rsidRDefault="001C764B" w:rsidP="00186BC6">
            <w:pPr>
              <w:jc w:val="center"/>
              <w:rPr>
                <w:rFonts w:cs="Arial"/>
              </w:rPr>
            </w:pPr>
            <w:r>
              <w:rPr>
                <w:rFonts w:cs="Arial"/>
              </w:rPr>
              <w:t>Very insensitive substances, which have a mass explosion hazard</w:t>
            </w:r>
          </w:p>
        </w:tc>
      </w:tr>
      <w:tr w:rsidR="00D64B70" w14:paraId="5599C74F" w14:textId="77777777" w:rsidTr="00240316">
        <w:tc>
          <w:tcPr>
            <w:tcW w:w="2149" w:type="dxa"/>
            <w:shd w:val="clear" w:color="auto" w:fill="D0CECE" w:themeFill="background2" w:themeFillShade="E6"/>
            <w:vAlign w:val="center"/>
          </w:tcPr>
          <w:p w14:paraId="54A0B2C1" w14:textId="75732928" w:rsidR="00497826" w:rsidRDefault="00497826" w:rsidP="00186BC6">
            <w:pPr>
              <w:jc w:val="center"/>
              <w:rPr>
                <w:rFonts w:cs="Arial"/>
              </w:rPr>
            </w:pPr>
            <w:r>
              <w:rPr>
                <w:rFonts w:cs="Arial"/>
              </w:rPr>
              <w:t>1.6</w:t>
            </w:r>
          </w:p>
        </w:tc>
        <w:tc>
          <w:tcPr>
            <w:tcW w:w="2099" w:type="dxa"/>
            <w:shd w:val="clear" w:color="auto" w:fill="D0CECE" w:themeFill="background2" w:themeFillShade="E6"/>
          </w:tcPr>
          <w:p w14:paraId="236FD4C5" w14:textId="01814A71" w:rsidR="00497826" w:rsidRDefault="00D64B70" w:rsidP="00186BC6">
            <w:pPr>
              <w:jc w:val="center"/>
              <w:rPr>
                <w:rFonts w:cs="Arial"/>
              </w:rPr>
            </w:pPr>
            <w:r w:rsidRPr="00D64B70">
              <w:rPr>
                <w:rFonts w:cs="Arial"/>
                <w:noProof/>
              </w:rPr>
              <w:drawing>
                <wp:inline distT="0" distB="0" distL="0" distR="0" wp14:anchorId="58119323" wp14:editId="60A8B93E">
                  <wp:extent cx="756000" cy="748000"/>
                  <wp:effectExtent l="0" t="0" r="6350" b="0"/>
                  <wp:docPr id="470262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62491" name=""/>
                          <pic:cNvPicPr/>
                        </pic:nvPicPr>
                        <pic:blipFill>
                          <a:blip r:embed="rId17"/>
                          <a:stretch>
                            <a:fillRect/>
                          </a:stretch>
                        </pic:blipFill>
                        <pic:spPr>
                          <a:xfrm>
                            <a:off x="0" y="0"/>
                            <a:ext cx="756000" cy="748000"/>
                          </a:xfrm>
                          <a:prstGeom prst="rect">
                            <a:avLst/>
                          </a:prstGeom>
                        </pic:spPr>
                      </pic:pic>
                    </a:graphicData>
                  </a:graphic>
                </wp:inline>
              </w:drawing>
            </w:r>
          </w:p>
        </w:tc>
        <w:tc>
          <w:tcPr>
            <w:tcW w:w="4819" w:type="dxa"/>
            <w:shd w:val="clear" w:color="auto" w:fill="D0CECE" w:themeFill="background2" w:themeFillShade="E6"/>
            <w:vAlign w:val="center"/>
          </w:tcPr>
          <w:p w14:paraId="33F66E74" w14:textId="4FBB0554" w:rsidR="00497826" w:rsidRDefault="001C764B" w:rsidP="00186BC6">
            <w:pPr>
              <w:jc w:val="center"/>
              <w:rPr>
                <w:rFonts w:cs="Arial"/>
              </w:rPr>
            </w:pPr>
            <w:r>
              <w:rPr>
                <w:rFonts w:cs="Arial"/>
              </w:rPr>
              <w:t>Extremely insensitive articles which do not have a mass explosion hazard.</w:t>
            </w:r>
          </w:p>
        </w:tc>
      </w:tr>
    </w:tbl>
    <w:p w14:paraId="4D7A1BAA" w14:textId="77777777" w:rsidR="00450BBD" w:rsidRDefault="00450BBD" w:rsidP="007167BB">
      <w:pPr>
        <w:rPr>
          <w:rFonts w:cs="Arial"/>
        </w:rPr>
      </w:pPr>
    </w:p>
    <w:p w14:paraId="6F963CB9" w14:textId="3B747EB5" w:rsidR="00E40AF8" w:rsidRDefault="00E40AF8" w:rsidP="007167BB">
      <w:pPr>
        <w:rPr>
          <w:rFonts w:cs="Arial"/>
        </w:rPr>
      </w:pPr>
      <w:r>
        <w:rPr>
          <w:rFonts w:cs="Arial"/>
        </w:rPr>
        <w:t>For this assessment</w:t>
      </w:r>
      <w:r w:rsidR="00431B2F">
        <w:rPr>
          <w:rFonts w:cs="Arial"/>
        </w:rPr>
        <w:t>,</w:t>
      </w:r>
      <w:r>
        <w:rPr>
          <w:rFonts w:cs="Arial"/>
        </w:rPr>
        <w:t xml:space="preserve"> </w:t>
      </w:r>
      <w:r w:rsidR="005F5A39">
        <w:rPr>
          <w:rFonts w:cs="Arial"/>
        </w:rPr>
        <w:t>it is assumed that the facility will be licensed for HD</w:t>
      </w:r>
      <w:r w:rsidR="002D6326">
        <w:rPr>
          <w:rFonts w:cs="Arial"/>
        </w:rPr>
        <w:t>-</w:t>
      </w:r>
      <w:r w:rsidR="005F5A39">
        <w:rPr>
          <w:rFonts w:cs="Arial"/>
        </w:rPr>
        <w:t>1.1</w:t>
      </w:r>
      <w:r w:rsidR="00431B2F">
        <w:rPr>
          <w:rFonts w:cs="Arial"/>
        </w:rPr>
        <w:t>,</w:t>
      </w:r>
      <w:r w:rsidR="000E7D83">
        <w:rPr>
          <w:rFonts w:cs="Arial"/>
        </w:rPr>
        <w:t xml:space="preserve"> as this provides the most conservative planning approach. </w:t>
      </w:r>
      <w:r w:rsidR="00431B2F">
        <w:rPr>
          <w:rFonts w:cs="Arial"/>
        </w:rPr>
        <w:t>An</w:t>
      </w:r>
      <w:r w:rsidR="00694C11">
        <w:rPr>
          <w:rFonts w:cs="Arial"/>
        </w:rPr>
        <w:t xml:space="preserve"> HD</w:t>
      </w:r>
      <w:r w:rsidR="002D6326">
        <w:rPr>
          <w:rFonts w:cs="Arial"/>
        </w:rPr>
        <w:t>-</w:t>
      </w:r>
      <w:r w:rsidR="00694C11">
        <w:rPr>
          <w:rFonts w:cs="Arial"/>
        </w:rPr>
        <w:t xml:space="preserve">1.1 facility can safely store </w:t>
      </w:r>
      <w:r w:rsidR="007A4F6B">
        <w:rPr>
          <w:rFonts w:cs="Arial"/>
        </w:rPr>
        <w:t xml:space="preserve">lower HD (e.g. 1.2 or 1.3), whereas </w:t>
      </w:r>
      <w:r w:rsidR="00431B2F">
        <w:rPr>
          <w:rFonts w:cs="Arial"/>
        </w:rPr>
        <w:t xml:space="preserve">the reverse is not </w:t>
      </w:r>
      <w:r w:rsidR="006F7B12">
        <w:rPr>
          <w:rFonts w:cs="Arial"/>
        </w:rPr>
        <w:t>permissible</w:t>
      </w:r>
      <w:r w:rsidR="00431B2F">
        <w:rPr>
          <w:rFonts w:cs="Arial"/>
        </w:rPr>
        <w:t>.</w:t>
      </w:r>
      <w:r w:rsidR="00466D21">
        <w:rPr>
          <w:rFonts w:cs="Arial"/>
        </w:rPr>
        <w:t xml:space="preserve"> </w:t>
      </w:r>
    </w:p>
    <w:p w14:paraId="2647847B" w14:textId="77777777" w:rsidR="00E40AF8" w:rsidRDefault="00E40AF8" w:rsidP="007167BB">
      <w:pPr>
        <w:rPr>
          <w:rFonts w:cs="Arial"/>
        </w:rPr>
      </w:pPr>
    </w:p>
    <w:p w14:paraId="27689D17" w14:textId="5505D238" w:rsidR="00FF4868" w:rsidRDefault="006F7B12" w:rsidP="007167BB">
      <w:pPr>
        <w:rPr>
          <w:rFonts w:cs="Arial"/>
        </w:rPr>
      </w:pPr>
      <w:r>
        <w:rPr>
          <w:rFonts w:cs="Arial"/>
        </w:rPr>
        <w:t xml:space="preserve">When an explosive event occurs, chemical energy is rapidly </w:t>
      </w:r>
      <w:r w:rsidR="0083108E">
        <w:rPr>
          <w:rFonts w:cs="Arial"/>
        </w:rPr>
        <w:t>released, producing</w:t>
      </w:r>
      <w:r w:rsidR="009403F6">
        <w:rPr>
          <w:rFonts w:cs="Arial"/>
        </w:rPr>
        <w:t xml:space="preserve"> </w:t>
      </w:r>
      <w:r w:rsidR="002C20F9">
        <w:rPr>
          <w:rFonts w:cs="Arial"/>
        </w:rPr>
        <w:t>h</w:t>
      </w:r>
      <w:r w:rsidR="00FF4868">
        <w:rPr>
          <w:rFonts w:cs="Arial"/>
        </w:rPr>
        <w:t>igh-temperature,</w:t>
      </w:r>
      <w:r w:rsidR="002C20F9">
        <w:rPr>
          <w:rFonts w:cs="Arial"/>
        </w:rPr>
        <w:t xml:space="preserve"> </w:t>
      </w:r>
      <w:r w:rsidR="00D5257D">
        <w:rPr>
          <w:rFonts w:cs="Arial"/>
        </w:rPr>
        <w:t>high-pressure</w:t>
      </w:r>
      <w:r w:rsidR="002C20F9">
        <w:rPr>
          <w:rFonts w:cs="Arial"/>
        </w:rPr>
        <w:t xml:space="preserve"> </w:t>
      </w:r>
      <w:r w:rsidR="00D5257D">
        <w:rPr>
          <w:rFonts w:cs="Arial"/>
        </w:rPr>
        <w:t>gases</w:t>
      </w:r>
      <w:r w:rsidR="00FC1292">
        <w:rPr>
          <w:rFonts w:cs="Arial"/>
        </w:rPr>
        <w:t xml:space="preserve"> </w:t>
      </w:r>
      <w:sdt>
        <w:sdtPr>
          <w:rPr>
            <w:rFonts w:cs="Arial"/>
          </w:rPr>
          <w:id w:val="-1848235990"/>
          <w:citation/>
        </w:sdtPr>
        <w:sdtEndPr/>
        <w:sdtContent>
          <w:r w:rsidR="00FC1292">
            <w:rPr>
              <w:rFonts w:cs="Arial"/>
            </w:rPr>
            <w:fldChar w:fldCharType="begin"/>
          </w:r>
          <w:r w:rsidR="00FC1292">
            <w:rPr>
              <w:rFonts w:cs="Arial"/>
            </w:rPr>
            <w:instrText xml:space="preserve"> CITATION Coo961 \l 2057 </w:instrText>
          </w:r>
          <w:r w:rsidR="00FC1292">
            <w:rPr>
              <w:rFonts w:cs="Arial"/>
            </w:rPr>
            <w:fldChar w:fldCharType="separate"/>
          </w:r>
          <w:r w:rsidR="00EA1B17" w:rsidRPr="00EA1B17">
            <w:rPr>
              <w:rFonts w:cs="Arial"/>
              <w:noProof/>
            </w:rPr>
            <w:t>[13]</w:t>
          </w:r>
          <w:r w:rsidR="00FC1292">
            <w:rPr>
              <w:rFonts w:cs="Arial"/>
            </w:rPr>
            <w:fldChar w:fldCharType="end"/>
          </w:r>
        </w:sdtContent>
      </w:sdt>
      <w:r w:rsidR="00FF4868">
        <w:rPr>
          <w:rFonts w:cs="Arial"/>
        </w:rPr>
        <w:t>.</w:t>
      </w:r>
      <w:r w:rsidR="00CD005F">
        <w:rPr>
          <w:rFonts w:cs="Arial"/>
        </w:rPr>
        <w:t xml:space="preserve"> This </w:t>
      </w:r>
      <w:r w:rsidR="00FF6133">
        <w:rPr>
          <w:rFonts w:cs="Arial"/>
        </w:rPr>
        <w:t xml:space="preserve">energy release generates a shock front that propagates outwards as a blast wave and causes the </w:t>
      </w:r>
      <w:r w:rsidR="0034014D">
        <w:rPr>
          <w:rFonts w:cs="Arial"/>
        </w:rPr>
        <w:t xml:space="preserve">high-velocity </w:t>
      </w:r>
      <w:r w:rsidR="00FF6133">
        <w:rPr>
          <w:rFonts w:cs="Arial"/>
        </w:rPr>
        <w:t xml:space="preserve">fragmentation of </w:t>
      </w:r>
      <w:r w:rsidR="00913588">
        <w:rPr>
          <w:rFonts w:cs="Arial"/>
        </w:rPr>
        <w:t>surrounding</w:t>
      </w:r>
      <w:r w:rsidR="00FF6133">
        <w:rPr>
          <w:rFonts w:cs="Arial"/>
        </w:rPr>
        <w:t xml:space="preserve"> materials, including casings</w:t>
      </w:r>
      <w:r w:rsidR="002A5F57">
        <w:rPr>
          <w:rFonts w:cs="Arial"/>
        </w:rPr>
        <w:t xml:space="preserve"> and buildings. The damage resulting from these effects decreases </w:t>
      </w:r>
      <w:r w:rsidR="003F09B3">
        <w:rPr>
          <w:rFonts w:cs="Arial"/>
        </w:rPr>
        <w:t xml:space="preserve">with distance from the </w:t>
      </w:r>
      <w:r w:rsidR="006357BD">
        <w:rPr>
          <w:rFonts w:cs="Arial"/>
        </w:rPr>
        <w:t xml:space="preserve">Potential </w:t>
      </w:r>
      <w:r w:rsidR="003F09B3">
        <w:rPr>
          <w:rFonts w:cs="Arial"/>
        </w:rPr>
        <w:t>E</w:t>
      </w:r>
      <w:r w:rsidR="006357BD">
        <w:rPr>
          <w:rFonts w:cs="Arial"/>
        </w:rPr>
        <w:t xml:space="preserve">xplosion </w:t>
      </w:r>
      <w:r w:rsidR="003F09B3">
        <w:rPr>
          <w:rFonts w:cs="Arial"/>
        </w:rPr>
        <w:t>S</w:t>
      </w:r>
      <w:r w:rsidR="006357BD">
        <w:rPr>
          <w:rFonts w:cs="Arial"/>
        </w:rPr>
        <w:t>ite (PES)</w:t>
      </w:r>
      <w:r w:rsidR="003F09B3">
        <w:rPr>
          <w:rFonts w:cs="Arial"/>
        </w:rPr>
        <w:t>. At short distances</w:t>
      </w:r>
      <w:r w:rsidR="00913588">
        <w:rPr>
          <w:rFonts w:cs="Arial"/>
        </w:rPr>
        <w:t>,</w:t>
      </w:r>
      <w:r w:rsidR="003F09B3">
        <w:rPr>
          <w:rFonts w:cs="Arial"/>
        </w:rPr>
        <w:t xml:space="preserve"> </w:t>
      </w:r>
      <w:r w:rsidR="00913588">
        <w:rPr>
          <w:rFonts w:cs="Arial"/>
        </w:rPr>
        <w:t>reinforced</w:t>
      </w:r>
      <w:r w:rsidR="003F09B3">
        <w:rPr>
          <w:rFonts w:cs="Arial"/>
        </w:rPr>
        <w:t xml:space="preserve"> concrete is shattered, </w:t>
      </w:r>
      <w:r w:rsidR="00913588">
        <w:rPr>
          <w:rFonts w:cs="Arial"/>
        </w:rPr>
        <w:t>whereas</w:t>
      </w:r>
      <w:r w:rsidR="003F09B3">
        <w:rPr>
          <w:rFonts w:cs="Arial"/>
        </w:rPr>
        <w:t xml:space="preserve"> at greater distances the </w:t>
      </w:r>
      <w:r w:rsidR="00913588">
        <w:rPr>
          <w:rFonts w:cs="Arial"/>
        </w:rPr>
        <w:t>dominant</w:t>
      </w:r>
      <w:r w:rsidR="003F09B3">
        <w:rPr>
          <w:rFonts w:cs="Arial"/>
        </w:rPr>
        <w:t xml:space="preserve"> hazard is </w:t>
      </w:r>
      <w:r w:rsidR="006236D9">
        <w:rPr>
          <w:rFonts w:cs="Arial"/>
        </w:rPr>
        <w:t xml:space="preserve">glass failure, which occurs at distances </w:t>
      </w:r>
      <w:r w:rsidR="00913588">
        <w:rPr>
          <w:rFonts w:cs="Arial"/>
        </w:rPr>
        <w:t>of kilometres</w:t>
      </w:r>
      <w:r w:rsidR="006236D9">
        <w:rPr>
          <w:rFonts w:cs="Arial"/>
        </w:rPr>
        <w:t xml:space="preserve"> from the PES</w:t>
      </w:r>
      <w:r w:rsidR="00127F94">
        <w:rPr>
          <w:rFonts w:cs="Arial"/>
        </w:rPr>
        <w:t xml:space="preserve"> </w:t>
      </w:r>
      <w:sdt>
        <w:sdtPr>
          <w:rPr>
            <w:rFonts w:cs="Arial"/>
          </w:rPr>
          <w:id w:val="-1693217182"/>
          <w:citation/>
        </w:sdtPr>
        <w:sdtEndPr/>
        <w:sdtContent>
          <w:r w:rsidR="002433F6">
            <w:rPr>
              <w:rFonts w:cs="Arial"/>
            </w:rPr>
            <w:fldChar w:fldCharType="begin"/>
          </w:r>
          <w:r w:rsidR="002433F6">
            <w:rPr>
              <w:rFonts w:cs="Arial"/>
            </w:rPr>
            <w:instrText xml:space="preserve"> CITATION Pru98 \l 2057 </w:instrText>
          </w:r>
          <w:r w:rsidR="002433F6">
            <w:rPr>
              <w:rFonts w:cs="Arial"/>
            </w:rPr>
            <w:fldChar w:fldCharType="separate"/>
          </w:r>
          <w:r w:rsidR="00EA1B17" w:rsidRPr="00EA1B17">
            <w:rPr>
              <w:rFonts w:cs="Arial"/>
              <w:noProof/>
            </w:rPr>
            <w:t>[14]</w:t>
          </w:r>
          <w:r w:rsidR="002433F6">
            <w:rPr>
              <w:rFonts w:cs="Arial"/>
            </w:rPr>
            <w:fldChar w:fldCharType="end"/>
          </w:r>
        </w:sdtContent>
      </w:sdt>
      <w:r w:rsidR="003F0CE5">
        <w:rPr>
          <w:rFonts w:cs="Arial"/>
        </w:rPr>
        <w:t>.</w:t>
      </w:r>
    </w:p>
    <w:p w14:paraId="402F575D" w14:textId="12DD1944" w:rsidR="00D63AFE" w:rsidRDefault="004762C9" w:rsidP="007167BB">
      <w:pPr>
        <w:rPr>
          <w:rFonts w:cs="Arial"/>
        </w:rPr>
      </w:pPr>
      <w:r>
        <w:rPr>
          <w:rFonts w:cs="Arial"/>
        </w:rPr>
        <w:t xml:space="preserve"> </w:t>
      </w:r>
    </w:p>
    <w:p w14:paraId="3E845E79" w14:textId="4FA22F06" w:rsidR="008B7159" w:rsidRDefault="008B7159" w:rsidP="007167BB">
      <w:pPr>
        <w:rPr>
          <w:rFonts w:cs="Arial"/>
        </w:rPr>
      </w:pPr>
      <w:r>
        <w:rPr>
          <w:rFonts w:cs="Arial"/>
        </w:rPr>
        <w:t xml:space="preserve">The </w:t>
      </w:r>
      <w:r w:rsidR="00356A41">
        <w:rPr>
          <w:rFonts w:cs="Arial"/>
        </w:rPr>
        <w:t>NA has the legal responsibility to ensure</w:t>
      </w:r>
      <w:r w:rsidR="00D4367D">
        <w:rPr>
          <w:rFonts w:cs="Arial"/>
        </w:rPr>
        <w:t xml:space="preserve"> that the risks </w:t>
      </w:r>
      <w:r w:rsidR="00C8383B">
        <w:rPr>
          <w:rFonts w:cs="Arial"/>
        </w:rPr>
        <w:t xml:space="preserve">associated with the storage and handling of ammunition are reduced to a level </w:t>
      </w:r>
      <w:r w:rsidR="005025DE">
        <w:rPr>
          <w:rFonts w:cs="Arial"/>
        </w:rPr>
        <w:t xml:space="preserve">As Low </w:t>
      </w:r>
      <w:proofErr w:type="gramStart"/>
      <w:r w:rsidR="005025DE">
        <w:rPr>
          <w:rFonts w:cs="Arial"/>
        </w:rPr>
        <w:t>As</w:t>
      </w:r>
      <w:proofErr w:type="gramEnd"/>
      <w:r w:rsidR="005025DE">
        <w:rPr>
          <w:rFonts w:cs="Arial"/>
        </w:rPr>
        <w:t xml:space="preserve"> Reasonably </w:t>
      </w:r>
      <w:r w:rsidR="00441067">
        <w:rPr>
          <w:rFonts w:cs="Arial"/>
        </w:rPr>
        <w:t>Practicable</w:t>
      </w:r>
      <w:r w:rsidR="005025DE">
        <w:rPr>
          <w:rFonts w:cs="Arial"/>
        </w:rPr>
        <w:t xml:space="preserve"> (ALARP)</w:t>
      </w:r>
      <w:r w:rsidR="004E59CD">
        <w:rPr>
          <w:rFonts w:cs="Arial"/>
        </w:rPr>
        <w:t xml:space="preserve"> </w:t>
      </w:r>
      <w:sdt>
        <w:sdtPr>
          <w:rPr>
            <w:rFonts w:cs="Arial"/>
          </w:rPr>
          <w:id w:val="-1000961380"/>
          <w:citation/>
        </w:sdtPr>
        <w:sdtEndPr/>
        <w:sdtContent>
          <w:r w:rsidR="0007380D">
            <w:rPr>
              <w:rFonts w:cs="Arial"/>
            </w:rPr>
            <w:fldChar w:fldCharType="begin"/>
          </w:r>
          <w:r w:rsidR="0007380D">
            <w:rPr>
              <w:rFonts w:cs="Arial"/>
            </w:rPr>
            <w:instrText xml:space="preserve"> CITATION Uni217 \l 2057 </w:instrText>
          </w:r>
          <w:r w:rsidR="0007380D">
            <w:rPr>
              <w:rFonts w:cs="Arial"/>
            </w:rPr>
            <w:fldChar w:fldCharType="separate"/>
          </w:r>
          <w:r w:rsidR="00EA1B17" w:rsidRPr="00EA1B17">
            <w:rPr>
              <w:rFonts w:cs="Arial"/>
              <w:noProof/>
            </w:rPr>
            <w:t>[15]</w:t>
          </w:r>
          <w:r w:rsidR="0007380D">
            <w:rPr>
              <w:rFonts w:cs="Arial"/>
            </w:rPr>
            <w:fldChar w:fldCharType="end"/>
          </w:r>
        </w:sdtContent>
      </w:sdt>
      <w:r w:rsidR="00112060">
        <w:rPr>
          <w:rFonts w:cs="Arial"/>
        </w:rPr>
        <w:t xml:space="preserve">. </w:t>
      </w:r>
      <w:r w:rsidR="00C8383B">
        <w:rPr>
          <w:rFonts w:cs="Arial"/>
        </w:rPr>
        <w:t xml:space="preserve">This requirement is achieved through the application of </w:t>
      </w:r>
      <w:r w:rsidR="00C316BC">
        <w:rPr>
          <w:rFonts w:cs="Arial"/>
        </w:rPr>
        <w:t>Quantity Distance (</w:t>
      </w:r>
      <w:r w:rsidR="00C8383B">
        <w:rPr>
          <w:rFonts w:cs="Arial"/>
        </w:rPr>
        <w:t>QD</w:t>
      </w:r>
      <w:r w:rsidR="00C316BC">
        <w:rPr>
          <w:rFonts w:cs="Arial"/>
        </w:rPr>
        <w:t>)</w:t>
      </w:r>
      <w:r w:rsidR="00C8383B">
        <w:rPr>
          <w:rFonts w:cs="Arial"/>
        </w:rPr>
        <w:t xml:space="preserve"> criteria</w:t>
      </w:r>
      <w:r w:rsidR="00856F6A">
        <w:rPr>
          <w:rFonts w:cs="Arial"/>
        </w:rPr>
        <w:t xml:space="preserve">, based upon trial data and subject to refinement as additional evidence becomes available </w:t>
      </w:r>
      <w:sdt>
        <w:sdtPr>
          <w:rPr>
            <w:rFonts w:cs="Arial"/>
          </w:rPr>
          <w:id w:val="598914645"/>
          <w:citation/>
        </w:sdtPr>
        <w:sdtEndPr/>
        <w:sdtContent>
          <w:r w:rsidR="00D42439">
            <w:rPr>
              <w:rFonts w:cs="Arial"/>
            </w:rPr>
            <w:fldChar w:fldCharType="begin"/>
          </w:r>
          <w:r w:rsidR="00D42439">
            <w:rPr>
              <w:rFonts w:cs="Arial"/>
            </w:rPr>
            <w:instrText xml:space="preserve"> CITATION Hop13 \l 2057 </w:instrText>
          </w:r>
          <w:r w:rsidR="00D42439">
            <w:rPr>
              <w:rFonts w:cs="Arial"/>
            </w:rPr>
            <w:fldChar w:fldCharType="separate"/>
          </w:r>
          <w:r w:rsidR="00EA1B17" w:rsidRPr="00EA1B17">
            <w:rPr>
              <w:rFonts w:cs="Arial"/>
              <w:noProof/>
            </w:rPr>
            <w:t>[16]</w:t>
          </w:r>
          <w:r w:rsidR="00D42439">
            <w:rPr>
              <w:rFonts w:cs="Arial"/>
            </w:rPr>
            <w:fldChar w:fldCharType="end"/>
          </w:r>
        </w:sdtContent>
      </w:sdt>
      <w:r w:rsidR="004E59CD">
        <w:rPr>
          <w:rFonts w:cs="Arial"/>
        </w:rPr>
        <w:t xml:space="preserve">. </w:t>
      </w:r>
      <w:r w:rsidR="00C54C3C">
        <w:rPr>
          <w:rFonts w:cs="Arial"/>
        </w:rPr>
        <w:t xml:space="preserve">The underlying basis of QD methodology is the </w:t>
      </w:r>
      <w:r w:rsidR="00F40AA9">
        <w:rPr>
          <w:rFonts w:cs="Arial"/>
        </w:rPr>
        <w:t>Hopkinson-Cranz Scaling Law</w:t>
      </w:r>
      <w:r w:rsidR="00064BD2">
        <w:rPr>
          <w:rFonts w:cs="Arial"/>
        </w:rPr>
        <w:t>,</w:t>
      </w:r>
      <w:r w:rsidR="00363EF7">
        <w:rPr>
          <w:rFonts w:cs="Arial"/>
        </w:rPr>
        <w:t xml:space="preserve"> </w:t>
      </w:r>
      <w:r w:rsidR="00C32AA1">
        <w:rPr>
          <w:rFonts w:cs="Arial"/>
        </w:rPr>
        <w:t>which relates the explosive mass to distance for equivalent damage effects</w:t>
      </w:r>
      <w:r w:rsidR="00DD0704">
        <w:rPr>
          <w:rFonts w:cs="Arial"/>
        </w:rPr>
        <w:t xml:space="preserve">, as shown </w:t>
      </w:r>
      <w:r w:rsidR="00A97718">
        <w:rPr>
          <w:rFonts w:cs="Arial"/>
        </w:rPr>
        <w:t>in Equation 1</w:t>
      </w:r>
      <w:r w:rsidR="00D34792">
        <w:rPr>
          <w:rFonts w:cs="Arial"/>
        </w:rPr>
        <w:t xml:space="preserve"> </w:t>
      </w:r>
      <w:sdt>
        <w:sdtPr>
          <w:rPr>
            <w:rFonts w:cs="Arial"/>
          </w:rPr>
          <w:id w:val="-1992469975"/>
          <w:citation/>
        </w:sdtPr>
        <w:sdtEndPr/>
        <w:sdtContent>
          <w:r w:rsidR="00D34792">
            <w:rPr>
              <w:rFonts w:cs="Arial"/>
            </w:rPr>
            <w:fldChar w:fldCharType="begin"/>
          </w:r>
          <w:r w:rsidR="00D34792">
            <w:rPr>
              <w:rFonts w:cs="Arial"/>
            </w:rPr>
            <w:instrText xml:space="preserve"> CITATION Hop13 \l 2057 </w:instrText>
          </w:r>
          <w:r w:rsidR="00D34792">
            <w:rPr>
              <w:rFonts w:cs="Arial"/>
            </w:rPr>
            <w:fldChar w:fldCharType="separate"/>
          </w:r>
          <w:r w:rsidR="00EA1B17" w:rsidRPr="00EA1B17">
            <w:rPr>
              <w:rFonts w:cs="Arial"/>
              <w:noProof/>
            </w:rPr>
            <w:t>[16]</w:t>
          </w:r>
          <w:r w:rsidR="00D34792">
            <w:rPr>
              <w:rFonts w:cs="Arial"/>
            </w:rPr>
            <w:fldChar w:fldCharType="end"/>
          </w:r>
        </w:sdtContent>
      </w:sdt>
      <w:sdt>
        <w:sdtPr>
          <w:rPr>
            <w:rFonts w:cs="Arial"/>
          </w:rPr>
          <w:id w:val="1518967868"/>
          <w:citation/>
        </w:sdtPr>
        <w:sdtEndPr/>
        <w:sdtContent>
          <w:r w:rsidR="00E87FDC">
            <w:rPr>
              <w:rFonts w:cs="Arial"/>
            </w:rPr>
            <w:fldChar w:fldCharType="begin"/>
          </w:r>
          <w:r w:rsidR="00844ECF">
            <w:rPr>
              <w:rFonts w:cs="Arial"/>
            </w:rPr>
            <w:instrText xml:space="preserve">CITATION CCr16 \l 2057 </w:instrText>
          </w:r>
          <w:r w:rsidR="00E87FDC">
            <w:rPr>
              <w:rFonts w:cs="Arial"/>
            </w:rPr>
            <w:fldChar w:fldCharType="separate"/>
          </w:r>
          <w:r w:rsidR="00EA1B17">
            <w:rPr>
              <w:rFonts w:cs="Arial"/>
              <w:noProof/>
            </w:rPr>
            <w:t xml:space="preserve"> </w:t>
          </w:r>
          <w:r w:rsidR="00EA1B17" w:rsidRPr="00EA1B17">
            <w:rPr>
              <w:rFonts w:cs="Arial"/>
              <w:noProof/>
            </w:rPr>
            <w:t>[17]</w:t>
          </w:r>
          <w:r w:rsidR="00E87FDC">
            <w:rPr>
              <w:rFonts w:cs="Arial"/>
            </w:rPr>
            <w:fldChar w:fldCharType="end"/>
          </w:r>
        </w:sdtContent>
      </w:sdt>
      <w:r w:rsidR="00945B19">
        <w:rPr>
          <w:rFonts w:cs="Arial"/>
        </w:rPr>
        <w:t xml:space="preserve"> </w:t>
      </w:r>
      <w:sdt>
        <w:sdtPr>
          <w:rPr>
            <w:rFonts w:cs="Arial"/>
          </w:rPr>
          <w:id w:val="1871338823"/>
          <w:citation/>
        </w:sdtPr>
        <w:sdtEndPr/>
        <w:sdtContent>
          <w:r w:rsidR="00945B19">
            <w:rPr>
              <w:rFonts w:cs="Arial"/>
            </w:rPr>
            <w:fldChar w:fldCharType="begin"/>
          </w:r>
          <w:r w:rsidR="00945B19">
            <w:rPr>
              <w:rFonts w:cs="Arial"/>
            </w:rPr>
            <w:instrText xml:space="preserve"> CITATION Uni216 \l 2057 </w:instrText>
          </w:r>
          <w:r w:rsidR="00945B19">
            <w:rPr>
              <w:rFonts w:cs="Arial"/>
            </w:rPr>
            <w:fldChar w:fldCharType="separate"/>
          </w:r>
          <w:r w:rsidR="00EA1B17" w:rsidRPr="00EA1B17">
            <w:rPr>
              <w:rFonts w:cs="Arial"/>
              <w:noProof/>
            </w:rPr>
            <w:t>[18]</w:t>
          </w:r>
          <w:r w:rsidR="00945B19">
            <w:rPr>
              <w:rFonts w:cs="Arial"/>
            </w:rPr>
            <w:fldChar w:fldCharType="end"/>
          </w:r>
        </w:sdtContent>
      </w:sdt>
      <w:r w:rsidR="00A97718">
        <w:rPr>
          <w:rFonts w:cs="Arial"/>
        </w:rPr>
        <w:t>.</w:t>
      </w:r>
    </w:p>
    <w:p w14:paraId="72640C25" w14:textId="7133BD13" w:rsidR="00FC4BD0" w:rsidRDefault="00FC4BD0" w:rsidP="00FC4BD0">
      <w:pPr>
        <w:pStyle w:val="Caption"/>
        <w:jc w:val="right"/>
        <w:rPr>
          <w:rFonts w:cs="Arial"/>
        </w:rPr>
      </w:pPr>
      <w:bookmarkStart w:id="23" w:name="_Toc216968866"/>
      <w:r>
        <w:t xml:space="preserve">Equation </w:t>
      </w:r>
      <w:r>
        <w:fldChar w:fldCharType="begin"/>
      </w:r>
      <w:r>
        <w:instrText xml:space="preserve"> SEQ Equation \* ARABIC </w:instrText>
      </w:r>
      <w:r>
        <w:fldChar w:fldCharType="separate"/>
      </w:r>
      <w:r w:rsidR="00EA1B17">
        <w:rPr>
          <w:noProof/>
        </w:rPr>
        <w:t>1</w:t>
      </w:r>
      <w:bookmarkEnd w:id="23"/>
      <w:r>
        <w:fldChar w:fldCharType="end"/>
      </w:r>
    </w:p>
    <w:p w14:paraId="72A9809E" w14:textId="698A58A4" w:rsidR="00064BD2" w:rsidRPr="00DC0306" w:rsidRDefault="00FD2AFC" w:rsidP="00FC4BD0">
      <w:pPr>
        <w:pStyle w:val="Caption"/>
        <w:jc w:val="center"/>
        <w:rPr>
          <w:color w:val="auto"/>
          <w:sz w:val="24"/>
          <w:szCs w:val="24"/>
        </w:rPr>
      </w:pPr>
      <m:oMathPara>
        <m:oMathParaPr>
          <m:jc m:val="center"/>
        </m:oMathParaPr>
        <m:oMath>
          <m:sSub>
            <m:sSubPr>
              <m:ctrlPr>
                <w:rPr>
                  <w:rFonts w:ascii="Cambria Math" w:hAnsi="Cambria Math"/>
                  <w:color w:val="auto"/>
                  <w:sz w:val="24"/>
                  <w:szCs w:val="24"/>
                </w:rPr>
              </m:ctrlPr>
            </m:sSubPr>
            <m:e>
              <m:r>
                <w:rPr>
                  <w:rFonts w:ascii="Cambria Math" w:hAnsi="Cambria Math"/>
                  <w:color w:val="auto"/>
                  <w:sz w:val="24"/>
                  <w:szCs w:val="24"/>
                </w:rPr>
                <m:t>R</m:t>
              </m:r>
            </m:e>
            <m:sub>
              <m:r>
                <w:rPr>
                  <w:rFonts w:ascii="Cambria Math" w:hAnsi="Cambria Math"/>
                  <w:color w:val="auto"/>
                  <w:sz w:val="24"/>
                  <w:szCs w:val="24"/>
                </w:rPr>
                <m:t>1</m:t>
              </m:r>
            </m:sub>
          </m:sSub>
          <m:sSub>
            <m:sSubPr>
              <m:ctrlPr>
                <w:rPr>
                  <w:rFonts w:ascii="Cambria Math" w:hAnsi="Cambria Math"/>
                  <w:color w:val="auto"/>
                  <w:sz w:val="24"/>
                  <w:szCs w:val="24"/>
                </w:rPr>
              </m:ctrlPr>
            </m:sSubPr>
            <m:e>
              <m:r>
                <w:rPr>
                  <w:rFonts w:ascii="Cambria Math" w:hAnsi="Cambria Math"/>
                  <w:color w:val="auto"/>
                  <w:sz w:val="24"/>
                  <w:szCs w:val="24"/>
                </w:rPr>
                <m:t>R</m:t>
              </m:r>
            </m:e>
            <m:sub>
              <m:r>
                <w:rPr>
                  <w:rFonts w:ascii="Cambria Math" w:hAnsi="Cambria Math"/>
                  <w:color w:val="auto"/>
                  <w:sz w:val="24"/>
                  <w:szCs w:val="24"/>
                </w:rPr>
                <m:t>2</m:t>
              </m:r>
            </m:sub>
          </m:sSub>
          <m:r>
            <w:rPr>
              <w:rFonts w:ascii="Cambria Math" w:hAnsi="Cambria Math"/>
              <w:color w:val="auto"/>
              <w:sz w:val="24"/>
              <w:szCs w:val="24"/>
            </w:rPr>
            <m:t>=(</m:t>
          </m:r>
          <m:sSup>
            <m:sSupPr>
              <m:ctrlPr>
                <w:rPr>
                  <w:rFonts w:ascii="Cambria Math" w:hAnsi="Cambria Math"/>
                  <w:color w:val="auto"/>
                  <w:sz w:val="24"/>
                  <w:szCs w:val="24"/>
                </w:rPr>
              </m:ctrlPr>
            </m:sSupPr>
            <m:e>
              <m:sSub>
                <m:sSubPr>
                  <m:ctrlPr>
                    <w:rPr>
                      <w:rFonts w:ascii="Cambria Math" w:hAnsi="Cambria Math"/>
                      <w:color w:val="auto"/>
                      <w:sz w:val="24"/>
                      <w:szCs w:val="24"/>
                    </w:rPr>
                  </m:ctrlPr>
                </m:sSubPr>
                <m:e>
                  <m:r>
                    <w:rPr>
                      <w:rFonts w:ascii="Cambria Math" w:hAnsi="Cambria Math"/>
                      <w:color w:val="auto"/>
                      <w:sz w:val="24"/>
                      <w:szCs w:val="24"/>
                    </w:rPr>
                    <m:t>W</m:t>
                  </m:r>
                </m:e>
                <m:sub>
                  <m:r>
                    <w:rPr>
                      <w:rFonts w:ascii="Cambria Math" w:hAnsi="Cambria Math"/>
                      <w:color w:val="auto"/>
                      <w:sz w:val="24"/>
                      <w:szCs w:val="24"/>
                    </w:rPr>
                    <m:t>1</m:t>
                  </m:r>
                </m:sub>
              </m:sSub>
              <m:sSub>
                <m:sSubPr>
                  <m:ctrlPr>
                    <w:rPr>
                      <w:rFonts w:ascii="Cambria Math" w:hAnsi="Cambria Math"/>
                      <w:color w:val="auto"/>
                      <w:sz w:val="24"/>
                      <w:szCs w:val="24"/>
                    </w:rPr>
                  </m:ctrlPr>
                </m:sSubPr>
                <m:e>
                  <m:r>
                    <w:rPr>
                      <w:rFonts w:ascii="Cambria Math" w:hAnsi="Cambria Math"/>
                      <w:color w:val="auto"/>
                      <w:sz w:val="24"/>
                      <w:szCs w:val="24"/>
                    </w:rPr>
                    <m:t>W</m:t>
                  </m:r>
                </m:e>
                <m:sub>
                  <m:r>
                    <w:rPr>
                      <w:rFonts w:ascii="Cambria Math" w:hAnsi="Cambria Math"/>
                      <w:color w:val="auto"/>
                      <w:sz w:val="24"/>
                      <w:szCs w:val="24"/>
                    </w:rPr>
                    <m:t>2</m:t>
                  </m:r>
                </m:sub>
              </m:sSub>
              <m:r>
                <w:rPr>
                  <w:rFonts w:ascii="Cambria Math" w:hAnsi="Cambria Math"/>
                  <w:color w:val="auto"/>
                  <w:sz w:val="24"/>
                  <w:szCs w:val="24"/>
                </w:rPr>
                <m:t>)</m:t>
              </m:r>
            </m:e>
            <m:sup>
              <m:f>
                <m:fPr>
                  <m:ctrlPr>
                    <w:rPr>
                      <w:rFonts w:ascii="Cambria Math" w:hAnsi="Cambria Math"/>
                      <w:color w:val="auto"/>
                      <w:sz w:val="24"/>
                      <w:szCs w:val="24"/>
                    </w:rPr>
                  </m:ctrlPr>
                </m:fPr>
                <m:num>
                  <m:r>
                    <w:rPr>
                      <w:rFonts w:ascii="Cambria Math" w:hAnsi="Cambria Math"/>
                      <w:color w:val="auto"/>
                      <w:sz w:val="24"/>
                      <w:szCs w:val="24"/>
                    </w:rPr>
                    <m:t>1</m:t>
                  </m:r>
                </m:num>
                <m:den>
                  <m:r>
                    <w:rPr>
                      <w:rFonts w:ascii="Cambria Math" w:hAnsi="Cambria Math"/>
                      <w:color w:val="auto"/>
                      <w:sz w:val="24"/>
                      <w:szCs w:val="24"/>
                    </w:rPr>
                    <m:t>3</m:t>
                  </m:r>
                </m:den>
              </m:f>
            </m:sup>
          </m:sSup>
        </m:oMath>
      </m:oMathPara>
    </w:p>
    <w:p w14:paraId="73ACB983" w14:textId="1CA087E4" w:rsidR="00E12026" w:rsidRPr="00DD7FC6" w:rsidRDefault="00E12026" w:rsidP="007167BB">
      <w:pPr>
        <w:rPr>
          <w:rFonts w:eastAsiaTheme="minorEastAsia" w:cs="Arial"/>
        </w:rPr>
      </w:pPr>
      <m:oMathPara>
        <m:oMath>
          <m:r>
            <w:rPr>
              <w:rFonts w:ascii="Cambria Math" w:eastAsiaTheme="minorEastAsia" w:hAnsi="Cambria Math" w:cs="Arial"/>
            </w:rPr>
            <m:t>R=Z</m:t>
          </m:r>
          <m:sSup>
            <m:sSupPr>
              <m:ctrlPr>
                <w:rPr>
                  <w:rFonts w:ascii="Cambria Math" w:eastAsiaTheme="minorEastAsia" w:hAnsi="Cambria Math" w:cs="Arial"/>
                  <w:i/>
                </w:rPr>
              </m:ctrlPr>
            </m:sSupPr>
            <m:e>
              <m:r>
                <w:rPr>
                  <w:rFonts w:ascii="Cambria Math" w:eastAsiaTheme="minorEastAsia" w:hAnsi="Cambria Math" w:cs="Arial"/>
                </w:rPr>
                <m:t>W</m:t>
              </m:r>
            </m:e>
            <m:sup>
              <m:f>
                <m:fPr>
                  <m:ctrlPr>
                    <w:rPr>
                      <w:rFonts w:ascii="Cambria Math" w:eastAsiaTheme="minorEastAsia" w:hAnsi="Cambria Math" w:cs="Arial"/>
                      <w:i/>
                    </w:rPr>
                  </m:ctrlPr>
                </m:fPr>
                <m:num>
                  <m:r>
                    <w:rPr>
                      <w:rFonts w:ascii="Cambria Math" w:eastAsiaTheme="minorEastAsia" w:hAnsi="Cambria Math" w:cs="Arial"/>
                    </w:rPr>
                    <m:t>1</m:t>
                  </m:r>
                </m:num>
                <m:den>
                  <m:r>
                    <w:rPr>
                      <w:rFonts w:ascii="Cambria Math" w:eastAsiaTheme="minorEastAsia" w:hAnsi="Cambria Math" w:cs="Arial"/>
                    </w:rPr>
                    <m:t>3</m:t>
                  </m:r>
                </m:den>
              </m:f>
            </m:sup>
          </m:sSup>
        </m:oMath>
      </m:oMathPara>
    </w:p>
    <w:p w14:paraId="3415003A" w14:textId="005D56A0" w:rsidR="00DD7FC6" w:rsidRDefault="00DD7FC6" w:rsidP="003019F4">
      <w:r>
        <w:t>Where R is the range in meters</w:t>
      </w:r>
      <w:r w:rsidR="00892486">
        <w:t>,</w:t>
      </w:r>
      <w:r w:rsidR="00920537">
        <w:t xml:space="preserve"> W is the explosive weight in </w:t>
      </w:r>
      <w:r w:rsidR="00892486">
        <w:t>kilograms</w:t>
      </w:r>
      <w:r w:rsidR="00B11884">
        <w:t>, and Z is the constant of proportionality</w:t>
      </w:r>
      <w:r w:rsidR="00EB52E6">
        <w:t xml:space="preserve">. In QD work, this constant is expressed through </w:t>
      </w:r>
      <w:r w:rsidR="00853B47">
        <w:t xml:space="preserve">a QD </w:t>
      </w:r>
      <w:r w:rsidR="00853B47">
        <w:lastRenderedPageBreak/>
        <w:t xml:space="preserve">coefficient (Q), </w:t>
      </w:r>
      <w:r w:rsidR="00961447">
        <w:t xml:space="preserve">which </w:t>
      </w:r>
      <w:r w:rsidR="00084AE0">
        <w:t>defines</w:t>
      </w:r>
      <w:r w:rsidR="00961447">
        <w:t xml:space="preserve"> different safety distances according to exposure type</w:t>
      </w:r>
      <w:r w:rsidR="003019F4">
        <w:t xml:space="preserve">. The Q values relevant to this assessment are </w:t>
      </w:r>
      <w:r w:rsidR="00F64F9D">
        <w:t xml:space="preserve">summarised in </w:t>
      </w:r>
      <w:r w:rsidR="002716DE">
        <w:fldChar w:fldCharType="begin"/>
      </w:r>
      <w:r w:rsidR="002716DE">
        <w:instrText xml:space="preserve"> REF _Ref216538135 \h </w:instrText>
      </w:r>
      <w:r w:rsidR="002716DE">
        <w:fldChar w:fldCharType="separate"/>
      </w:r>
      <w:r w:rsidR="00EA1B17">
        <w:t xml:space="preserve">Table </w:t>
      </w:r>
      <w:r w:rsidR="00EA1B17">
        <w:rPr>
          <w:noProof/>
        </w:rPr>
        <w:t>3</w:t>
      </w:r>
      <w:r w:rsidR="002716DE">
        <w:fldChar w:fldCharType="end"/>
      </w:r>
      <w:r w:rsidR="002716DE">
        <w:t>.</w:t>
      </w:r>
      <w:r w:rsidR="001809DC">
        <w:t xml:space="preserve"> </w:t>
      </w:r>
    </w:p>
    <w:p w14:paraId="77E43281" w14:textId="77777777" w:rsidR="003305B3" w:rsidRDefault="003305B3" w:rsidP="00DD7FC6"/>
    <w:p w14:paraId="6CB4CF41" w14:textId="53F4D38B" w:rsidR="00721E43" w:rsidRDefault="00721E43" w:rsidP="00721E43">
      <w:pPr>
        <w:pStyle w:val="Caption"/>
        <w:keepNext/>
      </w:pPr>
      <w:bookmarkStart w:id="24" w:name="_Ref216538135"/>
      <w:bookmarkStart w:id="25" w:name="_Toc216968858"/>
      <w:r>
        <w:t xml:space="preserve">Table </w:t>
      </w:r>
      <w:r>
        <w:fldChar w:fldCharType="begin"/>
      </w:r>
      <w:r>
        <w:instrText xml:space="preserve"> SEQ Table \* ARABIC </w:instrText>
      </w:r>
      <w:r>
        <w:fldChar w:fldCharType="separate"/>
      </w:r>
      <w:r w:rsidR="00EA1B17">
        <w:rPr>
          <w:noProof/>
        </w:rPr>
        <w:t>3</w:t>
      </w:r>
      <w:r>
        <w:fldChar w:fldCharType="end"/>
      </w:r>
      <w:bookmarkEnd w:id="24"/>
      <w:r>
        <w:t xml:space="preserve"> </w:t>
      </w:r>
      <w:r w:rsidR="005D64BB">
        <w:t>–</w:t>
      </w:r>
      <w:r>
        <w:t xml:space="preserve"> </w:t>
      </w:r>
      <w:r w:rsidR="005D64BB">
        <w:t xml:space="preserve">Quantity Distance Coefficients </w:t>
      </w:r>
      <w:sdt>
        <w:sdtPr>
          <w:id w:val="1598284731"/>
          <w:citation/>
        </w:sdtPr>
        <w:sdtEndPr/>
        <w:sdtContent>
          <w:r w:rsidR="00EA468D">
            <w:fldChar w:fldCharType="begin"/>
          </w:r>
          <w:r w:rsidR="00EA468D">
            <w:instrText xml:space="preserve"> CITATION Uni217 \l 2057 </w:instrText>
          </w:r>
          <w:r w:rsidR="00EA468D">
            <w:fldChar w:fldCharType="separate"/>
          </w:r>
          <w:r w:rsidR="00EA1B17" w:rsidRPr="00EA1B17">
            <w:rPr>
              <w:noProof/>
            </w:rPr>
            <w:t>[15]</w:t>
          </w:r>
          <w:r w:rsidR="00EA468D">
            <w:fldChar w:fldCharType="end"/>
          </w:r>
        </w:sdtContent>
      </w:sdt>
      <w:r w:rsidR="005D64BB">
        <w:t>.</w:t>
      </w:r>
      <w:bookmarkEnd w:id="25"/>
      <w:r w:rsidR="005D64BB">
        <w:t xml:space="preserve"> </w:t>
      </w:r>
    </w:p>
    <w:tbl>
      <w:tblPr>
        <w:tblStyle w:val="TableGrid"/>
        <w:tblW w:w="0" w:type="auto"/>
        <w:tblLook w:val="04A0" w:firstRow="1" w:lastRow="0" w:firstColumn="1" w:lastColumn="0" w:noHBand="0" w:noVBand="1"/>
      </w:tblPr>
      <w:tblGrid>
        <w:gridCol w:w="684"/>
        <w:gridCol w:w="3564"/>
        <w:gridCol w:w="4768"/>
      </w:tblGrid>
      <w:tr w:rsidR="003305B3" w14:paraId="2CA05B03" w14:textId="77777777" w:rsidTr="00240316">
        <w:tc>
          <w:tcPr>
            <w:tcW w:w="684" w:type="dxa"/>
            <w:shd w:val="clear" w:color="auto" w:fill="8EAADB" w:themeFill="accent1" w:themeFillTint="99"/>
            <w:vAlign w:val="center"/>
          </w:tcPr>
          <w:p w14:paraId="276C32FA" w14:textId="046D1FA4" w:rsidR="003305B3" w:rsidRPr="00240316" w:rsidRDefault="003305B3" w:rsidP="0047075F">
            <w:pPr>
              <w:jc w:val="center"/>
              <w:rPr>
                <w:b/>
                <w:bCs/>
              </w:rPr>
            </w:pPr>
            <w:r w:rsidRPr="00240316">
              <w:rPr>
                <w:b/>
                <w:bCs/>
              </w:rPr>
              <w:t>Q</w:t>
            </w:r>
          </w:p>
        </w:tc>
        <w:tc>
          <w:tcPr>
            <w:tcW w:w="3564" w:type="dxa"/>
            <w:shd w:val="clear" w:color="auto" w:fill="8EAADB" w:themeFill="accent1" w:themeFillTint="99"/>
            <w:vAlign w:val="center"/>
          </w:tcPr>
          <w:p w14:paraId="7CEC5830" w14:textId="696A1290" w:rsidR="003305B3" w:rsidRPr="00240316" w:rsidRDefault="003305B3" w:rsidP="0047075F">
            <w:pPr>
              <w:jc w:val="center"/>
              <w:rPr>
                <w:b/>
                <w:bCs/>
              </w:rPr>
            </w:pPr>
            <w:r w:rsidRPr="00240316">
              <w:rPr>
                <w:b/>
                <w:bCs/>
              </w:rPr>
              <w:t>QD</w:t>
            </w:r>
          </w:p>
        </w:tc>
        <w:tc>
          <w:tcPr>
            <w:tcW w:w="4768" w:type="dxa"/>
            <w:shd w:val="clear" w:color="auto" w:fill="8EAADB" w:themeFill="accent1" w:themeFillTint="99"/>
            <w:vAlign w:val="center"/>
          </w:tcPr>
          <w:p w14:paraId="1200328F" w14:textId="0EBBD2E6" w:rsidR="003305B3" w:rsidRPr="00240316" w:rsidRDefault="003305B3" w:rsidP="0047075F">
            <w:pPr>
              <w:jc w:val="center"/>
              <w:rPr>
                <w:b/>
                <w:bCs/>
              </w:rPr>
            </w:pPr>
            <w:r w:rsidRPr="00240316">
              <w:rPr>
                <w:b/>
                <w:bCs/>
              </w:rPr>
              <w:t>Purpose</w:t>
            </w:r>
          </w:p>
        </w:tc>
      </w:tr>
      <w:tr w:rsidR="007F1E18" w14:paraId="4C59BA70" w14:textId="77777777" w:rsidTr="00240316">
        <w:tc>
          <w:tcPr>
            <w:tcW w:w="684" w:type="dxa"/>
            <w:shd w:val="clear" w:color="auto" w:fill="D0CECE" w:themeFill="background2" w:themeFillShade="E6"/>
            <w:vAlign w:val="center"/>
          </w:tcPr>
          <w:p w14:paraId="1ED04B5F" w14:textId="4CED0873" w:rsidR="007F1E18" w:rsidRDefault="007F1E18" w:rsidP="0047075F">
            <w:pPr>
              <w:jc w:val="center"/>
            </w:pPr>
            <w:r>
              <w:t>3.6</w:t>
            </w:r>
          </w:p>
        </w:tc>
        <w:tc>
          <w:tcPr>
            <w:tcW w:w="3564" w:type="dxa"/>
            <w:shd w:val="clear" w:color="auto" w:fill="D0CECE" w:themeFill="background2" w:themeFillShade="E6"/>
            <w:vAlign w:val="center"/>
          </w:tcPr>
          <w:p w14:paraId="37E847B7" w14:textId="6476472A" w:rsidR="007F1E18" w:rsidRDefault="007F1E18" w:rsidP="0047075F">
            <w:pPr>
              <w:jc w:val="center"/>
            </w:pPr>
            <w:r>
              <w:t>Inter-magazine Distance (IMD)</w:t>
            </w:r>
          </w:p>
        </w:tc>
        <w:tc>
          <w:tcPr>
            <w:tcW w:w="4768" w:type="dxa"/>
            <w:shd w:val="clear" w:color="auto" w:fill="D0CECE" w:themeFill="background2" w:themeFillShade="E6"/>
            <w:vAlign w:val="center"/>
          </w:tcPr>
          <w:p w14:paraId="651406E7" w14:textId="45DC00F6" w:rsidR="007F1E18" w:rsidRDefault="00CB0D4E" w:rsidP="0047075F">
            <w:pPr>
              <w:jc w:val="center"/>
            </w:pPr>
            <w:r>
              <w:t>T</w:t>
            </w:r>
            <w:r w:rsidR="008313CB" w:rsidRPr="008313CB">
              <w:t xml:space="preserve">he minimum separation required between two PES containing explosives </w:t>
            </w:r>
            <w:r w:rsidR="00FB4F66">
              <w:t xml:space="preserve">is </w:t>
            </w:r>
            <w:r w:rsidR="008313CB" w:rsidRPr="008313CB">
              <w:t>such that the effects of a credible explosive event at one site do not result in sympathetic detonation at the adjacent site.</w:t>
            </w:r>
          </w:p>
        </w:tc>
      </w:tr>
      <w:tr w:rsidR="007F1E18" w14:paraId="75DDE1EC" w14:textId="77777777" w:rsidTr="00240316">
        <w:tc>
          <w:tcPr>
            <w:tcW w:w="684" w:type="dxa"/>
            <w:shd w:val="clear" w:color="auto" w:fill="D0CECE" w:themeFill="background2" w:themeFillShade="E6"/>
            <w:vAlign w:val="center"/>
          </w:tcPr>
          <w:p w14:paraId="29523175" w14:textId="0B9D51A5" w:rsidR="007F1E18" w:rsidRDefault="007F1E18" w:rsidP="0047075F">
            <w:pPr>
              <w:jc w:val="center"/>
            </w:pPr>
            <w:r>
              <w:t>8.0</w:t>
            </w:r>
          </w:p>
        </w:tc>
        <w:tc>
          <w:tcPr>
            <w:tcW w:w="3564" w:type="dxa"/>
            <w:shd w:val="clear" w:color="auto" w:fill="D0CECE" w:themeFill="background2" w:themeFillShade="E6"/>
            <w:vAlign w:val="center"/>
          </w:tcPr>
          <w:p w14:paraId="51401604" w14:textId="70A88B2C" w:rsidR="007F1E18" w:rsidRDefault="007F1E18" w:rsidP="0047075F">
            <w:pPr>
              <w:jc w:val="center"/>
            </w:pPr>
            <w:r>
              <w:t>Process Building Distance (PBD)</w:t>
            </w:r>
          </w:p>
        </w:tc>
        <w:tc>
          <w:tcPr>
            <w:tcW w:w="4768" w:type="dxa"/>
            <w:shd w:val="clear" w:color="auto" w:fill="D0CECE" w:themeFill="background2" w:themeFillShade="E6"/>
            <w:vAlign w:val="center"/>
          </w:tcPr>
          <w:p w14:paraId="2299805B" w14:textId="6E784D7A" w:rsidR="007F1E18" w:rsidRDefault="00FB4F66" w:rsidP="0047075F">
            <w:pPr>
              <w:jc w:val="center"/>
            </w:pPr>
            <w:r w:rsidRPr="00FB4F66">
              <w:t xml:space="preserve">Applies to buildings in which explosives are manufactured, processed, or handled. PBD is intended to ensure that the effects of a potential explosive event are limited such that personnel </w:t>
            </w:r>
            <w:proofErr w:type="gramStart"/>
            <w:r w:rsidRPr="00FB4F66">
              <w:t>safety</w:t>
            </w:r>
            <w:proofErr w:type="gramEnd"/>
            <w:r w:rsidRPr="00FB4F66">
              <w:t xml:space="preserve"> and the integrity of adjacent exposed sites are maintained</w:t>
            </w:r>
            <w:r w:rsidR="006B5595">
              <w:t>.</w:t>
            </w:r>
          </w:p>
        </w:tc>
      </w:tr>
      <w:tr w:rsidR="003305B3" w14:paraId="556E476A" w14:textId="77777777" w:rsidTr="00240316">
        <w:tc>
          <w:tcPr>
            <w:tcW w:w="684" w:type="dxa"/>
            <w:shd w:val="clear" w:color="auto" w:fill="D0CECE" w:themeFill="background2" w:themeFillShade="E6"/>
            <w:vAlign w:val="center"/>
          </w:tcPr>
          <w:p w14:paraId="5C3103C8" w14:textId="783193A6" w:rsidR="003305B3" w:rsidRDefault="00CC39B5" w:rsidP="0047075F">
            <w:pPr>
              <w:jc w:val="center"/>
            </w:pPr>
            <w:r>
              <w:t>14.8</w:t>
            </w:r>
          </w:p>
        </w:tc>
        <w:tc>
          <w:tcPr>
            <w:tcW w:w="3564" w:type="dxa"/>
            <w:shd w:val="clear" w:color="auto" w:fill="D0CECE" w:themeFill="background2" w:themeFillShade="E6"/>
            <w:vAlign w:val="center"/>
          </w:tcPr>
          <w:p w14:paraId="5F6B02F8" w14:textId="3D671C6C" w:rsidR="003305B3" w:rsidRDefault="00D77186" w:rsidP="0047075F">
            <w:pPr>
              <w:jc w:val="center"/>
            </w:pPr>
            <w:r>
              <w:t>Public Traffic Route Distance (PRTD)</w:t>
            </w:r>
          </w:p>
        </w:tc>
        <w:tc>
          <w:tcPr>
            <w:tcW w:w="4768" w:type="dxa"/>
            <w:shd w:val="clear" w:color="auto" w:fill="D0CECE" w:themeFill="background2" w:themeFillShade="E6"/>
            <w:vAlign w:val="center"/>
          </w:tcPr>
          <w:p w14:paraId="275DD2D7" w14:textId="044EE918" w:rsidR="003305B3" w:rsidRDefault="00943E48" w:rsidP="0047075F">
            <w:pPr>
              <w:jc w:val="center"/>
            </w:pPr>
            <w:r>
              <w:rPr>
                <w:rFonts w:cs="Arial"/>
              </w:rPr>
              <w:t>Distances apply to roads, pavements and routes used by transient populations. PTR distances are to ensure members of the public are not exposed to blast waves or dangerous debris during periods of brief exposure</w:t>
            </w:r>
            <w:r w:rsidR="00721E43">
              <w:rPr>
                <w:rFonts w:cs="Arial"/>
              </w:rPr>
              <w:t>.</w:t>
            </w:r>
          </w:p>
        </w:tc>
      </w:tr>
      <w:tr w:rsidR="003305B3" w14:paraId="5585512A" w14:textId="77777777" w:rsidTr="00240316">
        <w:tc>
          <w:tcPr>
            <w:tcW w:w="684" w:type="dxa"/>
            <w:shd w:val="clear" w:color="auto" w:fill="D0CECE" w:themeFill="background2" w:themeFillShade="E6"/>
            <w:vAlign w:val="center"/>
          </w:tcPr>
          <w:p w14:paraId="02B68806" w14:textId="3F8851B6" w:rsidR="003305B3" w:rsidRDefault="00CC39B5" w:rsidP="0047075F">
            <w:pPr>
              <w:jc w:val="center"/>
            </w:pPr>
            <w:r>
              <w:t>22.2</w:t>
            </w:r>
          </w:p>
        </w:tc>
        <w:tc>
          <w:tcPr>
            <w:tcW w:w="3564" w:type="dxa"/>
            <w:shd w:val="clear" w:color="auto" w:fill="D0CECE" w:themeFill="background2" w:themeFillShade="E6"/>
            <w:vAlign w:val="center"/>
          </w:tcPr>
          <w:p w14:paraId="2F8D11D7" w14:textId="5194AE8E" w:rsidR="003305B3" w:rsidRDefault="00D77186" w:rsidP="0047075F">
            <w:pPr>
              <w:jc w:val="center"/>
            </w:pPr>
            <w:r>
              <w:t>Inhabited</w:t>
            </w:r>
            <w:r w:rsidR="00835E5A">
              <w:t xml:space="preserve"> Building Distance (IBD)</w:t>
            </w:r>
          </w:p>
        </w:tc>
        <w:tc>
          <w:tcPr>
            <w:tcW w:w="4768" w:type="dxa"/>
            <w:shd w:val="clear" w:color="auto" w:fill="D0CECE" w:themeFill="background2" w:themeFillShade="E6"/>
            <w:vAlign w:val="center"/>
          </w:tcPr>
          <w:p w14:paraId="51F23FC5" w14:textId="033BB609" w:rsidR="003305B3" w:rsidRDefault="005533C1" w:rsidP="0047075F">
            <w:pPr>
              <w:jc w:val="center"/>
            </w:pPr>
            <w:r>
              <w:rPr>
                <w:rFonts w:cs="Arial"/>
              </w:rPr>
              <w:t>A</w:t>
            </w:r>
            <w:r w:rsidR="008324CB">
              <w:rPr>
                <w:rFonts w:cs="Arial"/>
              </w:rPr>
              <w:t>pplies to all structures routinely occupied by people, including residential, commercial and industrial buildings. Its purpose is to ensure blast effects to the building are at a level unlikely to cause serious injuries</w:t>
            </w:r>
          </w:p>
        </w:tc>
      </w:tr>
      <w:tr w:rsidR="003305B3" w14:paraId="6AA2D909" w14:textId="77777777" w:rsidTr="00240316">
        <w:tc>
          <w:tcPr>
            <w:tcW w:w="684" w:type="dxa"/>
            <w:shd w:val="clear" w:color="auto" w:fill="D0CECE" w:themeFill="background2" w:themeFillShade="E6"/>
            <w:vAlign w:val="center"/>
          </w:tcPr>
          <w:p w14:paraId="7687A7F9" w14:textId="45E8C364" w:rsidR="003305B3" w:rsidRDefault="00CC39B5" w:rsidP="0047075F">
            <w:pPr>
              <w:jc w:val="center"/>
            </w:pPr>
            <w:r>
              <w:t>44.4</w:t>
            </w:r>
          </w:p>
        </w:tc>
        <w:tc>
          <w:tcPr>
            <w:tcW w:w="3564" w:type="dxa"/>
            <w:shd w:val="clear" w:color="auto" w:fill="D0CECE" w:themeFill="background2" w:themeFillShade="E6"/>
            <w:vAlign w:val="center"/>
          </w:tcPr>
          <w:p w14:paraId="4D43F4FE" w14:textId="7186C5A0" w:rsidR="003305B3" w:rsidRDefault="00835E5A" w:rsidP="0047075F">
            <w:pPr>
              <w:jc w:val="center"/>
            </w:pPr>
            <w:r>
              <w:t xml:space="preserve">Vulnerable Building </w:t>
            </w:r>
            <w:r w:rsidR="0093372A">
              <w:t>Distance</w:t>
            </w:r>
            <w:r>
              <w:t xml:space="preserve"> (VBD)</w:t>
            </w:r>
          </w:p>
        </w:tc>
        <w:tc>
          <w:tcPr>
            <w:tcW w:w="4768" w:type="dxa"/>
            <w:shd w:val="clear" w:color="auto" w:fill="D0CECE" w:themeFill="background2" w:themeFillShade="E6"/>
            <w:vAlign w:val="center"/>
          </w:tcPr>
          <w:p w14:paraId="431A7FBA" w14:textId="3909C221" w:rsidR="003305B3" w:rsidRDefault="0093372A" w:rsidP="0047075F">
            <w:pPr>
              <w:jc w:val="center"/>
            </w:pPr>
            <w:r>
              <w:rPr>
                <w:rFonts w:cs="Arial"/>
              </w:rPr>
              <w:t xml:space="preserve">Protects buildings at risk from blast effects, such as schools, hospitals and </w:t>
            </w:r>
            <w:r>
              <w:rPr>
                <w:rFonts w:cs="Arial"/>
              </w:rPr>
              <w:lastRenderedPageBreak/>
              <w:t xml:space="preserve">hotels, where glass failure and reduced mobility increase risk </w:t>
            </w:r>
            <w:sdt>
              <w:sdtPr>
                <w:rPr>
                  <w:rFonts w:cs="Arial"/>
                </w:rPr>
                <w:id w:val="-704168752"/>
                <w:citation/>
              </w:sdtPr>
              <w:sdtEndPr/>
              <w:sdtContent>
                <w:r w:rsidR="007D1DFD">
                  <w:rPr>
                    <w:rFonts w:cs="Arial"/>
                  </w:rPr>
                  <w:fldChar w:fldCharType="begin"/>
                </w:r>
                <w:r w:rsidR="007D657A">
                  <w:rPr>
                    <w:rFonts w:cs="Arial"/>
                  </w:rPr>
                  <w:instrText xml:space="preserve">CITATION Uni216 \l 2057 </w:instrText>
                </w:r>
                <w:r w:rsidR="007D1DFD">
                  <w:rPr>
                    <w:rFonts w:cs="Arial"/>
                  </w:rPr>
                  <w:fldChar w:fldCharType="separate"/>
                </w:r>
                <w:r w:rsidR="00EA1B17" w:rsidRPr="00EA1B17">
                  <w:rPr>
                    <w:rFonts w:cs="Arial"/>
                    <w:noProof/>
                  </w:rPr>
                  <w:t>[18]</w:t>
                </w:r>
                <w:r w:rsidR="007D1DFD">
                  <w:rPr>
                    <w:rFonts w:cs="Arial"/>
                  </w:rPr>
                  <w:fldChar w:fldCharType="end"/>
                </w:r>
              </w:sdtContent>
            </w:sdt>
            <w:r>
              <w:rPr>
                <w:rFonts w:cs="Arial"/>
              </w:rPr>
              <w:t>.</w:t>
            </w:r>
          </w:p>
        </w:tc>
      </w:tr>
      <w:tr w:rsidR="004A62D5" w14:paraId="7B46DEE2" w14:textId="77777777" w:rsidTr="00240316">
        <w:tc>
          <w:tcPr>
            <w:tcW w:w="684" w:type="dxa"/>
            <w:shd w:val="clear" w:color="auto" w:fill="D0CECE" w:themeFill="background2" w:themeFillShade="E6"/>
            <w:vAlign w:val="center"/>
          </w:tcPr>
          <w:p w14:paraId="1739D19B" w14:textId="00071100" w:rsidR="004A62D5" w:rsidRDefault="004A62D5" w:rsidP="0047075F">
            <w:pPr>
              <w:jc w:val="center"/>
            </w:pPr>
            <w:r>
              <w:lastRenderedPageBreak/>
              <w:t>4.5</w:t>
            </w:r>
          </w:p>
        </w:tc>
        <w:tc>
          <w:tcPr>
            <w:tcW w:w="3564" w:type="dxa"/>
            <w:shd w:val="clear" w:color="auto" w:fill="D0CECE" w:themeFill="background2" w:themeFillShade="E6"/>
            <w:vAlign w:val="center"/>
          </w:tcPr>
          <w:p w14:paraId="202AE7AD" w14:textId="4D2F78B6" w:rsidR="004A62D5" w:rsidRDefault="004A62D5" w:rsidP="0047075F">
            <w:pPr>
              <w:jc w:val="center"/>
            </w:pPr>
            <w:r>
              <w:t>Human Defeat Distance (Blast)</w:t>
            </w:r>
          </w:p>
        </w:tc>
        <w:tc>
          <w:tcPr>
            <w:tcW w:w="4768" w:type="dxa"/>
            <w:shd w:val="clear" w:color="auto" w:fill="D0CECE" w:themeFill="background2" w:themeFillShade="E6"/>
            <w:vAlign w:val="center"/>
          </w:tcPr>
          <w:p w14:paraId="29068C73" w14:textId="2BD1E289" w:rsidR="004A62D5" w:rsidRDefault="00443D33" w:rsidP="0047075F">
            <w:pPr>
              <w:jc w:val="center"/>
              <w:rPr>
                <w:rFonts w:cs="Arial"/>
              </w:rPr>
            </w:pPr>
            <w:r w:rsidRPr="00443D33">
              <w:rPr>
                <w:rFonts w:cs="Arial"/>
              </w:rPr>
              <w:t>Defines the distance at which blast overpressure is reduced to a level below that expected to cause fatal or serious injury to exposed, unprotected personnel.</w:t>
            </w:r>
          </w:p>
        </w:tc>
      </w:tr>
      <w:tr w:rsidR="004A62D5" w14:paraId="4641F202" w14:textId="77777777" w:rsidTr="00240316">
        <w:tc>
          <w:tcPr>
            <w:tcW w:w="684" w:type="dxa"/>
            <w:shd w:val="clear" w:color="auto" w:fill="D0CECE" w:themeFill="background2" w:themeFillShade="E6"/>
            <w:vAlign w:val="center"/>
          </w:tcPr>
          <w:p w14:paraId="6BD72C2E" w14:textId="2D0E0B0E" w:rsidR="004A62D5" w:rsidRDefault="004A62D5" w:rsidP="0047075F">
            <w:pPr>
              <w:jc w:val="center"/>
            </w:pPr>
            <w:r>
              <w:t>14.0</w:t>
            </w:r>
          </w:p>
        </w:tc>
        <w:tc>
          <w:tcPr>
            <w:tcW w:w="3564" w:type="dxa"/>
            <w:shd w:val="clear" w:color="auto" w:fill="D0CECE" w:themeFill="background2" w:themeFillShade="E6"/>
            <w:vAlign w:val="center"/>
          </w:tcPr>
          <w:p w14:paraId="38C6D78C" w14:textId="15835EB0" w:rsidR="004A62D5" w:rsidRDefault="004A62D5" w:rsidP="0047075F">
            <w:pPr>
              <w:jc w:val="center"/>
            </w:pPr>
            <w:r>
              <w:t>Human Defeat Distance</w:t>
            </w:r>
            <w:r w:rsidR="00344756">
              <w:t xml:space="preserve"> (Fragmentation)</w:t>
            </w:r>
          </w:p>
        </w:tc>
        <w:tc>
          <w:tcPr>
            <w:tcW w:w="4768" w:type="dxa"/>
            <w:shd w:val="clear" w:color="auto" w:fill="D0CECE" w:themeFill="background2" w:themeFillShade="E6"/>
            <w:vAlign w:val="center"/>
          </w:tcPr>
          <w:p w14:paraId="3F47F2FF" w14:textId="1D8D59AF" w:rsidR="004A62D5" w:rsidRDefault="00FE6FD7" w:rsidP="0047075F">
            <w:pPr>
              <w:jc w:val="center"/>
              <w:rPr>
                <w:rFonts w:cs="Arial"/>
              </w:rPr>
            </w:pPr>
            <w:r w:rsidRPr="00FE6FD7">
              <w:rPr>
                <w:rFonts w:cs="Arial"/>
              </w:rPr>
              <w:t xml:space="preserve">Defines the distance at which primary and secondary fragments generated by an explosive event are unlikely to cause fatal or serious injury to </w:t>
            </w:r>
            <w:proofErr w:type="gramStart"/>
            <w:r w:rsidRPr="00FE6FD7">
              <w:rPr>
                <w:rFonts w:cs="Arial"/>
              </w:rPr>
              <w:t>exposed,</w:t>
            </w:r>
            <w:proofErr w:type="gramEnd"/>
            <w:r w:rsidRPr="00FE6FD7">
              <w:rPr>
                <w:rFonts w:cs="Arial"/>
              </w:rPr>
              <w:t xml:space="preserve"> unprotected personnel</w:t>
            </w:r>
            <w:r w:rsidR="00F5410C">
              <w:rPr>
                <w:rFonts w:cs="Arial"/>
              </w:rPr>
              <w:t>.</w:t>
            </w:r>
          </w:p>
        </w:tc>
      </w:tr>
    </w:tbl>
    <w:p w14:paraId="2C28396C" w14:textId="77777777" w:rsidR="003305B3" w:rsidRDefault="003305B3" w:rsidP="00DD7FC6"/>
    <w:p w14:paraId="1E4268E7" w14:textId="5D32604C" w:rsidR="00B60EEE" w:rsidRDefault="00D402EF" w:rsidP="00AC793A">
      <w:r>
        <w:t>For regulatory purposes, QD are further grouped into two overarching categories</w:t>
      </w:r>
      <w:r w:rsidR="00FE0A62">
        <w:t>, depending on whether the exposed site lies within or outside the licensed explosives area</w:t>
      </w:r>
      <w:r w:rsidR="00AC793A">
        <w:t xml:space="preserve">. These groupings are </w:t>
      </w:r>
      <w:r w:rsidR="003F4BAB">
        <w:t xml:space="preserve">summarised in </w:t>
      </w:r>
      <w:r w:rsidR="00947E92">
        <w:fldChar w:fldCharType="begin"/>
      </w:r>
      <w:r w:rsidR="00947E92">
        <w:instrText xml:space="preserve"> REF _Ref216557538 \h </w:instrText>
      </w:r>
      <w:r w:rsidR="00947E92">
        <w:fldChar w:fldCharType="separate"/>
      </w:r>
      <w:r w:rsidR="00EA1B17">
        <w:t xml:space="preserve">Table </w:t>
      </w:r>
      <w:r w:rsidR="00EA1B17">
        <w:rPr>
          <w:noProof/>
        </w:rPr>
        <w:t>4</w:t>
      </w:r>
      <w:r w:rsidR="00947E92">
        <w:fldChar w:fldCharType="end"/>
      </w:r>
      <w:r w:rsidR="00B43C21">
        <w:t xml:space="preserve"> </w:t>
      </w:r>
      <w:sdt>
        <w:sdtPr>
          <w:id w:val="1872186906"/>
          <w:citation/>
        </w:sdtPr>
        <w:sdtEndPr/>
        <w:sdtContent>
          <w:r w:rsidR="00E53F10">
            <w:fldChar w:fldCharType="begin"/>
          </w:r>
          <w:r w:rsidR="00E53F10">
            <w:instrText xml:space="preserve"> CITATION Uni217 \l 2057 </w:instrText>
          </w:r>
          <w:r w:rsidR="00E53F10">
            <w:fldChar w:fldCharType="separate"/>
          </w:r>
          <w:r w:rsidR="00EA1B17" w:rsidRPr="00EA1B17">
            <w:rPr>
              <w:noProof/>
            </w:rPr>
            <w:t>[15]</w:t>
          </w:r>
          <w:r w:rsidR="00E53F10">
            <w:fldChar w:fldCharType="end"/>
          </w:r>
        </w:sdtContent>
      </w:sdt>
      <w:r w:rsidR="00CF5394">
        <w:t>.</w:t>
      </w:r>
      <w:r w:rsidR="00E53F10">
        <w:tab/>
      </w:r>
      <w:r w:rsidR="00947E92">
        <w:t>.</w:t>
      </w:r>
    </w:p>
    <w:p w14:paraId="738402A4" w14:textId="3C8099B6" w:rsidR="002655CE" w:rsidRDefault="002655CE" w:rsidP="002655CE">
      <w:pPr>
        <w:pStyle w:val="Caption"/>
        <w:keepNext/>
      </w:pPr>
      <w:bookmarkStart w:id="26" w:name="_Ref216557538"/>
      <w:bookmarkStart w:id="27" w:name="_Toc216968859"/>
      <w:r>
        <w:t xml:space="preserve">Table </w:t>
      </w:r>
      <w:r>
        <w:fldChar w:fldCharType="begin"/>
      </w:r>
      <w:r>
        <w:instrText xml:space="preserve"> SEQ Table \* ARABIC </w:instrText>
      </w:r>
      <w:r>
        <w:fldChar w:fldCharType="separate"/>
      </w:r>
      <w:r w:rsidR="00EA1B17">
        <w:rPr>
          <w:noProof/>
        </w:rPr>
        <w:t>4</w:t>
      </w:r>
      <w:r>
        <w:fldChar w:fldCharType="end"/>
      </w:r>
      <w:bookmarkEnd w:id="26"/>
      <w:r>
        <w:t xml:space="preserve"> - QD Types </w:t>
      </w:r>
      <w:sdt>
        <w:sdtPr>
          <w:id w:val="-1470897586"/>
          <w:citation/>
        </w:sdtPr>
        <w:sdtEndPr/>
        <w:sdtContent>
          <w:r w:rsidR="00947E92">
            <w:fldChar w:fldCharType="begin"/>
          </w:r>
          <w:r w:rsidR="00947E92">
            <w:instrText xml:space="preserve"> CITATION Uni217 \l 2057 </w:instrText>
          </w:r>
          <w:r w:rsidR="00947E92">
            <w:fldChar w:fldCharType="separate"/>
          </w:r>
          <w:r w:rsidR="00EA1B17" w:rsidRPr="00EA1B17">
            <w:rPr>
              <w:noProof/>
            </w:rPr>
            <w:t>[15]</w:t>
          </w:r>
          <w:r w:rsidR="00947E92">
            <w:fldChar w:fldCharType="end"/>
          </w:r>
        </w:sdtContent>
      </w:sdt>
      <w:r>
        <w:t>.</w:t>
      </w:r>
      <w:bookmarkEnd w:id="27"/>
    </w:p>
    <w:tbl>
      <w:tblPr>
        <w:tblStyle w:val="TableGrid"/>
        <w:tblW w:w="0" w:type="auto"/>
        <w:tblLook w:val="04A0" w:firstRow="1" w:lastRow="0" w:firstColumn="1" w:lastColumn="0" w:noHBand="0" w:noVBand="1"/>
      </w:tblPr>
      <w:tblGrid>
        <w:gridCol w:w="3005"/>
        <w:gridCol w:w="3005"/>
        <w:gridCol w:w="3006"/>
      </w:tblGrid>
      <w:tr w:rsidR="004847A0" w14:paraId="223D085A" w14:textId="77777777" w:rsidTr="00240316">
        <w:tc>
          <w:tcPr>
            <w:tcW w:w="3005" w:type="dxa"/>
            <w:shd w:val="clear" w:color="auto" w:fill="8EAADB" w:themeFill="accent1" w:themeFillTint="99"/>
          </w:tcPr>
          <w:p w14:paraId="06C57B62" w14:textId="7F5165E0" w:rsidR="004847A0" w:rsidRPr="00240316" w:rsidRDefault="004847A0" w:rsidP="00DD7FC6">
            <w:pPr>
              <w:rPr>
                <w:b/>
                <w:bCs/>
              </w:rPr>
            </w:pPr>
            <w:r w:rsidRPr="00240316">
              <w:rPr>
                <w:b/>
                <w:bCs/>
              </w:rPr>
              <w:t>QD Type</w:t>
            </w:r>
          </w:p>
        </w:tc>
        <w:tc>
          <w:tcPr>
            <w:tcW w:w="3005" w:type="dxa"/>
            <w:shd w:val="clear" w:color="auto" w:fill="8EAADB" w:themeFill="accent1" w:themeFillTint="99"/>
          </w:tcPr>
          <w:p w14:paraId="611B1FF0" w14:textId="1F828B61" w:rsidR="004847A0" w:rsidRPr="00240316" w:rsidRDefault="004847A0" w:rsidP="00DD7FC6">
            <w:pPr>
              <w:rPr>
                <w:b/>
                <w:bCs/>
              </w:rPr>
            </w:pPr>
            <w:r w:rsidRPr="00240316">
              <w:rPr>
                <w:b/>
                <w:bCs/>
              </w:rPr>
              <w:t>Applicability</w:t>
            </w:r>
          </w:p>
        </w:tc>
        <w:tc>
          <w:tcPr>
            <w:tcW w:w="3006" w:type="dxa"/>
            <w:shd w:val="clear" w:color="auto" w:fill="8EAADB" w:themeFill="accent1" w:themeFillTint="99"/>
          </w:tcPr>
          <w:p w14:paraId="68A52303" w14:textId="7A9D0FC9" w:rsidR="004847A0" w:rsidRPr="00240316" w:rsidRDefault="004847A0" w:rsidP="00DD7FC6">
            <w:pPr>
              <w:rPr>
                <w:b/>
                <w:bCs/>
              </w:rPr>
            </w:pPr>
            <w:r w:rsidRPr="00240316">
              <w:rPr>
                <w:b/>
                <w:bCs/>
              </w:rPr>
              <w:t>QD Sub-Types</w:t>
            </w:r>
          </w:p>
        </w:tc>
      </w:tr>
      <w:tr w:rsidR="00915133" w14:paraId="6C8AE8C5" w14:textId="77777777" w:rsidTr="00240316">
        <w:tc>
          <w:tcPr>
            <w:tcW w:w="3005" w:type="dxa"/>
            <w:vMerge w:val="restart"/>
            <w:shd w:val="clear" w:color="auto" w:fill="D0CECE" w:themeFill="background2" w:themeFillShade="E6"/>
          </w:tcPr>
          <w:p w14:paraId="1A762B81" w14:textId="08F8FCB9" w:rsidR="00915133" w:rsidRDefault="00915133" w:rsidP="00DD7FC6">
            <w:r>
              <w:t>Inside Quantity Distance (IQD)</w:t>
            </w:r>
          </w:p>
        </w:tc>
        <w:tc>
          <w:tcPr>
            <w:tcW w:w="3005" w:type="dxa"/>
            <w:vMerge w:val="restart"/>
            <w:shd w:val="clear" w:color="auto" w:fill="D0CECE" w:themeFill="background2" w:themeFillShade="E6"/>
          </w:tcPr>
          <w:p w14:paraId="426FC04A" w14:textId="5C85B748" w:rsidR="00915133" w:rsidRDefault="00915133" w:rsidP="00DD7FC6">
            <w:r>
              <w:t>Inside the explosives area.</w:t>
            </w:r>
          </w:p>
        </w:tc>
        <w:tc>
          <w:tcPr>
            <w:tcW w:w="3006" w:type="dxa"/>
            <w:shd w:val="clear" w:color="auto" w:fill="D0CECE" w:themeFill="background2" w:themeFillShade="E6"/>
          </w:tcPr>
          <w:p w14:paraId="5430BB36" w14:textId="4A6D934A" w:rsidR="00915133" w:rsidRDefault="0040066E" w:rsidP="00DD7FC6">
            <w:r>
              <w:t>PBD</w:t>
            </w:r>
          </w:p>
        </w:tc>
      </w:tr>
      <w:tr w:rsidR="00915133" w14:paraId="0B3E1B53" w14:textId="77777777" w:rsidTr="00240316">
        <w:tc>
          <w:tcPr>
            <w:tcW w:w="3005" w:type="dxa"/>
            <w:vMerge/>
            <w:shd w:val="clear" w:color="auto" w:fill="D0CECE" w:themeFill="background2" w:themeFillShade="E6"/>
          </w:tcPr>
          <w:p w14:paraId="2794F184" w14:textId="77777777" w:rsidR="00915133" w:rsidRDefault="00915133" w:rsidP="00DD7FC6"/>
        </w:tc>
        <w:tc>
          <w:tcPr>
            <w:tcW w:w="3005" w:type="dxa"/>
            <w:vMerge/>
            <w:shd w:val="clear" w:color="auto" w:fill="D0CECE" w:themeFill="background2" w:themeFillShade="E6"/>
          </w:tcPr>
          <w:p w14:paraId="180227E7" w14:textId="77777777" w:rsidR="00915133" w:rsidRDefault="00915133" w:rsidP="00DD7FC6"/>
        </w:tc>
        <w:tc>
          <w:tcPr>
            <w:tcW w:w="3006" w:type="dxa"/>
            <w:shd w:val="clear" w:color="auto" w:fill="D0CECE" w:themeFill="background2" w:themeFillShade="E6"/>
          </w:tcPr>
          <w:p w14:paraId="25C17F51" w14:textId="725C8DC0" w:rsidR="00915133" w:rsidRDefault="0040066E" w:rsidP="00DD7FC6">
            <w:r>
              <w:t>IMD</w:t>
            </w:r>
          </w:p>
        </w:tc>
      </w:tr>
      <w:tr w:rsidR="00915133" w14:paraId="0EC08D49" w14:textId="77777777" w:rsidTr="00240316">
        <w:tc>
          <w:tcPr>
            <w:tcW w:w="3005" w:type="dxa"/>
            <w:vMerge w:val="restart"/>
            <w:shd w:val="clear" w:color="auto" w:fill="D0CECE" w:themeFill="background2" w:themeFillShade="E6"/>
          </w:tcPr>
          <w:p w14:paraId="54B645F7" w14:textId="5AD4AE85" w:rsidR="00915133" w:rsidRDefault="00915133" w:rsidP="00DD7FC6">
            <w:r>
              <w:t>Outside Quantity Distance (OQD)</w:t>
            </w:r>
          </w:p>
        </w:tc>
        <w:tc>
          <w:tcPr>
            <w:tcW w:w="3005" w:type="dxa"/>
            <w:vMerge w:val="restart"/>
            <w:shd w:val="clear" w:color="auto" w:fill="D0CECE" w:themeFill="background2" w:themeFillShade="E6"/>
          </w:tcPr>
          <w:p w14:paraId="6FA6E820" w14:textId="1BF44CA5" w:rsidR="00915133" w:rsidRDefault="00915133" w:rsidP="00DD7FC6">
            <w:r>
              <w:t>Outside the designated explosives area.</w:t>
            </w:r>
          </w:p>
        </w:tc>
        <w:tc>
          <w:tcPr>
            <w:tcW w:w="3006" w:type="dxa"/>
            <w:shd w:val="clear" w:color="auto" w:fill="D0CECE" w:themeFill="background2" w:themeFillShade="E6"/>
          </w:tcPr>
          <w:p w14:paraId="71240AD5" w14:textId="6774EFA3" w:rsidR="00915133" w:rsidRDefault="0040066E" w:rsidP="00DD7FC6">
            <w:r>
              <w:t>PTRD</w:t>
            </w:r>
          </w:p>
        </w:tc>
      </w:tr>
      <w:tr w:rsidR="00915133" w14:paraId="257AFC37" w14:textId="77777777" w:rsidTr="00240316">
        <w:tc>
          <w:tcPr>
            <w:tcW w:w="3005" w:type="dxa"/>
            <w:vMerge/>
            <w:shd w:val="clear" w:color="auto" w:fill="D0CECE" w:themeFill="background2" w:themeFillShade="E6"/>
          </w:tcPr>
          <w:p w14:paraId="22107BDD" w14:textId="35194A5E" w:rsidR="00915133" w:rsidRDefault="00915133" w:rsidP="00DD7FC6"/>
        </w:tc>
        <w:tc>
          <w:tcPr>
            <w:tcW w:w="3005" w:type="dxa"/>
            <w:vMerge/>
            <w:shd w:val="clear" w:color="auto" w:fill="D0CECE" w:themeFill="background2" w:themeFillShade="E6"/>
          </w:tcPr>
          <w:p w14:paraId="6D6C91F7" w14:textId="10EC08A4" w:rsidR="00915133" w:rsidRDefault="00915133" w:rsidP="00DD7FC6"/>
        </w:tc>
        <w:tc>
          <w:tcPr>
            <w:tcW w:w="3006" w:type="dxa"/>
            <w:shd w:val="clear" w:color="auto" w:fill="D0CECE" w:themeFill="background2" w:themeFillShade="E6"/>
          </w:tcPr>
          <w:p w14:paraId="792898CD" w14:textId="25DA956F" w:rsidR="00915133" w:rsidRDefault="0040066E" w:rsidP="00DD7FC6">
            <w:r>
              <w:t>IBD</w:t>
            </w:r>
          </w:p>
        </w:tc>
      </w:tr>
      <w:tr w:rsidR="00915133" w14:paraId="2D286D11" w14:textId="77777777" w:rsidTr="00240316">
        <w:tc>
          <w:tcPr>
            <w:tcW w:w="3005" w:type="dxa"/>
            <w:vMerge/>
            <w:shd w:val="clear" w:color="auto" w:fill="D0CECE" w:themeFill="background2" w:themeFillShade="E6"/>
          </w:tcPr>
          <w:p w14:paraId="2810CBD3" w14:textId="20FCDBA6" w:rsidR="00915133" w:rsidRDefault="00915133" w:rsidP="00DD7FC6"/>
        </w:tc>
        <w:tc>
          <w:tcPr>
            <w:tcW w:w="3005" w:type="dxa"/>
            <w:vMerge/>
            <w:shd w:val="clear" w:color="auto" w:fill="D0CECE" w:themeFill="background2" w:themeFillShade="E6"/>
          </w:tcPr>
          <w:p w14:paraId="276813AD" w14:textId="07D32924" w:rsidR="00915133" w:rsidRDefault="00915133" w:rsidP="00DD7FC6"/>
        </w:tc>
        <w:tc>
          <w:tcPr>
            <w:tcW w:w="3006" w:type="dxa"/>
            <w:shd w:val="clear" w:color="auto" w:fill="D0CECE" w:themeFill="background2" w:themeFillShade="E6"/>
          </w:tcPr>
          <w:p w14:paraId="5EC7AC43" w14:textId="49222385" w:rsidR="00915133" w:rsidRDefault="0040066E" w:rsidP="00DD7FC6">
            <w:r>
              <w:t>VBD</w:t>
            </w:r>
          </w:p>
        </w:tc>
      </w:tr>
    </w:tbl>
    <w:p w14:paraId="1DBA55AC" w14:textId="77777777" w:rsidR="003F4BAB" w:rsidRDefault="003F4BAB" w:rsidP="00DD7FC6"/>
    <w:p w14:paraId="3B368114" w14:textId="376E1608" w:rsidR="003C29B3" w:rsidRDefault="003C29B3" w:rsidP="00DD7FC6">
      <w:r>
        <w:t xml:space="preserve">The above principles form the basis for the QD assessment </w:t>
      </w:r>
      <w:r w:rsidR="004B1809">
        <w:t>discussed</w:t>
      </w:r>
      <w:r>
        <w:t xml:space="preserve"> later in this report</w:t>
      </w:r>
      <w:r w:rsidR="004B1809">
        <w:t xml:space="preserve">, where site-specific distances are calculated and compared against IATG </w:t>
      </w:r>
      <w:r w:rsidR="00FE4EC1">
        <w:t>guidance.</w:t>
      </w:r>
    </w:p>
    <w:p w14:paraId="0E34771B" w14:textId="4FCD5CE0" w:rsidR="00527140" w:rsidRDefault="00940780" w:rsidP="00526481">
      <w:pPr>
        <w:pStyle w:val="Heading1"/>
        <w:pageBreakBefore/>
      </w:pPr>
      <w:bookmarkStart w:id="28" w:name="_Toc216968827"/>
      <w:r>
        <w:lastRenderedPageBreak/>
        <w:t xml:space="preserve">2.0 </w:t>
      </w:r>
      <w:r w:rsidR="00BD16DC">
        <w:t>Proposal</w:t>
      </w:r>
      <w:r w:rsidR="00770E87">
        <w:t xml:space="preserve"> </w:t>
      </w:r>
      <w:r w:rsidR="00B501C5">
        <w:t>Summary</w:t>
      </w:r>
      <w:bookmarkEnd w:id="28"/>
    </w:p>
    <w:p w14:paraId="21BFDFB9" w14:textId="096F75EB" w:rsidR="00EA7840" w:rsidRDefault="00EA7840" w:rsidP="00EA7840">
      <w:pPr>
        <w:pStyle w:val="Heading2"/>
      </w:pPr>
      <w:bookmarkStart w:id="29" w:name="_Toc216968828"/>
      <w:r>
        <w:t>2.1</w:t>
      </w:r>
      <w:r w:rsidR="00A16B41">
        <w:tab/>
        <w:t xml:space="preserve">Location </w:t>
      </w:r>
      <w:r w:rsidR="00BD16DC">
        <w:t xml:space="preserve">and Local </w:t>
      </w:r>
      <w:r w:rsidR="00B501C5">
        <w:t>Environment</w:t>
      </w:r>
      <w:bookmarkEnd w:id="29"/>
    </w:p>
    <w:p w14:paraId="7F934E3A" w14:textId="7CB7DF57" w:rsidR="00C1028C" w:rsidRPr="00DF5850" w:rsidRDefault="00E71A8D" w:rsidP="00DF5850">
      <w:r w:rsidRPr="00E71A8D">
        <w:t>Information presented in this section has been extracted from the Applicant’s proposal, provided in Appendix 1</w:t>
      </w:r>
      <w:r w:rsidR="00DF5850">
        <w:t xml:space="preserve">. </w:t>
      </w:r>
      <w:r w:rsidR="00582925" w:rsidRPr="007167BB">
        <w:rPr>
          <w:rFonts w:cs="Arial"/>
        </w:rPr>
        <w:t xml:space="preserve">The </w:t>
      </w:r>
      <w:r w:rsidR="003C07B7">
        <w:rPr>
          <w:rFonts w:cs="Arial"/>
        </w:rPr>
        <w:t>proposed</w:t>
      </w:r>
      <w:r w:rsidR="00582925" w:rsidRPr="007167BB">
        <w:rPr>
          <w:rFonts w:cs="Arial"/>
        </w:rPr>
        <w:t xml:space="preserve"> </w:t>
      </w:r>
      <w:r w:rsidR="00BB053F" w:rsidRPr="007167BB">
        <w:rPr>
          <w:rFonts w:cs="Arial"/>
        </w:rPr>
        <w:t>PES is located at</w:t>
      </w:r>
      <w:r w:rsidR="001F394A">
        <w:rPr>
          <w:rFonts w:cs="Arial"/>
        </w:rPr>
        <w:t xml:space="preserve"> latitude</w:t>
      </w:r>
      <w:r w:rsidR="00BB053F" w:rsidRPr="007167BB">
        <w:rPr>
          <w:rFonts w:cs="Arial"/>
        </w:rPr>
        <w:t xml:space="preserve"> </w:t>
      </w:r>
      <w:r w:rsidR="00B704FE" w:rsidRPr="007167BB">
        <w:rPr>
          <w:rFonts w:cs="Arial"/>
        </w:rPr>
        <w:t>51.61818</w:t>
      </w:r>
      <w:r w:rsidR="001F394A">
        <w:rPr>
          <w:rFonts w:cs="Arial"/>
        </w:rPr>
        <w:t xml:space="preserve"> and longitude</w:t>
      </w:r>
      <w:r w:rsidR="00B704FE" w:rsidRPr="007167BB">
        <w:rPr>
          <w:rFonts w:cs="Arial"/>
        </w:rPr>
        <w:t xml:space="preserve"> -3.91886</w:t>
      </w:r>
      <w:r w:rsidR="001F394A">
        <w:rPr>
          <w:rFonts w:cs="Arial"/>
        </w:rPr>
        <w:t>, within a dockland area on the outer eastern edge of Swansea</w:t>
      </w:r>
      <w:r w:rsidR="007256AA">
        <w:rPr>
          <w:rFonts w:cs="Arial"/>
        </w:rPr>
        <w:t xml:space="preserve">, as shown in </w:t>
      </w:r>
      <w:r w:rsidR="009F4556" w:rsidRPr="007167BB">
        <w:rPr>
          <w:rFonts w:cs="Arial"/>
        </w:rPr>
        <w:fldChar w:fldCharType="begin"/>
      </w:r>
      <w:r w:rsidR="009F4556" w:rsidRPr="007167BB">
        <w:rPr>
          <w:rFonts w:cs="Arial"/>
        </w:rPr>
        <w:instrText xml:space="preserve"> REF _Ref213246582 \h </w:instrText>
      </w:r>
      <w:r w:rsidR="007167BB">
        <w:rPr>
          <w:rFonts w:cs="Arial"/>
        </w:rPr>
        <w:instrText xml:space="preserve"> \* MERGEFORMAT </w:instrText>
      </w:r>
      <w:r w:rsidR="009F4556" w:rsidRPr="007167BB">
        <w:rPr>
          <w:rFonts w:cs="Arial"/>
        </w:rPr>
      </w:r>
      <w:r w:rsidR="009F4556" w:rsidRPr="007167BB">
        <w:rPr>
          <w:rFonts w:cs="Arial"/>
        </w:rPr>
        <w:fldChar w:fldCharType="separate"/>
      </w:r>
      <w:r w:rsidR="00EA1B17" w:rsidRPr="00EA1B17">
        <w:rPr>
          <w:rFonts w:cs="Arial"/>
        </w:rPr>
        <w:t xml:space="preserve">Figure </w:t>
      </w:r>
      <w:r w:rsidR="00EA1B17" w:rsidRPr="00EA1B17">
        <w:rPr>
          <w:rFonts w:cs="Arial"/>
          <w:noProof/>
        </w:rPr>
        <w:t>1</w:t>
      </w:r>
      <w:r w:rsidR="009F4556" w:rsidRPr="007167BB">
        <w:rPr>
          <w:rFonts w:cs="Arial"/>
        </w:rPr>
        <w:fldChar w:fldCharType="end"/>
      </w:r>
      <w:r w:rsidR="009F4556" w:rsidRPr="007167BB">
        <w:rPr>
          <w:rFonts w:cs="Arial"/>
        </w:rPr>
        <w:t>.</w:t>
      </w:r>
      <w:r w:rsidR="00110E96" w:rsidRPr="007167BB">
        <w:rPr>
          <w:rFonts w:cs="Arial"/>
        </w:rPr>
        <w:t xml:space="preserve"> </w:t>
      </w:r>
      <w:r w:rsidR="007256AA">
        <w:rPr>
          <w:rFonts w:cs="Arial"/>
        </w:rPr>
        <w:t xml:space="preserve">The </w:t>
      </w:r>
      <w:r w:rsidR="009A335C">
        <w:rPr>
          <w:rFonts w:cs="Arial"/>
        </w:rPr>
        <w:t xml:space="preserve">environment </w:t>
      </w:r>
      <w:r w:rsidR="006E4F35" w:rsidRPr="007167BB">
        <w:rPr>
          <w:rFonts w:cs="Arial"/>
        </w:rPr>
        <w:t>is characterised by a temperate maritime climate</w:t>
      </w:r>
      <w:r w:rsidR="009A335C">
        <w:rPr>
          <w:rFonts w:cs="Arial"/>
        </w:rPr>
        <w:t>,</w:t>
      </w:r>
      <w:r w:rsidR="006E4F35" w:rsidRPr="007167BB">
        <w:rPr>
          <w:rFonts w:cs="Arial"/>
        </w:rPr>
        <w:t xml:space="preserve"> with consistently high </w:t>
      </w:r>
      <w:r w:rsidR="004E2BA2" w:rsidRPr="007167BB">
        <w:rPr>
          <w:rFonts w:cs="Arial"/>
        </w:rPr>
        <w:t>relative</w:t>
      </w:r>
      <w:r w:rsidR="006E4F35" w:rsidRPr="007167BB">
        <w:rPr>
          <w:rFonts w:cs="Arial"/>
        </w:rPr>
        <w:t xml:space="preserve"> </w:t>
      </w:r>
      <w:r w:rsidR="007F1CEC">
        <w:rPr>
          <w:rFonts w:cs="Arial"/>
        </w:rPr>
        <w:t xml:space="preserve">humidity, typically in the range of </w:t>
      </w:r>
      <w:r w:rsidR="00E431DC">
        <w:rPr>
          <w:rFonts w:cs="Arial"/>
        </w:rPr>
        <w:t>87</w:t>
      </w:r>
      <w:r w:rsidR="006E4F35" w:rsidRPr="007167BB">
        <w:rPr>
          <w:rFonts w:cs="Arial"/>
        </w:rPr>
        <w:t>%</w:t>
      </w:r>
      <w:r w:rsidR="00E431DC">
        <w:rPr>
          <w:rFonts w:cs="Arial"/>
        </w:rPr>
        <w:t xml:space="preserve"> </w:t>
      </w:r>
      <w:sdt>
        <w:sdtPr>
          <w:rPr>
            <w:rFonts w:cs="Arial"/>
          </w:rPr>
          <w:id w:val="1167066786"/>
          <w:citation/>
        </w:sdtPr>
        <w:sdtEndPr/>
        <w:sdtContent>
          <w:r w:rsidR="00E431DC">
            <w:rPr>
              <w:rFonts w:cs="Arial"/>
            </w:rPr>
            <w:fldChar w:fldCharType="begin"/>
          </w:r>
          <w:r w:rsidR="00E431DC">
            <w:rPr>
              <w:rFonts w:cs="Arial"/>
            </w:rPr>
            <w:instrText xml:space="preserve"> CITATION Wea25 \l 2057 </w:instrText>
          </w:r>
          <w:r w:rsidR="00E431DC">
            <w:rPr>
              <w:rFonts w:cs="Arial"/>
            </w:rPr>
            <w:fldChar w:fldCharType="separate"/>
          </w:r>
          <w:r w:rsidR="00EA1B17" w:rsidRPr="00EA1B17">
            <w:rPr>
              <w:rFonts w:cs="Arial"/>
              <w:noProof/>
            </w:rPr>
            <w:t>[19]</w:t>
          </w:r>
          <w:r w:rsidR="00E431DC">
            <w:rPr>
              <w:rFonts w:cs="Arial"/>
            </w:rPr>
            <w:fldChar w:fldCharType="end"/>
          </w:r>
        </w:sdtContent>
      </w:sdt>
      <w:r w:rsidR="00DF1E0B">
        <w:rPr>
          <w:rFonts w:cs="Arial"/>
        </w:rPr>
        <w:t xml:space="preserve">, and regular exposure to sea </w:t>
      </w:r>
      <w:r w:rsidR="00CC3A77">
        <w:rPr>
          <w:rFonts w:cs="Arial"/>
        </w:rPr>
        <w:t>spray</w:t>
      </w:r>
      <w:r w:rsidR="00DF1E0B">
        <w:rPr>
          <w:rFonts w:cs="Arial"/>
        </w:rPr>
        <w:t xml:space="preserve"> due to </w:t>
      </w:r>
      <w:r w:rsidR="00F23CAC">
        <w:rPr>
          <w:rFonts w:cs="Arial"/>
        </w:rPr>
        <w:t>proximity</w:t>
      </w:r>
      <w:r w:rsidR="00DF1E0B">
        <w:rPr>
          <w:rFonts w:cs="Arial"/>
        </w:rPr>
        <w:t xml:space="preserve"> to the coast. Average </w:t>
      </w:r>
      <w:r w:rsidR="00C1028C">
        <w:rPr>
          <w:rFonts w:cs="Arial"/>
        </w:rPr>
        <w:t xml:space="preserve">annual temperatures are approximately </w:t>
      </w:r>
      <w:r w:rsidR="00A85695">
        <w:rPr>
          <w:rFonts w:cs="Arial"/>
        </w:rPr>
        <w:t>10-11</w:t>
      </w:r>
      <w:r w:rsidR="009B072F" w:rsidRPr="009B072F">
        <w:rPr>
          <w:rFonts w:cs="Arial"/>
        </w:rPr>
        <w:t>°C</w:t>
      </w:r>
      <w:r w:rsidR="00BE1431">
        <w:rPr>
          <w:rFonts w:cs="Arial"/>
        </w:rPr>
        <w:t xml:space="preserve"> </w:t>
      </w:r>
      <w:sdt>
        <w:sdtPr>
          <w:rPr>
            <w:rFonts w:cs="Arial"/>
          </w:rPr>
          <w:id w:val="-1450933487"/>
          <w:citation/>
        </w:sdtPr>
        <w:sdtEndPr/>
        <w:sdtContent>
          <w:r w:rsidR="00C36C0C">
            <w:rPr>
              <w:rFonts w:cs="Arial"/>
            </w:rPr>
            <w:fldChar w:fldCharType="begin"/>
          </w:r>
          <w:r w:rsidR="00E431DC">
            <w:rPr>
              <w:rFonts w:cs="Arial"/>
            </w:rPr>
            <w:instrText xml:space="preserve">CITATION Cli25 \l 2057 </w:instrText>
          </w:r>
          <w:r w:rsidR="00C36C0C">
            <w:rPr>
              <w:rFonts w:cs="Arial"/>
            </w:rPr>
            <w:fldChar w:fldCharType="separate"/>
          </w:r>
          <w:r w:rsidR="00EA1B17" w:rsidRPr="00EA1B17">
            <w:rPr>
              <w:rFonts w:cs="Arial"/>
              <w:noProof/>
            </w:rPr>
            <w:t>[20]</w:t>
          </w:r>
          <w:r w:rsidR="00C36C0C">
            <w:rPr>
              <w:rFonts w:cs="Arial"/>
            </w:rPr>
            <w:fldChar w:fldCharType="end"/>
          </w:r>
        </w:sdtContent>
      </w:sdt>
      <w:r w:rsidR="00231309">
        <w:rPr>
          <w:rFonts w:cs="Arial"/>
        </w:rPr>
        <w:t>.</w:t>
      </w:r>
      <w:r w:rsidR="006E4F35" w:rsidRPr="007167BB">
        <w:rPr>
          <w:rFonts w:cs="Arial"/>
        </w:rPr>
        <w:t xml:space="preserve"> </w:t>
      </w:r>
    </w:p>
    <w:p w14:paraId="5546F6D4" w14:textId="77777777" w:rsidR="00E235A3" w:rsidRDefault="00E235A3" w:rsidP="007167BB">
      <w:pPr>
        <w:tabs>
          <w:tab w:val="left" w:pos="2238"/>
        </w:tabs>
        <w:rPr>
          <w:rFonts w:cs="Arial"/>
        </w:rPr>
      </w:pPr>
    </w:p>
    <w:p w14:paraId="7FFD8342" w14:textId="08659217" w:rsidR="00E235A3" w:rsidRDefault="00E235A3" w:rsidP="007167BB">
      <w:pPr>
        <w:tabs>
          <w:tab w:val="left" w:pos="2238"/>
        </w:tabs>
        <w:rPr>
          <w:rFonts w:cs="Arial"/>
        </w:rPr>
      </w:pPr>
      <w:r>
        <w:rPr>
          <w:rFonts w:cs="Arial"/>
        </w:rPr>
        <w:t xml:space="preserve">Prevailing </w:t>
      </w:r>
      <w:r w:rsidR="003A09DA">
        <w:rPr>
          <w:rFonts w:cs="Arial"/>
        </w:rPr>
        <w:t>south-westerly</w:t>
      </w:r>
      <w:r w:rsidR="00106CB6">
        <w:rPr>
          <w:rFonts w:cs="Arial"/>
        </w:rPr>
        <w:t xml:space="preserve"> winds </w:t>
      </w:r>
      <w:r w:rsidR="00CC3A77">
        <w:rPr>
          <w:rFonts w:cs="Arial"/>
        </w:rPr>
        <w:t>dominate</w:t>
      </w:r>
      <w:r w:rsidR="00106CB6">
        <w:rPr>
          <w:rFonts w:cs="Arial"/>
        </w:rPr>
        <w:t xml:space="preserve"> the area, </w:t>
      </w:r>
      <w:r w:rsidR="00CC3A77">
        <w:rPr>
          <w:rFonts w:cs="Arial"/>
        </w:rPr>
        <w:t>which</w:t>
      </w:r>
      <w:r w:rsidR="00106CB6">
        <w:rPr>
          <w:rFonts w:cs="Arial"/>
        </w:rPr>
        <w:t xml:space="preserve"> brings mois</w:t>
      </w:r>
      <w:r w:rsidR="0049355F">
        <w:rPr>
          <w:rFonts w:cs="Arial"/>
        </w:rPr>
        <w:t>t sea air to the facility</w:t>
      </w:r>
      <w:r w:rsidR="006106EC">
        <w:rPr>
          <w:rFonts w:cs="Arial"/>
        </w:rPr>
        <w:t>, contributing to damp conditions</w:t>
      </w:r>
      <w:r w:rsidR="005E727E">
        <w:rPr>
          <w:rFonts w:cs="Arial"/>
        </w:rPr>
        <w:t xml:space="preserve"> </w:t>
      </w:r>
      <w:sdt>
        <w:sdtPr>
          <w:rPr>
            <w:rFonts w:cs="Arial"/>
          </w:rPr>
          <w:id w:val="1299652434"/>
          <w:citation/>
        </w:sdtPr>
        <w:sdtEndPr/>
        <w:sdtContent>
          <w:r w:rsidR="00434BB9">
            <w:rPr>
              <w:rFonts w:cs="Arial"/>
            </w:rPr>
            <w:fldChar w:fldCharType="begin"/>
          </w:r>
          <w:r w:rsidR="00434BB9">
            <w:rPr>
              <w:rFonts w:cs="Arial"/>
            </w:rPr>
            <w:instrText xml:space="preserve"> CITATION Met25 \l 2057 </w:instrText>
          </w:r>
          <w:r w:rsidR="00434BB9">
            <w:rPr>
              <w:rFonts w:cs="Arial"/>
            </w:rPr>
            <w:fldChar w:fldCharType="separate"/>
          </w:r>
          <w:r w:rsidR="00EA1B17" w:rsidRPr="00EA1B17">
            <w:rPr>
              <w:rFonts w:cs="Arial"/>
              <w:noProof/>
            </w:rPr>
            <w:t>[21]</w:t>
          </w:r>
          <w:r w:rsidR="00434BB9">
            <w:rPr>
              <w:rFonts w:cs="Arial"/>
            </w:rPr>
            <w:fldChar w:fldCharType="end"/>
          </w:r>
        </w:sdtContent>
      </w:sdt>
      <w:r w:rsidR="006106EC">
        <w:rPr>
          <w:rFonts w:cs="Arial"/>
        </w:rPr>
        <w:t>. These environmental factors are relevant to the application, as they may influence corrosion rates, material degradation and long-term infrastructure resilience</w:t>
      </w:r>
      <w:r w:rsidR="001841CF">
        <w:rPr>
          <w:rFonts w:cs="Arial"/>
        </w:rPr>
        <w:t>.</w:t>
      </w:r>
    </w:p>
    <w:p w14:paraId="7FFAE774" w14:textId="77777777" w:rsidR="004E2BA2" w:rsidRDefault="004E2BA2" w:rsidP="006E4F35">
      <w:pPr>
        <w:tabs>
          <w:tab w:val="left" w:pos="2238"/>
        </w:tabs>
      </w:pPr>
    </w:p>
    <w:p w14:paraId="69F692D6" w14:textId="1C20332D" w:rsidR="009F4556" w:rsidRDefault="00D41B40" w:rsidP="009F4556">
      <w:pPr>
        <w:keepNext/>
        <w:jc w:val="center"/>
      </w:pPr>
      <w:r w:rsidRPr="00D41B40">
        <w:rPr>
          <w:noProof/>
        </w:rPr>
        <w:drawing>
          <wp:inline distT="0" distB="0" distL="0" distR="0" wp14:anchorId="1A57FCDF" wp14:editId="538A2108">
            <wp:extent cx="5731510" cy="3248660"/>
            <wp:effectExtent l="0" t="0" r="2540" b="8890"/>
            <wp:docPr id="207457632"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57632" name="Picture 1" descr="A map of a city&#10;&#10;AI-generated content may be incorrect."/>
                    <pic:cNvPicPr/>
                  </pic:nvPicPr>
                  <pic:blipFill>
                    <a:blip r:embed="rId18"/>
                    <a:stretch>
                      <a:fillRect/>
                    </a:stretch>
                  </pic:blipFill>
                  <pic:spPr>
                    <a:xfrm>
                      <a:off x="0" y="0"/>
                      <a:ext cx="5731510" cy="3248660"/>
                    </a:xfrm>
                    <a:prstGeom prst="rect">
                      <a:avLst/>
                    </a:prstGeom>
                  </pic:spPr>
                </pic:pic>
              </a:graphicData>
            </a:graphic>
          </wp:inline>
        </w:drawing>
      </w:r>
    </w:p>
    <w:p w14:paraId="793A582A" w14:textId="3551FAF8" w:rsidR="00740D31" w:rsidRDefault="009F4556" w:rsidP="009F4556">
      <w:pPr>
        <w:pStyle w:val="Caption"/>
        <w:jc w:val="center"/>
      </w:pPr>
      <w:bookmarkStart w:id="30" w:name="_Ref213246582"/>
      <w:bookmarkStart w:id="31" w:name="_Toc216968850"/>
      <w:r>
        <w:t xml:space="preserve">Figure </w:t>
      </w:r>
      <w:r>
        <w:fldChar w:fldCharType="begin"/>
      </w:r>
      <w:r>
        <w:instrText xml:space="preserve"> SEQ Figure \* ARABIC </w:instrText>
      </w:r>
      <w:r>
        <w:fldChar w:fldCharType="separate"/>
      </w:r>
      <w:r w:rsidR="00EA1B17">
        <w:rPr>
          <w:noProof/>
        </w:rPr>
        <w:t>1</w:t>
      </w:r>
      <w:r>
        <w:fldChar w:fldCharType="end"/>
      </w:r>
      <w:bookmarkEnd w:id="30"/>
      <w:r>
        <w:t xml:space="preserve"> - Potential Explosion Site.</w:t>
      </w:r>
      <w:bookmarkEnd w:id="31"/>
    </w:p>
    <w:p w14:paraId="75C5EE0F" w14:textId="1E603FBD" w:rsidR="00291A58" w:rsidRDefault="00756052" w:rsidP="00291A58">
      <w:pPr>
        <w:pStyle w:val="Heading2"/>
      </w:pPr>
      <w:bookmarkStart w:id="32" w:name="_Toc216968829"/>
      <w:r>
        <w:t>2.2</w:t>
      </w:r>
      <w:r>
        <w:tab/>
      </w:r>
      <w:r w:rsidR="005620C3">
        <w:t>Proposed</w:t>
      </w:r>
      <w:r>
        <w:t xml:space="preserve"> Infrastructure</w:t>
      </w:r>
      <w:bookmarkEnd w:id="32"/>
    </w:p>
    <w:p w14:paraId="6DDBFF2A" w14:textId="1A5C563E" w:rsidR="00C86525" w:rsidRDefault="00BC452C" w:rsidP="007167BB">
      <w:pPr>
        <w:rPr>
          <w:rFonts w:cs="Arial"/>
        </w:rPr>
      </w:pPr>
      <w:r w:rsidRPr="007167BB">
        <w:rPr>
          <w:rFonts w:cs="Arial"/>
        </w:rPr>
        <w:t xml:space="preserve">The </w:t>
      </w:r>
      <w:r w:rsidR="006F520F">
        <w:rPr>
          <w:rFonts w:cs="Arial"/>
        </w:rPr>
        <w:t>A</w:t>
      </w:r>
      <w:r w:rsidRPr="007167BB">
        <w:rPr>
          <w:rFonts w:cs="Arial"/>
        </w:rPr>
        <w:t xml:space="preserve">pplicant </w:t>
      </w:r>
      <w:r w:rsidR="00806E73" w:rsidRPr="007167BB">
        <w:rPr>
          <w:rFonts w:cs="Arial"/>
        </w:rPr>
        <w:t xml:space="preserve">wishes to </w:t>
      </w:r>
      <w:r w:rsidR="00E24FD0" w:rsidRPr="007167BB">
        <w:rPr>
          <w:rFonts w:cs="Arial"/>
        </w:rPr>
        <w:t xml:space="preserve">construct five ESH </w:t>
      </w:r>
      <w:r w:rsidR="00A53DB8" w:rsidRPr="007167BB">
        <w:rPr>
          <w:rFonts w:cs="Arial"/>
        </w:rPr>
        <w:t>without traverse</w:t>
      </w:r>
      <w:r w:rsidR="007816C8" w:rsidRPr="007167BB">
        <w:rPr>
          <w:rFonts w:cs="Arial"/>
        </w:rPr>
        <w:t xml:space="preserve"> </w:t>
      </w:r>
      <w:r w:rsidR="009B2CBC">
        <w:rPr>
          <w:rFonts w:cs="Arial"/>
        </w:rPr>
        <w:t>for the storage of explosives</w:t>
      </w:r>
      <w:r w:rsidR="00662F73">
        <w:rPr>
          <w:rFonts w:cs="Arial"/>
        </w:rPr>
        <w:t>. The total quanti</w:t>
      </w:r>
      <w:r w:rsidR="001D5610">
        <w:rPr>
          <w:rFonts w:cs="Arial"/>
        </w:rPr>
        <w:t xml:space="preserve">ties of ammunition to be stored </w:t>
      </w:r>
      <w:r w:rsidR="004C4BF4">
        <w:rPr>
          <w:rFonts w:cs="Arial"/>
        </w:rPr>
        <w:t xml:space="preserve">on site </w:t>
      </w:r>
      <w:r w:rsidR="001D5610">
        <w:rPr>
          <w:rFonts w:cs="Arial"/>
        </w:rPr>
        <w:t>are expressed as NEQ by HD</w:t>
      </w:r>
      <w:r w:rsidR="00417E29">
        <w:rPr>
          <w:rFonts w:cs="Arial"/>
        </w:rPr>
        <w:t xml:space="preserve"> and</w:t>
      </w:r>
      <w:r w:rsidR="00C86525">
        <w:rPr>
          <w:rFonts w:cs="Arial"/>
        </w:rPr>
        <w:t xml:space="preserve"> are presented in </w:t>
      </w:r>
      <w:r w:rsidR="00306F02" w:rsidRPr="007167BB">
        <w:rPr>
          <w:rFonts w:cs="Arial"/>
        </w:rPr>
        <w:fldChar w:fldCharType="begin"/>
      </w:r>
      <w:r w:rsidR="00306F02" w:rsidRPr="007167BB">
        <w:rPr>
          <w:rFonts w:cs="Arial"/>
        </w:rPr>
        <w:instrText xml:space="preserve"> REF _Ref213248184 \h </w:instrText>
      </w:r>
      <w:r w:rsidR="007167BB">
        <w:rPr>
          <w:rFonts w:cs="Arial"/>
        </w:rPr>
        <w:instrText xml:space="preserve"> \* MERGEFORMAT </w:instrText>
      </w:r>
      <w:r w:rsidR="00306F02" w:rsidRPr="007167BB">
        <w:rPr>
          <w:rFonts w:cs="Arial"/>
        </w:rPr>
      </w:r>
      <w:r w:rsidR="00306F02" w:rsidRPr="007167BB">
        <w:rPr>
          <w:rFonts w:cs="Arial"/>
        </w:rPr>
        <w:fldChar w:fldCharType="separate"/>
      </w:r>
      <w:r w:rsidR="00EA1B17" w:rsidRPr="00EA1B17">
        <w:rPr>
          <w:rFonts w:cs="Arial"/>
        </w:rPr>
        <w:t xml:space="preserve">Table </w:t>
      </w:r>
      <w:r w:rsidR="00EA1B17" w:rsidRPr="00EA1B17">
        <w:rPr>
          <w:rFonts w:cs="Arial"/>
          <w:noProof/>
        </w:rPr>
        <w:t>5</w:t>
      </w:r>
      <w:r w:rsidR="00306F02" w:rsidRPr="007167BB">
        <w:rPr>
          <w:rFonts w:cs="Arial"/>
        </w:rPr>
        <w:fldChar w:fldCharType="end"/>
      </w:r>
      <w:r w:rsidR="00306F02" w:rsidRPr="007167BB">
        <w:rPr>
          <w:rFonts w:cs="Arial"/>
        </w:rPr>
        <w:t>.</w:t>
      </w:r>
      <w:r w:rsidR="00FA4237" w:rsidRPr="007167BB">
        <w:rPr>
          <w:rFonts w:cs="Arial"/>
        </w:rPr>
        <w:t xml:space="preserve"> </w:t>
      </w:r>
    </w:p>
    <w:p w14:paraId="53636E1E" w14:textId="77777777" w:rsidR="004419B1" w:rsidRDefault="004419B1" w:rsidP="007167BB">
      <w:pPr>
        <w:rPr>
          <w:rFonts w:cs="Arial"/>
        </w:rPr>
      </w:pPr>
    </w:p>
    <w:p w14:paraId="0D2475A7" w14:textId="77777777" w:rsidR="00F326A1" w:rsidRPr="007167BB" w:rsidRDefault="00F326A1" w:rsidP="007167BB">
      <w:pPr>
        <w:rPr>
          <w:rFonts w:cs="Arial"/>
        </w:rPr>
      </w:pPr>
    </w:p>
    <w:p w14:paraId="1F10A42A" w14:textId="77777777" w:rsidR="009E6A86" w:rsidRDefault="009E6A86" w:rsidP="00756052"/>
    <w:p w14:paraId="1D11A080" w14:textId="7B3E9058" w:rsidR="00306F02" w:rsidRDefault="00306F02" w:rsidP="00306F02">
      <w:pPr>
        <w:pStyle w:val="Caption"/>
        <w:keepNext/>
      </w:pPr>
      <w:bookmarkStart w:id="33" w:name="_Ref213248184"/>
      <w:bookmarkStart w:id="34" w:name="_Toc216968860"/>
      <w:r>
        <w:t xml:space="preserve">Table </w:t>
      </w:r>
      <w:r>
        <w:fldChar w:fldCharType="begin"/>
      </w:r>
      <w:r>
        <w:instrText xml:space="preserve"> SEQ Table \* ARABIC </w:instrText>
      </w:r>
      <w:r>
        <w:fldChar w:fldCharType="separate"/>
      </w:r>
      <w:r w:rsidR="00EA1B17">
        <w:rPr>
          <w:noProof/>
        </w:rPr>
        <w:t>5</w:t>
      </w:r>
      <w:r>
        <w:fldChar w:fldCharType="end"/>
      </w:r>
      <w:bookmarkEnd w:id="33"/>
      <w:r>
        <w:t xml:space="preserve"> – Storage facility requirements.</w:t>
      </w:r>
      <w:bookmarkEnd w:id="34"/>
    </w:p>
    <w:tbl>
      <w:tblPr>
        <w:tblStyle w:val="TableGrid"/>
        <w:tblW w:w="0" w:type="auto"/>
        <w:jc w:val="center"/>
        <w:tblLook w:val="04A0" w:firstRow="1" w:lastRow="0" w:firstColumn="1" w:lastColumn="0" w:noHBand="0" w:noVBand="1"/>
      </w:tblPr>
      <w:tblGrid>
        <w:gridCol w:w="3005"/>
        <w:gridCol w:w="3006"/>
      </w:tblGrid>
      <w:tr w:rsidR="00306F02" w:rsidRPr="007167BB" w14:paraId="579DC5C2" w14:textId="77777777" w:rsidTr="006760C4">
        <w:trPr>
          <w:jc w:val="center"/>
        </w:trPr>
        <w:tc>
          <w:tcPr>
            <w:tcW w:w="3005" w:type="dxa"/>
            <w:shd w:val="clear" w:color="auto" w:fill="8EAADB" w:themeFill="accent1" w:themeFillTint="99"/>
          </w:tcPr>
          <w:p w14:paraId="484703A0" w14:textId="77777777" w:rsidR="00306F02" w:rsidRPr="007167BB" w:rsidRDefault="00306F02" w:rsidP="006760C4">
            <w:pPr>
              <w:jc w:val="center"/>
              <w:rPr>
                <w:rFonts w:cs="Arial"/>
                <w:b/>
                <w:bCs/>
              </w:rPr>
            </w:pPr>
            <w:r w:rsidRPr="007167BB">
              <w:rPr>
                <w:rFonts w:cs="Arial"/>
                <w:b/>
                <w:bCs/>
              </w:rPr>
              <w:t>Hazard Division</w:t>
            </w:r>
          </w:p>
        </w:tc>
        <w:tc>
          <w:tcPr>
            <w:tcW w:w="3006" w:type="dxa"/>
            <w:shd w:val="clear" w:color="auto" w:fill="8EAADB" w:themeFill="accent1" w:themeFillTint="99"/>
          </w:tcPr>
          <w:p w14:paraId="6762E2A5" w14:textId="77777777" w:rsidR="00306F02" w:rsidRPr="007167BB" w:rsidRDefault="00306F02" w:rsidP="006760C4">
            <w:pPr>
              <w:jc w:val="center"/>
              <w:rPr>
                <w:rFonts w:cs="Arial"/>
                <w:b/>
                <w:bCs/>
              </w:rPr>
            </w:pPr>
            <w:r w:rsidRPr="007167BB">
              <w:rPr>
                <w:rFonts w:cs="Arial"/>
                <w:b/>
                <w:bCs/>
              </w:rPr>
              <w:t>NEQ (kg)</w:t>
            </w:r>
          </w:p>
        </w:tc>
      </w:tr>
      <w:tr w:rsidR="00306F02" w:rsidRPr="007167BB" w14:paraId="77422163" w14:textId="77777777" w:rsidTr="006760C4">
        <w:trPr>
          <w:jc w:val="center"/>
        </w:trPr>
        <w:tc>
          <w:tcPr>
            <w:tcW w:w="3005" w:type="dxa"/>
            <w:shd w:val="clear" w:color="auto" w:fill="D0CECE" w:themeFill="background2" w:themeFillShade="E6"/>
          </w:tcPr>
          <w:p w14:paraId="5AB879F1" w14:textId="77777777" w:rsidR="00306F02" w:rsidRPr="007167BB" w:rsidRDefault="00306F02" w:rsidP="006760C4">
            <w:pPr>
              <w:rPr>
                <w:rFonts w:cs="Arial"/>
              </w:rPr>
            </w:pPr>
            <w:r w:rsidRPr="007167BB">
              <w:rPr>
                <w:rFonts w:cs="Arial"/>
              </w:rPr>
              <w:t>1.1</w:t>
            </w:r>
          </w:p>
        </w:tc>
        <w:tc>
          <w:tcPr>
            <w:tcW w:w="3006" w:type="dxa"/>
            <w:shd w:val="clear" w:color="auto" w:fill="D0CECE" w:themeFill="background2" w:themeFillShade="E6"/>
          </w:tcPr>
          <w:p w14:paraId="722B03EA" w14:textId="77777777" w:rsidR="00306F02" w:rsidRPr="007167BB" w:rsidRDefault="00306F02" w:rsidP="006760C4">
            <w:pPr>
              <w:rPr>
                <w:rFonts w:cs="Arial"/>
              </w:rPr>
            </w:pPr>
            <w:r w:rsidRPr="007167BB">
              <w:rPr>
                <w:rFonts w:cs="Arial"/>
              </w:rPr>
              <w:t>5000</w:t>
            </w:r>
          </w:p>
        </w:tc>
      </w:tr>
      <w:tr w:rsidR="00306F02" w:rsidRPr="007167BB" w14:paraId="5A469213" w14:textId="77777777" w:rsidTr="006760C4">
        <w:trPr>
          <w:jc w:val="center"/>
        </w:trPr>
        <w:tc>
          <w:tcPr>
            <w:tcW w:w="3005" w:type="dxa"/>
            <w:shd w:val="clear" w:color="auto" w:fill="D0CECE" w:themeFill="background2" w:themeFillShade="E6"/>
          </w:tcPr>
          <w:p w14:paraId="3F07DD0F" w14:textId="77777777" w:rsidR="00306F02" w:rsidRPr="007167BB" w:rsidRDefault="00306F02" w:rsidP="006760C4">
            <w:pPr>
              <w:rPr>
                <w:rFonts w:cs="Arial"/>
              </w:rPr>
            </w:pPr>
            <w:r w:rsidRPr="007167BB">
              <w:rPr>
                <w:rFonts w:cs="Arial"/>
              </w:rPr>
              <w:t>1.2</w:t>
            </w:r>
          </w:p>
        </w:tc>
        <w:tc>
          <w:tcPr>
            <w:tcW w:w="3006" w:type="dxa"/>
            <w:shd w:val="clear" w:color="auto" w:fill="D0CECE" w:themeFill="background2" w:themeFillShade="E6"/>
          </w:tcPr>
          <w:p w14:paraId="2BB8594C" w14:textId="77777777" w:rsidR="00306F02" w:rsidRPr="007167BB" w:rsidRDefault="00306F02" w:rsidP="006760C4">
            <w:pPr>
              <w:rPr>
                <w:rFonts w:cs="Arial"/>
              </w:rPr>
            </w:pPr>
            <w:r w:rsidRPr="007167BB">
              <w:rPr>
                <w:rFonts w:cs="Arial"/>
              </w:rPr>
              <w:t>500</w:t>
            </w:r>
          </w:p>
        </w:tc>
      </w:tr>
      <w:tr w:rsidR="00306F02" w:rsidRPr="007167BB" w14:paraId="44435ED5" w14:textId="77777777" w:rsidTr="006760C4">
        <w:trPr>
          <w:jc w:val="center"/>
        </w:trPr>
        <w:tc>
          <w:tcPr>
            <w:tcW w:w="3005" w:type="dxa"/>
            <w:shd w:val="clear" w:color="auto" w:fill="D0CECE" w:themeFill="background2" w:themeFillShade="E6"/>
          </w:tcPr>
          <w:p w14:paraId="605EB818" w14:textId="77777777" w:rsidR="00306F02" w:rsidRPr="007167BB" w:rsidRDefault="00306F02" w:rsidP="006760C4">
            <w:pPr>
              <w:rPr>
                <w:rFonts w:cs="Arial"/>
              </w:rPr>
            </w:pPr>
            <w:r w:rsidRPr="007167BB">
              <w:rPr>
                <w:rFonts w:cs="Arial"/>
              </w:rPr>
              <w:t>1.3</w:t>
            </w:r>
          </w:p>
        </w:tc>
        <w:tc>
          <w:tcPr>
            <w:tcW w:w="3006" w:type="dxa"/>
            <w:shd w:val="clear" w:color="auto" w:fill="D0CECE" w:themeFill="background2" w:themeFillShade="E6"/>
          </w:tcPr>
          <w:p w14:paraId="2CC95EB7" w14:textId="77777777" w:rsidR="00306F02" w:rsidRPr="007167BB" w:rsidRDefault="00306F02" w:rsidP="006760C4">
            <w:pPr>
              <w:rPr>
                <w:rFonts w:cs="Arial"/>
              </w:rPr>
            </w:pPr>
            <w:r w:rsidRPr="007167BB">
              <w:rPr>
                <w:rFonts w:cs="Arial"/>
              </w:rPr>
              <w:t>1000</w:t>
            </w:r>
          </w:p>
        </w:tc>
      </w:tr>
      <w:tr w:rsidR="00306F02" w:rsidRPr="007167BB" w14:paraId="260C04B5" w14:textId="77777777" w:rsidTr="006760C4">
        <w:trPr>
          <w:jc w:val="center"/>
        </w:trPr>
        <w:tc>
          <w:tcPr>
            <w:tcW w:w="3005" w:type="dxa"/>
            <w:shd w:val="clear" w:color="auto" w:fill="D0CECE" w:themeFill="background2" w:themeFillShade="E6"/>
          </w:tcPr>
          <w:p w14:paraId="6799EEBD" w14:textId="77777777" w:rsidR="00306F02" w:rsidRPr="007167BB" w:rsidRDefault="00306F02" w:rsidP="006760C4">
            <w:pPr>
              <w:rPr>
                <w:rFonts w:cs="Arial"/>
              </w:rPr>
            </w:pPr>
            <w:r w:rsidRPr="007167BB">
              <w:rPr>
                <w:rFonts w:cs="Arial"/>
              </w:rPr>
              <w:t>1.4</w:t>
            </w:r>
          </w:p>
        </w:tc>
        <w:tc>
          <w:tcPr>
            <w:tcW w:w="3006" w:type="dxa"/>
            <w:shd w:val="clear" w:color="auto" w:fill="D0CECE" w:themeFill="background2" w:themeFillShade="E6"/>
          </w:tcPr>
          <w:p w14:paraId="1768AEF1" w14:textId="77777777" w:rsidR="00306F02" w:rsidRPr="007167BB" w:rsidRDefault="00306F02" w:rsidP="006760C4">
            <w:pPr>
              <w:rPr>
                <w:rFonts w:cs="Arial"/>
              </w:rPr>
            </w:pPr>
            <w:r w:rsidRPr="007167BB">
              <w:rPr>
                <w:rFonts w:cs="Arial"/>
              </w:rPr>
              <w:t>1000</w:t>
            </w:r>
          </w:p>
        </w:tc>
      </w:tr>
    </w:tbl>
    <w:p w14:paraId="23E4A577" w14:textId="77777777" w:rsidR="009E347E" w:rsidRDefault="009E347E" w:rsidP="00417E29">
      <w:pPr>
        <w:rPr>
          <w:rFonts w:cs="Arial"/>
        </w:rPr>
      </w:pPr>
    </w:p>
    <w:p w14:paraId="00DEC855" w14:textId="43861735" w:rsidR="00417E29" w:rsidRDefault="00CC0DE2" w:rsidP="00417E29">
      <w:pPr>
        <w:rPr>
          <w:rFonts w:cs="Arial"/>
        </w:rPr>
      </w:pPr>
      <w:r>
        <w:rPr>
          <w:rFonts w:cs="Arial"/>
        </w:rPr>
        <w:t xml:space="preserve">The </w:t>
      </w:r>
      <w:r w:rsidR="006F520F">
        <w:rPr>
          <w:rFonts w:cs="Arial"/>
        </w:rPr>
        <w:t>A</w:t>
      </w:r>
      <w:r>
        <w:rPr>
          <w:rFonts w:cs="Arial"/>
        </w:rPr>
        <w:t xml:space="preserve">pplicant </w:t>
      </w:r>
      <w:r w:rsidR="006B1C88">
        <w:rPr>
          <w:rFonts w:cs="Arial"/>
        </w:rPr>
        <w:t xml:space="preserve">has stated </w:t>
      </w:r>
      <w:r w:rsidR="009E347E">
        <w:rPr>
          <w:rFonts w:cs="Arial"/>
        </w:rPr>
        <w:t>that each ESH will be capable of accommodating up to 1,000</w:t>
      </w:r>
      <w:r w:rsidR="00F04EB3">
        <w:rPr>
          <w:rFonts w:cs="Arial"/>
        </w:rPr>
        <w:t xml:space="preserve"> </w:t>
      </w:r>
      <w:r w:rsidR="004B715A">
        <w:rPr>
          <w:rFonts w:cs="Arial"/>
        </w:rPr>
        <w:t>kg</w:t>
      </w:r>
      <w:r w:rsidR="00F04EB3">
        <w:rPr>
          <w:rFonts w:cs="Arial"/>
        </w:rPr>
        <w:t xml:space="preserve"> NEQ of each HD, with ammunition stacked up to three pallets high</w:t>
      </w:r>
      <w:r w:rsidR="009406E5">
        <w:rPr>
          <w:rFonts w:cs="Arial"/>
        </w:rPr>
        <w:t xml:space="preserve"> where required.</w:t>
      </w:r>
      <w:r w:rsidR="004C4BF4">
        <w:rPr>
          <w:rFonts w:cs="Arial"/>
        </w:rPr>
        <w:t xml:space="preserve"> </w:t>
      </w:r>
      <w:r w:rsidR="009406E5">
        <w:rPr>
          <w:rFonts w:cs="Arial"/>
        </w:rPr>
        <w:t xml:space="preserve">The proposed ESHs are arranged </w:t>
      </w:r>
      <w:r w:rsidR="00627D61">
        <w:rPr>
          <w:rFonts w:cs="Arial"/>
        </w:rPr>
        <w:t xml:space="preserve">east-to-west on the </w:t>
      </w:r>
      <w:r w:rsidR="00417E29" w:rsidRPr="007167BB">
        <w:rPr>
          <w:rFonts w:cs="Arial"/>
        </w:rPr>
        <w:t xml:space="preserve">PES in </w:t>
      </w:r>
      <w:r w:rsidR="00417E29" w:rsidRPr="007167BB">
        <w:rPr>
          <w:rFonts w:cs="Arial"/>
        </w:rPr>
        <w:fldChar w:fldCharType="begin"/>
      </w:r>
      <w:r w:rsidR="00417E29" w:rsidRPr="007167BB">
        <w:rPr>
          <w:rFonts w:cs="Arial"/>
        </w:rPr>
        <w:instrText xml:space="preserve"> REF _Ref213246582 \h </w:instrText>
      </w:r>
      <w:r w:rsidR="00417E29">
        <w:rPr>
          <w:rFonts w:cs="Arial"/>
        </w:rPr>
        <w:instrText xml:space="preserve"> \* MERGEFORMAT </w:instrText>
      </w:r>
      <w:r w:rsidR="00417E29" w:rsidRPr="007167BB">
        <w:rPr>
          <w:rFonts w:cs="Arial"/>
        </w:rPr>
      </w:r>
      <w:r w:rsidR="00417E29" w:rsidRPr="007167BB">
        <w:rPr>
          <w:rFonts w:cs="Arial"/>
        </w:rPr>
        <w:fldChar w:fldCharType="separate"/>
      </w:r>
      <w:r w:rsidR="00EA1B17" w:rsidRPr="00EA1B17">
        <w:rPr>
          <w:rFonts w:cs="Arial"/>
        </w:rPr>
        <w:t xml:space="preserve">Figure </w:t>
      </w:r>
      <w:r w:rsidR="00EA1B17" w:rsidRPr="00EA1B17">
        <w:rPr>
          <w:rFonts w:cs="Arial"/>
          <w:noProof/>
        </w:rPr>
        <w:t>1</w:t>
      </w:r>
      <w:r w:rsidR="00417E29" w:rsidRPr="007167BB">
        <w:rPr>
          <w:rFonts w:cs="Arial"/>
        </w:rPr>
        <w:fldChar w:fldCharType="end"/>
      </w:r>
      <w:r w:rsidR="00417E29" w:rsidRPr="007167BB">
        <w:rPr>
          <w:rFonts w:cs="Arial"/>
        </w:rPr>
        <w:t>.</w:t>
      </w:r>
    </w:p>
    <w:p w14:paraId="4579E2A9" w14:textId="77777777" w:rsidR="00306F02" w:rsidRDefault="00306F02" w:rsidP="00756052">
      <w:pPr>
        <w:rPr>
          <w:rFonts w:cs="Arial"/>
        </w:rPr>
      </w:pPr>
    </w:p>
    <w:p w14:paraId="1F3FEC8C" w14:textId="1BF1097B" w:rsidR="00DE6324" w:rsidRPr="007167BB" w:rsidRDefault="00627D61" w:rsidP="007167BB">
      <w:pPr>
        <w:rPr>
          <w:rFonts w:cs="Arial"/>
        </w:rPr>
      </w:pPr>
      <w:r>
        <w:rPr>
          <w:rFonts w:cs="Arial"/>
        </w:rPr>
        <w:t>The HD</w:t>
      </w:r>
      <w:r w:rsidR="00F23CAC">
        <w:rPr>
          <w:rFonts w:cs="Arial"/>
        </w:rPr>
        <w:t>s</w:t>
      </w:r>
      <w:r w:rsidR="00D16DEB">
        <w:rPr>
          <w:rFonts w:cs="Arial"/>
        </w:rPr>
        <w:t xml:space="preserve"> listed above are further subdivided into </w:t>
      </w:r>
      <w:r w:rsidR="00C07068">
        <w:rPr>
          <w:rFonts w:cs="Arial"/>
        </w:rPr>
        <w:t>C</w:t>
      </w:r>
      <w:r w:rsidR="00D16DEB">
        <w:rPr>
          <w:rFonts w:cs="Arial"/>
        </w:rPr>
        <w:t xml:space="preserve">ompatibility </w:t>
      </w:r>
      <w:r w:rsidR="00C07068">
        <w:rPr>
          <w:rFonts w:cs="Arial"/>
        </w:rPr>
        <w:t>G</w:t>
      </w:r>
      <w:r w:rsidR="00D16DEB">
        <w:rPr>
          <w:rFonts w:cs="Arial"/>
        </w:rPr>
        <w:t>roups</w:t>
      </w:r>
      <w:r w:rsidR="00C07068">
        <w:rPr>
          <w:rFonts w:cs="Arial"/>
        </w:rPr>
        <w:t xml:space="preserve"> (CG)</w:t>
      </w:r>
      <w:r w:rsidR="00D16DEB">
        <w:rPr>
          <w:rFonts w:cs="Arial"/>
        </w:rPr>
        <w:t xml:space="preserve">. The proposed breakdown </w:t>
      </w:r>
      <w:r w:rsidR="00C07068">
        <w:rPr>
          <w:rFonts w:cs="Arial"/>
        </w:rPr>
        <w:t xml:space="preserve">of NEQ by CG is shown in </w:t>
      </w:r>
      <w:r w:rsidR="00225F32" w:rsidRPr="007167BB">
        <w:rPr>
          <w:rFonts w:cs="Arial"/>
        </w:rPr>
        <w:fldChar w:fldCharType="begin"/>
      </w:r>
      <w:r w:rsidR="00225F32" w:rsidRPr="007167BB">
        <w:rPr>
          <w:rFonts w:cs="Arial"/>
        </w:rPr>
        <w:instrText xml:space="preserve"> REF _Ref213248326 \h </w:instrText>
      </w:r>
      <w:r w:rsidR="007167BB">
        <w:rPr>
          <w:rFonts w:cs="Arial"/>
        </w:rPr>
        <w:instrText xml:space="preserve"> \* MERGEFORMAT </w:instrText>
      </w:r>
      <w:r w:rsidR="00225F32" w:rsidRPr="007167BB">
        <w:rPr>
          <w:rFonts w:cs="Arial"/>
        </w:rPr>
      </w:r>
      <w:r w:rsidR="00225F32" w:rsidRPr="007167BB">
        <w:rPr>
          <w:rFonts w:cs="Arial"/>
        </w:rPr>
        <w:fldChar w:fldCharType="separate"/>
      </w:r>
      <w:r w:rsidR="00EA1B17" w:rsidRPr="00EA1B17">
        <w:rPr>
          <w:rFonts w:cs="Arial"/>
        </w:rPr>
        <w:t xml:space="preserve">Table </w:t>
      </w:r>
      <w:r w:rsidR="00EA1B17" w:rsidRPr="00EA1B17">
        <w:rPr>
          <w:rFonts w:cs="Arial"/>
          <w:noProof/>
        </w:rPr>
        <w:t>6</w:t>
      </w:r>
      <w:r w:rsidR="00225F32" w:rsidRPr="007167BB">
        <w:rPr>
          <w:rFonts w:cs="Arial"/>
        </w:rPr>
        <w:fldChar w:fldCharType="end"/>
      </w:r>
      <w:r w:rsidR="00523430" w:rsidRPr="007167BB">
        <w:rPr>
          <w:rFonts w:cs="Arial"/>
        </w:rPr>
        <w:t>.</w:t>
      </w:r>
    </w:p>
    <w:p w14:paraId="509991E9" w14:textId="77777777" w:rsidR="009E6A86" w:rsidRDefault="009E6A86" w:rsidP="00756052"/>
    <w:p w14:paraId="02E9DDF0" w14:textId="03A3F127" w:rsidR="00225F32" w:rsidRDefault="00225F32" w:rsidP="00225F32">
      <w:pPr>
        <w:pStyle w:val="Caption"/>
        <w:keepNext/>
      </w:pPr>
      <w:bookmarkStart w:id="35" w:name="_Ref213248326"/>
      <w:bookmarkStart w:id="36" w:name="_Toc216968861"/>
      <w:r>
        <w:t xml:space="preserve">Table </w:t>
      </w:r>
      <w:r>
        <w:fldChar w:fldCharType="begin"/>
      </w:r>
      <w:r>
        <w:instrText xml:space="preserve"> SEQ Table \* ARABIC </w:instrText>
      </w:r>
      <w:r>
        <w:fldChar w:fldCharType="separate"/>
      </w:r>
      <w:r w:rsidR="00EA1B17">
        <w:rPr>
          <w:noProof/>
        </w:rPr>
        <w:t>6</w:t>
      </w:r>
      <w:r>
        <w:fldChar w:fldCharType="end"/>
      </w:r>
      <w:bookmarkEnd w:id="35"/>
      <w:r>
        <w:t xml:space="preserve"> -Big Bang Storage Solutions compatibility group breakdown.</w:t>
      </w:r>
      <w:bookmarkEnd w:id="36"/>
    </w:p>
    <w:tbl>
      <w:tblPr>
        <w:tblStyle w:val="TableGrid"/>
        <w:tblW w:w="0" w:type="auto"/>
        <w:jc w:val="center"/>
        <w:tblLook w:val="04A0" w:firstRow="1" w:lastRow="0" w:firstColumn="1" w:lastColumn="0" w:noHBand="0" w:noVBand="1"/>
      </w:tblPr>
      <w:tblGrid>
        <w:gridCol w:w="3005"/>
        <w:gridCol w:w="3005"/>
        <w:gridCol w:w="3006"/>
      </w:tblGrid>
      <w:tr w:rsidR="00225F32" w14:paraId="67EC4B0B" w14:textId="77777777" w:rsidTr="00C07068">
        <w:trPr>
          <w:jc w:val="center"/>
        </w:trPr>
        <w:tc>
          <w:tcPr>
            <w:tcW w:w="3005" w:type="dxa"/>
            <w:shd w:val="clear" w:color="auto" w:fill="8EAADB" w:themeFill="accent1" w:themeFillTint="99"/>
            <w:vAlign w:val="center"/>
          </w:tcPr>
          <w:p w14:paraId="60F3E99F" w14:textId="77777777" w:rsidR="00225F32" w:rsidRPr="007167BB" w:rsidRDefault="00225F32" w:rsidP="00C07068">
            <w:pPr>
              <w:jc w:val="center"/>
              <w:rPr>
                <w:rFonts w:cs="Arial"/>
                <w:b/>
                <w:bCs/>
              </w:rPr>
            </w:pPr>
            <w:r w:rsidRPr="007167BB">
              <w:rPr>
                <w:rFonts w:cs="Arial"/>
                <w:b/>
                <w:bCs/>
              </w:rPr>
              <w:t>Hazard Division</w:t>
            </w:r>
          </w:p>
        </w:tc>
        <w:tc>
          <w:tcPr>
            <w:tcW w:w="3005" w:type="dxa"/>
            <w:shd w:val="clear" w:color="auto" w:fill="8EAADB" w:themeFill="accent1" w:themeFillTint="99"/>
            <w:vAlign w:val="center"/>
          </w:tcPr>
          <w:p w14:paraId="085663C4" w14:textId="77777777" w:rsidR="00225F32" w:rsidRPr="007167BB" w:rsidRDefault="00225F32" w:rsidP="00C07068">
            <w:pPr>
              <w:jc w:val="center"/>
              <w:rPr>
                <w:rFonts w:cs="Arial"/>
                <w:b/>
                <w:bCs/>
              </w:rPr>
            </w:pPr>
            <w:r w:rsidRPr="007167BB">
              <w:rPr>
                <w:rFonts w:cs="Arial"/>
                <w:b/>
                <w:bCs/>
              </w:rPr>
              <w:t>Compatibility Group</w:t>
            </w:r>
          </w:p>
        </w:tc>
        <w:tc>
          <w:tcPr>
            <w:tcW w:w="3006" w:type="dxa"/>
            <w:shd w:val="clear" w:color="auto" w:fill="8EAADB" w:themeFill="accent1" w:themeFillTint="99"/>
            <w:vAlign w:val="center"/>
          </w:tcPr>
          <w:p w14:paraId="753E0900" w14:textId="77777777" w:rsidR="00225F32" w:rsidRPr="007167BB" w:rsidRDefault="00225F32" w:rsidP="00C07068">
            <w:pPr>
              <w:jc w:val="center"/>
              <w:rPr>
                <w:rFonts w:cs="Arial"/>
                <w:b/>
                <w:bCs/>
              </w:rPr>
            </w:pPr>
            <w:r w:rsidRPr="007167BB">
              <w:rPr>
                <w:rFonts w:cs="Arial"/>
                <w:b/>
                <w:bCs/>
              </w:rPr>
              <w:t>NEQ (kg)</w:t>
            </w:r>
          </w:p>
        </w:tc>
      </w:tr>
      <w:tr w:rsidR="00225F32" w14:paraId="30DEA923" w14:textId="77777777" w:rsidTr="00C07068">
        <w:trPr>
          <w:jc w:val="center"/>
        </w:trPr>
        <w:tc>
          <w:tcPr>
            <w:tcW w:w="3005" w:type="dxa"/>
            <w:shd w:val="clear" w:color="auto" w:fill="D0CECE" w:themeFill="background2" w:themeFillShade="E6"/>
            <w:vAlign w:val="center"/>
          </w:tcPr>
          <w:p w14:paraId="6F07E38C" w14:textId="77777777" w:rsidR="00225F32" w:rsidRPr="007167BB" w:rsidRDefault="00225F32" w:rsidP="00C07068">
            <w:pPr>
              <w:jc w:val="center"/>
              <w:rPr>
                <w:rFonts w:cs="Arial"/>
              </w:rPr>
            </w:pPr>
            <w:r w:rsidRPr="007167BB">
              <w:rPr>
                <w:rFonts w:cs="Arial"/>
              </w:rPr>
              <w:t>1.1</w:t>
            </w:r>
          </w:p>
        </w:tc>
        <w:tc>
          <w:tcPr>
            <w:tcW w:w="3005" w:type="dxa"/>
            <w:shd w:val="clear" w:color="auto" w:fill="D0CECE" w:themeFill="background2" w:themeFillShade="E6"/>
            <w:vAlign w:val="center"/>
          </w:tcPr>
          <w:p w14:paraId="1CB16A0C" w14:textId="77777777" w:rsidR="00225F32" w:rsidRPr="007167BB" w:rsidRDefault="00225F32" w:rsidP="00C07068">
            <w:pPr>
              <w:jc w:val="center"/>
              <w:rPr>
                <w:rFonts w:cs="Arial"/>
              </w:rPr>
            </w:pPr>
            <w:r w:rsidRPr="007167BB">
              <w:rPr>
                <w:rFonts w:cs="Arial"/>
              </w:rPr>
              <w:t>B</w:t>
            </w:r>
          </w:p>
        </w:tc>
        <w:tc>
          <w:tcPr>
            <w:tcW w:w="3006" w:type="dxa"/>
            <w:shd w:val="clear" w:color="auto" w:fill="D0CECE" w:themeFill="background2" w:themeFillShade="E6"/>
            <w:vAlign w:val="center"/>
          </w:tcPr>
          <w:p w14:paraId="5D3E0F52" w14:textId="77777777" w:rsidR="00225F32" w:rsidRPr="007167BB" w:rsidRDefault="00225F32" w:rsidP="00C07068">
            <w:pPr>
              <w:jc w:val="center"/>
              <w:rPr>
                <w:rFonts w:cs="Arial"/>
              </w:rPr>
            </w:pPr>
            <w:r w:rsidRPr="007167BB">
              <w:rPr>
                <w:rFonts w:cs="Arial"/>
              </w:rPr>
              <w:t>50</w:t>
            </w:r>
          </w:p>
        </w:tc>
      </w:tr>
      <w:tr w:rsidR="00225F32" w14:paraId="3677DB5B" w14:textId="77777777" w:rsidTr="00C07068">
        <w:trPr>
          <w:jc w:val="center"/>
        </w:trPr>
        <w:tc>
          <w:tcPr>
            <w:tcW w:w="3005" w:type="dxa"/>
            <w:shd w:val="clear" w:color="auto" w:fill="D0CECE" w:themeFill="background2" w:themeFillShade="E6"/>
            <w:vAlign w:val="center"/>
          </w:tcPr>
          <w:p w14:paraId="690B7037" w14:textId="77777777" w:rsidR="00225F32" w:rsidRPr="007167BB" w:rsidRDefault="00225F32" w:rsidP="00C07068">
            <w:pPr>
              <w:jc w:val="center"/>
              <w:rPr>
                <w:rFonts w:cs="Arial"/>
              </w:rPr>
            </w:pPr>
          </w:p>
        </w:tc>
        <w:tc>
          <w:tcPr>
            <w:tcW w:w="3005" w:type="dxa"/>
            <w:shd w:val="clear" w:color="auto" w:fill="D0CECE" w:themeFill="background2" w:themeFillShade="E6"/>
            <w:vAlign w:val="center"/>
          </w:tcPr>
          <w:p w14:paraId="76DCD946" w14:textId="77777777" w:rsidR="00225F32" w:rsidRPr="007167BB" w:rsidRDefault="00225F32" w:rsidP="00C07068">
            <w:pPr>
              <w:jc w:val="center"/>
              <w:rPr>
                <w:rFonts w:cs="Arial"/>
              </w:rPr>
            </w:pPr>
            <w:r w:rsidRPr="007167BB">
              <w:rPr>
                <w:rFonts w:cs="Arial"/>
              </w:rPr>
              <w:t>D</w:t>
            </w:r>
          </w:p>
        </w:tc>
        <w:tc>
          <w:tcPr>
            <w:tcW w:w="3006" w:type="dxa"/>
            <w:shd w:val="clear" w:color="auto" w:fill="D0CECE" w:themeFill="background2" w:themeFillShade="E6"/>
            <w:vAlign w:val="center"/>
          </w:tcPr>
          <w:p w14:paraId="118856D5" w14:textId="77777777" w:rsidR="00225F32" w:rsidRPr="007167BB" w:rsidRDefault="00225F32" w:rsidP="00C07068">
            <w:pPr>
              <w:jc w:val="center"/>
              <w:rPr>
                <w:rFonts w:cs="Arial"/>
              </w:rPr>
            </w:pPr>
            <w:r w:rsidRPr="007167BB">
              <w:rPr>
                <w:rFonts w:cs="Arial"/>
              </w:rPr>
              <w:t>3200</w:t>
            </w:r>
          </w:p>
        </w:tc>
      </w:tr>
      <w:tr w:rsidR="00225F32" w14:paraId="5E5AE71C" w14:textId="77777777" w:rsidTr="00C07068">
        <w:trPr>
          <w:jc w:val="center"/>
        </w:trPr>
        <w:tc>
          <w:tcPr>
            <w:tcW w:w="3005" w:type="dxa"/>
            <w:shd w:val="clear" w:color="auto" w:fill="D0CECE" w:themeFill="background2" w:themeFillShade="E6"/>
            <w:vAlign w:val="center"/>
          </w:tcPr>
          <w:p w14:paraId="2F2711D1" w14:textId="77777777" w:rsidR="00225F32" w:rsidRPr="007167BB" w:rsidRDefault="00225F32" w:rsidP="00C07068">
            <w:pPr>
              <w:jc w:val="center"/>
              <w:rPr>
                <w:rFonts w:cs="Arial"/>
              </w:rPr>
            </w:pPr>
          </w:p>
        </w:tc>
        <w:tc>
          <w:tcPr>
            <w:tcW w:w="3005" w:type="dxa"/>
            <w:shd w:val="clear" w:color="auto" w:fill="D0CECE" w:themeFill="background2" w:themeFillShade="E6"/>
            <w:vAlign w:val="center"/>
          </w:tcPr>
          <w:p w14:paraId="08E35E03" w14:textId="77777777" w:rsidR="00225F32" w:rsidRPr="007167BB" w:rsidRDefault="00225F32" w:rsidP="00C07068">
            <w:pPr>
              <w:jc w:val="center"/>
              <w:rPr>
                <w:rFonts w:cs="Arial"/>
              </w:rPr>
            </w:pPr>
            <w:r w:rsidRPr="007167BB">
              <w:rPr>
                <w:rFonts w:cs="Arial"/>
              </w:rPr>
              <w:t>E</w:t>
            </w:r>
          </w:p>
        </w:tc>
        <w:tc>
          <w:tcPr>
            <w:tcW w:w="3006" w:type="dxa"/>
            <w:shd w:val="clear" w:color="auto" w:fill="D0CECE" w:themeFill="background2" w:themeFillShade="E6"/>
            <w:vAlign w:val="center"/>
          </w:tcPr>
          <w:p w14:paraId="159A5FD3" w14:textId="77777777" w:rsidR="00225F32" w:rsidRPr="007167BB" w:rsidRDefault="00225F32" w:rsidP="00C07068">
            <w:pPr>
              <w:jc w:val="center"/>
              <w:rPr>
                <w:rFonts w:cs="Arial"/>
              </w:rPr>
            </w:pPr>
            <w:r w:rsidRPr="007167BB">
              <w:rPr>
                <w:rFonts w:cs="Arial"/>
              </w:rPr>
              <w:t>1250</w:t>
            </w:r>
          </w:p>
        </w:tc>
      </w:tr>
      <w:tr w:rsidR="00225F32" w14:paraId="37A67E33" w14:textId="77777777" w:rsidTr="00C07068">
        <w:trPr>
          <w:jc w:val="center"/>
        </w:trPr>
        <w:tc>
          <w:tcPr>
            <w:tcW w:w="3005" w:type="dxa"/>
            <w:shd w:val="clear" w:color="auto" w:fill="D0CECE" w:themeFill="background2" w:themeFillShade="E6"/>
            <w:vAlign w:val="center"/>
          </w:tcPr>
          <w:p w14:paraId="6061059F" w14:textId="77777777" w:rsidR="00225F32" w:rsidRPr="007167BB" w:rsidRDefault="00225F32" w:rsidP="00C07068">
            <w:pPr>
              <w:jc w:val="center"/>
              <w:rPr>
                <w:rFonts w:cs="Arial"/>
              </w:rPr>
            </w:pPr>
          </w:p>
        </w:tc>
        <w:tc>
          <w:tcPr>
            <w:tcW w:w="3005" w:type="dxa"/>
            <w:shd w:val="clear" w:color="auto" w:fill="D0CECE" w:themeFill="background2" w:themeFillShade="E6"/>
            <w:vAlign w:val="center"/>
          </w:tcPr>
          <w:p w14:paraId="0521868C" w14:textId="77777777" w:rsidR="00225F32" w:rsidRPr="007167BB" w:rsidRDefault="00225F32" w:rsidP="00C07068">
            <w:pPr>
              <w:jc w:val="center"/>
              <w:rPr>
                <w:rFonts w:cs="Arial"/>
              </w:rPr>
            </w:pPr>
            <w:r w:rsidRPr="007167BB">
              <w:rPr>
                <w:rFonts w:cs="Arial"/>
              </w:rPr>
              <w:t>F</w:t>
            </w:r>
          </w:p>
        </w:tc>
        <w:tc>
          <w:tcPr>
            <w:tcW w:w="3006" w:type="dxa"/>
            <w:shd w:val="clear" w:color="auto" w:fill="D0CECE" w:themeFill="background2" w:themeFillShade="E6"/>
            <w:vAlign w:val="center"/>
          </w:tcPr>
          <w:p w14:paraId="72335DE8" w14:textId="77777777" w:rsidR="00225F32" w:rsidRPr="007167BB" w:rsidRDefault="00225F32" w:rsidP="00C07068">
            <w:pPr>
              <w:jc w:val="center"/>
              <w:rPr>
                <w:rFonts w:cs="Arial"/>
              </w:rPr>
            </w:pPr>
            <w:r w:rsidRPr="007167BB">
              <w:rPr>
                <w:rFonts w:cs="Arial"/>
              </w:rPr>
              <w:t>500</w:t>
            </w:r>
          </w:p>
        </w:tc>
      </w:tr>
      <w:tr w:rsidR="00225F32" w14:paraId="5ADB65DC" w14:textId="77777777" w:rsidTr="00C07068">
        <w:trPr>
          <w:jc w:val="center"/>
        </w:trPr>
        <w:tc>
          <w:tcPr>
            <w:tcW w:w="3005" w:type="dxa"/>
            <w:shd w:val="clear" w:color="auto" w:fill="D0CECE" w:themeFill="background2" w:themeFillShade="E6"/>
            <w:vAlign w:val="center"/>
          </w:tcPr>
          <w:p w14:paraId="09443A2E" w14:textId="77777777" w:rsidR="00225F32" w:rsidRPr="007167BB" w:rsidRDefault="00225F32" w:rsidP="00C07068">
            <w:pPr>
              <w:jc w:val="center"/>
              <w:rPr>
                <w:rFonts w:cs="Arial"/>
              </w:rPr>
            </w:pPr>
            <w:r w:rsidRPr="007167BB">
              <w:rPr>
                <w:rFonts w:cs="Arial"/>
              </w:rPr>
              <w:t>1.2</w:t>
            </w:r>
          </w:p>
        </w:tc>
        <w:tc>
          <w:tcPr>
            <w:tcW w:w="3005" w:type="dxa"/>
            <w:shd w:val="clear" w:color="auto" w:fill="D0CECE" w:themeFill="background2" w:themeFillShade="E6"/>
            <w:vAlign w:val="center"/>
          </w:tcPr>
          <w:p w14:paraId="1978AD69" w14:textId="77777777" w:rsidR="00225F32" w:rsidRPr="007167BB" w:rsidRDefault="00225F32" w:rsidP="00C07068">
            <w:pPr>
              <w:jc w:val="center"/>
              <w:rPr>
                <w:rFonts w:cs="Arial"/>
              </w:rPr>
            </w:pPr>
            <w:r w:rsidRPr="007167BB">
              <w:rPr>
                <w:rFonts w:cs="Arial"/>
              </w:rPr>
              <w:t>C</w:t>
            </w:r>
          </w:p>
        </w:tc>
        <w:tc>
          <w:tcPr>
            <w:tcW w:w="3006" w:type="dxa"/>
            <w:shd w:val="clear" w:color="auto" w:fill="D0CECE" w:themeFill="background2" w:themeFillShade="E6"/>
            <w:vAlign w:val="center"/>
          </w:tcPr>
          <w:p w14:paraId="45A15F8C" w14:textId="77777777" w:rsidR="00225F32" w:rsidRPr="007167BB" w:rsidRDefault="00225F32" w:rsidP="00C07068">
            <w:pPr>
              <w:jc w:val="center"/>
              <w:rPr>
                <w:rFonts w:cs="Arial"/>
              </w:rPr>
            </w:pPr>
            <w:r w:rsidRPr="007167BB">
              <w:rPr>
                <w:rFonts w:cs="Arial"/>
              </w:rPr>
              <w:t>350</w:t>
            </w:r>
          </w:p>
        </w:tc>
      </w:tr>
      <w:tr w:rsidR="00225F32" w14:paraId="0A4EEDA7" w14:textId="77777777" w:rsidTr="00C07068">
        <w:trPr>
          <w:jc w:val="center"/>
        </w:trPr>
        <w:tc>
          <w:tcPr>
            <w:tcW w:w="3005" w:type="dxa"/>
            <w:shd w:val="clear" w:color="auto" w:fill="D0CECE" w:themeFill="background2" w:themeFillShade="E6"/>
            <w:vAlign w:val="center"/>
          </w:tcPr>
          <w:p w14:paraId="2DDF8742" w14:textId="77777777" w:rsidR="00225F32" w:rsidRPr="007167BB" w:rsidRDefault="00225F32" w:rsidP="00C07068">
            <w:pPr>
              <w:jc w:val="center"/>
              <w:rPr>
                <w:rFonts w:cs="Arial"/>
              </w:rPr>
            </w:pPr>
          </w:p>
        </w:tc>
        <w:tc>
          <w:tcPr>
            <w:tcW w:w="3005" w:type="dxa"/>
            <w:shd w:val="clear" w:color="auto" w:fill="D0CECE" w:themeFill="background2" w:themeFillShade="E6"/>
            <w:vAlign w:val="center"/>
          </w:tcPr>
          <w:p w14:paraId="7354BCC0" w14:textId="77777777" w:rsidR="00225F32" w:rsidRPr="007167BB" w:rsidRDefault="00225F32" w:rsidP="00C07068">
            <w:pPr>
              <w:jc w:val="center"/>
              <w:rPr>
                <w:rFonts w:cs="Arial"/>
              </w:rPr>
            </w:pPr>
            <w:r w:rsidRPr="007167BB">
              <w:rPr>
                <w:rFonts w:cs="Arial"/>
              </w:rPr>
              <w:t>D</w:t>
            </w:r>
          </w:p>
        </w:tc>
        <w:tc>
          <w:tcPr>
            <w:tcW w:w="3006" w:type="dxa"/>
            <w:shd w:val="clear" w:color="auto" w:fill="D0CECE" w:themeFill="background2" w:themeFillShade="E6"/>
            <w:vAlign w:val="center"/>
          </w:tcPr>
          <w:p w14:paraId="14DA006C" w14:textId="77777777" w:rsidR="00225F32" w:rsidRPr="007167BB" w:rsidRDefault="00225F32" w:rsidP="00C07068">
            <w:pPr>
              <w:jc w:val="center"/>
              <w:rPr>
                <w:rFonts w:cs="Arial"/>
              </w:rPr>
            </w:pPr>
            <w:r w:rsidRPr="007167BB">
              <w:rPr>
                <w:rFonts w:cs="Arial"/>
              </w:rPr>
              <w:t>100</w:t>
            </w:r>
          </w:p>
        </w:tc>
      </w:tr>
      <w:tr w:rsidR="00225F32" w14:paraId="516D7328" w14:textId="77777777" w:rsidTr="00C07068">
        <w:trPr>
          <w:jc w:val="center"/>
        </w:trPr>
        <w:tc>
          <w:tcPr>
            <w:tcW w:w="3005" w:type="dxa"/>
            <w:shd w:val="clear" w:color="auto" w:fill="D0CECE" w:themeFill="background2" w:themeFillShade="E6"/>
            <w:vAlign w:val="center"/>
          </w:tcPr>
          <w:p w14:paraId="10FFDEE9" w14:textId="77777777" w:rsidR="00225F32" w:rsidRPr="007167BB" w:rsidRDefault="00225F32" w:rsidP="00C07068">
            <w:pPr>
              <w:jc w:val="center"/>
              <w:rPr>
                <w:rFonts w:cs="Arial"/>
              </w:rPr>
            </w:pPr>
          </w:p>
        </w:tc>
        <w:tc>
          <w:tcPr>
            <w:tcW w:w="3005" w:type="dxa"/>
            <w:shd w:val="clear" w:color="auto" w:fill="D0CECE" w:themeFill="background2" w:themeFillShade="E6"/>
            <w:vAlign w:val="center"/>
          </w:tcPr>
          <w:p w14:paraId="43174FCF" w14:textId="77777777" w:rsidR="00225F32" w:rsidRPr="007167BB" w:rsidRDefault="00225F32" w:rsidP="00C07068">
            <w:pPr>
              <w:jc w:val="center"/>
              <w:rPr>
                <w:rFonts w:cs="Arial"/>
              </w:rPr>
            </w:pPr>
            <w:r w:rsidRPr="007167BB">
              <w:rPr>
                <w:rFonts w:cs="Arial"/>
              </w:rPr>
              <w:t>F</w:t>
            </w:r>
          </w:p>
        </w:tc>
        <w:tc>
          <w:tcPr>
            <w:tcW w:w="3006" w:type="dxa"/>
            <w:shd w:val="clear" w:color="auto" w:fill="D0CECE" w:themeFill="background2" w:themeFillShade="E6"/>
            <w:vAlign w:val="center"/>
          </w:tcPr>
          <w:p w14:paraId="705D96C2" w14:textId="77777777" w:rsidR="00225F32" w:rsidRPr="007167BB" w:rsidRDefault="00225F32" w:rsidP="00C07068">
            <w:pPr>
              <w:jc w:val="center"/>
              <w:rPr>
                <w:rFonts w:cs="Arial"/>
              </w:rPr>
            </w:pPr>
            <w:r w:rsidRPr="007167BB">
              <w:rPr>
                <w:rFonts w:cs="Arial"/>
              </w:rPr>
              <w:t>50</w:t>
            </w:r>
          </w:p>
        </w:tc>
      </w:tr>
      <w:tr w:rsidR="00225F32" w14:paraId="3C7E4792" w14:textId="77777777" w:rsidTr="00C07068">
        <w:trPr>
          <w:jc w:val="center"/>
        </w:trPr>
        <w:tc>
          <w:tcPr>
            <w:tcW w:w="3005" w:type="dxa"/>
            <w:shd w:val="clear" w:color="auto" w:fill="D0CECE" w:themeFill="background2" w:themeFillShade="E6"/>
            <w:vAlign w:val="center"/>
          </w:tcPr>
          <w:p w14:paraId="6EE7A7E9" w14:textId="77777777" w:rsidR="00225F32" w:rsidRPr="007167BB" w:rsidRDefault="00225F32" w:rsidP="00C07068">
            <w:pPr>
              <w:jc w:val="center"/>
              <w:rPr>
                <w:rFonts w:cs="Arial"/>
              </w:rPr>
            </w:pPr>
            <w:r w:rsidRPr="007167BB">
              <w:rPr>
                <w:rFonts w:cs="Arial"/>
              </w:rPr>
              <w:t>1.3</w:t>
            </w:r>
          </w:p>
        </w:tc>
        <w:tc>
          <w:tcPr>
            <w:tcW w:w="3005" w:type="dxa"/>
            <w:shd w:val="clear" w:color="auto" w:fill="D0CECE" w:themeFill="background2" w:themeFillShade="E6"/>
            <w:vAlign w:val="center"/>
          </w:tcPr>
          <w:p w14:paraId="48218271" w14:textId="77777777" w:rsidR="00225F32" w:rsidRPr="007167BB" w:rsidRDefault="00225F32" w:rsidP="00C07068">
            <w:pPr>
              <w:jc w:val="center"/>
              <w:rPr>
                <w:rFonts w:cs="Arial"/>
              </w:rPr>
            </w:pPr>
            <w:r w:rsidRPr="007167BB">
              <w:rPr>
                <w:rFonts w:cs="Arial"/>
              </w:rPr>
              <w:t>C</w:t>
            </w:r>
          </w:p>
        </w:tc>
        <w:tc>
          <w:tcPr>
            <w:tcW w:w="3006" w:type="dxa"/>
            <w:shd w:val="clear" w:color="auto" w:fill="D0CECE" w:themeFill="background2" w:themeFillShade="E6"/>
            <w:vAlign w:val="center"/>
          </w:tcPr>
          <w:p w14:paraId="4895F900" w14:textId="77777777" w:rsidR="00225F32" w:rsidRPr="007167BB" w:rsidRDefault="00225F32" w:rsidP="00C07068">
            <w:pPr>
              <w:jc w:val="center"/>
              <w:rPr>
                <w:rFonts w:cs="Arial"/>
              </w:rPr>
            </w:pPr>
            <w:r w:rsidRPr="007167BB">
              <w:rPr>
                <w:rFonts w:cs="Arial"/>
              </w:rPr>
              <w:t>1000</w:t>
            </w:r>
          </w:p>
        </w:tc>
      </w:tr>
      <w:tr w:rsidR="00225F32" w14:paraId="4099926F" w14:textId="77777777" w:rsidTr="00C07068">
        <w:trPr>
          <w:jc w:val="center"/>
        </w:trPr>
        <w:tc>
          <w:tcPr>
            <w:tcW w:w="3005" w:type="dxa"/>
            <w:shd w:val="clear" w:color="auto" w:fill="D0CECE" w:themeFill="background2" w:themeFillShade="E6"/>
            <w:vAlign w:val="center"/>
          </w:tcPr>
          <w:p w14:paraId="538C8C52" w14:textId="77777777" w:rsidR="00225F32" w:rsidRPr="007167BB" w:rsidRDefault="00225F32" w:rsidP="00C07068">
            <w:pPr>
              <w:jc w:val="center"/>
              <w:rPr>
                <w:rFonts w:cs="Arial"/>
              </w:rPr>
            </w:pPr>
            <w:r w:rsidRPr="007167BB">
              <w:rPr>
                <w:rFonts w:cs="Arial"/>
              </w:rPr>
              <w:t>1.4</w:t>
            </w:r>
          </w:p>
        </w:tc>
        <w:tc>
          <w:tcPr>
            <w:tcW w:w="3005" w:type="dxa"/>
            <w:shd w:val="clear" w:color="auto" w:fill="D0CECE" w:themeFill="background2" w:themeFillShade="E6"/>
            <w:vAlign w:val="center"/>
          </w:tcPr>
          <w:p w14:paraId="51F00F4A" w14:textId="77777777" w:rsidR="00225F32" w:rsidRPr="007167BB" w:rsidRDefault="00225F32" w:rsidP="00C07068">
            <w:pPr>
              <w:jc w:val="center"/>
              <w:rPr>
                <w:rFonts w:cs="Arial"/>
              </w:rPr>
            </w:pPr>
            <w:r w:rsidRPr="007167BB">
              <w:rPr>
                <w:rFonts w:cs="Arial"/>
              </w:rPr>
              <w:t>S</w:t>
            </w:r>
          </w:p>
        </w:tc>
        <w:tc>
          <w:tcPr>
            <w:tcW w:w="3006" w:type="dxa"/>
            <w:shd w:val="clear" w:color="auto" w:fill="D0CECE" w:themeFill="background2" w:themeFillShade="E6"/>
            <w:vAlign w:val="center"/>
          </w:tcPr>
          <w:p w14:paraId="01875A23" w14:textId="77777777" w:rsidR="00225F32" w:rsidRPr="007167BB" w:rsidRDefault="00225F32" w:rsidP="00C07068">
            <w:pPr>
              <w:jc w:val="center"/>
              <w:rPr>
                <w:rFonts w:cs="Arial"/>
              </w:rPr>
            </w:pPr>
            <w:r w:rsidRPr="007167BB">
              <w:rPr>
                <w:rFonts w:cs="Arial"/>
              </w:rPr>
              <w:t>1000</w:t>
            </w:r>
          </w:p>
        </w:tc>
      </w:tr>
    </w:tbl>
    <w:p w14:paraId="4AE41787" w14:textId="74BFB054" w:rsidR="00CE088F" w:rsidRDefault="00CE088F" w:rsidP="007455BE">
      <w:pPr>
        <w:keepNext/>
      </w:pPr>
    </w:p>
    <w:p w14:paraId="255925A3" w14:textId="4708D5A5" w:rsidR="00306F02" w:rsidRDefault="00B501C5" w:rsidP="005D7CD8">
      <w:pPr>
        <w:pStyle w:val="Heading2"/>
      </w:pPr>
      <w:bookmarkStart w:id="37" w:name="_Toc216968830"/>
      <w:r>
        <w:t>2</w:t>
      </w:r>
      <w:r w:rsidR="008664D8">
        <w:t>.3</w:t>
      </w:r>
      <w:r w:rsidR="008664D8">
        <w:tab/>
      </w:r>
      <w:r w:rsidR="005D7CD8">
        <w:t>Quantity Distances</w:t>
      </w:r>
      <w:bookmarkEnd w:id="37"/>
    </w:p>
    <w:p w14:paraId="6F8E7D5E" w14:textId="023ECD95" w:rsidR="00AB6F2C" w:rsidRPr="001D6F28" w:rsidRDefault="00AB6F2C" w:rsidP="00AB6F2C">
      <w:r>
        <w:t xml:space="preserve">For the proposed PES, the Applicant has provided QDs </w:t>
      </w:r>
      <w:r w:rsidR="007F5CF2">
        <w:t>based on their stated NEQ</w:t>
      </w:r>
      <w:r w:rsidR="00585719">
        <w:t xml:space="preserve"> split between </w:t>
      </w:r>
      <w:r w:rsidR="000F5127">
        <w:t xml:space="preserve">the five ESH. The </w:t>
      </w:r>
      <w:r w:rsidR="000F5127" w:rsidRPr="001D6F28">
        <w:t>declared distances are summarised as follows:</w:t>
      </w:r>
    </w:p>
    <w:p w14:paraId="2BD999E7" w14:textId="001C935F" w:rsidR="0072606D" w:rsidRPr="001B7407" w:rsidRDefault="0072606D" w:rsidP="00106C84">
      <w:pPr>
        <w:pStyle w:val="ListParagraph"/>
        <w:numPr>
          <w:ilvl w:val="0"/>
          <w:numId w:val="10"/>
        </w:numPr>
        <w:spacing w:line="240" w:lineRule="auto"/>
        <w:rPr>
          <w:rFonts w:cs="Arial"/>
        </w:rPr>
      </w:pPr>
      <w:r w:rsidRPr="001D6F28">
        <w:rPr>
          <w:rFonts w:cs="Arial"/>
        </w:rPr>
        <w:t xml:space="preserve">The Vulnerable </w:t>
      </w:r>
      <w:r w:rsidR="00345DB6" w:rsidRPr="001D6F28">
        <w:rPr>
          <w:rFonts w:cs="Arial"/>
        </w:rPr>
        <w:t>B</w:t>
      </w:r>
      <w:r w:rsidRPr="001D6F28">
        <w:rPr>
          <w:rFonts w:cs="Arial"/>
        </w:rPr>
        <w:t xml:space="preserve">uilding </w:t>
      </w:r>
      <w:r w:rsidR="00345DB6" w:rsidRPr="001D6F28">
        <w:rPr>
          <w:rFonts w:cs="Arial"/>
        </w:rPr>
        <w:t>D</w:t>
      </w:r>
      <w:r w:rsidRPr="001D6F28">
        <w:rPr>
          <w:rFonts w:cs="Arial"/>
        </w:rPr>
        <w:t xml:space="preserve">istance (VBD) is no more than </w:t>
      </w:r>
      <w:r w:rsidRPr="001B7407">
        <w:rPr>
          <w:rFonts w:cs="Arial"/>
        </w:rPr>
        <w:t xml:space="preserve">300 m for each </w:t>
      </w:r>
      <w:r w:rsidR="008B5B7F" w:rsidRPr="001B7407">
        <w:rPr>
          <w:rFonts w:cs="Arial"/>
        </w:rPr>
        <w:t>ESH.</w:t>
      </w:r>
    </w:p>
    <w:p w14:paraId="55F1FF45" w14:textId="634E550A" w:rsidR="0072606D" w:rsidRPr="001B7407" w:rsidRDefault="0072606D" w:rsidP="00106C84">
      <w:pPr>
        <w:pStyle w:val="ListParagraph"/>
        <w:numPr>
          <w:ilvl w:val="0"/>
          <w:numId w:val="10"/>
        </w:numPr>
        <w:spacing w:line="240" w:lineRule="auto"/>
        <w:rPr>
          <w:rFonts w:cs="Arial"/>
        </w:rPr>
      </w:pPr>
      <w:r w:rsidRPr="001B7407">
        <w:rPr>
          <w:rFonts w:cs="Arial"/>
        </w:rPr>
        <w:lastRenderedPageBreak/>
        <w:t xml:space="preserve">The Inhabited </w:t>
      </w:r>
      <w:r w:rsidR="00345DB6" w:rsidRPr="001B7407">
        <w:rPr>
          <w:rFonts w:cs="Arial"/>
        </w:rPr>
        <w:t>B</w:t>
      </w:r>
      <w:r w:rsidRPr="001B7407">
        <w:rPr>
          <w:rFonts w:cs="Arial"/>
        </w:rPr>
        <w:t xml:space="preserve">uilding </w:t>
      </w:r>
      <w:r w:rsidR="00345DB6" w:rsidRPr="001B7407">
        <w:rPr>
          <w:rFonts w:cs="Arial"/>
        </w:rPr>
        <w:t>D</w:t>
      </w:r>
      <w:r w:rsidRPr="001B7407">
        <w:rPr>
          <w:rFonts w:cs="Arial"/>
        </w:rPr>
        <w:t xml:space="preserve">istance </w:t>
      </w:r>
      <w:r w:rsidR="00345DB6" w:rsidRPr="001B7407">
        <w:rPr>
          <w:rFonts w:cs="Arial"/>
        </w:rPr>
        <w:t xml:space="preserve">(IBD) </w:t>
      </w:r>
      <w:r w:rsidRPr="001B7407">
        <w:rPr>
          <w:rFonts w:cs="Arial"/>
        </w:rPr>
        <w:t>is no more than 125 m for each ESH</w:t>
      </w:r>
      <w:r w:rsidR="008B5B7F" w:rsidRPr="001B7407">
        <w:rPr>
          <w:rFonts w:cs="Arial"/>
        </w:rPr>
        <w:t>.</w:t>
      </w:r>
    </w:p>
    <w:p w14:paraId="3FDAD76D" w14:textId="492BEFBF" w:rsidR="0072606D" w:rsidRDefault="0072606D" w:rsidP="00106C84">
      <w:pPr>
        <w:pStyle w:val="ListParagraph"/>
        <w:numPr>
          <w:ilvl w:val="0"/>
          <w:numId w:val="10"/>
        </w:numPr>
        <w:spacing w:line="240" w:lineRule="auto"/>
        <w:rPr>
          <w:rFonts w:cs="Arial"/>
        </w:rPr>
      </w:pPr>
      <w:r w:rsidRPr="001B7407">
        <w:rPr>
          <w:rFonts w:cs="Arial"/>
        </w:rPr>
        <w:t xml:space="preserve">The Public </w:t>
      </w:r>
      <w:r w:rsidR="00345DB6" w:rsidRPr="001B7407">
        <w:rPr>
          <w:rFonts w:cs="Arial"/>
        </w:rPr>
        <w:t>T</w:t>
      </w:r>
      <w:r w:rsidRPr="001B7407">
        <w:rPr>
          <w:rFonts w:cs="Arial"/>
        </w:rPr>
        <w:t xml:space="preserve">raffic </w:t>
      </w:r>
      <w:r w:rsidR="00345DB6" w:rsidRPr="001B7407">
        <w:rPr>
          <w:rFonts w:cs="Arial"/>
        </w:rPr>
        <w:t>R</w:t>
      </w:r>
      <w:r w:rsidRPr="001B7407">
        <w:rPr>
          <w:rFonts w:cs="Arial"/>
        </w:rPr>
        <w:t xml:space="preserve">oute </w:t>
      </w:r>
      <w:r w:rsidR="00345DB6" w:rsidRPr="001B7407">
        <w:rPr>
          <w:rFonts w:cs="Arial"/>
        </w:rPr>
        <w:t xml:space="preserve">(PTR) </w:t>
      </w:r>
      <w:r w:rsidRPr="001B7407">
        <w:rPr>
          <w:rFonts w:cs="Arial"/>
        </w:rPr>
        <w:t>is 270 m</w:t>
      </w:r>
      <w:r w:rsidRPr="007167BB">
        <w:rPr>
          <w:rFonts w:cs="Arial"/>
        </w:rPr>
        <w:t xml:space="preserve"> for each ESH</w:t>
      </w:r>
      <w:r w:rsidR="008B5B7F">
        <w:rPr>
          <w:rFonts w:cs="Arial"/>
        </w:rPr>
        <w:t>.</w:t>
      </w:r>
    </w:p>
    <w:p w14:paraId="0FBB8A52" w14:textId="77777777" w:rsidR="008F0B7F" w:rsidRDefault="008F0B7F" w:rsidP="008F0B7F">
      <w:pPr>
        <w:spacing w:line="240" w:lineRule="auto"/>
        <w:rPr>
          <w:rFonts w:cs="Arial"/>
        </w:rPr>
      </w:pPr>
    </w:p>
    <w:p w14:paraId="1E836CD3" w14:textId="7A50F57A" w:rsidR="008F0B7F" w:rsidRPr="008F0B7F" w:rsidRDefault="008F0B7F" w:rsidP="008F0B7F">
      <w:pPr>
        <w:spacing w:line="240" w:lineRule="auto"/>
        <w:rPr>
          <w:rFonts w:cs="Arial"/>
        </w:rPr>
      </w:pPr>
      <w:r>
        <w:rPr>
          <w:rFonts w:cs="Arial"/>
        </w:rPr>
        <w:t xml:space="preserve">These distances </w:t>
      </w:r>
      <w:r w:rsidR="002C1A78">
        <w:rPr>
          <w:rFonts w:cs="Arial"/>
        </w:rPr>
        <w:t>serve</w:t>
      </w:r>
      <w:r w:rsidR="00663CCA">
        <w:rPr>
          <w:rFonts w:cs="Arial"/>
        </w:rPr>
        <w:t xml:space="preserve"> as</w:t>
      </w:r>
      <w:r>
        <w:rPr>
          <w:rFonts w:cs="Arial"/>
        </w:rPr>
        <w:t xml:space="preserve"> the basis for</w:t>
      </w:r>
      <w:r w:rsidR="00663CCA">
        <w:rPr>
          <w:rFonts w:cs="Arial"/>
        </w:rPr>
        <w:t xml:space="preserve"> the</w:t>
      </w:r>
      <w:r>
        <w:rPr>
          <w:rFonts w:cs="Arial"/>
        </w:rPr>
        <w:t xml:space="preserve"> subsequent assessment of compliance with the IATG guidelines and </w:t>
      </w:r>
      <w:r w:rsidR="00663CCA">
        <w:rPr>
          <w:rFonts w:cs="Arial"/>
        </w:rPr>
        <w:t>evaluation</w:t>
      </w:r>
      <w:r w:rsidR="002C1A78">
        <w:rPr>
          <w:rFonts w:cs="Arial"/>
        </w:rPr>
        <w:t xml:space="preserve"> of possible impacts on surrounding E</w:t>
      </w:r>
      <w:r w:rsidR="00DE7FF0">
        <w:rPr>
          <w:rFonts w:cs="Arial"/>
        </w:rPr>
        <w:t>xposed Sites (ES)</w:t>
      </w:r>
      <w:r w:rsidR="002C1A78">
        <w:rPr>
          <w:rFonts w:cs="Arial"/>
        </w:rPr>
        <w:t>.</w:t>
      </w:r>
    </w:p>
    <w:p w14:paraId="1ED5FB1D" w14:textId="77777777" w:rsidR="004D494D" w:rsidRPr="004B20AB" w:rsidRDefault="004D494D" w:rsidP="0072606D">
      <w:pPr>
        <w:pStyle w:val="ListParagraph"/>
      </w:pPr>
    </w:p>
    <w:p w14:paraId="48AA1A25" w14:textId="77777777" w:rsidR="005D7CD8" w:rsidRDefault="005D7CD8" w:rsidP="005D7CD8"/>
    <w:p w14:paraId="54E7BDCD" w14:textId="77777777" w:rsidR="004B20AB" w:rsidRPr="005D7CD8" w:rsidRDefault="004B20AB" w:rsidP="005D7CD8"/>
    <w:p w14:paraId="54CCE3EA" w14:textId="77777777" w:rsidR="0035535C" w:rsidRDefault="0035535C" w:rsidP="0035535C"/>
    <w:p w14:paraId="2C411EBD" w14:textId="77777777" w:rsidR="00E170C9" w:rsidRDefault="00E170C9" w:rsidP="0035535C"/>
    <w:p w14:paraId="175F965D" w14:textId="08ABC061" w:rsidR="00E170C9" w:rsidRDefault="00E170C9" w:rsidP="0035535C"/>
    <w:p w14:paraId="4451E492" w14:textId="77777777" w:rsidR="00BF3347" w:rsidRDefault="00BF3347" w:rsidP="0035535C"/>
    <w:p w14:paraId="31E98B28" w14:textId="3B2A30C9" w:rsidR="00DF0A76" w:rsidRDefault="00940780" w:rsidP="00526481">
      <w:pPr>
        <w:pStyle w:val="Heading1"/>
        <w:pageBreakBefore/>
      </w:pPr>
      <w:bookmarkStart w:id="38" w:name="_Toc216968831"/>
      <w:r>
        <w:lastRenderedPageBreak/>
        <w:t>3</w:t>
      </w:r>
      <w:r w:rsidR="00ED0114">
        <w:t xml:space="preserve">.0 </w:t>
      </w:r>
      <w:r w:rsidR="001B3BD9">
        <w:t>Technical Assessment</w:t>
      </w:r>
      <w:bookmarkEnd w:id="38"/>
    </w:p>
    <w:p w14:paraId="0CAA9894" w14:textId="09339503" w:rsidR="00DF0A76" w:rsidRDefault="00940780" w:rsidP="00DF0A76">
      <w:pPr>
        <w:pStyle w:val="Heading2"/>
      </w:pPr>
      <w:bookmarkStart w:id="39" w:name="_Toc216968832"/>
      <w:r>
        <w:t>3</w:t>
      </w:r>
      <w:r w:rsidR="00DF0A76">
        <w:t>.1</w:t>
      </w:r>
      <w:r w:rsidR="00DF0A76">
        <w:tab/>
      </w:r>
      <w:r w:rsidR="00894964">
        <w:t>Facility Design and L</w:t>
      </w:r>
      <w:r w:rsidR="003F2B70">
        <w:t>ocation</w:t>
      </w:r>
      <w:bookmarkEnd w:id="39"/>
    </w:p>
    <w:p w14:paraId="11C43DD6" w14:textId="4041C618" w:rsidR="00A3286A" w:rsidRDefault="0072045A" w:rsidP="005B1AD6">
      <w:r>
        <w:t xml:space="preserve">As </w:t>
      </w:r>
      <w:r w:rsidR="00A3286A">
        <w:t>outlined</w:t>
      </w:r>
      <w:r>
        <w:t xml:space="preserve"> in section 2.1, </w:t>
      </w:r>
      <w:r w:rsidR="007A194D">
        <w:t xml:space="preserve">the proposed facility is located within a harsh </w:t>
      </w:r>
      <w:r w:rsidR="00A52891">
        <w:t>coastal</w:t>
      </w:r>
      <w:r w:rsidR="007A194D">
        <w:t xml:space="preserve"> </w:t>
      </w:r>
      <w:r w:rsidR="004A0B2A">
        <w:t xml:space="preserve">environment </w:t>
      </w:r>
      <w:r w:rsidR="00A52891">
        <w:t>characterised</w:t>
      </w:r>
      <w:r w:rsidR="004A0B2A">
        <w:t xml:space="preserve"> by strong prevailing winds, high relative humidity and regular exposure to moist sea air.</w:t>
      </w:r>
      <w:r w:rsidR="005527FA">
        <w:t xml:space="preserve"> These conditions contribute to a persistent dampness and elevated corrosion rates, which present an increased hazard during external handling and movement tasks where OME</w:t>
      </w:r>
      <w:r w:rsidR="004E4928">
        <w:t xml:space="preserve"> is exposed. Corrosion-related degradation has the </w:t>
      </w:r>
      <w:r w:rsidR="00A52891">
        <w:t>potential</w:t>
      </w:r>
      <w:r w:rsidR="004E4928">
        <w:t xml:space="preserve"> to compromise packaging integrity and, if unmanaged</w:t>
      </w:r>
      <w:r w:rsidR="00A52891">
        <w:t>,</w:t>
      </w:r>
      <w:r w:rsidR="004E4928">
        <w:t xml:space="preserve"> </w:t>
      </w:r>
      <w:r w:rsidR="00A52891">
        <w:t xml:space="preserve">may influence the safety and reliability of stored ammunition. </w:t>
      </w:r>
    </w:p>
    <w:p w14:paraId="18479F09" w14:textId="77777777" w:rsidR="00A52891" w:rsidRDefault="00A52891" w:rsidP="005B1AD6"/>
    <w:p w14:paraId="38DB2BBD" w14:textId="66A8E9B4" w:rsidR="00313016" w:rsidRDefault="00A52891" w:rsidP="005B1AD6">
      <w:pPr>
        <w:rPr>
          <w:rFonts w:cs="Arial"/>
        </w:rPr>
      </w:pPr>
      <w:r>
        <w:t xml:space="preserve">In addition, the </w:t>
      </w:r>
      <w:r w:rsidR="005A5342">
        <w:t xml:space="preserve">local climatic conditions increase the likelihood of long-term OME degradation. To </w:t>
      </w:r>
      <w:r w:rsidR="00EC792C">
        <w:t>mitigate</w:t>
      </w:r>
      <w:r w:rsidR="005A5342">
        <w:t xml:space="preserve"> this risk, storage facilities</w:t>
      </w:r>
      <w:r w:rsidR="00024C0C">
        <w:t xml:space="preserve"> would require environmental controls, including </w:t>
      </w:r>
      <w:r w:rsidR="00EC792C">
        <w:t>humidity</w:t>
      </w:r>
      <w:r w:rsidR="00024C0C">
        <w:t xml:space="preserve"> </w:t>
      </w:r>
      <w:r w:rsidR="00313016">
        <w:t>regulation (50-60%) and temperature control (20-</w:t>
      </w:r>
      <w:r w:rsidR="00F86CC9">
        <w:rPr>
          <w:rFonts w:cs="Arial"/>
        </w:rPr>
        <w:t>25</w:t>
      </w:r>
      <w:r w:rsidR="00F86CC9" w:rsidRPr="00F86CC9">
        <w:rPr>
          <w:rFonts w:cs="Arial"/>
        </w:rPr>
        <w:t>°C</w:t>
      </w:r>
      <w:r w:rsidR="00313016">
        <w:rPr>
          <w:rFonts w:cs="Arial"/>
        </w:rPr>
        <w:t xml:space="preserve">). such conditions are necessary to prevent the </w:t>
      </w:r>
      <w:r w:rsidR="00C77C49">
        <w:rPr>
          <w:rFonts w:cs="Arial"/>
        </w:rPr>
        <w:t>degradation affecting sensitive materials</w:t>
      </w:r>
      <w:r w:rsidR="009158F9">
        <w:rPr>
          <w:rFonts w:cs="Arial"/>
        </w:rPr>
        <w:t xml:space="preserve">, including propellants containing nitrate esters or </w:t>
      </w:r>
      <w:r w:rsidR="00EC792C">
        <w:rPr>
          <w:rFonts w:cs="Arial"/>
        </w:rPr>
        <w:t>nitroglycerine</w:t>
      </w:r>
      <w:r w:rsidR="009158F9">
        <w:rPr>
          <w:rFonts w:cs="Arial"/>
        </w:rPr>
        <w:t xml:space="preserve"> and to </w:t>
      </w:r>
      <w:r w:rsidR="00F359D7">
        <w:rPr>
          <w:rFonts w:cs="Arial"/>
        </w:rPr>
        <w:t>preserve stabiliser content over time</w:t>
      </w:r>
      <w:r w:rsidR="00374669">
        <w:rPr>
          <w:rFonts w:cs="Arial"/>
        </w:rPr>
        <w:t xml:space="preserve"> </w:t>
      </w:r>
      <w:sdt>
        <w:sdtPr>
          <w:rPr>
            <w:rFonts w:cs="Arial"/>
          </w:rPr>
          <w:id w:val="1474946979"/>
          <w:citation/>
        </w:sdtPr>
        <w:sdtEndPr/>
        <w:sdtContent>
          <w:r w:rsidR="00374669">
            <w:rPr>
              <w:rFonts w:cs="Arial"/>
            </w:rPr>
            <w:fldChar w:fldCharType="begin"/>
          </w:r>
          <w:r w:rsidR="00374669">
            <w:rPr>
              <w:rFonts w:cs="Arial"/>
            </w:rPr>
            <w:instrText xml:space="preserve"> CITATION Agr102 \l 2057 </w:instrText>
          </w:r>
          <w:r w:rsidR="00374669">
            <w:rPr>
              <w:rFonts w:cs="Arial"/>
            </w:rPr>
            <w:fldChar w:fldCharType="separate"/>
          </w:r>
          <w:r w:rsidR="00EA1B17" w:rsidRPr="00EA1B17">
            <w:rPr>
              <w:rFonts w:cs="Arial"/>
              <w:noProof/>
            </w:rPr>
            <w:t>[22]</w:t>
          </w:r>
          <w:r w:rsidR="00374669">
            <w:rPr>
              <w:rFonts w:cs="Arial"/>
            </w:rPr>
            <w:fldChar w:fldCharType="end"/>
          </w:r>
        </w:sdtContent>
      </w:sdt>
      <w:r w:rsidR="00F359D7">
        <w:rPr>
          <w:rFonts w:cs="Arial"/>
        </w:rPr>
        <w:t>.</w:t>
      </w:r>
      <w:r w:rsidR="00313016">
        <w:rPr>
          <w:rFonts w:cs="Arial"/>
        </w:rPr>
        <w:t xml:space="preserve"> </w:t>
      </w:r>
    </w:p>
    <w:p w14:paraId="612A7EBE" w14:textId="77777777" w:rsidR="00310ADB" w:rsidRDefault="00310ADB" w:rsidP="005B1AD6">
      <w:pPr>
        <w:rPr>
          <w:rFonts w:cs="Arial"/>
        </w:rPr>
      </w:pPr>
    </w:p>
    <w:p w14:paraId="41BCC130" w14:textId="0BA0898A" w:rsidR="00B27176" w:rsidRDefault="00CE21B5" w:rsidP="007746B1">
      <w:pPr>
        <w:rPr>
          <w:rFonts w:cs="Arial"/>
        </w:rPr>
      </w:pPr>
      <w:r>
        <w:rPr>
          <w:rFonts w:cs="Arial"/>
        </w:rPr>
        <w:t xml:space="preserve">As part of the wider facility layout, the site will require administrative and support areas to allow </w:t>
      </w:r>
      <w:r w:rsidR="007746B1">
        <w:rPr>
          <w:rFonts w:cs="Arial"/>
        </w:rPr>
        <w:t>activities</w:t>
      </w:r>
      <w:r>
        <w:rPr>
          <w:rFonts w:cs="Arial"/>
        </w:rPr>
        <w:t xml:space="preserve"> to be conducted outside of explosive storehouses</w:t>
      </w:r>
      <w:r w:rsidR="003C068E">
        <w:rPr>
          <w:rFonts w:cs="Arial"/>
        </w:rPr>
        <w:t>. These buildings constitute internal ES and must therefore be incorporated into the IQD assessment.</w:t>
      </w:r>
      <w:r w:rsidR="00D56754">
        <w:rPr>
          <w:rFonts w:cs="Arial"/>
        </w:rPr>
        <w:t xml:space="preserve"> Adequate IMD</w:t>
      </w:r>
      <w:r w:rsidR="00A14ECC">
        <w:rPr>
          <w:rFonts w:cs="Arial"/>
        </w:rPr>
        <w:t xml:space="preserve"> between each ESH, as well as </w:t>
      </w:r>
      <w:r w:rsidR="007746B1">
        <w:rPr>
          <w:rFonts w:cs="Arial"/>
        </w:rPr>
        <w:t>separation</w:t>
      </w:r>
      <w:r w:rsidR="00A14ECC">
        <w:rPr>
          <w:rFonts w:cs="Arial"/>
        </w:rPr>
        <w:t xml:space="preserve"> from non-</w:t>
      </w:r>
      <w:r w:rsidR="007746B1">
        <w:rPr>
          <w:rFonts w:cs="Arial"/>
        </w:rPr>
        <w:t>explosive</w:t>
      </w:r>
      <w:r w:rsidR="00A14ECC">
        <w:rPr>
          <w:rFonts w:cs="Arial"/>
        </w:rPr>
        <w:t xml:space="preserve"> facilities, are necessary </w:t>
      </w:r>
      <w:r w:rsidR="007746B1">
        <w:rPr>
          <w:rFonts w:cs="Arial"/>
        </w:rPr>
        <w:t>to bring risks to a tolerable level.</w:t>
      </w:r>
    </w:p>
    <w:p w14:paraId="79E6276D" w14:textId="77777777" w:rsidR="007746B1" w:rsidRDefault="007746B1" w:rsidP="007746B1">
      <w:pPr>
        <w:rPr>
          <w:rFonts w:cs="Arial"/>
        </w:rPr>
      </w:pPr>
    </w:p>
    <w:p w14:paraId="60B95F95" w14:textId="22BFA337" w:rsidR="006E4F35" w:rsidRDefault="00F359D7" w:rsidP="009F5ACF">
      <w:pPr>
        <w:rPr>
          <w:rFonts w:cs="Arial"/>
        </w:rPr>
      </w:pPr>
      <w:r>
        <w:rPr>
          <w:rFonts w:cs="Arial"/>
        </w:rPr>
        <w:t>A detailed review of the surrounding area has identified</w:t>
      </w:r>
      <w:r w:rsidR="008A62D7">
        <w:rPr>
          <w:rFonts w:cs="Arial"/>
        </w:rPr>
        <w:t xml:space="preserve"> </w:t>
      </w:r>
      <w:r w:rsidR="006B64D6">
        <w:rPr>
          <w:rFonts w:cs="Arial"/>
        </w:rPr>
        <w:t>a few</w:t>
      </w:r>
      <w:r w:rsidR="008A62D7">
        <w:rPr>
          <w:rFonts w:cs="Arial"/>
        </w:rPr>
        <w:t xml:space="preserve"> features that may be affected by blast effects, fragmentation, thermal radiation or ground shock</w:t>
      </w:r>
      <w:r w:rsidR="002D0E2F">
        <w:rPr>
          <w:rFonts w:cs="Arial"/>
        </w:rPr>
        <w:t xml:space="preserve"> resulting from an accident at the PES. This assessment, illustrated in </w:t>
      </w:r>
      <w:r w:rsidR="008836B8">
        <w:rPr>
          <w:rFonts w:cs="Arial"/>
        </w:rPr>
        <w:fldChar w:fldCharType="begin"/>
      </w:r>
      <w:r w:rsidR="008836B8">
        <w:rPr>
          <w:rFonts w:cs="Arial"/>
        </w:rPr>
        <w:instrText xml:space="preserve"> REF _Ref216967219 \h </w:instrText>
      </w:r>
      <w:r w:rsidR="008836B8">
        <w:rPr>
          <w:rFonts w:cs="Arial"/>
        </w:rPr>
      </w:r>
      <w:r w:rsidR="008836B8">
        <w:rPr>
          <w:rFonts w:cs="Arial"/>
        </w:rPr>
        <w:fldChar w:fldCharType="separate"/>
      </w:r>
      <w:r w:rsidR="00EA1B17">
        <w:t xml:space="preserve">Figure </w:t>
      </w:r>
      <w:r w:rsidR="00EA1B17">
        <w:rPr>
          <w:noProof/>
        </w:rPr>
        <w:t>2</w:t>
      </w:r>
      <w:r w:rsidR="008836B8">
        <w:rPr>
          <w:rFonts w:cs="Arial"/>
        </w:rPr>
        <w:fldChar w:fldCharType="end"/>
      </w:r>
      <w:r w:rsidR="006E4F35" w:rsidRPr="00566FDF">
        <w:rPr>
          <w:rFonts w:cs="Arial"/>
        </w:rPr>
        <w:fldChar w:fldCharType="begin"/>
      </w:r>
      <w:r w:rsidR="006E4F35" w:rsidRPr="00566FDF">
        <w:rPr>
          <w:rFonts w:cs="Arial"/>
        </w:rPr>
        <w:instrText xml:space="preserve"> REF _Ref213247510 \h </w:instrText>
      </w:r>
      <w:r w:rsidR="00566FDF">
        <w:rPr>
          <w:rFonts w:cs="Arial"/>
        </w:rPr>
        <w:instrText xml:space="preserve"> \* MERGEFORMAT </w:instrText>
      </w:r>
      <w:r w:rsidR="006E4F35" w:rsidRPr="00566FDF">
        <w:rPr>
          <w:rFonts w:cs="Arial"/>
        </w:rPr>
      </w:r>
      <w:r w:rsidR="006E4F35" w:rsidRPr="00566FDF">
        <w:rPr>
          <w:rFonts w:cs="Arial"/>
        </w:rPr>
        <w:fldChar w:fldCharType="separate"/>
      </w:r>
      <w:r w:rsidR="006E4F35" w:rsidRPr="00566FDF">
        <w:rPr>
          <w:rFonts w:cs="Arial"/>
        </w:rPr>
        <w:fldChar w:fldCharType="end"/>
      </w:r>
      <w:r w:rsidR="003E348E">
        <w:rPr>
          <w:rFonts w:cs="Arial"/>
        </w:rPr>
        <w:t xml:space="preserve">, </w:t>
      </w:r>
      <w:r w:rsidR="009F5ACF">
        <w:rPr>
          <w:rFonts w:cs="Arial"/>
        </w:rPr>
        <w:t xml:space="preserve">identified twenty-eight points of interest </w:t>
      </w:r>
      <w:r w:rsidR="00D34733">
        <w:rPr>
          <w:rFonts w:cs="Arial"/>
        </w:rPr>
        <w:t>classified as ES.</w:t>
      </w:r>
      <w:r w:rsidR="00CB314F">
        <w:rPr>
          <w:rFonts w:cs="Arial"/>
        </w:rPr>
        <w:t xml:space="preserve"> These include vulnerable buildings, inhabited structures</w:t>
      </w:r>
      <w:r w:rsidR="0041530F">
        <w:rPr>
          <w:rFonts w:cs="Arial"/>
        </w:rPr>
        <w:t xml:space="preserve">, and public traffic routes, all of which have the </w:t>
      </w:r>
      <w:r w:rsidR="00544858">
        <w:rPr>
          <w:rFonts w:cs="Arial"/>
        </w:rPr>
        <w:t>potential</w:t>
      </w:r>
      <w:r w:rsidR="0041530F">
        <w:rPr>
          <w:rFonts w:cs="Arial"/>
        </w:rPr>
        <w:t xml:space="preserve"> to influence the allowable NEQ</w:t>
      </w:r>
      <w:r w:rsidR="00544858">
        <w:rPr>
          <w:rFonts w:cs="Arial"/>
        </w:rPr>
        <w:t xml:space="preserve"> of each ESH.</w:t>
      </w:r>
      <w:r w:rsidR="00A577EB">
        <w:rPr>
          <w:rFonts w:cs="Arial"/>
        </w:rPr>
        <w:t xml:space="preserve"> Vessels have not been included at this stage due to the need for more current and </w:t>
      </w:r>
      <w:r w:rsidR="00EC792C">
        <w:rPr>
          <w:rFonts w:cs="Arial"/>
        </w:rPr>
        <w:t>location-specific</w:t>
      </w:r>
      <w:r w:rsidR="00124FBF">
        <w:rPr>
          <w:rFonts w:cs="Arial"/>
        </w:rPr>
        <w:t xml:space="preserve"> information before classification as ES. The identified ES are detailed in </w:t>
      </w:r>
      <w:r w:rsidR="00A50C71" w:rsidRPr="00566FDF">
        <w:rPr>
          <w:rFonts w:cs="Arial"/>
        </w:rPr>
        <w:fldChar w:fldCharType="begin"/>
      </w:r>
      <w:r w:rsidR="00A50C71" w:rsidRPr="00566FDF">
        <w:rPr>
          <w:rFonts w:cs="Arial"/>
        </w:rPr>
        <w:instrText xml:space="preserve"> REF _Ref213317584 \h </w:instrText>
      </w:r>
      <w:r w:rsidR="00566FDF">
        <w:rPr>
          <w:rFonts w:cs="Arial"/>
        </w:rPr>
        <w:instrText xml:space="preserve"> \* MERGEFORMAT </w:instrText>
      </w:r>
      <w:r w:rsidR="00A50C71" w:rsidRPr="00566FDF">
        <w:rPr>
          <w:rFonts w:cs="Arial"/>
        </w:rPr>
      </w:r>
      <w:r w:rsidR="00A50C71" w:rsidRPr="00566FDF">
        <w:rPr>
          <w:rFonts w:cs="Arial"/>
        </w:rPr>
        <w:fldChar w:fldCharType="separate"/>
      </w:r>
      <w:r w:rsidR="00EA1B17" w:rsidRPr="00EA1B17">
        <w:rPr>
          <w:rFonts w:cs="Arial"/>
        </w:rPr>
        <w:t xml:space="preserve">Table </w:t>
      </w:r>
      <w:r w:rsidR="00EA1B17" w:rsidRPr="00EA1B17">
        <w:rPr>
          <w:rFonts w:cs="Arial"/>
          <w:noProof/>
        </w:rPr>
        <w:t>7</w:t>
      </w:r>
      <w:r w:rsidR="00A50C71" w:rsidRPr="00566FDF">
        <w:rPr>
          <w:rFonts w:cs="Arial"/>
        </w:rPr>
        <w:fldChar w:fldCharType="end"/>
      </w:r>
      <w:r w:rsidR="00A50C71" w:rsidRPr="00566FDF">
        <w:rPr>
          <w:rFonts w:cs="Arial"/>
        </w:rPr>
        <w:t>.</w:t>
      </w:r>
      <w:r w:rsidR="001A2335" w:rsidRPr="00566FDF">
        <w:rPr>
          <w:rFonts w:cs="Arial"/>
        </w:rPr>
        <w:t xml:space="preserve"> </w:t>
      </w:r>
    </w:p>
    <w:p w14:paraId="20FA442E" w14:textId="77777777" w:rsidR="008F7264" w:rsidRDefault="008F7264" w:rsidP="007167BB">
      <w:pPr>
        <w:tabs>
          <w:tab w:val="left" w:pos="2238"/>
        </w:tabs>
        <w:rPr>
          <w:rFonts w:cs="Arial"/>
        </w:rPr>
      </w:pPr>
    </w:p>
    <w:p w14:paraId="1EEB4A16" w14:textId="2690B4FA" w:rsidR="00207E12" w:rsidRDefault="00E912B8" w:rsidP="007167BB">
      <w:pPr>
        <w:tabs>
          <w:tab w:val="left" w:pos="2238"/>
        </w:tabs>
        <w:rPr>
          <w:rFonts w:cs="Arial"/>
        </w:rPr>
      </w:pPr>
      <w:r w:rsidRPr="00E912B8">
        <w:rPr>
          <w:rFonts w:cs="Arial"/>
          <w:noProof/>
        </w:rPr>
        <w:lastRenderedPageBreak/>
        <w:drawing>
          <wp:inline distT="0" distB="0" distL="0" distR="0" wp14:anchorId="187BAE4B" wp14:editId="4C3D0A31">
            <wp:extent cx="5731510" cy="3355975"/>
            <wp:effectExtent l="0" t="0" r="2540" b="0"/>
            <wp:docPr id="677476085"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76085" name="Picture 1" descr="A map of a city&#10;&#10;AI-generated content may be incorrect."/>
                    <pic:cNvPicPr/>
                  </pic:nvPicPr>
                  <pic:blipFill>
                    <a:blip r:embed="rId19"/>
                    <a:stretch>
                      <a:fillRect/>
                    </a:stretch>
                  </pic:blipFill>
                  <pic:spPr>
                    <a:xfrm>
                      <a:off x="0" y="0"/>
                      <a:ext cx="5731510" cy="3355975"/>
                    </a:xfrm>
                    <a:prstGeom prst="rect">
                      <a:avLst/>
                    </a:prstGeom>
                  </pic:spPr>
                </pic:pic>
              </a:graphicData>
            </a:graphic>
          </wp:inline>
        </w:drawing>
      </w:r>
    </w:p>
    <w:p w14:paraId="3513EBC3" w14:textId="381FEB77" w:rsidR="00207E12" w:rsidRDefault="00207E12" w:rsidP="00207E12">
      <w:pPr>
        <w:pStyle w:val="Caption"/>
        <w:jc w:val="center"/>
      </w:pPr>
      <w:bookmarkStart w:id="40" w:name="_Ref216967219"/>
      <w:bookmarkStart w:id="41" w:name="_Toc216968851"/>
      <w:r>
        <w:t xml:space="preserve">Figure </w:t>
      </w:r>
      <w:r>
        <w:fldChar w:fldCharType="begin"/>
      </w:r>
      <w:r>
        <w:instrText xml:space="preserve"> SEQ Figure \* ARABIC </w:instrText>
      </w:r>
      <w:r>
        <w:fldChar w:fldCharType="separate"/>
      </w:r>
      <w:r w:rsidR="00EA1B17">
        <w:rPr>
          <w:noProof/>
        </w:rPr>
        <w:t>2</w:t>
      </w:r>
      <w:r>
        <w:fldChar w:fldCharType="end"/>
      </w:r>
      <w:bookmarkEnd w:id="40"/>
      <w:r>
        <w:t xml:space="preserve"> </w:t>
      </w:r>
      <w:r w:rsidR="00790E94">
        <w:t>–</w:t>
      </w:r>
      <w:r>
        <w:t xml:space="preserve"> </w:t>
      </w:r>
      <w:r w:rsidR="004C5209">
        <w:t>Poten</w:t>
      </w:r>
      <w:r w:rsidR="00790E94">
        <w:t>tial Explosion Site and Identified Exposed Sites</w:t>
      </w:r>
      <w:r>
        <w:t>.</w:t>
      </w:r>
      <w:bookmarkEnd w:id="41"/>
    </w:p>
    <w:p w14:paraId="1254B884" w14:textId="77777777" w:rsidR="00207E12" w:rsidRPr="00566FDF" w:rsidRDefault="00207E12" w:rsidP="007167BB">
      <w:pPr>
        <w:tabs>
          <w:tab w:val="left" w:pos="2238"/>
        </w:tabs>
        <w:rPr>
          <w:rFonts w:cs="Arial"/>
        </w:rPr>
      </w:pPr>
    </w:p>
    <w:p w14:paraId="32929F23" w14:textId="50B7D501" w:rsidR="00900EBE" w:rsidRDefault="00900EBE" w:rsidP="00900EBE">
      <w:pPr>
        <w:pStyle w:val="Caption"/>
        <w:keepNext/>
      </w:pPr>
      <w:bookmarkStart w:id="42" w:name="_Ref213317584"/>
      <w:bookmarkStart w:id="43" w:name="_Ref213316936"/>
      <w:bookmarkStart w:id="44" w:name="_Toc216968862"/>
      <w:r>
        <w:t xml:space="preserve">Table </w:t>
      </w:r>
      <w:r>
        <w:fldChar w:fldCharType="begin"/>
      </w:r>
      <w:r>
        <w:instrText xml:space="preserve"> SEQ Table \* ARABIC </w:instrText>
      </w:r>
      <w:r>
        <w:fldChar w:fldCharType="separate"/>
      </w:r>
      <w:r w:rsidR="00EA1B17">
        <w:rPr>
          <w:noProof/>
        </w:rPr>
        <w:t>7</w:t>
      </w:r>
      <w:r>
        <w:fldChar w:fldCharType="end"/>
      </w:r>
      <w:bookmarkEnd w:id="42"/>
      <w:r>
        <w:t xml:space="preserve"> </w:t>
      </w:r>
      <w:r w:rsidR="00324C75">
        <w:t>–</w:t>
      </w:r>
      <w:bookmarkEnd w:id="43"/>
      <w:r w:rsidR="00324C75">
        <w:t xml:space="preserve"> </w:t>
      </w:r>
      <w:r w:rsidR="00790E94">
        <w:t>Identified Points of Interest</w:t>
      </w:r>
      <w:r w:rsidR="00324C75">
        <w:t>.</w:t>
      </w:r>
      <w:bookmarkEnd w:id="44"/>
    </w:p>
    <w:tbl>
      <w:tblPr>
        <w:tblStyle w:val="TableGrid"/>
        <w:tblW w:w="9067" w:type="dxa"/>
        <w:tblLook w:val="04A0" w:firstRow="1" w:lastRow="0" w:firstColumn="1" w:lastColumn="0" w:noHBand="0" w:noVBand="1"/>
      </w:tblPr>
      <w:tblGrid>
        <w:gridCol w:w="1555"/>
        <w:gridCol w:w="3118"/>
        <w:gridCol w:w="2126"/>
        <w:gridCol w:w="2268"/>
      </w:tblGrid>
      <w:tr w:rsidR="0029601A" w14:paraId="400363A8" w14:textId="46FBC84B" w:rsidTr="00EC792C">
        <w:tc>
          <w:tcPr>
            <w:tcW w:w="1555" w:type="dxa"/>
            <w:shd w:val="clear" w:color="auto" w:fill="8EAADB" w:themeFill="accent1" w:themeFillTint="99"/>
            <w:vAlign w:val="center"/>
          </w:tcPr>
          <w:p w14:paraId="02086037" w14:textId="50DAACD0" w:rsidR="0029601A" w:rsidRPr="00566FDF" w:rsidRDefault="0029601A" w:rsidP="000C35B2">
            <w:pPr>
              <w:tabs>
                <w:tab w:val="left" w:pos="2238"/>
              </w:tabs>
              <w:jc w:val="center"/>
              <w:rPr>
                <w:rFonts w:cs="Arial"/>
                <w:b/>
                <w:bCs/>
              </w:rPr>
            </w:pPr>
            <w:r w:rsidRPr="00566FDF">
              <w:rPr>
                <w:rFonts w:cs="Arial"/>
                <w:b/>
                <w:bCs/>
              </w:rPr>
              <w:t>Point of Interest N</w:t>
            </w:r>
            <w:r w:rsidR="00EC792C">
              <w:rPr>
                <w:rFonts w:cs="Arial"/>
                <w:b/>
                <w:bCs/>
              </w:rPr>
              <w:t>°</w:t>
            </w:r>
          </w:p>
        </w:tc>
        <w:tc>
          <w:tcPr>
            <w:tcW w:w="3118" w:type="dxa"/>
            <w:shd w:val="clear" w:color="auto" w:fill="8EAADB" w:themeFill="accent1" w:themeFillTint="99"/>
            <w:vAlign w:val="center"/>
          </w:tcPr>
          <w:p w14:paraId="165FC94B" w14:textId="76C07595" w:rsidR="0029601A" w:rsidRPr="00566FDF" w:rsidRDefault="0029601A" w:rsidP="000C35B2">
            <w:pPr>
              <w:tabs>
                <w:tab w:val="left" w:pos="2238"/>
              </w:tabs>
              <w:jc w:val="center"/>
              <w:rPr>
                <w:rFonts w:cs="Arial"/>
                <w:b/>
                <w:bCs/>
              </w:rPr>
            </w:pPr>
            <w:r w:rsidRPr="00566FDF">
              <w:rPr>
                <w:rFonts w:cs="Arial"/>
                <w:b/>
                <w:bCs/>
              </w:rPr>
              <w:t>Description</w:t>
            </w:r>
          </w:p>
        </w:tc>
        <w:tc>
          <w:tcPr>
            <w:tcW w:w="2126" w:type="dxa"/>
            <w:shd w:val="clear" w:color="auto" w:fill="8EAADB" w:themeFill="accent1" w:themeFillTint="99"/>
            <w:vAlign w:val="center"/>
          </w:tcPr>
          <w:p w14:paraId="73B9F546" w14:textId="49744AB5" w:rsidR="0029601A" w:rsidRPr="00566FDF" w:rsidRDefault="0029601A" w:rsidP="000C35B2">
            <w:pPr>
              <w:tabs>
                <w:tab w:val="left" w:pos="2238"/>
              </w:tabs>
              <w:jc w:val="center"/>
              <w:rPr>
                <w:rFonts w:cs="Arial"/>
                <w:b/>
                <w:bCs/>
              </w:rPr>
            </w:pPr>
            <w:r>
              <w:rPr>
                <w:rFonts w:cs="Arial"/>
                <w:b/>
                <w:bCs/>
              </w:rPr>
              <w:t>IATG Classification</w:t>
            </w:r>
          </w:p>
        </w:tc>
        <w:tc>
          <w:tcPr>
            <w:tcW w:w="2268" w:type="dxa"/>
            <w:shd w:val="clear" w:color="auto" w:fill="8EAADB" w:themeFill="accent1" w:themeFillTint="99"/>
            <w:vAlign w:val="center"/>
          </w:tcPr>
          <w:p w14:paraId="443FBA5D" w14:textId="067F81A6" w:rsidR="0029601A" w:rsidRPr="00566FDF" w:rsidRDefault="0029601A" w:rsidP="000C35B2">
            <w:pPr>
              <w:tabs>
                <w:tab w:val="left" w:pos="2238"/>
              </w:tabs>
              <w:jc w:val="center"/>
              <w:rPr>
                <w:rFonts w:cs="Arial"/>
                <w:b/>
                <w:bCs/>
              </w:rPr>
            </w:pPr>
            <w:r w:rsidRPr="00566FDF">
              <w:rPr>
                <w:rFonts w:cs="Arial"/>
                <w:b/>
                <w:bCs/>
              </w:rPr>
              <w:t>Distance From PES</w:t>
            </w:r>
          </w:p>
        </w:tc>
      </w:tr>
      <w:tr w:rsidR="0029601A" w14:paraId="1F889382" w14:textId="77777777" w:rsidTr="00EC792C">
        <w:trPr>
          <w:trHeight w:val="737"/>
        </w:trPr>
        <w:tc>
          <w:tcPr>
            <w:tcW w:w="1555" w:type="dxa"/>
            <w:shd w:val="clear" w:color="auto" w:fill="D0CECE" w:themeFill="background2" w:themeFillShade="E6"/>
            <w:vAlign w:val="center"/>
          </w:tcPr>
          <w:p w14:paraId="408FEF96" w14:textId="3E9B8BE6" w:rsidR="0029601A" w:rsidRPr="00566FDF" w:rsidRDefault="0029601A" w:rsidP="000C35B2">
            <w:pPr>
              <w:tabs>
                <w:tab w:val="left" w:pos="2238"/>
              </w:tabs>
              <w:jc w:val="center"/>
              <w:rPr>
                <w:rFonts w:cs="Arial"/>
              </w:rPr>
            </w:pPr>
            <w:r>
              <w:rPr>
                <w:rFonts w:cs="Arial"/>
              </w:rPr>
              <w:t>1</w:t>
            </w:r>
          </w:p>
        </w:tc>
        <w:tc>
          <w:tcPr>
            <w:tcW w:w="3118" w:type="dxa"/>
            <w:shd w:val="clear" w:color="auto" w:fill="D0CECE" w:themeFill="background2" w:themeFillShade="E6"/>
            <w:vAlign w:val="center"/>
          </w:tcPr>
          <w:p w14:paraId="6CE719C4" w14:textId="53B5C09E" w:rsidR="0029601A" w:rsidRPr="004A4679" w:rsidRDefault="0029601A" w:rsidP="000C35B2">
            <w:pPr>
              <w:tabs>
                <w:tab w:val="left" w:pos="2238"/>
              </w:tabs>
              <w:jc w:val="center"/>
              <w:rPr>
                <w:rFonts w:cs="Arial"/>
                <w:b/>
                <w:bCs/>
              </w:rPr>
            </w:pPr>
            <w:r w:rsidRPr="00453EA3">
              <w:rPr>
                <w:rFonts w:cs="Arial"/>
              </w:rPr>
              <w:t>Appletree Nursery</w:t>
            </w:r>
          </w:p>
        </w:tc>
        <w:tc>
          <w:tcPr>
            <w:tcW w:w="2126" w:type="dxa"/>
            <w:shd w:val="clear" w:color="auto" w:fill="D0CECE" w:themeFill="background2" w:themeFillShade="E6"/>
            <w:vAlign w:val="center"/>
          </w:tcPr>
          <w:p w14:paraId="78D470F5" w14:textId="7EAB4775" w:rsidR="0029601A" w:rsidRPr="001316EE" w:rsidRDefault="0029601A" w:rsidP="000C35B2">
            <w:pPr>
              <w:tabs>
                <w:tab w:val="left" w:pos="2238"/>
              </w:tabs>
              <w:jc w:val="center"/>
              <w:rPr>
                <w:rFonts w:cs="Arial"/>
              </w:rPr>
            </w:pPr>
            <w:r w:rsidRPr="00453EA3">
              <w:rPr>
                <w:rFonts w:cs="Arial"/>
              </w:rPr>
              <w:t>Vulnerable Building</w:t>
            </w:r>
          </w:p>
        </w:tc>
        <w:tc>
          <w:tcPr>
            <w:tcW w:w="2268" w:type="dxa"/>
            <w:shd w:val="clear" w:color="auto" w:fill="D0CECE" w:themeFill="background2" w:themeFillShade="E6"/>
            <w:vAlign w:val="center"/>
          </w:tcPr>
          <w:p w14:paraId="08FE517B" w14:textId="3E77D8DA" w:rsidR="0029601A" w:rsidRDefault="0029601A" w:rsidP="000C35B2">
            <w:pPr>
              <w:tabs>
                <w:tab w:val="left" w:pos="2238"/>
              </w:tabs>
              <w:jc w:val="center"/>
              <w:rPr>
                <w:rFonts w:cs="Arial"/>
              </w:rPr>
            </w:pPr>
            <w:r w:rsidRPr="00453EA3">
              <w:rPr>
                <w:rFonts w:cs="Arial"/>
              </w:rPr>
              <w:t>8</w:t>
            </w:r>
            <w:r>
              <w:rPr>
                <w:rFonts w:cs="Arial"/>
              </w:rPr>
              <w:t>7</w:t>
            </w:r>
            <w:r w:rsidRPr="00453EA3">
              <w:rPr>
                <w:rFonts w:cs="Arial"/>
              </w:rPr>
              <w:t>0 m</w:t>
            </w:r>
          </w:p>
        </w:tc>
      </w:tr>
      <w:tr w:rsidR="0029601A" w14:paraId="090CA492" w14:textId="77777777" w:rsidTr="00EC792C">
        <w:trPr>
          <w:trHeight w:val="737"/>
        </w:trPr>
        <w:tc>
          <w:tcPr>
            <w:tcW w:w="1555" w:type="dxa"/>
            <w:shd w:val="clear" w:color="auto" w:fill="D0CECE" w:themeFill="background2" w:themeFillShade="E6"/>
            <w:vAlign w:val="center"/>
          </w:tcPr>
          <w:p w14:paraId="2EB2A692" w14:textId="45123720" w:rsidR="0029601A" w:rsidRDefault="0029601A" w:rsidP="000C35B2">
            <w:pPr>
              <w:tabs>
                <w:tab w:val="left" w:pos="2238"/>
              </w:tabs>
              <w:jc w:val="center"/>
              <w:rPr>
                <w:rFonts w:cs="Arial"/>
              </w:rPr>
            </w:pPr>
            <w:r>
              <w:rPr>
                <w:rFonts w:cs="Arial"/>
              </w:rPr>
              <w:t>2</w:t>
            </w:r>
          </w:p>
        </w:tc>
        <w:tc>
          <w:tcPr>
            <w:tcW w:w="3118" w:type="dxa"/>
            <w:shd w:val="clear" w:color="auto" w:fill="D0CECE" w:themeFill="background2" w:themeFillShade="E6"/>
            <w:vAlign w:val="center"/>
          </w:tcPr>
          <w:p w14:paraId="16ACED02" w14:textId="03E957BD" w:rsidR="0029601A" w:rsidRPr="00453EA3" w:rsidRDefault="0029601A" w:rsidP="000C35B2">
            <w:pPr>
              <w:tabs>
                <w:tab w:val="left" w:pos="2238"/>
              </w:tabs>
              <w:jc w:val="center"/>
              <w:rPr>
                <w:rFonts w:cs="Arial"/>
              </w:rPr>
            </w:pPr>
            <w:r>
              <w:rPr>
                <w:rFonts w:cs="Arial"/>
              </w:rPr>
              <w:t>VRM Swansea</w:t>
            </w:r>
          </w:p>
        </w:tc>
        <w:tc>
          <w:tcPr>
            <w:tcW w:w="2126" w:type="dxa"/>
            <w:shd w:val="clear" w:color="auto" w:fill="D0CECE" w:themeFill="background2" w:themeFillShade="E6"/>
            <w:vAlign w:val="center"/>
          </w:tcPr>
          <w:p w14:paraId="030D2186" w14:textId="25A5758D" w:rsidR="0029601A" w:rsidRPr="00453EA3" w:rsidRDefault="0029601A" w:rsidP="000C35B2">
            <w:pPr>
              <w:tabs>
                <w:tab w:val="left" w:pos="2238"/>
              </w:tabs>
              <w:jc w:val="center"/>
              <w:rPr>
                <w:rFonts w:cs="Arial"/>
              </w:rPr>
            </w:pPr>
            <w:r>
              <w:rPr>
                <w:rFonts w:cs="Arial"/>
              </w:rPr>
              <w:t>Inhabited</w:t>
            </w:r>
            <w:r w:rsidRPr="00453EA3">
              <w:rPr>
                <w:rFonts w:cs="Arial"/>
              </w:rPr>
              <w:t xml:space="preserve"> Building</w:t>
            </w:r>
          </w:p>
        </w:tc>
        <w:tc>
          <w:tcPr>
            <w:tcW w:w="2268" w:type="dxa"/>
            <w:shd w:val="clear" w:color="auto" w:fill="D0CECE" w:themeFill="background2" w:themeFillShade="E6"/>
            <w:vAlign w:val="center"/>
          </w:tcPr>
          <w:p w14:paraId="29CBC335" w14:textId="469BE57A" w:rsidR="0029601A" w:rsidRPr="00453EA3" w:rsidRDefault="0029601A" w:rsidP="000C35B2">
            <w:pPr>
              <w:tabs>
                <w:tab w:val="left" w:pos="2238"/>
              </w:tabs>
              <w:jc w:val="center"/>
              <w:rPr>
                <w:rFonts w:cs="Arial"/>
              </w:rPr>
            </w:pPr>
            <w:r>
              <w:rPr>
                <w:rFonts w:cs="Arial"/>
              </w:rPr>
              <w:t>790 m</w:t>
            </w:r>
          </w:p>
        </w:tc>
      </w:tr>
      <w:tr w:rsidR="0029601A" w14:paraId="77BDB196" w14:textId="77777777" w:rsidTr="00EC792C">
        <w:trPr>
          <w:trHeight w:val="737"/>
        </w:trPr>
        <w:tc>
          <w:tcPr>
            <w:tcW w:w="1555" w:type="dxa"/>
            <w:shd w:val="clear" w:color="auto" w:fill="D0CECE" w:themeFill="background2" w:themeFillShade="E6"/>
            <w:vAlign w:val="center"/>
          </w:tcPr>
          <w:p w14:paraId="1264EC93" w14:textId="4352C3CC" w:rsidR="0029601A" w:rsidRDefault="0029601A" w:rsidP="000C35B2">
            <w:pPr>
              <w:tabs>
                <w:tab w:val="left" w:pos="2238"/>
              </w:tabs>
              <w:jc w:val="center"/>
              <w:rPr>
                <w:rFonts w:cs="Arial"/>
              </w:rPr>
            </w:pPr>
            <w:r>
              <w:rPr>
                <w:rFonts w:cs="Arial"/>
              </w:rPr>
              <w:t>3</w:t>
            </w:r>
          </w:p>
        </w:tc>
        <w:tc>
          <w:tcPr>
            <w:tcW w:w="3118" w:type="dxa"/>
            <w:shd w:val="clear" w:color="auto" w:fill="D0CECE" w:themeFill="background2" w:themeFillShade="E6"/>
            <w:vAlign w:val="center"/>
          </w:tcPr>
          <w:p w14:paraId="44D486FD" w14:textId="1E7B6AB6" w:rsidR="0029601A" w:rsidRPr="00453EA3" w:rsidRDefault="0029601A" w:rsidP="000C35B2">
            <w:pPr>
              <w:tabs>
                <w:tab w:val="left" w:pos="2238"/>
              </w:tabs>
              <w:jc w:val="center"/>
              <w:rPr>
                <w:rFonts w:cs="Arial"/>
              </w:rPr>
            </w:pPr>
            <w:r w:rsidRPr="00C63978">
              <w:rPr>
                <w:rFonts w:cs="Arial"/>
              </w:rPr>
              <w:t>Premier Inn</w:t>
            </w:r>
          </w:p>
        </w:tc>
        <w:tc>
          <w:tcPr>
            <w:tcW w:w="2126" w:type="dxa"/>
            <w:shd w:val="clear" w:color="auto" w:fill="D0CECE" w:themeFill="background2" w:themeFillShade="E6"/>
            <w:vAlign w:val="center"/>
          </w:tcPr>
          <w:p w14:paraId="284B6B9B" w14:textId="441CABF2" w:rsidR="0029601A" w:rsidRPr="00453EA3" w:rsidRDefault="0029601A" w:rsidP="000C35B2">
            <w:pPr>
              <w:tabs>
                <w:tab w:val="left" w:pos="2238"/>
              </w:tabs>
              <w:jc w:val="center"/>
              <w:rPr>
                <w:rFonts w:cs="Arial"/>
              </w:rPr>
            </w:pPr>
            <w:r w:rsidRPr="00453EA3">
              <w:rPr>
                <w:rFonts w:cs="Arial"/>
              </w:rPr>
              <w:t>Vulnerable Building</w:t>
            </w:r>
          </w:p>
        </w:tc>
        <w:tc>
          <w:tcPr>
            <w:tcW w:w="2268" w:type="dxa"/>
            <w:shd w:val="clear" w:color="auto" w:fill="D0CECE" w:themeFill="background2" w:themeFillShade="E6"/>
            <w:vAlign w:val="center"/>
          </w:tcPr>
          <w:p w14:paraId="706BEF06" w14:textId="277EF136" w:rsidR="0029601A" w:rsidRDefault="0029601A" w:rsidP="000C35B2">
            <w:pPr>
              <w:tabs>
                <w:tab w:val="left" w:pos="2238"/>
              </w:tabs>
              <w:jc w:val="center"/>
              <w:rPr>
                <w:rFonts w:cs="Arial"/>
              </w:rPr>
            </w:pPr>
            <w:r>
              <w:rPr>
                <w:rFonts w:cs="Arial"/>
              </w:rPr>
              <w:t>720 m</w:t>
            </w:r>
          </w:p>
        </w:tc>
      </w:tr>
      <w:tr w:rsidR="0029601A" w14:paraId="7D7F0D1D" w14:textId="77777777" w:rsidTr="00EC792C">
        <w:trPr>
          <w:trHeight w:val="737"/>
        </w:trPr>
        <w:tc>
          <w:tcPr>
            <w:tcW w:w="1555" w:type="dxa"/>
            <w:shd w:val="clear" w:color="auto" w:fill="D0CECE" w:themeFill="background2" w:themeFillShade="E6"/>
            <w:vAlign w:val="center"/>
          </w:tcPr>
          <w:p w14:paraId="48CEB450" w14:textId="2A116C7B" w:rsidR="0029601A" w:rsidRDefault="0029601A" w:rsidP="000C35B2">
            <w:pPr>
              <w:tabs>
                <w:tab w:val="left" w:pos="2238"/>
              </w:tabs>
              <w:jc w:val="center"/>
              <w:rPr>
                <w:rFonts w:cs="Arial"/>
              </w:rPr>
            </w:pPr>
            <w:r>
              <w:rPr>
                <w:rFonts w:cs="Arial"/>
              </w:rPr>
              <w:t>4</w:t>
            </w:r>
          </w:p>
        </w:tc>
        <w:tc>
          <w:tcPr>
            <w:tcW w:w="3118" w:type="dxa"/>
            <w:shd w:val="clear" w:color="auto" w:fill="D0CECE" w:themeFill="background2" w:themeFillShade="E6"/>
            <w:vAlign w:val="center"/>
          </w:tcPr>
          <w:p w14:paraId="3CE83030" w14:textId="5E67B372" w:rsidR="0029601A" w:rsidRDefault="0029601A" w:rsidP="000C35B2">
            <w:pPr>
              <w:tabs>
                <w:tab w:val="left" w:pos="2238"/>
              </w:tabs>
              <w:jc w:val="center"/>
              <w:rPr>
                <w:rFonts w:cs="Arial"/>
              </w:rPr>
            </w:pPr>
            <w:r>
              <w:rPr>
                <w:rFonts w:cs="Arial"/>
              </w:rPr>
              <w:t>Driver and Vehicle Standards Agency</w:t>
            </w:r>
          </w:p>
        </w:tc>
        <w:tc>
          <w:tcPr>
            <w:tcW w:w="2126" w:type="dxa"/>
            <w:shd w:val="clear" w:color="auto" w:fill="D0CECE" w:themeFill="background2" w:themeFillShade="E6"/>
            <w:vAlign w:val="center"/>
          </w:tcPr>
          <w:p w14:paraId="328D7416" w14:textId="1AFD3317" w:rsidR="0029601A" w:rsidRPr="00453EA3" w:rsidRDefault="0029601A" w:rsidP="000C35B2">
            <w:pPr>
              <w:tabs>
                <w:tab w:val="left" w:pos="2238"/>
              </w:tabs>
              <w:jc w:val="center"/>
              <w:rPr>
                <w:rFonts w:cs="Arial"/>
              </w:rPr>
            </w:pPr>
            <w:r w:rsidRPr="00453EA3">
              <w:rPr>
                <w:rFonts w:cs="Arial"/>
              </w:rPr>
              <w:t>Vulnerable Building</w:t>
            </w:r>
          </w:p>
        </w:tc>
        <w:tc>
          <w:tcPr>
            <w:tcW w:w="2268" w:type="dxa"/>
            <w:shd w:val="clear" w:color="auto" w:fill="D0CECE" w:themeFill="background2" w:themeFillShade="E6"/>
            <w:vAlign w:val="center"/>
          </w:tcPr>
          <w:p w14:paraId="77AB30E1" w14:textId="7CCBF276" w:rsidR="0029601A" w:rsidRDefault="0029601A" w:rsidP="000C35B2">
            <w:pPr>
              <w:tabs>
                <w:tab w:val="left" w:pos="2238"/>
              </w:tabs>
              <w:jc w:val="center"/>
              <w:rPr>
                <w:rFonts w:cs="Arial"/>
              </w:rPr>
            </w:pPr>
            <w:r>
              <w:rPr>
                <w:rFonts w:cs="Arial"/>
              </w:rPr>
              <w:t>780 m</w:t>
            </w:r>
          </w:p>
        </w:tc>
      </w:tr>
      <w:tr w:rsidR="0029601A" w14:paraId="4FD49E03" w14:textId="3747160F" w:rsidTr="00EC792C">
        <w:trPr>
          <w:trHeight w:val="737"/>
        </w:trPr>
        <w:tc>
          <w:tcPr>
            <w:tcW w:w="1555" w:type="dxa"/>
            <w:shd w:val="clear" w:color="auto" w:fill="D0CECE" w:themeFill="background2" w:themeFillShade="E6"/>
            <w:vAlign w:val="center"/>
          </w:tcPr>
          <w:p w14:paraId="1C85EA09" w14:textId="0A81A130" w:rsidR="0029601A" w:rsidRPr="00566FDF" w:rsidRDefault="0029601A" w:rsidP="000C35B2">
            <w:pPr>
              <w:tabs>
                <w:tab w:val="left" w:pos="2238"/>
              </w:tabs>
              <w:jc w:val="center"/>
              <w:rPr>
                <w:rFonts w:cs="Arial"/>
              </w:rPr>
            </w:pPr>
            <w:r>
              <w:rPr>
                <w:rFonts w:cs="Arial"/>
              </w:rPr>
              <w:t>5</w:t>
            </w:r>
          </w:p>
        </w:tc>
        <w:tc>
          <w:tcPr>
            <w:tcW w:w="3118" w:type="dxa"/>
            <w:shd w:val="clear" w:color="auto" w:fill="D0CECE" w:themeFill="background2" w:themeFillShade="E6"/>
            <w:vAlign w:val="center"/>
          </w:tcPr>
          <w:p w14:paraId="5870115E" w14:textId="2A02155C" w:rsidR="0029601A" w:rsidRPr="004C329A" w:rsidRDefault="0029601A" w:rsidP="000C35B2">
            <w:pPr>
              <w:tabs>
                <w:tab w:val="left" w:pos="2238"/>
              </w:tabs>
              <w:jc w:val="center"/>
              <w:rPr>
                <w:rFonts w:cs="Arial"/>
              </w:rPr>
            </w:pPr>
            <w:r w:rsidRPr="004C329A">
              <w:rPr>
                <w:rFonts w:cs="Arial"/>
              </w:rPr>
              <w:t>HMT Sancta Maria Hospital</w:t>
            </w:r>
          </w:p>
        </w:tc>
        <w:tc>
          <w:tcPr>
            <w:tcW w:w="2126" w:type="dxa"/>
            <w:shd w:val="clear" w:color="auto" w:fill="D0CECE" w:themeFill="background2" w:themeFillShade="E6"/>
            <w:vAlign w:val="center"/>
          </w:tcPr>
          <w:p w14:paraId="5E572288" w14:textId="04941E8F" w:rsidR="0029601A" w:rsidRPr="00453EA3" w:rsidRDefault="0029601A" w:rsidP="000C35B2">
            <w:pPr>
              <w:tabs>
                <w:tab w:val="left" w:pos="2238"/>
              </w:tabs>
              <w:jc w:val="center"/>
              <w:rPr>
                <w:rFonts w:cs="Arial"/>
              </w:rPr>
            </w:pPr>
            <w:r w:rsidRPr="001316EE">
              <w:rPr>
                <w:rFonts w:cs="Arial"/>
              </w:rPr>
              <w:t>Vulnerable Building</w:t>
            </w:r>
          </w:p>
        </w:tc>
        <w:tc>
          <w:tcPr>
            <w:tcW w:w="2268" w:type="dxa"/>
            <w:shd w:val="clear" w:color="auto" w:fill="D0CECE" w:themeFill="background2" w:themeFillShade="E6"/>
            <w:vAlign w:val="center"/>
          </w:tcPr>
          <w:p w14:paraId="3D260B00" w14:textId="4A6498B2" w:rsidR="0029601A" w:rsidRPr="00453EA3" w:rsidRDefault="0029601A" w:rsidP="000C35B2">
            <w:pPr>
              <w:tabs>
                <w:tab w:val="left" w:pos="2238"/>
              </w:tabs>
              <w:jc w:val="center"/>
              <w:rPr>
                <w:rFonts w:cs="Arial"/>
              </w:rPr>
            </w:pPr>
            <w:r w:rsidRPr="00453EA3">
              <w:rPr>
                <w:rFonts w:cs="Arial"/>
              </w:rPr>
              <w:t>600 m</w:t>
            </w:r>
          </w:p>
        </w:tc>
      </w:tr>
      <w:tr w:rsidR="0029601A" w14:paraId="1FD760C9" w14:textId="77777777" w:rsidTr="00EC792C">
        <w:trPr>
          <w:trHeight w:val="737"/>
        </w:trPr>
        <w:tc>
          <w:tcPr>
            <w:tcW w:w="1555" w:type="dxa"/>
            <w:shd w:val="clear" w:color="auto" w:fill="D0CECE" w:themeFill="background2" w:themeFillShade="E6"/>
            <w:vAlign w:val="center"/>
          </w:tcPr>
          <w:p w14:paraId="39E5DD93" w14:textId="24A8C48E" w:rsidR="0029601A" w:rsidRDefault="0029601A" w:rsidP="000C35B2">
            <w:pPr>
              <w:tabs>
                <w:tab w:val="left" w:pos="2238"/>
              </w:tabs>
              <w:jc w:val="center"/>
              <w:rPr>
                <w:rFonts w:cs="Arial"/>
              </w:rPr>
            </w:pPr>
            <w:r>
              <w:rPr>
                <w:rFonts w:cs="Arial"/>
              </w:rPr>
              <w:t>6</w:t>
            </w:r>
          </w:p>
        </w:tc>
        <w:tc>
          <w:tcPr>
            <w:tcW w:w="3118" w:type="dxa"/>
            <w:shd w:val="clear" w:color="auto" w:fill="D0CECE" w:themeFill="background2" w:themeFillShade="E6"/>
            <w:vAlign w:val="center"/>
          </w:tcPr>
          <w:p w14:paraId="4272193C" w14:textId="2F454A0A" w:rsidR="0029601A" w:rsidRPr="004C329A" w:rsidRDefault="0029601A" w:rsidP="000C35B2">
            <w:pPr>
              <w:tabs>
                <w:tab w:val="left" w:pos="2238"/>
              </w:tabs>
              <w:jc w:val="center"/>
              <w:rPr>
                <w:rFonts w:cs="Arial"/>
              </w:rPr>
            </w:pPr>
            <w:r w:rsidRPr="004C329A">
              <w:rPr>
                <w:rFonts w:cs="Arial"/>
              </w:rPr>
              <w:t xml:space="preserve">Multistorey </w:t>
            </w:r>
            <w:r w:rsidR="00EC792C" w:rsidRPr="004C329A">
              <w:rPr>
                <w:rFonts w:cs="Arial"/>
              </w:rPr>
              <w:t>Accommodation (</w:t>
            </w:r>
            <w:r w:rsidRPr="004C329A">
              <w:rPr>
                <w:rFonts w:cs="Arial"/>
              </w:rPr>
              <w:t>Harbour Quay)</w:t>
            </w:r>
          </w:p>
        </w:tc>
        <w:tc>
          <w:tcPr>
            <w:tcW w:w="2126" w:type="dxa"/>
            <w:shd w:val="clear" w:color="auto" w:fill="D0CECE" w:themeFill="background2" w:themeFillShade="E6"/>
            <w:vAlign w:val="center"/>
          </w:tcPr>
          <w:p w14:paraId="2E3EDB8E" w14:textId="23694011" w:rsidR="0029601A" w:rsidRPr="001316EE" w:rsidRDefault="0029601A" w:rsidP="000C35B2">
            <w:pPr>
              <w:tabs>
                <w:tab w:val="left" w:pos="2238"/>
              </w:tabs>
              <w:jc w:val="center"/>
              <w:rPr>
                <w:rFonts w:cs="Arial"/>
              </w:rPr>
            </w:pPr>
            <w:r>
              <w:rPr>
                <w:rFonts w:cs="Arial"/>
              </w:rPr>
              <w:t>Inhabited Building</w:t>
            </w:r>
          </w:p>
        </w:tc>
        <w:tc>
          <w:tcPr>
            <w:tcW w:w="2268" w:type="dxa"/>
            <w:shd w:val="clear" w:color="auto" w:fill="D0CECE" w:themeFill="background2" w:themeFillShade="E6"/>
            <w:vAlign w:val="center"/>
          </w:tcPr>
          <w:p w14:paraId="3C799860" w14:textId="6BB4A4CD" w:rsidR="0029601A" w:rsidRPr="00453EA3" w:rsidRDefault="0029601A" w:rsidP="000C35B2">
            <w:pPr>
              <w:tabs>
                <w:tab w:val="left" w:pos="2238"/>
              </w:tabs>
              <w:jc w:val="center"/>
              <w:rPr>
                <w:rFonts w:cs="Arial"/>
              </w:rPr>
            </w:pPr>
            <w:r>
              <w:rPr>
                <w:rFonts w:cs="Arial"/>
              </w:rPr>
              <w:t>460 m</w:t>
            </w:r>
          </w:p>
        </w:tc>
      </w:tr>
      <w:tr w:rsidR="0029601A" w14:paraId="1C46E251" w14:textId="77777777" w:rsidTr="00EC792C">
        <w:trPr>
          <w:trHeight w:val="737"/>
        </w:trPr>
        <w:tc>
          <w:tcPr>
            <w:tcW w:w="1555" w:type="dxa"/>
            <w:shd w:val="clear" w:color="auto" w:fill="D0CECE" w:themeFill="background2" w:themeFillShade="E6"/>
            <w:vAlign w:val="center"/>
          </w:tcPr>
          <w:p w14:paraId="10695AF1" w14:textId="6664F386" w:rsidR="0029601A" w:rsidRDefault="0029601A" w:rsidP="000C35B2">
            <w:pPr>
              <w:tabs>
                <w:tab w:val="left" w:pos="2238"/>
              </w:tabs>
              <w:jc w:val="center"/>
              <w:rPr>
                <w:rFonts w:cs="Arial"/>
              </w:rPr>
            </w:pPr>
            <w:r>
              <w:rPr>
                <w:rFonts w:cs="Arial"/>
              </w:rPr>
              <w:t>7</w:t>
            </w:r>
          </w:p>
        </w:tc>
        <w:tc>
          <w:tcPr>
            <w:tcW w:w="3118" w:type="dxa"/>
            <w:shd w:val="clear" w:color="auto" w:fill="D0CECE" w:themeFill="background2" w:themeFillShade="E6"/>
            <w:vAlign w:val="center"/>
          </w:tcPr>
          <w:p w14:paraId="34D27CF5" w14:textId="1C36BD89" w:rsidR="0029601A" w:rsidRPr="004C329A" w:rsidRDefault="0029601A" w:rsidP="000C35B2">
            <w:pPr>
              <w:tabs>
                <w:tab w:val="left" w:pos="2238"/>
              </w:tabs>
              <w:jc w:val="center"/>
              <w:rPr>
                <w:rFonts w:cs="Arial"/>
              </w:rPr>
            </w:pPr>
            <w:r w:rsidRPr="004C329A">
              <w:rPr>
                <w:rFonts w:cs="Arial"/>
              </w:rPr>
              <w:t>Village</w:t>
            </w:r>
          </w:p>
        </w:tc>
        <w:tc>
          <w:tcPr>
            <w:tcW w:w="2126" w:type="dxa"/>
            <w:shd w:val="clear" w:color="auto" w:fill="D0CECE" w:themeFill="background2" w:themeFillShade="E6"/>
            <w:vAlign w:val="center"/>
          </w:tcPr>
          <w:p w14:paraId="0A109FB2" w14:textId="7E9DBA77" w:rsidR="0029601A" w:rsidRPr="001316EE" w:rsidRDefault="0029601A" w:rsidP="000C35B2">
            <w:pPr>
              <w:tabs>
                <w:tab w:val="left" w:pos="2238"/>
              </w:tabs>
              <w:jc w:val="center"/>
              <w:rPr>
                <w:rFonts w:cs="Arial"/>
              </w:rPr>
            </w:pPr>
            <w:r w:rsidRPr="00453EA3">
              <w:rPr>
                <w:rFonts w:cs="Arial"/>
              </w:rPr>
              <w:t>Vulnerable Building</w:t>
            </w:r>
          </w:p>
        </w:tc>
        <w:tc>
          <w:tcPr>
            <w:tcW w:w="2268" w:type="dxa"/>
            <w:shd w:val="clear" w:color="auto" w:fill="D0CECE" w:themeFill="background2" w:themeFillShade="E6"/>
            <w:vAlign w:val="center"/>
          </w:tcPr>
          <w:p w14:paraId="3ACB173A" w14:textId="15EADB35" w:rsidR="0029601A" w:rsidRDefault="0029601A" w:rsidP="000C35B2">
            <w:pPr>
              <w:tabs>
                <w:tab w:val="left" w:pos="2238"/>
              </w:tabs>
              <w:jc w:val="center"/>
              <w:rPr>
                <w:rFonts w:cs="Arial"/>
              </w:rPr>
            </w:pPr>
            <w:r>
              <w:rPr>
                <w:rFonts w:cs="Arial"/>
              </w:rPr>
              <w:t>420 m</w:t>
            </w:r>
          </w:p>
        </w:tc>
      </w:tr>
      <w:tr w:rsidR="0029601A" w14:paraId="5A2FDC18" w14:textId="77777777" w:rsidTr="00EC792C">
        <w:trPr>
          <w:trHeight w:val="737"/>
        </w:trPr>
        <w:tc>
          <w:tcPr>
            <w:tcW w:w="1555" w:type="dxa"/>
            <w:shd w:val="clear" w:color="auto" w:fill="D0CECE" w:themeFill="background2" w:themeFillShade="E6"/>
            <w:vAlign w:val="center"/>
          </w:tcPr>
          <w:p w14:paraId="02969B62" w14:textId="791B64D9" w:rsidR="0029601A" w:rsidRDefault="0029601A" w:rsidP="000C35B2">
            <w:pPr>
              <w:tabs>
                <w:tab w:val="left" w:pos="2238"/>
              </w:tabs>
              <w:jc w:val="center"/>
              <w:rPr>
                <w:rFonts w:cs="Arial"/>
              </w:rPr>
            </w:pPr>
            <w:r>
              <w:rPr>
                <w:rFonts w:cs="Arial"/>
              </w:rPr>
              <w:lastRenderedPageBreak/>
              <w:t>8</w:t>
            </w:r>
          </w:p>
        </w:tc>
        <w:tc>
          <w:tcPr>
            <w:tcW w:w="3118" w:type="dxa"/>
            <w:shd w:val="clear" w:color="auto" w:fill="D0CECE" w:themeFill="background2" w:themeFillShade="E6"/>
            <w:vAlign w:val="center"/>
          </w:tcPr>
          <w:p w14:paraId="66D3BD17" w14:textId="4C8A1BCC" w:rsidR="0029601A" w:rsidRPr="004C329A" w:rsidRDefault="0029601A" w:rsidP="000C35B2">
            <w:pPr>
              <w:tabs>
                <w:tab w:val="left" w:pos="2238"/>
              </w:tabs>
              <w:jc w:val="center"/>
              <w:rPr>
                <w:rFonts w:cs="Arial"/>
              </w:rPr>
            </w:pPr>
            <w:r w:rsidRPr="004C329A">
              <w:rPr>
                <w:rFonts w:cs="Arial"/>
              </w:rPr>
              <w:t>Low-density housing (SA1 8GT)</w:t>
            </w:r>
          </w:p>
        </w:tc>
        <w:tc>
          <w:tcPr>
            <w:tcW w:w="2126" w:type="dxa"/>
            <w:shd w:val="clear" w:color="auto" w:fill="D0CECE" w:themeFill="background2" w:themeFillShade="E6"/>
            <w:vAlign w:val="center"/>
          </w:tcPr>
          <w:p w14:paraId="640A07ED" w14:textId="67F77CE6" w:rsidR="0029601A" w:rsidRPr="001316EE" w:rsidRDefault="0029601A" w:rsidP="000C35B2">
            <w:pPr>
              <w:tabs>
                <w:tab w:val="left" w:pos="2238"/>
              </w:tabs>
              <w:jc w:val="center"/>
              <w:rPr>
                <w:rFonts w:cs="Arial"/>
              </w:rPr>
            </w:pPr>
            <w:r>
              <w:rPr>
                <w:rFonts w:cs="Arial"/>
              </w:rPr>
              <w:t>Inhabited Building</w:t>
            </w:r>
          </w:p>
        </w:tc>
        <w:tc>
          <w:tcPr>
            <w:tcW w:w="2268" w:type="dxa"/>
            <w:shd w:val="clear" w:color="auto" w:fill="D0CECE" w:themeFill="background2" w:themeFillShade="E6"/>
            <w:vAlign w:val="center"/>
          </w:tcPr>
          <w:p w14:paraId="6FDF0781" w14:textId="0BF72A92" w:rsidR="0029601A" w:rsidRDefault="0029601A" w:rsidP="000C35B2">
            <w:pPr>
              <w:tabs>
                <w:tab w:val="left" w:pos="2238"/>
              </w:tabs>
              <w:jc w:val="center"/>
              <w:rPr>
                <w:rFonts w:cs="Arial"/>
              </w:rPr>
            </w:pPr>
            <w:r>
              <w:rPr>
                <w:rFonts w:cs="Arial"/>
              </w:rPr>
              <w:t>400 m</w:t>
            </w:r>
          </w:p>
        </w:tc>
      </w:tr>
      <w:tr w:rsidR="0029601A" w14:paraId="387CF9FF" w14:textId="77777777" w:rsidTr="00EC792C">
        <w:trPr>
          <w:trHeight w:val="737"/>
        </w:trPr>
        <w:tc>
          <w:tcPr>
            <w:tcW w:w="1555" w:type="dxa"/>
            <w:shd w:val="clear" w:color="auto" w:fill="D0CECE" w:themeFill="background2" w:themeFillShade="E6"/>
            <w:vAlign w:val="center"/>
          </w:tcPr>
          <w:p w14:paraId="620F0573" w14:textId="2D8F7A63" w:rsidR="0029601A" w:rsidRDefault="0029601A" w:rsidP="000C35B2">
            <w:pPr>
              <w:tabs>
                <w:tab w:val="left" w:pos="2238"/>
              </w:tabs>
              <w:jc w:val="center"/>
              <w:rPr>
                <w:rFonts w:cs="Arial"/>
              </w:rPr>
            </w:pPr>
            <w:r>
              <w:rPr>
                <w:rFonts w:cs="Arial"/>
              </w:rPr>
              <w:t>9</w:t>
            </w:r>
          </w:p>
        </w:tc>
        <w:tc>
          <w:tcPr>
            <w:tcW w:w="3118" w:type="dxa"/>
            <w:shd w:val="clear" w:color="auto" w:fill="D0CECE" w:themeFill="background2" w:themeFillShade="E6"/>
            <w:vAlign w:val="center"/>
          </w:tcPr>
          <w:p w14:paraId="7550FD51" w14:textId="728B201B" w:rsidR="0029601A" w:rsidRPr="004C329A" w:rsidRDefault="0029601A" w:rsidP="000C35B2">
            <w:pPr>
              <w:tabs>
                <w:tab w:val="left" w:pos="2238"/>
              </w:tabs>
              <w:jc w:val="center"/>
              <w:rPr>
                <w:rFonts w:cs="Arial"/>
              </w:rPr>
            </w:pPr>
            <w:r w:rsidRPr="004C329A">
              <w:rPr>
                <w:rFonts w:cs="Arial"/>
              </w:rPr>
              <w:t xml:space="preserve">Multistorey </w:t>
            </w:r>
            <w:r>
              <w:rPr>
                <w:rFonts w:cs="Arial"/>
              </w:rPr>
              <w:t>accommodation</w:t>
            </w:r>
            <w:r w:rsidRPr="004C329A">
              <w:rPr>
                <w:rFonts w:cs="Arial"/>
              </w:rPr>
              <w:t xml:space="preserve"> (Langdon Road)</w:t>
            </w:r>
          </w:p>
        </w:tc>
        <w:tc>
          <w:tcPr>
            <w:tcW w:w="2126" w:type="dxa"/>
            <w:shd w:val="clear" w:color="auto" w:fill="D0CECE" w:themeFill="background2" w:themeFillShade="E6"/>
            <w:vAlign w:val="center"/>
          </w:tcPr>
          <w:p w14:paraId="3F1305E3" w14:textId="19F4BFB6" w:rsidR="0029601A" w:rsidRPr="001316EE" w:rsidRDefault="0029601A" w:rsidP="000C35B2">
            <w:pPr>
              <w:tabs>
                <w:tab w:val="left" w:pos="2238"/>
              </w:tabs>
              <w:jc w:val="center"/>
              <w:rPr>
                <w:rFonts w:cs="Arial"/>
              </w:rPr>
            </w:pPr>
            <w:r>
              <w:rPr>
                <w:rFonts w:cs="Arial"/>
              </w:rPr>
              <w:t xml:space="preserve">Inhabited </w:t>
            </w:r>
            <w:r w:rsidRPr="00453EA3">
              <w:rPr>
                <w:rFonts w:cs="Arial"/>
              </w:rPr>
              <w:t>Building</w:t>
            </w:r>
          </w:p>
        </w:tc>
        <w:tc>
          <w:tcPr>
            <w:tcW w:w="2268" w:type="dxa"/>
            <w:shd w:val="clear" w:color="auto" w:fill="D0CECE" w:themeFill="background2" w:themeFillShade="E6"/>
            <w:vAlign w:val="center"/>
          </w:tcPr>
          <w:p w14:paraId="57D599E0" w14:textId="5B86CA93" w:rsidR="0029601A" w:rsidRDefault="0029601A" w:rsidP="000C35B2">
            <w:pPr>
              <w:tabs>
                <w:tab w:val="left" w:pos="2238"/>
              </w:tabs>
              <w:jc w:val="center"/>
              <w:rPr>
                <w:rFonts w:cs="Arial"/>
              </w:rPr>
            </w:pPr>
            <w:r>
              <w:rPr>
                <w:rFonts w:cs="Arial"/>
              </w:rPr>
              <w:t>260 m</w:t>
            </w:r>
          </w:p>
        </w:tc>
      </w:tr>
      <w:tr w:rsidR="0029601A" w14:paraId="2C67EE8A" w14:textId="77777777" w:rsidTr="00EC792C">
        <w:trPr>
          <w:trHeight w:val="737"/>
        </w:trPr>
        <w:tc>
          <w:tcPr>
            <w:tcW w:w="1555" w:type="dxa"/>
            <w:shd w:val="clear" w:color="auto" w:fill="D0CECE" w:themeFill="background2" w:themeFillShade="E6"/>
            <w:vAlign w:val="center"/>
          </w:tcPr>
          <w:p w14:paraId="7EAE3EE6" w14:textId="17FCAAB0" w:rsidR="0029601A" w:rsidRDefault="0029601A" w:rsidP="000C35B2">
            <w:pPr>
              <w:tabs>
                <w:tab w:val="left" w:pos="2238"/>
              </w:tabs>
              <w:jc w:val="center"/>
              <w:rPr>
                <w:rFonts w:cs="Arial"/>
              </w:rPr>
            </w:pPr>
            <w:r>
              <w:rPr>
                <w:rFonts w:cs="Arial"/>
              </w:rPr>
              <w:t>10</w:t>
            </w:r>
          </w:p>
        </w:tc>
        <w:tc>
          <w:tcPr>
            <w:tcW w:w="3118" w:type="dxa"/>
            <w:shd w:val="clear" w:color="auto" w:fill="D0CECE" w:themeFill="background2" w:themeFillShade="E6"/>
            <w:vAlign w:val="center"/>
          </w:tcPr>
          <w:p w14:paraId="7DAFE7BA" w14:textId="01B61AA6" w:rsidR="0029601A" w:rsidRPr="004C329A" w:rsidRDefault="0029601A" w:rsidP="000C35B2">
            <w:pPr>
              <w:tabs>
                <w:tab w:val="left" w:pos="2238"/>
              </w:tabs>
              <w:jc w:val="center"/>
              <w:rPr>
                <w:rFonts w:cs="Arial"/>
              </w:rPr>
            </w:pPr>
            <w:r w:rsidRPr="004C329A">
              <w:rPr>
                <w:rFonts w:cs="Arial"/>
              </w:rPr>
              <w:t xml:space="preserve">Multistorey </w:t>
            </w:r>
            <w:r>
              <w:rPr>
                <w:rFonts w:cs="Arial"/>
              </w:rPr>
              <w:t>accommodation</w:t>
            </w:r>
            <w:r w:rsidRPr="004C329A">
              <w:rPr>
                <w:rFonts w:cs="Arial"/>
              </w:rPr>
              <w:t xml:space="preserve"> (SA1 8RD)</w:t>
            </w:r>
          </w:p>
        </w:tc>
        <w:tc>
          <w:tcPr>
            <w:tcW w:w="2126" w:type="dxa"/>
            <w:shd w:val="clear" w:color="auto" w:fill="D0CECE" w:themeFill="background2" w:themeFillShade="E6"/>
            <w:vAlign w:val="center"/>
          </w:tcPr>
          <w:p w14:paraId="6059B33E" w14:textId="59C8D3E3" w:rsidR="0029601A" w:rsidRPr="001316EE" w:rsidRDefault="0029601A" w:rsidP="000C35B2">
            <w:pPr>
              <w:tabs>
                <w:tab w:val="left" w:pos="2238"/>
              </w:tabs>
              <w:jc w:val="center"/>
              <w:rPr>
                <w:rFonts w:cs="Arial"/>
              </w:rPr>
            </w:pPr>
            <w:r w:rsidRPr="00A00FBD">
              <w:rPr>
                <w:rFonts w:cs="Arial"/>
              </w:rPr>
              <w:t xml:space="preserve">Inhabited </w:t>
            </w:r>
            <w:r w:rsidRPr="00453EA3">
              <w:rPr>
                <w:rFonts w:cs="Arial"/>
              </w:rPr>
              <w:t>Building</w:t>
            </w:r>
          </w:p>
        </w:tc>
        <w:tc>
          <w:tcPr>
            <w:tcW w:w="2268" w:type="dxa"/>
            <w:shd w:val="clear" w:color="auto" w:fill="D0CECE" w:themeFill="background2" w:themeFillShade="E6"/>
            <w:vAlign w:val="center"/>
          </w:tcPr>
          <w:p w14:paraId="6C3E4848" w14:textId="22D577C7" w:rsidR="0029601A" w:rsidRDefault="0029601A" w:rsidP="000C35B2">
            <w:pPr>
              <w:tabs>
                <w:tab w:val="left" w:pos="2238"/>
              </w:tabs>
              <w:jc w:val="center"/>
              <w:rPr>
                <w:rFonts w:cs="Arial"/>
              </w:rPr>
            </w:pPr>
            <w:r>
              <w:rPr>
                <w:rFonts w:cs="Arial"/>
              </w:rPr>
              <w:t>160 m</w:t>
            </w:r>
          </w:p>
        </w:tc>
      </w:tr>
      <w:tr w:rsidR="0029601A" w14:paraId="4153DBAC" w14:textId="77777777" w:rsidTr="00EC792C">
        <w:trPr>
          <w:trHeight w:val="737"/>
        </w:trPr>
        <w:tc>
          <w:tcPr>
            <w:tcW w:w="1555" w:type="dxa"/>
            <w:shd w:val="clear" w:color="auto" w:fill="D0CECE" w:themeFill="background2" w:themeFillShade="E6"/>
            <w:vAlign w:val="center"/>
          </w:tcPr>
          <w:p w14:paraId="20E54574" w14:textId="4CEE6EBF" w:rsidR="0029601A" w:rsidRDefault="0029601A" w:rsidP="000C35B2">
            <w:pPr>
              <w:tabs>
                <w:tab w:val="left" w:pos="2238"/>
              </w:tabs>
              <w:jc w:val="center"/>
              <w:rPr>
                <w:rFonts w:cs="Arial"/>
              </w:rPr>
            </w:pPr>
            <w:r>
              <w:rPr>
                <w:rFonts w:cs="Arial"/>
              </w:rPr>
              <w:t>11</w:t>
            </w:r>
          </w:p>
        </w:tc>
        <w:tc>
          <w:tcPr>
            <w:tcW w:w="3118" w:type="dxa"/>
            <w:shd w:val="clear" w:color="auto" w:fill="D0CECE" w:themeFill="background2" w:themeFillShade="E6"/>
            <w:vAlign w:val="center"/>
          </w:tcPr>
          <w:p w14:paraId="16A6263F" w14:textId="2DD0CF7F" w:rsidR="0029601A" w:rsidRPr="004C329A" w:rsidRDefault="0029601A" w:rsidP="000C35B2">
            <w:pPr>
              <w:tabs>
                <w:tab w:val="left" w:pos="2238"/>
              </w:tabs>
              <w:jc w:val="center"/>
              <w:rPr>
                <w:rFonts w:cs="Arial"/>
              </w:rPr>
            </w:pPr>
            <w:r w:rsidRPr="004C329A">
              <w:rPr>
                <w:rFonts w:cs="Arial"/>
              </w:rPr>
              <w:t>Brig South Wales</w:t>
            </w:r>
          </w:p>
        </w:tc>
        <w:tc>
          <w:tcPr>
            <w:tcW w:w="2126" w:type="dxa"/>
            <w:shd w:val="clear" w:color="auto" w:fill="D0CECE" w:themeFill="background2" w:themeFillShade="E6"/>
            <w:vAlign w:val="center"/>
          </w:tcPr>
          <w:p w14:paraId="7F15EDB7" w14:textId="03B62E8E" w:rsidR="0029601A" w:rsidRPr="001316EE" w:rsidRDefault="0029601A" w:rsidP="000C35B2">
            <w:pPr>
              <w:tabs>
                <w:tab w:val="left" w:pos="2238"/>
              </w:tabs>
              <w:jc w:val="center"/>
              <w:rPr>
                <w:rFonts w:cs="Arial"/>
              </w:rPr>
            </w:pPr>
            <w:r>
              <w:rPr>
                <w:rFonts w:cs="Arial"/>
              </w:rPr>
              <w:t>Inhabited Building</w:t>
            </w:r>
          </w:p>
        </w:tc>
        <w:tc>
          <w:tcPr>
            <w:tcW w:w="2268" w:type="dxa"/>
            <w:shd w:val="clear" w:color="auto" w:fill="D0CECE" w:themeFill="background2" w:themeFillShade="E6"/>
            <w:vAlign w:val="center"/>
          </w:tcPr>
          <w:p w14:paraId="074D737B" w14:textId="35238DD4" w:rsidR="0029601A" w:rsidRDefault="0029601A" w:rsidP="000C35B2">
            <w:pPr>
              <w:tabs>
                <w:tab w:val="left" w:pos="2238"/>
              </w:tabs>
              <w:jc w:val="center"/>
              <w:rPr>
                <w:rFonts w:cs="Arial"/>
              </w:rPr>
            </w:pPr>
            <w:r>
              <w:rPr>
                <w:rFonts w:cs="Arial"/>
              </w:rPr>
              <w:t>380 m</w:t>
            </w:r>
          </w:p>
        </w:tc>
      </w:tr>
      <w:tr w:rsidR="0029601A" w14:paraId="166914BC" w14:textId="77777777" w:rsidTr="00EC792C">
        <w:trPr>
          <w:trHeight w:val="737"/>
        </w:trPr>
        <w:tc>
          <w:tcPr>
            <w:tcW w:w="1555" w:type="dxa"/>
            <w:shd w:val="clear" w:color="auto" w:fill="D0CECE" w:themeFill="background2" w:themeFillShade="E6"/>
            <w:vAlign w:val="center"/>
          </w:tcPr>
          <w:p w14:paraId="41865469" w14:textId="2408C198" w:rsidR="0029601A" w:rsidRDefault="0029601A" w:rsidP="000C35B2">
            <w:pPr>
              <w:tabs>
                <w:tab w:val="left" w:pos="2238"/>
              </w:tabs>
              <w:jc w:val="center"/>
              <w:rPr>
                <w:rFonts w:cs="Arial"/>
              </w:rPr>
            </w:pPr>
            <w:r>
              <w:rPr>
                <w:rFonts w:cs="Arial"/>
              </w:rPr>
              <w:t>12</w:t>
            </w:r>
          </w:p>
        </w:tc>
        <w:tc>
          <w:tcPr>
            <w:tcW w:w="3118" w:type="dxa"/>
            <w:shd w:val="clear" w:color="auto" w:fill="D0CECE" w:themeFill="background2" w:themeFillShade="E6"/>
            <w:vAlign w:val="center"/>
          </w:tcPr>
          <w:p w14:paraId="596110C4" w14:textId="77B251CC" w:rsidR="0029601A" w:rsidRPr="004C329A" w:rsidRDefault="0029601A" w:rsidP="000C35B2">
            <w:pPr>
              <w:tabs>
                <w:tab w:val="left" w:pos="2238"/>
              </w:tabs>
              <w:jc w:val="center"/>
              <w:rPr>
                <w:rFonts w:cs="Arial"/>
              </w:rPr>
            </w:pPr>
            <w:r w:rsidRPr="004C329A">
              <w:rPr>
                <w:rFonts w:cs="Arial"/>
              </w:rPr>
              <w:t>Ibis Swansea</w:t>
            </w:r>
          </w:p>
        </w:tc>
        <w:tc>
          <w:tcPr>
            <w:tcW w:w="2126" w:type="dxa"/>
            <w:shd w:val="clear" w:color="auto" w:fill="D0CECE" w:themeFill="background2" w:themeFillShade="E6"/>
            <w:vAlign w:val="center"/>
          </w:tcPr>
          <w:p w14:paraId="7BCD1A1F" w14:textId="00978EA2" w:rsidR="0029601A" w:rsidRPr="001316EE" w:rsidRDefault="0029601A" w:rsidP="000C35B2">
            <w:pPr>
              <w:tabs>
                <w:tab w:val="left" w:pos="2238"/>
              </w:tabs>
              <w:jc w:val="center"/>
              <w:rPr>
                <w:rFonts w:cs="Arial"/>
              </w:rPr>
            </w:pPr>
            <w:r w:rsidRPr="001316EE">
              <w:rPr>
                <w:rFonts w:cs="Arial"/>
              </w:rPr>
              <w:t>Vulnerable Building</w:t>
            </w:r>
          </w:p>
        </w:tc>
        <w:tc>
          <w:tcPr>
            <w:tcW w:w="2268" w:type="dxa"/>
            <w:shd w:val="clear" w:color="auto" w:fill="D0CECE" w:themeFill="background2" w:themeFillShade="E6"/>
            <w:vAlign w:val="center"/>
          </w:tcPr>
          <w:p w14:paraId="06701F2F" w14:textId="5B0F05F0" w:rsidR="0029601A" w:rsidRDefault="0029601A" w:rsidP="000C35B2">
            <w:pPr>
              <w:tabs>
                <w:tab w:val="left" w:pos="2238"/>
              </w:tabs>
              <w:jc w:val="center"/>
              <w:rPr>
                <w:rFonts w:cs="Arial"/>
              </w:rPr>
            </w:pPr>
            <w:r>
              <w:rPr>
                <w:rFonts w:cs="Arial"/>
              </w:rPr>
              <w:t>470 m</w:t>
            </w:r>
          </w:p>
        </w:tc>
      </w:tr>
      <w:tr w:rsidR="0029601A" w14:paraId="0DD029F5" w14:textId="77777777" w:rsidTr="00EC792C">
        <w:trPr>
          <w:trHeight w:val="737"/>
        </w:trPr>
        <w:tc>
          <w:tcPr>
            <w:tcW w:w="1555" w:type="dxa"/>
            <w:shd w:val="clear" w:color="auto" w:fill="D0CECE" w:themeFill="background2" w:themeFillShade="E6"/>
            <w:vAlign w:val="center"/>
          </w:tcPr>
          <w:p w14:paraId="4485C2FE" w14:textId="714CFECA" w:rsidR="0029601A" w:rsidRDefault="0029601A" w:rsidP="000C35B2">
            <w:pPr>
              <w:tabs>
                <w:tab w:val="left" w:pos="2238"/>
              </w:tabs>
              <w:jc w:val="center"/>
              <w:rPr>
                <w:rFonts w:cs="Arial"/>
              </w:rPr>
            </w:pPr>
            <w:r>
              <w:rPr>
                <w:rFonts w:cs="Arial"/>
              </w:rPr>
              <w:t>13</w:t>
            </w:r>
          </w:p>
        </w:tc>
        <w:tc>
          <w:tcPr>
            <w:tcW w:w="3118" w:type="dxa"/>
            <w:shd w:val="clear" w:color="auto" w:fill="D0CECE" w:themeFill="background2" w:themeFillShade="E6"/>
            <w:vAlign w:val="center"/>
          </w:tcPr>
          <w:p w14:paraId="5A9658F2" w14:textId="00BE118B" w:rsidR="0029601A" w:rsidRPr="004C329A" w:rsidRDefault="0029601A" w:rsidP="000C35B2">
            <w:pPr>
              <w:tabs>
                <w:tab w:val="left" w:pos="2238"/>
              </w:tabs>
              <w:jc w:val="center"/>
              <w:rPr>
                <w:rFonts w:cs="Arial"/>
              </w:rPr>
            </w:pPr>
            <w:r w:rsidRPr="004C329A">
              <w:rPr>
                <w:rFonts w:cs="Arial"/>
              </w:rPr>
              <w:t>Swansea Driving Test Centre</w:t>
            </w:r>
          </w:p>
        </w:tc>
        <w:tc>
          <w:tcPr>
            <w:tcW w:w="2126" w:type="dxa"/>
            <w:shd w:val="clear" w:color="auto" w:fill="D0CECE" w:themeFill="background2" w:themeFillShade="E6"/>
            <w:vAlign w:val="center"/>
          </w:tcPr>
          <w:p w14:paraId="54DF317A" w14:textId="345DA0BA" w:rsidR="0029601A" w:rsidRPr="001316EE" w:rsidRDefault="0029601A" w:rsidP="000C35B2">
            <w:pPr>
              <w:tabs>
                <w:tab w:val="left" w:pos="2238"/>
              </w:tabs>
              <w:jc w:val="center"/>
              <w:rPr>
                <w:rFonts w:cs="Arial"/>
              </w:rPr>
            </w:pPr>
            <w:r>
              <w:rPr>
                <w:rFonts w:cs="Arial"/>
              </w:rPr>
              <w:t>Inhabited Building</w:t>
            </w:r>
          </w:p>
        </w:tc>
        <w:tc>
          <w:tcPr>
            <w:tcW w:w="2268" w:type="dxa"/>
            <w:shd w:val="clear" w:color="auto" w:fill="D0CECE" w:themeFill="background2" w:themeFillShade="E6"/>
            <w:vAlign w:val="center"/>
          </w:tcPr>
          <w:p w14:paraId="1179EEF0" w14:textId="18A0CD85" w:rsidR="0029601A" w:rsidRDefault="0029601A" w:rsidP="000C35B2">
            <w:pPr>
              <w:tabs>
                <w:tab w:val="left" w:pos="2238"/>
              </w:tabs>
              <w:jc w:val="center"/>
              <w:rPr>
                <w:rFonts w:cs="Arial"/>
              </w:rPr>
            </w:pPr>
            <w:r>
              <w:rPr>
                <w:rFonts w:cs="Arial"/>
              </w:rPr>
              <w:t>29</w:t>
            </w:r>
            <w:r w:rsidRPr="00453EA3">
              <w:rPr>
                <w:rFonts w:cs="Arial"/>
              </w:rPr>
              <w:t>0 m</w:t>
            </w:r>
          </w:p>
        </w:tc>
      </w:tr>
      <w:tr w:rsidR="0029601A" w14:paraId="016B2457" w14:textId="77777777" w:rsidTr="00EC792C">
        <w:trPr>
          <w:trHeight w:val="737"/>
        </w:trPr>
        <w:tc>
          <w:tcPr>
            <w:tcW w:w="1555" w:type="dxa"/>
            <w:shd w:val="clear" w:color="auto" w:fill="D0CECE" w:themeFill="background2" w:themeFillShade="E6"/>
            <w:vAlign w:val="center"/>
          </w:tcPr>
          <w:p w14:paraId="2DAD1544" w14:textId="0B38AEBD" w:rsidR="0029601A" w:rsidRDefault="0029601A" w:rsidP="000C35B2">
            <w:pPr>
              <w:tabs>
                <w:tab w:val="left" w:pos="2238"/>
              </w:tabs>
              <w:jc w:val="center"/>
              <w:rPr>
                <w:rFonts w:cs="Arial"/>
              </w:rPr>
            </w:pPr>
            <w:r>
              <w:rPr>
                <w:rFonts w:cs="Arial"/>
              </w:rPr>
              <w:t>14</w:t>
            </w:r>
          </w:p>
        </w:tc>
        <w:tc>
          <w:tcPr>
            <w:tcW w:w="3118" w:type="dxa"/>
            <w:shd w:val="clear" w:color="auto" w:fill="D0CECE" w:themeFill="background2" w:themeFillShade="E6"/>
            <w:vAlign w:val="center"/>
          </w:tcPr>
          <w:p w14:paraId="6415967C" w14:textId="56450CE9" w:rsidR="0029601A" w:rsidRPr="004C329A" w:rsidRDefault="0029601A" w:rsidP="000C35B2">
            <w:pPr>
              <w:tabs>
                <w:tab w:val="left" w:pos="2238"/>
              </w:tabs>
              <w:jc w:val="center"/>
              <w:rPr>
                <w:rFonts w:cs="Arial"/>
              </w:rPr>
            </w:pPr>
            <w:r w:rsidRPr="004C329A">
              <w:rPr>
                <w:rFonts w:cs="Arial"/>
              </w:rPr>
              <w:t>Swansea Volkswagen</w:t>
            </w:r>
          </w:p>
        </w:tc>
        <w:tc>
          <w:tcPr>
            <w:tcW w:w="2126" w:type="dxa"/>
            <w:shd w:val="clear" w:color="auto" w:fill="D0CECE" w:themeFill="background2" w:themeFillShade="E6"/>
            <w:vAlign w:val="center"/>
          </w:tcPr>
          <w:p w14:paraId="2B3B0983" w14:textId="4A7B57ED"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12E8A0BD" w14:textId="00BC56E1" w:rsidR="0029601A" w:rsidRDefault="0029601A" w:rsidP="000C35B2">
            <w:pPr>
              <w:tabs>
                <w:tab w:val="left" w:pos="2238"/>
              </w:tabs>
              <w:jc w:val="center"/>
              <w:rPr>
                <w:rFonts w:cs="Arial"/>
              </w:rPr>
            </w:pPr>
            <w:r>
              <w:rPr>
                <w:rFonts w:cs="Arial"/>
              </w:rPr>
              <w:t>400 m</w:t>
            </w:r>
          </w:p>
        </w:tc>
      </w:tr>
      <w:tr w:rsidR="0029601A" w14:paraId="43225C67" w14:textId="77777777" w:rsidTr="00EC792C">
        <w:trPr>
          <w:trHeight w:val="737"/>
        </w:trPr>
        <w:tc>
          <w:tcPr>
            <w:tcW w:w="1555" w:type="dxa"/>
            <w:shd w:val="clear" w:color="auto" w:fill="D0CECE" w:themeFill="background2" w:themeFillShade="E6"/>
            <w:vAlign w:val="center"/>
          </w:tcPr>
          <w:p w14:paraId="0A0C3E08" w14:textId="5C3C77A0" w:rsidR="0029601A" w:rsidRDefault="0029601A" w:rsidP="000C35B2">
            <w:pPr>
              <w:tabs>
                <w:tab w:val="left" w:pos="2238"/>
              </w:tabs>
              <w:jc w:val="center"/>
              <w:rPr>
                <w:rFonts w:cs="Arial"/>
              </w:rPr>
            </w:pPr>
            <w:r>
              <w:rPr>
                <w:rFonts w:cs="Arial"/>
              </w:rPr>
              <w:t>15</w:t>
            </w:r>
          </w:p>
        </w:tc>
        <w:tc>
          <w:tcPr>
            <w:tcW w:w="3118" w:type="dxa"/>
            <w:shd w:val="clear" w:color="auto" w:fill="D0CECE" w:themeFill="background2" w:themeFillShade="E6"/>
            <w:vAlign w:val="center"/>
          </w:tcPr>
          <w:p w14:paraId="12B46F3C" w14:textId="547675B2" w:rsidR="0029601A" w:rsidRPr="004C329A" w:rsidRDefault="00E57937" w:rsidP="000C35B2">
            <w:pPr>
              <w:tabs>
                <w:tab w:val="left" w:pos="2238"/>
              </w:tabs>
              <w:jc w:val="center"/>
              <w:rPr>
                <w:rFonts w:cs="Arial"/>
              </w:rPr>
            </w:pPr>
            <w:r>
              <w:rPr>
                <w:rFonts w:cs="Arial"/>
              </w:rPr>
              <w:t>Mercedes-Benz</w:t>
            </w:r>
            <w:r w:rsidR="0029601A" w:rsidRPr="004C329A">
              <w:rPr>
                <w:rFonts w:cs="Arial"/>
              </w:rPr>
              <w:t xml:space="preserve"> of Swansea</w:t>
            </w:r>
          </w:p>
        </w:tc>
        <w:tc>
          <w:tcPr>
            <w:tcW w:w="2126" w:type="dxa"/>
            <w:shd w:val="clear" w:color="auto" w:fill="D0CECE" w:themeFill="background2" w:themeFillShade="E6"/>
            <w:vAlign w:val="center"/>
          </w:tcPr>
          <w:p w14:paraId="2F1C0F5B" w14:textId="00DE15C4"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6285D3FC" w14:textId="0AEC3C03" w:rsidR="0029601A" w:rsidRDefault="0029601A" w:rsidP="000C35B2">
            <w:pPr>
              <w:tabs>
                <w:tab w:val="left" w:pos="2238"/>
              </w:tabs>
              <w:jc w:val="center"/>
              <w:rPr>
                <w:rFonts w:cs="Arial"/>
              </w:rPr>
            </w:pPr>
            <w:r>
              <w:rPr>
                <w:rFonts w:cs="Arial"/>
              </w:rPr>
              <w:t>530 m</w:t>
            </w:r>
          </w:p>
        </w:tc>
      </w:tr>
      <w:tr w:rsidR="0029601A" w14:paraId="7072C9A3" w14:textId="77777777" w:rsidTr="00EC792C">
        <w:trPr>
          <w:trHeight w:val="737"/>
        </w:trPr>
        <w:tc>
          <w:tcPr>
            <w:tcW w:w="1555" w:type="dxa"/>
            <w:shd w:val="clear" w:color="auto" w:fill="D0CECE" w:themeFill="background2" w:themeFillShade="E6"/>
            <w:vAlign w:val="center"/>
          </w:tcPr>
          <w:p w14:paraId="0FFB2C11" w14:textId="05BBA0CC" w:rsidR="0029601A" w:rsidRDefault="0029601A" w:rsidP="000C35B2">
            <w:pPr>
              <w:tabs>
                <w:tab w:val="left" w:pos="2238"/>
              </w:tabs>
              <w:jc w:val="center"/>
              <w:rPr>
                <w:rFonts w:cs="Arial"/>
              </w:rPr>
            </w:pPr>
            <w:r>
              <w:rPr>
                <w:rFonts w:cs="Arial"/>
              </w:rPr>
              <w:t>16</w:t>
            </w:r>
          </w:p>
        </w:tc>
        <w:tc>
          <w:tcPr>
            <w:tcW w:w="3118" w:type="dxa"/>
            <w:shd w:val="clear" w:color="auto" w:fill="D0CECE" w:themeFill="background2" w:themeFillShade="E6"/>
            <w:vAlign w:val="center"/>
          </w:tcPr>
          <w:p w14:paraId="31D645EB" w14:textId="2E15D9C5" w:rsidR="0029601A" w:rsidRPr="004C329A" w:rsidRDefault="0029601A" w:rsidP="000C35B2">
            <w:pPr>
              <w:tabs>
                <w:tab w:val="left" w:pos="2238"/>
              </w:tabs>
              <w:jc w:val="center"/>
              <w:rPr>
                <w:rFonts w:cs="Arial"/>
              </w:rPr>
            </w:pPr>
            <w:r w:rsidRPr="004C329A">
              <w:rPr>
                <w:rFonts w:cs="Arial"/>
              </w:rPr>
              <w:t>Swansea Audi</w:t>
            </w:r>
          </w:p>
        </w:tc>
        <w:tc>
          <w:tcPr>
            <w:tcW w:w="2126" w:type="dxa"/>
            <w:shd w:val="clear" w:color="auto" w:fill="D0CECE" w:themeFill="background2" w:themeFillShade="E6"/>
            <w:vAlign w:val="center"/>
          </w:tcPr>
          <w:p w14:paraId="044515A0" w14:textId="4B5E7120"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695B5903" w14:textId="3B64D985" w:rsidR="0029601A" w:rsidRDefault="0029601A" w:rsidP="000C35B2">
            <w:pPr>
              <w:tabs>
                <w:tab w:val="left" w:pos="2238"/>
              </w:tabs>
              <w:jc w:val="center"/>
              <w:rPr>
                <w:rFonts w:cs="Arial"/>
              </w:rPr>
            </w:pPr>
            <w:r>
              <w:rPr>
                <w:rFonts w:cs="Arial"/>
              </w:rPr>
              <w:t>720 m</w:t>
            </w:r>
          </w:p>
        </w:tc>
      </w:tr>
      <w:tr w:rsidR="0029601A" w14:paraId="32C908E3" w14:textId="77777777" w:rsidTr="00EC792C">
        <w:trPr>
          <w:trHeight w:val="737"/>
        </w:trPr>
        <w:tc>
          <w:tcPr>
            <w:tcW w:w="1555" w:type="dxa"/>
            <w:shd w:val="clear" w:color="auto" w:fill="D0CECE" w:themeFill="background2" w:themeFillShade="E6"/>
            <w:vAlign w:val="center"/>
          </w:tcPr>
          <w:p w14:paraId="492FE761" w14:textId="2CC4BF3E" w:rsidR="0029601A" w:rsidRDefault="0029601A" w:rsidP="000C35B2">
            <w:pPr>
              <w:tabs>
                <w:tab w:val="left" w:pos="2238"/>
              </w:tabs>
              <w:jc w:val="center"/>
              <w:rPr>
                <w:rFonts w:cs="Arial"/>
              </w:rPr>
            </w:pPr>
            <w:r>
              <w:rPr>
                <w:rFonts w:cs="Arial"/>
              </w:rPr>
              <w:t>17</w:t>
            </w:r>
          </w:p>
        </w:tc>
        <w:tc>
          <w:tcPr>
            <w:tcW w:w="3118" w:type="dxa"/>
            <w:shd w:val="clear" w:color="auto" w:fill="D0CECE" w:themeFill="background2" w:themeFillShade="E6"/>
            <w:vAlign w:val="center"/>
          </w:tcPr>
          <w:p w14:paraId="4DCC50A0" w14:textId="16B3B20D" w:rsidR="0029601A" w:rsidRPr="004C329A" w:rsidRDefault="0029601A" w:rsidP="000C35B2">
            <w:pPr>
              <w:tabs>
                <w:tab w:val="left" w:pos="2238"/>
              </w:tabs>
              <w:jc w:val="center"/>
              <w:rPr>
                <w:rFonts w:cs="Arial"/>
              </w:rPr>
            </w:pPr>
            <w:r w:rsidRPr="004C329A">
              <w:rPr>
                <w:rFonts w:cs="Arial"/>
              </w:rPr>
              <w:t>Seras Energy</w:t>
            </w:r>
          </w:p>
        </w:tc>
        <w:tc>
          <w:tcPr>
            <w:tcW w:w="2126" w:type="dxa"/>
            <w:shd w:val="clear" w:color="auto" w:fill="D0CECE" w:themeFill="background2" w:themeFillShade="E6"/>
            <w:vAlign w:val="center"/>
          </w:tcPr>
          <w:p w14:paraId="323DE28B" w14:textId="358E9A40" w:rsidR="0029601A" w:rsidRPr="001316EE" w:rsidRDefault="0029601A" w:rsidP="000C35B2">
            <w:pPr>
              <w:tabs>
                <w:tab w:val="left" w:pos="2238"/>
              </w:tabs>
              <w:jc w:val="center"/>
              <w:rPr>
                <w:rFonts w:cs="Arial"/>
              </w:rPr>
            </w:pPr>
            <w:r w:rsidRPr="00A00FBD">
              <w:rPr>
                <w:rFonts w:cs="Arial"/>
              </w:rPr>
              <w:t xml:space="preserve">Inhabited </w:t>
            </w:r>
            <w:r w:rsidRPr="001316EE">
              <w:rPr>
                <w:rFonts w:cs="Arial"/>
              </w:rPr>
              <w:t>Building</w:t>
            </w:r>
          </w:p>
        </w:tc>
        <w:tc>
          <w:tcPr>
            <w:tcW w:w="2268" w:type="dxa"/>
            <w:shd w:val="clear" w:color="auto" w:fill="D0CECE" w:themeFill="background2" w:themeFillShade="E6"/>
            <w:vAlign w:val="center"/>
          </w:tcPr>
          <w:p w14:paraId="0B28AEDD" w14:textId="10FDCE32" w:rsidR="0029601A" w:rsidRDefault="0029601A" w:rsidP="000C35B2">
            <w:pPr>
              <w:tabs>
                <w:tab w:val="left" w:pos="2238"/>
              </w:tabs>
              <w:jc w:val="center"/>
              <w:rPr>
                <w:rFonts w:cs="Arial"/>
              </w:rPr>
            </w:pPr>
            <w:r>
              <w:rPr>
                <w:rFonts w:cs="Arial"/>
              </w:rPr>
              <w:t>20</w:t>
            </w:r>
            <w:r w:rsidRPr="00453EA3">
              <w:rPr>
                <w:rFonts w:cs="Arial"/>
              </w:rPr>
              <w:t>0 m</w:t>
            </w:r>
          </w:p>
        </w:tc>
      </w:tr>
      <w:tr w:rsidR="0029601A" w14:paraId="11DA3C1B" w14:textId="77777777" w:rsidTr="00EC792C">
        <w:trPr>
          <w:trHeight w:val="737"/>
        </w:trPr>
        <w:tc>
          <w:tcPr>
            <w:tcW w:w="1555" w:type="dxa"/>
            <w:shd w:val="clear" w:color="auto" w:fill="D0CECE" w:themeFill="background2" w:themeFillShade="E6"/>
            <w:vAlign w:val="center"/>
          </w:tcPr>
          <w:p w14:paraId="0A83FF0E" w14:textId="571A53ED" w:rsidR="0029601A" w:rsidRDefault="0029601A" w:rsidP="000C35B2">
            <w:pPr>
              <w:tabs>
                <w:tab w:val="left" w:pos="2238"/>
              </w:tabs>
              <w:jc w:val="center"/>
              <w:rPr>
                <w:rFonts w:cs="Arial"/>
              </w:rPr>
            </w:pPr>
            <w:r>
              <w:rPr>
                <w:rFonts w:cs="Arial"/>
              </w:rPr>
              <w:t>18</w:t>
            </w:r>
          </w:p>
        </w:tc>
        <w:tc>
          <w:tcPr>
            <w:tcW w:w="3118" w:type="dxa"/>
            <w:shd w:val="clear" w:color="auto" w:fill="D0CECE" w:themeFill="background2" w:themeFillShade="E6"/>
            <w:vAlign w:val="center"/>
          </w:tcPr>
          <w:p w14:paraId="04DC824C" w14:textId="21F46738" w:rsidR="0029601A" w:rsidRPr="004C329A" w:rsidRDefault="0029601A" w:rsidP="000C35B2">
            <w:pPr>
              <w:tabs>
                <w:tab w:val="left" w:pos="2238"/>
              </w:tabs>
              <w:jc w:val="center"/>
              <w:rPr>
                <w:rFonts w:cs="Arial"/>
              </w:rPr>
            </w:pPr>
            <w:r w:rsidRPr="004C329A">
              <w:rPr>
                <w:rFonts w:cs="Arial"/>
              </w:rPr>
              <w:t>Storage Warehouse (SA1 8QY)</w:t>
            </w:r>
          </w:p>
        </w:tc>
        <w:tc>
          <w:tcPr>
            <w:tcW w:w="2126" w:type="dxa"/>
            <w:shd w:val="clear" w:color="auto" w:fill="D0CECE" w:themeFill="background2" w:themeFillShade="E6"/>
            <w:vAlign w:val="center"/>
          </w:tcPr>
          <w:p w14:paraId="1A7F58A8" w14:textId="4A19AD38"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2278DD9B" w14:textId="3C2DDD1F" w:rsidR="0029601A" w:rsidRDefault="0029601A" w:rsidP="000C35B2">
            <w:pPr>
              <w:tabs>
                <w:tab w:val="left" w:pos="2238"/>
              </w:tabs>
              <w:jc w:val="center"/>
              <w:rPr>
                <w:rFonts w:cs="Arial"/>
              </w:rPr>
            </w:pPr>
            <w:r>
              <w:rPr>
                <w:rFonts w:cs="Arial"/>
              </w:rPr>
              <w:t>270 m</w:t>
            </w:r>
          </w:p>
        </w:tc>
      </w:tr>
      <w:tr w:rsidR="0029601A" w14:paraId="524E6979" w14:textId="77777777" w:rsidTr="00EC792C">
        <w:trPr>
          <w:trHeight w:val="737"/>
        </w:trPr>
        <w:tc>
          <w:tcPr>
            <w:tcW w:w="1555" w:type="dxa"/>
            <w:shd w:val="clear" w:color="auto" w:fill="D0CECE" w:themeFill="background2" w:themeFillShade="E6"/>
            <w:vAlign w:val="center"/>
          </w:tcPr>
          <w:p w14:paraId="73951A9F" w14:textId="6728F646" w:rsidR="0029601A" w:rsidRDefault="0029601A" w:rsidP="000C35B2">
            <w:pPr>
              <w:tabs>
                <w:tab w:val="left" w:pos="2238"/>
              </w:tabs>
              <w:jc w:val="center"/>
              <w:rPr>
                <w:rFonts w:cs="Arial"/>
              </w:rPr>
            </w:pPr>
            <w:r>
              <w:rPr>
                <w:rFonts w:cs="Arial"/>
              </w:rPr>
              <w:t>19</w:t>
            </w:r>
          </w:p>
        </w:tc>
        <w:tc>
          <w:tcPr>
            <w:tcW w:w="3118" w:type="dxa"/>
            <w:shd w:val="clear" w:color="auto" w:fill="D0CECE" w:themeFill="background2" w:themeFillShade="E6"/>
            <w:vAlign w:val="center"/>
          </w:tcPr>
          <w:p w14:paraId="3A2B3F5F" w14:textId="646E155A" w:rsidR="0029601A" w:rsidRPr="004C329A" w:rsidRDefault="0029601A" w:rsidP="000C35B2">
            <w:pPr>
              <w:tabs>
                <w:tab w:val="left" w:pos="2238"/>
              </w:tabs>
              <w:jc w:val="center"/>
              <w:rPr>
                <w:rFonts w:cs="Arial"/>
              </w:rPr>
            </w:pPr>
            <w:r w:rsidRPr="004C329A">
              <w:rPr>
                <w:rFonts w:cs="Arial"/>
              </w:rPr>
              <w:t>7Steel UK Recycling (Industrial Site)</w:t>
            </w:r>
          </w:p>
        </w:tc>
        <w:tc>
          <w:tcPr>
            <w:tcW w:w="2126" w:type="dxa"/>
            <w:shd w:val="clear" w:color="auto" w:fill="D0CECE" w:themeFill="background2" w:themeFillShade="E6"/>
            <w:vAlign w:val="center"/>
          </w:tcPr>
          <w:p w14:paraId="282AF1DC" w14:textId="323811B1"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128D504E" w14:textId="4878CD37" w:rsidR="0029601A" w:rsidRDefault="0029601A" w:rsidP="000C35B2">
            <w:pPr>
              <w:tabs>
                <w:tab w:val="left" w:pos="2238"/>
              </w:tabs>
              <w:jc w:val="center"/>
              <w:rPr>
                <w:rFonts w:cs="Arial"/>
              </w:rPr>
            </w:pPr>
            <w:r w:rsidRPr="00453EA3">
              <w:rPr>
                <w:rFonts w:cs="Arial"/>
              </w:rPr>
              <w:t>3</w:t>
            </w:r>
            <w:r>
              <w:rPr>
                <w:rFonts w:cs="Arial"/>
              </w:rPr>
              <w:t>8</w:t>
            </w:r>
            <w:r w:rsidRPr="00453EA3">
              <w:rPr>
                <w:rFonts w:cs="Arial"/>
              </w:rPr>
              <w:t>0 m</w:t>
            </w:r>
          </w:p>
        </w:tc>
      </w:tr>
      <w:tr w:rsidR="0029601A" w14:paraId="1A9615FA" w14:textId="77777777" w:rsidTr="00EC792C">
        <w:trPr>
          <w:trHeight w:val="737"/>
        </w:trPr>
        <w:tc>
          <w:tcPr>
            <w:tcW w:w="1555" w:type="dxa"/>
            <w:shd w:val="clear" w:color="auto" w:fill="D0CECE" w:themeFill="background2" w:themeFillShade="E6"/>
            <w:vAlign w:val="center"/>
          </w:tcPr>
          <w:p w14:paraId="5BA7ECF0" w14:textId="45EDBF67" w:rsidR="0029601A" w:rsidRDefault="0029601A" w:rsidP="000C35B2">
            <w:pPr>
              <w:tabs>
                <w:tab w:val="left" w:pos="2238"/>
              </w:tabs>
              <w:jc w:val="center"/>
              <w:rPr>
                <w:rFonts w:cs="Arial"/>
              </w:rPr>
            </w:pPr>
            <w:r>
              <w:rPr>
                <w:rFonts w:cs="Arial"/>
              </w:rPr>
              <w:t>20</w:t>
            </w:r>
          </w:p>
        </w:tc>
        <w:tc>
          <w:tcPr>
            <w:tcW w:w="3118" w:type="dxa"/>
            <w:shd w:val="clear" w:color="auto" w:fill="D0CECE" w:themeFill="background2" w:themeFillShade="E6"/>
            <w:vAlign w:val="center"/>
          </w:tcPr>
          <w:p w14:paraId="54399365" w14:textId="7C1A4262" w:rsidR="0029601A" w:rsidRPr="004A4679" w:rsidRDefault="0029601A" w:rsidP="000C35B2">
            <w:pPr>
              <w:tabs>
                <w:tab w:val="left" w:pos="2238"/>
              </w:tabs>
              <w:jc w:val="center"/>
              <w:rPr>
                <w:rFonts w:cs="Arial"/>
                <w:b/>
                <w:bCs/>
              </w:rPr>
            </w:pPr>
            <w:r>
              <w:rPr>
                <w:rFonts w:cs="Arial"/>
              </w:rPr>
              <w:t>Storage Warehouse (51.6113086, -3.920003)</w:t>
            </w:r>
          </w:p>
        </w:tc>
        <w:tc>
          <w:tcPr>
            <w:tcW w:w="2126" w:type="dxa"/>
            <w:shd w:val="clear" w:color="auto" w:fill="D0CECE" w:themeFill="background2" w:themeFillShade="E6"/>
            <w:vAlign w:val="center"/>
          </w:tcPr>
          <w:p w14:paraId="3FD86C39" w14:textId="2108DBCF"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6CBC9B13" w14:textId="17D3A628" w:rsidR="0029601A" w:rsidRPr="00453EA3" w:rsidRDefault="0029601A" w:rsidP="000C35B2">
            <w:pPr>
              <w:tabs>
                <w:tab w:val="left" w:pos="2238"/>
              </w:tabs>
              <w:jc w:val="center"/>
              <w:rPr>
                <w:rFonts w:cs="Arial"/>
              </w:rPr>
            </w:pPr>
            <w:r>
              <w:rPr>
                <w:rFonts w:cs="Arial"/>
              </w:rPr>
              <w:t>550 m</w:t>
            </w:r>
          </w:p>
        </w:tc>
      </w:tr>
      <w:tr w:rsidR="0029601A" w14:paraId="36CB94A1" w14:textId="77777777" w:rsidTr="00EC792C">
        <w:trPr>
          <w:trHeight w:val="737"/>
        </w:trPr>
        <w:tc>
          <w:tcPr>
            <w:tcW w:w="1555" w:type="dxa"/>
            <w:shd w:val="clear" w:color="auto" w:fill="D0CECE" w:themeFill="background2" w:themeFillShade="E6"/>
            <w:vAlign w:val="center"/>
          </w:tcPr>
          <w:p w14:paraId="07DFFA67" w14:textId="2E921E4C" w:rsidR="0029601A" w:rsidRDefault="0029601A" w:rsidP="000C35B2">
            <w:pPr>
              <w:tabs>
                <w:tab w:val="left" w:pos="2238"/>
              </w:tabs>
              <w:jc w:val="center"/>
              <w:rPr>
                <w:rFonts w:cs="Arial"/>
              </w:rPr>
            </w:pPr>
            <w:r>
              <w:rPr>
                <w:rFonts w:cs="Arial"/>
              </w:rPr>
              <w:t>21</w:t>
            </w:r>
          </w:p>
        </w:tc>
        <w:tc>
          <w:tcPr>
            <w:tcW w:w="3118" w:type="dxa"/>
            <w:shd w:val="clear" w:color="auto" w:fill="D0CECE" w:themeFill="background2" w:themeFillShade="E6"/>
            <w:vAlign w:val="center"/>
          </w:tcPr>
          <w:p w14:paraId="369603E1" w14:textId="2236E03B" w:rsidR="0029601A" w:rsidRDefault="0029601A" w:rsidP="000C35B2">
            <w:pPr>
              <w:tabs>
                <w:tab w:val="left" w:pos="2238"/>
              </w:tabs>
              <w:jc w:val="center"/>
              <w:rPr>
                <w:rFonts w:cs="Arial"/>
              </w:rPr>
            </w:pPr>
            <w:r>
              <w:rPr>
                <w:rFonts w:cs="Arial"/>
              </w:rPr>
              <w:t>Swansea Drydocks</w:t>
            </w:r>
          </w:p>
        </w:tc>
        <w:tc>
          <w:tcPr>
            <w:tcW w:w="2126" w:type="dxa"/>
            <w:shd w:val="clear" w:color="auto" w:fill="D0CECE" w:themeFill="background2" w:themeFillShade="E6"/>
            <w:vAlign w:val="center"/>
          </w:tcPr>
          <w:p w14:paraId="341FAD00" w14:textId="4F89E70A"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3E3C9FCF" w14:textId="743EC052" w:rsidR="0029601A" w:rsidRDefault="0029601A" w:rsidP="000C35B2">
            <w:pPr>
              <w:tabs>
                <w:tab w:val="left" w:pos="2238"/>
              </w:tabs>
              <w:jc w:val="center"/>
              <w:rPr>
                <w:rFonts w:cs="Arial"/>
              </w:rPr>
            </w:pPr>
            <w:r>
              <w:rPr>
                <w:rFonts w:cs="Arial"/>
              </w:rPr>
              <w:t>570 m</w:t>
            </w:r>
          </w:p>
        </w:tc>
      </w:tr>
      <w:tr w:rsidR="0029601A" w14:paraId="67573057" w14:textId="77777777" w:rsidTr="00EC792C">
        <w:trPr>
          <w:trHeight w:val="737"/>
        </w:trPr>
        <w:tc>
          <w:tcPr>
            <w:tcW w:w="1555" w:type="dxa"/>
            <w:shd w:val="clear" w:color="auto" w:fill="D0CECE" w:themeFill="background2" w:themeFillShade="E6"/>
            <w:vAlign w:val="center"/>
          </w:tcPr>
          <w:p w14:paraId="45930991" w14:textId="1EA5E7D6" w:rsidR="0029601A" w:rsidRDefault="0029601A" w:rsidP="000C35B2">
            <w:pPr>
              <w:tabs>
                <w:tab w:val="left" w:pos="2238"/>
              </w:tabs>
              <w:jc w:val="center"/>
              <w:rPr>
                <w:rFonts w:cs="Arial"/>
              </w:rPr>
            </w:pPr>
            <w:r>
              <w:rPr>
                <w:rFonts w:cs="Arial"/>
              </w:rPr>
              <w:t>22</w:t>
            </w:r>
          </w:p>
        </w:tc>
        <w:tc>
          <w:tcPr>
            <w:tcW w:w="3118" w:type="dxa"/>
            <w:shd w:val="clear" w:color="auto" w:fill="D0CECE" w:themeFill="background2" w:themeFillShade="E6"/>
            <w:vAlign w:val="center"/>
          </w:tcPr>
          <w:p w14:paraId="34E2E14F" w14:textId="6CCFCB08" w:rsidR="0029601A" w:rsidRDefault="0029601A" w:rsidP="000C35B2">
            <w:pPr>
              <w:tabs>
                <w:tab w:val="left" w:pos="2238"/>
              </w:tabs>
              <w:jc w:val="center"/>
              <w:rPr>
                <w:rFonts w:cs="Arial"/>
              </w:rPr>
            </w:pPr>
            <w:r>
              <w:rPr>
                <w:rFonts w:cs="Arial"/>
              </w:rPr>
              <w:t>WB Power Services Swansea</w:t>
            </w:r>
          </w:p>
        </w:tc>
        <w:tc>
          <w:tcPr>
            <w:tcW w:w="2126" w:type="dxa"/>
            <w:shd w:val="clear" w:color="auto" w:fill="D0CECE" w:themeFill="background2" w:themeFillShade="E6"/>
            <w:vAlign w:val="center"/>
          </w:tcPr>
          <w:p w14:paraId="7EEA612C" w14:textId="3B76FC35"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009ECE26" w14:textId="47181B9E" w:rsidR="0029601A" w:rsidRDefault="0029601A" w:rsidP="000C35B2">
            <w:pPr>
              <w:tabs>
                <w:tab w:val="left" w:pos="2238"/>
              </w:tabs>
              <w:jc w:val="center"/>
              <w:rPr>
                <w:rFonts w:cs="Arial"/>
              </w:rPr>
            </w:pPr>
            <w:r>
              <w:rPr>
                <w:rFonts w:cs="Arial"/>
              </w:rPr>
              <w:t>470 m</w:t>
            </w:r>
          </w:p>
        </w:tc>
      </w:tr>
      <w:tr w:rsidR="0029601A" w14:paraId="11AD8D91" w14:textId="77777777" w:rsidTr="00EC792C">
        <w:trPr>
          <w:trHeight w:val="737"/>
        </w:trPr>
        <w:tc>
          <w:tcPr>
            <w:tcW w:w="1555" w:type="dxa"/>
            <w:shd w:val="clear" w:color="auto" w:fill="D0CECE" w:themeFill="background2" w:themeFillShade="E6"/>
            <w:vAlign w:val="center"/>
          </w:tcPr>
          <w:p w14:paraId="2A9C6459" w14:textId="16686492" w:rsidR="0029601A" w:rsidRDefault="0029601A" w:rsidP="000C35B2">
            <w:pPr>
              <w:tabs>
                <w:tab w:val="left" w:pos="2238"/>
              </w:tabs>
              <w:jc w:val="center"/>
              <w:rPr>
                <w:rFonts w:cs="Arial"/>
              </w:rPr>
            </w:pPr>
            <w:r>
              <w:rPr>
                <w:rFonts w:cs="Arial"/>
              </w:rPr>
              <w:t>23</w:t>
            </w:r>
          </w:p>
        </w:tc>
        <w:tc>
          <w:tcPr>
            <w:tcW w:w="3118" w:type="dxa"/>
            <w:shd w:val="clear" w:color="auto" w:fill="D0CECE" w:themeFill="background2" w:themeFillShade="E6"/>
            <w:vAlign w:val="center"/>
          </w:tcPr>
          <w:p w14:paraId="4CC2715D" w14:textId="6B966324" w:rsidR="0029601A" w:rsidRPr="004C329A" w:rsidRDefault="0029601A" w:rsidP="000C35B2">
            <w:pPr>
              <w:tabs>
                <w:tab w:val="left" w:pos="2238"/>
              </w:tabs>
              <w:jc w:val="center"/>
              <w:rPr>
                <w:rFonts w:cs="Arial"/>
              </w:rPr>
            </w:pPr>
            <w:r w:rsidRPr="004C329A">
              <w:rPr>
                <w:rFonts w:cs="Arial"/>
              </w:rPr>
              <w:t>UWTSD SA1 Waterfront Campus</w:t>
            </w:r>
          </w:p>
        </w:tc>
        <w:tc>
          <w:tcPr>
            <w:tcW w:w="2126" w:type="dxa"/>
            <w:shd w:val="clear" w:color="auto" w:fill="D0CECE" w:themeFill="background2" w:themeFillShade="E6"/>
            <w:vAlign w:val="center"/>
          </w:tcPr>
          <w:p w14:paraId="5A83DE1E" w14:textId="3036903D" w:rsidR="0029601A" w:rsidRPr="001316EE" w:rsidRDefault="0029601A" w:rsidP="000C35B2">
            <w:pPr>
              <w:tabs>
                <w:tab w:val="left" w:pos="2238"/>
              </w:tabs>
              <w:jc w:val="center"/>
              <w:rPr>
                <w:rFonts w:cs="Arial"/>
              </w:rPr>
            </w:pPr>
            <w:r w:rsidRPr="001316EE">
              <w:rPr>
                <w:rFonts w:cs="Arial"/>
              </w:rPr>
              <w:t>Vulnerable Building</w:t>
            </w:r>
          </w:p>
        </w:tc>
        <w:tc>
          <w:tcPr>
            <w:tcW w:w="2268" w:type="dxa"/>
            <w:shd w:val="clear" w:color="auto" w:fill="D0CECE" w:themeFill="background2" w:themeFillShade="E6"/>
            <w:vAlign w:val="center"/>
          </w:tcPr>
          <w:p w14:paraId="0FECFCDE" w14:textId="2D7D9729" w:rsidR="0029601A" w:rsidRDefault="0029601A" w:rsidP="000C35B2">
            <w:pPr>
              <w:tabs>
                <w:tab w:val="left" w:pos="2238"/>
              </w:tabs>
              <w:jc w:val="center"/>
              <w:rPr>
                <w:rFonts w:cs="Arial"/>
              </w:rPr>
            </w:pPr>
            <w:r>
              <w:rPr>
                <w:rFonts w:cs="Arial"/>
              </w:rPr>
              <w:t>500</w:t>
            </w:r>
            <w:r w:rsidRPr="00566FDF">
              <w:rPr>
                <w:rFonts w:cs="Arial"/>
              </w:rPr>
              <w:t xml:space="preserve"> m</w:t>
            </w:r>
          </w:p>
        </w:tc>
      </w:tr>
      <w:tr w:rsidR="0029601A" w14:paraId="44CF274D" w14:textId="77777777" w:rsidTr="00EC792C">
        <w:trPr>
          <w:trHeight w:val="737"/>
        </w:trPr>
        <w:tc>
          <w:tcPr>
            <w:tcW w:w="1555" w:type="dxa"/>
            <w:shd w:val="clear" w:color="auto" w:fill="D0CECE" w:themeFill="background2" w:themeFillShade="E6"/>
            <w:vAlign w:val="center"/>
          </w:tcPr>
          <w:p w14:paraId="078D7A9E" w14:textId="19131D9A" w:rsidR="0029601A" w:rsidRDefault="0029601A" w:rsidP="000C35B2">
            <w:pPr>
              <w:tabs>
                <w:tab w:val="left" w:pos="2238"/>
              </w:tabs>
              <w:jc w:val="center"/>
              <w:rPr>
                <w:rFonts w:cs="Arial"/>
              </w:rPr>
            </w:pPr>
            <w:r>
              <w:rPr>
                <w:rFonts w:cs="Arial"/>
              </w:rPr>
              <w:lastRenderedPageBreak/>
              <w:t>24</w:t>
            </w:r>
          </w:p>
        </w:tc>
        <w:tc>
          <w:tcPr>
            <w:tcW w:w="3118" w:type="dxa"/>
            <w:shd w:val="clear" w:color="auto" w:fill="D0CECE" w:themeFill="background2" w:themeFillShade="E6"/>
            <w:vAlign w:val="center"/>
          </w:tcPr>
          <w:p w14:paraId="59A5A60F" w14:textId="05DDA159" w:rsidR="0029601A" w:rsidRPr="004C329A" w:rsidRDefault="0029601A" w:rsidP="000C35B2">
            <w:pPr>
              <w:tabs>
                <w:tab w:val="left" w:pos="2238"/>
              </w:tabs>
              <w:jc w:val="center"/>
              <w:rPr>
                <w:rFonts w:cs="Arial"/>
              </w:rPr>
            </w:pPr>
            <w:r w:rsidRPr="004C329A">
              <w:rPr>
                <w:rFonts w:cs="Arial"/>
              </w:rPr>
              <w:t>Multistorey Accommodation (SA1 8AJ)</w:t>
            </w:r>
          </w:p>
        </w:tc>
        <w:tc>
          <w:tcPr>
            <w:tcW w:w="2126" w:type="dxa"/>
            <w:shd w:val="clear" w:color="auto" w:fill="D0CECE" w:themeFill="background2" w:themeFillShade="E6"/>
            <w:vAlign w:val="center"/>
          </w:tcPr>
          <w:p w14:paraId="42E08329" w14:textId="6316F4F4"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3A14A372" w14:textId="503291B1" w:rsidR="0029601A" w:rsidRDefault="0029601A" w:rsidP="000C35B2">
            <w:pPr>
              <w:tabs>
                <w:tab w:val="left" w:pos="2238"/>
              </w:tabs>
              <w:jc w:val="center"/>
              <w:rPr>
                <w:rFonts w:cs="Arial"/>
              </w:rPr>
            </w:pPr>
            <w:r>
              <w:rPr>
                <w:rFonts w:cs="Arial"/>
              </w:rPr>
              <w:t>600 m</w:t>
            </w:r>
          </w:p>
        </w:tc>
      </w:tr>
      <w:tr w:rsidR="0029601A" w14:paraId="3D4A99F2" w14:textId="77777777" w:rsidTr="00EC792C">
        <w:trPr>
          <w:trHeight w:val="737"/>
        </w:trPr>
        <w:tc>
          <w:tcPr>
            <w:tcW w:w="1555" w:type="dxa"/>
            <w:shd w:val="clear" w:color="auto" w:fill="D0CECE" w:themeFill="background2" w:themeFillShade="E6"/>
            <w:vAlign w:val="center"/>
          </w:tcPr>
          <w:p w14:paraId="5FE7092F" w14:textId="1EF911BF" w:rsidR="0029601A" w:rsidRDefault="0029601A" w:rsidP="000C35B2">
            <w:pPr>
              <w:tabs>
                <w:tab w:val="left" w:pos="2238"/>
              </w:tabs>
              <w:jc w:val="center"/>
              <w:rPr>
                <w:rFonts w:cs="Arial"/>
              </w:rPr>
            </w:pPr>
            <w:r>
              <w:rPr>
                <w:rFonts w:cs="Arial"/>
              </w:rPr>
              <w:t>25</w:t>
            </w:r>
          </w:p>
        </w:tc>
        <w:tc>
          <w:tcPr>
            <w:tcW w:w="3118" w:type="dxa"/>
            <w:shd w:val="clear" w:color="auto" w:fill="D0CECE" w:themeFill="background2" w:themeFillShade="E6"/>
            <w:vAlign w:val="center"/>
          </w:tcPr>
          <w:p w14:paraId="3D582EA2" w14:textId="5CF48AF1" w:rsidR="0029601A" w:rsidRPr="004C329A" w:rsidRDefault="0029601A" w:rsidP="000C35B2">
            <w:pPr>
              <w:tabs>
                <w:tab w:val="left" w:pos="2238"/>
              </w:tabs>
              <w:jc w:val="center"/>
              <w:rPr>
                <w:rFonts w:cs="Arial"/>
              </w:rPr>
            </w:pPr>
            <w:r>
              <w:rPr>
                <w:rFonts w:cs="Arial"/>
              </w:rPr>
              <w:t>Commercial</w:t>
            </w:r>
            <w:r w:rsidRPr="004C329A">
              <w:rPr>
                <w:rFonts w:cs="Arial"/>
              </w:rPr>
              <w:t xml:space="preserve"> Business (SA1 8PP)</w:t>
            </w:r>
          </w:p>
        </w:tc>
        <w:tc>
          <w:tcPr>
            <w:tcW w:w="2126" w:type="dxa"/>
            <w:shd w:val="clear" w:color="auto" w:fill="D0CECE" w:themeFill="background2" w:themeFillShade="E6"/>
            <w:vAlign w:val="center"/>
          </w:tcPr>
          <w:p w14:paraId="7B01DF87" w14:textId="1A2F8E8C" w:rsidR="0029601A" w:rsidRPr="001316EE" w:rsidRDefault="0029601A" w:rsidP="000C35B2">
            <w:pPr>
              <w:tabs>
                <w:tab w:val="left" w:pos="2238"/>
              </w:tabs>
              <w:jc w:val="center"/>
              <w:rPr>
                <w:rFonts w:cs="Arial"/>
              </w:rPr>
            </w:pPr>
            <w:r w:rsidRPr="00A00FBD">
              <w:rPr>
                <w:rFonts w:cs="Arial"/>
              </w:rPr>
              <w:t>Inhabited Building</w:t>
            </w:r>
          </w:p>
        </w:tc>
        <w:tc>
          <w:tcPr>
            <w:tcW w:w="2268" w:type="dxa"/>
            <w:shd w:val="clear" w:color="auto" w:fill="D0CECE" w:themeFill="background2" w:themeFillShade="E6"/>
            <w:vAlign w:val="center"/>
          </w:tcPr>
          <w:p w14:paraId="11E946B7" w14:textId="68A333F9" w:rsidR="0029601A" w:rsidRDefault="0029601A" w:rsidP="000C35B2">
            <w:pPr>
              <w:tabs>
                <w:tab w:val="left" w:pos="2238"/>
              </w:tabs>
              <w:jc w:val="center"/>
              <w:rPr>
                <w:rFonts w:cs="Arial"/>
              </w:rPr>
            </w:pPr>
            <w:r>
              <w:rPr>
                <w:rFonts w:cs="Arial"/>
              </w:rPr>
              <w:t>800 m</w:t>
            </w:r>
          </w:p>
        </w:tc>
      </w:tr>
      <w:tr w:rsidR="0029601A" w14:paraId="7668CE7C" w14:textId="77777777" w:rsidTr="00EC792C">
        <w:trPr>
          <w:trHeight w:val="737"/>
        </w:trPr>
        <w:tc>
          <w:tcPr>
            <w:tcW w:w="1555" w:type="dxa"/>
            <w:shd w:val="clear" w:color="auto" w:fill="D0CECE" w:themeFill="background2" w:themeFillShade="E6"/>
            <w:vAlign w:val="center"/>
          </w:tcPr>
          <w:p w14:paraId="0D022AE2" w14:textId="2CC02E05" w:rsidR="0029601A" w:rsidRDefault="0029601A" w:rsidP="000C35B2">
            <w:pPr>
              <w:tabs>
                <w:tab w:val="left" w:pos="2238"/>
              </w:tabs>
              <w:jc w:val="center"/>
              <w:rPr>
                <w:rFonts w:cs="Arial"/>
              </w:rPr>
            </w:pPr>
            <w:r>
              <w:rPr>
                <w:rFonts w:cs="Arial"/>
              </w:rPr>
              <w:t>26</w:t>
            </w:r>
          </w:p>
        </w:tc>
        <w:tc>
          <w:tcPr>
            <w:tcW w:w="3118" w:type="dxa"/>
            <w:shd w:val="clear" w:color="auto" w:fill="D0CECE" w:themeFill="background2" w:themeFillShade="E6"/>
            <w:vAlign w:val="center"/>
          </w:tcPr>
          <w:p w14:paraId="2733CE09" w14:textId="14317C9C" w:rsidR="0029601A" w:rsidRPr="004C329A" w:rsidRDefault="0029601A" w:rsidP="000C35B2">
            <w:pPr>
              <w:tabs>
                <w:tab w:val="left" w:pos="2238"/>
              </w:tabs>
              <w:jc w:val="center"/>
              <w:rPr>
                <w:rFonts w:cs="Arial"/>
              </w:rPr>
            </w:pPr>
            <w:r w:rsidRPr="004C329A">
              <w:rPr>
                <w:rFonts w:cs="Arial"/>
              </w:rPr>
              <w:t>Fabian Way</w:t>
            </w:r>
          </w:p>
        </w:tc>
        <w:tc>
          <w:tcPr>
            <w:tcW w:w="2126" w:type="dxa"/>
            <w:shd w:val="clear" w:color="auto" w:fill="D0CECE" w:themeFill="background2" w:themeFillShade="E6"/>
            <w:vAlign w:val="center"/>
          </w:tcPr>
          <w:p w14:paraId="0973F003" w14:textId="76F6A7B6" w:rsidR="0029601A" w:rsidRPr="001316EE" w:rsidRDefault="0029601A" w:rsidP="000C35B2">
            <w:pPr>
              <w:tabs>
                <w:tab w:val="left" w:pos="2238"/>
              </w:tabs>
              <w:jc w:val="center"/>
              <w:rPr>
                <w:rFonts w:cs="Arial"/>
              </w:rPr>
            </w:pPr>
            <w:r>
              <w:rPr>
                <w:rFonts w:cs="Arial"/>
              </w:rPr>
              <w:t>High-Density PTR</w:t>
            </w:r>
          </w:p>
        </w:tc>
        <w:tc>
          <w:tcPr>
            <w:tcW w:w="2268" w:type="dxa"/>
            <w:shd w:val="clear" w:color="auto" w:fill="D0CECE" w:themeFill="background2" w:themeFillShade="E6"/>
            <w:vAlign w:val="center"/>
          </w:tcPr>
          <w:p w14:paraId="3FCB542B" w14:textId="1DC2EB4E" w:rsidR="0029601A" w:rsidRDefault="0029601A" w:rsidP="000C35B2">
            <w:pPr>
              <w:tabs>
                <w:tab w:val="left" w:pos="2238"/>
              </w:tabs>
              <w:jc w:val="center"/>
              <w:rPr>
                <w:rFonts w:cs="Arial"/>
              </w:rPr>
            </w:pPr>
            <w:r>
              <w:rPr>
                <w:rFonts w:cs="Arial"/>
              </w:rPr>
              <w:t>300 m</w:t>
            </w:r>
          </w:p>
        </w:tc>
      </w:tr>
      <w:tr w:rsidR="0029601A" w14:paraId="68624D14" w14:textId="77777777" w:rsidTr="00EC792C">
        <w:trPr>
          <w:trHeight w:val="737"/>
        </w:trPr>
        <w:tc>
          <w:tcPr>
            <w:tcW w:w="1555" w:type="dxa"/>
            <w:shd w:val="clear" w:color="auto" w:fill="D0CECE" w:themeFill="background2" w:themeFillShade="E6"/>
            <w:vAlign w:val="center"/>
          </w:tcPr>
          <w:p w14:paraId="4752B964" w14:textId="4939A221" w:rsidR="0029601A" w:rsidRDefault="0029601A" w:rsidP="000C35B2">
            <w:pPr>
              <w:tabs>
                <w:tab w:val="left" w:pos="2238"/>
              </w:tabs>
              <w:jc w:val="center"/>
              <w:rPr>
                <w:rFonts w:cs="Arial"/>
              </w:rPr>
            </w:pPr>
            <w:r>
              <w:rPr>
                <w:rFonts w:cs="Arial"/>
              </w:rPr>
              <w:t>27</w:t>
            </w:r>
          </w:p>
        </w:tc>
        <w:tc>
          <w:tcPr>
            <w:tcW w:w="3118" w:type="dxa"/>
            <w:shd w:val="clear" w:color="auto" w:fill="D0CECE" w:themeFill="background2" w:themeFillShade="E6"/>
            <w:vAlign w:val="center"/>
          </w:tcPr>
          <w:p w14:paraId="4B9F11AF" w14:textId="34B788F4" w:rsidR="0029601A" w:rsidRPr="004C329A" w:rsidRDefault="0029601A" w:rsidP="000C35B2">
            <w:pPr>
              <w:tabs>
                <w:tab w:val="left" w:pos="2238"/>
              </w:tabs>
              <w:jc w:val="center"/>
              <w:rPr>
                <w:rFonts w:cs="Arial"/>
              </w:rPr>
            </w:pPr>
            <w:r w:rsidRPr="004C329A">
              <w:rPr>
                <w:rFonts w:cs="Arial"/>
              </w:rPr>
              <w:t>Langdon Road</w:t>
            </w:r>
          </w:p>
        </w:tc>
        <w:tc>
          <w:tcPr>
            <w:tcW w:w="2126" w:type="dxa"/>
            <w:shd w:val="clear" w:color="auto" w:fill="D0CECE" w:themeFill="background2" w:themeFillShade="E6"/>
            <w:vAlign w:val="center"/>
          </w:tcPr>
          <w:p w14:paraId="3076570B" w14:textId="75DE5ED4" w:rsidR="0029601A" w:rsidRPr="001316EE" w:rsidRDefault="0029601A" w:rsidP="000C35B2">
            <w:pPr>
              <w:tabs>
                <w:tab w:val="left" w:pos="2238"/>
              </w:tabs>
              <w:jc w:val="center"/>
              <w:rPr>
                <w:rFonts w:cs="Arial"/>
              </w:rPr>
            </w:pPr>
            <w:r w:rsidRPr="00791E2A">
              <w:rPr>
                <w:rFonts w:cs="Arial"/>
              </w:rPr>
              <w:t>Medium</w:t>
            </w:r>
            <w:r>
              <w:rPr>
                <w:rFonts w:cs="Arial"/>
              </w:rPr>
              <w:t>-Density PTR</w:t>
            </w:r>
          </w:p>
        </w:tc>
        <w:tc>
          <w:tcPr>
            <w:tcW w:w="2268" w:type="dxa"/>
            <w:shd w:val="clear" w:color="auto" w:fill="D0CECE" w:themeFill="background2" w:themeFillShade="E6"/>
            <w:vAlign w:val="center"/>
          </w:tcPr>
          <w:p w14:paraId="46F60D20" w14:textId="21B762CF" w:rsidR="0029601A" w:rsidRDefault="0029601A" w:rsidP="000C35B2">
            <w:pPr>
              <w:tabs>
                <w:tab w:val="left" w:pos="2238"/>
              </w:tabs>
              <w:jc w:val="center"/>
              <w:rPr>
                <w:rFonts w:cs="Arial"/>
              </w:rPr>
            </w:pPr>
            <w:r>
              <w:rPr>
                <w:rFonts w:cs="Arial"/>
              </w:rPr>
              <w:t>220 m</w:t>
            </w:r>
          </w:p>
        </w:tc>
      </w:tr>
      <w:tr w:rsidR="0029601A" w14:paraId="21874F21" w14:textId="77777777" w:rsidTr="00EC792C">
        <w:trPr>
          <w:trHeight w:val="737"/>
        </w:trPr>
        <w:tc>
          <w:tcPr>
            <w:tcW w:w="1555" w:type="dxa"/>
            <w:shd w:val="clear" w:color="auto" w:fill="D0CECE" w:themeFill="background2" w:themeFillShade="E6"/>
            <w:vAlign w:val="center"/>
          </w:tcPr>
          <w:p w14:paraId="6DE9953D" w14:textId="72FABD0E" w:rsidR="0029601A" w:rsidRDefault="0029601A" w:rsidP="000C35B2">
            <w:pPr>
              <w:tabs>
                <w:tab w:val="left" w:pos="2238"/>
              </w:tabs>
              <w:jc w:val="center"/>
              <w:rPr>
                <w:rFonts w:cs="Arial"/>
              </w:rPr>
            </w:pPr>
            <w:r>
              <w:rPr>
                <w:rFonts w:cs="Arial"/>
              </w:rPr>
              <w:t>28</w:t>
            </w:r>
          </w:p>
        </w:tc>
        <w:tc>
          <w:tcPr>
            <w:tcW w:w="3118" w:type="dxa"/>
            <w:shd w:val="clear" w:color="auto" w:fill="D0CECE" w:themeFill="background2" w:themeFillShade="E6"/>
            <w:vAlign w:val="center"/>
          </w:tcPr>
          <w:p w14:paraId="350F303C" w14:textId="6C5557B8" w:rsidR="0029601A" w:rsidRPr="004C329A" w:rsidRDefault="0029601A" w:rsidP="000C35B2">
            <w:pPr>
              <w:tabs>
                <w:tab w:val="left" w:pos="2238"/>
              </w:tabs>
              <w:jc w:val="center"/>
              <w:rPr>
                <w:rFonts w:cs="Arial"/>
              </w:rPr>
            </w:pPr>
            <w:r w:rsidRPr="004C329A">
              <w:rPr>
                <w:rFonts w:cs="Arial"/>
              </w:rPr>
              <w:t>Roberts Road</w:t>
            </w:r>
          </w:p>
        </w:tc>
        <w:tc>
          <w:tcPr>
            <w:tcW w:w="2126" w:type="dxa"/>
            <w:shd w:val="clear" w:color="auto" w:fill="D0CECE" w:themeFill="background2" w:themeFillShade="E6"/>
            <w:vAlign w:val="center"/>
          </w:tcPr>
          <w:p w14:paraId="22BA3701" w14:textId="0B01C056" w:rsidR="0029601A" w:rsidRPr="001316EE" w:rsidRDefault="0029601A" w:rsidP="000C35B2">
            <w:pPr>
              <w:tabs>
                <w:tab w:val="left" w:pos="2238"/>
              </w:tabs>
              <w:jc w:val="center"/>
              <w:rPr>
                <w:rFonts w:cs="Arial"/>
              </w:rPr>
            </w:pPr>
            <w:r>
              <w:rPr>
                <w:rFonts w:cs="Arial"/>
              </w:rPr>
              <w:t>Low-Density PTR</w:t>
            </w:r>
          </w:p>
        </w:tc>
        <w:tc>
          <w:tcPr>
            <w:tcW w:w="2268" w:type="dxa"/>
            <w:shd w:val="clear" w:color="auto" w:fill="D0CECE" w:themeFill="background2" w:themeFillShade="E6"/>
            <w:vAlign w:val="center"/>
          </w:tcPr>
          <w:p w14:paraId="5CDCE698" w14:textId="0E331B03" w:rsidR="0029601A" w:rsidRDefault="0029601A" w:rsidP="000C35B2">
            <w:pPr>
              <w:tabs>
                <w:tab w:val="left" w:pos="2238"/>
              </w:tabs>
              <w:jc w:val="center"/>
              <w:rPr>
                <w:rFonts w:cs="Arial"/>
              </w:rPr>
            </w:pPr>
            <w:r>
              <w:rPr>
                <w:rFonts w:cs="Arial"/>
              </w:rPr>
              <w:t>400 m</w:t>
            </w:r>
          </w:p>
        </w:tc>
      </w:tr>
    </w:tbl>
    <w:p w14:paraId="412CCA48" w14:textId="168452B6" w:rsidR="006E4F35" w:rsidRDefault="006E4F35" w:rsidP="007167BB"/>
    <w:p w14:paraId="2546B623" w14:textId="234B2C4C" w:rsidR="00B630FB" w:rsidRPr="00566FDF" w:rsidRDefault="00383D6C" w:rsidP="007C0732">
      <w:pPr>
        <w:rPr>
          <w:rFonts w:cs="Arial"/>
        </w:rPr>
      </w:pPr>
      <w:r>
        <w:t xml:space="preserve">The proposed storage </w:t>
      </w:r>
      <w:r w:rsidR="00445C39" w:rsidRPr="008D43B5">
        <w:rPr>
          <w:rFonts w:cs="Arial"/>
        </w:rPr>
        <w:t xml:space="preserve">buildings are </w:t>
      </w:r>
      <w:r w:rsidR="00FF010A" w:rsidRPr="008D43B5">
        <w:rPr>
          <w:rFonts w:cs="Arial"/>
        </w:rPr>
        <w:t>ESH (without traverse)</w:t>
      </w:r>
      <w:r w:rsidR="00E26117" w:rsidRPr="008D43B5">
        <w:rPr>
          <w:rFonts w:cs="Arial"/>
        </w:rPr>
        <w:t xml:space="preserve"> </w:t>
      </w:r>
      <w:r w:rsidR="00030F4A" w:rsidRPr="008D43B5">
        <w:rPr>
          <w:rFonts w:cs="Arial"/>
        </w:rPr>
        <w:t>to store ammunition and explosives</w:t>
      </w:r>
      <w:r w:rsidR="00FF010A" w:rsidRPr="008D43B5">
        <w:rPr>
          <w:rFonts w:cs="Arial"/>
        </w:rPr>
        <w:t xml:space="preserve"> in </w:t>
      </w:r>
      <w:r w:rsidR="00E26117" w:rsidRPr="008D43B5">
        <w:rPr>
          <w:rFonts w:cs="Arial"/>
        </w:rPr>
        <w:t>accordance</w:t>
      </w:r>
      <w:r w:rsidR="00FF010A" w:rsidRPr="008D43B5">
        <w:rPr>
          <w:rFonts w:cs="Arial"/>
        </w:rPr>
        <w:t xml:space="preserve"> with the guidance set out in </w:t>
      </w:r>
      <w:r w:rsidR="00E26117" w:rsidRPr="008D43B5">
        <w:rPr>
          <w:rFonts w:cs="Arial"/>
        </w:rPr>
        <w:t xml:space="preserve">IATG 05.20 </w:t>
      </w:r>
      <w:sdt>
        <w:sdtPr>
          <w:rPr>
            <w:rFonts w:cs="Arial"/>
          </w:rPr>
          <w:id w:val="197283663"/>
          <w:citation/>
        </w:sdtPr>
        <w:sdtEndPr/>
        <w:sdtContent>
          <w:r w:rsidR="00D04DCF" w:rsidRPr="008D43B5">
            <w:rPr>
              <w:rFonts w:cs="Arial"/>
            </w:rPr>
            <w:fldChar w:fldCharType="begin"/>
          </w:r>
          <w:r w:rsidR="007D657A">
            <w:rPr>
              <w:rFonts w:cs="Arial"/>
            </w:rPr>
            <w:instrText xml:space="preserve">CITATION Uni212 \l 2057 </w:instrText>
          </w:r>
          <w:r w:rsidR="00D04DCF" w:rsidRPr="008D43B5">
            <w:rPr>
              <w:rFonts w:cs="Arial"/>
            </w:rPr>
            <w:fldChar w:fldCharType="separate"/>
          </w:r>
          <w:r w:rsidR="00EA1B17" w:rsidRPr="00EA1B17">
            <w:rPr>
              <w:rFonts w:cs="Arial"/>
              <w:noProof/>
            </w:rPr>
            <w:t>[23]</w:t>
          </w:r>
          <w:r w:rsidR="00D04DCF" w:rsidRPr="008D43B5">
            <w:rPr>
              <w:rFonts w:cs="Arial"/>
            </w:rPr>
            <w:fldChar w:fldCharType="end"/>
          </w:r>
        </w:sdtContent>
      </w:sdt>
      <w:r w:rsidR="00860452" w:rsidRPr="008D43B5">
        <w:rPr>
          <w:rFonts w:cs="Arial"/>
        </w:rPr>
        <w:t xml:space="preserve">. </w:t>
      </w:r>
      <w:r w:rsidR="008E4B4F" w:rsidRPr="008D43B5">
        <w:rPr>
          <w:rFonts w:cs="Arial"/>
        </w:rPr>
        <w:t xml:space="preserve">The </w:t>
      </w:r>
      <w:r w:rsidR="009F33FD" w:rsidRPr="008D43B5">
        <w:rPr>
          <w:rFonts w:cs="Arial"/>
        </w:rPr>
        <w:t>proposal</w:t>
      </w:r>
      <w:r w:rsidR="0042465D" w:rsidRPr="008D43B5">
        <w:rPr>
          <w:rFonts w:cs="Arial"/>
        </w:rPr>
        <w:t xml:space="preserve"> states </w:t>
      </w:r>
      <w:r w:rsidR="009F33FD" w:rsidRPr="008D43B5">
        <w:rPr>
          <w:rFonts w:cs="Arial"/>
        </w:rPr>
        <w:t xml:space="preserve">that </w:t>
      </w:r>
      <w:r w:rsidR="0042465D" w:rsidRPr="008D43B5">
        <w:rPr>
          <w:rFonts w:cs="Arial"/>
        </w:rPr>
        <w:t xml:space="preserve">each </w:t>
      </w:r>
      <w:r w:rsidR="008E4B4F" w:rsidRPr="008D43B5">
        <w:rPr>
          <w:rFonts w:cs="Arial"/>
        </w:rPr>
        <w:t xml:space="preserve">ESH will be </w:t>
      </w:r>
      <w:r w:rsidR="007A4346" w:rsidRPr="008D43B5">
        <w:rPr>
          <w:rFonts w:cs="Arial"/>
        </w:rPr>
        <w:t xml:space="preserve">earth covered </w:t>
      </w:r>
      <w:r w:rsidR="004B373C" w:rsidRPr="008D43B5">
        <w:rPr>
          <w:rFonts w:cs="Arial"/>
        </w:rPr>
        <w:t xml:space="preserve">with directional effects </w:t>
      </w:r>
      <w:r w:rsidR="00586556" w:rsidRPr="008D43B5">
        <w:rPr>
          <w:rFonts w:cs="Arial"/>
        </w:rPr>
        <w:t xml:space="preserve">for blast </w:t>
      </w:r>
      <w:r w:rsidR="00322046" w:rsidRPr="008D43B5">
        <w:rPr>
          <w:rFonts w:cs="Arial"/>
        </w:rPr>
        <w:t xml:space="preserve">as </w:t>
      </w:r>
      <w:r w:rsidR="00B7634D" w:rsidRPr="008D43B5">
        <w:rPr>
          <w:rFonts w:cs="Arial"/>
        </w:rPr>
        <w:t xml:space="preserve">the </w:t>
      </w:r>
      <w:r w:rsidR="00322046" w:rsidRPr="008D43B5">
        <w:rPr>
          <w:rFonts w:cs="Arial"/>
        </w:rPr>
        <w:t xml:space="preserve">side of </w:t>
      </w:r>
      <w:r w:rsidR="00891E42" w:rsidRPr="008D43B5">
        <w:rPr>
          <w:rFonts w:cs="Arial"/>
        </w:rPr>
        <w:t xml:space="preserve">the </w:t>
      </w:r>
      <w:r w:rsidR="00322046" w:rsidRPr="008D43B5">
        <w:rPr>
          <w:rFonts w:cs="Arial"/>
        </w:rPr>
        <w:t xml:space="preserve">magazine </w:t>
      </w:r>
      <w:r w:rsidR="00B725D4" w:rsidRPr="008D43B5">
        <w:rPr>
          <w:rFonts w:cs="Arial"/>
        </w:rPr>
        <w:t xml:space="preserve">perpendicular to </w:t>
      </w:r>
      <w:r w:rsidR="00790E94">
        <w:rPr>
          <w:rFonts w:cs="Arial"/>
        </w:rPr>
        <w:t xml:space="preserve">the </w:t>
      </w:r>
      <w:r w:rsidR="00AD419C">
        <w:rPr>
          <w:rFonts w:cs="Arial"/>
        </w:rPr>
        <w:t>identified</w:t>
      </w:r>
      <w:r w:rsidR="00B725D4" w:rsidRPr="008D43B5">
        <w:rPr>
          <w:rFonts w:cs="Arial"/>
        </w:rPr>
        <w:t xml:space="preserve"> </w:t>
      </w:r>
      <w:r w:rsidR="006378C8" w:rsidRPr="008D43B5">
        <w:rPr>
          <w:rFonts w:cs="Arial"/>
        </w:rPr>
        <w:t>ES</w:t>
      </w:r>
      <w:r w:rsidR="006F40C5" w:rsidRPr="008D43B5">
        <w:rPr>
          <w:rFonts w:cs="Arial"/>
        </w:rPr>
        <w:t xml:space="preserve">. This </w:t>
      </w:r>
      <w:r w:rsidR="00CF027A">
        <w:rPr>
          <w:rFonts w:cs="Arial"/>
        </w:rPr>
        <w:t xml:space="preserve">orientation </w:t>
      </w:r>
      <w:r w:rsidR="006F40C5" w:rsidRPr="008D43B5">
        <w:rPr>
          <w:rFonts w:cs="Arial"/>
        </w:rPr>
        <w:t xml:space="preserve">implies the </w:t>
      </w:r>
      <w:r w:rsidR="00D168AE" w:rsidRPr="008D43B5">
        <w:rPr>
          <w:rFonts w:cs="Arial"/>
        </w:rPr>
        <w:t xml:space="preserve">back wall </w:t>
      </w:r>
      <w:r w:rsidR="003E1141" w:rsidRPr="008D43B5">
        <w:rPr>
          <w:rFonts w:cs="Arial"/>
        </w:rPr>
        <w:t>will be perpendicular to the ES</w:t>
      </w:r>
      <w:r w:rsidR="009E5F58" w:rsidRPr="008D43B5">
        <w:rPr>
          <w:rFonts w:cs="Arial"/>
        </w:rPr>
        <w:t xml:space="preserve">, which is important as </w:t>
      </w:r>
      <w:r w:rsidR="002E550C">
        <w:rPr>
          <w:rFonts w:cs="Arial"/>
        </w:rPr>
        <w:t xml:space="preserve">the side and rear walls are thicker and </w:t>
      </w:r>
      <w:r w:rsidR="00790E94">
        <w:rPr>
          <w:rFonts w:cs="Arial"/>
        </w:rPr>
        <w:t>earth-covered</w:t>
      </w:r>
      <w:r w:rsidR="00562634">
        <w:rPr>
          <w:rFonts w:cs="Arial"/>
        </w:rPr>
        <w:t xml:space="preserve">, </w:t>
      </w:r>
      <w:r w:rsidR="004C5209">
        <w:rPr>
          <w:rFonts w:cs="Arial"/>
        </w:rPr>
        <w:t>providing</w:t>
      </w:r>
      <w:r w:rsidR="00562634">
        <w:rPr>
          <w:rFonts w:cs="Arial"/>
        </w:rPr>
        <w:t xml:space="preserve"> </w:t>
      </w:r>
      <w:r w:rsidR="00993A1E">
        <w:rPr>
          <w:rFonts w:cs="Arial"/>
        </w:rPr>
        <w:t xml:space="preserve">greater resistance to blast and fragmentation effects. In contrast, the front will incorporate </w:t>
      </w:r>
      <w:r w:rsidR="002D3CDE">
        <w:rPr>
          <w:rFonts w:cs="Arial"/>
        </w:rPr>
        <w:t xml:space="preserve">an access point and a lighter construction. </w:t>
      </w:r>
      <w:r w:rsidR="00D27DBD" w:rsidRPr="008D43B5">
        <w:rPr>
          <w:rFonts w:cs="Arial"/>
        </w:rPr>
        <w:fldChar w:fldCharType="begin"/>
      </w:r>
      <w:r w:rsidR="00D27DBD" w:rsidRPr="008D43B5">
        <w:rPr>
          <w:rFonts w:cs="Arial"/>
        </w:rPr>
        <w:instrText xml:space="preserve"> REF _Ref209768905 \h </w:instrText>
      </w:r>
      <w:r w:rsidR="007167BB" w:rsidRPr="008D43B5">
        <w:rPr>
          <w:rFonts w:cs="Arial"/>
        </w:rPr>
        <w:instrText xml:space="preserve"> \* MERGEFORMAT </w:instrText>
      </w:r>
      <w:r w:rsidR="00D27DBD" w:rsidRPr="008D43B5">
        <w:rPr>
          <w:rFonts w:cs="Arial"/>
        </w:rPr>
      </w:r>
      <w:r w:rsidR="00D27DBD" w:rsidRPr="008D43B5">
        <w:rPr>
          <w:rFonts w:cs="Arial"/>
        </w:rPr>
        <w:fldChar w:fldCharType="separate"/>
      </w:r>
      <w:r w:rsidR="00EA1B17" w:rsidRPr="00EA1B17">
        <w:rPr>
          <w:rFonts w:cs="Arial"/>
        </w:rPr>
        <w:t xml:space="preserve">Figure </w:t>
      </w:r>
      <w:r w:rsidR="00EA1B17" w:rsidRPr="00EA1B17">
        <w:rPr>
          <w:rFonts w:cs="Arial"/>
          <w:noProof/>
        </w:rPr>
        <w:t>3</w:t>
      </w:r>
      <w:r w:rsidR="00D27DBD" w:rsidRPr="008D43B5">
        <w:rPr>
          <w:rFonts w:cs="Arial"/>
        </w:rPr>
        <w:fldChar w:fldCharType="end"/>
      </w:r>
      <w:r w:rsidR="00C729F0" w:rsidRPr="008D43B5">
        <w:rPr>
          <w:rFonts w:cs="Arial"/>
        </w:rPr>
        <w:t xml:space="preserve"> </w:t>
      </w:r>
      <w:r w:rsidR="002D3CDE">
        <w:rPr>
          <w:rFonts w:cs="Arial"/>
        </w:rPr>
        <w:t xml:space="preserve">illustrates a standard ESH </w:t>
      </w:r>
      <w:r w:rsidR="004C5209">
        <w:rPr>
          <w:rFonts w:cs="Arial"/>
        </w:rPr>
        <w:t>configuration</w:t>
      </w:r>
      <w:r w:rsidR="009E6A86" w:rsidRPr="008D43B5">
        <w:rPr>
          <w:rFonts w:cs="Arial"/>
        </w:rPr>
        <w:t xml:space="preserve"> without traverse</w:t>
      </w:r>
      <w:r w:rsidR="00B87D16" w:rsidRPr="008D43B5">
        <w:rPr>
          <w:rFonts w:cs="Arial"/>
        </w:rPr>
        <w:t>.</w:t>
      </w:r>
      <w:r w:rsidR="00691521" w:rsidRPr="00566FDF">
        <w:rPr>
          <w:rFonts w:cs="Arial"/>
        </w:rPr>
        <w:t xml:space="preserve"> </w:t>
      </w:r>
      <w:r w:rsidR="00C771DE">
        <w:rPr>
          <w:rFonts w:cs="Arial"/>
        </w:rPr>
        <w:t xml:space="preserve"> </w:t>
      </w:r>
    </w:p>
    <w:p w14:paraId="616E6B48" w14:textId="77777777" w:rsidR="003F5CDF" w:rsidRDefault="003F5CDF" w:rsidP="00B630FB"/>
    <w:p w14:paraId="56315A23" w14:textId="55426AB0" w:rsidR="00A84809" w:rsidRDefault="00B87D16" w:rsidP="00B87D16">
      <w:pPr>
        <w:jc w:val="center"/>
      </w:pPr>
      <w:r>
        <w:rPr>
          <w:noProof/>
        </w:rPr>
        <w:drawing>
          <wp:inline distT="0" distB="0" distL="0" distR="0" wp14:anchorId="62DBD3C0" wp14:editId="47D15927">
            <wp:extent cx="3594295" cy="2650126"/>
            <wp:effectExtent l="0" t="0" r="6350" b="0"/>
            <wp:docPr id="350753609" name="Picture 2" descr="A white building with grass o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753609" name="Picture 2" descr="A white building with grass on the ground&#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97903" cy="2652786"/>
                    </a:xfrm>
                    <a:prstGeom prst="rect">
                      <a:avLst/>
                    </a:prstGeom>
                  </pic:spPr>
                </pic:pic>
              </a:graphicData>
            </a:graphic>
          </wp:inline>
        </w:drawing>
      </w:r>
      <w:r w:rsidR="001E480C">
        <w:rPr>
          <w:noProof/>
        </w:rPr>
        <mc:AlternateContent>
          <mc:Choice Requires="wpi">
            <w:drawing>
              <wp:anchor distT="0" distB="0" distL="114300" distR="114300" simplePos="0" relativeHeight="251663360" behindDoc="0" locked="0" layoutInCell="1" allowOverlap="1" wp14:anchorId="534542F0" wp14:editId="0B75EEF2">
                <wp:simplePos x="0" y="0"/>
                <wp:positionH relativeFrom="column">
                  <wp:posOffset>1006500</wp:posOffset>
                </wp:positionH>
                <wp:positionV relativeFrom="paragraph">
                  <wp:posOffset>46705</wp:posOffset>
                </wp:positionV>
                <wp:extent cx="720" cy="1800"/>
                <wp:effectExtent l="38100" t="38100" r="37465" b="36830"/>
                <wp:wrapNone/>
                <wp:docPr id="874759167"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720" cy="1800"/>
                      </w14:xfrm>
                    </w14:contentPart>
                  </a:graphicData>
                </a:graphic>
              </wp:anchor>
            </w:drawing>
          </mc:Choice>
          <mc:Fallback>
            <w:pict>
              <v:shapetype w14:anchorId="6FA75F6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78.95pt;margin-top:3.2pt;width:.7pt;height:1.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">
                <v:imagedata r:id="rId22" o:title=""/>
              </v:shape>
            </w:pict>
          </mc:Fallback>
        </mc:AlternateContent>
      </w:r>
    </w:p>
    <w:p w14:paraId="07772253" w14:textId="21AA10C5" w:rsidR="00B02E88" w:rsidRDefault="005D1BB4" w:rsidP="005D1BB4">
      <w:pPr>
        <w:pStyle w:val="Caption"/>
        <w:jc w:val="center"/>
      </w:pPr>
      <w:bookmarkStart w:id="45" w:name="_Ref209768905"/>
      <w:bookmarkStart w:id="46" w:name="_Toc216968852"/>
      <w:r>
        <w:t xml:space="preserve">Figure </w:t>
      </w:r>
      <w:r>
        <w:fldChar w:fldCharType="begin"/>
      </w:r>
      <w:r>
        <w:instrText xml:space="preserve"> SEQ Figure \* ARABIC </w:instrText>
      </w:r>
      <w:r>
        <w:fldChar w:fldCharType="separate"/>
      </w:r>
      <w:r w:rsidR="00EA1B17">
        <w:rPr>
          <w:noProof/>
        </w:rPr>
        <w:t>3</w:t>
      </w:r>
      <w:r>
        <w:fldChar w:fldCharType="end"/>
      </w:r>
      <w:bookmarkEnd w:id="45"/>
      <w:r>
        <w:t xml:space="preserve"> </w:t>
      </w:r>
      <w:r w:rsidR="004C5209">
        <w:t>–</w:t>
      </w:r>
      <w:r>
        <w:t xml:space="preserve"> </w:t>
      </w:r>
      <w:r w:rsidR="004C5209">
        <w:t xml:space="preserve">Example of an Earth-Covered Storehouse </w:t>
      </w:r>
      <w:r>
        <w:t>(without traverse)</w:t>
      </w:r>
      <w:r w:rsidR="006C743E">
        <w:t xml:space="preserve"> </w:t>
      </w:r>
      <w:sdt>
        <w:sdtPr>
          <w:id w:val="1632361322"/>
          <w:citation/>
        </w:sdtPr>
        <w:sdtEndPr/>
        <w:sdtContent>
          <w:r w:rsidR="008C327B">
            <w:fldChar w:fldCharType="begin"/>
          </w:r>
          <w:r w:rsidR="008C327B">
            <w:instrText xml:space="preserve"> CITATION ARM25 \l 2057 </w:instrText>
          </w:r>
          <w:r w:rsidR="008C327B">
            <w:fldChar w:fldCharType="separate"/>
          </w:r>
          <w:r w:rsidR="00EA1B17" w:rsidRPr="00EA1B17">
            <w:rPr>
              <w:noProof/>
            </w:rPr>
            <w:t>[24]</w:t>
          </w:r>
          <w:r w:rsidR="008C327B">
            <w:fldChar w:fldCharType="end"/>
          </w:r>
        </w:sdtContent>
      </w:sdt>
      <w:r>
        <w:t>.</w:t>
      </w:r>
      <w:bookmarkEnd w:id="46"/>
      <w:r w:rsidR="001C28FC">
        <w:t xml:space="preserve"> </w:t>
      </w:r>
    </w:p>
    <w:p w14:paraId="3D7EB567" w14:textId="77777777" w:rsidR="00B214AA" w:rsidRDefault="00B214AA" w:rsidP="00B214AA"/>
    <w:p w14:paraId="12174135" w14:textId="77777777" w:rsidR="00790E94" w:rsidRDefault="00790E94" w:rsidP="00B214AA"/>
    <w:p w14:paraId="6092D0DA" w14:textId="14B30C22" w:rsidR="00790E94" w:rsidRPr="00B214AA" w:rsidRDefault="00507A92" w:rsidP="00B214AA">
      <w:r>
        <w:lastRenderedPageBreak/>
        <w:t xml:space="preserve">In addition to site-specific </w:t>
      </w:r>
      <w:r w:rsidR="00CD32E5">
        <w:t xml:space="preserve">design considerations, the Council is entitled to consider </w:t>
      </w:r>
      <w:r w:rsidR="006E3D11">
        <w:t>broader local risk factors, including:</w:t>
      </w:r>
    </w:p>
    <w:p w14:paraId="2490BE91" w14:textId="4E5A630D" w:rsidR="003F2B70" w:rsidRPr="004B310C" w:rsidRDefault="00EC39F4" w:rsidP="004B310C">
      <w:pPr>
        <w:pStyle w:val="ListParagraph"/>
        <w:numPr>
          <w:ilvl w:val="0"/>
          <w:numId w:val="11"/>
        </w:numPr>
        <w:rPr>
          <w:rFonts w:cs="Arial"/>
        </w:rPr>
      </w:pPr>
      <w:r w:rsidRPr="004B310C">
        <w:rPr>
          <w:rFonts w:cs="Arial"/>
        </w:rPr>
        <w:t xml:space="preserve">The presence of nearby </w:t>
      </w:r>
      <w:r w:rsidR="004B310C" w:rsidRPr="004B310C">
        <w:rPr>
          <w:rFonts w:cs="Arial"/>
        </w:rPr>
        <w:t xml:space="preserve">bulk storage of </w:t>
      </w:r>
      <w:r w:rsidR="003F2B70" w:rsidRPr="004B310C">
        <w:rPr>
          <w:rFonts w:cs="Arial"/>
        </w:rPr>
        <w:t xml:space="preserve">flammable/hazardous </w:t>
      </w:r>
      <w:r w:rsidR="00061442" w:rsidRPr="004B310C">
        <w:rPr>
          <w:rFonts w:cs="Arial"/>
        </w:rPr>
        <w:t>substances</w:t>
      </w:r>
      <w:r w:rsidR="00061442">
        <w:rPr>
          <w:rFonts w:cs="Arial"/>
        </w:rPr>
        <w:t>.</w:t>
      </w:r>
    </w:p>
    <w:p w14:paraId="0F3373C5" w14:textId="38533E62" w:rsidR="0083709C" w:rsidRDefault="00832F24" w:rsidP="00106C84">
      <w:pPr>
        <w:pStyle w:val="ListParagraph"/>
        <w:numPr>
          <w:ilvl w:val="0"/>
          <w:numId w:val="9"/>
        </w:numPr>
        <w:rPr>
          <w:rFonts w:cs="Arial"/>
        </w:rPr>
      </w:pPr>
      <w:r>
        <w:rPr>
          <w:rFonts w:cs="Arial"/>
        </w:rPr>
        <w:t>Adjacent</w:t>
      </w:r>
      <w:r w:rsidR="003F2B70" w:rsidRPr="00566FDF">
        <w:rPr>
          <w:rFonts w:cs="Arial"/>
        </w:rPr>
        <w:t xml:space="preserve"> hazardous activities or</w:t>
      </w:r>
      <w:r w:rsidR="0083709C">
        <w:rPr>
          <w:rFonts w:cs="Arial"/>
        </w:rPr>
        <w:t xml:space="preserve"> operations that </w:t>
      </w:r>
      <w:r w:rsidR="004848BB">
        <w:rPr>
          <w:rFonts w:cs="Arial"/>
        </w:rPr>
        <w:t>may</w:t>
      </w:r>
      <w:r w:rsidR="0083709C">
        <w:rPr>
          <w:rFonts w:cs="Arial"/>
        </w:rPr>
        <w:t xml:space="preserve"> contribute t</w:t>
      </w:r>
      <w:r w:rsidR="0030537D">
        <w:rPr>
          <w:rFonts w:cs="Arial"/>
        </w:rPr>
        <w:t xml:space="preserve">o cumulative </w:t>
      </w:r>
      <w:r w:rsidR="00061442">
        <w:rPr>
          <w:rFonts w:cs="Arial"/>
        </w:rPr>
        <w:t>risk.</w:t>
      </w:r>
    </w:p>
    <w:p w14:paraId="22424976" w14:textId="77777777" w:rsidR="00517726" w:rsidRDefault="006053C0" w:rsidP="00517726">
      <w:pPr>
        <w:pStyle w:val="ListParagraph"/>
        <w:numPr>
          <w:ilvl w:val="0"/>
          <w:numId w:val="9"/>
        </w:numPr>
      </w:pPr>
      <w:r>
        <w:t>Proximity</w:t>
      </w:r>
      <w:r w:rsidR="00417D2A">
        <w:t xml:space="preserve"> of critical infrastructure, such as </w:t>
      </w:r>
      <w:r w:rsidR="003F2B70" w:rsidRPr="00417D2A">
        <w:t>gas pipelines or high-voltage</w:t>
      </w:r>
      <w:r w:rsidR="00417D2A">
        <w:t xml:space="preserve"> electrical</w:t>
      </w:r>
      <w:r w:rsidR="003F2B70" w:rsidRPr="00417D2A">
        <w:t xml:space="preserve"> lines</w:t>
      </w:r>
      <w:r w:rsidR="00EC583A">
        <w:t>.</w:t>
      </w:r>
    </w:p>
    <w:p w14:paraId="6D1ED9F2" w14:textId="22AEAD7D" w:rsidR="00517726" w:rsidRDefault="00517726" w:rsidP="00517726">
      <w:pPr>
        <w:pStyle w:val="Heading2"/>
      </w:pPr>
      <w:bookmarkStart w:id="47" w:name="_Toc216968833"/>
      <w:r>
        <w:t>3.2</w:t>
      </w:r>
      <w:r>
        <w:tab/>
        <w:t>Safety Distance Assessment</w:t>
      </w:r>
      <w:bookmarkEnd w:id="47"/>
    </w:p>
    <w:p w14:paraId="4D66BD40" w14:textId="7F62D81B" w:rsidR="00605031" w:rsidRPr="009C7D2A" w:rsidRDefault="005449BA" w:rsidP="00517726">
      <w:pPr>
        <w:rPr>
          <w:rStyle w:val="CommentReference"/>
          <w:sz w:val="24"/>
          <w:szCs w:val="24"/>
        </w:rPr>
      </w:pPr>
      <w:r>
        <w:t>The QDs proposed by the Applicant were reviewed against the IATG</w:t>
      </w:r>
      <w:r w:rsidR="00B654B0">
        <w:t>, with reference to the stated NEQ, ESH configuration and the absence of traverses</w:t>
      </w:r>
      <w:r w:rsidR="00703B3E">
        <w:t xml:space="preserve"> stated in section 2.1</w:t>
      </w:r>
      <w:r w:rsidR="00B654B0">
        <w:t xml:space="preserve">. </w:t>
      </w:r>
      <w:r w:rsidR="00F624A4">
        <w:t>Based on</w:t>
      </w:r>
      <w:r w:rsidR="00703B3E">
        <w:t xml:space="preserve"> this information,</w:t>
      </w:r>
      <w:r w:rsidR="00F624A4">
        <w:t xml:space="preserve"> </w:t>
      </w:r>
      <w:r w:rsidR="00703B3E">
        <w:t>a conservative worst-case scenario</w:t>
      </w:r>
      <w:r w:rsidR="0073553A">
        <w:t xml:space="preserve"> was assessed</w:t>
      </w:r>
      <w:r w:rsidR="00F80C72">
        <w:t xml:space="preserve"> of 3,000 kg of HD-1.</w:t>
      </w:r>
      <w:r w:rsidR="00605031">
        <w:t>1</w:t>
      </w:r>
      <w:r w:rsidR="00132D28">
        <w:t>.</w:t>
      </w:r>
      <w:r w:rsidR="009C7D2A">
        <w:t xml:space="preserve"> This generated the map shown in </w:t>
      </w:r>
      <w:r w:rsidR="00517726">
        <w:rPr>
          <w:rFonts w:cs="Arial"/>
        </w:rPr>
        <w:fldChar w:fldCharType="begin"/>
      </w:r>
      <w:r w:rsidR="00517726">
        <w:rPr>
          <w:rFonts w:cs="Arial"/>
        </w:rPr>
        <w:instrText xml:space="preserve"> REF _Ref216606955 \h </w:instrText>
      </w:r>
      <w:r w:rsidR="00517726">
        <w:rPr>
          <w:rFonts w:cs="Arial"/>
        </w:rPr>
      </w:r>
      <w:r w:rsidR="00517726">
        <w:rPr>
          <w:rFonts w:cs="Arial"/>
        </w:rPr>
        <w:fldChar w:fldCharType="separate"/>
      </w:r>
      <w:r w:rsidR="00EA1B17">
        <w:t xml:space="preserve">Figure </w:t>
      </w:r>
      <w:r w:rsidR="00EA1B17">
        <w:rPr>
          <w:noProof/>
        </w:rPr>
        <w:t>4</w:t>
      </w:r>
      <w:r w:rsidR="00517726">
        <w:rPr>
          <w:rFonts w:cs="Arial"/>
        </w:rPr>
        <w:fldChar w:fldCharType="end"/>
      </w:r>
      <w:r w:rsidR="006B6455">
        <w:rPr>
          <w:rFonts w:cs="Arial"/>
        </w:rPr>
        <w:t xml:space="preserve"> and </w:t>
      </w:r>
      <w:r w:rsidR="009C7D2A">
        <w:rPr>
          <w:rFonts w:cs="Arial"/>
        </w:rPr>
        <w:t>the comparative analysis presented in</w:t>
      </w:r>
      <w:r w:rsidR="004B0F5D">
        <w:rPr>
          <w:rFonts w:cs="Arial"/>
        </w:rPr>
        <w:t xml:space="preserve"> </w:t>
      </w:r>
      <w:r w:rsidR="00F5104A">
        <w:rPr>
          <w:rStyle w:val="CommentReference"/>
        </w:rPr>
        <w:t xml:space="preserve"> </w:t>
      </w:r>
      <w:r w:rsidR="00C56068">
        <w:rPr>
          <w:rStyle w:val="CommentReference"/>
        </w:rPr>
        <w:fldChar w:fldCharType="begin"/>
      </w:r>
      <w:r w:rsidR="00C56068">
        <w:rPr>
          <w:rStyle w:val="CommentReference"/>
        </w:rPr>
        <w:instrText xml:space="preserve"> REF _Ref216868979 \h </w:instrText>
      </w:r>
      <w:r w:rsidR="00C56068">
        <w:rPr>
          <w:rStyle w:val="CommentReference"/>
        </w:rPr>
      </w:r>
      <w:r w:rsidR="00C56068">
        <w:rPr>
          <w:rStyle w:val="CommentReference"/>
        </w:rPr>
        <w:fldChar w:fldCharType="separate"/>
      </w:r>
      <w:r w:rsidR="00EA1B17">
        <w:t xml:space="preserve">Table </w:t>
      </w:r>
      <w:r w:rsidR="00EA1B17">
        <w:rPr>
          <w:noProof/>
        </w:rPr>
        <w:t>8</w:t>
      </w:r>
      <w:r w:rsidR="00C56068">
        <w:rPr>
          <w:rStyle w:val="CommentReference"/>
        </w:rPr>
        <w:fldChar w:fldCharType="end"/>
      </w:r>
      <w:r w:rsidR="00C56068">
        <w:rPr>
          <w:rStyle w:val="CommentReference"/>
        </w:rPr>
        <w:t>.</w:t>
      </w:r>
    </w:p>
    <w:p w14:paraId="7D31AC79" w14:textId="1E95CABD" w:rsidR="009C7486" w:rsidRDefault="009C7486" w:rsidP="00517726">
      <w:pPr>
        <w:rPr>
          <w:rFonts w:cs="Arial"/>
        </w:rPr>
      </w:pPr>
    </w:p>
    <w:p w14:paraId="5D4860A6" w14:textId="2935BFB8" w:rsidR="009C7486" w:rsidRDefault="00D312CE" w:rsidP="00517726">
      <w:pPr>
        <w:rPr>
          <w:rFonts w:cs="Arial"/>
        </w:rPr>
      </w:pPr>
      <w:r w:rsidRPr="00D312CE">
        <w:rPr>
          <w:rFonts w:cs="Arial"/>
          <w:noProof/>
        </w:rPr>
        <w:drawing>
          <wp:inline distT="0" distB="0" distL="0" distR="0" wp14:anchorId="0E08BAB5" wp14:editId="2A67FA1B">
            <wp:extent cx="5731510" cy="3458210"/>
            <wp:effectExtent l="0" t="0" r="2540" b="8890"/>
            <wp:docPr id="1288396160"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396160" name="Picture 1" descr="A map of a city&#10;&#10;AI-generated content may be incorrect."/>
                    <pic:cNvPicPr/>
                  </pic:nvPicPr>
                  <pic:blipFill>
                    <a:blip r:embed="rId23"/>
                    <a:stretch>
                      <a:fillRect/>
                    </a:stretch>
                  </pic:blipFill>
                  <pic:spPr>
                    <a:xfrm>
                      <a:off x="0" y="0"/>
                      <a:ext cx="5731510" cy="3458210"/>
                    </a:xfrm>
                    <a:prstGeom prst="rect">
                      <a:avLst/>
                    </a:prstGeom>
                  </pic:spPr>
                </pic:pic>
              </a:graphicData>
            </a:graphic>
          </wp:inline>
        </w:drawing>
      </w:r>
    </w:p>
    <w:p w14:paraId="256F6C59" w14:textId="13C1ABDC" w:rsidR="009C7486" w:rsidRDefault="009C7486" w:rsidP="009C7486">
      <w:pPr>
        <w:pStyle w:val="Caption"/>
        <w:jc w:val="center"/>
      </w:pPr>
      <w:bookmarkStart w:id="48" w:name="_Ref216606955"/>
      <w:bookmarkStart w:id="49" w:name="_Toc216968853"/>
      <w:r>
        <w:t xml:space="preserve">Figure </w:t>
      </w:r>
      <w:r>
        <w:fldChar w:fldCharType="begin"/>
      </w:r>
      <w:r>
        <w:instrText xml:space="preserve"> SEQ Figure \* ARABIC </w:instrText>
      </w:r>
      <w:r>
        <w:fldChar w:fldCharType="separate"/>
      </w:r>
      <w:r w:rsidR="00EA1B17">
        <w:rPr>
          <w:noProof/>
        </w:rPr>
        <w:t>4</w:t>
      </w:r>
      <w:r>
        <w:fldChar w:fldCharType="end"/>
      </w:r>
      <w:bookmarkEnd w:id="48"/>
      <w:r>
        <w:t xml:space="preserve"> - Quan</w:t>
      </w:r>
      <w:r w:rsidR="00991A95">
        <w:t>ti</w:t>
      </w:r>
      <w:r>
        <w:t>ty distance map for 3,000 kg of hazard division 1.1.</w:t>
      </w:r>
      <w:bookmarkEnd w:id="49"/>
      <w:r>
        <w:t xml:space="preserve"> </w:t>
      </w:r>
    </w:p>
    <w:p w14:paraId="6CFFA0F6" w14:textId="77777777" w:rsidR="004B0F5D" w:rsidRDefault="004B0F5D" w:rsidP="00517726">
      <w:pPr>
        <w:rPr>
          <w:rFonts w:cs="Arial"/>
        </w:rPr>
      </w:pPr>
    </w:p>
    <w:p w14:paraId="4E4D6B7B" w14:textId="77777777" w:rsidR="007B7DCB" w:rsidRDefault="007B7DCB" w:rsidP="00517726">
      <w:pPr>
        <w:rPr>
          <w:rFonts w:cs="Arial"/>
        </w:rPr>
      </w:pPr>
    </w:p>
    <w:p w14:paraId="53A391F1" w14:textId="257C1E85" w:rsidR="00EE7B0C" w:rsidRDefault="00EE7B0C" w:rsidP="00EE7B0C">
      <w:pPr>
        <w:pStyle w:val="Caption"/>
        <w:keepNext/>
      </w:pPr>
      <w:bookmarkStart w:id="50" w:name="_Ref216868979"/>
      <w:bookmarkStart w:id="51" w:name="_Toc216968863"/>
      <w:r>
        <w:lastRenderedPageBreak/>
        <w:t xml:space="preserve">Table </w:t>
      </w:r>
      <w:r>
        <w:fldChar w:fldCharType="begin"/>
      </w:r>
      <w:r>
        <w:instrText xml:space="preserve"> SEQ Table \* ARABIC </w:instrText>
      </w:r>
      <w:r>
        <w:fldChar w:fldCharType="separate"/>
      </w:r>
      <w:r w:rsidR="00EA1B17">
        <w:rPr>
          <w:noProof/>
        </w:rPr>
        <w:t>8</w:t>
      </w:r>
      <w:r>
        <w:fldChar w:fldCharType="end"/>
      </w:r>
      <w:bookmarkEnd w:id="50"/>
      <w:r>
        <w:t xml:space="preserve"> - </w:t>
      </w:r>
      <w:r w:rsidRPr="00827762">
        <w:t>Comparison of Proposed and IATG-Derived Quantity Distances</w:t>
      </w:r>
      <w:r>
        <w:t xml:space="preserve"> </w:t>
      </w:r>
      <w:sdt>
        <w:sdtPr>
          <w:id w:val="-2135930654"/>
          <w:citation/>
        </w:sdtPr>
        <w:sdtEndPr/>
        <w:sdtContent>
          <w:r w:rsidR="00C9624E">
            <w:fldChar w:fldCharType="begin"/>
          </w:r>
          <w:r w:rsidR="00C9624E">
            <w:instrText xml:space="preserve"> CITATION Uni25 \l 2057 </w:instrText>
          </w:r>
          <w:r w:rsidR="00C9624E">
            <w:fldChar w:fldCharType="separate"/>
          </w:r>
          <w:r w:rsidR="00EA1B17" w:rsidRPr="00EA1B17">
            <w:rPr>
              <w:noProof/>
            </w:rPr>
            <w:t>[25]</w:t>
          </w:r>
          <w:r w:rsidR="00C9624E">
            <w:fldChar w:fldCharType="end"/>
          </w:r>
        </w:sdtContent>
      </w:sdt>
      <w:r w:rsidR="00C9624E">
        <w:t>.</w:t>
      </w:r>
      <w:bookmarkEnd w:id="51"/>
    </w:p>
    <w:tbl>
      <w:tblPr>
        <w:tblStyle w:val="TableGrid"/>
        <w:tblW w:w="0" w:type="auto"/>
        <w:tblLook w:val="04A0" w:firstRow="1" w:lastRow="0" w:firstColumn="1" w:lastColumn="0" w:noHBand="0" w:noVBand="1"/>
      </w:tblPr>
      <w:tblGrid>
        <w:gridCol w:w="2397"/>
        <w:gridCol w:w="2429"/>
        <w:gridCol w:w="2095"/>
        <w:gridCol w:w="2095"/>
      </w:tblGrid>
      <w:tr w:rsidR="00D20EEB" w14:paraId="2F436011" w14:textId="1CA2D136" w:rsidTr="007B7DCB">
        <w:tc>
          <w:tcPr>
            <w:tcW w:w="2397" w:type="dxa"/>
            <w:shd w:val="clear" w:color="auto" w:fill="8EAADB" w:themeFill="accent1" w:themeFillTint="99"/>
            <w:vAlign w:val="center"/>
          </w:tcPr>
          <w:p w14:paraId="6C73962A" w14:textId="78567ACB" w:rsidR="00D20EEB" w:rsidRPr="007B7DCB" w:rsidRDefault="00D20EEB" w:rsidP="007B7DCB">
            <w:pPr>
              <w:jc w:val="center"/>
              <w:rPr>
                <w:rFonts w:cs="Arial"/>
                <w:b/>
                <w:bCs/>
              </w:rPr>
            </w:pPr>
            <w:r w:rsidRPr="007B7DCB">
              <w:rPr>
                <w:rFonts w:cs="Arial"/>
                <w:b/>
                <w:bCs/>
              </w:rPr>
              <w:t>Quantity Distance Type</w:t>
            </w:r>
          </w:p>
        </w:tc>
        <w:tc>
          <w:tcPr>
            <w:tcW w:w="2429" w:type="dxa"/>
            <w:shd w:val="clear" w:color="auto" w:fill="8EAADB" w:themeFill="accent1" w:themeFillTint="99"/>
            <w:vAlign w:val="center"/>
          </w:tcPr>
          <w:p w14:paraId="2954A8CB" w14:textId="74E115E1" w:rsidR="00D20EEB" w:rsidRPr="007B7DCB" w:rsidRDefault="00D20EEB" w:rsidP="007B7DCB">
            <w:pPr>
              <w:jc w:val="center"/>
              <w:rPr>
                <w:rFonts w:cs="Arial"/>
                <w:b/>
                <w:bCs/>
              </w:rPr>
            </w:pPr>
            <w:r w:rsidRPr="007B7DCB">
              <w:rPr>
                <w:rFonts w:cs="Arial"/>
                <w:b/>
                <w:bCs/>
              </w:rPr>
              <w:t>Applicant Proposed Distance (m)</w:t>
            </w:r>
          </w:p>
        </w:tc>
        <w:tc>
          <w:tcPr>
            <w:tcW w:w="2095" w:type="dxa"/>
            <w:shd w:val="clear" w:color="auto" w:fill="8EAADB" w:themeFill="accent1" w:themeFillTint="99"/>
            <w:vAlign w:val="center"/>
          </w:tcPr>
          <w:p w14:paraId="2FDC3E00" w14:textId="7C4E9511" w:rsidR="00D20EEB" w:rsidRPr="007B7DCB" w:rsidRDefault="007B7DCB" w:rsidP="007B7DCB">
            <w:pPr>
              <w:jc w:val="center"/>
              <w:rPr>
                <w:rFonts w:cs="Arial"/>
                <w:b/>
                <w:bCs/>
              </w:rPr>
            </w:pPr>
            <w:r w:rsidRPr="007B7DCB">
              <w:rPr>
                <w:rFonts w:cs="Arial"/>
                <w:b/>
                <w:bCs/>
              </w:rPr>
              <w:t>IATG Quantity Distance for NEQ of 3,000 kg 1.1</w:t>
            </w:r>
          </w:p>
        </w:tc>
        <w:tc>
          <w:tcPr>
            <w:tcW w:w="2095" w:type="dxa"/>
            <w:shd w:val="clear" w:color="auto" w:fill="8EAADB" w:themeFill="accent1" w:themeFillTint="99"/>
            <w:vAlign w:val="center"/>
          </w:tcPr>
          <w:p w14:paraId="2D40C535" w14:textId="54A921F2" w:rsidR="00D20EEB" w:rsidRPr="007B7DCB" w:rsidRDefault="007B7DCB" w:rsidP="007B7DCB">
            <w:pPr>
              <w:jc w:val="center"/>
              <w:rPr>
                <w:rFonts w:cs="Arial"/>
                <w:b/>
                <w:bCs/>
              </w:rPr>
            </w:pPr>
            <w:r w:rsidRPr="007B7DCB">
              <w:rPr>
                <w:rFonts w:cs="Arial"/>
                <w:b/>
                <w:bCs/>
              </w:rPr>
              <w:t>IATG Quantity Distance for NEQ of 1350 kg 1.1</w:t>
            </w:r>
          </w:p>
        </w:tc>
      </w:tr>
      <w:tr w:rsidR="00D20EEB" w14:paraId="74279454" w14:textId="6536678D" w:rsidTr="007B7DCB">
        <w:tc>
          <w:tcPr>
            <w:tcW w:w="2397" w:type="dxa"/>
            <w:shd w:val="clear" w:color="auto" w:fill="D0CECE" w:themeFill="background2" w:themeFillShade="E6"/>
            <w:vAlign w:val="center"/>
          </w:tcPr>
          <w:p w14:paraId="46C92C64" w14:textId="1003F150" w:rsidR="00D20EEB" w:rsidRDefault="00375D2C" w:rsidP="007B7DCB">
            <w:pPr>
              <w:jc w:val="center"/>
              <w:rPr>
                <w:rFonts w:cs="Arial"/>
              </w:rPr>
            </w:pPr>
            <w:r w:rsidRPr="00375D2C">
              <w:rPr>
                <w:rFonts w:cs="Arial"/>
              </w:rPr>
              <w:t>Vulnerable Building Distance (VBD)</w:t>
            </w:r>
          </w:p>
        </w:tc>
        <w:tc>
          <w:tcPr>
            <w:tcW w:w="2429" w:type="dxa"/>
            <w:shd w:val="clear" w:color="auto" w:fill="D0CECE" w:themeFill="background2" w:themeFillShade="E6"/>
            <w:vAlign w:val="center"/>
          </w:tcPr>
          <w:p w14:paraId="2EB8C55B" w14:textId="40662594" w:rsidR="00D20EEB" w:rsidRDefault="00FA1B13" w:rsidP="007B7DCB">
            <w:pPr>
              <w:jc w:val="center"/>
              <w:rPr>
                <w:rFonts w:cs="Arial"/>
              </w:rPr>
            </w:pPr>
            <w:r>
              <w:rPr>
                <w:rFonts w:cs="Arial"/>
              </w:rPr>
              <w:t>300</w:t>
            </w:r>
          </w:p>
        </w:tc>
        <w:tc>
          <w:tcPr>
            <w:tcW w:w="2095" w:type="dxa"/>
            <w:shd w:val="clear" w:color="auto" w:fill="D0CECE" w:themeFill="background2" w:themeFillShade="E6"/>
            <w:vAlign w:val="center"/>
          </w:tcPr>
          <w:p w14:paraId="01780369" w14:textId="020EC105" w:rsidR="00D20EEB" w:rsidRDefault="00921C5A" w:rsidP="007B7DCB">
            <w:pPr>
              <w:jc w:val="center"/>
              <w:rPr>
                <w:rFonts w:cs="Arial"/>
              </w:rPr>
            </w:pPr>
            <w:r>
              <w:rPr>
                <w:rFonts w:cs="Arial"/>
              </w:rPr>
              <w:t>640</w:t>
            </w:r>
          </w:p>
        </w:tc>
        <w:tc>
          <w:tcPr>
            <w:tcW w:w="2095" w:type="dxa"/>
            <w:shd w:val="clear" w:color="auto" w:fill="D0CECE" w:themeFill="background2" w:themeFillShade="E6"/>
            <w:vAlign w:val="center"/>
          </w:tcPr>
          <w:p w14:paraId="732F7BDD" w14:textId="6DB51D19" w:rsidR="00D20EEB" w:rsidRDefault="00731F5A" w:rsidP="007B7DCB">
            <w:pPr>
              <w:jc w:val="center"/>
              <w:rPr>
                <w:rFonts w:cs="Arial"/>
              </w:rPr>
            </w:pPr>
            <w:r>
              <w:rPr>
                <w:rFonts w:cs="Arial"/>
              </w:rPr>
              <w:t>490</w:t>
            </w:r>
          </w:p>
        </w:tc>
      </w:tr>
      <w:tr w:rsidR="00D20EEB" w14:paraId="68BF4115" w14:textId="3CC8C4DD" w:rsidTr="007B7DCB">
        <w:tc>
          <w:tcPr>
            <w:tcW w:w="2397" w:type="dxa"/>
            <w:shd w:val="clear" w:color="auto" w:fill="D0CECE" w:themeFill="background2" w:themeFillShade="E6"/>
            <w:vAlign w:val="center"/>
          </w:tcPr>
          <w:p w14:paraId="2D725BC5" w14:textId="539596BF" w:rsidR="00D20EEB" w:rsidRDefault="00375D2C" w:rsidP="007B7DCB">
            <w:pPr>
              <w:jc w:val="center"/>
              <w:rPr>
                <w:rFonts w:cs="Arial"/>
              </w:rPr>
            </w:pPr>
            <w:r w:rsidRPr="00375D2C">
              <w:rPr>
                <w:rFonts w:cs="Arial"/>
              </w:rPr>
              <w:t>Inhabited Building Distance (IBD)</w:t>
            </w:r>
          </w:p>
        </w:tc>
        <w:tc>
          <w:tcPr>
            <w:tcW w:w="2429" w:type="dxa"/>
            <w:shd w:val="clear" w:color="auto" w:fill="D0CECE" w:themeFill="background2" w:themeFillShade="E6"/>
            <w:vAlign w:val="center"/>
          </w:tcPr>
          <w:p w14:paraId="17376052" w14:textId="255BBF15" w:rsidR="00D20EEB" w:rsidRDefault="00FA1B13" w:rsidP="007B7DCB">
            <w:pPr>
              <w:jc w:val="center"/>
              <w:rPr>
                <w:rFonts w:cs="Arial"/>
              </w:rPr>
            </w:pPr>
            <w:r>
              <w:rPr>
                <w:rFonts w:cs="Arial"/>
              </w:rPr>
              <w:t>125</w:t>
            </w:r>
          </w:p>
        </w:tc>
        <w:tc>
          <w:tcPr>
            <w:tcW w:w="2095" w:type="dxa"/>
            <w:shd w:val="clear" w:color="auto" w:fill="D0CECE" w:themeFill="background2" w:themeFillShade="E6"/>
            <w:vAlign w:val="center"/>
          </w:tcPr>
          <w:p w14:paraId="4276F5C4" w14:textId="5BD6ACB1" w:rsidR="00D20EEB" w:rsidRDefault="00921C5A" w:rsidP="007B7DCB">
            <w:pPr>
              <w:jc w:val="center"/>
              <w:rPr>
                <w:rFonts w:cs="Arial"/>
              </w:rPr>
            </w:pPr>
            <w:r>
              <w:rPr>
                <w:rFonts w:cs="Arial"/>
              </w:rPr>
              <w:t>400</w:t>
            </w:r>
          </w:p>
        </w:tc>
        <w:tc>
          <w:tcPr>
            <w:tcW w:w="2095" w:type="dxa"/>
            <w:shd w:val="clear" w:color="auto" w:fill="D0CECE" w:themeFill="background2" w:themeFillShade="E6"/>
            <w:vAlign w:val="center"/>
          </w:tcPr>
          <w:p w14:paraId="7D352BE5" w14:textId="084E925B" w:rsidR="00D20EEB" w:rsidRDefault="00731F5A" w:rsidP="007B7DCB">
            <w:pPr>
              <w:jc w:val="center"/>
              <w:rPr>
                <w:rFonts w:cs="Arial"/>
              </w:rPr>
            </w:pPr>
            <w:r>
              <w:rPr>
                <w:rFonts w:cs="Arial"/>
              </w:rPr>
              <w:t>400</w:t>
            </w:r>
          </w:p>
        </w:tc>
      </w:tr>
      <w:tr w:rsidR="00D20EEB" w14:paraId="52BC335D" w14:textId="272E0790" w:rsidTr="007B7DCB">
        <w:tc>
          <w:tcPr>
            <w:tcW w:w="2397" w:type="dxa"/>
            <w:shd w:val="clear" w:color="auto" w:fill="D0CECE" w:themeFill="background2" w:themeFillShade="E6"/>
            <w:vAlign w:val="center"/>
          </w:tcPr>
          <w:p w14:paraId="0C30BD84" w14:textId="06D47383" w:rsidR="00D20EEB" w:rsidRDefault="00375D2C" w:rsidP="007B7DCB">
            <w:pPr>
              <w:jc w:val="center"/>
              <w:rPr>
                <w:rFonts w:cs="Arial"/>
              </w:rPr>
            </w:pPr>
            <w:r w:rsidRPr="00375D2C">
              <w:rPr>
                <w:rFonts w:cs="Arial"/>
              </w:rPr>
              <w:t>Public Traffic Route Distance (PTRD)</w:t>
            </w:r>
          </w:p>
        </w:tc>
        <w:tc>
          <w:tcPr>
            <w:tcW w:w="2429" w:type="dxa"/>
            <w:shd w:val="clear" w:color="auto" w:fill="D0CECE" w:themeFill="background2" w:themeFillShade="E6"/>
            <w:vAlign w:val="center"/>
          </w:tcPr>
          <w:p w14:paraId="44E3203C" w14:textId="6FE13F9D" w:rsidR="00D20EEB" w:rsidRDefault="00FA1B13" w:rsidP="007B7DCB">
            <w:pPr>
              <w:jc w:val="center"/>
              <w:rPr>
                <w:rFonts w:cs="Arial"/>
              </w:rPr>
            </w:pPr>
            <w:r>
              <w:rPr>
                <w:rFonts w:cs="Arial"/>
              </w:rPr>
              <w:t>270</w:t>
            </w:r>
          </w:p>
        </w:tc>
        <w:tc>
          <w:tcPr>
            <w:tcW w:w="2095" w:type="dxa"/>
            <w:shd w:val="clear" w:color="auto" w:fill="D0CECE" w:themeFill="background2" w:themeFillShade="E6"/>
            <w:vAlign w:val="center"/>
          </w:tcPr>
          <w:p w14:paraId="585868E0" w14:textId="7D3EFC8A" w:rsidR="00D20EEB" w:rsidRDefault="00921C5A" w:rsidP="007B7DCB">
            <w:pPr>
              <w:jc w:val="center"/>
              <w:rPr>
                <w:rFonts w:cs="Arial"/>
              </w:rPr>
            </w:pPr>
            <w:r>
              <w:rPr>
                <w:rFonts w:cs="Arial"/>
              </w:rPr>
              <w:t>270</w:t>
            </w:r>
          </w:p>
        </w:tc>
        <w:tc>
          <w:tcPr>
            <w:tcW w:w="2095" w:type="dxa"/>
            <w:shd w:val="clear" w:color="auto" w:fill="D0CECE" w:themeFill="background2" w:themeFillShade="E6"/>
            <w:vAlign w:val="center"/>
          </w:tcPr>
          <w:p w14:paraId="2BE4F87B" w14:textId="3611DDAC" w:rsidR="00D20EEB" w:rsidRDefault="00731F5A" w:rsidP="007B7DCB">
            <w:pPr>
              <w:jc w:val="center"/>
              <w:rPr>
                <w:rFonts w:cs="Arial"/>
              </w:rPr>
            </w:pPr>
            <w:r>
              <w:rPr>
                <w:rFonts w:cs="Arial"/>
              </w:rPr>
              <w:t>270</w:t>
            </w:r>
          </w:p>
        </w:tc>
      </w:tr>
    </w:tbl>
    <w:p w14:paraId="0F27EFB5" w14:textId="77777777" w:rsidR="004B0F5D" w:rsidRDefault="004B0F5D" w:rsidP="00517726">
      <w:pPr>
        <w:rPr>
          <w:rFonts w:cs="Arial"/>
        </w:rPr>
      </w:pPr>
    </w:p>
    <w:p w14:paraId="6D678E58" w14:textId="53971723" w:rsidR="0007004D" w:rsidRDefault="000E032C" w:rsidP="00517726">
      <w:pPr>
        <w:rPr>
          <w:rFonts w:cs="Arial"/>
        </w:rPr>
      </w:pPr>
      <w:r>
        <w:rPr>
          <w:rFonts w:cs="Arial"/>
        </w:rPr>
        <w:t>For the QDs based on 3000 kg of HD-1.1</w:t>
      </w:r>
      <w:r w:rsidR="002D1EE8">
        <w:rPr>
          <w:rFonts w:cs="Arial"/>
        </w:rPr>
        <w:t>, the values</w:t>
      </w:r>
      <w:r w:rsidR="00B86F9B">
        <w:rPr>
          <w:rFonts w:cs="Arial"/>
        </w:rPr>
        <w:t xml:space="preserve"> for VBD and IBD</w:t>
      </w:r>
      <w:r w:rsidR="002D1EE8">
        <w:rPr>
          <w:rFonts w:cs="Arial"/>
        </w:rPr>
        <w:t xml:space="preserve"> significantly exceed those proposed by the Applicant</w:t>
      </w:r>
      <w:r w:rsidR="00B86F9B">
        <w:rPr>
          <w:rFonts w:cs="Arial"/>
        </w:rPr>
        <w:t>, confirming non-compliance with the IATG under a standard E</w:t>
      </w:r>
      <w:r w:rsidR="00B365D1">
        <w:rPr>
          <w:rFonts w:cs="Arial"/>
        </w:rPr>
        <w:t>xplosive Limit License (ELL)</w:t>
      </w:r>
      <w:r w:rsidR="00B86F9B">
        <w:rPr>
          <w:rFonts w:cs="Arial"/>
        </w:rPr>
        <w:t>.</w:t>
      </w:r>
    </w:p>
    <w:p w14:paraId="3FE21918" w14:textId="77777777" w:rsidR="00D31377" w:rsidRDefault="00D31377" w:rsidP="00517726">
      <w:pPr>
        <w:rPr>
          <w:rFonts w:cs="Arial"/>
        </w:rPr>
      </w:pPr>
    </w:p>
    <w:p w14:paraId="20D005E5" w14:textId="3582175C" w:rsidR="0008408F" w:rsidRDefault="00D31377" w:rsidP="0008408F">
      <w:pPr>
        <w:rPr>
          <w:rFonts w:cs="Arial"/>
        </w:rPr>
      </w:pPr>
      <w:r>
        <w:rPr>
          <w:rFonts w:cs="Arial"/>
        </w:rPr>
        <w:t>Where standard QDs cannot be achieved</w:t>
      </w:r>
      <w:r w:rsidR="00941192">
        <w:rPr>
          <w:rFonts w:cs="Arial"/>
        </w:rPr>
        <w:t xml:space="preserve">, a </w:t>
      </w:r>
      <w:r w:rsidR="000D07B8">
        <w:rPr>
          <w:rFonts w:cs="Arial"/>
        </w:rPr>
        <w:t>potential</w:t>
      </w:r>
      <w:r w:rsidR="00941192">
        <w:rPr>
          <w:rFonts w:cs="Arial"/>
        </w:rPr>
        <w:t xml:space="preserve"> option is the application of a non-standard ELL. A proportionate</w:t>
      </w:r>
      <w:r w:rsidR="00D13965">
        <w:rPr>
          <w:rFonts w:cs="Arial"/>
        </w:rPr>
        <w:t xml:space="preserve"> approach would be to limit the NEQ of HD-1.1 to 250 kg per ESH</w:t>
      </w:r>
      <w:r w:rsidR="00E550FE">
        <w:rPr>
          <w:rFonts w:cs="Arial"/>
        </w:rPr>
        <w:t xml:space="preserve">, which reduces the </w:t>
      </w:r>
      <w:r w:rsidR="000D07B8">
        <w:rPr>
          <w:rFonts w:cs="Arial"/>
        </w:rPr>
        <w:t xml:space="preserve">NEQ of each ESH to a </w:t>
      </w:r>
      <w:r w:rsidR="00C442DC">
        <w:rPr>
          <w:rFonts w:cs="Arial"/>
        </w:rPr>
        <w:t>tolerable level of risk</w:t>
      </w:r>
      <w:r w:rsidR="000D07B8">
        <w:rPr>
          <w:rFonts w:cs="Arial"/>
        </w:rPr>
        <w:t>.</w:t>
      </w:r>
      <w:r w:rsidR="004438EA">
        <w:rPr>
          <w:rFonts w:cs="Arial"/>
        </w:rPr>
        <w:t xml:space="preserve"> </w:t>
      </w:r>
      <w:r w:rsidR="00C442DC">
        <w:rPr>
          <w:rFonts w:cs="Arial"/>
        </w:rPr>
        <w:t xml:space="preserve">This strikes a balance between safety, operational usefulness and proportionality. </w:t>
      </w:r>
      <w:r w:rsidR="004438EA">
        <w:rPr>
          <w:rFonts w:cs="Arial"/>
        </w:rPr>
        <w:t>When aggregation is considered</w:t>
      </w:r>
      <w:r w:rsidR="00C442DC">
        <w:rPr>
          <w:rFonts w:cs="Arial"/>
        </w:rPr>
        <w:t>,</w:t>
      </w:r>
      <w:r w:rsidR="004438EA">
        <w:rPr>
          <w:rFonts w:cs="Arial"/>
        </w:rPr>
        <w:t xml:space="preserve"> the worst-case NEQ </w:t>
      </w:r>
      <w:r w:rsidR="00C442DC">
        <w:rPr>
          <w:rFonts w:cs="Arial"/>
        </w:rPr>
        <w:t>is 1,350 kg HD-1.1 per ESH. The revised QD map (</w:t>
      </w:r>
      <w:r w:rsidR="00A761D7">
        <w:rPr>
          <w:rFonts w:cs="Arial"/>
        </w:rPr>
        <w:fldChar w:fldCharType="begin"/>
      </w:r>
      <w:r w:rsidR="00A761D7">
        <w:rPr>
          <w:rFonts w:cs="Arial"/>
        </w:rPr>
        <w:instrText xml:space="preserve"> REF _Ref216799092 \h </w:instrText>
      </w:r>
      <w:r w:rsidR="00A761D7">
        <w:rPr>
          <w:rFonts w:cs="Arial"/>
        </w:rPr>
      </w:r>
      <w:r w:rsidR="00A761D7">
        <w:rPr>
          <w:rFonts w:cs="Arial"/>
        </w:rPr>
        <w:fldChar w:fldCharType="separate"/>
      </w:r>
      <w:r w:rsidR="00EA1B17">
        <w:t xml:space="preserve">Figure </w:t>
      </w:r>
      <w:r w:rsidR="00EA1B17">
        <w:rPr>
          <w:noProof/>
        </w:rPr>
        <w:t>5</w:t>
      </w:r>
      <w:r w:rsidR="00A761D7">
        <w:rPr>
          <w:rFonts w:cs="Arial"/>
        </w:rPr>
        <w:fldChar w:fldCharType="end"/>
      </w:r>
      <w:r w:rsidR="00A761D7">
        <w:rPr>
          <w:rFonts w:cs="Arial"/>
        </w:rPr>
        <w:t xml:space="preserve">), </w:t>
      </w:r>
      <w:r w:rsidR="00B40B13">
        <w:rPr>
          <w:rFonts w:cs="Arial"/>
        </w:rPr>
        <w:t xml:space="preserve">demonstrates that vulnerable buildings lie at the outer </w:t>
      </w:r>
      <w:r w:rsidR="00661DE8">
        <w:rPr>
          <w:rFonts w:cs="Arial"/>
        </w:rPr>
        <w:t>extent</w:t>
      </w:r>
      <w:r w:rsidR="00B40B13">
        <w:rPr>
          <w:rFonts w:cs="Arial"/>
        </w:rPr>
        <w:t xml:space="preserve"> of the VBD</w:t>
      </w:r>
      <w:r w:rsidR="006A0CB5">
        <w:rPr>
          <w:rFonts w:cs="Arial"/>
        </w:rPr>
        <w:t xml:space="preserve">, while IBD and PTRD remain the same, supported by </w:t>
      </w:r>
      <w:r w:rsidR="006A0CB5">
        <w:rPr>
          <w:rFonts w:cs="Arial"/>
        </w:rPr>
        <w:fldChar w:fldCharType="begin"/>
      </w:r>
      <w:r w:rsidR="006A0CB5">
        <w:rPr>
          <w:rFonts w:cs="Arial"/>
        </w:rPr>
        <w:instrText xml:space="preserve"> REF _Ref216868979 \h </w:instrText>
      </w:r>
      <w:r w:rsidR="006A0CB5">
        <w:rPr>
          <w:rFonts w:cs="Arial"/>
        </w:rPr>
      </w:r>
      <w:r w:rsidR="006A0CB5">
        <w:rPr>
          <w:rFonts w:cs="Arial"/>
        </w:rPr>
        <w:fldChar w:fldCharType="separate"/>
      </w:r>
      <w:r w:rsidR="00EA1B17">
        <w:t xml:space="preserve">Table </w:t>
      </w:r>
      <w:r w:rsidR="00EA1B17">
        <w:rPr>
          <w:noProof/>
        </w:rPr>
        <w:t>8</w:t>
      </w:r>
      <w:r w:rsidR="006A0CB5">
        <w:rPr>
          <w:rFonts w:cs="Arial"/>
        </w:rPr>
        <w:fldChar w:fldCharType="end"/>
      </w:r>
      <w:r w:rsidR="00661DE8">
        <w:rPr>
          <w:rFonts w:cs="Arial"/>
        </w:rPr>
        <w:t xml:space="preserve">. </w:t>
      </w:r>
      <w:r w:rsidR="0008408F">
        <w:rPr>
          <w:rFonts w:cs="Arial"/>
        </w:rPr>
        <w:t xml:space="preserve">This represents a </w:t>
      </w:r>
      <w:r w:rsidR="00F42101">
        <w:rPr>
          <w:rFonts w:cs="Arial"/>
        </w:rPr>
        <w:t>clear improvement</w:t>
      </w:r>
      <w:r w:rsidR="002A7FF9">
        <w:rPr>
          <w:rFonts w:cs="Arial"/>
        </w:rPr>
        <w:t xml:space="preserve"> over the previous NEQ allocation</w:t>
      </w:r>
      <w:r w:rsidR="001A6871">
        <w:rPr>
          <w:rFonts w:cs="Arial"/>
        </w:rPr>
        <w:t xml:space="preserve"> and, when </w:t>
      </w:r>
      <w:r w:rsidR="00346880">
        <w:rPr>
          <w:rFonts w:cs="Arial"/>
        </w:rPr>
        <w:t>combined</w:t>
      </w:r>
      <w:r w:rsidR="001A6871">
        <w:rPr>
          <w:rFonts w:cs="Arial"/>
        </w:rPr>
        <w:t xml:space="preserve"> with proposed engineering and organisational measures</w:t>
      </w:r>
      <w:r w:rsidR="00346880">
        <w:rPr>
          <w:rFonts w:cs="Arial"/>
        </w:rPr>
        <w:t>, it supports the conclusion that the residual risk can be reduced to a tolerable level consistent with ALARP principles.</w:t>
      </w:r>
    </w:p>
    <w:p w14:paraId="69589F95" w14:textId="77777777" w:rsidR="00991A95" w:rsidRDefault="00991A95" w:rsidP="00517726">
      <w:pPr>
        <w:rPr>
          <w:rFonts w:cs="Arial"/>
        </w:rPr>
      </w:pPr>
    </w:p>
    <w:p w14:paraId="1F7CEE87" w14:textId="67D4E93A" w:rsidR="00991A95" w:rsidRDefault="006746F3" w:rsidP="00991A95">
      <w:pPr>
        <w:keepNext/>
      </w:pPr>
      <w:r w:rsidRPr="006746F3">
        <w:rPr>
          <w:noProof/>
        </w:rPr>
        <w:lastRenderedPageBreak/>
        <w:drawing>
          <wp:inline distT="0" distB="0" distL="0" distR="0" wp14:anchorId="6E044F74" wp14:editId="30574675">
            <wp:extent cx="5731510" cy="3540760"/>
            <wp:effectExtent l="0" t="0" r="2540" b="2540"/>
            <wp:docPr id="196491443"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1443" name="Picture 1" descr="A map of a city&#10;&#10;AI-generated content may be incorrect."/>
                    <pic:cNvPicPr/>
                  </pic:nvPicPr>
                  <pic:blipFill>
                    <a:blip r:embed="rId24"/>
                    <a:stretch>
                      <a:fillRect/>
                    </a:stretch>
                  </pic:blipFill>
                  <pic:spPr>
                    <a:xfrm>
                      <a:off x="0" y="0"/>
                      <a:ext cx="5731510" cy="3540760"/>
                    </a:xfrm>
                    <a:prstGeom prst="rect">
                      <a:avLst/>
                    </a:prstGeom>
                  </pic:spPr>
                </pic:pic>
              </a:graphicData>
            </a:graphic>
          </wp:inline>
        </w:drawing>
      </w:r>
    </w:p>
    <w:p w14:paraId="75710252" w14:textId="6648FF81" w:rsidR="00991A95" w:rsidRPr="00D54542" w:rsidRDefault="00991A95" w:rsidP="00991A95">
      <w:pPr>
        <w:pStyle w:val="Caption"/>
        <w:jc w:val="center"/>
        <w:rPr>
          <w:rFonts w:cs="Arial"/>
        </w:rPr>
      </w:pPr>
      <w:bookmarkStart w:id="52" w:name="_Ref216799092"/>
      <w:bookmarkStart w:id="53" w:name="_Toc216968854"/>
      <w:r>
        <w:t xml:space="preserve">Figure </w:t>
      </w:r>
      <w:r>
        <w:fldChar w:fldCharType="begin"/>
      </w:r>
      <w:r>
        <w:instrText xml:space="preserve"> SEQ Figure \* ARABIC </w:instrText>
      </w:r>
      <w:r>
        <w:fldChar w:fldCharType="separate"/>
      </w:r>
      <w:r w:rsidR="00EA1B17">
        <w:rPr>
          <w:noProof/>
        </w:rPr>
        <w:t>5</w:t>
      </w:r>
      <w:r>
        <w:fldChar w:fldCharType="end"/>
      </w:r>
      <w:bookmarkEnd w:id="52"/>
      <w:r>
        <w:t xml:space="preserve"> - </w:t>
      </w:r>
      <w:r w:rsidRPr="001A3E45">
        <w:t xml:space="preserve">Quanty distance map for </w:t>
      </w:r>
      <w:r>
        <w:t>1,350</w:t>
      </w:r>
      <w:r w:rsidRPr="001A3E45">
        <w:t xml:space="preserve"> kg of hazard division 1.1.</w:t>
      </w:r>
      <w:bookmarkEnd w:id="53"/>
    </w:p>
    <w:p w14:paraId="261D89FD" w14:textId="77777777" w:rsidR="00517726" w:rsidRDefault="00517726" w:rsidP="00517726">
      <w:pPr>
        <w:rPr>
          <w:rFonts w:cs="Arial"/>
        </w:rPr>
      </w:pPr>
    </w:p>
    <w:p w14:paraId="769EF2B6" w14:textId="7287CF4B" w:rsidR="004C467F" w:rsidRDefault="00D54542" w:rsidP="008437D0">
      <w:pPr>
        <w:rPr>
          <w:rFonts w:cs="Arial"/>
        </w:rPr>
      </w:pPr>
      <w:r>
        <w:rPr>
          <w:rFonts w:cs="Arial"/>
        </w:rPr>
        <w:t>Local environmental factors may further</w:t>
      </w:r>
      <w:r w:rsidR="008E7254">
        <w:rPr>
          <w:rFonts w:cs="Arial"/>
        </w:rPr>
        <w:t xml:space="preserve"> influence consequence severity. </w:t>
      </w:r>
      <w:r w:rsidR="00661DE8">
        <w:rPr>
          <w:rFonts w:cs="Arial"/>
        </w:rPr>
        <w:t>Adjacent</w:t>
      </w:r>
      <w:r w:rsidR="008E7254">
        <w:rPr>
          <w:rFonts w:cs="Arial"/>
        </w:rPr>
        <w:t xml:space="preserve"> bodies of water </w:t>
      </w:r>
      <w:r w:rsidR="006B4650">
        <w:rPr>
          <w:rFonts w:cs="Arial"/>
        </w:rPr>
        <w:t xml:space="preserve">may amplify ground shock and surface wave effects, as observed </w:t>
      </w:r>
      <w:r w:rsidR="006216CD">
        <w:rPr>
          <w:rFonts w:cs="Arial"/>
        </w:rPr>
        <w:t xml:space="preserve">in historical incidents </w:t>
      </w:r>
      <w:sdt>
        <w:sdtPr>
          <w:rPr>
            <w:rFonts w:cs="Arial"/>
          </w:rPr>
          <w:id w:val="1505933511"/>
          <w:citation/>
        </w:sdtPr>
        <w:sdtEndPr/>
        <w:sdtContent>
          <w:r w:rsidR="00355FC4">
            <w:rPr>
              <w:rFonts w:cs="Arial"/>
            </w:rPr>
            <w:fldChar w:fldCharType="begin"/>
          </w:r>
          <w:r w:rsidR="00355FC4">
            <w:rPr>
              <w:rFonts w:cs="Arial"/>
            </w:rPr>
            <w:instrText xml:space="preserve"> CITATION Rig24 \l 2057 </w:instrText>
          </w:r>
          <w:r w:rsidR="00355FC4">
            <w:rPr>
              <w:rFonts w:cs="Arial"/>
            </w:rPr>
            <w:fldChar w:fldCharType="separate"/>
          </w:r>
          <w:r w:rsidR="00EA1B17" w:rsidRPr="00EA1B17">
            <w:rPr>
              <w:rFonts w:cs="Arial"/>
              <w:noProof/>
            </w:rPr>
            <w:t>[5]</w:t>
          </w:r>
          <w:r w:rsidR="00355FC4">
            <w:rPr>
              <w:rFonts w:cs="Arial"/>
            </w:rPr>
            <w:fldChar w:fldCharType="end"/>
          </w:r>
        </w:sdtContent>
      </w:sdt>
      <w:r w:rsidR="006216CD">
        <w:rPr>
          <w:rFonts w:cs="Arial"/>
        </w:rPr>
        <w:t>,</w:t>
      </w:r>
      <w:r w:rsidR="0092263B">
        <w:rPr>
          <w:rFonts w:cs="Arial"/>
        </w:rPr>
        <w:t xml:space="preserve"> </w:t>
      </w:r>
      <w:sdt>
        <w:sdtPr>
          <w:rPr>
            <w:rFonts w:cs="Arial"/>
          </w:rPr>
          <w:id w:val="-1152515092"/>
          <w:citation/>
        </w:sdtPr>
        <w:sdtEndPr/>
        <w:sdtContent>
          <w:r w:rsidR="00581864">
            <w:rPr>
              <w:rFonts w:cs="Arial"/>
            </w:rPr>
            <w:fldChar w:fldCharType="begin"/>
          </w:r>
          <w:r w:rsidR="00581864">
            <w:rPr>
              <w:rFonts w:cs="Arial"/>
            </w:rPr>
            <w:instrText xml:space="preserve"> CITATION Sca23 \l 2057 </w:instrText>
          </w:r>
          <w:r w:rsidR="00581864">
            <w:rPr>
              <w:rFonts w:cs="Arial"/>
            </w:rPr>
            <w:fldChar w:fldCharType="separate"/>
          </w:r>
          <w:r w:rsidR="00EA1B17" w:rsidRPr="00EA1B17">
            <w:rPr>
              <w:rFonts w:cs="Arial"/>
              <w:noProof/>
            </w:rPr>
            <w:t>[6]</w:t>
          </w:r>
          <w:r w:rsidR="00581864">
            <w:rPr>
              <w:rFonts w:cs="Arial"/>
            </w:rPr>
            <w:fldChar w:fldCharType="end"/>
          </w:r>
        </w:sdtContent>
      </w:sdt>
      <w:r w:rsidR="006F2EE3">
        <w:rPr>
          <w:rFonts w:cs="Arial"/>
        </w:rPr>
        <w:t>.</w:t>
      </w:r>
      <w:r w:rsidR="0097334E">
        <w:rPr>
          <w:rFonts w:cs="Arial"/>
        </w:rPr>
        <w:t xml:space="preserve"> </w:t>
      </w:r>
      <w:r w:rsidR="006216CD">
        <w:rPr>
          <w:rFonts w:cs="Arial"/>
        </w:rPr>
        <w:t>Vessels carrying explosives should be</w:t>
      </w:r>
      <w:r w:rsidR="007D343A">
        <w:rPr>
          <w:rFonts w:cs="Arial"/>
        </w:rPr>
        <w:t xml:space="preserve"> treated as separate PES, as they provide limited protection compared with ESHs</w:t>
      </w:r>
      <w:r w:rsidR="00330879">
        <w:rPr>
          <w:rFonts w:cs="Arial"/>
        </w:rPr>
        <w:t>. Traverses may further reduce QDs if correctly implemented</w:t>
      </w:r>
      <w:r w:rsidR="00F72EB5">
        <w:rPr>
          <w:rFonts w:cs="Arial"/>
        </w:rPr>
        <w:t xml:space="preserve"> (</w:t>
      </w:r>
      <w:r w:rsidR="00F72EB5">
        <w:rPr>
          <w:rFonts w:cs="Arial"/>
        </w:rPr>
        <w:fldChar w:fldCharType="begin"/>
      </w:r>
      <w:r w:rsidR="00F72EB5">
        <w:rPr>
          <w:rFonts w:cs="Arial"/>
        </w:rPr>
        <w:instrText xml:space="preserve"> REF _Ref216871410 \h </w:instrText>
      </w:r>
      <w:r w:rsidR="00F72EB5">
        <w:rPr>
          <w:rFonts w:cs="Arial"/>
        </w:rPr>
      </w:r>
      <w:r w:rsidR="00F72EB5">
        <w:rPr>
          <w:rFonts w:cs="Arial"/>
        </w:rPr>
        <w:fldChar w:fldCharType="separate"/>
      </w:r>
      <w:r w:rsidR="00EA1B17" w:rsidRPr="00F72EB5">
        <w:t xml:space="preserve">Figure </w:t>
      </w:r>
      <w:r w:rsidR="00EA1B17">
        <w:rPr>
          <w:noProof/>
        </w:rPr>
        <w:t>6</w:t>
      </w:r>
      <w:r w:rsidR="00F72EB5">
        <w:rPr>
          <w:rFonts w:cs="Arial"/>
        </w:rPr>
        <w:fldChar w:fldCharType="end"/>
      </w:r>
      <w:r w:rsidR="00F72EB5">
        <w:rPr>
          <w:rFonts w:cs="Arial"/>
        </w:rPr>
        <w:t>)</w:t>
      </w:r>
      <w:r w:rsidR="00330879">
        <w:rPr>
          <w:rFonts w:cs="Arial"/>
        </w:rPr>
        <w:t xml:space="preserve">, although the </w:t>
      </w:r>
      <w:r w:rsidR="004C467F">
        <w:rPr>
          <w:rFonts w:cs="Arial"/>
        </w:rPr>
        <w:t xml:space="preserve">proportionality of land </w:t>
      </w:r>
      <w:r w:rsidR="00100746">
        <w:rPr>
          <w:rFonts w:cs="Arial"/>
        </w:rPr>
        <w:t>acquisition</w:t>
      </w:r>
      <w:r w:rsidR="004C467F">
        <w:rPr>
          <w:rFonts w:cs="Arial"/>
        </w:rPr>
        <w:t xml:space="preserve"> and </w:t>
      </w:r>
      <w:r w:rsidR="00100746">
        <w:rPr>
          <w:rFonts w:cs="Arial"/>
        </w:rPr>
        <w:t>construction</w:t>
      </w:r>
      <w:r w:rsidR="004C467F">
        <w:rPr>
          <w:rFonts w:cs="Arial"/>
        </w:rPr>
        <w:t xml:space="preserve"> </w:t>
      </w:r>
      <w:r w:rsidR="00100746">
        <w:rPr>
          <w:rFonts w:cs="Arial"/>
        </w:rPr>
        <w:t>must be considered</w:t>
      </w:r>
      <w:r w:rsidR="00973599">
        <w:rPr>
          <w:rFonts w:cs="Arial"/>
        </w:rPr>
        <w:t xml:space="preserve"> </w:t>
      </w:r>
      <w:sdt>
        <w:sdtPr>
          <w:rPr>
            <w:rFonts w:cs="Arial"/>
          </w:rPr>
          <w:id w:val="-1166930798"/>
          <w:citation/>
        </w:sdtPr>
        <w:sdtEndPr/>
        <w:sdtContent>
          <w:r w:rsidR="00B42E32">
            <w:rPr>
              <w:rFonts w:cs="Arial"/>
            </w:rPr>
            <w:fldChar w:fldCharType="begin"/>
          </w:r>
          <w:r w:rsidR="00B42E32">
            <w:rPr>
              <w:rFonts w:cs="Arial"/>
            </w:rPr>
            <w:instrText xml:space="preserve"> CITATION Uni2110 \l 2057 </w:instrText>
          </w:r>
          <w:r w:rsidR="00B42E32">
            <w:rPr>
              <w:rFonts w:cs="Arial"/>
            </w:rPr>
            <w:fldChar w:fldCharType="separate"/>
          </w:r>
          <w:r w:rsidR="00EA1B17" w:rsidRPr="00EA1B17">
            <w:rPr>
              <w:rFonts w:cs="Arial"/>
              <w:noProof/>
            </w:rPr>
            <w:t>[26]</w:t>
          </w:r>
          <w:r w:rsidR="00B42E32">
            <w:rPr>
              <w:rFonts w:cs="Arial"/>
            </w:rPr>
            <w:fldChar w:fldCharType="end"/>
          </w:r>
        </w:sdtContent>
      </w:sdt>
      <w:r w:rsidR="00100746">
        <w:rPr>
          <w:rFonts w:cs="Arial"/>
        </w:rPr>
        <w:t>.</w:t>
      </w:r>
    </w:p>
    <w:p w14:paraId="5A6ED83B" w14:textId="77777777" w:rsidR="00517726" w:rsidRDefault="00517726" w:rsidP="00517726">
      <w:pPr>
        <w:keepNext/>
      </w:pPr>
      <w:r w:rsidRPr="004D4830">
        <w:rPr>
          <w:noProof/>
        </w:rPr>
        <w:drawing>
          <wp:inline distT="0" distB="0" distL="0" distR="0" wp14:anchorId="536CD84E" wp14:editId="11B30434">
            <wp:extent cx="5731510" cy="2162810"/>
            <wp:effectExtent l="0" t="0" r="2540" b="8890"/>
            <wp:docPr id="1588008105" name="Picture 1" descr="A diagram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008105" name="Picture 1" descr="A diagram of a triangle&#10;&#10;AI-generated content may be incorrect."/>
                    <pic:cNvPicPr/>
                  </pic:nvPicPr>
                  <pic:blipFill>
                    <a:blip r:embed="rId25"/>
                    <a:stretch>
                      <a:fillRect/>
                    </a:stretch>
                  </pic:blipFill>
                  <pic:spPr>
                    <a:xfrm>
                      <a:off x="0" y="0"/>
                      <a:ext cx="5731510" cy="2162810"/>
                    </a:xfrm>
                    <a:prstGeom prst="rect">
                      <a:avLst/>
                    </a:prstGeom>
                  </pic:spPr>
                </pic:pic>
              </a:graphicData>
            </a:graphic>
          </wp:inline>
        </w:drawing>
      </w:r>
    </w:p>
    <w:p w14:paraId="434E3F8D" w14:textId="4FF3E371" w:rsidR="00AE1E21" w:rsidRPr="00AE1E21" w:rsidRDefault="00517726" w:rsidP="000B13DE">
      <w:pPr>
        <w:pStyle w:val="Caption"/>
        <w:jc w:val="center"/>
      </w:pPr>
      <w:bookmarkStart w:id="54" w:name="_Ref216871410"/>
      <w:bookmarkStart w:id="55" w:name="_Toc216968855"/>
      <w:r w:rsidRPr="00F72EB5">
        <w:t xml:space="preserve">Figure </w:t>
      </w:r>
      <w:r w:rsidRPr="00F72EB5">
        <w:fldChar w:fldCharType="begin"/>
      </w:r>
      <w:r w:rsidRPr="00F72EB5">
        <w:instrText xml:space="preserve"> SEQ Figure \* ARABIC </w:instrText>
      </w:r>
      <w:r w:rsidRPr="00F72EB5">
        <w:fldChar w:fldCharType="separate"/>
      </w:r>
      <w:r w:rsidR="00EA1B17">
        <w:rPr>
          <w:noProof/>
        </w:rPr>
        <w:t>6</w:t>
      </w:r>
      <w:r w:rsidRPr="00F72EB5">
        <w:fldChar w:fldCharType="end"/>
      </w:r>
      <w:bookmarkEnd w:id="54"/>
      <w:r w:rsidRPr="00F72EB5">
        <w:t xml:space="preserve"> - Example of a standard</w:t>
      </w:r>
      <w:r>
        <w:t xml:space="preserve"> double slope traverse </w:t>
      </w:r>
      <w:sdt>
        <w:sdtPr>
          <w:id w:val="-925577279"/>
          <w:citation/>
        </w:sdtPr>
        <w:sdtEndPr/>
        <w:sdtContent>
          <w:r>
            <w:fldChar w:fldCharType="begin"/>
          </w:r>
          <w:r w:rsidR="007D657A">
            <w:instrText xml:space="preserve">CITATION Uni15 \l 2057 </w:instrText>
          </w:r>
          <w:r>
            <w:fldChar w:fldCharType="separate"/>
          </w:r>
          <w:r w:rsidR="00EA1B17" w:rsidRPr="00EA1B17">
            <w:rPr>
              <w:noProof/>
            </w:rPr>
            <w:t>[27]</w:t>
          </w:r>
          <w:r>
            <w:fldChar w:fldCharType="end"/>
          </w:r>
        </w:sdtContent>
      </w:sdt>
      <w:r>
        <w:t>.</w:t>
      </w:r>
      <w:bookmarkEnd w:id="55"/>
    </w:p>
    <w:p w14:paraId="05BB9850" w14:textId="1EAA685A" w:rsidR="001704A2" w:rsidRDefault="003D58A6" w:rsidP="001704A2">
      <w:pPr>
        <w:pStyle w:val="Heading2"/>
      </w:pPr>
      <w:bookmarkStart w:id="56" w:name="_Toc216968834"/>
      <w:r>
        <w:lastRenderedPageBreak/>
        <w:t>3.</w:t>
      </w:r>
      <w:r w:rsidR="00AE1E21">
        <w:t>3</w:t>
      </w:r>
      <w:r>
        <w:tab/>
        <w:t>Explosive Storehouse</w:t>
      </w:r>
      <w:r w:rsidR="001704A2">
        <w:t xml:space="preserve"> </w:t>
      </w:r>
      <w:r w:rsidR="00C17383">
        <w:t>A</w:t>
      </w:r>
      <w:r w:rsidRPr="003D58A6">
        <w:t>llocation</w:t>
      </w:r>
      <w:bookmarkEnd w:id="56"/>
      <w:r w:rsidR="001704A2">
        <w:t xml:space="preserve"> </w:t>
      </w:r>
    </w:p>
    <w:p w14:paraId="6BC2EE2F" w14:textId="22FEBF9F" w:rsidR="00361E45" w:rsidRDefault="008779F6" w:rsidP="001704A2">
      <w:r>
        <w:t xml:space="preserve">The allocation of ammunition across the five ESHs was assessed using </w:t>
      </w:r>
      <w:r w:rsidR="000A2802">
        <w:t xml:space="preserve">IATG 01.50 </w:t>
      </w:r>
      <w:sdt>
        <w:sdtPr>
          <w:id w:val="-381789106"/>
          <w:citation/>
        </w:sdtPr>
        <w:sdtEndPr/>
        <w:sdtContent>
          <w:r w:rsidR="000A2802">
            <w:fldChar w:fldCharType="begin"/>
          </w:r>
          <w:r w:rsidR="004C533C">
            <w:instrText xml:space="preserve">CITATION Uni211 \l 2057 </w:instrText>
          </w:r>
          <w:r w:rsidR="000A2802">
            <w:fldChar w:fldCharType="separate"/>
          </w:r>
          <w:r w:rsidR="00EA1B17" w:rsidRPr="00EA1B17">
            <w:rPr>
              <w:noProof/>
            </w:rPr>
            <w:t>[12]</w:t>
          </w:r>
          <w:r w:rsidR="000A2802">
            <w:fldChar w:fldCharType="end"/>
          </w:r>
        </w:sdtContent>
      </w:sdt>
      <w:r w:rsidR="00A3454F">
        <w:t>. Given a per HD limit of 1,000 kg NEQ per ESH, the proposed allocation</w:t>
      </w:r>
      <w:r w:rsidR="00361E45">
        <w:t xml:space="preserve"> is shown in </w:t>
      </w:r>
      <w:r w:rsidR="00E734A9">
        <w:fldChar w:fldCharType="begin"/>
      </w:r>
      <w:r w:rsidR="00E734A9">
        <w:instrText xml:space="preserve"> REF _Ref216532913 \h </w:instrText>
      </w:r>
      <w:r w:rsidR="00E734A9">
        <w:fldChar w:fldCharType="separate"/>
      </w:r>
      <w:r w:rsidR="00EA1B17">
        <w:t xml:space="preserve">Table </w:t>
      </w:r>
      <w:r w:rsidR="00EA1B17">
        <w:rPr>
          <w:noProof/>
        </w:rPr>
        <w:t>10</w:t>
      </w:r>
      <w:r w:rsidR="00E734A9">
        <w:fldChar w:fldCharType="end"/>
      </w:r>
      <w:r w:rsidR="00E734A9">
        <w:t xml:space="preserve">.  </w:t>
      </w:r>
    </w:p>
    <w:p w14:paraId="0231B911" w14:textId="77777777" w:rsidR="00361E45" w:rsidRDefault="00361E45" w:rsidP="001704A2"/>
    <w:p w14:paraId="25983FA6" w14:textId="7B111654" w:rsidR="00AD5129" w:rsidRDefault="00361E45" w:rsidP="00AD5129">
      <w:r>
        <w:t>Under this configuration, the 5,</w:t>
      </w:r>
      <w:r w:rsidR="004B715A">
        <w:t>0</w:t>
      </w:r>
      <w:r>
        <w:t>00</w:t>
      </w:r>
      <w:r w:rsidR="004B715A">
        <w:t xml:space="preserve"> </w:t>
      </w:r>
      <w:r>
        <w:t xml:space="preserve">kg of </w:t>
      </w:r>
      <w:r w:rsidR="00AD5129">
        <w:t xml:space="preserve">HD-1.1 ammunition is distributed evenly across all five ESHs. The 500 </w:t>
      </w:r>
      <w:r w:rsidR="004B715A">
        <w:t>k</w:t>
      </w:r>
      <w:r w:rsidR="00AD5129">
        <w:t xml:space="preserve">g of HD-1.2 </w:t>
      </w:r>
      <w:r w:rsidR="000E5176">
        <w:t xml:space="preserve">ammunition is </w:t>
      </w:r>
      <w:r w:rsidR="003F55D1">
        <w:t>fractioned</w:t>
      </w:r>
      <w:r w:rsidR="000E5176">
        <w:t xml:space="preserve"> to reduce aggregation risk, while HD-1.3 and HD-1.</w:t>
      </w:r>
      <w:r w:rsidR="00EC6474">
        <w:t>4 stocks are collocated in ESH 5</w:t>
      </w:r>
      <w:r w:rsidR="003D7BFB">
        <w:t>.</w:t>
      </w:r>
    </w:p>
    <w:p w14:paraId="324C2058" w14:textId="15E7FFA0" w:rsidR="003D58A6" w:rsidRDefault="003D58A6" w:rsidP="003D58A6">
      <w:pPr>
        <w:pStyle w:val="Heading2"/>
      </w:pPr>
    </w:p>
    <w:p w14:paraId="28E2D92E" w14:textId="0084EC62" w:rsidR="003D58A6" w:rsidRDefault="003D58A6" w:rsidP="003D58A6">
      <w:pPr>
        <w:pStyle w:val="Caption"/>
        <w:keepNext/>
      </w:pPr>
      <w:bookmarkStart w:id="57" w:name="_Ref216439129"/>
      <w:bookmarkStart w:id="58" w:name="_Toc216968864"/>
      <w:r>
        <w:t xml:space="preserve">Table </w:t>
      </w:r>
      <w:r>
        <w:fldChar w:fldCharType="begin"/>
      </w:r>
      <w:r>
        <w:instrText xml:space="preserve"> SEQ Table \* ARABIC </w:instrText>
      </w:r>
      <w:r>
        <w:fldChar w:fldCharType="separate"/>
      </w:r>
      <w:r w:rsidR="00EA1B17">
        <w:rPr>
          <w:noProof/>
        </w:rPr>
        <w:t>9</w:t>
      </w:r>
      <w:r>
        <w:fldChar w:fldCharType="end"/>
      </w:r>
      <w:bookmarkEnd w:id="57"/>
      <w:r>
        <w:t xml:space="preserve"> - Compatibility group mixing rules</w:t>
      </w:r>
      <w:r w:rsidR="00AC5A7A">
        <w:t xml:space="preserve"> Matrix</w:t>
      </w:r>
      <w:r w:rsidR="009F7DBA">
        <w:t xml:space="preserve"> </w:t>
      </w:r>
      <w:sdt>
        <w:sdtPr>
          <w:id w:val="425006976"/>
          <w:citation/>
        </w:sdtPr>
        <w:sdtEndPr/>
        <w:sdtContent>
          <w:r w:rsidR="009F7DBA">
            <w:fldChar w:fldCharType="begin"/>
          </w:r>
          <w:r w:rsidR="004C533C">
            <w:instrText xml:space="preserve">CITATION Uni211 \l 2057 </w:instrText>
          </w:r>
          <w:r w:rsidR="009F7DBA">
            <w:fldChar w:fldCharType="separate"/>
          </w:r>
          <w:r w:rsidR="00EA1B17" w:rsidRPr="00EA1B17">
            <w:rPr>
              <w:noProof/>
            </w:rPr>
            <w:t>[12]</w:t>
          </w:r>
          <w:r w:rsidR="009F7DBA">
            <w:fldChar w:fldCharType="end"/>
          </w:r>
        </w:sdtContent>
      </w:sdt>
      <w:r>
        <w:t>.</w:t>
      </w:r>
      <w:bookmarkEnd w:id="58"/>
    </w:p>
    <w:tbl>
      <w:tblPr>
        <w:tblStyle w:val="TableGrid"/>
        <w:tblW w:w="0" w:type="auto"/>
        <w:tblLook w:val="04A0" w:firstRow="1" w:lastRow="0" w:firstColumn="1" w:lastColumn="0" w:noHBand="0" w:noVBand="1"/>
      </w:tblPr>
      <w:tblGrid>
        <w:gridCol w:w="1821"/>
        <w:gridCol w:w="390"/>
        <w:gridCol w:w="578"/>
        <w:gridCol w:w="579"/>
        <w:gridCol w:w="579"/>
        <w:gridCol w:w="579"/>
        <w:gridCol w:w="706"/>
        <w:gridCol w:w="706"/>
        <w:gridCol w:w="583"/>
        <w:gridCol w:w="401"/>
        <w:gridCol w:w="413"/>
        <w:gridCol w:w="523"/>
        <w:gridCol w:w="579"/>
        <w:gridCol w:w="579"/>
      </w:tblGrid>
      <w:tr w:rsidR="002F1F88" w14:paraId="07D12197" w14:textId="77777777" w:rsidTr="00D857D6">
        <w:tc>
          <w:tcPr>
            <w:tcW w:w="1838" w:type="dxa"/>
            <w:shd w:val="clear" w:color="auto" w:fill="8EAADB" w:themeFill="accent1" w:themeFillTint="99"/>
            <w:vAlign w:val="center"/>
          </w:tcPr>
          <w:p w14:paraId="0B8583D7" w14:textId="68EE0A51" w:rsidR="0081022F" w:rsidRPr="00D857D6" w:rsidRDefault="00D857D6" w:rsidP="00851EC1">
            <w:pPr>
              <w:jc w:val="center"/>
              <w:rPr>
                <w:b/>
                <w:bCs/>
              </w:rPr>
            </w:pPr>
            <w:r w:rsidRPr="002F1F88">
              <w:rPr>
                <w:b/>
                <w:bCs/>
              </w:rPr>
              <w:t>Compatibility Group</w:t>
            </w:r>
          </w:p>
        </w:tc>
        <w:tc>
          <w:tcPr>
            <w:tcW w:w="317" w:type="dxa"/>
            <w:shd w:val="clear" w:color="auto" w:fill="8EAADB" w:themeFill="accent1" w:themeFillTint="99"/>
            <w:vAlign w:val="center"/>
          </w:tcPr>
          <w:p w14:paraId="33D7FA4D" w14:textId="59AD0289" w:rsidR="0081022F" w:rsidRPr="00FC4510" w:rsidRDefault="0081022F" w:rsidP="00851EC1">
            <w:pPr>
              <w:jc w:val="center"/>
              <w:rPr>
                <w:b/>
                <w:bCs/>
              </w:rPr>
            </w:pPr>
            <w:r w:rsidRPr="00FC4510">
              <w:rPr>
                <w:b/>
                <w:bCs/>
              </w:rPr>
              <w:t>A</w:t>
            </w:r>
          </w:p>
        </w:tc>
        <w:tc>
          <w:tcPr>
            <w:tcW w:w="580" w:type="dxa"/>
            <w:shd w:val="clear" w:color="auto" w:fill="8EAADB" w:themeFill="accent1" w:themeFillTint="99"/>
            <w:vAlign w:val="center"/>
          </w:tcPr>
          <w:p w14:paraId="0A5BC832" w14:textId="5D472499" w:rsidR="0081022F" w:rsidRPr="00FC4510" w:rsidRDefault="0081022F" w:rsidP="00851EC1">
            <w:pPr>
              <w:jc w:val="center"/>
              <w:rPr>
                <w:b/>
                <w:bCs/>
              </w:rPr>
            </w:pPr>
            <w:r w:rsidRPr="00FC4510">
              <w:rPr>
                <w:b/>
                <w:bCs/>
              </w:rPr>
              <w:t>B</w:t>
            </w:r>
          </w:p>
        </w:tc>
        <w:tc>
          <w:tcPr>
            <w:tcW w:w="580" w:type="dxa"/>
            <w:shd w:val="clear" w:color="auto" w:fill="8EAADB" w:themeFill="accent1" w:themeFillTint="99"/>
            <w:vAlign w:val="center"/>
          </w:tcPr>
          <w:p w14:paraId="405B6A24" w14:textId="0D53F1D4" w:rsidR="0081022F" w:rsidRPr="00FC4510" w:rsidRDefault="0081022F" w:rsidP="00851EC1">
            <w:pPr>
              <w:jc w:val="center"/>
              <w:rPr>
                <w:b/>
                <w:bCs/>
              </w:rPr>
            </w:pPr>
            <w:r w:rsidRPr="00FC4510">
              <w:rPr>
                <w:b/>
                <w:bCs/>
              </w:rPr>
              <w:t>C</w:t>
            </w:r>
          </w:p>
        </w:tc>
        <w:tc>
          <w:tcPr>
            <w:tcW w:w="580" w:type="dxa"/>
            <w:shd w:val="clear" w:color="auto" w:fill="8EAADB" w:themeFill="accent1" w:themeFillTint="99"/>
            <w:vAlign w:val="center"/>
          </w:tcPr>
          <w:p w14:paraId="19D2F838" w14:textId="6871093C" w:rsidR="0081022F" w:rsidRPr="00FC4510" w:rsidRDefault="0081022F" w:rsidP="00851EC1">
            <w:pPr>
              <w:jc w:val="center"/>
              <w:rPr>
                <w:b/>
                <w:bCs/>
              </w:rPr>
            </w:pPr>
            <w:r w:rsidRPr="00FC4510">
              <w:rPr>
                <w:b/>
                <w:bCs/>
              </w:rPr>
              <w:t>D</w:t>
            </w:r>
          </w:p>
        </w:tc>
        <w:tc>
          <w:tcPr>
            <w:tcW w:w="580" w:type="dxa"/>
            <w:shd w:val="clear" w:color="auto" w:fill="8EAADB" w:themeFill="accent1" w:themeFillTint="99"/>
            <w:vAlign w:val="center"/>
          </w:tcPr>
          <w:p w14:paraId="2D09AC5C" w14:textId="537C3DFA" w:rsidR="0081022F" w:rsidRPr="00FC4510" w:rsidRDefault="0081022F" w:rsidP="00851EC1">
            <w:pPr>
              <w:jc w:val="center"/>
              <w:rPr>
                <w:b/>
                <w:bCs/>
              </w:rPr>
            </w:pPr>
            <w:r w:rsidRPr="00FC4510">
              <w:rPr>
                <w:b/>
                <w:bCs/>
              </w:rPr>
              <w:t>E</w:t>
            </w:r>
          </w:p>
        </w:tc>
        <w:tc>
          <w:tcPr>
            <w:tcW w:w="706" w:type="dxa"/>
            <w:shd w:val="clear" w:color="auto" w:fill="8EAADB" w:themeFill="accent1" w:themeFillTint="99"/>
            <w:vAlign w:val="center"/>
          </w:tcPr>
          <w:p w14:paraId="6BD99D80" w14:textId="60629156" w:rsidR="0081022F" w:rsidRPr="00FC4510" w:rsidRDefault="0081022F" w:rsidP="00851EC1">
            <w:pPr>
              <w:jc w:val="center"/>
              <w:rPr>
                <w:b/>
                <w:bCs/>
              </w:rPr>
            </w:pPr>
            <w:r w:rsidRPr="00FC4510">
              <w:rPr>
                <w:b/>
                <w:bCs/>
              </w:rPr>
              <w:t>F</w:t>
            </w:r>
          </w:p>
        </w:tc>
        <w:tc>
          <w:tcPr>
            <w:tcW w:w="706" w:type="dxa"/>
            <w:shd w:val="clear" w:color="auto" w:fill="8EAADB" w:themeFill="accent1" w:themeFillTint="99"/>
            <w:vAlign w:val="center"/>
          </w:tcPr>
          <w:p w14:paraId="1C70D8E3" w14:textId="406E7133" w:rsidR="0081022F" w:rsidRPr="00FC4510" w:rsidRDefault="0081022F" w:rsidP="00851EC1">
            <w:pPr>
              <w:jc w:val="center"/>
              <w:rPr>
                <w:b/>
                <w:bCs/>
              </w:rPr>
            </w:pPr>
            <w:r w:rsidRPr="00FC4510">
              <w:rPr>
                <w:b/>
                <w:bCs/>
              </w:rPr>
              <w:t>G</w:t>
            </w:r>
          </w:p>
        </w:tc>
        <w:tc>
          <w:tcPr>
            <w:tcW w:w="620" w:type="dxa"/>
            <w:shd w:val="clear" w:color="auto" w:fill="8EAADB" w:themeFill="accent1" w:themeFillTint="99"/>
            <w:vAlign w:val="center"/>
          </w:tcPr>
          <w:p w14:paraId="1C1F7EFD" w14:textId="67F98D03" w:rsidR="0081022F" w:rsidRPr="00FC4510" w:rsidRDefault="0081022F" w:rsidP="00851EC1">
            <w:pPr>
              <w:jc w:val="center"/>
              <w:rPr>
                <w:b/>
                <w:bCs/>
              </w:rPr>
            </w:pPr>
            <w:r w:rsidRPr="00FC4510">
              <w:rPr>
                <w:b/>
                <w:bCs/>
              </w:rPr>
              <w:t>H</w:t>
            </w:r>
          </w:p>
        </w:tc>
        <w:tc>
          <w:tcPr>
            <w:tcW w:w="406" w:type="dxa"/>
            <w:shd w:val="clear" w:color="auto" w:fill="8EAADB" w:themeFill="accent1" w:themeFillTint="99"/>
            <w:vAlign w:val="center"/>
          </w:tcPr>
          <w:p w14:paraId="7F576601" w14:textId="61F748F8" w:rsidR="0081022F" w:rsidRPr="00FC4510" w:rsidRDefault="0081022F" w:rsidP="00851EC1">
            <w:pPr>
              <w:jc w:val="center"/>
              <w:rPr>
                <w:b/>
                <w:bCs/>
              </w:rPr>
            </w:pPr>
            <w:r w:rsidRPr="00FC4510">
              <w:rPr>
                <w:b/>
                <w:bCs/>
              </w:rPr>
              <w:t>J</w:t>
            </w:r>
          </w:p>
        </w:tc>
        <w:tc>
          <w:tcPr>
            <w:tcW w:w="418" w:type="dxa"/>
            <w:shd w:val="clear" w:color="auto" w:fill="8EAADB" w:themeFill="accent1" w:themeFillTint="99"/>
            <w:vAlign w:val="center"/>
          </w:tcPr>
          <w:p w14:paraId="56F13A1C" w14:textId="66B74A80" w:rsidR="0081022F" w:rsidRPr="00FC4510" w:rsidRDefault="0081022F" w:rsidP="00851EC1">
            <w:pPr>
              <w:jc w:val="center"/>
              <w:rPr>
                <w:b/>
                <w:bCs/>
              </w:rPr>
            </w:pPr>
            <w:r w:rsidRPr="00FC4510">
              <w:rPr>
                <w:b/>
                <w:bCs/>
              </w:rPr>
              <w:t>K</w:t>
            </w:r>
          </w:p>
        </w:tc>
        <w:tc>
          <w:tcPr>
            <w:tcW w:w="525" w:type="dxa"/>
            <w:shd w:val="clear" w:color="auto" w:fill="8EAADB" w:themeFill="accent1" w:themeFillTint="99"/>
            <w:vAlign w:val="center"/>
          </w:tcPr>
          <w:p w14:paraId="7F4F26D9" w14:textId="20B20CBC" w:rsidR="0081022F" w:rsidRPr="00FC4510" w:rsidRDefault="0081022F" w:rsidP="00851EC1">
            <w:pPr>
              <w:jc w:val="center"/>
              <w:rPr>
                <w:b/>
                <w:bCs/>
              </w:rPr>
            </w:pPr>
            <w:r w:rsidRPr="00FC4510">
              <w:rPr>
                <w:b/>
                <w:bCs/>
              </w:rPr>
              <w:t>L</w:t>
            </w:r>
          </w:p>
        </w:tc>
        <w:tc>
          <w:tcPr>
            <w:tcW w:w="580" w:type="dxa"/>
            <w:shd w:val="clear" w:color="auto" w:fill="8EAADB" w:themeFill="accent1" w:themeFillTint="99"/>
            <w:vAlign w:val="center"/>
          </w:tcPr>
          <w:p w14:paraId="1A925B81" w14:textId="699F41EA" w:rsidR="0081022F" w:rsidRPr="00FC4510" w:rsidRDefault="0081022F" w:rsidP="00851EC1">
            <w:pPr>
              <w:jc w:val="center"/>
              <w:rPr>
                <w:b/>
                <w:bCs/>
              </w:rPr>
            </w:pPr>
            <w:r w:rsidRPr="00FC4510">
              <w:rPr>
                <w:b/>
                <w:bCs/>
              </w:rPr>
              <w:t>N</w:t>
            </w:r>
          </w:p>
        </w:tc>
        <w:tc>
          <w:tcPr>
            <w:tcW w:w="580" w:type="dxa"/>
            <w:shd w:val="clear" w:color="auto" w:fill="8EAADB" w:themeFill="accent1" w:themeFillTint="99"/>
            <w:vAlign w:val="center"/>
          </w:tcPr>
          <w:p w14:paraId="7BCD2353" w14:textId="1DB0A200" w:rsidR="0081022F" w:rsidRPr="00FC4510" w:rsidRDefault="0081022F" w:rsidP="00851EC1">
            <w:pPr>
              <w:jc w:val="center"/>
              <w:rPr>
                <w:b/>
                <w:bCs/>
              </w:rPr>
            </w:pPr>
            <w:r w:rsidRPr="00FC4510">
              <w:rPr>
                <w:b/>
                <w:bCs/>
              </w:rPr>
              <w:t>S</w:t>
            </w:r>
          </w:p>
        </w:tc>
      </w:tr>
      <w:tr w:rsidR="00D857D6" w14:paraId="5EFFAE49" w14:textId="77777777" w:rsidTr="00D857D6">
        <w:tc>
          <w:tcPr>
            <w:tcW w:w="1838" w:type="dxa"/>
            <w:shd w:val="clear" w:color="auto" w:fill="8EAADB" w:themeFill="accent1" w:themeFillTint="99"/>
            <w:vAlign w:val="center"/>
          </w:tcPr>
          <w:p w14:paraId="7D0249D6" w14:textId="1C43945F" w:rsidR="0081022F" w:rsidRPr="00FC4510" w:rsidRDefault="0081022F" w:rsidP="00851EC1">
            <w:pPr>
              <w:jc w:val="center"/>
              <w:rPr>
                <w:b/>
                <w:bCs/>
              </w:rPr>
            </w:pPr>
            <w:r w:rsidRPr="00FC4510">
              <w:rPr>
                <w:b/>
                <w:bCs/>
              </w:rPr>
              <w:t>A</w:t>
            </w:r>
          </w:p>
        </w:tc>
        <w:tc>
          <w:tcPr>
            <w:tcW w:w="317" w:type="dxa"/>
            <w:shd w:val="clear" w:color="auto" w:fill="00B050"/>
            <w:vAlign w:val="center"/>
          </w:tcPr>
          <w:p w14:paraId="67BA58D8" w14:textId="1D7ACAC9" w:rsidR="0081022F" w:rsidRDefault="00851EC1" w:rsidP="00851EC1">
            <w:pPr>
              <w:jc w:val="center"/>
            </w:pPr>
            <w:r>
              <w:t>X</w:t>
            </w:r>
          </w:p>
        </w:tc>
        <w:tc>
          <w:tcPr>
            <w:tcW w:w="580" w:type="dxa"/>
            <w:shd w:val="clear" w:color="auto" w:fill="FF0000"/>
            <w:vAlign w:val="center"/>
          </w:tcPr>
          <w:p w14:paraId="36222580" w14:textId="58EF19B7" w:rsidR="0081022F" w:rsidRDefault="0081022F" w:rsidP="00851EC1">
            <w:pPr>
              <w:jc w:val="center"/>
            </w:pPr>
          </w:p>
        </w:tc>
        <w:tc>
          <w:tcPr>
            <w:tcW w:w="580" w:type="dxa"/>
            <w:shd w:val="clear" w:color="auto" w:fill="FF0000"/>
            <w:vAlign w:val="center"/>
          </w:tcPr>
          <w:p w14:paraId="529EDC3F" w14:textId="1C7B02AB" w:rsidR="0081022F" w:rsidRDefault="0081022F" w:rsidP="00851EC1">
            <w:pPr>
              <w:jc w:val="center"/>
            </w:pPr>
          </w:p>
        </w:tc>
        <w:tc>
          <w:tcPr>
            <w:tcW w:w="580" w:type="dxa"/>
            <w:shd w:val="clear" w:color="auto" w:fill="FF0000"/>
            <w:vAlign w:val="center"/>
          </w:tcPr>
          <w:p w14:paraId="697CEC28" w14:textId="4009CA33" w:rsidR="0081022F" w:rsidRDefault="0081022F" w:rsidP="00851EC1">
            <w:pPr>
              <w:jc w:val="center"/>
            </w:pPr>
          </w:p>
        </w:tc>
        <w:tc>
          <w:tcPr>
            <w:tcW w:w="580" w:type="dxa"/>
            <w:shd w:val="clear" w:color="auto" w:fill="FF0000"/>
            <w:vAlign w:val="center"/>
          </w:tcPr>
          <w:p w14:paraId="2272D1E7" w14:textId="59E962B7" w:rsidR="0081022F" w:rsidRDefault="0081022F" w:rsidP="00851EC1">
            <w:pPr>
              <w:jc w:val="center"/>
            </w:pPr>
          </w:p>
        </w:tc>
        <w:tc>
          <w:tcPr>
            <w:tcW w:w="706" w:type="dxa"/>
            <w:shd w:val="clear" w:color="auto" w:fill="FF0000"/>
            <w:vAlign w:val="center"/>
          </w:tcPr>
          <w:p w14:paraId="711CCD23" w14:textId="591F57A9" w:rsidR="0081022F" w:rsidRDefault="0081022F" w:rsidP="00851EC1">
            <w:pPr>
              <w:jc w:val="center"/>
            </w:pPr>
          </w:p>
        </w:tc>
        <w:tc>
          <w:tcPr>
            <w:tcW w:w="706" w:type="dxa"/>
            <w:shd w:val="clear" w:color="auto" w:fill="FF0000"/>
            <w:vAlign w:val="center"/>
          </w:tcPr>
          <w:p w14:paraId="4D350939" w14:textId="3084C8EC" w:rsidR="0081022F" w:rsidRDefault="0081022F" w:rsidP="00851EC1">
            <w:pPr>
              <w:jc w:val="center"/>
            </w:pPr>
          </w:p>
        </w:tc>
        <w:tc>
          <w:tcPr>
            <w:tcW w:w="620" w:type="dxa"/>
            <w:shd w:val="clear" w:color="auto" w:fill="FF0000"/>
            <w:vAlign w:val="center"/>
          </w:tcPr>
          <w:p w14:paraId="5BD7887B" w14:textId="698277A6" w:rsidR="0081022F" w:rsidRDefault="0081022F" w:rsidP="00851EC1">
            <w:pPr>
              <w:jc w:val="center"/>
            </w:pPr>
          </w:p>
        </w:tc>
        <w:tc>
          <w:tcPr>
            <w:tcW w:w="406" w:type="dxa"/>
            <w:shd w:val="clear" w:color="auto" w:fill="FF0000"/>
            <w:vAlign w:val="center"/>
          </w:tcPr>
          <w:p w14:paraId="769BCCB1" w14:textId="77777777" w:rsidR="0081022F" w:rsidRDefault="0081022F" w:rsidP="00851EC1">
            <w:pPr>
              <w:jc w:val="center"/>
            </w:pPr>
          </w:p>
        </w:tc>
        <w:tc>
          <w:tcPr>
            <w:tcW w:w="418" w:type="dxa"/>
            <w:shd w:val="clear" w:color="auto" w:fill="FF0000"/>
            <w:vAlign w:val="center"/>
          </w:tcPr>
          <w:p w14:paraId="5208A5B9" w14:textId="77777777" w:rsidR="0081022F" w:rsidRDefault="0081022F" w:rsidP="00851EC1">
            <w:pPr>
              <w:jc w:val="center"/>
            </w:pPr>
          </w:p>
        </w:tc>
        <w:tc>
          <w:tcPr>
            <w:tcW w:w="525" w:type="dxa"/>
            <w:shd w:val="clear" w:color="auto" w:fill="FF0000"/>
            <w:vAlign w:val="center"/>
          </w:tcPr>
          <w:p w14:paraId="30CA9B20" w14:textId="77777777" w:rsidR="0081022F" w:rsidRDefault="0081022F" w:rsidP="00851EC1">
            <w:pPr>
              <w:jc w:val="center"/>
            </w:pPr>
          </w:p>
        </w:tc>
        <w:tc>
          <w:tcPr>
            <w:tcW w:w="580" w:type="dxa"/>
            <w:shd w:val="clear" w:color="auto" w:fill="FF0000"/>
            <w:vAlign w:val="center"/>
          </w:tcPr>
          <w:p w14:paraId="67ADEA32" w14:textId="77777777" w:rsidR="0081022F" w:rsidRDefault="0081022F" w:rsidP="00851EC1">
            <w:pPr>
              <w:jc w:val="center"/>
            </w:pPr>
          </w:p>
        </w:tc>
        <w:tc>
          <w:tcPr>
            <w:tcW w:w="580" w:type="dxa"/>
            <w:shd w:val="clear" w:color="auto" w:fill="00B050"/>
            <w:vAlign w:val="center"/>
          </w:tcPr>
          <w:p w14:paraId="15FE7C9F" w14:textId="4128676F" w:rsidR="0081022F" w:rsidRDefault="00710C29" w:rsidP="00851EC1">
            <w:pPr>
              <w:jc w:val="center"/>
            </w:pPr>
            <w:r>
              <w:t>X</w:t>
            </w:r>
          </w:p>
        </w:tc>
      </w:tr>
      <w:tr w:rsidR="00D857D6" w14:paraId="3F36E2CE" w14:textId="77777777" w:rsidTr="00D857D6">
        <w:tc>
          <w:tcPr>
            <w:tcW w:w="1838" w:type="dxa"/>
            <w:shd w:val="clear" w:color="auto" w:fill="8EAADB" w:themeFill="accent1" w:themeFillTint="99"/>
            <w:vAlign w:val="center"/>
          </w:tcPr>
          <w:p w14:paraId="11CE0E26" w14:textId="12EBC8D6" w:rsidR="0081022F" w:rsidRPr="00FC4510" w:rsidRDefault="00851EC1" w:rsidP="00851EC1">
            <w:pPr>
              <w:jc w:val="center"/>
              <w:rPr>
                <w:b/>
                <w:bCs/>
              </w:rPr>
            </w:pPr>
            <w:r w:rsidRPr="00FC4510">
              <w:rPr>
                <w:b/>
                <w:bCs/>
              </w:rPr>
              <w:t>B</w:t>
            </w:r>
          </w:p>
        </w:tc>
        <w:tc>
          <w:tcPr>
            <w:tcW w:w="317" w:type="dxa"/>
            <w:shd w:val="clear" w:color="auto" w:fill="FF0000"/>
            <w:vAlign w:val="center"/>
          </w:tcPr>
          <w:p w14:paraId="32BB1778" w14:textId="77777777" w:rsidR="0081022F" w:rsidRDefault="0081022F" w:rsidP="00851EC1">
            <w:pPr>
              <w:jc w:val="center"/>
            </w:pPr>
          </w:p>
        </w:tc>
        <w:tc>
          <w:tcPr>
            <w:tcW w:w="580" w:type="dxa"/>
            <w:shd w:val="clear" w:color="auto" w:fill="FFC000"/>
            <w:vAlign w:val="center"/>
          </w:tcPr>
          <w:p w14:paraId="1FA65652" w14:textId="0AC2467B" w:rsidR="0081022F" w:rsidRDefault="00851EC1" w:rsidP="00851EC1">
            <w:pPr>
              <w:jc w:val="center"/>
            </w:pPr>
            <w:r>
              <w:t>X</w:t>
            </w:r>
          </w:p>
        </w:tc>
        <w:tc>
          <w:tcPr>
            <w:tcW w:w="580" w:type="dxa"/>
            <w:shd w:val="clear" w:color="auto" w:fill="FFC000"/>
            <w:vAlign w:val="center"/>
          </w:tcPr>
          <w:p w14:paraId="1E810826" w14:textId="54897093" w:rsidR="0081022F" w:rsidRDefault="00E30F8A" w:rsidP="00851EC1">
            <w:pPr>
              <w:jc w:val="center"/>
            </w:pPr>
            <w:proofErr w:type="gramStart"/>
            <w:r>
              <w:t>X</w:t>
            </w:r>
            <w:r>
              <w:rPr>
                <w:vertAlign w:val="subscript"/>
              </w:rPr>
              <w:t>(</w:t>
            </w:r>
            <w:proofErr w:type="gramEnd"/>
            <w:r>
              <w:rPr>
                <w:vertAlign w:val="subscript"/>
              </w:rPr>
              <w:t>1)</w:t>
            </w:r>
          </w:p>
        </w:tc>
        <w:tc>
          <w:tcPr>
            <w:tcW w:w="580" w:type="dxa"/>
            <w:shd w:val="clear" w:color="auto" w:fill="FFC000"/>
            <w:vAlign w:val="center"/>
          </w:tcPr>
          <w:p w14:paraId="78103BD0" w14:textId="37B0AB8B" w:rsidR="0081022F" w:rsidRDefault="00E30F8A" w:rsidP="00851EC1">
            <w:pPr>
              <w:jc w:val="center"/>
            </w:pPr>
            <w:proofErr w:type="gramStart"/>
            <w:r>
              <w:t>X</w:t>
            </w:r>
            <w:r>
              <w:rPr>
                <w:vertAlign w:val="subscript"/>
              </w:rPr>
              <w:t>(</w:t>
            </w:r>
            <w:proofErr w:type="gramEnd"/>
            <w:r>
              <w:rPr>
                <w:vertAlign w:val="subscript"/>
              </w:rPr>
              <w:t>1)</w:t>
            </w:r>
          </w:p>
        </w:tc>
        <w:tc>
          <w:tcPr>
            <w:tcW w:w="580" w:type="dxa"/>
            <w:shd w:val="clear" w:color="auto" w:fill="FFC000"/>
            <w:vAlign w:val="center"/>
          </w:tcPr>
          <w:p w14:paraId="0B267249" w14:textId="0FB1BBCE" w:rsidR="0081022F" w:rsidRDefault="00E30F8A" w:rsidP="00851EC1">
            <w:pPr>
              <w:jc w:val="center"/>
            </w:pPr>
            <w:proofErr w:type="gramStart"/>
            <w:r>
              <w:t>X</w:t>
            </w:r>
            <w:r>
              <w:rPr>
                <w:vertAlign w:val="subscript"/>
              </w:rPr>
              <w:t>(</w:t>
            </w:r>
            <w:proofErr w:type="gramEnd"/>
            <w:r>
              <w:rPr>
                <w:vertAlign w:val="subscript"/>
              </w:rPr>
              <w:t>1)</w:t>
            </w:r>
          </w:p>
        </w:tc>
        <w:tc>
          <w:tcPr>
            <w:tcW w:w="706" w:type="dxa"/>
            <w:shd w:val="clear" w:color="auto" w:fill="FFC000"/>
            <w:vAlign w:val="center"/>
          </w:tcPr>
          <w:p w14:paraId="3C2EE5CF" w14:textId="307E8C2D" w:rsidR="0081022F" w:rsidRDefault="00E30F8A" w:rsidP="00851EC1">
            <w:pPr>
              <w:jc w:val="center"/>
            </w:pPr>
            <w:proofErr w:type="gramStart"/>
            <w:r>
              <w:t>X</w:t>
            </w:r>
            <w:r>
              <w:rPr>
                <w:vertAlign w:val="subscript"/>
              </w:rPr>
              <w:t>(</w:t>
            </w:r>
            <w:proofErr w:type="gramEnd"/>
            <w:r>
              <w:rPr>
                <w:vertAlign w:val="subscript"/>
              </w:rPr>
              <w:t>1)</w:t>
            </w:r>
          </w:p>
        </w:tc>
        <w:tc>
          <w:tcPr>
            <w:tcW w:w="706" w:type="dxa"/>
            <w:shd w:val="clear" w:color="auto" w:fill="FFC000"/>
            <w:vAlign w:val="center"/>
          </w:tcPr>
          <w:p w14:paraId="16B3CBCC" w14:textId="01D478FC" w:rsidR="0081022F" w:rsidRDefault="00E30F8A" w:rsidP="00851EC1">
            <w:pPr>
              <w:jc w:val="center"/>
            </w:pPr>
            <w:proofErr w:type="gramStart"/>
            <w:r>
              <w:t>X</w:t>
            </w:r>
            <w:r>
              <w:rPr>
                <w:vertAlign w:val="subscript"/>
              </w:rPr>
              <w:t>(</w:t>
            </w:r>
            <w:proofErr w:type="gramEnd"/>
            <w:r>
              <w:rPr>
                <w:vertAlign w:val="subscript"/>
              </w:rPr>
              <w:t>1)</w:t>
            </w:r>
          </w:p>
        </w:tc>
        <w:tc>
          <w:tcPr>
            <w:tcW w:w="620" w:type="dxa"/>
            <w:shd w:val="clear" w:color="auto" w:fill="FF0000"/>
            <w:vAlign w:val="center"/>
          </w:tcPr>
          <w:p w14:paraId="2901834D" w14:textId="751DE3A9" w:rsidR="0081022F" w:rsidRDefault="0081022F" w:rsidP="00851EC1">
            <w:pPr>
              <w:jc w:val="center"/>
            </w:pPr>
          </w:p>
        </w:tc>
        <w:tc>
          <w:tcPr>
            <w:tcW w:w="406" w:type="dxa"/>
            <w:shd w:val="clear" w:color="auto" w:fill="FF0000"/>
            <w:vAlign w:val="center"/>
          </w:tcPr>
          <w:p w14:paraId="3A16DCFE" w14:textId="77777777" w:rsidR="0081022F" w:rsidRDefault="0081022F" w:rsidP="00851EC1">
            <w:pPr>
              <w:jc w:val="center"/>
            </w:pPr>
          </w:p>
        </w:tc>
        <w:tc>
          <w:tcPr>
            <w:tcW w:w="418" w:type="dxa"/>
            <w:shd w:val="clear" w:color="auto" w:fill="FF0000"/>
            <w:vAlign w:val="center"/>
          </w:tcPr>
          <w:p w14:paraId="1A28C2B5" w14:textId="77777777" w:rsidR="0081022F" w:rsidRDefault="0081022F" w:rsidP="00851EC1">
            <w:pPr>
              <w:jc w:val="center"/>
            </w:pPr>
          </w:p>
        </w:tc>
        <w:tc>
          <w:tcPr>
            <w:tcW w:w="525" w:type="dxa"/>
            <w:shd w:val="clear" w:color="auto" w:fill="FF0000"/>
            <w:vAlign w:val="center"/>
          </w:tcPr>
          <w:p w14:paraId="28C269B4" w14:textId="77777777" w:rsidR="0081022F" w:rsidRDefault="0081022F" w:rsidP="00851EC1">
            <w:pPr>
              <w:jc w:val="center"/>
            </w:pPr>
          </w:p>
        </w:tc>
        <w:tc>
          <w:tcPr>
            <w:tcW w:w="580" w:type="dxa"/>
            <w:shd w:val="clear" w:color="auto" w:fill="FF0000"/>
            <w:vAlign w:val="center"/>
          </w:tcPr>
          <w:p w14:paraId="455DF0F6" w14:textId="77777777" w:rsidR="0081022F" w:rsidRDefault="0081022F" w:rsidP="00851EC1">
            <w:pPr>
              <w:jc w:val="center"/>
            </w:pPr>
          </w:p>
        </w:tc>
        <w:tc>
          <w:tcPr>
            <w:tcW w:w="580" w:type="dxa"/>
            <w:shd w:val="clear" w:color="auto" w:fill="00B050"/>
            <w:vAlign w:val="center"/>
          </w:tcPr>
          <w:p w14:paraId="3FF1EDA6" w14:textId="46979B2A" w:rsidR="0081022F" w:rsidRDefault="00710C29" w:rsidP="00851EC1">
            <w:pPr>
              <w:jc w:val="center"/>
            </w:pPr>
            <w:r>
              <w:t>X</w:t>
            </w:r>
          </w:p>
        </w:tc>
      </w:tr>
      <w:tr w:rsidR="00D857D6" w14:paraId="38616271" w14:textId="77777777" w:rsidTr="00D857D6">
        <w:tc>
          <w:tcPr>
            <w:tcW w:w="1838" w:type="dxa"/>
            <w:shd w:val="clear" w:color="auto" w:fill="8EAADB" w:themeFill="accent1" w:themeFillTint="99"/>
            <w:vAlign w:val="center"/>
          </w:tcPr>
          <w:p w14:paraId="37A7C916" w14:textId="7A84839E" w:rsidR="0081022F" w:rsidRPr="00FC4510" w:rsidRDefault="00851EC1" w:rsidP="00851EC1">
            <w:pPr>
              <w:jc w:val="center"/>
              <w:rPr>
                <w:b/>
                <w:bCs/>
              </w:rPr>
            </w:pPr>
            <w:r w:rsidRPr="00FC4510">
              <w:rPr>
                <w:b/>
                <w:bCs/>
              </w:rPr>
              <w:t>C</w:t>
            </w:r>
          </w:p>
        </w:tc>
        <w:tc>
          <w:tcPr>
            <w:tcW w:w="317" w:type="dxa"/>
            <w:shd w:val="clear" w:color="auto" w:fill="FF0000"/>
            <w:vAlign w:val="center"/>
          </w:tcPr>
          <w:p w14:paraId="70D3C3AA" w14:textId="77777777" w:rsidR="0081022F" w:rsidRDefault="0081022F" w:rsidP="00851EC1">
            <w:pPr>
              <w:jc w:val="center"/>
            </w:pPr>
          </w:p>
        </w:tc>
        <w:tc>
          <w:tcPr>
            <w:tcW w:w="580" w:type="dxa"/>
            <w:shd w:val="clear" w:color="auto" w:fill="FFC000"/>
            <w:vAlign w:val="center"/>
          </w:tcPr>
          <w:p w14:paraId="587A63A2" w14:textId="4F321ED5" w:rsidR="0081022F" w:rsidRDefault="00E30F8A" w:rsidP="00851EC1">
            <w:pPr>
              <w:jc w:val="center"/>
            </w:pPr>
            <w:proofErr w:type="gramStart"/>
            <w:r>
              <w:t>X</w:t>
            </w:r>
            <w:r>
              <w:rPr>
                <w:vertAlign w:val="subscript"/>
              </w:rPr>
              <w:t>(</w:t>
            </w:r>
            <w:proofErr w:type="gramEnd"/>
            <w:r>
              <w:rPr>
                <w:vertAlign w:val="subscript"/>
              </w:rPr>
              <w:t>1)</w:t>
            </w:r>
          </w:p>
        </w:tc>
        <w:tc>
          <w:tcPr>
            <w:tcW w:w="580" w:type="dxa"/>
            <w:shd w:val="clear" w:color="auto" w:fill="00B050"/>
            <w:vAlign w:val="center"/>
          </w:tcPr>
          <w:p w14:paraId="17FDD0AA" w14:textId="4614EA9C" w:rsidR="0081022F" w:rsidRDefault="00710C29" w:rsidP="00851EC1">
            <w:pPr>
              <w:jc w:val="center"/>
            </w:pPr>
            <w:r>
              <w:t>X</w:t>
            </w:r>
          </w:p>
        </w:tc>
        <w:tc>
          <w:tcPr>
            <w:tcW w:w="580" w:type="dxa"/>
            <w:shd w:val="clear" w:color="auto" w:fill="00B050"/>
            <w:vAlign w:val="center"/>
          </w:tcPr>
          <w:p w14:paraId="4D5D88D9" w14:textId="6364D495" w:rsidR="0081022F" w:rsidRDefault="00710C29" w:rsidP="00851EC1">
            <w:pPr>
              <w:jc w:val="center"/>
            </w:pPr>
            <w:r>
              <w:t>X</w:t>
            </w:r>
          </w:p>
        </w:tc>
        <w:tc>
          <w:tcPr>
            <w:tcW w:w="580" w:type="dxa"/>
            <w:shd w:val="clear" w:color="auto" w:fill="00B050"/>
            <w:vAlign w:val="center"/>
          </w:tcPr>
          <w:p w14:paraId="18D91E15" w14:textId="2E3C4274" w:rsidR="0081022F" w:rsidRDefault="00710C29" w:rsidP="00851EC1">
            <w:pPr>
              <w:jc w:val="center"/>
            </w:pPr>
            <w:r>
              <w:t>X</w:t>
            </w:r>
          </w:p>
        </w:tc>
        <w:tc>
          <w:tcPr>
            <w:tcW w:w="706" w:type="dxa"/>
            <w:shd w:val="clear" w:color="auto" w:fill="FFC000"/>
            <w:vAlign w:val="center"/>
          </w:tcPr>
          <w:p w14:paraId="5413D883" w14:textId="5320E47E" w:rsidR="0081022F" w:rsidRDefault="001177F6" w:rsidP="00851EC1">
            <w:pPr>
              <w:jc w:val="center"/>
            </w:pPr>
            <w:proofErr w:type="gramStart"/>
            <w:r>
              <w:t>X</w:t>
            </w:r>
            <w:r>
              <w:rPr>
                <w:vertAlign w:val="subscript"/>
              </w:rPr>
              <w:t>(</w:t>
            </w:r>
            <w:proofErr w:type="gramEnd"/>
            <w:r>
              <w:rPr>
                <w:vertAlign w:val="subscript"/>
              </w:rPr>
              <w:t>2)</w:t>
            </w:r>
          </w:p>
        </w:tc>
        <w:tc>
          <w:tcPr>
            <w:tcW w:w="706" w:type="dxa"/>
            <w:shd w:val="clear" w:color="auto" w:fill="FFC000"/>
            <w:vAlign w:val="center"/>
          </w:tcPr>
          <w:p w14:paraId="649A0ACA" w14:textId="6DF32A2A" w:rsidR="0081022F" w:rsidRDefault="00C525FD" w:rsidP="00851EC1">
            <w:pPr>
              <w:jc w:val="center"/>
            </w:pPr>
            <w:proofErr w:type="gramStart"/>
            <w:r>
              <w:t>X</w:t>
            </w:r>
            <w:r>
              <w:rPr>
                <w:vertAlign w:val="subscript"/>
              </w:rPr>
              <w:t>(</w:t>
            </w:r>
            <w:proofErr w:type="gramEnd"/>
            <w:r>
              <w:rPr>
                <w:vertAlign w:val="subscript"/>
              </w:rPr>
              <w:t>3)</w:t>
            </w:r>
          </w:p>
        </w:tc>
        <w:tc>
          <w:tcPr>
            <w:tcW w:w="620" w:type="dxa"/>
            <w:shd w:val="clear" w:color="auto" w:fill="FF0000"/>
            <w:vAlign w:val="center"/>
          </w:tcPr>
          <w:p w14:paraId="3ADA1913" w14:textId="091E25BA" w:rsidR="0081022F" w:rsidRDefault="0081022F" w:rsidP="00851EC1">
            <w:pPr>
              <w:jc w:val="center"/>
            </w:pPr>
          </w:p>
        </w:tc>
        <w:tc>
          <w:tcPr>
            <w:tcW w:w="406" w:type="dxa"/>
            <w:shd w:val="clear" w:color="auto" w:fill="FF0000"/>
            <w:vAlign w:val="center"/>
          </w:tcPr>
          <w:p w14:paraId="5C00BDB3" w14:textId="77777777" w:rsidR="0081022F" w:rsidRDefault="0081022F" w:rsidP="00851EC1">
            <w:pPr>
              <w:jc w:val="center"/>
            </w:pPr>
          </w:p>
        </w:tc>
        <w:tc>
          <w:tcPr>
            <w:tcW w:w="418" w:type="dxa"/>
            <w:shd w:val="clear" w:color="auto" w:fill="FF0000"/>
            <w:vAlign w:val="center"/>
          </w:tcPr>
          <w:p w14:paraId="237A6707" w14:textId="77777777" w:rsidR="0081022F" w:rsidRDefault="0081022F" w:rsidP="00851EC1">
            <w:pPr>
              <w:jc w:val="center"/>
            </w:pPr>
          </w:p>
        </w:tc>
        <w:tc>
          <w:tcPr>
            <w:tcW w:w="525" w:type="dxa"/>
            <w:shd w:val="clear" w:color="auto" w:fill="FF0000"/>
            <w:vAlign w:val="center"/>
          </w:tcPr>
          <w:p w14:paraId="29CF39B5" w14:textId="77777777" w:rsidR="0081022F" w:rsidRDefault="0081022F" w:rsidP="00851EC1">
            <w:pPr>
              <w:jc w:val="center"/>
            </w:pPr>
          </w:p>
        </w:tc>
        <w:tc>
          <w:tcPr>
            <w:tcW w:w="580" w:type="dxa"/>
            <w:shd w:val="clear" w:color="auto" w:fill="FFC000"/>
            <w:vAlign w:val="center"/>
          </w:tcPr>
          <w:p w14:paraId="0DE59725" w14:textId="59355974" w:rsidR="0081022F" w:rsidRDefault="00710C29" w:rsidP="00851EC1">
            <w:pPr>
              <w:jc w:val="center"/>
            </w:pPr>
            <w:proofErr w:type="gramStart"/>
            <w:r>
              <w:t>X</w:t>
            </w:r>
            <w:r>
              <w:rPr>
                <w:vertAlign w:val="subscript"/>
              </w:rPr>
              <w:t>(</w:t>
            </w:r>
            <w:proofErr w:type="gramEnd"/>
            <w:r>
              <w:rPr>
                <w:vertAlign w:val="subscript"/>
              </w:rPr>
              <w:t>4)</w:t>
            </w:r>
          </w:p>
        </w:tc>
        <w:tc>
          <w:tcPr>
            <w:tcW w:w="580" w:type="dxa"/>
            <w:shd w:val="clear" w:color="auto" w:fill="00B050"/>
            <w:vAlign w:val="center"/>
          </w:tcPr>
          <w:p w14:paraId="3BE4175F" w14:textId="09CE336D" w:rsidR="0081022F" w:rsidRDefault="00710C29" w:rsidP="00851EC1">
            <w:pPr>
              <w:jc w:val="center"/>
            </w:pPr>
            <w:r>
              <w:t>X</w:t>
            </w:r>
          </w:p>
        </w:tc>
      </w:tr>
      <w:tr w:rsidR="00D857D6" w14:paraId="6750C626" w14:textId="77777777" w:rsidTr="00D857D6">
        <w:tc>
          <w:tcPr>
            <w:tcW w:w="1838" w:type="dxa"/>
            <w:shd w:val="clear" w:color="auto" w:fill="8EAADB" w:themeFill="accent1" w:themeFillTint="99"/>
            <w:vAlign w:val="center"/>
          </w:tcPr>
          <w:p w14:paraId="0B0A551B" w14:textId="48BA4859" w:rsidR="0081022F" w:rsidRPr="00FC4510" w:rsidRDefault="00851EC1" w:rsidP="00851EC1">
            <w:pPr>
              <w:jc w:val="center"/>
              <w:rPr>
                <w:b/>
                <w:bCs/>
              </w:rPr>
            </w:pPr>
            <w:r w:rsidRPr="00FC4510">
              <w:rPr>
                <w:b/>
                <w:bCs/>
              </w:rPr>
              <w:t>D</w:t>
            </w:r>
          </w:p>
        </w:tc>
        <w:tc>
          <w:tcPr>
            <w:tcW w:w="317" w:type="dxa"/>
            <w:shd w:val="clear" w:color="auto" w:fill="FF0000"/>
            <w:vAlign w:val="center"/>
          </w:tcPr>
          <w:p w14:paraId="36CF3CE0" w14:textId="77777777" w:rsidR="0081022F" w:rsidRDefault="0081022F" w:rsidP="00851EC1">
            <w:pPr>
              <w:jc w:val="center"/>
            </w:pPr>
          </w:p>
        </w:tc>
        <w:tc>
          <w:tcPr>
            <w:tcW w:w="580" w:type="dxa"/>
            <w:shd w:val="clear" w:color="auto" w:fill="FFC000"/>
            <w:vAlign w:val="center"/>
          </w:tcPr>
          <w:p w14:paraId="3CCB8D8F" w14:textId="50D5AF91" w:rsidR="0081022F" w:rsidRDefault="00E30F8A" w:rsidP="00851EC1">
            <w:pPr>
              <w:jc w:val="center"/>
            </w:pPr>
            <w:proofErr w:type="gramStart"/>
            <w:r>
              <w:t>X</w:t>
            </w:r>
            <w:r>
              <w:rPr>
                <w:vertAlign w:val="subscript"/>
              </w:rPr>
              <w:t>(</w:t>
            </w:r>
            <w:proofErr w:type="gramEnd"/>
            <w:r>
              <w:rPr>
                <w:vertAlign w:val="subscript"/>
              </w:rPr>
              <w:t>1)</w:t>
            </w:r>
          </w:p>
        </w:tc>
        <w:tc>
          <w:tcPr>
            <w:tcW w:w="580" w:type="dxa"/>
            <w:shd w:val="clear" w:color="auto" w:fill="00B050"/>
            <w:vAlign w:val="center"/>
          </w:tcPr>
          <w:p w14:paraId="3B41A0FB" w14:textId="2B7941FB" w:rsidR="0081022F" w:rsidRDefault="00710C29" w:rsidP="00851EC1">
            <w:pPr>
              <w:jc w:val="center"/>
            </w:pPr>
            <w:r>
              <w:t>X</w:t>
            </w:r>
          </w:p>
        </w:tc>
        <w:tc>
          <w:tcPr>
            <w:tcW w:w="580" w:type="dxa"/>
            <w:shd w:val="clear" w:color="auto" w:fill="00B050"/>
            <w:vAlign w:val="center"/>
          </w:tcPr>
          <w:p w14:paraId="55BA46B6" w14:textId="5B8DA0F6" w:rsidR="0081022F" w:rsidRDefault="00710C29" w:rsidP="00851EC1">
            <w:pPr>
              <w:jc w:val="center"/>
            </w:pPr>
            <w:r>
              <w:t>X</w:t>
            </w:r>
          </w:p>
        </w:tc>
        <w:tc>
          <w:tcPr>
            <w:tcW w:w="580" w:type="dxa"/>
            <w:shd w:val="clear" w:color="auto" w:fill="00B050"/>
            <w:vAlign w:val="center"/>
          </w:tcPr>
          <w:p w14:paraId="115F9A8F" w14:textId="58CE2C50" w:rsidR="0081022F" w:rsidRDefault="00710C29" w:rsidP="00851EC1">
            <w:pPr>
              <w:jc w:val="center"/>
            </w:pPr>
            <w:r>
              <w:t>X</w:t>
            </w:r>
          </w:p>
        </w:tc>
        <w:tc>
          <w:tcPr>
            <w:tcW w:w="706" w:type="dxa"/>
            <w:shd w:val="clear" w:color="auto" w:fill="FFC000"/>
            <w:vAlign w:val="center"/>
          </w:tcPr>
          <w:p w14:paraId="406C0B9B" w14:textId="244701E8" w:rsidR="0081022F" w:rsidRDefault="001177F6" w:rsidP="00851EC1">
            <w:pPr>
              <w:jc w:val="center"/>
            </w:pPr>
            <w:proofErr w:type="gramStart"/>
            <w:r>
              <w:t>X</w:t>
            </w:r>
            <w:r>
              <w:rPr>
                <w:vertAlign w:val="subscript"/>
              </w:rPr>
              <w:t>(</w:t>
            </w:r>
            <w:proofErr w:type="gramEnd"/>
            <w:r>
              <w:rPr>
                <w:vertAlign w:val="subscript"/>
              </w:rPr>
              <w:t>2)</w:t>
            </w:r>
          </w:p>
        </w:tc>
        <w:tc>
          <w:tcPr>
            <w:tcW w:w="706" w:type="dxa"/>
            <w:shd w:val="clear" w:color="auto" w:fill="FFC000"/>
            <w:vAlign w:val="center"/>
          </w:tcPr>
          <w:p w14:paraId="35BE27B5" w14:textId="3A71A36B" w:rsidR="0081022F" w:rsidRDefault="00C525FD" w:rsidP="00851EC1">
            <w:pPr>
              <w:jc w:val="center"/>
            </w:pPr>
            <w:proofErr w:type="gramStart"/>
            <w:r>
              <w:t>X</w:t>
            </w:r>
            <w:r>
              <w:rPr>
                <w:vertAlign w:val="subscript"/>
              </w:rPr>
              <w:t>(</w:t>
            </w:r>
            <w:proofErr w:type="gramEnd"/>
            <w:r>
              <w:rPr>
                <w:vertAlign w:val="subscript"/>
              </w:rPr>
              <w:t>3)</w:t>
            </w:r>
          </w:p>
        </w:tc>
        <w:tc>
          <w:tcPr>
            <w:tcW w:w="620" w:type="dxa"/>
            <w:shd w:val="clear" w:color="auto" w:fill="FF0000"/>
            <w:vAlign w:val="center"/>
          </w:tcPr>
          <w:p w14:paraId="266FAE4C" w14:textId="2F10E216" w:rsidR="0081022F" w:rsidRDefault="0081022F" w:rsidP="00851EC1">
            <w:pPr>
              <w:jc w:val="center"/>
            </w:pPr>
          </w:p>
        </w:tc>
        <w:tc>
          <w:tcPr>
            <w:tcW w:w="406" w:type="dxa"/>
            <w:shd w:val="clear" w:color="auto" w:fill="FF0000"/>
            <w:vAlign w:val="center"/>
          </w:tcPr>
          <w:p w14:paraId="257E6A02" w14:textId="77777777" w:rsidR="0081022F" w:rsidRDefault="0081022F" w:rsidP="00851EC1">
            <w:pPr>
              <w:jc w:val="center"/>
            </w:pPr>
          </w:p>
        </w:tc>
        <w:tc>
          <w:tcPr>
            <w:tcW w:w="418" w:type="dxa"/>
            <w:shd w:val="clear" w:color="auto" w:fill="FF0000"/>
            <w:vAlign w:val="center"/>
          </w:tcPr>
          <w:p w14:paraId="7DB5A4BE" w14:textId="77777777" w:rsidR="0081022F" w:rsidRDefault="0081022F" w:rsidP="00851EC1">
            <w:pPr>
              <w:jc w:val="center"/>
            </w:pPr>
          </w:p>
        </w:tc>
        <w:tc>
          <w:tcPr>
            <w:tcW w:w="525" w:type="dxa"/>
            <w:shd w:val="clear" w:color="auto" w:fill="FF0000"/>
            <w:vAlign w:val="center"/>
          </w:tcPr>
          <w:p w14:paraId="3C7DFAF2" w14:textId="77777777" w:rsidR="0081022F" w:rsidRDefault="0081022F" w:rsidP="00851EC1">
            <w:pPr>
              <w:jc w:val="center"/>
            </w:pPr>
          </w:p>
        </w:tc>
        <w:tc>
          <w:tcPr>
            <w:tcW w:w="580" w:type="dxa"/>
            <w:shd w:val="clear" w:color="auto" w:fill="FFC000"/>
            <w:vAlign w:val="center"/>
          </w:tcPr>
          <w:p w14:paraId="4810DB5F" w14:textId="61FD038D" w:rsidR="0081022F" w:rsidRDefault="00710C29" w:rsidP="00851EC1">
            <w:pPr>
              <w:jc w:val="center"/>
            </w:pPr>
            <w:proofErr w:type="gramStart"/>
            <w:r>
              <w:t>X</w:t>
            </w:r>
            <w:r>
              <w:rPr>
                <w:vertAlign w:val="subscript"/>
              </w:rPr>
              <w:t>(</w:t>
            </w:r>
            <w:proofErr w:type="gramEnd"/>
            <w:r>
              <w:rPr>
                <w:vertAlign w:val="subscript"/>
              </w:rPr>
              <w:t>4)</w:t>
            </w:r>
          </w:p>
        </w:tc>
        <w:tc>
          <w:tcPr>
            <w:tcW w:w="580" w:type="dxa"/>
            <w:shd w:val="clear" w:color="auto" w:fill="00B050"/>
            <w:vAlign w:val="center"/>
          </w:tcPr>
          <w:p w14:paraId="49BCB3F6" w14:textId="41703C83" w:rsidR="0081022F" w:rsidRDefault="00710C29" w:rsidP="00851EC1">
            <w:pPr>
              <w:jc w:val="center"/>
            </w:pPr>
            <w:r>
              <w:t>X</w:t>
            </w:r>
          </w:p>
        </w:tc>
      </w:tr>
      <w:tr w:rsidR="00D857D6" w14:paraId="215F2221" w14:textId="77777777" w:rsidTr="00D857D6">
        <w:tc>
          <w:tcPr>
            <w:tcW w:w="1838" w:type="dxa"/>
            <w:shd w:val="clear" w:color="auto" w:fill="8EAADB" w:themeFill="accent1" w:themeFillTint="99"/>
            <w:vAlign w:val="center"/>
          </w:tcPr>
          <w:p w14:paraId="1225B337" w14:textId="2D76533A" w:rsidR="0081022F" w:rsidRPr="00FC4510" w:rsidRDefault="00851EC1" w:rsidP="00851EC1">
            <w:pPr>
              <w:jc w:val="center"/>
              <w:rPr>
                <w:b/>
                <w:bCs/>
              </w:rPr>
            </w:pPr>
            <w:r w:rsidRPr="00FC4510">
              <w:rPr>
                <w:b/>
                <w:bCs/>
              </w:rPr>
              <w:t>E</w:t>
            </w:r>
          </w:p>
        </w:tc>
        <w:tc>
          <w:tcPr>
            <w:tcW w:w="317" w:type="dxa"/>
            <w:shd w:val="clear" w:color="auto" w:fill="FF0000"/>
            <w:vAlign w:val="center"/>
          </w:tcPr>
          <w:p w14:paraId="4B58FFB9" w14:textId="77777777" w:rsidR="0081022F" w:rsidRDefault="0081022F" w:rsidP="00851EC1">
            <w:pPr>
              <w:jc w:val="center"/>
            </w:pPr>
          </w:p>
        </w:tc>
        <w:tc>
          <w:tcPr>
            <w:tcW w:w="580" w:type="dxa"/>
            <w:shd w:val="clear" w:color="auto" w:fill="FFC000"/>
            <w:vAlign w:val="center"/>
          </w:tcPr>
          <w:p w14:paraId="305745A2" w14:textId="30BD2485" w:rsidR="0081022F" w:rsidRDefault="00E30F8A" w:rsidP="00851EC1">
            <w:pPr>
              <w:jc w:val="center"/>
            </w:pPr>
            <w:proofErr w:type="gramStart"/>
            <w:r>
              <w:t>X</w:t>
            </w:r>
            <w:r>
              <w:rPr>
                <w:vertAlign w:val="subscript"/>
              </w:rPr>
              <w:t>(</w:t>
            </w:r>
            <w:proofErr w:type="gramEnd"/>
            <w:r>
              <w:rPr>
                <w:vertAlign w:val="subscript"/>
              </w:rPr>
              <w:t>1)</w:t>
            </w:r>
          </w:p>
        </w:tc>
        <w:tc>
          <w:tcPr>
            <w:tcW w:w="580" w:type="dxa"/>
            <w:shd w:val="clear" w:color="auto" w:fill="00B050"/>
            <w:vAlign w:val="center"/>
          </w:tcPr>
          <w:p w14:paraId="1F172122" w14:textId="65E515D2" w:rsidR="0081022F" w:rsidRDefault="00710C29" w:rsidP="00851EC1">
            <w:pPr>
              <w:jc w:val="center"/>
            </w:pPr>
            <w:r>
              <w:t>X</w:t>
            </w:r>
          </w:p>
        </w:tc>
        <w:tc>
          <w:tcPr>
            <w:tcW w:w="580" w:type="dxa"/>
            <w:shd w:val="clear" w:color="auto" w:fill="00B050"/>
            <w:vAlign w:val="center"/>
          </w:tcPr>
          <w:p w14:paraId="555EE18D" w14:textId="2082F8C0" w:rsidR="0081022F" w:rsidRDefault="00710C29" w:rsidP="00851EC1">
            <w:pPr>
              <w:jc w:val="center"/>
            </w:pPr>
            <w:r>
              <w:t>X</w:t>
            </w:r>
          </w:p>
        </w:tc>
        <w:tc>
          <w:tcPr>
            <w:tcW w:w="580" w:type="dxa"/>
            <w:shd w:val="clear" w:color="auto" w:fill="00B050"/>
            <w:vAlign w:val="center"/>
          </w:tcPr>
          <w:p w14:paraId="33FFD403" w14:textId="7886E089" w:rsidR="0081022F" w:rsidRDefault="00710C29" w:rsidP="00851EC1">
            <w:pPr>
              <w:jc w:val="center"/>
            </w:pPr>
            <w:r>
              <w:t>X</w:t>
            </w:r>
          </w:p>
        </w:tc>
        <w:tc>
          <w:tcPr>
            <w:tcW w:w="706" w:type="dxa"/>
            <w:shd w:val="clear" w:color="auto" w:fill="FFC000"/>
            <w:vAlign w:val="center"/>
          </w:tcPr>
          <w:p w14:paraId="78753F3E" w14:textId="4091611A" w:rsidR="0081022F" w:rsidRDefault="001177F6" w:rsidP="00851EC1">
            <w:pPr>
              <w:jc w:val="center"/>
            </w:pPr>
            <w:proofErr w:type="gramStart"/>
            <w:r>
              <w:t>X</w:t>
            </w:r>
            <w:r>
              <w:rPr>
                <w:vertAlign w:val="subscript"/>
              </w:rPr>
              <w:t>(</w:t>
            </w:r>
            <w:proofErr w:type="gramEnd"/>
            <w:r>
              <w:rPr>
                <w:vertAlign w:val="subscript"/>
              </w:rPr>
              <w:t>2)</w:t>
            </w:r>
          </w:p>
        </w:tc>
        <w:tc>
          <w:tcPr>
            <w:tcW w:w="706" w:type="dxa"/>
            <w:shd w:val="clear" w:color="auto" w:fill="FFC000"/>
            <w:vAlign w:val="center"/>
          </w:tcPr>
          <w:p w14:paraId="45082AA7" w14:textId="34971584" w:rsidR="0081022F" w:rsidRDefault="00C525FD" w:rsidP="00851EC1">
            <w:pPr>
              <w:jc w:val="center"/>
            </w:pPr>
            <w:proofErr w:type="gramStart"/>
            <w:r>
              <w:t>X</w:t>
            </w:r>
            <w:r>
              <w:rPr>
                <w:vertAlign w:val="subscript"/>
              </w:rPr>
              <w:t>(</w:t>
            </w:r>
            <w:proofErr w:type="gramEnd"/>
            <w:r>
              <w:rPr>
                <w:vertAlign w:val="subscript"/>
              </w:rPr>
              <w:t>3)</w:t>
            </w:r>
          </w:p>
        </w:tc>
        <w:tc>
          <w:tcPr>
            <w:tcW w:w="620" w:type="dxa"/>
            <w:shd w:val="clear" w:color="auto" w:fill="FF0000"/>
            <w:vAlign w:val="center"/>
          </w:tcPr>
          <w:p w14:paraId="65592FB1" w14:textId="77777777" w:rsidR="0081022F" w:rsidRDefault="0081022F" w:rsidP="00851EC1">
            <w:pPr>
              <w:jc w:val="center"/>
            </w:pPr>
          </w:p>
        </w:tc>
        <w:tc>
          <w:tcPr>
            <w:tcW w:w="406" w:type="dxa"/>
            <w:shd w:val="clear" w:color="auto" w:fill="FF0000"/>
            <w:vAlign w:val="center"/>
          </w:tcPr>
          <w:p w14:paraId="29879024" w14:textId="77777777" w:rsidR="0081022F" w:rsidRDefault="0081022F" w:rsidP="00851EC1">
            <w:pPr>
              <w:jc w:val="center"/>
            </w:pPr>
          </w:p>
        </w:tc>
        <w:tc>
          <w:tcPr>
            <w:tcW w:w="418" w:type="dxa"/>
            <w:shd w:val="clear" w:color="auto" w:fill="FF0000"/>
            <w:vAlign w:val="center"/>
          </w:tcPr>
          <w:p w14:paraId="50B16BB3" w14:textId="77777777" w:rsidR="0081022F" w:rsidRDefault="0081022F" w:rsidP="00851EC1">
            <w:pPr>
              <w:jc w:val="center"/>
            </w:pPr>
          </w:p>
        </w:tc>
        <w:tc>
          <w:tcPr>
            <w:tcW w:w="525" w:type="dxa"/>
            <w:shd w:val="clear" w:color="auto" w:fill="FF0000"/>
            <w:vAlign w:val="center"/>
          </w:tcPr>
          <w:p w14:paraId="417D9BD4" w14:textId="77777777" w:rsidR="0081022F" w:rsidRDefault="0081022F" w:rsidP="00851EC1">
            <w:pPr>
              <w:jc w:val="center"/>
            </w:pPr>
          </w:p>
        </w:tc>
        <w:tc>
          <w:tcPr>
            <w:tcW w:w="580" w:type="dxa"/>
            <w:shd w:val="clear" w:color="auto" w:fill="FFC000"/>
            <w:vAlign w:val="center"/>
          </w:tcPr>
          <w:p w14:paraId="0ACFD9C7" w14:textId="427E2192" w:rsidR="0081022F" w:rsidRDefault="00710C29" w:rsidP="00851EC1">
            <w:pPr>
              <w:jc w:val="center"/>
            </w:pPr>
            <w:proofErr w:type="gramStart"/>
            <w:r>
              <w:t>X</w:t>
            </w:r>
            <w:r>
              <w:rPr>
                <w:vertAlign w:val="subscript"/>
              </w:rPr>
              <w:t>(</w:t>
            </w:r>
            <w:proofErr w:type="gramEnd"/>
            <w:r>
              <w:rPr>
                <w:vertAlign w:val="subscript"/>
              </w:rPr>
              <w:t>4)</w:t>
            </w:r>
          </w:p>
        </w:tc>
        <w:tc>
          <w:tcPr>
            <w:tcW w:w="580" w:type="dxa"/>
            <w:shd w:val="clear" w:color="auto" w:fill="00B050"/>
            <w:vAlign w:val="center"/>
          </w:tcPr>
          <w:p w14:paraId="62E25EE3" w14:textId="27494887" w:rsidR="0081022F" w:rsidRDefault="00710C29" w:rsidP="00851EC1">
            <w:pPr>
              <w:jc w:val="center"/>
            </w:pPr>
            <w:r>
              <w:t>X</w:t>
            </w:r>
          </w:p>
        </w:tc>
      </w:tr>
      <w:tr w:rsidR="002F1F88" w14:paraId="42D2EFE3" w14:textId="77777777" w:rsidTr="00D857D6">
        <w:tc>
          <w:tcPr>
            <w:tcW w:w="1838" w:type="dxa"/>
            <w:shd w:val="clear" w:color="auto" w:fill="8EAADB" w:themeFill="accent1" w:themeFillTint="99"/>
            <w:vAlign w:val="center"/>
          </w:tcPr>
          <w:p w14:paraId="07C91A79" w14:textId="2F63AA31" w:rsidR="0081022F" w:rsidRPr="00FC4510" w:rsidRDefault="00851EC1" w:rsidP="00851EC1">
            <w:pPr>
              <w:jc w:val="center"/>
              <w:rPr>
                <w:b/>
                <w:bCs/>
              </w:rPr>
            </w:pPr>
            <w:r w:rsidRPr="00FC4510">
              <w:rPr>
                <w:b/>
                <w:bCs/>
              </w:rPr>
              <w:t>F</w:t>
            </w:r>
          </w:p>
        </w:tc>
        <w:tc>
          <w:tcPr>
            <w:tcW w:w="317" w:type="dxa"/>
            <w:shd w:val="clear" w:color="auto" w:fill="FF0000"/>
            <w:vAlign w:val="center"/>
          </w:tcPr>
          <w:p w14:paraId="49094110" w14:textId="77777777" w:rsidR="0081022F" w:rsidRDefault="0081022F" w:rsidP="00851EC1">
            <w:pPr>
              <w:jc w:val="center"/>
            </w:pPr>
          </w:p>
        </w:tc>
        <w:tc>
          <w:tcPr>
            <w:tcW w:w="580" w:type="dxa"/>
            <w:shd w:val="clear" w:color="auto" w:fill="FFC000"/>
            <w:vAlign w:val="center"/>
          </w:tcPr>
          <w:p w14:paraId="0311E9FE" w14:textId="632EC9CC" w:rsidR="0081022F" w:rsidRDefault="00E30F8A" w:rsidP="00851EC1">
            <w:pPr>
              <w:jc w:val="center"/>
            </w:pPr>
            <w:proofErr w:type="gramStart"/>
            <w:r>
              <w:t>X</w:t>
            </w:r>
            <w:r>
              <w:rPr>
                <w:vertAlign w:val="subscript"/>
              </w:rPr>
              <w:t>(</w:t>
            </w:r>
            <w:proofErr w:type="gramEnd"/>
            <w:r>
              <w:rPr>
                <w:vertAlign w:val="subscript"/>
              </w:rPr>
              <w:t>1)</w:t>
            </w:r>
          </w:p>
        </w:tc>
        <w:tc>
          <w:tcPr>
            <w:tcW w:w="580" w:type="dxa"/>
            <w:shd w:val="clear" w:color="auto" w:fill="FFC000"/>
            <w:vAlign w:val="center"/>
          </w:tcPr>
          <w:p w14:paraId="614A6D51" w14:textId="2053AB0B" w:rsidR="0081022F" w:rsidRDefault="001177F6" w:rsidP="00851EC1">
            <w:pPr>
              <w:jc w:val="center"/>
            </w:pPr>
            <w:proofErr w:type="gramStart"/>
            <w:r>
              <w:t>X</w:t>
            </w:r>
            <w:r>
              <w:rPr>
                <w:vertAlign w:val="subscript"/>
              </w:rPr>
              <w:t>(</w:t>
            </w:r>
            <w:proofErr w:type="gramEnd"/>
            <w:r>
              <w:rPr>
                <w:vertAlign w:val="subscript"/>
              </w:rPr>
              <w:t>2)</w:t>
            </w:r>
          </w:p>
        </w:tc>
        <w:tc>
          <w:tcPr>
            <w:tcW w:w="580" w:type="dxa"/>
            <w:shd w:val="clear" w:color="auto" w:fill="FFC000"/>
            <w:vAlign w:val="center"/>
          </w:tcPr>
          <w:p w14:paraId="7F50B788" w14:textId="440BD017" w:rsidR="0081022F" w:rsidRDefault="001177F6" w:rsidP="00851EC1">
            <w:pPr>
              <w:jc w:val="center"/>
            </w:pPr>
            <w:proofErr w:type="gramStart"/>
            <w:r>
              <w:t>X</w:t>
            </w:r>
            <w:r>
              <w:rPr>
                <w:vertAlign w:val="subscript"/>
              </w:rPr>
              <w:t>(</w:t>
            </w:r>
            <w:proofErr w:type="gramEnd"/>
            <w:r>
              <w:rPr>
                <w:vertAlign w:val="subscript"/>
              </w:rPr>
              <w:t>2)</w:t>
            </w:r>
          </w:p>
        </w:tc>
        <w:tc>
          <w:tcPr>
            <w:tcW w:w="580" w:type="dxa"/>
            <w:shd w:val="clear" w:color="auto" w:fill="FFC000"/>
            <w:vAlign w:val="center"/>
          </w:tcPr>
          <w:p w14:paraId="569DDDF5" w14:textId="143ADFA5" w:rsidR="0081022F" w:rsidRDefault="001177F6" w:rsidP="00851EC1">
            <w:pPr>
              <w:jc w:val="center"/>
            </w:pPr>
            <w:proofErr w:type="gramStart"/>
            <w:r>
              <w:t>X</w:t>
            </w:r>
            <w:r>
              <w:rPr>
                <w:vertAlign w:val="subscript"/>
              </w:rPr>
              <w:t>(</w:t>
            </w:r>
            <w:proofErr w:type="gramEnd"/>
            <w:r>
              <w:rPr>
                <w:vertAlign w:val="subscript"/>
              </w:rPr>
              <w:t>2)</w:t>
            </w:r>
          </w:p>
        </w:tc>
        <w:tc>
          <w:tcPr>
            <w:tcW w:w="706" w:type="dxa"/>
            <w:shd w:val="clear" w:color="auto" w:fill="FFC000"/>
            <w:vAlign w:val="center"/>
          </w:tcPr>
          <w:p w14:paraId="0158DC18" w14:textId="6960E20D" w:rsidR="0081022F" w:rsidRDefault="00710C29" w:rsidP="00851EC1">
            <w:pPr>
              <w:jc w:val="center"/>
            </w:pPr>
            <w:r>
              <w:t>X</w:t>
            </w:r>
          </w:p>
        </w:tc>
        <w:tc>
          <w:tcPr>
            <w:tcW w:w="706" w:type="dxa"/>
            <w:shd w:val="clear" w:color="auto" w:fill="FFC000"/>
            <w:vAlign w:val="center"/>
          </w:tcPr>
          <w:p w14:paraId="49004143" w14:textId="20615518" w:rsidR="0081022F" w:rsidRDefault="001177F6" w:rsidP="00851EC1">
            <w:pPr>
              <w:jc w:val="center"/>
            </w:pPr>
            <w:proofErr w:type="gramStart"/>
            <w:r>
              <w:t>X</w:t>
            </w:r>
            <w:r>
              <w:rPr>
                <w:vertAlign w:val="subscript"/>
              </w:rPr>
              <w:t>(</w:t>
            </w:r>
            <w:proofErr w:type="gramEnd"/>
            <w:r>
              <w:rPr>
                <w:vertAlign w:val="subscript"/>
              </w:rPr>
              <w:t>2</w:t>
            </w:r>
            <w:r w:rsidR="00710C29">
              <w:rPr>
                <w:vertAlign w:val="subscript"/>
              </w:rPr>
              <w:t>,3</w:t>
            </w:r>
            <w:r>
              <w:rPr>
                <w:vertAlign w:val="subscript"/>
              </w:rPr>
              <w:t>)</w:t>
            </w:r>
          </w:p>
        </w:tc>
        <w:tc>
          <w:tcPr>
            <w:tcW w:w="620" w:type="dxa"/>
            <w:shd w:val="clear" w:color="auto" w:fill="FF0000"/>
            <w:vAlign w:val="center"/>
          </w:tcPr>
          <w:p w14:paraId="29D47831" w14:textId="77777777" w:rsidR="0081022F" w:rsidRDefault="0081022F" w:rsidP="00851EC1">
            <w:pPr>
              <w:jc w:val="center"/>
            </w:pPr>
          </w:p>
        </w:tc>
        <w:tc>
          <w:tcPr>
            <w:tcW w:w="406" w:type="dxa"/>
            <w:shd w:val="clear" w:color="auto" w:fill="FF0000"/>
            <w:vAlign w:val="center"/>
          </w:tcPr>
          <w:p w14:paraId="5713AE5D" w14:textId="77777777" w:rsidR="0081022F" w:rsidRDefault="0081022F" w:rsidP="00851EC1">
            <w:pPr>
              <w:jc w:val="center"/>
            </w:pPr>
          </w:p>
        </w:tc>
        <w:tc>
          <w:tcPr>
            <w:tcW w:w="418" w:type="dxa"/>
            <w:shd w:val="clear" w:color="auto" w:fill="FF0000"/>
            <w:vAlign w:val="center"/>
          </w:tcPr>
          <w:p w14:paraId="29151954" w14:textId="77777777" w:rsidR="0081022F" w:rsidRDefault="0081022F" w:rsidP="00851EC1">
            <w:pPr>
              <w:jc w:val="center"/>
            </w:pPr>
          </w:p>
        </w:tc>
        <w:tc>
          <w:tcPr>
            <w:tcW w:w="525" w:type="dxa"/>
            <w:shd w:val="clear" w:color="auto" w:fill="FF0000"/>
            <w:vAlign w:val="center"/>
          </w:tcPr>
          <w:p w14:paraId="29796271" w14:textId="77777777" w:rsidR="0081022F" w:rsidRDefault="0081022F" w:rsidP="00851EC1">
            <w:pPr>
              <w:jc w:val="center"/>
            </w:pPr>
          </w:p>
        </w:tc>
        <w:tc>
          <w:tcPr>
            <w:tcW w:w="580" w:type="dxa"/>
            <w:shd w:val="clear" w:color="auto" w:fill="FF0000"/>
            <w:vAlign w:val="center"/>
          </w:tcPr>
          <w:p w14:paraId="30C241FF" w14:textId="77777777" w:rsidR="0081022F" w:rsidRDefault="0081022F" w:rsidP="00851EC1">
            <w:pPr>
              <w:jc w:val="center"/>
            </w:pPr>
          </w:p>
        </w:tc>
        <w:tc>
          <w:tcPr>
            <w:tcW w:w="580" w:type="dxa"/>
            <w:shd w:val="clear" w:color="auto" w:fill="00B050"/>
            <w:vAlign w:val="center"/>
          </w:tcPr>
          <w:p w14:paraId="276AAF47" w14:textId="031DBF87" w:rsidR="0081022F" w:rsidRDefault="00710C29" w:rsidP="00851EC1">
            <w:pPr>
              <w:jc w:val="center"/>
            </w:pPr>
            <w:r>
              <w:t>X</w:t>
            </w:r>
          </w:p>
        </w:tc>
      </w:tr>
      <w:tr w:rsidR="002F1F88" w14:paraId="3703092C" w14:textId="77777777" w:rsidTr="00D857D6">
        <w:tc>
          <w:tcPr>
            <w:tcW w:w="1838" w:type="dxa"/>
            <w:shd w:val="clear" w:color="auto" w:fill="8EAADB" w:themeFill="accent1" w:themeFillTint="99"/>
            <w:vAlign w:val="center"/>
          </w:tcPr>
          <w:p w14:paraId="34E51E3A" w14:textId="1D84F6A4" w:rsidR="0081022F" w:rsidRPr="00FC4510" w:rsidRDefault="00851EC1" w:rsidP="00851EC1">
            <w:pPr>
              <w:jc w:val="center"/>
              <w:rPr>
                <w:b/>
                <w:bCs/>
              </w:rPr>
            </w:pPr>
            <w:r w:rsidRPr="00FC4510">
              <w:rPr>
                <w:b/>
                <w:bCs/>
              </w:rPr>
              <w:t>G</w:t>
            </w:r>
          </w:p>
        </w:tc>
        <w:tc>
          <w:tcPr>
            <w:tcW w:w="317" w:type="dxa"/>
            <w:shd w:val="clear" w:color="auto" w:fill="FF0000"/>
            <w:vAlign w:val="center"/>
          </w:tcPr>
          <w:p w14:paraId="54C56AC4" w14:textId="77777777" w:rsidR="0081022F" w:rsidRDefault="0081022F" w:rsidP="00851EC1">
            <w:pPr>
              <w:jc w:val="center"/>
            </w:pPr>
          </w:p>
        </w:tc>
        <w:tc>
          <w:tcPr>
            <w:tcW w:w="580" w:type="dxa"/>
            <w:shd w:val="clear" w:color="auto" w:fill="FFC000"/>
            <w:vAlign w:val="center"/>
          </w:tcPr>
          <w:p w14:paraId="349DB6EC" w14:textId="15007BE4" w:rsidR="0081022F" w:rsidRDefault="00E30F8A" w:rsidP="00851EC1">
            <w:pPr>
              <w:jc w:val="center"/>
            </w:pPr>
            <w:proofErr w:type="gramStart"/>
            <w:r>
              <w:t>X</w:t>
            </w:r>
            <w:r>
              <w:rPr>
                <w:vertAlign w:val="subscript"/>
              </w:rPr>
              <w:t>(</w:t>
            </w:r>
            <w:proofErr w:type="gramEnd"/>
            <w:r>
              <w:rPr>
                <w:vertAlign w:val="subscript"/>
              </w:rPr>
              <w:t>1)</w:t>
            </w:r>
          </w:p>
        </w:tc>
        <w:tc>
          <w:tcPr>
            <w:tcW w:w="580" w:type="dxa"/>
            <w:shd w:val="clear" w:color="auto" w:fill="FFC000"/>
            <w:vAlign w:val="center"/>
          </w:tcPr>
          <w:p w14:paraId="217F4DC8" w14:textId="37B50299" w:rsidR="0081022F" w:rsidRDefault="001177F6" w:rsidP="00851EC1">
            <w:pPr>
              <w:jc w:val="center"/>
            </w:pPr>
            <w:proofErr w:type="gramStart"/>
            <w:r>
              <w:t>X</w:t>
            </w:r>
            <w:r>
              <w:rPr>
                <w:vertAlign w:val="subscript"/>
              </w:rPr>
              <w:t>(</w:t>
            </w:r>
            <w:proofErr w:type="gramEnd"/>
            <w:r>
              <w:rPr>
                <w:vertAlign w:val="subscript"/>
              </w:rPr>
              <w:t>1)</w:t>
            </w:r>
          </w:p>
        </w:tc>
        <w:tc>
          <w:tcPr>
            <w:tcW w:w="580" w:type="dxa"/>
            <w:shd w:val="clear" w:color="auto" w:fill="FFC000"/>
            <w:vAlign w:val="center"/>
          </w:tcPr>
          <w:p w14:paraId="2BD7C787" w14:textId="4BD5F0E5" w:rsidR="0081022F" w:rsidRDefault="00C525FD" w:rsidP="00851EC1">
            <w:pPr>
              <w:jc w:val="center"/>
            </w:pPr>
            <w:proofErr w:type="gramStart"/>
            <w:r>
              <w:t>X</w:t>
            </w:r>
            <w:r>
              <w:rPr>
                <w:vertAlign w:val="subscript"/>
              </w:rPr>
              <w:t>(</w:t>
            </w:r>
            <w:proofErr w:type="gramEnd"/>
            <w:r>
              <w:rPr>
                <w:vertAlign w:val="subscript"/>
              </w:rPr>
              <w:t>3)</w:t>
            </w:r>
          </w:p>
        </w:tc>
        <w:tc>
          <w:tcPr>
            <w:tcW w:w="580" w:type="dxa"/>
            <w:shd w:val="clear" w:color="auto" w:fill="FFC000"/>
            <w:vAlign w:val="center"/>
          </w:tcPr>
          <w:p w14:paraId="100E3FAB" w14:textId="698760CC" w:rsidR="0081022F" w:rsidRDefault="00C525FD" w:rsidP="00851EC1">
            <w:pPr>
              <w:jc w:val="center"/>
            </w:pPr>
            <w:proofErr w:type="gramStart"/>
            <w:r>
              <w:t>X</w:t>
            </w:r>
            <w:r>
              <w:rPr>
                <w:vertAlign w:val="subscript"/>
              </w:rPr>
              <w:t>(</w:t>
            </w:r>
            <w:proofErr w:type="gramEnd"/>
            <w:r>
              <w:rPr>
                <w:vertAlign w:val="subscript"/>
              </w:rPr>
              <w:t>3)</w:t>
            </w:r>
          </w:p>
        </w:tc>
        <w:tc>
          <w:tcPr>
            <w:tcW w:w="706" w:type="dxa"/>
            <w:shd w:val="clear" w:color="auto" w:fill="FFC000"/>
            <w:vAlign w:val="center"/>
          </w:tcPr>
          <w:p w14:paraId="0DAD2A63" w14:textId="37C02ED6" w:rsidR="0081022F" w:rsidRDefault="00C525FD" w:rsidP="00851EC1">
            <w:pPr>
              <w:jc w:val="center"/>
            </w:pPr>
            <w:proofErr w:type="gramStart"/>
            <w:r>
              <w:t>X</w:t>
            </w:r>
            <w:r>
              <w:rPr>
                <w:vertAlign w:val="subscript"/>
              </w:rPr>
              <w:t>(</w:t>
            </w:r>
            <w:proofErr w:type="gramEnd"/>
            <w:r w:rsidR="00710C29">
              <w:rPr>
                <w:vertAlign w:val="subscript"/>
              </w:rPr>
              <w:t>2,</w:t>
            </w:r>
            <w:r>
              <w:rPr>
                <w:vertAlign w:val="subscript"/>
              </w:rPr>
              <w:t>3)</w:t>
            </w:r>
          </w:p>
        </w:tc>
        <w:tc>
          <w:tcPr>
            <w:tcW w:w="706" w:type="dxa"/>
            <w:shd w:val="clear" w:color="auto" w:fill="FFC000"/>
            <w:vAlign w:val="center"/>
          </w:tcPr>
          <w:p w14:paraId="473FD255" w14:textId="2C498106" w:rsidR="0081022F" w:rsidRDefault="00FC4510" w:rsidP="00851EC1">
            <w:pPr>
              <w:jc w:val="center"/>
            </w:pPr>
            <w:r>
              <w:t>X</w:t>
            </w:r>
          </w:p>
        </w:tc>
        <w:tc>
          <w:tcPr>
            <w:tcW w:w="620" w:type="dxa"/>
            <w:shd w:val="clear" w:color="auto" w:fill="FF0000"/>
            <w:vAlign w:val="center"/>
          </w:tcPr>
          <w:p w14:paraId="7674F3D2" w14:textId="77777777" w:rsidR="0081022F" w:rsidRDefault="0081022F" w:rsidP="00851EC1">
            <w:pPr>
              <w:jc w:val="center"/>
            </w:pPr>
          </w:p>
        </w:tc>
        <w:tc>
          <w:tcPr>
            <w:tcW w:w="406" w:type="dxa"/>
            <w:shd w:val="clear" w:color="auto" w:fill="FF0000"/>
            <w:vAlign w:val="center"/>
          </w:tcPr>
          <w:p w14:paraId="7FBAC389" w14:textId="77777777" w:rsidR="0081022F" w:rsidRDefault="0081022F" w:rsidP="00851EC1">
            <w:pPr>
              <w:jc w:val="center"/>
            </w:pPr>
          </w:p>
        </w:tc>
        <w:tc>
          <w:tcPr>
            <w:tcW w:w="418" w:type="dxa"/>
            <w:shd w:val="clear" w:color="auto" w:fill="FF0000"/>
            <w:vAlign w:val="center"/>
          </w:tcPr>
          <w:p w14:paraId="3AEC4F8A" w14:textId="77777777" w:rsidR="0081022F" w:rsidRDefault="0081022F" w:rsidP="00851EC1">
            <w:pPr>
              <w:jc w:val="center"/>
            </w:pPr>
          </w:p>
        </w:tc>
        <w:tc>
          <w:tcPr>
            <w:tcW w:w="525" w:type="dxa"/>
            <w:shd w:val="clear" w:color="auto" w:fill="FF0000"/>
            <w:vAlign w:val="center"/>
          </w:tcPr>
          <w:p w14:paraId="16B422D9" w14:textId="77777777" w:rsidR="0081022F" w:rsidRDefault="0081022F" w:rsidP="00851EC1">
            <w:pPr>
              <w:jc w:val="center"/>
            </w:pPr>
          </w:p>
        </w:tc>
        <w:tc>
          <w:tcPr>
            <w:tcW w:w="580" w:type="dxa"/>
            <w:shd w:val="clear" w:color="auto" w:fill="FF0000"/>
            <w:vAlign w:val="center"/>
          </w:tcPr>
          <w:p w14:paraId="17A99DC6" w14:textId="77777777" w:rsidR="0081022F" w:rsidRDefault="0081022F" w:rsidP="00851EC1">
            <w:pPr>
              <w:jc w:val="center"/>
            </w:pPr>
          </w:p>
        </w:tc>
        <w:tc>
          <w:tcPr>
            <w:tcW w:w="580" w:type="dxa"/>
            <w:shd w:val="clear" w:color="auto" w:fill="00B050"/>
            <w:vAlign w:val="center"/>
          </w:tcPr>
          <w:p w14:paraId="61167E95" w14:textId="47758936" w:rsidR="0081022F" w:rsidRDefault="00710C29" w:rsidP="00851EC1">
            <w:pPr>
              <w:jc w:val="center"/>
            </w:pPr>
            <w:r>
              <w:t>X</w:t>
            </w:r>
          </w:p>
        </w:tc>
      </w:tr>
      <w:tr w:rsidR="002F1F88" w14:paraId="24E843A3" w14:textId="77777777" w:rsidTr="00D857D6">
        <w:tc>
          <w:tcPr>
            <w:tcW w:w="1838" w:type="dxa"/>
            <w:shd w:val="clear" w:color="auto" w:fill="8EAADB" w:themeFill="accent1" w:themeFillTint="99"/>
            <w:vAlign w:val="center"/>
          </w:tcPr>
          <w:p w14:paraId="1B512609" w14:textId="10F6A715" w:rsidR="0081022F" w:rsidRPr="00FC4510" w:rsidRDefault="00851EC1" w:rsidP="00851EC1">
            <w:pPr>
              <w:jc w:val="center"/>
              <w:rPr>
                <w:b/>
                <w:bCs/>
              </w:rPr>
            </w:pPr>
            <w:r w:rsidRPr="00FC4510">
              <w:rPr>
                <w:b/>
                <w:bCs/>
              </w:rPr>
              <w:t>H</w:t>
            </w:r>
          </w:p>
        </w:tc>
        <w:tc>
          <w:tcPr>
            <w:tcW w:w="317" w:type="dxa"/>
            <w:shd w:val="clear" w:color="auto" w:fill="FF0000"/>
            <w:vAlign w:val="center"/>
          </w:tcPr>
          <w:p w14:paraId="132CE9A9" w14:textId="77777777" w:rsidR="0081022F" w:rsidRDefault="0081022F" w:rsidP="00851EC1">
            <w:pPr>
              <w:jc w:val="center"/>
            </w:pPr>
          </w:p>
        </w:tc>
        <w:tc>
          <w:tcPr>
            <w:tcW w:w="580" w:type="dxa"/>
            <w:shd w:val="clear" w:color="auto" w:fill="FF0000"/>
            <w:vAlign w:val="center"/>
          </w:tcPr>
          <w:p w14:paraId="3D0CA953" w14:textId="77777777" w:rsidR="0081022F" w:rsidRDefault="0081022F" w:rsidP="00851EC1">
            <w:pPr>
              <w:jc w:val="center"/>
            </w:pPr>
          </w:p>
        </w:tc>
        <w:tc>
          <w:tcPr>
            <w:tcW w:w="580" w:type="dxa"/>
            <w:shd w:val="clear" w:color="auto" w:fill="FF0000"/>
            <w:vAlign w:val="center"/>
          </w:tcPr>
          <w:p w14:paraId="29C8A015" w14:textId="77777777" w:rsidR="0081022F" w:rsidRDefault="0081022F" w:rsidP="00851EC1">
            <w:pPr>
              <w:jc w:val="center"/>
            </w:pPr>
          </w:p>
        </w:tc>
        <w:tc>
          <w:tcPr>
            <w:tcW w:w="580" w:type="dxa"/>
            <w:shd w:val="clear" w:color="auto" w:fill="FF0000"/>
            <w:vAlign w:val="center"/>
          </w:tcPr>
          <w:p w14:paraId="10B211AF" w14:textId="77777777" w:rsidR="0081022F" w:rsidRDefault="0081022F" w:rsidP="00851EC1">
            <w:pPr>
              <w:jc w:val="center"/>
            </w:pPr>
          </w:p>
        </w:tc>
        <w:tc>
          <w:tcPr>
            <w:tcW w:w="580" w:type="dxa"/>
            <w:shd w:val="clear" w:color="auto" w:fill="FF0000"/>
            <w:vAlign w:val="center"/>
          </w:tcPr>
          <w:p w14:paraId="1A5D2810" w14:textId="77777777" w:rsidR="0081022F" w:rsidRDefault="0081022F" w:rsidP="00851EC1">
            <w:pPr>
              <w:jc w:val="center"/>
            </w:pPr>
          </w:p>
        </w:tc>
        <w:tc>
          <w:tcPr>
            <w:tcW w:w="706" w:type="dxa"/>
            <w:shd w:val="clear" w:color="auto" w:fill="FF0000"/>
            <w:vAlign w:val="center"/>
          </w:tcPr>
          <w:p w14:paraId="02D6BE37" w14:textId="77777777" w:rsidR="0081022F" w:rsidRDefault="0081022F" w:rsidP="00851EC1">
            <w:pPr>
              <w:jc w:val="center"/>
            </w:pPr>
          </w:p>
        </w:tc>
        <w:tc>
          <w:tcPr>
            <w:tcW w:w="706" w:type="dxa"/>
            <w:shd w:val="clear" w:color="auto" w:fill="FF0000"/>
            <w:vAlign w:val="center"/>
          </w:tcPr>
          <w:p w14:paraId="034BF3A4" w14:textId="77777777" w:rsidR="0081022F" w:rsidRDefault="0081022F" w:rsidP="00851EC1">
            <w:pPr>
              <w:jc w:val="center"/>
            </w:pPr>
          </w:p>
        </w:tc>
        <w:tc>
          <w:tcPr>
            <w:tcW w:w="620" w:type="dxa"/>
            <w:shd w:val="clear" w:color="auto" w:fill="00B050"/>
            <w:vAlign w:val="center"/>
          </w:tcPr>
          <w:p w14:paraId="13CE7BC7" w14:textId="1AE79C59" w:rsidR="0081022F" w:rsidRDefault="00FC4510" w:rsidP="00851EC1">
            <w:pPr>
              <w:jc w:val="center"/>
            </w:pPr>
            <w:r>
              <w:t>X</w:t>
            </w:r>
          </w:p>
        </w:tc>
        <w:tc>
          <w:tcPr>
            <w:tcW w:w="406" w:type="dxa"/>
            <w:shd w:val="clear" w:color="auto" w:fill="FF0000"/>
            <w:vAlign w:val="center"/>
          </w:tcPr>
          <w:p w14:paraId="736F374F" w14:textId="77777777" w:rsidR="0081022F" w:rsidRDefault="0081022F" w:rsidP="00851EC1">
            <w:pPr>
              <w:jc w:val="center"/>
            </w:pPr>
          </w:p>
        </w:tc>
        <w:tc>
          <w:tcPr>
            <w:tcW w:w="418" w:type="dxa"/>
            <w:shd w:val="clear" w:color="auto" w:fill="FF0000"/>
            <w:vAlign w:val="center"/>
          </w:tcPr>
          <w:p w14:paraId="0CA9C8DB" w14:textId="77777777" w:rsidR="0081022F" w:rsidRDefault="0081022F" w:rsidP="00851EC1">
            <w:pPr>
              <w:jc w:val="center"/>
            </w:pPr>
          </w:p>
        </w:tc>
        <w:tc>
          <w:tcPr>
            <w:tcW w:w="525" w:type="dxa"/>
            <w:shd w:val="clear" w:color="auto" w:fill="FF0000"/>
            <w:vAlign w:val="center"/>
          </w:tcPr>
          <w:p w14:paraId="688B4443" w14:textId="77777777" w:rsidR="0081022F" w:rsidRDefault="0081022F" w:rsidP="00851EC1">
            <w:pPr>
              <w:jc w:val="center"/>
            </w:pPr>
          </w:p>
        </w:tc>
        <w:tc>
          <w:tcPr>
            <w:tcW w:w="580" w:type="dxa"/>
            <w:shd w:val="clear" w:color="auto" w:fill="FF0000"/>
            <w:vAlign w:val="center"/>
          </w:tcPr>
          <w:p w14:paraId="41C69BDA" w14:textId="77777777" w:rsidR="0081022F" w:rsidRDefault="0081022F" w:rsidP="00851EC1">
            <w:pPr>
              <w:jc w:val="center"/>
            </w:pPr>
          </w:p>
        </w:tc>
        <w:tc>
          <w:tcPr>
            <w:tcW w:w="580" w:type="dxa"/>
            <w:shd w:val="clear" w:color="auto" w:fill="00B050"/>
            <w:vAlign w:val="center"/>
          </w:tcPr>
          <w:p w14:paraId="7B55C80B" w14:textId="66C24FA0" w:rsidR="0081022F" w:rsidRDefault="00710C29" w:rsidP="00851EC1">
            <w:pPr>
              <w:jc w:val="center"/>
            </w:pPr>
            <w:r>
              <w:t>X</w:t>
            </w:r>
          </w:p>
        </w:tc>
      </w:tr>
      <w:tr w:rsidR="002F1F88" w14:paraId="465CC48A" w14:textId="77777777" w:rsidTr="00D857D6">
        <w:tc>
          <w:tcPr>
            <w:tcW w:w="1838" w:type="dxa"/>
            <w:shd w:val="clear" w:color="auto" w:fill="8EAADB" w:themeFill="accent1" w:themeFillTint="99"/>
            <w:vAlign w:val="center"/>
          </w:tcPr>
          <w:p w14:paraId="45D7F752" w14:textId="61747844" w:rsidR="0081022F" w:rsidRPr="00FC4510" w:rsidRDefault="00851EC1" w:rsidP="00851EC1">
            <w:pPr>
              <w:jc w:val="center"/>
              <w:rPr>
                <w:b/>
                <w:bCs/>
              </w:rPr>
            </w:pPr>
            <w:r w:rsidRPr="00FC4510">
              <w:rPr>
                <w:b/>
                <w:bCs/>
              </w:rPr>
              <w:t>J</w:t>
            </w:r>
          </w:p>
        </w:tc>
        <w:tc>
          <w:tcPr>
            <w:tcW w:w="317" w:type="dxa"/>
            <w:shd w:val="clear" w:color="auto" w:fill="FF0000"/>
            <w:vAlign w:val="center"/>
          </w:tcPr>
          <w:p w14:paraId="0937E60D" w14:textId="77777777" w:rsidR="0081022F" w:rsidRDefault="0081022F" w:rsidP="00851EC1">
            <w:pPr>
              <w:jc w:val="center"/>
            </w:pPr>
          </w:p>
        </w:tc>
        <w:tc>
          <w:tcPr>
            <w:tcW w:w="580" w:type="dxa"/>
            <w:shd w:val="clear" w:color="auto" w:fill="FF0000"/>
            <w:vAlign w:val="center"/>
          </w:tcPr>
          <w:p w14:paraId="40812B5B" w14:textId="77777777" w:rsidR="0081022F" w:rsidRDefault="0081022F" w:rsidP="00851EC1">
            <w:pPr>
              <w:jc w:val="center"/>
            </w:pPr>
          </w:p>
        </w:tc>
        <w:tc>
          <w:tcPr>
            <w:tcW w:w="580" w:type="dxa"/>
            <w:shd w:val="clear" w:color="auto" w:fill="FF0000"/>
            <w:vAlign w:val="center"/>
          </w:tcPr>
          <w:p w14:paraId="36692976" w14:textId="77777777" w:rsidR="0081022F" w:rsidRDefault="0081022F" w:rsidP="00851EC1">
            <w:pPr>
              <w:jc w:val="center"/>
            </w:pPr>
          </w:p>
        </w:tc>
        <w:tc>
          <w:tcPr>
            <w:tcW w:w="580" w:type="dxa"/>
            <w:shd w:val="clear" w:color="auto" w:fill="FF0000"/>
            <w:vAlign w:val="center"/>
          </w:tcPr>
          <w:p w14:paraId="7B6860D1" w14:textId="77777777" w:rsidR="0081022F" w:rsidRDefault="0081022F" w:rsidP="00851EC1">
            <w:pPr>
              <w:jc w:val="center"/>
            </w:pPr>
          </w:p>
        </w:tc>
        <w:tc>
          <w:tcPr>
            <w:tcW w:w="580" w:type="dxa"/>
            <w:shd w:val="clear" w:color="auto" w:fill="FF0000"/>
            <w:vAlign w:val="center"/>
          </w:tcPr>
          <w:p w14:paraId="6E5720AB" w14:textId="77777777" w:rsidR="0081022F" w:rsidRDefault="0081022F" w:rsidP="00851EC1">
            <w:pPr>
              <w:jc w:val="center"/>
            </w:pPr>
          </w:p>
        </w:tc>
        <w:tc>
          <w:tcPr>
            <w:tcW w:w="706" w:type="dxa"/>
            <w:shd w:val="clear" w:color="auto" w:fill="FF0000"/>
            <w:vAlign w:val="center"/>
          </w:tcPr>
          <w:p w14:paraId="1F8D2BF2" w14:textId="77777777" w:rsidR="0081022F" w:rsidRDefault="0081022F" w:rsidP="00851EC1">
            <w:pPr>
              <w:jc w:val="center"/>
            </w:pPr>
          </w:p>
        </w:tc>
        <w:tc>
          <w:tcPr>
            <w:tcW w:w="706" w:type="dxa"/>
            <w:shd w:val="clear" w:color="auto" w:fill="FF0000"/>
            <w:vAlign w:val="center"/>
          </w:tcPr>
          <w:p w14:paraId="05DBA514" w14:textId="77777777" w:rsidR="0081022F" w:rsidRDefault="0081022F" w:rsidP="00851EC1">
            <w:pPr>
              <w:jc w:val="center"/>
            </w:pPr>
          </w:p>
        </w:tc>
        <w:tc>
          <w:tcPr>
            <w:tcW w:w="620" w:type="dxa"/>
            <w:shd w:val="clear" w:color="auto" w:fill="FF0000"/>
            <w:vAlign w:val="center"/>
          </w:tcPr>
          <w:p w14:paraId="5658B2A7" w14:textId="77777777" w:rsidR="0081022F" w:rsidRDefault="0081022F" w:rsidP="00851EC1">
            <w:pPr>
              <w:jc w:val="center"/>
            </w:pPr>
          </w:p>
        </w:tc>
        <w:tc>
          <w:tcPr>
            <w:tcW w:w="406" w:type="dxa"/>
            <w:shd w:val="clear" w:color="auto" w:fill="00B050"/>
            <w:vAlign w:val="center"/>
          </w:tcPr>
          <w:p w14:paraId="23CA87F6" w14:textId="4265BBA7" w:rsidR="0081022F" w:rsidRDefault="00FC4510" w:rsidP="00851EC1">
            <w:pPr>
              <w:jc w:val="center"/>
            </w:pPr>
            <w:r>
              <w:t>X</w:t>
            </w:r>
          </w:p>
        </w:tc>
        <w:tc>
          <w:tcPr>
            <w:tcW w:w="418" w:type="dxa"/>
            <w:shd w:val="clear" w:color="auto" w:fill="FF0000"/>
            <w:vAlign w:val="center"/>
          </w:tcPr>
          <w:p w14:paraId="2BCEB34C" w14:textId="77777777" w:rsidR="0081022F" w:rsidRDefault="0081022F" w:rsidP="00851EC1">
            <w:pPr>
              <w:jc w:val="center"/>
            </w:pPr>
          </w:p>
        </w:tc>
        <w:tc>
          <w:tcPr>
            <w:tcW w:w="525" w:type="dxa"/>
            <w:shd w:val="clear" w:color="auto" w:fill="FF0000"/>
            <w:vAlign w:val="center"/>
          </w:tcPr>
          <w:p w14:paraId="33C136AA" w14:textId="77777777" w:rsidR="0081022F" w:rsidRDefault="0081022F" w:rsidP="00851EC1">
            <w:pPr>
              <w:jc w:val="center"/>
            </w:pPr>
          </w:p>
        </w:tc>
        <w:tc>
          <w:tcPr>
            <w:tcW w:w="580" w:type="dxa"/>
            <w:shd w:val="clear" w:color="auto" w:fill="FF0000"/>
            <w:vAlign w:val="center"/>
          </w:tcPr>
          <w:p w14:paraId="165AD93F" w14:textId="77777777" w:rsidR="0081022F" w:rsidRDefault="0081022F" w:rsidP="00851EC1">
            <w:pPr>
              <w:jc w:val="center"/>
            </w:pPr>
          </w:p>
        </w:tc>
        <w:tc>
          <w:tcPr>
            <w:tcW w:w="580" w:type="dxa"/>
            <w:shd w:val="clear" w:color="auto" w:fill="00B050"/>
            <w:vAlign w:val="center"/>
          </w:tcPr>
          <w:p w14:paraId="364D1649" w14:textId="63C7101F" w:rsidR="0081022F" w:rsidRDefault="00710C29" w:rsidP="00851EC1">
            <w:pPr>
              <w:jc w:val="center"/>
            </w:pPr>
            <w:r>
              <w:t>X</w:t>
            </w:r>
          </w:p>
        </w:tc>
      </w:tr>
      <w:tr w:rsidR="002F1F88" w14:paraId="52308EB1" w14:textId="77777777" w:rsidTr="00D857D6">
        <w:tc>
          <w:tcPr>
            <w:tcW w:w="1838" w:type="dxa"/>
            <w:shd w:val="clear" w:color="auto" w:fill="8EAADB" w:themeFill="accent1" w:themeFillTint="99"/>
            <w:vAlign w:val="center"/>
          </w:tcPr>
          <w:p w14:paraId="525CEEBA" w14:textId="4C36A5EA" w:rsidR="0081022F" w:rsidRPr="00FC4510" w:rsidRDefault="00851EC1" w:rsidP="00851EC1">
            <w:pPr>
              <w:jc w:val="center"/>
              <w:rPr>
                <w:b/>
                <w:bCs/>
              </w:rPr>
            </w:pPr>
            <w:r w:rsidRPr="00FC4510">
              <w:rPr>
                <w:b/>
                <w:bCs/>
              </w:rPr>
              <w:t>K</w:t>
            </w:r>
          </w:p>
        </w:tc>
        <w:tc>
          <w:tcPr>
            <w:tcW w:w="317" w:type="dxa"/>
            <w:shd w:val="clear" w:color="auto" w:fill="FF0000"/>
            <w:vAlign w:val="center"/>
          </w:tcPr>
          <w:p w14:paraId="523F346E" w14:textId="77777777" w:rsidR="0081022F" w:rsidRDefault="0081022F" w:rsidP="00851EC1">
            <w:pPr>
              <w:jc w:val="center"/>
            </w:pPr>
          </w:p>
        </w:tc>
        <w:tc>
          <w:tcPr>
            <w:tcW w:w="580" w:type="dxa"/>
            <w:shd w:val="clear" w:color="auto" w:fill="FF0000"/>
            <w:vAlign w:val="center"/>
          </w:tcPr>
          <w:p w14:paraId="5DCB3826" w14:textId="77777777" w:rsidR="0081022F" w:rsidRDefault="0081022F" w:rsidP="00851EC1">
            <w:pPr>
              <w:jc w:val="center"/>
            </w:pPr>
          </w:p>
        </w:tc>
        <w:tc>
          <w:tcPr>
            <w:tcW w:w="580" w:type="dxa"/>
            <w:shd w:val="clear" w:color="auto" w:fill="FF0000"/>
            <w:vAlign w:val="center"/>
          </w:tcPr>
          <w:p w14:paraId="583601FD" w14:textId="77777777" w:rsidR="0081022F" w:rsidRDefault="0081022F" w:rsidP="00851EC1">
            <w:pPr>
              <w:jc w:val="center"/>
            </w:pPr>
          </w:p>
        </w:tc>
        <w:tc>
          <w:tcPr>
            <w:tcW w:w="580" w:type="dxa"/>
            <w:shd w:val="clear" w:color="auto" w:fill="FF0000"/>
            <w:vAlign w:val="center"/>
          </w:tcPr>
          <w:p w14:paraId="2AF72E3D" w14:textId="77777777" w:rsidR="0081022F" w:rsidRDefault="0081022F" w:rsidP="00851EC1">
            <w:pPr>
              <w:jc w:val="center"/>
            </w:pPr>
          </w:p>
        </w:tc>
        <w:tc>
          <w:tcPr>
            <w:tcW w:w="580" w:type="dxa"/>
            <w:shd w:val="clear" w:color="auto" w:fill="FF0000"/>
            <w:vAlign w:val="center"/>
          </w:tcPr>
          <w:p w14:paraId="67B5A024" w14:textId="77777777" w:rsidR="0081022F" w:rsidRDefault="0081022F" w:rsidP="00851EC1">
            <w:pPr>
              <w:jc w:val="center"/>
            </w:pPr>
          </w:p>
        </w:tc>
        <w:tc>
          <w:tcPr>
            <w:tcW w:w="706" w:type="dxa"/>
            <w:shd w:val="clear" w:color="auto" w:fill="FF0000"/>
            <w:vAlign w:val="center"/>
          </w:tcPr>
          <w:p w14:paraId="3DCD77F2" w14:textId="77777777" w:rsidR="0081022F" w:rsidRDefault="0081022F" w:rsidP="00851EC1">
            <w:pPr>
              <w:jc w:val="center"/>
            </w:pPr>
          </w:p>
        </w:tc>
        <w:tc>
          <w:tcPr>
            <w:tcW w:w="706" w:type="dxa"/>
            <w:shd w:val="clear" w:color="auto" w:fill="FF0000"/>
            <w:vAlign w:val="center"/>
          </w:tcPr>
          <w:p w14:paraId="0E7F43DA" w14:textId="77777777" w:rsidR="0081022F" w:rsidRDefault="0081022F" w:rsidP="00851EC1">
            <w:pPr>
              <w:jc w:val="center"/>
            </w:pPr>
          </w:p>
        </w:tc>
        <w:tc>
          <w:tcPr>
            <w:tcW w:w="620" w:type="dxa"/>
            <w:shd w:val="clear" w:color="auto" w:fill="FF0000"/>
            <w:vAlign w:val="center"/>
          </w:tcPr>
          <w:p w14:paraId="435AB9DE" w14:textId="77777777" w:rsidR="0081022F" w:rsidRDefault="0081022F" w:rsidP="00851EC1">
            <w:pPr>
              <w:jc w:val="center"/>
            </w:pPr>
          </w:p>
        </w:tc>
        <w:tc>
          <w:tcPr>
            <w:tcW w:w="406" w:type="dxa"/>
            <w:shd w:val="clear" w:color="auto" w:fill="FF0000"/>
            <w:vAlign w:val="center"/>
          </w:tcPr>
          <w:p w14:paraId="0A9951EB" w14:textId="77777777" w:rsidR="0081022F" w:rsidRDefault="0081022F" w:rsidP="00851EC1">
            <w:pPr>
              <w:jc w:val="center"/>
            </w:pPr>
          </w:p>
        </w:tc>
        <w:tc>
          <w:tcPr>
            <w:tcW w:w="418" w:type="dxa"/>
            <w:shd w:val="clear" w:color="auto" w:fill="00B050"/>
            <w:vAlign w:val="center"/>
          </w:tcPr>
          <w:p w14:paraId="36E856CC" w14:textId="53DCCDC8" w:rsidR="0081022F" w:rsidRDefault="00FC4510" w:rsidP="00851EC1">
            <w:pPr>
              <w:jc w:val="center"/>
            </w:pPr>
            <w:r>
              <w:t>X</w:t>
            </w:r>
          </w:p>
        </w:tc>
        <w:tc>
          <w:tcPr>
            <w:tcW w:w="525" w:type="dxa"/>
            <w:shd w:val="clear" w:color="auto" w:fill="FF0000"/>
            <w:vAlign w:val="center"/>
          </w:tcPr>
          <w:p w14:paraId="0A56B351" w14:textId="77777777" w:rsidR="0081022F" w:rsidRDefault="0081022F" w:rsidP="00851EC1">
            <w:pPr>
              <w:jc w:val="center"/>
            </w:pPr>
          </w:p>
        </w:tc>
        <w:tc>
          <w:tcPr>
            <w:tcW w:w="580" w:type="dxa"/>
            <w:shd w:val="clear" w:color="auto" w:fill="FF0000"/>
            <w:vAlign w:val="center"/>
          </w:tcPr>
          <w:p w14:paraId="3B29F0C9" w14:textId="77777777" w:rsidR="0081022F" w:rsidRDefault="0081022F" w:rsidP="00851EC1">
            <w:pPr>
              <w:jc w:val="center"/>
            </w:pPr>
          </w:p>
        </w:tc>
        <w:tc>
          <w:tcPr>
            <w:tcW w:w="580" w:type="dxa"/>
            <w:shd w:val="clear" w:color="auto" w:fill="FF0000"/>
            <w:vAlign w:val="center"/>
          </w:tcPr>
          <w:p w14:paraId="53071800" w14:textId="77777777" w:rsidR="0081022F" w:rsidRDefault="0081022F" w:rsidP="00851EC1">
            <w:pPr>
              <w:jc w:val="center"/>
            </w:pPr>
          </w:p>
        </w:tc>
      </w:tr>
      <w:tr w:rsidR="002F1F88" w14:paraId="5DF2996E" w14:textId="77777777" w:rsidTr="00D857D6">
        <w:tc>
          <w:tcPr>
            <w:tcW w:w="1838" w:type="dxa"/>
            <w:shd w:val="clear" w:color="auto" w:fill="8EAADB" w:themeFill="accent1" w:themeFillTint="99"/>
            <w:vAlign w:val="center"/>
          </w:tcPr>
          <w:p w14:paraId="61BD672E" w14:textId="6787DA59" w:rsidR="0081022F" w:rsidRPr="00FC4510" w:rsidRDefault="00851EC1" w:rsidP="00851EC1">
            <w:pPr>
              <w:jc w:val="center"/>
              <w:rPr>
                <w:b/>
                <w:bCs/>
              </w:rPr>
            </w:pPr>
            <w:r w:rsidRPr="00FC4510">
              <w:rPr>
                <w:b/>
                <w:bCs/>
              </w:rPr>
              <w:t>L</w:t>
            </w:r>
          </w:p>
        </w:tc>
        <w:tc>
          <w:tcPr>
            <w:tcW w:w="317" w:type="dxa"/>
            <w:shd w:val="clear" w:color="auto" w:fill="FF0000"/>
            <w:vAlign w:val="center"/>
          </w:tcPr>
          <w:p w14:paraId="3A2C2B0D" w14:textId="77777777" w:rsidR="0081022F" w:rsidRDefault="0081022F" w:rsidP="00851EC1">
            <w:pPr>
              <w:jc w:val="center"/>
            </w:pPr>
          </w:p>
        </w:tc>
        <w:tc>
          <w:tcPr>
            <w:tcW w:w="580" w:type="dxa"/>
            <w:shd w:val="clear" w:color="auto" w:fill="FF0000"/>
            <w:vAlign w:val="center"/>
          </w:tcPr>
          <w:p w14:paraId="4B7C554F" w14:textId="77777777" w:rsidR="0081022F" w:rsidRDefault="0081022F" w:rsidP="00851EC1">
            <w:pPr>
              <w:jc w:val="center"/>
            </w:pPr>
          </w:p>
        </w:tc>
        <w:tc>
          <w:tcPr>
            <w:tcW w:w="580" w:type="dxa"/>
            <w:shd w:val="clear" w:color="auto" w:fill="FF0000"/>
            <w:vAlign w:val="center"/>
          </w:tcPr>
          <w:p w14:paraId="7BE18B64" w14:textId="77777777" w:rsidR="0081022F" w:rsidRDefault="0081022F" w:rsidP="00851EC1">
            <w:pPr>
              <w:jc w:val="center"/>
            </w:pPr>
          </w:p>
        </w:tc>
        <w:tc>
          <w:tcPr>
            <w:tcW w:w="580" w:type="dxa"/>
            <w:shd w:val="clear" w:color="auto" w:fill="FF0000"/>
            <w:vAlign w:val="center"/>
          </w:tcPr>
          <w:p w14:paraId="16AD776A" w14:textId="77777777" w:rsidR="0081022F" w:rsidRDefault="0081022F" w:rsidP="00851EC1">
            <w:pPr>
              <w:jc w:val="center"/>
            </w:pPr>
          </w:p>
        </w:tc>
        <w:tc>
          <w:tcPr>
            <w:tcW w:w="580" w:type="dxa"/>
            <w:shd w:val="clear" w:color="auto" w:fill="FF0000"/>
            <w:vAlign w:val="center"/>
          </w:tcPr>
          <w:p w14:paraId="17CAC932" w14:textId="77777777" w:rsidR="0081022F" w:rsidRDefault="0081022F" w:rsidP="00851EC1">
            <w:pPr>
              <w:jc w:val="center"/>
            </w:pPr>
          </w:p>
        </w:tc>
        <w:tc>
          <w:tcPr>
            <w:tcW w:w="706" w:type="dxa"/>
            <w:shd w:val="clear" w:color="auto" w:fill="FF0000"/>
            <w:vAlign w:val="center"/>
          </w:tcPr>
          <w:p w14:paraId="599532AB" w14:textId="77777777" w:rsidR="0081022F" w:rsidRDefault="0081022F" w:rsidP="00851EC1">
            <w:pPr>
              <w:jc w:val="center"/>
            </w:pPr>
          </w:p>
        </w:tc>
        <w:tc>
          <w:tcPr>
            <w:tcW w:w="706" w:type="dxa"/>
            <w:shd w:val="clear" w:color="auto" w:fill="FF0000"/>
            <w:vAlign w:val="center"/>
          </w:tcPr>
          <w:p w14:paraId="4BC5AA1B" w14:textId="77777777" w:rsidR="0081022F" w:rsidRDefault="0081022F" w:rsidP="00851EC1">
            <w:pPr>
              <w:jc w:val="center"/>
            </w:pPr>
          </w:p>
        </w:tc>
        <w:tc>
          <w:tcPr>
            <w:tcW w:w="620" w:type="dxa"/>
            <w:shd w:val="clear" w:color="auto" w:fill="FF0000"/>
            <w:vAlign w:val="center"/>
          </w:tcPr>
          <w:p w14:paraId="791B9B6E" w14:textId="77777777" w:rsidR="0081022F" w:rsidRDefault="0081022F" w:rsidP="00851EC1">
            <w:pPr>
              <w:jc w:val="center"/>
            </w:pPr>
          </w:p>
        </w:tc>
        <w:tc>
          <w:tcPr>
            <w:tcW w:w="406" w:type="dxa"/>
            <w:shd w:val="clear" w:color="auto" w:fill="FF0000"/>
            <w:vAlign w:val="center"/>
          </w:tcPr>
          <w:p w14:paraId="3326D20F" w14:textId="77777777" w:rsidR="0081022F" w:rsidRDefault="0081022F" w:rsidP="00851EC1">
            <w:pPr>
              <w:jc w:val="center"/>
            </w:pPr>
          </w:p>
        </w:tc>
        <w:tc>
          <w:tcPr>
            <w:tcW w:w="418" w:type="dxa"/>
            <w:shd w:val="clear" w:color="auto" w:fill="FF0000"/>
            <w:vAlign w:val="center"/>
          </w:tcPr>
          <w:p w14:paraId="7355501B" w14:textId="77777777" w:rsidR="0081022F" w:rsidRDefault="0081022F" w:rsidP="00851EC1">
            <w:pPr>
              <w:jc w:val="center"/>
            </w:pPr>
          </w:p>
        </w:tc>
        <w:tc>
          <w:tcPr>
            <w:tcW w:w="525" w:type="dxa"/>
            <w:shd w:val="clear" w:color="auto" w:fill="FFC000"/>
            <w:vAlign w:val="center"/>
          </w:tcPr>
          <w:p w14:paraId="2AEF00AA" w14:textId="1AE45D41" w:rsidR="0081022F" w:rsidRDefault="00710C29" w:rsidP="00851EC1">
            <w:pPr>
              <w:jc w:val="center"/>
            </w:pPr>
            <w:r>
              <w:t>(5)</w:t>
            </w:r>
          </w:p>
        </w:tc>
        <w:tc>
          <w:tcPr>
            <w:tcW w:w="580" w:type="dxa"/>
            <w:shd w:val="clear" w:color="auto" w:fill="FF0000"/>
            <w:vAlign w:val="center"/>
          </w:tcPr>
          <w:p w14:paraId="2DF9401E" w14:textId="77777777" w:rsidR="0081022F" w:rsidRDefault="0081022F" w:rsidP="00851EC1">
            <w:pPr>
              <w:jc w:val="center"/>
            </w:pPr>
          </w:p>
        </w:tc>
        <w:tc>
          <w:tcPr>
            <w:tcW w:w="580" w:type="dxa"/>
            <w:shd w:val="clear" w:color="auto" w:fill="FF0000"/>
            <w:vAlign w:val="center"/>
          </w:tcPr>
          <w:p w14:paraId="4E1D87E1" w14:textId="77777777" w:rsidR="0081022F" w:rsidRDefault="0081022F" w:rsidP="00851EC1">
            <w:pPr>
              <w:jc w:val="center"/>
            </w:pPr>
          </w:p>
        </w:tc>
      </w:tr>
      <w:tr w:rsidR="002F1F88" w14:paraId="075CC4E0" w14:textId="77777777" w:rsidTr="00D857D6">
        <w:tc>
          <w:tcPr>
            <w:tcW w:w="1838" w:type="dxa"/>
            <w:shd w:val="clear" w:color="auto" w:fill="8EAADB" w:themeFill="accent1" w:themeFillTint="99"/>
            <w:vAlign w:val="center"/>
          </w:tcPr>
          <w:p w14:paraId="58138CA4" w14:textId="61D06817" w:rsidR="0081022F" w:rsidRPr="00FC4510" w:rsidRDefault="00851EC1" w:rsidP="00851EC1">
            <w:pPr>
              <w:jc w:val="center"/>
              <w:rPr>
                <w:b/>
                <w:bCs/>
              </w:rPr>
            </w:pPr>
            <w:r w:rsidRPr="00FC4510">
              <w:rPr>
                <w:b/>
                <w:bCs/>
              </w:rPr>
              <w:t>N</w:t>
            </w:r>
          </w:p>
        </w:tc>
        <w:tc>
          <w:tcPr>
            <w:tcW w:w="317" w:type="dxa"/>
            <w:shd w:val="clear" w:color="auto" w:fill="FF0000"/>
            <w:vAlign w:val="center"/>
          </w:tcPr>
          <w:p w14:paraId="01074C0B" w14:textId="77777777" w:rsidR="0081022F" w:rsidRDefault="0081022F" w:rsidP="00851EC1">
            <w:pPr>
              <w:jc w:val="center"/>
            </w:pPr>
          </w:p>
        </w:tc>
        <w:tc>
          <w:tcPr>
            <w:tcW w:w="580" w:type="dxa"/>
            <w:shd w:val="clear" w:color="auto" w:fill="FF0000"/>
            <w:vAlign w:val="center"/>
          </w:tcPr>
          <w:p w14:paraId="0FFCFB05" w14:textId="77777777" w:rsidR="0081022F" w:rsidRDefault="0081022F" w:rsidP="00851EC1">
            <w:pPr>
              <w:jc w:val="center"/>
            </w:pPr>
          </w:p>
        </w:tc>
        <w:tc>
          <w:tcPr>
            <w:tcW w:w="580" w:type="dxa"/>
            <w:shd w:val="clear" w:color="auto" w:fill="FFC000"/>
            <w:vAlign w:val="center"/>
          </w:tcPr>
          <w:p w14:paraId="7736AB0F" w14:textId="7BDAC6B6" w:rsidR="0081022F" w:rsidRDefault="00710C29" w:rsidP="00851EC1">
            <w:pPr>
              <w:jc w:val="center"/>
            </w:pPr>
            <w:proofErr w:type="gramStart"/>
            <w:r>
              <w:t>X</w:t>
            </w:r>
            <w:r>
              <w:rPr>
                <w:vertAlign w:val="subscript"/>
              </w:rPr>
              <w:t>(</w:t>
            </w:r>
            <w:proofErr w:type="gramEnd"/>
            <w:r>
              <w:rPr>
                <w:vertAlign w:val="subscript"/>
              </w:rPr>
              <w:t>4)</w:t>
            </w:r>
          </w:p>
        </w:tc>
        <w:tc>
          <w:tcPr>
            <w:tcW w:w="580" w:type="dxa"/>
            <w:shd w:val="clear" w:color="auto" w:fill="FFC000"/>
            <w:vAlign w:val="center"/>
          </w:tcPr>
          <w:p w14:paraId="074D454B" w14:textId="0FBC6E15" w:rsidR="0081022F" w:rsidRDefault="00710C29" w:rsidP="00851EC1">
            <w:pPr>
              <w:jc w:val="center"/>
            </w:pPr>
            <w:proofErr w:type="gramStart"/>
            <w:r>
              <w:t>X</w:t>
            </w:r>
            <w:r>
              <w:rPr>
                <w:vertAlign w:val="subscript"/>
              </w:rPr>
              <w:t>(</w:t>
            </w:r>
            <w:proofErr w:type="gramEnd"/>
            <w:r>
              <w:rPr>
                <w:vertAlign w:val="subscript"/>
              </w:rPr>
              <w:t>4)</w:t>
            </w:r>
          </w:p>
        </w:tc>
        <w:tc>
          <w:tcPr>
            <w:tcW w:w="580" w:type="dxa"/>
            <w:shd w:val="clear" w:color="auto" w:fill="FFC000"/>
            <w:vAlign w:val="center"/>
          </w:tcPr>
          <w:p w14:paraId="3A67FA3B" w14:textId="4AD7C6A3" w:rsidR="0081022F" w:rsidRDefault="00710C29" w:rsidP="00851EC1">
            <w:pPr>
              <w:jc w:val="center"/>
            </w:pPr>
            <w:proofErr w:type="gramStart"/>
            <w:r>
              <w:t>X</w:t>
            </w:r>
            <w:r>
              <w:rPr>
                <w:vertAlign w:val="subscript"/>
              </w:rPr>
              <w:t>(</w:t>
            </w:r>
            <w:proofErr w:type="gramEnd"/>
            <w:r>
              <w:rPr>
                <w:vertAlign w:val="subscript"/>
              </w:rPr>
              <w:t>4)</w:t>
            </w:r>
          </w:p>
        </w:tc>
        <w:tc>
          <w:tcPr>
            <w:tcW w:w="706" w:type="dxa"/>
            <w:shd w:val="clear" w:color="auto" w:fill="FF0000"/>
            <w:vAlign w:val="center"/>
          </w:tcPr>
          <w:p w14:paraId="41F774D0" w14:textId="77777777" w:rsidR="0081022F" w:rsidRDefault="0081022F" w:rsidP="00851EC1">
            <w:pPr>
              <w:jc w:val="center"/>
            </w:pPr>
          </w:p>
        </w:tc>
        <w:tc>
          <w:tcPr>
            <w:tcW w:w="706" w:type="dxa"/>
            <w:shd w:val="clear" w:color="auto" w:fill="FF0000"/>
            <w:vAlign w:val="center"/>
          </w:tcPr>
          <w:p w14:paraId="4D491F10" w14:textId="77777777" w:rsidR="0081022F" w:rsidRDefault="0081022F" w:rsidP="00851EC1">
            <w:pPr>
              <w:jc w:val="center"/>
            </w:pPr>
          </w:p>
        </w:tc>
        <w:tc>
          <w:tcPr>
            <w:tcW w:w="620" w:type="dxa"/>
            <w:shd w:val="clear" w:color="auto" w:fill="FF0000"/>
            <w:vAlign w:val="center"/>
          </w:tcPr>
          <w:p w14:paraId="093977F1" w14:textId="77777777" w:rsidR="0081022F" w:rsidRDefault="0081022F" w:rsidP="00851EC1">
            <w:pPr>
              <w:jc w:val="center"/>
            </w:pPr>
          </w:p>
        </w:tc>
        <w:tc>
          <w:tcPr>
            <w:tcW w:w="406" w:type="dxa"/>
            <w:shd w:val="clear" w:color="auto" w:fill="FF0000"/>
            <w:vAlign w:val="center"/>
          </w:tcPr>
          <w:p w14:paraId="7CBB04D4" w14:textId="77777777" w:rsidR="0081022F" w:rsidRDefault="0081022F" w:rsidP="00851EC1">
            <w:pPr>
              <w:jc w:val="center"/>
            </w:pPr>
          </w:p>
        </w:tc>
        <w:tc>
          <w:tcPr>
            <w:tcW w:w="418" w:type="dxa"/>
            <w:shd w:val="clear" w:color="auto" w:fill="FF0000"/>
            <w:vAlign w:val="center"/>
          </w:tcPr>
          <w:p w14:paraId="2DB546A2" w14:textId="77777777" w:rsidR="0081022F" w:rsidRDefault="0081022F" w:rsidP="00851EC1">
            <w:pPr>
              <w:jc w:val="center"/>
            </w:pPr>
          </w:p>
        </w:tc>
        <w:tc>
          <w:tcPr>
            <w:tcW w:w="525" w:type="dxa"/>
            <w:shd w:val="clear" w:color="auto" w:fill="FF0000"/>
            <w:vAlign w:val="center"/>
          </w:tcPr>
          <w:p w14:paraId="1E637405" w14:textId="77777777" w:rsidR="0081022F" w:rsidRDefault="0081022F" w:rsidP="00851EC1">
            <w:pPr>
              <w:jc w:val="center"/>
            </w:pPr>
          </w:p>
        </w:tc>
        <w:tc>
          <w:tcPr>
            <w:tcW w:w="580" w:type="dxa"/>
            <w:shd w:val="clear" w:color="auto" w:fill="FFC000"/>
            <w:vAlign w:val="center"/>
          </w:tcPr>
          <w:p w14:paraId="68669C03" w14:textId="4808C3A4" w:rsidR="0081022F" w:rsidRDefault="00710C29" w:rsidP="00851EC1">
            <w:pPr>
              <w:jc w:val="center"/>
            </w:pPr>
            <w:proofErr w:type="gramStart"/>
            <w:r>
              <w:t>X</w:t>
            </w:r>
            <w:r>
              <w:rPr>
                <w:vertAlign w:val="subscript"/>
              </w:rPr>
              <w:t>(</w:t>
            </w:r>
            <w:proofErr w:type="gramEnd"/>
            <w:r>
              <w:rPr>
                <w:vertAlign w:val="subscript"/>
              </w:rPr>
              <w:t>6)</w:t>
            </w:r>
          </w:p>
        </w:tc>
        <w:tc>
          <w:tcPr>
            <w:tcW w:w="580" w:type="dxa"/>
            <w:shd w:val="clear" w:color="auto" w:fill="FFC000"/>
            <w:vAlign w:val="center"/>
          </w:tcPr>
          <w:p w14:paraId="437C01C5" w14:textId="0A6AE6A8" w:rsidR="0081022F" w:rsidRDefault="00710C29" w:rsidP="00851EC1">
            <w:pPr>
              <w:jc w:val="center"/>
            </w:pPr>
            <w:proofErr w:type="gramStart"/>
            <w:r>
              <w:t>X</w:t>
            </w:r>
            <w:r>
              <w:rPr>
                <w:vertAlign w:val="subscript"/>
              </w:rPr>
              <w:t>(</w:t>
            </w:r>
            <w:proofErr w:type="gramEnd"/>
            <w:r>
              <w:rPr>
                <w:vertAlign w:val="subscript"/>
              </w:rPr>
              <w:t>7)</w:t>
            </w:r>
          </w:p>
        </w:tc>
      </w:tr>
      <w:tr w:rsidR="00D857D6" w14:paraId="2A334254" w14:textId="77777777" w:rsidTr="00D857D6">
        <w:tc>
          <w:tcPr>
            <w:tcW w:w="1838" w:type="dxa"/>
            <w:shd w:val="clear" w:color="auto" w:fill="8EAADB" w:themeFill="accent1" w:themeFillTint="99"/>
            <w:vAlign w:val="center"/>
          </w:tcPr>
          <w:p w14:paraId="20CE7B38" w14:textId="13361971" w:rsidR="0081022F" w:rsidRPr="00FC4510" w:rsidRDefault="00851EC1" w:rsidP="00851EC1">
            <w:pPr>
              <w:jc w:val="center"/>
              <w:rPr>
                <w:b/>
                <w:bCs/>
              </w:rPr>
            </w:pPr>
            <w:r w:rsidRPr="00FC4510">
              <w:rPr>
                <w:b/>
                <w:bCs/>
              </w:rPr>
              <w:t>S</w:t>
            </w:r>
          </w:p>
        </w:tc>
        <w:tc>
          <w:tcPr>
            <w:tcW w:w="317" w:type="dxa"/>
            <w:shd w:val="clear" w:color="auto" w:fill="FF0000"/>
            <w:vAlign w:val="center"/>
          </w:tcPr>
          <w:p w14:paraId="0ECE2CF8" w14:textId="77777777" w:rsidR="0081022F" w:rsidRDefault="0081022F" w:rsidP="00851EC1">
            <w:pPr>
              <w:jc w:val="center"/>
            </w:pPr>
          </w:p>
        </w:tc>
        <w:tc>
          <w:tcPr>
            <w:tcW w:w="580" w:type="dxa"/>
            <w:shd w:val="clear" w:color="auto" w:fill="00B050"/>
            <w:vAlign w:val="center"/>
          </w:tcPr>
          <w:p w14:paraId="07A05066" w14:textId="421F7F37" w:rsidR="0081022F" w:rsidRDefault="00710C29" w:rsidP="00851EC1">
            <w:pPr>
              <w:jc w:val="center"/>
            </w:pPr>
            <w:r>
              <w:t>X</w:t>
            </w:r>
          </w:p>
        </w:tc>
        <w:tc>
          <w:tcPr>
            <w:tcW w:w="580" w:type="dxa"/>
            <w:shd w:val="clear" w:color="auto" w:fill="00B050"/>
            <w:vAlign w:val="center"/>
          </w:tcPr>
          <w:p w14:paraId="5AD495C2" w14:textId="4D60460F" w:rsidR="0081022F" w:rsidRDefault="00710C29" w:rsidP="00851EC1">
            <w:pPr>
              <w:jc w:val="center"/>
            </w:pPr>
            <w:r>
              <w:t>X</w:t>
            </w:r>
          </w:p>
        </w:tc>
        <w:tc>
          <w:tcPr>
            <w:tcW w:w="580" w:type="dxa"/>
            <w:shd w:val="clear" w:color="auto" w:fill="00B050"/>
            <w:vAlign w:val="center"/>
          </w:tcPr>
          <w:p w14:paraId="0E3956C1" w14:textId="016C8891" w:rsidR="0081022F" w:rsidRDefault="00710C29" w:rsidP="00851EC1">
            <w:pPr>
              <w:jc w:val="center"/>
            </w:pPr>
            <w:r>
              <w:t>X</w:t>
            </w:r>
          </w:p>
        </w:tc>
        <w:tc>
          <w:tcPr>
            <w:tcW w:w="580" w:type="dxa"/>
            <w:shd w:val="clear" w:color="auto" w:fill="00B050"/>
            <w:vAlign w:val="center"/>
          </w:tcPr>
          <w:p w14:paraId="08A6DAB0" w14:textId="3BBFD15B" w:rsidR="0081022F" w:rsidRDefault="00710C29" w:rsidP="00851EC1">
            <w:pPr>
              <w:jc w:val="center"/>
            </w:pPr>
            <w:r>
              <w:t>X</w:t>
            </w:r>
          </w:p>
        </w:tc>
        <w:tc>
          <w:tcPr>
            <w:tcW w:w="706" w:type="dxa"/>
            <w:shd w:val="clear" w:color="auto" w:fill="00B050"/>
            <w:vAlign w:val="center"/>
          </w:tcPr>
          <w:p w14:paraId="0A677D98" w14:textId="48CF701E" w:rsidR="0081022F" w:rsidRDefault="00710C29" w:rsidP="00851EC1">
            <w:pPr>
              <w:jc w:val="center"/>
            </w:pPr>
            <w:r>
              <w:t>X</w:t>
            </w:r>
          </w:p>
        </w:tc>
        <w:tc>
          <w:tcPr>
            <w:tcW w:w="706" w:type="dxa"/>
            <w:shd w:val="clear" w:color="auto" w:fill="00B050"/>
            <w:vAlign w:val="center"/>
          </w:tcPr>
          <w:p w14:paraId="132639C7" w14:textId="590D0EF5" w:rsidR="0081022F" w:rsidRDefault="00710C29" w:rsidP="00851EC1">
            <w:pPr>
              <w:jc w:val="center"/>
            </w:pPr>
            <w:r>
              <w:t>X</w:t>
            </w:r>
          </w:p>
        </w:tc>
        <w:tc>
          <w:tcPr>
            <w:tcW w:w="620" w:type="dxa"/>
            <w:shd w:val="clear" w:color="auto" w:fill="00B050"/>
            <w:vAlign w:val="center"/>
          </w:tcPr>
          <w:p w14:paraId="2C59DDE6" w14:textId="6503A199" w:rsidR="0081022F" w:rsidRDefault="00710C29" w:rsidP="00851EC1">
            <w:pPr>
              <w:jc w:val="center"/>
            </w:pPr>
            <w:r>
              <w:t>X</w:t>
            </w:r>
          </w:p>
        </w:tc>
        <w:tc>
          <w:tcPr>
            <w:tcW w:w="406" w:type="dxa"/>
            <w:shd w:val="clear" w:color="auto" w:fill="00B050"/>
            <w:vAlign w:val="center"/>
          </w:tcPr>
          <w:p w14:paraId="0EA29022" w14:textId="575B4731" w:rsidR="0081022F" w:rsidRDefault="00710C29" w:rsidP="00851EC1">
            <w:pPr>
              <w:jc w:val="center"/>
            </w:pPr>
            <w:r>
              <w:t>X</w:t>
            </w:r>
          </w:p>
        </w:tc>
        <w:tc>
          <w:tcPr>
            <w:tcW w:w="418" w:type="dxa"/>
            <w:shd w:val="clear" w:color="auto" w:fill="FF0000"/>
            <w:vAlign w:val="center"/>
          </w:tcPr>
          <w:p w14:paraId="0D801816" w14:textId="77777777" w:rsidR="0081022F" w:rsidRDefault="0081022F" w:rsidP="00851EC1">
            <w:pPr>
              <w:jc w:val="center"/>
            </w:pPr>
          </w:p>
        </w:tc>
        <w:tc>
          <w:tcPr>
            <w:tcW w:w="525" w:type="dxa"/>
            <w:shd w:val="clear" w:color="auto" w:fill="FF0000"/>
            <w:vAlign w:val="center"/>
          </w:tcPr>
          <w:p w14:paraId="0628AC28" w14:textId="77777777" w:rsidR="0081022F" w:rsidRDefault="0081022F" w:rsidP="00851EC1">
            <w:pPr>
              <w:jc w:val="center"/>
            </w:pPr>
          </w:p>
        </w:tc>
        <w:tc>
          <w:tcPr>
            <w:tcW w:w="580" w:type="dxa"/>
            <w:shd w:val="clear" w:color="auto" w:fill="FFC000"/>
            <w:vAlign w:val="center"/>
          </w:tcPr>
          <w:p w14:paraId="61613BCB" w14:textId="1D11EE67" w:rsidR="0081022F" w:rsidRDefault="00710C29" w:rsidP="00851EC1">
            <w:pPr>
              <w:jc w:val="center"/>
            </w:pPr>
            <w:proofErr w:type="gramStart"/>
            <w:r>
              <w:t>X</w:t>
            </w:r>
            <w:r>
              <w:rPr>
                <w:vertAlign w:val="subscript"/>
              </w:rPr>
              <w:t>(</w:t>
            </w:r>
            <w:proofErr w:type="gramEnd"/>
            <w:r>
              <w:rPr>
                <w:vertAlign w:val="subscript"/>
              </w:rPr>
              <w:t>7)</w:t>
            </w:r>
          </w:p>
        </w:tc>
        <w:tc>
          <w:tcPr>
            <w:tcW w:w="580" w:type="dxa"/>
            <w:shd w:val="clear" w:color="auto" w:fill="00B050"/>
            <w:vAlign w:val="center"/>
          </w:tcPr>
          <w:p w14:paraId="6A3FBC9A" w14:textId="45DA3B23" w:rsidR="0081022F" w:rsidRDefault="00710C29" w:rsidP="00851EC1">
            <w:pPr>
              <w:jc w:val="center"/>
            </w:pPr>
            <w:r>
              <w:t>X</w:t>
            </w:r>
          </w:p>
        </w:tc>
      </w:tr>
    </w:tbl>
    <w:p w14:paraId="1D059836" w14:textId="77777777" w:rsidR="008774F2" w:rsidRDefault="008774F2" w:rsidP="00DB1869">
      <w:pPr>
        <w:keepNext/>
      </w:pPr>
    </w:p>
    <w:p w14:paraId="7F2E816B" w14:textId="5F813276" w:rsidR="00FA07C3" w:rsidRDefault="00FA07C3" w:rsidP="00FA07C3">
      <w:pPr>
        <w:pStyle w:val="Caption"/>
        <w:keepNext/>
      </w:pPr>
      <w:bookmarkStart w:id="59" w:name="_Ref216532913"/>
      <w:bookmarkStart w:id="60" w:name="_Toc216968865"/>
      <w:r>
        <w:t xml:space="preserve">Table </w:t>
      </w:r>
      <w:r>
        <w:fldChar w:fldCharType="begin"/>
      </w:r>
      <w:r>
        <w:instrText xml:space="preserve"> SEQ Table \* ARABIC </w:instrText>
      </w:r>
      <w:r>
        <w:fldChar w:fldCharType="separate"/>
      </w:r>
      <w:r w:rsidR="00EA1B17">
        <w:rPr>
          <w:noProof/>
        </w:rPr>
        <w:t>10</w:t>
      </w:r>
      <w:r>
        <w:fldChar w:fldCharType="end"/>
      </w:r>
      <w:bookmarkEnd w:id="59"/>
      <w:r>
        <w:t xml:space="preserve"> - </w:t>
      </w:r>
      <w:proofErr w:type="spellStart"/>
      <w:r w:rsidRPr="00FE6E0E">
        <w:t>BigBang</w:t>
      </w:r>
      <w:proofErr w:type="spellEnd"/>
      <w:r w:rsidRPr="00FE6E0E">
        <w:t xml:space="preserve"> Storage Solutions ESH allocation.</w:t>
      </w:r>
      <w:bookmarkEnd w:id="60"/>
    </w:p>
    <w:tbl>
      <w:tblPr>
        <w:tblStyle w:val="TableGrid"/>
        <w:tblW w:w="9067" w:type="dxa"/>
        <w:tblLook w:val="04A0" w:firstRow="1" w:lastRow="0" w:firstColumn="1" w:lastColumn="0" w:noHBand="0" w:noVBand="1"/>
      </w:tblPr>
      <w:tblGrid>
        <w:gridCol w:w="816"/>
        <w:gridCol w:w="2060"/>
        <w:gridCol w:w="1531"/>
        <w:gridCol w:w="817"/>
        <w:gridCol w:w="817"/>
        <w:gridCol w:w="3026"/>
      </w:tblGrid>
      <w:tr w:rsidR="006F7C61" w14:paraId="651E13DF" w14:textId="77777777" w:rsidTr="005420DB">
        <w:tc>
          <w:tcPr>
            <w:tcW w:w="832" w:type="dxa"/>
            <w:shd w:val="clear" w:color="auto" w:fill="8EAADB" w:themeFill="accent1" w:themeFillTint="99"/>
            <w:vAlign w:val="center"/>
          </w:tcPr>
          <w:p w14:paraId="203FB830" w14:textId="77777777" w:rsidR="008B4092" w:rsidRDefault="008B4092" w:rsidP="003E0C26">
            <w:pPr>
              <w:jc w:val="center"/>
            </w:pPr>
            <w:r>
              <w:t>ESH N°</w:t>
            </w:r>
          </w:p>
        </w:tc>
        <w:tc>
          <w:tcPr>
            <w:tcW w:w="2240" w:type="dxa"/>
            <w:shd w:val="clear" w:color="auto" w:fill="8EAADB" w:themeFill="accent1" w:themeFillTint="99"/>
            <w:vAlign w:val="center"/>
          </w:tcPr>
          <w:p w14:paraId="4789CFF2" w14:textId="77777777" w:rsidR="008B4092" w:rsidRDefault="008B4092" w:rsidP="003E0C26">
            <w:pPr>
              <w:jc w:val="center"/>
            </w:pPr>
            <w:r>
              <w:t>HD 1.1</w:t>
            </w:r>
          </w:p>
        </w:tc>
        <w:tc>
          <w:tcPr>
            <w:tcW w:w="1648" w:type="dxa"/>
            <w:shd w:val="clear" w:color="auto" w:fill="8EAADB" w:themeFill="accent1" w:themeFillTint="99"/>
            <w:vAlign w:val="center"/>
          </w:tcPr>
          <w:p w14:paraId="0CFB4DD6" w14:textId="77777777" w:rsidR="008B4092" w:rsidRDefault="008B4092" w:rsidP="003E0C26">
            <w:pPr>
              <w:jc w:val="center"/>
            </w:pPr>
            <w:r>
              <w:t>HD 1.2</w:t>
            </w:r>
          </w:p>
        </w:tc>
        <w:tc>
          <w:tcPr>
            <w:tcW w:w="817" w:type="dxa"/>
            <w:shd w:val="clear" w:color="auto" w:fill="8EAADB" w:themeFill="accent1" w:themeFillTint="99"/>
            <w:vAlign w:val="center"/>
          </w:tcPr>
          <w:p w14:paraId="1FE5B2D5" w14:textId="77777777" w:rsidR="008B4092" w:rsidRDefault="008B4092" w:rsidP="003E0C26">
            <w:pPr>
              <w:jc w:val="center"/>
            </w:pPr>
            <w:r>
              <w:t>HD 1.3</w:t>
            </w:r>
          </w:p>
        </w:tc>
        <w:tc>
          <w:tcPr>
            <w:tcW w:w="270" w:type="dxa"/>
            <w:shd w:val="clear" w:color="auto" w:fill="8EAADB" w:themeFill="accent1" w:themeFillTint="99"/>
            <w:vAlign w:val="center"/>
          </w:tcPr>
          <w:p w14:paraId="4A0A4FAC" w14:textId="77777777" w:rsidR="008B4092" w:rsidRDefault="008B4092" w:rsidP="003E0C26">
            <w:pPr>
              <w:jc w:val="center"/>
            </w:pPr>
            <w:r>
              <w:t>HD 1.4</w:t>
            </w:r>
          </w:p>
        </w:tc>
        <w:tc>
          <w:tcPr>
            <w:tcW w:w="3260" w:type="dxa"/>
            <w:shd w:val="clear" w:color="auto" w:fill="8EAADB" w:themeFill="accent1" w:themeFillTint="99"/>
            <w:vAlign w:val="center"/>
          </w:tcPr>
          <w:p w14:paraId="089F5F77" w14:textId="77777777" w:rsidR="008B4092" w:rsidRDefault="008B4092" w:rsidP="003E0C26">
            <w:pPr>
              <w:jc w:val="center"/>
            </w:pPr>
            <w:r>
              <w:t>Notes</w:t>
            </w:r>
          </w:p>
        </w:tc>
      </w:tr>
      <w:tr w:rsidR="006F7C61" w14:paraId="38309EDF" w14:textId="77777777" w:rsidTr="005420DB">
        <w:tc>
          <w:tcPr>
            <w:tcW w:w="832" w:type="dxa"/>
            <w:shd w:val="clear" w:color="auto" w:fill="D0CECE" w:themeFill="background2" w:themeFillShade="E6"/>
            <w:vAlign w:val="center"/>
          </w:tcPr>
          <w:p w14:paraId="4DED4254" w14:textId="77777777" w:rsidR="008B4092" w:rsidRDefault="008B4092" w:rsidP="003E0C26">
            <w:pPr>
              <w:jc w:val="center"/>
            </w:pPr>
            <w:r>
              <w:t>1</w:t>
            </w:r>
          </w:p>
        </w:tc>
        <w:tc>
          <w:tcPr>
            <w:tcW w:w="2240" w:type="dxa"/>
            <w:shd w:val="clear" w:color="auto" w:fill="D0CECE" w:themeFill="background2" w:themeFillShade="E6"/>
            <w:vAlign w:val="center"/>
          </w:tcPr>
          <w:p w14:paraId="22167512" w14:textId="77777777" w:rsidR="008B4092" w:rsidRDefault="008B4092" w:rsidP="003E0C26">
            <w:pPr>
              <w:jc w:val="center"/>
            </w:pPr>
            <w:r>
              <w:t>1,000 kg 1.1D</w:t>
            </w:r>
          </w:p>
        </w:tc>
        <w:tc>
          <w:tcPr>
            <w:tcW w:w="1648" w:type="dxa"/>
            <w:shd w:val="clear" w:color="auto" w:fill="D0CECE" w:themeFill="background2" w:themeFillShade="E6"/>
            <w:vAlign w:val="center"/>
          </w:tcPr>
          <w:p w14:paraId="5296043C" w14:textId="77777777" w:rsidR="008B4092" w:rsidRDefault="008B4092" w:rsidP="003E0C26">
            <w:pPr>
              <w:jc w:val="center"/>
            </w:pPr>
            <w:r>
              <w:t>100 kg 1.2C</w:t>
            </w:r>
          </w:p>
        </w:tc>
        <w:tc>
          <w:tcPr>
            <w:tcW w:w="817" w:type="dxa"/>
            <w:shd w:val="clear" w:color="auto" w:fill="D0CECE" w:themeFill="background2" w:themeFillShade="E6"/>
            <w:vAlign w:val="center"/>
          </w:tcPr>
          <w:p w14:paraId="602D63B0" w14:textId="77777777" w:rsidR="008B4092" w:rsidRDefault="008B4092" w:rsidP="003E0C26">
            <w:pPr>
              <w:jc w:val="center"/>
            </w:pPr>
            <w:r>
              <w:t>0</w:t>
            </w:r>
          </w:p>
        </w:tc>
        <w:tc>
          <w:tcPr>
            <w:tcW w:w="270" w:type="dxa"/>
            <w:shd w:val="clear" w:color="auto" w:fill="D0CECE" w:themeFill="background2" w:themeFillShade="E6"/>
            <w:vAlign w:val="center"/>
          </w:tcPr>
          <w:p w14:paraId="4856345F" w14:textId="77777777" w:rsidR="008B4092" w:rsidRDefault="008B4092" w:rsidP="003E0C26">
            <w:pPr>
              <w:jc w:val="center"/>
            </w:pPr>
            <w:r>
              <w:t>0</w:t>
            </w:r>
          </w:p>
        </w:tc>
        <w:tc>
          <w:tcPr>
            <w:tcW w:w="3260" w:type="dxa"/>
            <w:shd w:val="clear" w:color="auto" w:fill="D0CECE" w:themeFill="background2" w:themeFillShade="E6"/>
            <w:vAlign w:val="center"/>
          </w:tcPr>
          <w:p w14:paraId="2E240DC2" w14:textId="77777777" w:rsidR="008B4092" w:rsidRDefault="008B4092" w:rsidP="003E0C26">
            <w:pPr>
              <w:jc w:val="center"/>
            </w:pPr>
            <w:r w:rsidRPr="00823678">
              <w:t xml:space="preserve">1.1D </w:t>
            </w:r>
            <w:proofErr w:type="gramStart"/>
            <w:r>
              <w:t>Fractioned,</w:t>
            </w:r>
            <w:r w:rsidRPr="00823678">
              <w:t xml:space="preserve">  1.2</w:t>
            </w:r>
            <w:proofErr w:type="gramEnd"/>
            <w:r w:rsidRPr="00823678">
              <w:t xml:space="preserve"> </w:t>
            </w:r>
            <w:r>
              <w:t>Fractioned</w:t>
            </w:r>
          </w:p>
        </w:tc>
      </w:tr>
      <w:tr w:rsidR="006F7C61" w14:paraId="632DA4A9" w14:textId="77777777" w:rsidTr="005420DB">
        <w:tc>
          <w:tcPr>
            <w:tcW w:w="832" w:type="dxa"/>
            <w:shd w:val="clear" w:color="auto" w:fill="D0CECE" w:themeFill="background2" w:themeFillShade="E6"/>
            <w:vAlign w:val="center"/>
          </w:tcPr>
          <w:p w14:paraId="3C4BB138" w14:textId="77777777" w:rsidR="008B4092" w:rsidRDefault="008B4092" w:rsidP="003E0C26">
            <w:pPr>
              <w:jc w:val="center"/>
            </w:pPr>
            <w:r>
              <w:lastRenderedPageBreak/>
              <w:t>2</w:t>
            </w:r>
          </w:p>
        </w:tc>
        <w:tc>
          <w:tcPr>
            <w:tcW w:w="2240" w:type="dxa"/>
            <w:shd w:val="clear" w:color="auto" w:fill="D0CECE" w:themeFill="background2" w:themeFillShade="E6"/>
            <w:vAlign w:val="center"/>
          </w:tcPr>
          <w:p w14:paraId="3EDA93E0" w14:textId="77777777" w:rsidR="008B4092" w:rsidRDefault="008B4092" w:rsidP="003E0C26">
            <w:pPr>
              <w:jc w:val="center"/>
            </w:pPr>
            <w:r>
              <w:t>1,000 kg 1.1D</w:t>
            </w:r>
          </w:p>
        </w:tc>
        <w:tc>
          <w:tcPr>
            <w:tcW w:w="1648" w:type="dxa"/>
            <w:shd w:val="clear" w:color="auto" w:fill="D0CECE" w:themeFill="background2" w:themeFillShade="E6"/>
            <w:vAlign w:val="center"/>
          </w:tcPr>
          <w:p w14:paraId="6267CCBE" w14:textId="77777777" w:rsidR="008B4092" w:rsidRDefault="008B4092" w:rsidP="003E0C26">
            <w:pPr>
              <w:jc w:val="center"/>
            </w:pPr>
            <w:r>
              <w:t>100 kg 1.2 C</w:t>
            </w:r>
          </w:p>
        </w:tc>
        <w:tc>
          <w:tcPr>
            <w:tcW w:w="817" w:type="dxa"/>
            <w:shd w:val="clear" w:color="auto" w:fill="D0CECE" w:themeFill="background2" w:themeFillShade="E6"/>
            <w:vAlign w:val="center"/>
          </w:tcPr>
          <w:p w14:paraId="43268318" w14:textId="77777777" w:rsidR="008B4092" w:rsidRDefault="008B4092" w:rsidP="003E0C26">
            <w:pPr>
              <w:jc w:val="center"/>
            </w:pPr>
            <w:r>
              <w:t>0</w:t>
            </w:r>
          </w:p>
        </w:tc>
        <w:tc>
          <w:tcPr>
            <w:tcW w:w="270" w:type="dxa"/>
            <w:shd w:val="clear" w:color="auto" w:fill="D0CECE" w:themeFill="background2" w:themeFillShade="E6"/>
            <w:vAlign w:val="center"/>
          </w:tcPr>
          <w:p w14:paraId="3780030A" w14:textId="77777777" w:rsidR="008B4092" w:rsidRDefault="008B4092" w:rsidP="003E0C26">
            <w:pPr>
              <w:jc w:val="center"/>
            </w:pPr>
            <w:r>
              <w:t>0</w:t>
            </w:r>
          </w:p>
        </w:tc>
        <w:tc>
          <w:tcPr>
            <w:tcW w:w="3260" w:type="dxa"/>
            <w:shd w:val="clear" w:color="auto" w:fill="D0CECE" w:themeFill="background2" w:themeFillShade="E6"/>
            <w:vAlign w:val="center"/>
          </w:tcPr>
          <w:p w14:paraId="45016FDF" w14:textId="77777777" w:rsidR="008B4092" w:rsidRDefault="008B4092" w:rsidP="003E0C26">
            <w:pPr>
              <w:jc w:val="center"/>
            </w:pPr>
            <w:r w:rsidRPr="00823678">
              <w:t xml:space="preserve">1.1D </w:t>
            </w:r>
            <w:r>
              <w:t>Fractioned</w:t>
            </w:r>
          </w:p>
        </w:tc>
      </w:tr>
      <w:tr w:rsidR="006F7C61" w14:paraId="658F3DEB" w14:textId="77777777" w:rsidTr="005420DB">
        <w:tc>
          <w:tcPr>
            <w:tcW w:w="832" w:type="dxa"/>
            <w:shd w:val="clear" w:color="auto" w:fill="D0CECE" w:themeFill="background2" w:themeFillShade="E6"/>
            <w:vAlign w:val="center"/>
          </w:tcPr>
          <w:p w14:paraId="6912E1C0" w14:textId="77777777" w:rsidR="008B4092" w:rsidRDefault="008B4092" w:rsidP="003E0C26">
            <w:pPr>
              <w:jc w:val="center"/>
            </w:pPr>
            <w:r>
              <w:t>3</w:t>
            </w:r>
          </w:p>
        </w:tc>
        <w:tc>
          <w:tcPr>
            <w:tcW w:w="2240" w:type="dxa"/>
            <w:shd w:val="clear" w:color="auto" w:fill="D0CECE" w:themeFill="background2" w:themeFillShade="E6"/>
            <w:vAlign w:val="center"/>
          </w:tcPr>
          <w:p w14:paraId="146B7458" w14:textId="77777777" w:rsidR="008B4092" w:rsidRDefault="008B4092" w:rsidP="003E0C26">
            <w:pPr>
              <w:jc w:val="center"/>
            </w:pPr>
            <w:r>
              <w:t>1,000 kg 1.1D</w:t>
            </w:r>
          </w:p>
        </w:tc>
        <w:tc>
          <w:tcPr>
            <w:tcW w:w="1648" w:type="dxa"/>
            <w:shd w:val="clear" w:color="auto" w:fill="D0CECE" w:themeFill="background2" w:themeFillShade="E6"/>
            <w:vAlign w:val="center"/>
          </w:tcPr>
          <w:p w14:paraId="795B1587" w14:textId="77777777" w:rsidR="008B4092" w:rsidRDefault="008B4092" w:rsidP="003E0C26">
            <w:pPr>
              <w:jc w:val="center"/>
            </w:pPr>
            <w:r>
              <w:t>100 kg 1.2C</w:t>
            </w:r>
          </w:p>
        </w:tc>
        <w:tc>
          <w:tcPr>
            <w:tcW w:w="817" w:type="dxa"/>
            <w:shd w:val="clear" w:color="auto" w:fill="D0CECE" w:themeFill="background2" w:themeFillShade="E6"/>
            <w:vAlign w:val="center"/>
          </w:tcPr>
          <w:p w14:paraId="3655D9C6" w14:textId="77777777" w:rsidR="008B4092" w:rsidRDefault="008B4092" w:rsidP="003E0C26">
            <w:pPr>
              <w:jc w:val="center"/>
            </w:pPr>
            <w:r>
              <w:t>0</w:t>
            </w:r>
          </w:p>
        </w:tc>
        <w:tc>
          <w:tcPr>
            <w:tcW w:w="270" w:type="dxa"/>
            <w:shd w:val="clear" w:color="auto" w:fill="D0CECE" w:themeFill="background2" w:themeFillShade="E6"/>
            <w:vAlign w:val="center"/>
          </w:tcPr>
          <w:p w14:paraId="169052FB" w14:textId="77777777" w:rsidR="008B4092" w:rsidRDefault="008B4092" w:rsidP="003E0C26">
            <w:pPr>
              <w:jc w:val="center"/>
            </w:pPr>
            <w:r>
              <w:t>0</w:t>
            </w:r>
          </w:p>
        </w:tc>
        <w:tc>
          <w:tcPr>
            <w:tcW w:w="3260" w:type="dxa"/>
            <w:shd w:val="clear" w:color="auto" w:fill="D0CECE" w:themeFill="background2" w:themeFillShade="E6"/>
            <w:vAlign w:val="center"/>
          </w:tcPr>
          <w:p w14:paraId="39CC16B0" w14:textId="77777777" w:rsidR="008B4092" w:rsidRDefault="008B4092" w:rsidP="003E0C26">
            <w:pPr>
              <w:jc w:val="center"/>
            </w:pPr>
            <w:r w:rsidRPr="00823678">
              <w:t xml:space="preserve">1.1D </w:t>
            </w:r>
            <w:r>
              <w:t>Fractioned</w:t>
            </w:r>
          </w:p>
        </w:tc>
      </w:tr>
      <w:tr w:rsidR="006F7C61" w14:paraId="2E6B8D6D" w14:textId="77777777" w:rsidTr="005420DB">
        <w:tc>
          <w:tcPr>
            <w:tcW w:w="832" w:type="dxa"/>
            <w:shd w:val="clear" w:color="auto" w:fill="D0CECE" w:themeFill="background2" w:themeFillShade="E6"/>
            <w:vAlign w:val="center"/>
          </w:tcPr>
          <w:p w14:paraId="4347545C" w14:textId="77777777" w:rsidR="008B4092" w:rsidRDefault="008B4092" w:rsidP="003E0C26">
            <w:pPr>
              <w:jc w:val="center"/>
            </w:pPr>
            <w:r>
              <w:t>4</w:t>
            </w:r>
          </w:p>
        </w:tc>
        <w:tc>
          <w:tcPr>
            <w:tcW w:w="2240" w:type="dxa"/>
            <w:shd w:val="clear" w:color="auto" w:fill="D0CECE" w:themeFill="background2" w:themeFillShade="E6"/>
            <w:vAlign w:val="center"/>
          </w:tcPr>
          <w:p w14:paraId="227C2E28" w14:textId="77777777" w:rsidR="008B4092" w:rsidRDefault="008B4092" w:rsidP="003E0C26">
            <w:pPr>
              <w:jc w:val="center"/>
            </w:pPr>
            <w:r>
              <w:t>200 kg 1.1D + 800 kg 1.1E</w:t>
            </w:r>
          </w:p>
        </w:tc>
        <w:tc>
          <w:tcPr>
            <w:tcW w:w="1648" w:type="dxa"/>
            <w:shd w:val="clear" w:color="auto" w:fill="D0CECE" w:themeFill="background2" w:themeFillShade="E6"/>
            <w:vAlign w:val="center"/>
          </w:tcPr>
          <w:p w14:paraId="11037B1E" w14:textId="77777777" w:rsidR="008B4092" w:rsidRDefault="008B4092" w:rsidP="003E0C26">
            <w:pPr>
              <w:jc w:val="center"/>
            </w:pPr>
            <w:r>
              <w:t>50 kg 1.2C + 50 kg 1.2D</w:t>
            </w:r>
          </w:p>
        </w:tc>
        <w:tc>
          <w:tcPr>
            <w:tcW w:w="817" w:type="dxa"/>
            <w:shd w:val="clear" w:color="auto" w:fill="D0CECE" w:themeFill="background2" w:themeFillShade="E6"/>
            <w:vAlign w:val="center"/>
          </w:tcPr>
          <w:p w14:paraId="4D96E56B" w14:textId="77777777" w:rsidR="008B4092" w:rsidRDefault="008B4092" w:rsidP="003E0C26">
            <w:pPr>
              <w:jc w:val="center"/>
            </w:pPr>
            <w:r>
              <w:t>0</w:t>
            </w:r>
          </w:p>
        </w:tc>
        <w:tc>
          <w:tcPr>
            <w:tcW w:w="270" w:type="dxa"/>
            <w:shd w:val="clear" w:color="auto" w:fill="D0CECE" w:themeFill="background2" w:themeFillShade="E6"/>
            <w:vAlign w:val="center"/>
          </w:tcPr>
          <w:p w14:paraId="30EC2A91" w14:textId="77777777" w:rsidR="008B4092" w:rsidRDefault="008B4092" w:rsidP="003E0C26">
            <w:pPr>
              <w:jc w:val="center"/>
            </w:pPr>
            <w:r>
              <w:t>0</w:t>
            </w:r>
          </w:p>
        </w:tc>
        <w:tc>
          <w:tcPr>
            <w:tcW w:w="3260" w:type="dxa"/>
            <w:shd w:val="clear" w:color="auto" w:fill="D0CECE" w:themeFill="background2" w:themeFillShade="E6"/>
            <w:vAlign w:val="center"/>
          </w:tcPr>
          <w:p w14:paraId="6F29B758" w14:textId="77777777" w:rsidR="008B4092" w:rsidRDefault="008B4092" w:rsidP="003E0C26">
            <w:pPr>
              <w:jc w:val="center"/>
            </w:pPr>
            <w:r>
              <w:t>R</w:t>
            </w:r>
            <w:r w:rsidRPr="00823678">
              <w:t>emaining 1.1D + 1.1E</w:t>
            </w:r>
            <w:r>
              <w:t xml:space="preserve"> Fractioned + Remaining 1.2C + 1.2D Fractioned</w:t>
            </w:r>
          </w:p>
        </w:tc>
      </w:tr>
      <w:tr w:rsidR="006F7C61" w14:paraId="20B3D098" w14:textId="77777777" w:rsidTr="005420DB">
        <w:tc>
          <w:tcPr>
            <w:tcW w:w="832" w:type="dxa"/>
            <w:shd w:val="clear" w:color="auto" w:fill="D0CECE" w:themeFill="background2" w:themeFillShade="E6"/>
            <w:vAlign w:val="center"/>
          </w:tcPr>
          <w:p w14:paraId="6F1D5C25" w14:textId="77777777" w:rsidR="008B4092" w:rsidRDefault="008B4092" w:rsidP="003E0C26">
            <w:pPr>
              <w:jc w:val="center"/>
            </w:pPr>
            <w:r>
              <w:t>5</w:t>
            </w:r>
          </w:p>
        </w:tc>
        <w:tc>
          <w:tcPr>
            <w:tcW w:w="2240" w:type="dxa"/>
            <w:shd w:val="clear" w:color="auto" w:fill="D0CECE" w:themeFill="background2" w:themeFillShade="E6"/>
            <w:vAlign w:val="center"/>
          </w:tcPr>
          <w:p w14:paraId="5464F791" w14:textId="77777777" w:rsidR="008B4092" w:rsidRDefault="008B4092" w:rsidP="003E0C26">
            <w:pPr>
              <w:jc w:val="center"/>
            </w:pPr>
            <w:r>
              <w:t>450 kg 1.E +500 kg 1.1F + 50 kg 1.1B</w:t>
            </w:r>
          </w:p>
        </w:tc>
        <w:tc>
          <w:tcPr>
            <w:tcW w:w="1648" w:type="dxa"/>
            <w:shd w:val="clear" w:color="auto" w:fill="D0CECE" w:themeFill="background2" w:themeFillShade="E6"/>
            <w:vAlign w:val="center"/>
          </w:tcPr>
          <w:p w14:paraId="407A66E5" w14:textId="77777777" w:rsidR="008B4092" w:rsidRDefault="008B4092" w:rsidP="003E0C26">
            <w:pPr>
              <w:jc w:val="center"/>
            </w:pPr>
            <w:r>
              <w:t>50 kg 1.2D + 50 kg 1.2F</w:t>
            </w:r>
          </w:p>
        </w:tc>
        <w:tc>
          <w:tcPr>
            <w:tcW w:w="817" w:type="dxa"/>
            <w:shd w:val="clear" w:color="auto" w:fill="D0CECE" w:themeFill="background2" w:themeFillShade="E6"/>
            <w:vAlign w:val="center"/>
          </w:tcPr>
          <w:p w14:paraId="32CA2447" w14:textId="77777777" w:rsidR="008B4092" w:rsidRDefault="008B4092" w:rsidP="003E0C26">
            <w:pPr>
              <w:jc w:val="center"/>
            </w:pPr>
            <w:r>
              <w:t>1,000 kg 1.3C</w:t>
            </w:r>
          </w:p>
        </w:tc>
        <w:tc>
          <w:tcPr>
            <w:tcW w:w="270" w:type="dxa"/>
            <w:shd w:val="clear" w:color="auto" w:fill="D0CECE" w:themeFill="background2" w:themeFillShade="E6"/>
            <w:vAlign w:val="center"/>
          </w:tcPr>
          <w:p w14:paraId="0FDE7D68" w14:textId="77777777" w:rsidR="008B4092" w:rsidRDefault="008B4092" w:rsidP="003E0C26">
            <w:pPr>
              <w:jc w:val="center"/>
            </w:pPr>
            <w:r>
              <w:t>1,000 kg 1.4s</w:t>
            </w:r>
          </w:p>
        </w:tc>
        <w:tc>
          <w:tcPr>
            <w:tcW w:w="3260" w:type="dxa"/>
            <w:shd w:val="clear" w:color="auto" w:fill="D0CECE" w:themeFill="background2" w:themeFillShade="E6"/>
            <w:vAlign w:val="center"/>
          </w:tcPr>
          <w:p w14:paraId="657DA870" w14:textId="77777777" w:rsidR="008B4092" w:rsidRDefault="008B4092" w:rsidP="003E0C26">
            <w:pPr>
              <w:jc w:val="center"/>
            </w:pPr>
            <w:r w:rsidRPr="00823678">
              <w:t xml:space="preserve">All remaining </w:t>
            </w:r>
            <w:r>
              <w:t>1.1E + 1.1F + 1.1B +1.2D +1.2F +</w:t>
            </w:r>
            <w:r w:rsidRPr="00823678">
              <w:t xml:space="preserve"> 1.3 </w:t>
            </w:r>
            <w:r>
              <w:t>+</w:t>
            </w:r>
            <w:r w:rsidRPr="00823678">
              <w:t xml:space="preserve"> 1.</w:t>
            </w:r>
            <w:r>
              <w:t>4</w:t>
            </w:r>
          </w:p>
        </w:tc>
      </w:tr>
    </w:tbl>
    <w:p w14:paraId="210E2DA3" w14:textId="77777777" w:rsidR="00AA04FA" w:rsidRDefault="00AA04FA" w:rsidP="003D062B"/>
    <w:p w14:paraId="1F4BCCD5" w14:textId="6F9CAF77" w:rsidR="008222E0" w:rsidRDefault="008222E0" w:rsidP="003D062B">
      <w:r>
        <w:t xml:space="preserve">This allocation is based on assumptions </w:t>
      </w:r>
      <w:r w:rsidR="004208C7">
        <w:t xml:space="preserve">regarding the ammunition configuration and segregation. </w:t>
      </w:r>
      <w:r w:rsidR="007B4DA6">
        <w:t>1</w:t>
      </w:r>
      <w:r w:rsidR="0078082B">
        <w:t>.1B is assumed to c</w:t>
      </w:r>
      <w:r w:rsidR="008063B2">
        <w:t xml:space="preserve">onsist of fuzes associated </w:t>
      </w:r>
      <w:r w:rsidR="004418DD">
        <w:t>with</w:t>
      </w:r>
      <w:r w:rsidR="008063B2">
        <w:t xml:space="preserve"> the parent article</w:t>
      </w:r>
      <w:r w:rsidR="001379FF">
        <w:t xml:space="preserve"> 1.1E, which is aggregated as 1.1F</w:t>
      </w:r>
      <w:r w:rsidR="004418DD">
        <w:t>.</w:t>
      </w:r>
      <w:r w:rsidR="004E4454">
        <w:t xml:space="preserve"> Additionally, </w:t>
      </w:r>
      <w:r w:rsidR="00460C99">
        <w:t>1.2D and 1.3C may only be stored with 1.1F and 1.2F</w:t>
      </w:r>
      <w:r w:rsidR="009C785A">
        <w:t>,</w:t>
      </w:r>
      <w:r w:rsidR="00460C99">
        <w:t xml:space="preserve"> where effective segregation prevents propagation</w:t>
      </w:r>
      <w:r w:rsidR="009C785A">
        <w:t>. If the stated assumptions cannot be met</w:t>
      </w:r>
      <w:r w:rsidR="003A196E">
        <w:t>, additional ESHs would be required.</w:t>
      </w:r>
    </w:p>
    <w:p w14:paraId="52DE6E3F" w14:textId="23AEE5AC" w:rsidR="0062289B" w:rsidRDefault="00385201" w:rsidP="003D062B">
      <w:r>
        <w:t>.</w:t>
      </w:r>
    </w:p>
    <w:p w14:paraId="000B9073" w14:textId="0497017F" w:rsidR="00E34202" w:rsidRDefault="00551792" w:rsidP="009D6955">
      <w:r>
        <w:t xml:space="preserve">Authorisation of an </w:t>
      </w:r>
      <w:r w:rsidR="001253F0">
        <w:t>E</w:t>
      </w:r>
      <w:r w:rsidR="00B365D1">
        <w:t>LL</w:t>
      </w:r>
      <w:r w:rsidR="001D285D">
        <w:t xml:space="preserve"> </w:t>
      </w:r>
      <w:r>
        <w:t xml:space="preserve">would permit the storage and handling </w:t>
      </w:r>
      <w:r w:rsidR="00D557FF">
        <w:t xml:space="preserve">within defined NEQ limits. </w:t>
      </w:r>
      <w:r w:rsidR="0064019A">
        <w:t xml:space="preserve">However, due to </w:t>
      </w:r>
      <w:r w:rsidR="0051355D">
        <w:t>the assessment in section 3.2</w:t>
      </w:r>
      <w:r w:rsidR="001627D7">
        <w:t>, the QD cannot</w:t>
      </w:r>
      <w:r w:rsidR="00E34202">
        <w:t xml:space="preserve"> fully be achieved for the proposed </w:t>
      </w:r>
      <w:r w:rsidR="00111535">
        <w:t xml:space="preserve">ESHs. Consequently, </w:t>
      </w:r>
      <w:r w:rsidR="009D6955">
        <w:t xml:space="preserve">a </w:t>
      </w:r>
      <w:r w:rsidR="00111535">
        <w:t>non-standard</w:t>
      </w:r>
      <w:r w:rsidR="00D37B65">
        <w:t xml:space="preserve"> ELL</w:t>
      </w:r>
      <w:r w:rsidR="00E82D2E">
        <w:t xml:space="preserve"> example of what the NA would produce</w:t>
      </w:r>
      <w:r w:rsidR="009D6955">
        <w:t xml:space="preserve"> is presented </w:t>
      </w:r>
      <w:r w:rsidR="00D37B65" w:rsidRPr="002B2463">
        <w:t xml:space="preserve">in Appendix </w:t>
      </w:r>
      <w:r w:rsidR="003A4F1E" w:rsidRPr="002B2463">
        <w:t>2</w:t>
      </w:r>
      <w:r w:rsidR="00D7333A">
        <w:t xml:space="preserve"> </w:t>
      </w:r>
      <w:sdt>
        <w:sdtPr>
          <w:id w:val="-548988652"/>
          <w:citation/>
        </w:sdtPr>
        <w:sdtEndPr/>
        <w:sdtContent>
          <w:r w:rsidR="00D7333A">
            <w:fldChar w:fldCharType="begin"/>
          </w:r>
          <w:r w:rsidR="00D7333A">
            <w:instrText xml:space="preserve"> CITATION Uni219 \l 2057 </w:instrText>
          </w:r>
          <w:r w:rsidR="00D7333A">
            <w:fldChar w:fldCharType="separate"/>
          </w:r>
          <w:r w:rsidR="00EA1B17" w:rsidRPr="00EA1B17">
            <w:rPr>
              <w:noProof/>
            </w:rPr>
            <w:t>[28]</w:t>
          </w:r>
          <w:r w:rsidR="00D7333A">
            <w:fldChar w:fldCharType="end"/>
          </w:r>
        </w:sdtContent>
      </w:sdt>
      <w:r w:rsidR="00D37B65" w:rsidRPr="002B2463">
        <w:t>.</w:t>
      </w:r>
    </w:p>
    <w:p w14:paraId="77960201" w14:textId="77777777" w:rsidR="00D37B65" w:rsidRDefault="00D37B65" w:rsidP="003D062B"/>
    <w:p w14:paraId="404C383B" w14:textId="1B178DC9" w:rsidR="003F55EA" w:rsidRDefault="00055502" w:rsidP="003D062B">
      <w:r>
        <w:t xml:space="preserve">Where non-standard ELLs are proposed, full compliance with standard licensing </w:t>
      </w:r>
      <w:r w:rsidR="0067682D">
        <w:t>assumptions</w:t>
      </w:r>
      <w:r>
        <w:t xml:space="preserve"> </w:t>
      </w:r>
      <w:r w:rsidR="0067682D">
        <w:t>is</w:t>
      </w:r>
      <w:r>
        <w:t xml:space="preserve"> not </w:t>
      </w:r>
      <w:r w:rsidR="0067682D">
        <w:t xml:space="preserve">achievable. However, </w:t>
      </w:r>
      <w:r w:rsidR="00A903DA">
        <w:t xml:space="preserve">acceptability may be demonstrated </w:t>
      </w:r>
      <w:r w:rsidR="00630385">
        <w:t xml:space="preserve">by showing risks are at a tolerable level. </w:t>
      </w:r>
      <w:r w:rsidR="00AB04E1">
        <w:t>The residual risk can be underwritten by the Min</w:t>
      </w:r>
      <w:r w:rsidR="00643E52">
        <w:t xml:space="preserve">istry of Defence and supported through </w:t>
      </w:r>
      <w:r w:rsidR="006579CC">
        <w:t xml:space="preserve">Explosion Consequence Analysis (ECA) and </w:t>
      </w:r>
      <w:r w:rsidR="00C55533">
        <w:t>Cost-Benefit Analysis (CBA)</w:t>
      </w:r>
      <w:r w:rsidR="006579CC">
        <w:t>,</w:t>
      </w:r>
      <w:r w:rsidR="00C55533">
        <w:t xml:space="preserve"> </w:t>
      </w:r>
      <w:r w:rsidR="006720BF">
        <w:t xml:space="preserve">provided in Appendices </w:t>
      </w:r>
      <w:r w:rsidR="003A4F1E">
        <w:t>3</w:t>
      </w:r>
      <w:r w:rsidR="006720BF">
        <w:t xml:space="preserve"> and </w:t>
      </w:r>
      <w:r w:rsidR="003A4F1E">
        <w:t>4</w:t>
      </w:r>
      <w:r w:rsidR="00B87BEB">
        <w:t xml:space="preserve"> </w:t>
      </w:r>
      <w:sdt>
        <w:sdtPr>
          <w:id w:val="-1419163065"/>
          <w:citation/>
        </w:sdtPr>
        <w:sdtEndPr/>
        <w:sdtContent>
          <w:r w:rsidR="00F90ADC">
            <w:fldChar w:fldCharType="begin"/>
          </w:r>
          <w:r w:rsidR="00F90ADC">
            <w:instrText xml:space="preserve"> CITATION Def19 \l 2057 </w:instrText>
          </w:r>
          <w:r w:rsidR="00F90ADC">
            <w:fldChar w:fldCharType="separate"/>
          </w:r>
          <w:r w:rsidR="00EA1B17" w:rsidRPr="00EA1B17">
            <w:rPr>
              <w:noProof/>
            </w:rPr>
            <w:t>[29]</w:t>
          </w:r>
          <w:r w:rsidR="00F90ADC">
            <w:fldChar w:fldCharType="end"/>
          </w:r>
        </w:sdtContent>
      </w:sdt>
      <w:r w:rsidR="007375CA">
        <w:t xml:space="preserve">. </w:t>
      </w:r>
    </w:p>
    <w:p w14:paraId="495BDF5A" w14:textId="77777777" w:rsidR="008F75FB" w:rsidRDefault="008F75FB" w:rsidP="003D062B"/>
    <w:p w14:paraId="5B301B9E" w14:textId="515BC0E1" w:rsidR="00517726" w:rsidRDefault="00517726" w:rsidP="00517726">
      <w:pPr>
        <w:pStyle w:val="Heading2"/>
      </w:pPr>
      <w:bookmarkStart w:id="61" w:name="_Toc216968835"/>
      <w:r>
        <w:t>3.</w:t>
      </w:r>
      <w:r w:rsidR="00AE1E21">
        <w:t>4</w:t>
      </w:r>
      <w:r>
        <w:tab/>
        <w:t>Security Assessment</w:t>
      </w:r>
      <w:bookmarkEnd w:id="61"/>
    </w:p>
    <w:p w14:paraId="4604FE71" w14:textId="0F88757D" w:rsidR="00771451" w:rsidRDefault="009A2FD9" w:rsidP="00517726">
      <w:pPr>
        <w:rPr>
          <w:rFonts w:cs="Arial"/>
        </w:rPr>
      </w:pPr>
      <w:r>
        <w:t>Security</w:t>
      </w:r>
      <w:r w:rsidR="003974C4">
        <w:t xml:space="preserve"> is a fundamental component of ammunition stockpile management and reduces the risk of theft, loss or </w:t>
      </w:r>
      <w:r w:rsidR="00C71573">
        <w:t>deliberate interference. The IATG guidance promotes</w:t>
      </w:r>
      <w:r w:rsidR="006C05B4">
        <w:t xml:space="preserve"> a proactive, </w:t>
      </w:r>
      <w:r w:rsidR="00517726" w:rsidRPr="00283E96">
        <w:rPr>
          <w:rFonts w:cs="Arial"/>
        </w:rPr>
        <w:t xml:space="preserve">rather than a reactive, approach to ensure security to the highest standards </w:t>
      </w:r>
      <w:sdt>
        <w:sdtPr>
          <w:rPr>
            <w:rFonts w:cs="Arial"/>
          </w:rPr>
          <w:id w:val="-1227992864"/>
          <w:citation/>
        </w:sdtPr>
        <w:sdtEndPr/>
        <w:sdtContent>
          <w:r w:rsidR="00517726" w:rsidRPr="00283E96">
            <w:rPr>
              <w:rFonts w:cs="Arial"/>
            </w:rPr>
            <w:fldChar w:fldCharType="begin"/>
          </w:r>
          <w:r w:rsidR="007D657A">
            <w:rPr>
              <w:rFonts w:cs="Arial"/>
            </w:rPr>
            <w:instrText xml:space="preserve">CITATION Uni213 \l 2057 </w:instrText>
          </w:r>
          <w:r w:rsidR="00517726" w:rsidRPr="00283E96">
            <w:rPr>
              <w:rFonts w:cs="Arial"/>
            </w:rPr>
            <w:fldChar w:fldCharType="separate"/>
          </w:r>
          <w:r w:rsidR="00EA1B17" w:rsidRPr="00EA1B17">
            <w:rPr>
              <w:rFonts w:cs="Arial"/>
              <w:noProof/>
            </w:rPr>
            <w:t>[30]</w:t>
          </w:r>
          <w:r w:rsidR="00517726" w:rsidRPr="00283E96">
            <w:rPr>
              <w:rFonts w:cs="Arial"/>
            </w:rPr>
            <w:fldChar w:fldCharType="end"/>
          </w:r>
        </w:sdtContent>
      </w:sdt>
      <w:r w:rsidR="00517726" w:rsidRPr="00283E96">
        <w:rPr>
          <w:rFonts w:cs="Arial"/>
        </w:rPr>
        <w:t xml:space="preserve">. </w:t>
      </w:r>
      <w:r w:rsidR="006C05B4">
        <w:rPr>
          <w:rFonts w:cs="Arial"/>
        </w:rPr>
        <w:t>The pro</w:t>
      </w:r>
      <w:r w:rsidR="008F6B5D">
        <w:rPr>
          <w:rFonts w:cs="Arial"/>
        </w:rPr>
        <w:t xml:space="preserve">posal provides no details of any security </w:t>
      </w:r>
      <w:r w:rsidR="00517726">
        <w:rPr>
          <w:rFonts w:cs="Arial"/>
        </w:rPr>
        <w:t xml:space="preserve">measures or </w:t>
      </w:r>
      <w:r w:rsidR="00517726">
        <w:rPr>
          <w:rFonts w:cs="Arial"/>
        </w:rPr>
        <w:lastRenderedPageBreak/>
        <w:t>provisions.</w:t>
      </w:r>
      <w:r w:rsidR="00771451">
        <w:rPr>
          <w:rFonts w:cs="Arial"/>
        </w:rPr>
        <w:t xml:space="preserve"> Consequently, the proposal does not meet the minimum expectations for RRPL 1 compliance</w:t>
      </w:r>
      <w:r>
        <w:rPr>
          <w:rFonts w:cs="Arial"/>
        </w:rPr>
        <w:t>.</w:t>
      </w:r>
      <w:r w:rsidR="00517726">
        <w:rPr>
          <w:rFonts w:cs="Arial"/>
        </w:rPr>
        <w:t xml:space="preserve"> </w:t>
      </w:r>
    </w:p>
    <w:p w14:paraId="0893CEA1" w14:textId="77777777" w:rsidR="00492087" w:rsidRDefault="00492087" w:rsidP="003938AE"/>
    <w:p w14:paraId="78F2FFEC" w14:textId="73043423" w:rsidR="00EA5CE2" w:rsidRDefault="00940780" w:rsidP="00940780">
      <w:pPr>
        <w:pStyle w:val="Heading2"/>
      </w:pPr>
      <w:bookmarkStart w:id="62" w:name="_Toc216968836"/>
      <w:r>
        <w:t>3</w:t>
      </w:r>
      <w:r w:rsidR="006111FC">
        <w:t>.</w:t>
      </w:r>
      <w:r w:rsidR="00AE1E21">
        <w:t>5</w:t>
      </w:r>
      <w:r w:rsidR="006111FC">
        <w:tab/>
      </w:r>
      <w:r w:rsidR="00EF5450" w:rsidRPr="00EF5450">
        <w:t xml:space="preserve">Public Safety and </w:t>
      </w:r>
      <w:r w:rsidR="00DE6214">
        <w:t>Emergency Response</w:t>
      </w:r>
      <w:bookmarkEnd w:id="62"/>
    </w:p>
    <w:p w14:paraId="049B7E09" w14:textId="416760C2" w:rsidR="00B956D1" w:rsidRDefault="00C160C2" w:rsidP="00B956D1">
      <w:r>
        <w:t xml:space="preserve">Public </w:t>
      </w:r>
      <w:r w:rsidR="00D12986">
        <w:t>safety</w:t>
      </w:r>
      <w:r>
        <w:t xml:space="preserve"> considerations include both immediate and long-term risks associated with ammunition storage. </w:t>
      </w:r>
      <w:r w:rsidR="00D12986">
        <w:t>An effective</w:t>
      </w:r>
      <w:r>
        <w:t xml:space="preserve"> </w:t>
      </w:r>
      <w:r w:rsidR="00DD4603">
        <w:t xml:space="preserve">emergency response capability within Swansea </w:t>
      </w:r>
      <w:r w:rsidR="00D12986">
        <w:t>would</w:t>
      </w:r>
      <w:r w:rsidR="00DD4603">
        <w:t xml:space="preserve"> be critical in mitigating the consequences of an incident. The proposal does not address</w:t>
      </w:r>
      <w:r w:rsidR="006F203D">
        <w:t xml:space="preserve"> </w:t>
      </w:r>
      <w:r w:rsidR="00D12986">
        <w:t>emergency</w:t>
      </w:r>
      <w:r w:rsidR="006F203D">
        <w:t xml:space="preserve"> planning, responder liaison or hazard-awareness training</w:t>
      </w:r>
      <w:r w:rsidR="00DA4A1D">
        <w:t>, creating uncertainty regarding the readiness and</w:t>
      </w:r>
      <w:r w:rsidR="000E1713">
        <w:t xml:space="preserve"> limiting </w:t>
      </w:r>
      <w:r w:rsidR="00252A75">
        <w:t>si</w:t>
      </w:r>
      <w:r w:rsidR="00286E1A">
        <w:t>tuational awareness.</w:t>
      </w:r>
      <w:r w:rsidR="003550C3">
        <w:t xml:space="preserve"> </w:t>
      </w:r>
      <w:r w:rsidR="00FA754F">
        <w:t>Approaches should</w:t>
      </w:r>
      <w:r w:rsidR="00EA0078">
        <w:t xml:space="preserve"> </w:t>
      </w:r>
      <w:r w:rsidR="00FE49C5">
        <w:t xml:space="preserve">integrate </w:t>
      </w:r>
      <w:r w:rsidR="00EA0078">
        <w:t>external responders</w:t>
      </w:r>
      <w:r w:rsidR="00061C24">
        <w:t xml:space="preserve"> into risk-reduction planning</w:t>
      </w:r>
      <w:r w:rsidR="000642CD">
        <w:t>,</w:t>
      </w:r>
      <w:r w:rsidR="00061C24">
        <w:t xml:space="preserve"> and the absence of such foresight limits the </w:t>
      </w:r>
      <w:r w:rsidR="000642CD">
        <w:t>feasibility</w:t>
      </w:r>
      <w:r w:rsidR="00D80169">
        <w:t>.</w:t>
      </w:r>
    </w:p>
    <w:p w14:paraId="4459FE83" w14:textId="77777777" w:rsidR="0055044D" w:rsidRPr="0055044D" w:rsidRDefault="0055044D" w:rsidP="0055044D">
      <w:pPr>
        <w:rPr>
          <w:color w:val="FF0000"/>
        </w:rPr>
      </w:pPr>
    </w:p>
    <w:p w14:paraId="6A24C92C" w14:textId="476C972D" w:rsidR="0055044D" w:rsidRDefault="00874516" w:rsidP="00874516">
      <w:pPr>
        <w:pStyle w:val="Heading2"/>
      </w:pPr>
      <w:bookmarkStart w:id="63" w:name="_Toc216968837"/>
      <w:r>
        <w:t>3.</w:t>
      </w:r>
      <w:r w:rsidR="00AE1E21">
        <w:t>6</w:t>
      </w:r>
      <w:r>
        <w:tab/>
        <w:t>Transport and Maritime-User Considerations</w:t>
      </w:r>
      <w:bookmarkEnd w:id="63"/>
    </w:p>
    <w:p w14:paraId="520F34F2" w14:textId="2B9559F8" w:rsidR="002C2A61" w:rsidRDefault="000C1ADF" w:rsidP="00432A00">
      <w:r>
        <w:t>The</w:t>
      </w:r>
      <w:r w:rsidR="00432A00">
        <w:t xml:space="preserve"> movement of OME </w:t>
      </w:r>
      <w:r>
        <w:t xml:space="preserve">introduces </w:t>
      </w:r>
      <w:r w:rsidR="00DF36B0">
        <w:t>additional transient risks that must be assessed alongside storage</w:t>
      </w:r>
      <w:r w:rsidR="00701327">
        <w:t xml:space="preserve">. The proposal does not provide information on </w:t>
      </w:r>
      <w:r w:rsidR="006620C3">
        <w:t xml:space="preserve">routing, timing, frequency or traffic management, which prevents a meaningful assessment of risk along </w:t>
      </w:r>
      <w:r w:rsidR="00236FCC">
        <w:t>PTRs</w:t>
      </w:r>
      <w:r w:rsidR="002D38B7">
        <w:t xml:space="preserve">. </w:t>
      </w:r>
      <w:r w:rsidR="006262E8">
        <w:t xml:space="preserve">Given the </w:t>
      </w:r>
      <w:r w:rsidR="006274B0">
        <w:t>proximity</w:t>
      </w:r>
      <w:r w:rsidR="006262E8">
        <w:t xml:space="preserve"> of the PES to the </w:t>
      </w:r>
      <w:r w:rsidR="004D1374">
        <w:t xml:space="preserve">adjacent </w:t>
      </w:r>
      <w:r w:rsidR="006262E8">
        <w:t>ma</w:t>
      </w:r>
      <w:r w:rsidR="0020682B">
        <w:t>rina</w:t>
      </w:r>
      <w:r w:rsidR="004D1374">
        <w:t xml:space="preserve">, maritime-user safety </w:t>
      </w:r>
      <w:r w:rsidR="002C2A61">
        <w:t xml:space="preserve">also requires consideration. Temporary exclusion zones may be required during OME movements, supported by advanced </w:t>
      </w:r>
      <w:r w:rsidR="00995E85">
        <w:t>notification through the harbour master</w:t>
      </w:r>
      <w:r w:rsidR="00787617">
        <w:t xml:space="preserve"> and </w:t>
      </w:r>
      <w:r w:rsidR="00692921">
        <w:t xml:space="preserve">scheduling during periods of minimal road and harbour activity. Without this information, transport-related risks remain </w:t>
      </w:r>
      <w:r w:rsidR="00BF4A87">
        <w:t>unknown.</w:t>
      </w:r>
    </w:p>
    <w:p w14:paraId="43FEF53B" w14:textId="77777777" w:rsidR="007B20A9" w:rsidRPr="005F00F9" w:rsidRDefault="007B20A9" w:rsidP="005F00F9"/>
    <w:p w14:paraId="16493785" w14:textId="26FBF235" w:rsidR="00EA5CE2" w:rsidRDefault="00B501C5" w:rsidP="00EA5CE2">
      <w:pPr>
        <w:pStyle w:val="Heading1"/>
        <w:pageBreakBefore/>
      </w:pPr>
      <w:bookmarkStart w:id="64" w:name="_Toc216968838"/>
      <w:r>
        <w:lastRenderedPageBreak/>
        <w:t>4.0</w:t>
      </w:r>
      <w:r w:rsidR="00EA5CE2">
        <w:t xml:space="preserve"> Recommendations to </w:t>
      </w:r>
      <w:r w:rsidR="007A10FF">
        <w:t>the City and County of</w:t>
      </w:r>
      <w:r w:rsidR="004751DF">
        <w:t xml:space="preserve"> </w:t>
      </w:r>
      <w:r w:rsidR="00F86274">
        <w:t>Swansea</w:t>
      </w:r>
      <w:r w:rsidR="00EA5CE2">
        <w:t xml:space="preserve"> Council</w:t>
      </w:r>
      <w:bookmarkEnd w:id="64"/>
      <w:r w:rsidR="00EA5CE2">
        <w:t xml:space="preserve"> </w:t>
      </w:r>
    </w:p>
    <w:p w14:paraId="70DF1F8C" w14:textId="4F229BB5" w:rsidR="00F844DE" w:rsidRDefault="00B501C5" w:rsidP="00F844DE">
      <w:pPr>
        <w:pStyle w:val="Heading2"/>
      </w:pPr>
      <w:bookmarkStart w:id="65" w:name="_Toc216968839"/>
      <w:r>
        <w:t>4</w:t>
      </w:r>
      <w:r w:rsidR="00F844DE">
        <w:t>.1</w:t>
      </w:r>
      <w:r w:rsidR="00F844DE">
        <w:tab/>
      </w:r>
      <w:r w:rsidR="00A34B99">
        <w:t>Proposal</w:t>
      </w:r>
      <w:r w:rsidR="00F844DE">
        <w:t xml:space="preserve"> Review</w:t>
      </w:r>
      <w:bookmarkEnd w:id="65"/>
    </w:p>
    <w:p w14:paraId="54639106" w14:textId="78F8950A" w:rsidR="000C71DD" w:rsidRPr="00446290" w:rsidRDefault="00266085" w:rsidP="00D851CC">
      <w:r>
        <w:t>Based on</w:t>
      </w:r>
      <w:r w:rsidR="00312007">
        <w:t xml:space="preserve"> the technical assessment presented in section 3.0</w:t>
      </w:r>
      <w:r w:rsidR="00501FCB">
        <w:t>, the proposed application is not suitable for approval</w:t>
      </w:r>
      <w:r w:rsidR="000C71DD">
        <w:t xml:space="preserve"> by </w:t>
      </w:r>
      <w:r w:rsidR="00BC0D2B">
        <w:rPr>
          <w:rFonts w:cs="Arial"/>
        </w:rPr>
        <w:t>the</w:t>
      </w:r>
      <w:r w:rsidR="00283E96" w:rsidRPr="00283E96">
        <w:rPr>
          <w:rFonts w:cs="Arial"/>
        </w:rPr>
        <w:t xml:space="preserve"> City and County of Swansea Council</w:t>
      </w:r>
      <w:r w:rsidR="000C71DD">
        <w:rPr>
          <w:rFonts w:cs="Arial"/>
        </w:rPr>
        <w:t xml:space="preserve">. The QDs associated with the </w:t>
      </w:r>
      <w:r w:rsidR="00CF16BD">
        <w:rPr>
          <w:rFonts w:cs="Arial"/>
        </w:rPr>
        <w:t>proposed</w:t>
      </w:r>
      <w:r w:rsidR="000C71DD">
        <w:rPr>
          <w:rFonts w:cs="Arial"/>
        </w:rPr>
        <w:t xml:space="preserve"> NEQ do not meet the minimum </w:t>
      </w:r>
      <w:r w:rsidR="003668CE">
        <w:rPr>
          <w:rFonts w:cs="Arial"/>
        </w:rPr>
        <w:t>IATG separation requirements for the identified ES.</w:t>
      </w:r>
    </w:p>
    <w:p w14:paraId="48854AB9" w14:textId="77777777" w:rsidR="00790D80" w:rsidRPr="00790D80" w:rsidRDefault="00790D80" w:rsidP="00790D80">
      <w:pPr>
        <w:rPr>
          <w:rFonts w:cs="Arial"/>
        </w:rPr>
      </w:pPr>
    </w:p>
    <w:p w14:paraId="717D7F69" w14:textId="4385E8FC" w:rsidR="00965B63" w:rsidRDefault="00B501C5" w:rsidP="00091238">
      <w:pPr>
        <w:pStyle w:val="Heading2"/>
      </w:pPr>
      <w:bookmarkStart w:id="66" w:name="_Toc216968840"/>
      <w:r>
        <w:t>4</w:t>
      </w:r>
      <w:r w:rsidR="00965B63">
        <w:t>.2</w:t>
      </w:r>
      <w:r w:rsidR="00666096">
        <w:tab/>
      </w:r>
      <w:r w:rsidR="00BA0CD5">
        <w:t>Recommended Adjustments</w:t>
      </w:r>
      <w:bookmarkEnd w:id="66"/>
    </w:p>
    <w:p w14:paraId="45B905AA" w14:textId="47991F3C" w:rsidR="000C5F85" w:rsidRDefault="00C8620E" w:rsidP="00C8620E">
      <w:r>
        <w:t>To support informed</w:t>
      </w:r>
      <w:r w:rsidR="004D5033">
        <w:t xml:space="preserve"> and defensible</w:t>
      </w:r>
      <w:r>
        <w:t xml:space="preserve"> decision-making, it is recommended that the </w:t>
      </w:r>
      <w:r w:rsidR="006F520F">
        <w:t>A</w:t>
      </w:r>
      <w:r>
        <w:t>pplicant</w:t>
      </w:r>
      <w:r w:rsidR="005B68AA">
        <w:t xml:space="preserve"> </w:t>
      </w:r>
      <w:r w:rsidR="00735635">
        <w:t>complete</w:t>
      </w:r>
      <w:r w:rsidR="005B68AA">
        <w:t xml:space="preserve"> the questions provided in </w:t>
      </w:r>
      <w:r w:rsidR="00735635">
        <w:t>Appendices</w:t>
      </w:r>
      <w:r w:rsidR="00994F81">
        <w:t xml:space="preserve"> </w:t>
      </w:r>
      <w:r w:rsidR="00285417">
        <w:t>5</w:t>
      </w:r>
      <w:r w:rsidR="00994F81">
        <w:t xml:space="preserve"> and </w:t>
      </w:r>
      <w:r w:rsidR="00285417">
        <w:t>6</w:t>
      </w:r>
      <w:r w:rsidR="00994F81">
        <w:t xml:space="preserve">. This </w:t>
      </w:r>
      <w:r w:rsidR="000C5F85">
        <w:t>would enable the Council to determine the RRPL using the IATG framework</w:t>
      </w:r>
      <w:r w:rsidR="005A6944">
        <w:t xml:space="preserve"> </w:t>
      </w:r>
      <w:r w:rsidR="009322C4">
        <w:t>and aid further assessments.</w:t>
      </w:r>
    </w:p>
    <w:p w14:paraId="500C3582" w14:textId="77777777" w:rsidR="005A6944" w:rsidRDefault="005A6944" w:rsidP="00C8620E"/>
    <w:p w14:paraId="296AE420" w14:textId="4BA963AB" w:rsidR="005A6944" w:rsidRDefault="005A6944" w:rsidP="00C8620E">
      <w:r>
        <w:t>Based on the findings of section 3.0, several adjustments are required to improve compliance and reduce risk to a tolerable level</w:t>
      </w:r>
      <w:r w:rsidR="006B5065">
        <w:t>. The most immediate measure would be a reduction in the NEQ</w:t>
      </w:r>
      <w:r w:rsidR="00024185">
        <w:t xml:space="preserve"> per ESH for HD-1.1. Limiting HD-1.1 to a </w:t>
      </w:r>
      <w:r w:rsidR="00A846C3">
        <w:t>proportional</w:t>
      </w:r>
      <w:r w:rsidR="00024185">
        <w:t xml:space="preserve"> NEQ</w:t>
      </w:r>
      <w:r w:rsidR="00A846C3">
        <w:t>, supported by a non-standard ELL, would reduce QDs and associated risks to identified ES.</w:t>
      </w:r>
    </w:p>
    <w:p w14:paraId="7E7A1F0C" w14:textId="77777777" w:rsidR="000A398C" w:rsidRDefault="000A398C" w:rsidP="000A398C"/>
    <w:p w14:paraId="01EB4295" w14:textId="6D6C9711" w:rsidR="001C7DF5" w:rsidRDefault="001C7DF5" w:rsidP="000A398C">
      <w:r>
        <w:t>Alternative</w:t>
      </w:r>
      <w:r w:rsidR="00CF65DE">
        <w:t xml:space="preserve"> design and layout </w:t>
      </w:r>
      <w:r w:rsidR="00A557CC">
        <w:t>choices</w:t>
      </w:r>
      <w:r w:rsidR="00CF65DE">
        <w:t xml:space="preserve"> should be considered</w:t>
      </w:r>
      <w:r w:rsidR="00C70BDD">
        <w:t>, including E</w:t>
      </w:r>
      <w:r w:rsidR="00394ABA">
        <w:t>SH</w:t>
      </w:r>
      <w:r w:rsidR="00C70BDD">
        <w:t xml:space="preserve"> designs that </w:t>
      </w:r>
      <w:r w:rsidR="00127D25">
        <w:t>provide</w:t>
      </w:r>
      <w:r w:rsidR="00C70BDD">
        <w:t xml:space="preserve"> enhanced </w:t>
      </w:r>
      <w:r w:rsidR="003E6F87">
        <w:t xml:space="preserve">directional blast protection and </w:t>
      </w:r>
      <w:r w:rsidR="003E6F87" w:rsidRPr="00AA152B">
        <w:t xml:space="preserve">staggered </w:t>
      </w:r>
      <w:r w:rsidR="00060D88" w:rsidRPr="00AA152B">
        <w:t>ESH entrances to reduce the likelihood of propagation between ESHs</w:t>
      </w:r>
      <w:r w:rsidR="00D94106" w:rsidRPr="00AA152B">
        <w:t>. Engineering controls</w:t>
      </w:r>
      <w:r w:rsidR="001C4673" w:rsidRPr="00AA152B">
        <w:t>,</w:t>
      </w:r>
      <w:r w:rsidR="00D94106" w:rsidRPr="00AA152B">
        <w:t xml:space="preserve"> such as traverses</w:t>
      </w:r>
      <w:r w:rsidR="001C4673" w:rsidRPr="00AA152B">
        <w:t>,</w:t>
      </w:r>
      <w:r w:rsidR="00D94106" w:rsidRPr="00AA152B">
        <w:t xml:space="preserve"> may further reduce low-angle fragmentation</w:t>
      </w:r>
      <w:r w:rsidR="001C4673" w:rsidRPr="00AA152B">
        <w:t xml:space="preserve"> and climatic controls</w:t>
      </w:r>
      <w:r w:rsidR="00613702" w:rsidRPr="00AA152B">
        <w:t>. However, their implementation must be proportionate to the land availability,</w:t>
      </w:r>
      <w:r w:rsidR="00613702">
        <w:t xml:space="preserve"> construction cost and the value of the stored</w:t>
      </w:r>
      <w:r w:rsidR="00827ED6">
        <w:t xml:space="preserve"> OME.</w:t>
      </w:r>
    </w:p>
    <w:p w14:paraId="0613F81B" w14:textId="77777777" w:rsidR="00060D88" w:rsidRDefault="00060D88" w:rsidP="000A398C"/>
    <w:p w14:paraId="7C7154D3" w14:textId="7BA41B5D" w:rsidR="00B962FC" w:rsidRDefault="0089680F" w:rsidP="000A5F85">
      <w:r>
        <w:t>Facility</w:t>
      </w:r>
      <w:r w:rsidR="00827ED6">
        <w:t xml:space="preserve"> </w:t>
      </w:r>
      <w:r w:rsidR="00B70343">
        <w:t>relocation, including the</w:t>
      </w:r>
      <w:r w:rsidR="007C523A">
        <w:t xml:space="preserve"> removal of the warehouse to the south of the PES</w:t>
      </w:r>
      <w:r>
        <w:t xml:space="preserve">, so the facility </w:t>
      </w:r>
      <w:r w:rsidR="003C4179">
        <w:t>can be repositioned further south, increasing key separation distances to ES</w:t>
      </w:r>
      <w:r w:rsidR="000A5F85">
        <w:t>. Where relocation</w:t>
      </w:r>
      <w:r w:rsidR="0094290D">
        <w:t xml:space="preserve"> of the site locally is not an option, </w:t>
      </w:r>
      <w:r w:rsidR="00513A79">
        <w:t>alternative</w:t>
      </w:r>
      <w:r w:rsidR="0094290D">
        <w:t xml:space="preserve"> sites with a greater </w:t>
      </w:r>
      <w:r w:rsidR="00513A79">
        <w:t>inherent separation distance should be considered.</w:t>
      </w:r>
    </w:p>
    <w:p w14:paraId="23F484BB" w14:textId="77777777" w:rsidR="00127D25" w:rsidRDefault="00127D25" w:rsidP="000A5F85"/>
    <w:p w14:paraId="4137C208" w14:textId="0AF0F689" w:rsidR="00127D25" w:rsidRDefault="00127D25" w:rsidP="000A5F85">
      <w:r>
        <w:t>Any application for a non-standard ELL must be supported by a formal CBA and ECA, demonstrating that risks are tolerable and consistent with ALARP principles</w:t>
      </w:r>
      <w:r w:rsidR="00994FCA">
        <w:t xml:space="preserve">. </w:t>
      </w:r>
      <w:r w:rsidR="00BE7CE3">
        <w:lastRenderedPageBreak/>
        <w:t>Organisational</w:t>
      </w:r>
      <w:r w:rsidR="00994FCA">
        <w:t xml:space="preserve"> </w:t>
      </w:r>
      <w:r w:rsidR="00061085">
        <w:t>and security</w:t>
      </w:r>
      <w:r w:rsidR="00721F5B">
        <w:t xml:space="preserve"> </w:t>
      </w:r>
      <w:r w:rsidR="00994FCA">
        <w:t xml:space="preserve">controls should also be strengthened through </w:t>
      </w:r>
      <w:r w:rsidR="00BE7CE3">
        <w:t>enhanced</w:t>
      </w:r>
      <w:r w:rsidR="00994FCA">
        <w:t xml:space="preserve"> emergency planning, responder</w:t>
      </w:r>
      <w:r w:rsidR="00BE7CE3">
        <w:t xml:space="preserve"> liaison, hazard-awareness training and community notification arrangements, alongside defined transport and maritime movement controls.</w:t>
      </w:r>
    </w:p>
    <w:p w14:paraId="00A80046" w14:textId="1BEDF4A8" w:rsidR="00E674C8" w:rsidRDefault="00B501C5" w:rsidP="0057536F">
      <w:pPr>
        <w:pStyle w:val="Heading1"/>
        <w:pageBreakBefore/>
      </w:pPr>
      <w:bookmarkStart w:id="67" w:name="_Toc216968841"/>
      <w:r>
        <w:lastRenderedPageBreak/>
        <w:t>5</w:t>
      </w:r>
      <w:r w:rsidR="00E674C8">
        <w:t>.0 Conclusion</w:t>
      </w:r>
      <w:bookmarkEnd w:id="67"/>
      <w:r w:rsidR="00E674C8">
        <w:t xml:space="preserve"> </w:t>
      </w:r>
    </w:p>
    <w:p w14:paraId="7FFF8C10" w14:textId="09257FB0" w:rsidR="000346B8" w:rsidRDefault="000346B8" w:rsidP="000346B8">
      <w:r>
        <w:t xml:space="preserve">This </w:t>
      </w:r>
      <w:r w:rsidR="0023577C">
        <w:t>repor</w:t>
      </w:r>
      <w:r>
        <w:t xml:space="preserve">t has </w:t>
      </w:r>
      <w:r w:rsidR="007768EC">
        <w:t xml:space="preserve">provided an independent technical assessment of the </w:t>
      </w:r>
      <w:r>
        <w:t>proposed explosive storage facility against the IATG,</w:t>
      </w:r>
      <w:r w:rsidR="00697481">
        <w:t xml:space="preserve"> in support of the Council’s safeguarding </w:t>
      </w:r>
      <w:r w:rsidR="00A61033">
        <w:t>responsibilities</w:t>
      </w:r>
      <w:r w:rsidR="00697481">
        <w:t xml:space="preserve">. </w:t>
      </w:r>
      <w:r w:rsidR="00EC0727">
        <w:t xml:space="preserve">The assessment focused on </w:t>
      </w:r>
      <w:r>
        <w:t xml:space="preserve">the </w:t>
      </w:r>
      <w:r w:rsidR="00231AB2">
        <w:t>facility</w:t>
      </w:r>
      <w:r>
        <w:t xml:space="preserve"> design, QDs, </w:t>
      </w:r>
      <w:r w:rsidR="00231AB2">
        <w:t>environmental</w:t>
      </w:r>
      <w:r>
        <w:t xml:space="preserve"> conditions</w:t>
      </w:r>
      <w:r w:rsidR="00A61033">
        <w:t>, security, emergency preparedness</w:t>
      </w:r>
      <w:r w:rsidR="00131BE6">
        <w:t xml:space="preserve"> and impacts on the public.</w:t>
      </w:r>
    </w:p>
    <w:p w14:paraId="32658690" w14:textId="77777777" w:rsidR="00F61755" w:rsidRDefault="00F61755" w:rsidP="000346B8"/>
    <w:p w14:paraId="0EC4216D" w14:textId="05731E24" w:rsidR="00F61755" w:rsidRDefault="00F61755" w:rsidP="000346B8">
      <w:r>
        <w:t>The</w:t>
      </w:r>
      <w:r w:rsidR="00131BE6">
        <w:t xml:space="preserve"> findings demonstrate that</w:t>
      </w:r>
      <w:r w:rsidR="0096406C">
        <w:t xml:space="preserve"> f</w:t>
      </w:r>
      <w:r w:rsidR="009778D2">
        <w:t>rom</w:t>
      </w:r>
      <w:r w:rsidR="00131BE6">
        <w:t xml:space="preserve"> a credible worst-case </w:t>
      </w:r>
      <w:r w:rsidR="0096406C">
        <w:t>scenario</w:t>
      </w:r>
      <w:r w:rsidR="0015213B">
        <w:t>,</w:t>
      </w:r>
      <w:r w:rsidR="0096406C">
        <w:t xml:space="preserve"> the Applicant’s proposed QDs</w:t>
      </w:r>
      <w:r w:rsidR="00131BE6">
        <w:t xml:space="preserve"> </w:t>
      </w:r>
      <w:r w:rsidR="00E37357">
        <w:t xml:space="preserve">do not meet the minimum requirements for a standard ELL. Therefore, the </w:t>
      </w:r>
      <w:r w:rsidR="0015213B">
        <w:t xml:space="preserve">proposal does not demonstrate compliance with </w:t>
      </w:r>
      <w:r w:rsidR="00CF244C">
        <w:t>the IATG</w:t>
      </w:r>
      <w:r w:rsidR="0015213B">
        <w:t xml:space="preserve"> or provide adequate assurance that public safety risks have been reduced to a tolerable level.</w:t>
      </w:r>
    </w:p>
    <w:p w14:paraId="3A02D96A" w14:textId="77777777" w:rsidR="0015213B" w:rsidRDefault="0015213B" w:rsidP="000346B8"/>
    <w:p w14:paraId="6C9A5D08" w14:textId="00236D94" w:rsidR="00A74067" w:rsidRDefault="00A74067" w:rsidP="000346B8">
      <w:r>
        <w:t xml:space="preserve">The maritime </w:t>
      </w:r>
      <w:r w:rsidR="009A58BC">
        <w:t xml:space="preserve">location introduces additional </w:t>
      </w:r>
      <w:r w:rsidR="00863272">
        <w:t>factors</w:t>
      </w:r>
      <w:r w:rsidR="00E36FC3">
        <w:t>, including</w:t>
      </w:r>
      <w:r w:rsidR="009A58BC">
        <w:t xml:space="preserve"> elevated corrosion r</w:t>
      </w:r>
      <w:r w:rsidR="00E36FC3">
        <w:t>ates</w:t>
      </w:r>
      <w:r w:rsidR="009A58BC">
        <w:t xml:space="preserve">, potential for long-term OME degradation and </w:t>
      </w:r>
      <w:r w:rsidR="00231AB2">
        <w:t>environmental</w:t>
      </w:r>
      <w:r w:rsidR="00BA6C02">
        <w:t xml:space="preserve"> factors that may amplify explosive effects, such as increased ground shock </w:t>
      </w:r>
      <w:r w:rsidR="0016678E">
        <w:t xml:space="preserve">from adjacent bodies of water. These </w:t>
      </w:r>
      <w:r w:rsidR="00231AB2">
        <w:t>conditions</w:t>
      </w:r>
      <w:r w:rsidR="0016678E">
        <w:t xml:space="preserve"> necessitate robust </w:t>
      </w:r>
      <w:r w:rsidR="00231AB2">
        <w:t>environmental</w:t>
      </w:r>
      <w:r w:rsidR="0016678E">
        <w:t xml:space="preserve"> controls and </w:t>
      </w:r>
      <w:r w:rsidR="00231AB2">
        <w:t>conservative safety assumptions.</w:t>
      </w:r>
      <w:r w:rsidR="00863272">
        <w:t xml:space="preserve"> These factors</w:t>
      </w:r>
      <w:r w:rsidR="00842808">
        <w:t xml:space="preserve"> highlight the need for conservative safety approaches, robust environmental controls and </w:t>
      </w:r>
      <w:r w:rsidR="00394ABA">
        <w:t>risk mitigation measures.</w:t>
      </w:r>
    </w:p>
    <w:p w14:paraId="68579CED" w14:textId="77777777" w:rsidR="00231AB2" w:rsidRDefault="00231AB2" w:rsidP="000346B8"/>
    <w:p w14:paraId="2FB0AD54" w14:textId="2F9A22F1" w:rsidR="00067EA9" w:rsidRDefault="00F50424" w:rsidP="00FE6BA9">
      <w:r>
        <w:t xml:space="preserve">Although the proposal is not suitable </w:t>
      </w:r>
      <w:r w:rsidR="007B58FD">
        <w:t xml:space="preserve">in its current form for </w:t>
      </w:r>
      <w:r w:rsidR="00067EA9">
        <w:t>approval</w:t>
      </w:r>
      <w:r w:rsidR="007B58FD">
        <w:t xml:space="preserve">, </w:t>
      </w:r>
      <w:r w:rsidR="001C4673">
        <w:t xml:space="preserve">this assessment has identified </w:t>
      </w:r>
      <w:r w:rsidR="006D16B4">
        <w:t xml:space="preserve">a pathway </w:t>
      </w:r>
      <w:r w:rsidR="007B700D">
        <w:t xml:space="preserve">to improve the </w:t>
      </w:r>
      <w:r w:rsidR="00067EA9">
        <w:t>approval</w:t>
      </w:r>
      <w:r w:rsidR="007B700D">
        <w:t xml:space="preserve"> </w:t>
      </w:r>
      <w:r w:rsidR="006D16B4">
        <w:t>likelihood</w:t>
      </w:r>
      <w:r w:rsidR="00AF2E44">
        <w:t xml:space="preserve">. A reduced NEQ, supported by a non-standard ELL </w:t>
      </w:r>
      <w:r w:rsidR="00ED79B3">
        <w:t xml:space="preserve">in conjunction with formal </w:t>
      </w:r>
      <w:r w:rsidR="00AB3493">
        <w:t>ECA</w:t>
      </w:r>
      <w:r w:rsidR="00ED79B3">
        <w:t xml:space="preserve"> and </w:t>
      </w:r>
      <w:r w:rsidR="00AB3493">
        <w:t>CBA</w:t>
      </w:r>
      <w:r w:rsidR="00ED79B3">
        <w:t xml:space="preserve">, could reduce risks to a tolerable level </w:t>
      </w:r>
      <w:r w:rsidR="00CA45A0">
        <w:t>in-alignment with ALARP principles. However, this would require proportionate engineering</w:t>
      </w:r>
      <w:r w:rsidR="000A3299">
        <w:t>, o</w:t>
      </w:r>
      <w:r w:rsidR="00067EA9">
        <w:t>rganisational</w:t>
      </w:r>
      <w:r w:rsidR="000A3299">
        <w:t xml:space="preserve">, security, emergency planning and transport controls to be </w:t>
      </w:r>
      <w:r w:rsidR="00FE6BA9">
        <w:t>implemented.</w:t>
      </w:r>
    </w:p>
    <w:p w14:paraId="44F6F151" w14:textId="77777777" w:rsidR="00FE6BA9" w:rsidRDefault="00FE6BA9" w:rsidP="00FE6BA9"/>
    <w:p w14:paraId="5440CDF7" w14:textId="24F2521B" w:rsidR="000346B8" w:rsidRPr="000346B8" w:rsidRDefault="00DB40E7" w:rsidP="00E37C75">
      <w:r>
        <w:t>Consistent with the</w:t>
      </w:r>
      <w:r w:rsidR="00E54BBE">
        <w:t xml:space="preserve"> Council</w:t>
      </w:r>
      <w:r w:rsidR="00FE6BA9">
        <w:t xml:space="preserve">’s role as the safeguarding authority, </w:t>
      </w:r>
      <w:r>
        <w:t>approval should be withheld until the Applicant</w:t>
      </w:r>
      <w:r w:rsidR="00BC1DE1">
        <w:t xml:space="preserve"> has addressed the </w:t>
      </w:r>
      <w:r w:rsidR="00D356E1">
        <w:t xml:space="preserve">identified issues </w:t>
      </w:r>
      <w:r w:rsidR="00DF6E59">
        <w:t xml:space="preserve">and demonstrated, </w:t>
      </w:r>
      <w:r w:rsidR="00E37C75">
        <w:t>through</w:t>
      </w:r>
      <w:r w:rsidR="00DF6E59">
        <w:t xml:space="preserve"> formal evidence-based assessments, that the risk to the public </w:t>
      </w:r>
      <w:r w:rsidR="00E37C75">
        <w:t>and environment has been reduced to a tolerable level.</w:t>
      </w:r>
    </w:p>
    <w:p w14:paraId="28BDF046" w14:textId="0F351FF9" w:rsidR="00CD082B" w:rsidRDefault="00CD082B">
      <w:pPr>
        <w:spacing w:after="160" w:line="259" w:lineRule="auto"/>
      </w:pPr>
    </w:p>
    <w:p w14:paraId="6BC1F779" w14:textId="77777777" w:rsidR="00582534" w:rsidRDefault="00582534">
      <w:pPr>
        <w:spacing w:after="160" w:line="259" w:lineRule="auto"/>
      </w:pPr>
    </w:p>
    <w:p w14:paraId="116FDDA0" w14:textId="77777777" w:rsidR="00377A29" w:rsidRDefault="00377A29">
      <w:pPr>
        <w:spacing w:after="160" w:line="259" w:lineRule="auto"/>
        <w:rPr>
          <w:i/>
          <w:iCs/>
        </w:rPr>
      </w:pPr>
    </w:p>
    <w:bookmarkStart w:id="68" w:name="_Toc216968842" w:displacedByCustomXml="next"/>
    <w:sdt>
      <w:sdtPr>
        <w:rPr>
          <w:rFonts w:asciiTheme="minorHAnsi" w:eastAsiaTheme="minorHAnsi" w:hAnsiTheme="minorHAnsi" w:cstheme="minorBidi"/>
          <w:color w:val="auto"/>
          <w:sz w:val="24"/>
          <w:szCs w:val="24"/>
        </w:rPr>
        <w:id w:val="-1682807893"/>
        <w:docPartObj>
          <w:docPartGallery w:val="Bibliographies"/>
          <w:docPartUnique/>
        </w:docPartObj>
      </w:sdtPr>
      <w:sdtEndPr>
        <w:rPr>
          <w:rFonts w:ascii="Arial" w:hAnsi="Arial"/>
        </w:rPr>
      </w:sdtEndPr>
      <w:sdtContent>
        <w:p w14:paraId="2F42038B" w14:textId="31D69111" w:rsidR="00CE18B8" w:rsidRDefault="00B501C5">
          <w:pPr>
            <w:pStyle w:val="Heading1"/>
          </w:pPr>
          <w:r>
            <w:t>6</w:t>
          </w:r>
          <w:r w:rsidR="00CE18B8">
            <w:t>.0</w:t>
          </w:r>
          <w:r w:rsidR="003B7B70">
            <w:t xml:space="preserve"> </w:t>
          </w:r>
          <w:r w:rsidR="00CE18B8">
            <w:t>References</w:t>
          </w:r>
          <w:bookmarkEnd w:id="68"/>
        </w:p>
        <w:sdt>
          <w:sdtPr>
            <w:id w:val="-573587230"/>
            <w:bibliography/>
          </w:sdtPr>
          <w:sdtEndPr/>
          <w:sdtContent>
            <w:p w14:paraId="5D8CBC60" w14:textId="77777777" w:rsidR="00377A29" w:rsidRDefault="00CE18B8">
              <w:pPr>
                <w:rPr>
                  <w:rFonts w:asciiTheme="minorHAnsi" w:eastAsiaTheme="minorEastAsia" w:hAnsiTheme="minorHAnsi"/>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6"/>
                <w:gridCol w:w="8760"/>
              </w:tblGrid>
              <w:tr w:rsidR="00377A29" w14:paraId="4CB88CBC" w14:textId="77777777">
                <w:trPr>
                  <w:divId w:val="1641379206"/>
                  <w:tblCellSpacing w:w="15" w:type="dxa"/>
                </w:trPr>
                <w:tc>
                  <w:tcPr>
                    <w:tcW w:w="50" w:type="pct"/>
                    <w:hideMark/>
                  </w:tcPr>
                  <w:p w14:paraId="4C96121B" w14:textId="6CA6FEE0" w:rsidR="00377A29" w:rsidRDefault="00377A29">
                    <w:pPr>
                      <w:pStyle w:val="Bibliography"/>
                      <w:rPr>
                        <w:noProof/>
                      </w:rPr>
                    </w:pPr>
                    <w:r>
                      <w:rPr>
                        <w:noProof/>
                      </w:rPr>
                      <w:t xml:space="preserve">[1] </w:t>
                    </w:r>
                  </w:p>
                </w:tc>
                <w:tc>
                  <w:tcPr>
                    <w:tcW w:w="0" w:type="auto"/>
                    <w:hideMark/>
                  </w:tcPr>
                  <w:p w14:paraId="34416B27" w14:textId="77777777" w:rsidR="00377A29" w:rsidRDefault="00377A29">
                    <w:pPr>
                      <w:pStyle w:val="Bibliography"/>
                      <w:rPr>
                        <w:noProof/>
                      </w:rPr>
                    </w:pPr>
                    <w:r>
                      <w:rPr>
                        <w:noProof/>
                      </w:rPr>
                      <w:t>UK Statutory Instruments, “Explosives Regulations 2014,” 2014. [Online]. Available: https://www.legislation.gov.uk/uksi/2014/1638. [Accessed 30 09 2025].</w:t>
                    </w:r>
                  </w:p>
                </w:tc>
              </w:tr>
              <w:tr w:rsidR="00377A29" w14:paraId="67B9C514" w14:textId="77777777">
                <w:trPr>
                  <w:divId w:val="1641379206"/>
                  <w:tblCellSpacing w:w="15" w:type="dxa"/>
                </w:trPr>
                <w:tc>
                  <w:tcPr>
                    <w:tcW w:w="50" w:type="pct"/>
                    <w:hideMark/>
                  </w:tcPr>
                  <w:p w14:paraId="5EFBF2C5" w14:textId="77777777" w:rsidR="00377A29" w:rsidRDefault="00377A29">
                    <w:pPr>
                      <w:pStyle w:val="Bibliography"/>
                      <w:rPr>
                        <w:noProof/>
                      </w:rPr>
                    </w:pPr>
                    <w:r>
                      <w:rPr>
                        <w:noProof/>
                      </w:rPr>
                      <w:t xml:space="preserve">[2] </w:t>
                    </w:r>
                  </w:p>
                </w:tc>
                <w:tc>
                  <w:tcPr>
                    <w:tcW w:w="0" w:type="auto"/>
                    <w:hideMark/>
                  </w:tcPr>
                  <w:p w14:paraId="029D4DAE" w14:textId="77777777" w:rsidR="00377A29" w:rsidRDefault="00377A29">
                    <w:pPr>
                      <w:pStyle w:val="Bibliography"/>
                      <w:rPr>
                        <w:noProof/>
                      </w:rPr>
                    </w:pPr>
                    <w:r>
                      <w:rPr>
                        <w:noProof/>
                      </w:rPr>
                      <w:t xml:space="preserve">United Nations, </w:t>
                    </w:r>
                    <w:r>
                      <w:rPr>
                        <w:i/>
                        <w:iCs/>
                        <w:noProof/>
                      </w:rPr>
                      <w:t xml:space="preserve">Guide to the International Ammunition Technical Guidelines (IATG 01.10), </w:t>
                    </w:r>
                    <w:r>
                      <w:rPr>
                        <w:noProof/>
                      </w:rPr>
                      <w:t xml:space="preserve">Third ed., 2021. </w:t>
                    </w:r>
                  </w:p>
                </w:tc>
              </w:tr>
              <w:tr w:rsidR="00377A29" w14:paraId="298880EF" w14:textId="77777777">
                <w:trPr>
                  <w:divId w:val="1641379206"/>
                  <w:tblCellSpacing w:w="15" w:type="dxa"/>
                </w:trPr>
                <w:tc>
                  <w:tcPr>
                    <w:tcW w:w="50" w:type="pct"/>
                    <w:hideMark/>
                  </w:tcPr>
                  <w:p w14:paraId="5CCA8B4C" w14:textId="77777777" w:rsidR="00377A29" w:rsidRDefault="00377A29">
                    <w:pPr>
                      <w:pStyle w:val="Bibliography"/>
                      <w:rPr>
                        <w:noProof/>
                      </w:rPr>
                    </w:pPr>
                    <w:r>
                      <w:rPr>
                        <w:noProof/>
                      </w:rPr>
                      <w:t xml:space="preserve">[3] </w:t>
                    </w:r>
                  </w:p>
                </w:tc>
                <w:tc>
                  <w:tcPr>
                    <w:tcW w:w="0" w:type="auto"/>
                    <w:hideMark/>
                  </w:tcPr>
                  <w:p w14:paraId="614EDD31" w14:textId="77777777" w:rsidR="00377A29" w:rsidRDefault="00377A29">
                    <w:pPr>
                      <w:pStyle w:val="Bibliography"/>
                      <w:rPr>
                        <w:noProof/>
                      </w:rPr>
                    </w:pPr>
                    <w:r>
                      <w:rPr>
                        <w:noProof/>
                      </w:rPr>
                      <w:t xml:space="preserve">United Nations, </w:t>
                    </w:r>
                    <w:r>
                      <w:rPr>
                        <w:i/>
                        <w:iCs/>
                        <w:noProof/>
                      </w:rPr>
                      <w:t xml:space="preserve">Critical Path Guide to the International Ammunition Technical Guidelines, </w:t>
                    </w:r>
                    <w:r>
                      <w:rPr>
                        <w:noProof/>
                      </w:rPr>
                      <w:t xml:space="preserve">UN SaferGuard, 2019. </w:t>
                    </w:r>
                  </w:p>
                </w:tc>
              </w:tr>
              <w:tr w:rsidR="00377A29" w14:paraId="1FDE11EA" w14:textId="77777777">
                <w:trPr>
                  <w:divId w:val="1641379206"/>
                  <w:tblCellSpacing w:w="15" w:type="dxa"/>
                </w:trPr>
                <w:tc>
                  <w:tcPr>
                    <w:tcW w:w="50" w:type="pct"/>
                    <w:hideMark/>
                  </w:tcPr>
                  <w:p w14:paraId="74C72C62" w14:textId="77777777" w:rsidR="00377A29" w:rsidRDefault="00377A29">
                    <w:pPr>
                      <w:pStyle w:val="Bibliography"/>
                      <w:rPr>
                        <w:noProof/>
                      </w:rPr>
                    </w:pPr>
                    <w:r>
                      <w:rPr>
                        <w:noProof/>
                      </w:rPr>
                      <w:t xml:space="preserve">[4] </w:t>
                    </w:r>
                  </w:p>
                </w:tc>
                <w:tc>
                  <w:tcPr>
                    <w:tcW w:w="0" w:type="auto"/>
                    <w:hideMark/>
                  </w:tcPr>
                  <w:p w14:paraId="17FEAA75" w14:textId="77777777" w:rsidR="00377A29" w:rsidRDefault="00377A29">
                    <w:pPr>
                      <w:pStyle w:val="Bibliography"/>
                      <w:rPr>
                        <w:noProof/>
                      </w:rPr>
                    </w:pPr>
                    <w:r>
                      <w:rPr>
                        <w:noProof/>
                      </w:rPr>
                      <w:t xml:space="preserve">United Nations, </w:t>
                    </w:r>
                    <w:r>
                      <w:rPr>
                        <w:i/>
                        <w:iCs/>
                        <w:noProof/>
                      </w:rPr>
                      <w:t xml:space="preserve">General and Complete Disarmament: Through-Life Coventional Ammuntion Management, </w:t>
                    </w:r>
                    <w:r>
                      <w:rPr>
                        <w:noProof/>
                      </w:rPr>
                      <w:t>2024, p. 4.</w:t>
                    </w:r>
                  </w:p>
                </w:tc>
              </w:tr>
              <w:tr w:rsidR="00377A29" w14:paraId="6B1B9F70" w14:textId="77777777">
                <w:trPr>
                  <w:divId w:val="1641379206"/>
                  <w:tblCellSpacing w:w="15" w:type="dxa"/>
                </w:trPr>
                <w:tc>
                  <w:tcPr>
                    <w:tcW w:w="50" w:type="pct"/>
                    <w:hideMark/>
                  </w:tcPr>
                  <w:p w14:paraId="2561F575" w14:textId="77777777" w:rsidR="00377A29" w:rsidRDefault="00377A29">
                    <w:pPr>
                      <w:pStyle w:val="Bibliography"/>
                      <w:rPr>
                        <w:noProof/>
                      </w:rPr>
                    </w:pPr>
                    <w:r>
                      <w:rPr>
                        <w:noProof/>
                      </w:rPr>
                      <w:t xml:space="preserve">[5] </w:t>
                    </w:r>
                  </w:p>
                </w:tc>
                <w:tc>
                  <w:tcPr>
                    <w:tcW w:w="0" w:type="auto"/>
                    <w:hideMark/>
                  </w:tcPr>
                  <w:p w14:paraId="3A124CDD" w14:textId="77777777" w:rsidR="00377A29" w:rsidRDefault="00377A29">
                    <w:pPr>
                      <w:pStyle w:val="Bibliography"/>
                      <w:rPr>
                        <w:noProof/>
                      </w:rPr>
                    </w:pPr>
                    <w:r>
                      <w:rPr>
                        <w:noProof/>
                      </w:rPr>
                      <w:t xml:space="preserve">S. Rigby and e. al, “Consequences of the 2020 Beirut Explosion,” </w:t>
                    </w:r>
                    <w:r>
                      <w:rPr>
                        <w:i/>
                        <w:iCs/>
                        <w:noProof/>
                      </w:rPr>
                      <w:t xml:space="preserve">Fabig Newsletter, </w:t>
                    </w:r>
                    <w:r>
                      <w:rPr>
                        <w:noProof/>
                      </w:rPr>
                      <w:t xml:space="preserve">no. 088, 2024. </w:t>
                    </w:r>
                  </w:p>
                </w:tc>
              </w:tr>
              <w:tr w:rsidR="00377A29" w14:paraId="01D64EB8" w14:textId="77777777">
                <w:trPr>
                  <w:divId w:val="1641379206"/>
                  <w:tblCellSpacing w:w="15" w:type="dxa"/>
                </w:trPr>
                <w:tc>
                  <w:tcPr>
                    <w:tcW w:w="50" w:type="pct"/>
                    <w:hideMark/>
                  </w:tcPr>
                  <w:p w14:paraId="1DC06DC5" w14:textId="77777777" w:rsidR="00377A29" w:rsidRDefault="00377A29">
                    <w:pPr>
                      <w:pStyle w:val="Bibliography"/>
                      <w:rPr>
                        <w:noProof/>
                      </w:rPr>
                    </w:pPr>
                    <w:r>
                      <w:rPr>
                        <w:noProof/>
                      </w:rPr>
                      <w:t xml:space="preserve">[6] </w:t>
                    </w:r>
                  </w:p>
                </w:tc>
                <w:tc>
                  <w:tcPr>
                    <w:tcW w:w="0" w:type="auto"/>
                    <w:hideMark/>
                  </w:tcPr>
                  <w:p w14:paraId="7A3FEF90" w14:textId="77777777" w:rsidR="00377A29" w:rsidRDefault="00377A29">
                    <w:pPr>
                      <w:pStyle w:val="Bibliography"/>
                      <w:rPr>
                        <w:noProof/>
                      </w:rPr>
                    </w:pPr>
                    <w:r>
                      <w:rPr>
                        <w:noProof/>
                      </w:rPr>
                      <w:t xml:space="preserve">T. Scanlon, “Rewriting a Living Legend: Researching the 1917 Halifax Explosion,” </w:t>
                    </w:r>
                    <w:r>
                      <w:rPr>
                        <w:i/>
                        <w:iCs/>
                        <w:noProof/>
                      </w:rPr>
                      <w:t xml:space="preserve">International Journal of Mass Emergencies &amp; Disasters, </w:t>
                    </w:r>
                    <w:r>
                      <w:rPr>
                        <w:noProof/>
                      </w:rPr>
                      <w:t xml:space="preserve">vol. 15, pp. 147-178, 2023. </w:t>
                    </w:r>
                  </w:p>
                </w:tc>
              </w:tr>
              <w:tr w:rsidR="00377A29" w14:paraId="1E5CC511" w14:textId="77777777">
                <w:trPr>
                  <w:divId w:val="1641379206"/>
                  <w:tblCellSpacing w:w="15" w:type="dxa"/>
                </w:trPr>
                <w:tc>
                  <w:tcPr>
                    <w:tcW w:w="50" w:type="pct"/>
                    <w:hideMark/>
                  </w:tcPr>
                  <w:p w14:paraId="15968F6F" w14:textId="77777777" w:rsidR="00377A29" w:rsidRDefault="00377A29">
                    <w:pPr>
                      <w:pStyle w:val="Bibliography"/>
                      <w:rPr>
                        <w:noProof/>
                      </w:rPr>
                    </w:pPr>
                    <w:r>
                      <w:rPr>
                        <w:noProof/>
                      </w:rPr>
                      <w:t xml:space="preserve">[7] </w:t>
                    </w:r>
                  </w:p>
                </w:tc>
                <w:tc>
                  <w:tcPr>
                    <w:tcW w:w="0" w:type="auto"/>
                    <w:hideMark/>
                  </w:tcPr>
                  <w:p w14:paraId="4C095DB5" w14:textId="77777777" w:rsidR="00377A29" w:rsidRDefault="00377A29">
                    <w:pPr>
                      <w:pStyle w:val="Bibliography"/>
                      <w:rPr>
                        <w:noProof/>
                      </w:rPr>
                    </w:pPr>
                    <w:r>
                      <w:rPr>
                        <w:noProof/>
                      </w:rPr>
                      <w:t>BBC, “Lagos blasts leave 600 dead,” 28 January 2002. [Online]. Available: http://news.bbc.co.uk/1/hi/world/africa/1786465.stm. [Accessed 03 12 2025].</w:t>
                    </w:r>
                  </w:p>
                </w:tc>
              </w:tr>
              <w:tr w:rsidR="00377A29" w14:paraId="56221F42" w14:textId="77777777">
                <w:trPr>
                  <w:divId w:val="1641379206"/>
                  <w:tblCellSpacing w:w="15" w:type="dxa"/>
                </w:trPr>
                <w:tc>
                  <w:tcPr>
                    <w:tcW w:w="50" w:type="pct"/>
                    <w:hideMark/>
                  </w:tcPr>
                  <w:p w14:paraId="6800EE9F" w14:textId="77777777" w:rsidR="00377A29" w:rsidRDefault="00377A29">
                    <w:pPr>
                      <w:pStyle w:val="Bibliography"/>
                      <w:rPr>
                        <w:noProof/>
                      </w:rPr>
                    </w:pPr>
                    <w:r>
                      <w:rPr>
                        <w:noProof/>
                      </w:rPr>
                      <w:t xml:space="preserve">[8] </w:t>
                    </w:r>
                  </w:p>
                </w:tc>
                <w:tc>
                  <w:tcPr>
                    <w:tcW w:w="0" w:type="auto"/>
                    <w:hideMark/>
                  </w:tcPr>
                  <w:p w14:paraId="06CF349D" w14:textId="77777777" w:rsidR="00377A29" w:rsidRDefault="00377A29">
                    <w:pPr>
                      <w:pStyle w:val="Bibliography"/>
                      <w:rPr>
                        <w:noProof/>
                      </w:rPr>
                    </w:pPr>
                    <w:r>
                      <w:rPr>
                        <w:noProof/>
                      </w:rPr>
                      <w:t>CBS, “U.S. Chemical Safety Board Opens Investigation into Fatal Explosion at Accurate Energetic Systems in Tennessee,” 27 October 2025. [Online]. Available: https://www.csb.gov/us-chemical-safety-board-opens-investigation-into-fatal-explosion-at-accurate-energetic-systems-in-tennessee/. [Accessed 04 12 2025].</w:t>
                    </w:r>
                  </w:p>
                </w:tc>
              </w:tr>
              <w:tr w:rsidR="00377A29" w14:paraId="17A24E44" w14:textId="77777777">
                <w:trPr>
                  <w:divId w:val="1641379206"/>
                  <w:tblCellSpacing w:w="15" w:type="dxa"/>
                </w:trPr>
                <w:tc>
                  <w:tcPr>
                    <w:tcW w:w="50" w:type="pct"/>
                    <w:hideMark/>
                  </w:tcPr>
                  <w:p w14:paraId="761617F7" w14:textId="77777777" w:rsidR="00377A29" w:rsidRDefault="00377A29">
                    <w:pPr>
                      <w:pStyle w:val="Bibliography"/>
                      <w:rPr>
                        <w:noProof/>
                      </w:rPr>
                    </w:pPr>
                    <w:r>
                      <w:rPr>
                        <w:noProof/>
                      </w:rPr>
                      <w:t xml:space="preserve">[9] </w:t>
                    </w:r>
                  </w:p>
                </w:tc>
                <w:tc>
                  <w:tcPr>
                    <w:tcW w:w="0" w:type="auto"/>
                    <w:hideMark/>
                  </w:tcPr>
                  <w:p w14:paraId="48A25BA3" w14:textId="77777777" w:rsidR="00377A29" w:rsidRDefault="00377A29">
                    <w:pPr>
                      <w:pStyle w:val="Bibliography"/>
                      <w:rPr>
                        <w:noProof/>
                      </w:rPr>
                    </w:pPr>
                    <w:r>
                      <w:rPr>
                        <w:noProof/>
                      </w:rPr>
                      <w:t xml:space="preserve">United Nations, </w:t>
                    </w:r>
                    <w:r>
                      <w:rPr>
                        <w:i/>
                        <w:iCs/>
                        <w:noProof/>
                      </w:rPr>
                      <w:t xml:space="preserve">International Ammunition Technical Guidelines - Introduction to Risk Management Principles and Processes (IATG 02.10), </w:t>
                    </w:r>
                    <w:r>
                      <w:rPr>
                        <w:noProof/>
                      </w:rPr>
                      <w:t xml:space="preserve">UN SaferGuard, 2021. </w:t>
                    </w:r>
                  </w:p>
                </w:tc>
              </w:tr>
              <w:tr w:rsidR="00377A29" w14:paraId="5E1D44C9" w14:textId="77777777">
                <w:trPr>
                  <w:divId w:val="1641379206"/>
                  <w:tblCellSpacing w:w="15" w:type="dxa"/>
                </w:trPr>
                <w:tc>
                  <w:tcPr>
                    <w:tcW w:w="50" w:type="pct"/>
                    <w:hideMark/>
                  </w:tcPr>
                  <w:p w14:paraId="48A13635" w14:textId="77777777" w:rsidR="00377A29" w:rsidRDefault="00377A29">
                    <w:pPr>
                      <w:pStyle w:val="Bibliography"/>
                      <w:rPr>
                        <w:noProof/>
                      </w:rPr>
                    </w:pPr>
                    <w:r>
                      <w:rPr>
                        <w:noProof/>
                      </w:rPr>
                      <w:lastRenderedPageBreak/>
                      <w:t xml:space="preserve">[10] </w:t>
                    </w:r>
                  </w:p>
                </w:tc>
                <w:tc>
                  <w:tcPr>
                    <w:tcW w:w="0" w:type="auto"/>
                    <w:hideMark/>
                  </w:tcPr>
                  <w:p w14:paraId="6BA96F3C" w14:textId="77777777" w:rsidR="00377A29" w:rsidRDefault="00377A29">
                    <w:pPr>
                      <w:pStyle w:val="Bibliography"/>
                      <w:rPr>
                        <w:noProof/>
                      </w:rPr>
                    </w:pPr>
                    <w:r>
                      <w:rPr>
                        <w:noProof/>
                      </w:rPr>
                      <w:t xml:space="preserve">United Nations, </w:t>
                    </w:r>
                    <w:r>
                      <w:rPr>
                        <w:i/>
                        <w:iCs/>
                        <w:noProof/>
                      </w:rPr>
                      <w:t xml:space="preserve">International Ammuntion Technical Guidelines - Introduction to Risk Management Principles and Processes (IATG 02.10) 2, </w:t>
                    </w:r>
                    <w:r>
                      <w:rPr>
                        <w:noProof/>
                      </w:rPr>
                      <w:t xml:space="preserve">UN SaferGuard, 2021. </w:t>
                    </w:r>
                  </w:p>
                </w:tc>
              </w:tr>
              <w:tr w:rsidR="00377A29" w14:paraId="3D70BF8D" w14:textId="77777777">
                <w:trPr>
                  <w:divId w:val="1641379206"/>
                  <w:tblCellSpacing w:w="15" w:type="dxa"/>
                </w:trPr>
                <w:tc>
                  <w:tcPr>
                    <w:tcW w:w="50" w:type="pct"/>
                    <w:hideMark/>
                  </w:tcPr>
                  <w:p w14:paraId="23E4B3C1" w14:textId="77777777" w:rsidR="00377A29" w:rsidRDefault="00377A29">
                    <w:pPr>
                      <w:pStyle w:val="Bibliography"/>
                      <w:rPr>
                        <w:noProof/>
                      </w:rPr>
                    </w:pPr>
                    <w:r>
                      <w:rPr>
                        <w:noProof/>
                      </w:rPr>
                      <w:t xml:space="preserve">[11] </w:t>
                    </w:r>
                  </w:p>
                </w:tc>
                <w:tc>
                  <w:tcPr>
                    <w:tcW w:w="0" w:type="auto"/>
                    <w:hideMark/>
                  </w:tcPr>
                  <w:p w14:paraId="17D0B9B3" w14:textId="77777777" w:rsidR="00377A29" w:rsidRDefault="00377A29">
                    <w:pPr>
                      <w:pStyle w:val="Bibliography"/>
                      <w:rPr>
                        <w:noProof/>
                      </w:rPr>
                    </w:pPr>
                    <w:r>
                      <w:rPr>
                        <w:noProof/>
                      </w:rPr>
                      <w:t xml:space="preserve">United Nations, </w:t>
                    </w:r>
                    <w:r>
                      <w:rPr>
                        <w:i/>
                        <w:iCs/>
                        <w:noProof/>
                      </w:rPr>
                      <w:t xml:space="preserve">International Ammunition Technical Guidelines - Index of Risk Reduction Process Levels (IATG 01.20), </w:t>
                    </w:r>
                    <w:r>
                      <w:rPr>
                        <w:noProof/>
                      </w:rPr>
                      <w:t xml:space="preserve">UN SaferGuard, 2021. </w:t>
                    </w:r>
                  </w:p>
                </w:tc>
              </w:tr>
              <w:tr w:rsidR="00377A29" w14:paraId="65499811" w14:textId="77777777">
                <w:trPr>
                  <w:divId w:val="1641379206"/>
                  <w:tblCellSpacing w:w="15" w:type="dxa"/>
                </w:trPr>
                <w:tc>
                  <w:tcPr>
                    <w:tcW w:w="50" w:type="pct"/>
                    <w:hideMark/>
                  </w:tcPr>
                  <w:p w14:paraId="29714E8E" w14:textId="77777777" w:rsidR="00377A29" w:rsidRDefault="00377A29">
                    <w:pPr>
                      <w:pStyle w:val="Bibliography"/>
                      <w:rPr>
                        <w:noProof/>
                      </w:rPr>
                    </w:pPr>
                    <w:r>
                      <w:rPr>
                        <w:noProof/>
                      </w:rPr>
                      <w:t xml:space="preserve">[12] </w:t>
                    </w:r>
                  </w:p>
                </w:tc>
                <w:tc>
                  <w:tcPr>
                    <w:tcW w:w="0" w:type="auto"/>
                    <w:hideMark/>
                  </w:tcPr>
                  <w:p w14:paraId="7ADF5840" w14:textId="77777777" w:rsidR="00377A29" w:rsidRDefault="00377A29">
                    <w:pPr>
                      <w:pStyle w:val="Bibliography"/>
                      <w:rPr>
                        <w:noProof/>
                      </w:rPr>
                    </w:pPr>
                    <w:r>
                      <w:rPr>
                        <w:noProof/>
                      </w:rPr>
                      <w:t xml:space="preserve">United Nations, </w:t>
                    </w:r>
                    <w:r>
                      <w:rPr>
                        <w:i/>
                        <w:iCs/>
                        <w:noProof/>
                      </w:rPr>
                      <w:t xml:space="preserve">International Ammunition Technical Guidelines - UN Explosive Hazard Classification System and Codes (IATG 01.50), </w:t>
                    </w:r>
                    <w:r>
                      <w:rPr>
                        <w:noProof/>
                      </w:rPr>
                      <w:t xml:space="preserve">UN Saferguard, 2021. </w:t>
                    </w:r>
                  </w:p>
                </w:tc>
              </w:tr>
              <w:tr w:rsidR="00377A29" w14:paraId="4D2083F7" w14:textId="77777777">
                <w:trPr>
                  <w:divId w:val="1641379206"/>
                  <w:tblCellSpacing w:w="15" w:type="dxa"/>
                </w:trPr>
                <w:tc>
                  <w:tcPr>
                    <w:tcW w:w="50" w:type="pct"/>
                    <w:hideMark/>
                  </w:tcPr>
                  <w:p w14:paraId="535BB817" w14:textId="77777777" w:rsidR="00377A29" w:rsidRDefault="00377A29">
                    <w:pPr>
                      <w:pStyle w:val="Bibliography"/>
                      <w:rPr>
                        <w:noProof/>
                      </w:rPr>
                    </w:pPr>
                    <w:r>
                      <w:rPr>
                        <w:noProof/>
                      </w:rPr>
                      <w:t xml:space="preserve">[13] </w:t>
                    </w:r>
                  </w:p>
                </w:tc>
                <w:tc>
                  <w:tcPr>
                    <w:tcW w:w="0" w:type="auto"/>
                    <w:hideMark/>
                  </w:tcPr>
                  <w:p w14:paraId="00B22420" w14:textId="77777777" w:rsidR="00377A29" w:rsidRDefault="00377A29">
                    <w:pPr>
                      <w:pStyle w:val="Bibliography"/>
                      <w:rPr>
                        <w:noProof/>
                      </w:rPr>
                    </w:pPr>
                    <w:r>
                      <w:rPr>
                        <w:noProof/>
                      </w:rPr>
                      <w:t xml:space="preserve">P. W. Cooper, Explosives Engineering, Wiley-VCH, 1996. </w:t>
                    </w:r>
                  </w:p>
                </w:tc>
              </w:tr>
              <w:tr w:rsidR="00377A29" w14:paraId="28AAEE5D" w14:textId="77777777">
                <w:trPr>
                  <w:divId w:val="1641379206"/>
                  <w:tblCellSpacing w:w="15" w:type="dxa"/>
                </w:trPr>
                <w:tc>
                  <w:tcPr>
                    <w:tcW w:w="50" w:type="pct"/>
                    <w:hideMark/>
                  </w:tcPr>
                  <w:p w14:paraId="7373783D" w14:textId="77777777" w:rsidR="00377A29" w:rsidRDefault="00377A29">
                    <w:pPr>
                      <w:pStyle w:val="Bibliography"/>
                      <w:rPr>
                        <w:noProof/>
                      </w:rPr>
                    </w:pPr>
                    <w:r>
                      <w:rPr>
                        <w:noProof/>
                      </w:rPr>
                      <w:t xml:space="preserve">[14] </w:t>
                    </w:r>
                  </w:p>
                </w:tc>
                <w:tc>
                  <w:tcPr>
                    <w:tcW w:w="0" w:type="auto"/>
                    <w:hideMark/>
                  </w:tcPr>
                  <w:p w14:paraId="2FD8BBD7" w14:textId="77777777" w:rsidR="00377A29" w:rsidRDefault="00377A29">
                    <w:pPr>
                      <w:pStyle w:val="Bibliography"/>
                      <w:rPr>
                        <w:noProof/>
                      </w:rPr>
                    </w:pPr>
                    <w:r>
                      <w:rPr>
                        <w:noProof/>
                      </w:rPr>
                      <w:t xml:space="preserve">R. W. Prugh, “The Effects of Explosive Blast on Structures and Personnel,” </w:t>
                    </w:r>
                    <w:r>
                      <w:rPr>
                        <w:i/>
                        <w:iCs/>
                        <w:noProof/>
                      </w:rPr>
                      <w:t xml:space="preserve">Process Safety Progress, </w:t>
                    </w:r>
                    <w:r>
                      <w:rPr>
                        <w:noProof/>
                      </w:rPr>
                      <w:t xml:space="preserve">vol. 18, no. 1, 1998. </w:t>
                    </w:r>
                  </w:p>
                </w:tc>
              </w:tr>
              <w:tr w:rsidR="00377A29" w14:paraId="27C99E0B" w14:textId="77777777">
                <w:trPr>
                  <w:divId w:val="1641379206"/>
                  <w:tblCellSpacing w:w="15" w:type="dxa"/>
                </w:trPr>
                <w:tc>
                  <w:tcPr>
                    <w:tcW w:w="50" w:type="pct"/>
                    <w:hideMark/>
                  </w:tcPr>
                  <w:p w14:paraId="408735A9" w14:textId="77777777" w:rsidR="00377A29" w:rsidRDefault="00377A29">
                    <w:pPr>
                      <w:pStyle w:val="Bibliography"/>
                      <w:rPr>
                        <w:noProof/>
                      </w:rPr>
                    </w:pPr>
                    <w:r>
                      <w:rPr>
                        <w:noProof/>
                      </w:rPr>
                      <w:t xml:space="preserve">[15] </w:t>
                    </w:r>
                  </w:p>
                </w:tc>
                <w:tc>
                  <w:tcPr>
                    <w:tcW w:w="0" w:type="auto"/>
                    <w:hideMark/>
                  </w:tcPr>
                  <w:p w14:paraId="1E226000" w14:textId="77777777" w:rsidR="00377A29" w:rsidRDefault="00377A29">
                    <w:pPr>
                      <w:pStyle w:val="Bibliography"/>
                      <w:rPr>
                        <w:noProof/>
                      </w:rPr>
                    </w:pPr>
                    <w:r>
                      <w:rPr>
                        <w:noProof/>
                      </w:rPr>
                      <w:t xml:space="preserve">United Nations, </w:t>
                    </w:r>
                    <w:r>
                      <w:rPr>
                        <w:i/>
                        <w:iCs/>
                        <w:noProof/>
                      </w:rPr>
                      <w:t xml:space="preserve">International Ammunition Technical Guidelines - Quantity and seperation Distances (IATG 02.20), </w:t>
                    </w:r>
                    <w:r>
                      <w:rPr>
                        <w:noProof/>
                      </w:rPr>
                      <w:t xml:space="preserve">UN SaferGuard, 2021. </w:t>
                    </w:r>
                  </w:p>
                </w:tc>
              </w:tr>
              <w:tr w:rsidR="00377A29" w14:paraId="2EEA99B9" w14:textId="77777777">
                <w:trPr>
                  <w:divId w:val="1641379206"/>
                  <w:tblCellSpacing w:w="15" w:type="dxa"/>
                </w:trPr>
                <w:tc>
                  <w:tcPr>
                    <w:tcW w:w="50" w:type="pct"/>
                    <w:hideMark/>
                  </w:tcPr>
                  <w:p w14:paraId="7CC0CEC1" w14:textId="77777777" w:rsidR="00377A29" w:rsidRDefault="00377A29">
                    <w:pPr>
                      <w:pStyle w:val="Bibliography"/>
                      <w:rPr>
                        <w:noProof/>
                      </w:rPr>
                    </w:pPr>
                    <w:r>
                      <w:rPr>
                        <w:noProof/>
                      </w:rPr>
                      <w:t xml:space="preserve">[16] </w:t>
                    </w:r>
                  </w:p>
                </w:tc>
                <w:tc>
                  <w:tcPr>
                    <w:tcW w:w="0" w:type="auto"/>
                    <w:hideMark/>
                  </w:tcPr>
                  <w:p w14:paraId="0BC8BC40" w14:textId="77777777" w:rsidR="00377A29" w:rsidRDefault="00377A29">
                    <w:pPr>
                      <w:pStyle w:val="Bibliography"/>
                      <w:rPr>
                        <w:noProof/>
                      </w:rPr>
                    </w:pPr>
                    <w:r>
                      <w:rPr>
                        <w:noProof/>
                      </w:rPr>
                      <w:t xml:space="preserve">B. Hopkinson, “A Method of Measuring the Pressure Produced in the Detonation of High Explsoives or by the Impact of Bullets,” 17 November 1913. </w:t>
                    </w:r>
                  </w:p>
                </w:tc>
              </w:tr>
              <w:tr w:rsidR="00377A29" w14:paraId="7DBE056A" w14:textId="77777777">
                <w:trPr>
                  <w:divId w:val="1641379206"/>
                  <w:tblCellSpacing w:w="15" w:type="dxa"/>
                </w:trPr>
                <w:tc>
                  <w:tcPr>
                    <w:tcW w:w="50" w:type="pct"/>
                    <w:hideMark/>
                  </w:tcPr>
                  <w:p w14:paraId="79182A11" w14:textId="77777777" w:rsidR="00377A29" w:rsidRDefault="00377A29">
                    <w:pPr>
                      <w:pStyle w:val="Bibliography"/>
                      <w:rPr>
                        <w:noProof/>
                      </w:rPr>
                    </w:pPr>
                    <w:r>
                      <w:rPr>
                        <w:noProof/>
                      </w:rPr>
                      <w:t xml:space="preserve">[17] </w:t>
                    </w:r>
                  </w:p>
                </w:tc>
                <w:tc>
                  <w:tcPr>
                    <w:tcW w:w="0" w:type="auto"/>
                    <w:hideMark/>
                  </w:tcPr>
                  <w:p w14:paraId="2F12C28A" w14:textId="77777777" w:rsidR="00377A29" w:rsidRDefault="00377A29">
                    <w:pPr>
                      <w:pStyle w:val="Bibliography"/>
                      <w:rPr>
                        <w:noProof/>
                      </w:rPr>
                    </w:pPr>
                    <w:r>
                      <w:rPr>
                        <w:noProof/>
                      </w:rPr>
                      <w:t xml:space="preserve">C. Cranz, “Lehrbuch Der Ballistik,” </w:t>
                    </w:r>
                    <w:r>
                      <w:rPr>
                        <w:i/>
                        <w:iCs/>
                        <w:noProof/>
                      </w:rPr>
                      <w:t xml:space="preserve">Springer-Verlag, </w:t>
                    </w:r>
                    <w:r>
                      <w:rPr>
                        <w:noProof/>
                      </w:rPr>
                      <w:t xml:space="preserve">1916. </w:t>
                    </w:r>
                  </w:p>
                </w:tc>
              </w:tr>
              <w:tr w:rsidR="00377A29" w14:paraId="205F36DE" w14:textId="77777777">
                <w:trPr>
                  <w:divId w:val="1641379206"/>
                  <w:tblCellSpacing w:w="15" w:type="dxa"/>
                </w:trPr>
                <w:tc>
                  <w:tcPr>
                    <w:tcW w:w="50" w:type="pct"/>
                    <w:hideMark/>
                  </w:tcPr>
                  <w:p w14:paraId="7DE2B92D" w14:textId="77777777" w:rsidR="00377A29" w:rsidRDefault="00377A29">
                    <w:pPr>
                      <w:pStyle w:val="Bibliography"/>
                      <w:rPr>
                        <w:noProof/>
                      </w:rPr>
                    </w:pPr>
                    <w:r>
                      <w:rPr>
                        <w:noProof/>
                      </w:rPr>
                      <w:lastRenderedPageBreak/>
                      <w:t xml:space="preserve">[18] </w:t>
                    </w:r>
                  </w:p>
                </w:tc>
                <w:tc>
                  <w:tcPr>
                    <w:tcW w:w="0" w:type="auto"/>
                    <w:hideMark/>
                  </w:tcPr>
                  <w:p w14:paraId="7DE6F558" w14:textId="77777777" w:rsidR="00377A29" w:rsidRDefault="00377A29">
                    <w:pPr>
                      <w:pStyle w:val="Bibliography"/>
                      <w:rPr>
                        <w:noProof/>
                      </w:rPr>
                    </w:pPr>
                    <w:r>
                      <w:rPr>
                        <w:noProof/>
                      </w:rPr>
                      <w:t xml:space="preserve">United Nations, </w:t>
                    </w:r>
                    <w:r>
                      <w:rPr>
                        <w:i/>
                        <w:iCs/>
                        <w:noProof/>
                      </w:rPr>
                      <w:t xml:space="preserve">International Ammunition Technical Guidelines - Formulae for Ammunition Management (IATG 01.80), </w:t>
                    </w:r>
                    <w:r>
                      <w:rPr>
                        <w:noProof/>
                      </w:rPr>
                      <w:t xml:space="preserve">UN SaferGuard, 2021. </w:t>
                    </w:r>
                  </w:p>
                </w:tc>
              </w:tr>
              <w:tr w:rsidR="00377A29" w14:paraId="56A5CAE9" w14:textId="77777777">
                <w:trPr>
                  <w:divId w:val="1641379206"/>
                  <w:tblCellSpacing w:w="15" w:type="dxa"/>
                </w:trPr>
                <w:tc>
                  <w:tcPr>
                    <w:tcW w:w="50" w:type="pct"/>
                    <w:hideMark/>
                  </w:tcPr>
                  <w:p w14:paraId="7FC8ACE6" w14:textId="77777777" w:rsidR="00377A29" w:rsidRDefault="00377A29">
                    <w:pPr>
                      <w:pStyle w:val="Bibliography"/>
                      <w:rPr>
                        <w:noProof/>
                      </w:rPr>
                    </w:pPr>
                    <w:r>
                      <w:rPr>
                        <w:noProof/>
                      </w:rPr>
                      <w:t xml:space="preserve">[19] </w:t>
                    </w:r>
                  </w:p>
                </w:tc>
                <w:tc>
                  <w:tcPr>
                    <w:tcW w:w="0" w:type="auto"/>
                    <w:hideMark/>
                  </w:tcPr>
                  <w:p w14:paraId="509DF3FB" w14:textId="77777777" w:rsidR="00377A29" w:rsidRDefault="00377A29">
                    <w:pPr>
                      <w:pStyle w:val="Bibliography"/>
                      <w:rPr>
                        <w:noProof/>
                      </w:rPr>
                    </w:pPr>
                    <w:r>
                      <w:rPr>
                        <w:noProof/>
                      </w:rPr>
                      <w:t>Weather and Climate, “Swansea, United Kingdom Climate,” 2025. [Online]. Available: https://weatherandclimate.com/united-kingdom/swansea#google_vignette. [Accessed 03 12 2025].</w:t>
                    </w:r>
                  </w:p>
                </w:tc>
              </w:tr>
              <w:tr w:rsidR="00377A29" w14:paraId="22168498" w14:textId="77777777">
                <w:trPr>
                  <w:divId w:val="1641379206"/>
                  <w:tblCellSpacing w:w="15" w:type="dxa"/>
                </w:trPr>
                <w:tc>
                  <w:tcPr>
                    <w:tcW w:w="50" w:type="pct"/>
                    <w:hideMark/>
                  </w:tcPr>
                  <w:p w14:paraId="3166279C" w14:textId="77777777" w:rsidR="00377A29" w:rsidRDefault="00377A29">
                    <w:pPr>
                      <w:pStyle w:val="Bibliography"/>
                      <w:rPr>
                        <w:noProof/>
                      </w:rPr>
                    </w:pPr>
                    <w:r>
                      <w:rPr>
                        <w:noProof/>
                      </w:rPr>
                      <w:t xml:space="preserve">[20] </w:t>
                    </w:r>
                  </w:p>
                </w:tc>
                <w:tc>
                  <w:tcPr>
                    <w:tcW w:w="0" w:type="auto"/>
                    <w:hideMark/>
                  </w:tcPr>
                  <w:p w14:paraId="370A52C8" w14:textId="77777777" w:rsidR="00377A29" w:rsidRDefault="00377A29">
                    <w:pPr>
                      <w:pStyle w:val="Bibliography"/>
                      <w:rPr>
                        <w:noProof/>
                      </w:rPr>
                    </w:pPr>
                    <w:r>
                      <w:rPr>
                        <w:noProof/>
                      </w:rPr>
                      <w:t>Climate Data, “Swansea Climate (United kingdom) - Data and graphs for weather &amp; climate,” 2025. [Online]. Available: https://en.climate-data.org/europe/united-kingdom/wales/swansea-91/. [Accessed 03 12 2025].</w:t>
                    </w:r>
                  </w:p>
                </w:tc>
              </w:tr>
              <w:tr w:rsidR="00377A29" w14:paraId="7F769165" w14:textId="77777777">
                <w:trPr>
                  <w:divId w:val="1641379206"/>
                  <w:tblCellSpacing w:w="15" w:type="dxa"/>
                </w:trPr>
                <w:tc>
                  <w:tcPr>
                    <w:tcW w:w="50" w:type="pct"/>
                    <w:hideMark/>
                  </w:tcPr>
                  <w:p w14:paraId="54E98F10" w14:textId="77777777" w:rsidR="00377A29" w:rsidRDefault="00377A29">
                    <w:pPr>
                      <w:pStyle w:val="Bibliography"/>
                      <w:rPr>
                        <w:noProof/>
                      </w:rPr>
                    </w:pPr>
                    <w:r>
                      <w:rPr>
                        <w:noProof/>
                      </w:rPr>
                      <w:t xml:space="preserve">[21] </w:t>
                    </w:r>
                  </w:p>
                </w:tc>
                <w:tc>
                  <w:tcPr>
                    <w:tcW w:w="0" w:type="auto"/>
                    <w:hideMark/>
                  </w:tcPr>
                  <w:p w14:paraId="1F223C78" w14:textId="77777777" w:rsidR="00377A29" w:rsidRDefault="00377A29">
                    <w:pPr>
                      <w:pStyle w:val="Bibliography"/>
                      <w:rPr>
                        <w:noProof/>
                      </w:rPr>
                    </w:pPr>
                    <w:r>
                      <w:rPr>
                        <w:noProof/>
                      </w:rPr>
                      <w:t>Meteoblue, “Simulated historical climate &amp; weather data for Swansea,” 2025. [Online]. Available: https://www.meteoblue.com/en/weather/historyclimate/climatemodelled/swansea_united-kingdom_2636432. [Accessed 03 12 2025].</w:t>
                    </w:r>
                  </w:p>
                </w:tc>
              </w:tr>
              <w:tr w:rsidR="00377A29" w14:paraId="024F0F62" w14:textId="77777777">
                <w:trPr>
                  <w:divId w:val="1641379206"/>
                  <w:tblCellSpacing w:w="15" w:type="dxa"/>
                </w:trPr>
                <w:tc>
                  <w:tcPr>
                    <w:tcW w:w="50" w:type="pct"/>
                    <w:hideMark/>
                  </w:tcPr>
                  <w:p w14:paraId="02B4CCAD" w14:textId="77777777" w:rsidR="00377A29" w:rsidRDefault="00377A29">
                    <w:pPr>
                      <w:pStyle w:val="Bibliography"/>
                      <w:rPr>
                        <w:noProof/>
                      </w:rPr>
                    </w:pPr>
                    <w:r>
                      <w:rPr>
                        <w:noProof/>
                      </w:rPr>
                      <w:t xml:space="preserve">[22] </w:t>
                    </w:r>
                  </w:p>
                </w:tc>
                <w:tc>
                  <w:tcPr>
                    <w:tcW w:w="0" w:type="auto"/>
                    <w:hideMark/>
                  </w:tcPr>
                  <w:p w14:paraId="6D1CBB6C" w14:textId="77777777" w:rsidR="00377A29" w:rsidRDefault="00377A29">
                    <w:pPr>
                      <w:pStyle w:val="Bibliography"/>
                      <w:rPr>
                        <w:noProof/>
                      </w:rPr>
                    </w:pPr>
                    <w:r>
                      <w:rPr>
                        <w:noProof/>
                      </w:rPr>
                      <w:t xml:space="preserve">J. P. Agrawal, High Energy Materials - Propellants, Explosives and Pyrotechnics, Wiley-VCH, 2010. </w:t>
                    </w:r>
                  </w:p>
                </w:tc>
              </w:tr>
              <w:tr w:rsidR="00377A29" w14:paraId="1D9CD85C" w14:textId="77777777">
                <w:trPr>
                  <w:divId w:val="1641379206"/>
                  <w:tblCellSpacing w:w="15" w:type="dxa"/>
                </w:trPr>
                <w:tc>
                  <w:tcPr>
                    <w:tcW w:w="50" w:type="pct"/>
                    <w:hideMark/>
                  </w:tcPr>
                  <w:p w14:paraId="2E0DD16F" w14:textId="77777777" w:rsidR="00377A29" w:rsidRDefault="00377A29">
                    <w:pPr>
                      <w:pStyle w:val="Bibliography"/>
                      <w:rPr>
                        <w:noProof/>
                      </w:rPr>
                    </w:pPr>
                    <w:r>
                      <w:rPr>
                        <w:noProof/>
                      </w:rPr>
                      <w:t xml:space="preserve">[23] </w:t>
                    </w:r>
                  </w:p>
                </w:tc>
                <w:tc>
                  <w:tcPr>
                    <w:tcW w:w="0" w:type="auto"/>
                    <w:hideMark/>
                  </w:tcPr>
                  <w:p w14:paraId="632856F5" w14:textId="77777777" w:rsidR="00377A29" w:rsidRDefault="00377A29">
                    <w:pPr>
                      <w:pStyle w:val="Bibliography"/>
                      <w:rPr>
                        <w:noProof/>
                      </w:rPr>
                    </w:pPr>
                    <w:r>
                      <w:rPr>
                        <w:noProof/>
                      </w:rPr>
                      <w:t>United Nations, “International Ammunition Technical Guidelines - Planning and Siting of Explosives Facilities (IATG 05.10),” UN SaferGuard, 2021.</w:t>
                    </w:r>
                  </w:p>
                </w:tc>
              </w:tr>
              <w:tr w:rsidR="00377A29" w14:paraId="2AB9CF92" w14:textId="77777777">
                <w:trPr>
                  <w:divId w:val="1641379206"/>
                  <w:tblCellSpacing w:w="15" w:type="dxa"/>
                </w:trPr>
                <w:tc>
                  <w:tcPr>
                    <w:tcW w:w="50" w:type="pct"/>
                    <w:hideMark/>
                  </w:tcPr>
                  <w:p w14:paraId="252515B8" w14:textId="77777777" w:rsidR="00377A29" w:rsidRDefault="00377A29">
                    <w:pPr>
                      <w:pStyle w:val="Bibliography"/>
                      <w:rPr>
                        <w:noProof/>
                      </w:rPr>
                    </w:pPr>
                    <w:r>
                      <w:rPr>
                        <w:noProof/>
                      </w:rPr>
                      <w:t xml:space="preserve">[24] </w:t>
                    </w:r>
                  </w:p>
                </w:tc>
                <w:tc>
                  <w:tcPr>
                    <w:tcW w:w="0" w:type="auto"/>
                    <w:hideMark/>
                  </w:tcPr>
                  <w:p w14:paraId="1ABEF496" w14:textId="77777777" w:rsidR="00377A29" w:rsidRDefault="00377A29">
                    <w:pPr>
                      <w:pStyle w:val="Bibliography"/>
                      <w:rPr>
                        <w:noProof/>
                      </w:rPr>
                    </w:pPr>
                    <w:r>
                      <w:rPr>
                        <w:noProof/>
                      </w:rPr>
                      <w:t>ARMAG Corporation, “Armag 3-Bar Earth Covered Magazine,” 2025. [Online]. Available: https://www.armagcorp.com/military-explosives-storage/3-bar-earth-covered-magazine/?_gl=1*1wab0sj*_up*MQ..*_ga*MTQ0ODg2OTk2Mi4xNzYyMzUzNzgy*_ga_WJHG8M3DL8*czE3NjIzNTM3ODIkbzEkZzAkdDE3NjIzNTM3ODIkajYwJGwwJGgw. [Accessed 05 11 2025].</w:t>
                    </w:r>
                  </w:p>
                </w:tc>
              </w:tr>
              <w:tr w:rsidR="00377A29" w14:paraId="1DB60EF5" w14:textId="77777777">
                <w:trPr>
                  <w:divId w:val="1641379206"/>
                  <w:tblCellSpacing w:w="15" w:type="dxa"/>
                </w:trPr>
                <w:tc>
                  <w:tcPr>
                    <w:tcW w:w="50" w:type="pct"/>
                    <w:hideMark/>
                  </w:tcPr>
                  <w:p w14:paraId="355CECE8" w14:textId="77777777" w:rsidR="00377A29" w:rsidRDefault="00377A29">
                    <w:pPr>
                      <w:pStyle w:val="Bibliography"/>
                      <w:rPr>
                        <w:noProof/>
                      </w:rPr>
                    </w:pPr>
                    <w:r>
                      <w:rPr>
                        <w:noProof/>
                      </w:rPr>
                      <w:t>[2</w:t>
                    </w:r>
                    <w:r>
                      <w:rPr>
                        <w:noProof/>
                      </w:rPr>
                      <w:lastRenderedPageBreak/>
                      <w:t xml:space="preserve">5] </w:t>
                    </w:r>
                  </w:p>
                </w:tc>
                <w:tc>
                  <w:tcPr>
                    <w:tcW w:w="0" w:type="auto"/>
                    <w:hideMark/>
                  </w:tcPr>
                  <w:p w14:paraId="48F94417" w14:textId="77777777" w:rsidR="00377A29" w:rsidRDefault="00377A29">
                    <w:pPr>
                      <w:pStyle w:val="Bibliography"/>
                      <w:rPr>
                        <w:noProof/>
                      </w:rPr>
                    </w:pPr>
                    <w:r>
                      <w:rPr>
                        <w:noProof/>
                      </w:rPr>
                      <w:lastRenderedPageBreak/>
                      <w:t>United Nations, “Quantity Distance Map,” 2025. [Online]. Available: https://unsaferguard.org/map/. [Accessed 05 12 2025].</w:t>
                    </w:r>
                  </w:p>
                </w:tc>
              </w:tr>
              <w:tr w:rsidR="00377A29" w14:paraId="25D204AC" w14:textId="77777777">
                <w:trPr>
                  <w:divId w:val="1641379206"/>
                  <w:tblCellSpacing w:w="15" w:type="dxa"/>
                </w:trPr>
                <w:tc>
                  <w:tcPr>
                    <w:tcW w:w="50" w:type="pct"/>
                    <w:hideMark/>
                  </w:tcPr>
                  <w:p w14:paraId="6C68965B" w14:textId="77777777" w:rsidR="00377A29" w:rsidRDefault="00377A29">
                    <w:pPr>
                      <w:pStyle w:val="Bibliography"/>
                      <w:rPr>
                        <w:noProof/>
                      </w:rPr>
                    </w:pPr>
                    <w:r>
                      <w:rPr>
                        <w:noProof/>
                      </w:rPr>
                      <w:t xml:space="preserve">[26] </w:t>
                    </w:r>
                  </w:p>
                </w:tc>
                <w:tc>
                  <w:tcPr>
                    <w:tcW w:w="0" w:type="auto"/>
                    <w:hideMark/>
                  </w:tcPr>
                  <w:p w14:paraId="035D1A99" w14:textId="77777777" w:rsidR="00377A29" w:rsidRDefault="00377A29">
                    <w:pPr>
                      <w:pStyle w:val="Bibliography"/>
                      <w:rPr>
                        <w:noProof/>
                      </w:rPr>
                    </w:pPr>
                    <w:r>
                      <w:rPr>
                        <w:noProof/>
                      </w:rPr>
                      <w:t xml:space="preserve">United Nations, </w:t>
                    </w:r>
                    <w:r>
                      <w:rPr>
                        <w:i/>
                        <w:iCs/>
                        <w:noProof/>
                      </w:rPr>
                      <w:t xml:space="preserve">International Ammunition Technical Guidelines - Types of Buildings for Explosives Facilities (IATG 05.20), </w:t>
                    </w:r>
                    <w:r>
                      <w:rPr>
                        <w:noProof/>
                      </w:rPr>
                      <w:t xml:space="preserve">UN SaferGuard, 2021. </w:t>
                    </w:r>
                  </w:p>
                </w:tc>
              </w:tr>
              <w:tr w:rsidR="00377A29" w14:paraId="224C2BF7" w14:textId="77777777">
                <w:trPr>
                  <w:divId w:val="1641379206"/>
                  <w:tblCellSpacing w:w="15" w:type="dxa"/>
                </w:trPr>
                <w:tc>
                  <w:tcPr>
                    <w:tcW w:w="50" w:type="pct"/>
                    <w:hideMark/>
                  </w:tcPr>
                  <w:p w14:paraId="050A10F5" w14:textId="77777777" w:rsidR="00377A29" w:rsidRDefault="00377A29">
                    <w:pPr>
                      <w:pStyle w:val="Bibliography"/>
                      <w:rPr>
                        <w:noProof/>
                      </w:rPr>
                    </w:pPr>
                    <w:r>
                      <w:rPr>
                        <w:noProof/>
                      </w:rPr>
                      <w:t xml:space="preserve">[27] </w:t>
                    </w:r>
                  </w:p>
                </w:tc>
                <w:tc>
                  <w:tcPr>
                    <w:tcW w:w="0" w:type="auto"/>
                    <w:hideMark/>
                  </w:tcPr>
                  <w:p w14:paraId="6E392BA4" w14:textId="77777777" w:rsidR="00377A29" w:rsidRDefault="00377A29">
                    <w:pPr>
                      <w:pStyle w:val="Bibliography"/>
                      <w:rPr>
                        <w:noProof/>
                      </w:rPr>
                    </w:pPr>
                    <w:r>
                      <w:rPr>
                        <w:noProof/>
                      </w:rPr>
                      <w:t>United Nations, “International Ammunition Technical Guidelines - Barricades (IATG 05.30),” UN SaferGuard, 2015.</w:t>
                    </w:r>
                  </w:p>
                </w:tc>
              </w:tr>
              <w:tr w:rsidR="00377A29" w14:paraId="180DF70F" w14:textId="77777777">
                <w:trPr>
                  <w:divId w:val="1641379206"/>
                  <w:tblCellSpacing w:w="15" w:type="dxa"/>
                </w:trPr>
                <w:tc>
                  <w:tcPr>
                    <w:tcW w:w="50" w:type="pct"/>
                    <w:hideMark/>
                  </w:tcPr>
                  <w:p w14:paraId="5F3F6018" w14:textId="77777777" w:rsidR="00377A29" w:rsidRDefault="00377A29">
                    <w:pPr>
                      <w:pStyle w:val="Bibliography"/>
                      <w:rPr>
                        <w:noProof/>
                      </w:rPr>
                    </w:pPr>
                    <w:r>
                      <w:rPr>
                        <w:noProof/>
                      </w:rPr>
                      <w:t xml:space="preserve">[28] </w:t>
                    </w:r>
                  </w:p>
                </w:tc>
                <w:tc>
                  <w:tcPr>
                    <w:tcW w:w="0" w:type="auto"/>
                    <w:hideMark/>
                  </w:tcPr>
                  <w:p w14:paraId="1D566FDB" w14:textId="77777777" w:rsidR="00377A29" w:rsidRDefault="00377A29">
                    <w:pPr>
                      <w:pStyle w:val="Bibliography"/>
                      <w:rPr>
                        <w:noProof/>
                      </w:rPr>
                    </w:pPr>
                    <w:r>
                      <w:rPr>
                        <w:noProof/>
                      </w:rPr>
                      <w:t xml:space="preserve">United Nations, </w:t>
                    </w:r>
                    <w:r>
                      <w:rPr>
                        <w:i/>
                        <w:iCs/>
                        <w:noProof/>
                      </w:rPr>
                      <w:t xml:space="preserve">International Ammunition Technical Guidelines - Licensing of Explosive Facilities (IATG 02.30), </w:t>
                    </w:r>
                    <w:r>
                      <w:rPr>
                        <w:noProof/>
                      </w:rPr>
                      <w:t xml:space="preserve">UN SaferGuard, 2021. </w:t>
                    </w:r>
                  </w:p>
                </w:tc>
              </w:tr>
              <w:tr w:rsidR="00377A29" w14:paraId="700E2FCB" w14:textId="77777777">
                <w:trPr>
                  <w:divId w:val="1641379206"/>
                  <w:tblCellSpacing w:w="15" w:type="dxa"/>
                </w:trPr>
                <w:tc>
                  <w:tcPr>
                    <w:tcW w:w="50" w:type="pct"/>
                    <w:hideMark/>
                  </w:tcPr>
                  <w:p w14:paraId="6ACBAD66" w14:textId="77777777" w:rsidR="00377A29" w:rsidRDefault="00377A29">
                    <w:pPr>
                      <w:pStyle w:val="Bibliography"/>
                      <w:rPr>
                        <w:noProof/>
                      </w:rPr>
                    </w:pPr>
                    <w:r>
                      <w:rPr>
                        <w:noProof/>
                      </w:rPr>
                      <w:t xml:space="preserve">[29] </w:t>
                    </w:r>
                  </w:p>
                </w:tc>
                <w:tc>
                  <w:tcPr>
                    <w:tcW w:w="0" w:type="auto"/>
                    <w:hideMark/>
                  </w:tcPr>
                  <w:p w14:paraId="22C80FAD" w14:textId="77777777" w:rsidR="00377A29" w:rsidRDefault="00377A29">
                    <w:pPr>
                      <w:pStyle w:val="Bibliography"/>
                      <w:rPr>
                        <w:noProof/>
                      </w:rPr>
                    </w:pPr>
                    <w:r>
                      <w:rPr>
                        <w:noProof/>
                      </w:rPr>
                      <w:t xml:space="preserve">Defence OME Safety Regulator (DOSR), “DSA 03.OME Part 2 (JSP 482) - Defence Code of Practice (DCOP) and Guidance Notes for In-Service and Operational Safety Management of OME,” November 2019. </w:t>
                    </w:r>
                  </w:p>
                </w:tc>
              </w:tr>
              <w:tr w:rsidR="00377A29" w14:paraId="3C424117" w14:textId="77777777">
                <w:trPr>
                  <w:divId w:val="1641379206"/>
                  <w:tblCellSpacing w:w="15" w:type="dxa"/>
                </w:trPr>
                <w:tc>
                  <w:tcPr>
                    <w:tcW w:w="50" w:type="pct"/>
                    <w:hideMark/>
                  </w:tcPr>
                  <w:p w14:paraId="6B4C77AE" w14:textId="77777777" w:rsidR="00377A29" w:rsidRDefault="00377A29">
                    <w:pPr>
                      <w:pStyle w:val="Bibliography"/>
                      <w:rPr>
                        <w:noProof/>
                      </w:rPr>
                    </w:pPr>
                    <w:r>
                      <w:rPr>
                        <w:noProof/>
                      </w:rPr>
                      <w:t xml:space="preserve">[30] </w:t>
                    </w:r>
                  </w:p>
                </w:tc>
                <w:tc>
                  <w:tcPr>
                    <w:tcW w:w="0" w:type="auto"/>
                    <w:hideMark/>
                  </w:tcPr>
                  <w:p w14:paraId="6F982EA4" w14:textId="77777777" w:rsidR="00377A29" w:rsidRDefault="00377A29">
                    <w:pPr>
                      <w:pStyle w:val="Bibliography"/>
                      <w:rPr>
                        <w:noProof/>
                      </w:rPr>
                    </w:pPr>
                    <w:r>
                      <w:rPr>
                        <w:noProof/>
                      </w:rPr>
                      <w:t>United Nations, “International Ammunition Technical Guidelines - Security Principles and Systems (IATG 09.10),” UN SaferGuard, 2021.</w:t>
                    </w:r>
                  </w:p>
                </w:tc>
              </w:tr>
            </w:tbl>
            <w:p w14:paraId="54C7DE67" w14:textId="77777777" w:rsidR="00377A29" w:rsidRDefault="00377A29">
              <w:pPr>
                <w:divId w:val="1641379206"/>
                <w:rPr>
                  <w:rFonts w:eastAsia="Times New Roman"/>
                  <w:noProof/>
                </w:rPr>
              </w:pPr>
            </w:p>
            <w:p w14:paraId="128EB381" w14:textId="63ECE687" w:rsidR="00CE18B8" w:rsidRDefault="00CE18B8">
              <w:r>
                <w:rPr>
                  <w:b/>
                  <w:bCs/>
                  <w:noProof/>
                </w:rPr>
                <w:fldChar w:fldCharType="end"/>
              </w:r>
            </w:p>
          </w:sdtContent>
        </w:sdt>
      </w:sdtContent>
    </w:sdt>
    <w:p w14:paraId="71233608" w14:textId="77777777" w:rsidR="00CD082B" w:rsidRDefault="00CD082B">
      <w:pPr>
        <w:spacing w:after="160" w:line="259" w:lineRule="auto"/>
        <w:rPr>
          <w:i/>
          <w:iCs/>
        </w:rPr>
      </w:pPr>
      <w:r>
        <w:rPr>
          <w:i/>
          <w:iCs/>
        </w:rPr>
        <w:br w:type="page"/>
      </w:r>
    </w:p>
    <w:p w14:paraId="0A5210D4" w14:textId="031B5503" w:rsidR="00CD082B" w:rsidRDefault="0040279F" w:rsidP="00CD082B">
      <w:pPr>
        <w:pStyle w:val="Heading1"/>
      </w:pPr>
      <w:bookmarkStart w:id="69" w:name="_Toc216968843"/>
      <w:r>
        <w:lastRenderedPageBreak/>
        <w:t>7</w:t>
      </w:r>
      <w:r w:rsidR="00CD082B">
        <w:t>.0 Appendix</w:t>
      </w:r>
      <w:bookmarkEnd w:id="69"/>
      <w:r w:rsidR="00CD082B">
        <w:t xml:space="preserve"> </w:t>
      </w:r>
    </w:p>
    <w:p w14:paraId="6F336B9F" w14:textId="18A613A5" w:rsidR="003A4F1E" w:rsidRDefault="000C17D9" w:rsidP="0002310C">
      <w:pPr>
        <w:pStyle w:val="Heading2"/>
      </w:pPr>
      <w:bookmarkStart w:id="70" w:name="_Toc216968844"/>
      <w:r>
        <w:t>Appendix 1</w:t>
      </w:r>
      <w:r w:rsidR="00E55EE2">
        <w:t xml:space="preserve"> – Assignment </w:t>
      </w:r>
      <w:r w:rsidR="008A29A0">
        <w:t>Task Description</w:t>
      </w:r>
      <w:bookmarkEnd w:id="70"/>
    </w:p>
    <w:p w14:paraId="3266CD3C" w14:textId="340B1B5E" w:rsidR="008A29A0" w:rsidRDefault="008A29A0" w:rsidP="008A29A0">
      <w:pPr>
        <w:rPr>
          <w:rFonts w:cs="Arial"/>
        </w:rPr>
      </w:pPr>
      <w:r w:rsidRPr="04DD711D">
        <w:rPr>
          <w:rFonts w:cs="Arial"/>
        </w:rPr>
        <w:t>The Council has received an application for planning permission for an explosive facility to be erected at the following GPS location shown on the map below.</w:t>
      </w:r>
    </w:p>
    <w:p w14:paraId="2CDC50A3" w14:textId="77777777" w:rsidR="008A29A0" w:rsidRDefault="008A29A0" w:rsidP="008A29A0">
      <w:pPr>
        <w:rPr>
          <w:rFonts w:cs="Arial"/>
        </w:rPr>
      </w:pPr>
    </w:p>
    <w:p w14:paraId="1B0E4EE4" w14:textId="77777777" w:rsidR="008A29A0" w:rsidRDefault="008A29A0" w:rsidP="008A29A0">
      <w:pPr>
        <w:rPr>
          <w:rFonts w:cs="Arial"/>
        </w:rPr>
      </w:pPr>
      <w:r w:rsidRPr="04DD711D">
        <w:rPr>
          <w:rFonts w:cs="Arial"/>
        </w:rPr>
        <w:t xml:space="preserve">The proposal is to build 5 x ESH (without traverse) to store the ammunition. We have been told the ESH would be earth covered with directional effects for blast described as </w:t>
      </w:r>
      <w:r w:rsidRPr="04DD711D">
        <w:rPr>
          <w:rFonts w:cs="Arial"/>
          <w:i/>
          <w:iCs/>
        </w:rPr>
        <w:t>Side of magazine perpendicular to the direction of the ES</w:t>
      </w:r>
      <w:r w:rsidRPr="04DD711D">
        <w:rPr>
          <w:rFonts w:cs="Arial"/>
        </w:rPr>
        <w:t xml:space="preserve">. What does that mean? </w:t>
      </w:r>
    </w:p>
    <w:p w14:paraId="0EF533DC" w14:textId="77777777" w:rsidR="008A29A0" w:rsidRDefault="008A29A0" w:rsidP="008A29A0">
      <w:pPr>
        <w:rPr>
          <w:rFonts w:cs="Arial"/>
        </w:rPr>
      </w:pPr>
    </w:p>
    <w:p w14:paraId="6FD326C8" w14:textId="77777777" w:rsidR="008A29A0" w:rsidRDefault="008A29A0" w:rsidP="008A29A0">
      <w:pPr>
        <w:rPr>
          <w:rFonts w:cs="Arial"/>
        </w:rPr>
      </w:pPr>
      <w:r w:rsidRPr="04DD711D">
        <w:rPr>
          <w:rFonts w:cs="Arial"/>
        </w:rPr>
        <w:t>The storage facility</w:t>
      </w:r>
      <w:proofErr w:type="gramStart"/>
      <w:r w:rsidRPr="04DD711D">
        <w:rPr>
          <w:rFonts w:cs="Arial"/>
        </w:rPr>
        <w:t>, as a whole, is</w:t>
      </w:r>
      <w:proofErr w:type="gramEnd"/>
      <w:r w:rsidRPr="04DD711D">
        <w:rPr>
          <w:rFonts w:cs="Arial"/>
        </w:rPr>
        <w:t xml:space="preserve"> required to hold the following quantities of ammunition by NEQ:</w:t>
      </w:r>
    </w:p>
    <w:p w14:paraId="1283B8C6" w14:textId="77777777" w:rsidR="008A29A0" w:rsidRDefault="008A29A0" w:rsidP="008A29A0">
      <w:pPr>
        <w:rPr>
          <w:rFonts w:cs="Arial"/>
        </w:rPr>
      </w:pPr>
    </w:p>
    <w:p w14:paraId="62544FFB" w14:textId="77777777" w:rsidR="008A29A0" w:rsidRDefault="008A29A0" w:rsidP="008A29A0">
      <w:pPr>
        <w:rPr>
          <w:rFonts w:cs="Arial"/>
        </w:rPr>
      </w:pPr>
      <w:r>
        <w:rPr>
          <w:rFonts w:cs="Arial"/>
        </w:rPr>
        <w:t>HD 1.1 – 5000 kg</w:t>
      </w:r>
    </w:p>
    <w:p w14:paraId="578D3808" w14:textId="77777777" w:rsidR="008A29A0" w:rsidRDefault="008A29A0" w:rsidP="008A29A0">
      <w:pPr>
        <w:rPr>
          <w:rFonts w:cs="Arial"/>
        </w:rPr>
      </w:pPr>
      <w:r>
        <w:rPr>
          <w:rFonts w:cs="Arial"/>
        </w:rPr>
        <w:t>HD 1.2 – 500 kg</w:t>
      </w:r>
    </w:p>
    <w:p w14:paraId="5FAB81AA" w14:textId="77777777" w:rsidR="008A29A0" w:rsidRDefault="008A29A0" w:rsidP="008A29A0">
      <w:pPr>
        <w:rPr>
          <w:rFonts w:cs="Arial"/>
        </w:rPr>
      </w:pPr>
      <w:r>
        <w:rPr>
          <w:rFonts w:cs="Arial"/>
        </w:rPr>
        <w:t>HD 1.3 – 1000 kg</w:t>
      </w:r>
    </w:p>
    <w:p w14:paraId="519A5323" w14:textId="77777777" w:rsidR="008A29A0" w:rsidRDefault="008A29A0" w:rsidP="008A29A0">
      <w:pPr>
        <w:rPr>
          <w:rFonts w:cs="Arial"/>
        </w:rPr>
      </w:pPr>
      <w:r>
        <w:rPr>
          <w:rFonts w:cs="Arial"/>
        </w:rPr>
        <w:t>HD 1.4 – 1000 kg</w:t>
      </w:r>
    </w:p>
    <w:p w14:paraId="287453A3" w14:textId="77777777" w:rsidR="008A29A0" w:rsidRDefault="008A29A0" w:rsidP="008A29A0">
      <w:pPr>
        <w:rPr>
          <w:rFonts w:cs="Arial"/>
        </w:rPr>
      </w:pPr>
    </w:p>
    <w:p w14:paraId="11B9599A" w14:textId="77777777" w:rsidR="008A29A0" w:rsidRDefault="008A29A0" w:rsidP="008A29A0">
      <w:pPr>
        <w:rPr>
          <w:rFonts w:cs="Arial"/>
        </w:rPr>
      </w:pPr>
    </w:p>
    <w:p w14:paraId="0EAF2411" w14:textId="6C55D64C" w:rsidR="008A29A0" w:rsidRDefault="008A29A0" w:rsidP="008A29A0">
      <w:pPr>
        <w:rPr>
          <w:rFonts w:cs="Arial"/>
        </w:rPr>
      </w:pPr>
      <w:r>
        <w:rPr>
          <w:rFonts w:cs="Arial"/>
        </w:rPr>
        <w:t xml:space="preserve">Sadly, we have no OME experts on the </w:t>
      </w:r>
      <w:r w:rsidR="009C7CB5">
        <w:rPr>
          <w:rFonts w:cs="Arial"/>
        </w:rPr>
        <w:t>C</w:t>
      </w:r>
      <w:r>
        <w:rPr>
          <w:rFonts w:cs="Arial"/>
        </w:rPr>
        <w:t xml:space="preserve">ouncil staff and believe this to be a significant hazard to the public. As such, we would wish to commission your services to determine that the following information is correct. Please also advise us if the distances that are being stated are correct and what additional public safety, storage or transportation issues we should be concerned with. </w:t>
      </w:r>
    </w:p>
    <w:p w14:paraId="70075FB6" w14:textId="77777777" w:rsidR="008A29A0" w:rsidRDefault="008A29A0" w:rsidP="008A29A0">
      <w:pPr>
        <w:rPr>
          <w:rFonts w:cs="Arial"/>
        </w:rPr>
      </w:pPr>
    </w:p>
    <w:p w14:paraId="65EFCA84" w14:textId="77777777" w:rsidR="008A29A0" w:rsidRDefault="008A29A0" w:rsidP="008A29A0">
      <w:pPr>
        <w:rPr>
          <w:rFonts w:cs="Arial"/>
        </w:rPr>
      </w:pPr>
      <w:r>
        <w:rPr>
          <w:rFonts w:cs="Arial"/>
        </w:rPr>
        <w:t>The following information has been provided by ‘</w:t>
      </w:r>
      <w:proofErr w:type="spellStart"/>
      <w:r>
        <w:rPr>
          <w:rFonts w:cs="Arial"/>
        </w:rPr>
        <w:t>BigBang</w:t>
      </w:r>
      <w:proofErr w:type="spellEnd"/>
      <w:r>
        <w:rPr>
          <w:rFonts w:cs="Arial"/>
        </w:rPr>
        <w:t>’ Storage Solutions which has recently won the UK MOD tender:</w:t>
      </w:r>
    </w:p>
    <w:p w14:paraId="3B391E78" w14:textId="77777777" w:rsidR="008A29A0" w:rsidRDefault="008A29A0" w:rsidP="008A29A0">
      <w:pPr>
        <w:rPr>
          <w:rFonts w:cs="Arial"/>
        </w:rPr>
      </w:pPr>
    </w:p>
    <w:p w14:paraId="1952A661" w14:textId="77777777" w:rsidR="008A29A0" w:rsidRDefault="008A29A0" w:rsidP="008A29A0">
      <w:pPr>
        <w:pStyle w:val="ListParagraph"/>
        <w:numPr>
          <w:ilvl w:val="0"/>
          <w:numId w:val="15"/>
        </w:numPr>
        <w:spacing w:line="240" w:lineRule="auto"/>
        <w:jc w:val="left"/>
        <w:rPr>
          <w:rFonts w:cs="Arial"/>
        </w:rPr>
      </w:pPr>
      <w:r>
        <w:rPr>
          <w:rFonts w:cs="Arial"/>
        </w:rPr>
        <w:t xml:space="preserve">Each </w:t>
      </w:r>
      <w:r w:rsidRPr="00D7247E">
        <w:rPr>
          <w:rFonts w:cs="Arial"/>
        </w:rPr>
        <w:t xml:space="preserve">ESH will be able to hold up </w:t>
      </w:r>
      <w:r>
        <w:rPr>
          <w:rFonts w:cs="Arial"/>
        </w:rPr>
        <w:t>1</w:t>
      </w:r>
      <w:r w:rsidRPr="00D7247E">
        <w:rPr>
          <w:rFonts w:cs="Arial"/>
        </w:rPr>
        <w:t xml:space="preserve">000 kg of each type of hazard division (pallets stacked 3 high), </w:t>
      </w:r>
      <w:r>
        <w:rPr>
          <w:rFonts w:cs="Arial"/>
        </w:rPr>
        <w:t>thereby requiring no more than 5 x ESH built east to west along the waste land.</w:t>
      </w:r>
    </w:p>
    <w:p w14:paraId="12C5A757" w14:textId="77777777" w:rsidR="008A29A0" w:rsidRDefault="008A29A0" w:rsidP="008A29A0">
      <w:pPr>
        <w:pStyle w:val="ListParagraph"/>
        <w:numPr>
          <w:ilvl w:val="0"/>
          <w:numId w:val="15"/>
        </w:numPr>
        <w:spacing w:line="240" w:lineRule="auto"/>
        <w:jc w:val="left"/>
        <w:rPr>
          <w:rFonts w:cs="Arial"/>
        </w:rPr>
      </w:pPr>
      <w:r>
        <w:rPr>
          <w:rFonts w:cs="Arial"/>
        </w:rPr>
        <w:t xml:space="preserve">The </w:t>
      </w:r>
      <w:r w:rsidRPr="00D7247E">
        <w:rPr>
          <w:rFonts w:cs="Arial"/>
        </w:rPr>
        <w:t>Vulnerable building distance</w:t>
      </w:r>
      <w:r>
        <w:rPr>
          <w:rFonts w:cs="Arial"/>
        </w:rPr>
        <w:t xml:space="preserve"> is no more than 300 m for each </w:t>
      </w:r>
      <w:proofErr w:type="gramStart"/>
      <w:r>
        <w:rPr>
          <w:rFonts w:cs="Arial"/>
        </w:rPr>
        <w:t>ESH;</w:t>
      </w:r>
      <w:proofErr w:type="gramEnd"/>
    </w:p>
    <w:p w14:paraId="43B16EC0" w14:textId="77777777" w:rsidR="008A29A0" w:rsidRDefault="008A29A0" w:rsidP="008A29A0">
      <w:pPr>
        <w:pStyle w:val="ListParagraph"/>
        <w:numPr>
          <w:ilvl w:val="0"/>
          <w:numId w:val="15"/>
        </w:numPr>
        <w:spacing w:line="240" w:lineRule="auto"/>
        <w:jc w:val="left"/>
        <w:rPr>
          <w:rFonts w:cs="Arial"/>
        </w:rPr>
      </w:pPr>
      <w:r>
        <w:rPr>
          <w:rFonts w:cs="Arial"/>
        </w:rPr>
        <w:t xml:space="preserve">The </w:t>
      </w:r>
      <w:r w:rsidRPr="00D7247E">
        <w:rPr>
          <w:rFonts w:cs="Arial"/>
        </w:rPr>
        <w:t>Inhabited building distance</w:t>
      </w:r>
      <w:r>
        <w:rPr>
          <w:rFonts w:cs="Arial"/>
        </w:rPr>
        <w:t xml:space="preserve"> is no more than 125 m for each ESH</w:t>
      </w:r>
    </w:p>
    <w:p w14:paraId="08F293CB" w14:textId="77777777" w:rsidR="008A29A0" w:rsidRDefault="008A29A0" w:rsidP="008A29A0">
      <w:pPr>
        <w:pStyle w:val="ListParagraph"/>
        <w:numPr>
          <w:ilvl w:val="0"/>
          <w:numId w:val="15"/>
        </w:numPr>
        <w:spacing w:line="240" w:lineRule="auto"/>
        <w:jc w:val="left"/>
        <w:rPr>
          <w:rFonts w:cs="Arial"/>
        </w:rPr>
      </w:pPr>
      <w:r>
        <w:rPr>
          <w:rFonts w:cs="Arial"/>
        </w:rPr>
        <w:t xml:space="preserve">The </w:t>
      </w:r>
      <w:r w:rsidRPr="00D7247E">
        <w:rPr>
          <w:rFonts w:cs="Arial"/>
        </w:rPr>
        <w:t>Public traffic route distance</w:t>
      </w:r>
      <w:r>
        <w:rPr>
          <w:rFonts w:cs="Arial"/>
        </w:rPr>
        <w:t xml:space="preserve"> is 270 m for each ESH</w:t>
      </w:r>
    </w:p>
    <w:p w14:paraId="5D1C96A1" w14:textId="77777777" w:rsidR="008A29A0" w:rsidRDefault="008A29A0" w:rsidP="008A29A0">
      <w:pPr>
        <w:pStyle w:val="ListParagraph"/>
        <w:numPr>
          <w:ilvl w:val="0"/>
          <w:numId w:val="15"/>
        </w:numPr>
        <w:spacing w:line="240" w:lineRule="auto"/>
        <w:jc w:val="left"/>
        <w:rPr>
          <w:rFonts w:cs="Arial"/>
        </w:rPr>
      </w:pPr>
      <w:r>
        <w:rPr>
          <w:rFonts w:cs="Arial"/>
        </w:rPr>
        <w:t>HD 1.1 is divided as follows:</w:t>
      </w:r>
    </w:p>
    <w:p w14:paraId="2CCB8E0F" w14:textId="77777777" w:rsidR="008A29A0" w:rsidRDefault="008A29A0" w:rsidP="008A29A0">
      <w:pPr>
        <w:pStyle w:val="ListParagraph"/>
        <w:numPr>
          <w:ilvl w:val="1"/>
          <w:numId w:val="15"/>
        </w:numPr>
        <w:spacing w:line="240" w:lineRule="auto"/>
        <w:jc w:val="left"/>
        <w:rPr>
          <w:rFonts w:cs="Arial"/>
        </w:rPr>
      </w:pPr>
      <w:r>
        <w:rPr>
          <w:rFonts w:cs="Arial"/>
        </w:rPr>
        <w:t>HD 1.1B – 50 kg</w:t>
      </w:r>
    </w:p>
    <w:p w14:paraId="18159AB0" w14:textId="77777777" w:rsidR="008A29A0" w:rsidRDefault="008A29A0" w:rsidP="008A29A0">
      <w:pPr>
        <w:pStyle w:val="ListParagraph"/>
        <w:numPr>
          <w:ilvl w:val="1"/>
          <w:numId w:val="15"/>
        </w:numPr>
        <w:spacing w:line="240" w:lineRule="auto"/>
        <w:jc w:val="left"/>
        <w:rPr>
          <w:rFonts w:cs="Arial"/>
        </w:rPr>
      </w:pPr>
      <w:r>
        <w:rPr>
          <w:rFonts w:cs="Arial"/>
        </w:rPr>
        <w:lastRenderedPageBreak/>
        <w:t>HD 1.1D – 3200 kg</w:t>
      </w:r>
    </w:p>
    <w:p w14:paraId="0FDBFF1F" w14:textId="77777777" w:rsidR="008A29A0" w:rsidRDefault="008A29A0" w:rsidP="008A29A0">
      <w:pPr>
        <w:pStyle w:val="ListParagraph"/>
        <w:numPr>
          <w:ilvl w:val="1"/>
          <w:numId w:val="15"/>
        </w:numPr>
        <w:spacing w:line="240" w:lineRule="auto"/>
        <w:jc w:val="left"/>
        <w:rPr>
          <w:rFonts w:cs="Arial"/>
        </w:rPr>
      </w:pPr>
      <w:r>
        <w:rPr>
          <w:rFonts w:cs="Arial"/>
        </w:rPr>
        <w:t>HD 1.1E – 1250 kg</w:t>
      </w:r>
    </w:p>
    <w:p w14:paraId="05D7100C" w14:textId="77777777" w:rsidR="008A29A0" w:rsidRPr="005D53D7" w:rsidRDefault="008A29A0" w:rsidP="008A29A0">
      <w:pPr>
        <w:pStyle w:val="ListParagraph"/>
        <w:numPr>
          <w:ilvl w:val="1"/>
          <w:numId w:val="15"/>
        </w:numPr>
        <w:spacing w:line="240" w:lineRule="auto"/>
        <w:jc w:val="left"/>
        <w:rPr>
          <w:rFonts w:cs="Arial"/>
        </w:rPr>
      </w:pPr>
      <w:r>
        <w:rPr>
          <w:rFonts w:cs="Arial"/>
        </w:rPr>
        <w:t>HD 1.1F – 500 kg</w:t>
      </w:r>
    </w:p>
    <w:p w14:paraId="268F5049" w14:textId="77777777" w:rsidR="008A29A0" w:rsidRDefault="008A29A0" w:rsidP="008A29A0">
      <w:pPr>
        <w:pStyle w:val="ListParagraph"/>
        <w:numPr>
          <w:ilvl w:val="0"/>
          <w:numId w:val="15"/>
        </w:numPr>
        <w:spacing w:line="240" w:lineRule="auto"/>
        <w:jc w:val="left"/>
        <w:rPr>
          <w:rFonts w:cs="Arial"/>
        </w:rPr>
      </w:pPr>
      <w:r>
        <w:rPr>
          <w:rFonts w:cs="Arial"/>
        </w:rPr>
        <w:t>HD 1.2 is divided as:</w:t>
      </w:r>
    </w:p>
    <w:p w14:paraId="6307D5A3" w14:textId="77777777" w:rsidR="008A29A0" w:rsidRDefault="008A29A0" w:rsidP="008A29A0">
      <w:pPr>
        <w:pStyle w:val="ListParagraph"/>
        <w:numPr>
          <w:ilvl w:val="1"/>
          <w:numId w:val="15"/>
        </w:numPr>
        <w:spacing w:line="240" w:lineRule="auto"/>
        <w:jc w:val="left"/>
        <w:rPr>
          <w:rFonts w:cs="Arial"/>
        </w:rPr>
      </w:pPr>
      <w:r>
        <w:rPr>
          <w:rFonts w:cs="Arial"/>
        </w:rPr>
        <w:t>HD 1.2C – 350 kg</w:t>
      </w:r>
    </w:p>
    <w:p w14:paraId="3E9BB53E" w14:textId="77777777" w:rsidR="008A29A0" w:rsidRDefault="008A29A0" w:rsidP="008A29A0">
      <w:pPr>
        <w:pStyle w:val="ListParagraph"/>
        <w:numPr>
          <w:ilvl w:val="1"/>
          <w:numId w:val="15"/>
        </w:numPr>
        <w:spacing w:line="240" w:lineRule="auto"/>
        <w:jc w:val="left"/>
        <w:rPr>
          <w:rFonts w:cs="Arial"/>
        </w:rPr>
      </w:pPr>
      <w:r>
        <w:rPr>
          <w:rFonts w:cs="Arial"/>
        </w:rPr>
        <w:t>HD 1.2D – 100 kg</w:t>
      </w:r>
    </w:p>
    <w:p w14:paraId="7684DBFE" w14:textId="77777777" w:rsidR="008A29A0" w:rsidRDefault="008A29A0" w:rsidP="008A29A0">
      <w:pPr>
        <w:pStyle w:val="ListParagraph"/>
        <w:numPr>
          <w:ilvl w:val="1"/>
          <w:numId w:val="15"/>
        </w:numPr>
        <w:spacing w:line="240" w:lineRule="auto"/>
        <w:jc w:val="left"/>
        <w:rPr>
          <w:rFonts w:cs="Arial"/>
        </w:rPr>
      </w:pPr>
      <w:r>
        <w:rPr>
          <w:rFonts w:cs="Arial"/>
        </w:rPr>
        <w:t>HD 1.2F – 50 kg</w:t>
      </w:r>
    </w:p>
    <w:p w14:paraId="61F8A29F" w14:textId="77777777" w:rsidR="008A29A0" w:rsidRDefault="008A29A0" w:rsidP="008A29A0">
      <w:pPr>
        <w:pStyle w:val="ListParagraph"/>
        <w:numPr>
          <w:ilvl w:val="0"/>
          <w:numId w:val="15"/>
        </w:numPr>
        <w:spacing w:line="240" w:lineRule="auto"/>
        <w:jc w:val="left"/>
        <w:rPr>
          <w:rFonts w:cs="Arial"/>
        </w:rPr>
      </w:pPr>
      <w:r>
        <w:rPr>
          <w:rFonts w:cs="Arial"/>
        </w:rPr>
        <w:t>HD 1.3C – 1000 kg</w:t>
      </w:r>
    </w:p>
    <w:p w14:paraId="1A8397A3" w14:textId="77777777" w:rsidR="008A29A0" w:rsidRPr="00D7247E" w:rsidRDefault="008A29A0" w:rsidP="008A29A0">
      <w:pPr>
        <w:pStyle w:val="ListParagraph"/>
        <w:numPr>
          <w:ilvl w:val="0"/>
          <w:numId w:val="15"/>
        </w:numPr>
        <w:spacing w:line="240" w:lineRule="auto"/>
        <w:jc w:val="left"/>
        <w:rPr>
          <w:rFonts w:cs="Arial"/>
        </w:rPr>
      </w:pPr>
      <w:r>
        <w:rPr>
          <w:rFonts w:cs="Arial"/>
        </w:rPr>
        <w:t>HD 1.4S – 1000 kg</w:t>
      </w:r>
    </w:p>
    <w:p w14:paraId="455D14F1" w14:textId="77777777" w:rsidR="008A29A0" w:rsidRDefault="008A29A0" w:rsidP="008A29A0">
      <w:pPr>
        <w:rPr>
          <w:rFonts w:cs="Arial"/>
        </w:rPr>
      </w:pPr>
    </w:p>
    <w:p w14:paraId="1EF93B64" w14:textId="77777777" w:rsidR="008A29A0" w:rsidRDefault="008A29A0" w:rsidP="008A29A0">
      <w:pPr>
        <w:rPr>
          <w:rFonts w:cs="Arial"/>
        </w:rPr>
      </w:pPr>
    </w:p>
    <w:p w14:paraId="5A683D00" w14:textId="77777777" w:rsidR="008A29A0" w:rsidRDefault="008A29A0" w:rsidP="008A29A0">
      <w:pPr>
        <w:rPr>
          <w:rFonts w:cs="Arial"/>
        </w:rPr>
      </w:pPr>
      <w:r>
        <w:rPr>
          <w:rFonts w:cs="Arial"/>
        </w:rPr>
        <w:t xml:space="preserve">If this plan is to be approved, what advice would you provide for maritime users of the area – they use the marina regularly. </w:t>
      </w:r>
    </w:p>
    <w:p w14:paraId="6BF90263" w14:textId="77777777" w:rsidR="008A29A0" w:rsidRDefault="008A29A0" w:rsidP="008A29A0">
      <w:pPr>
        <w:rPr>
          <w:rFonts w:cs="Arial"/>
        </w:rPr>
      </w:pPr>
    </w:p>
    <w:p w14:paraId="4ADD848E" w14:textId="77777777" w:rsidR="008A29A0" w:rsidRDefault="008A29A0" w:rsidP="008A29A0">
      <w:pPr>
        <w:rPr>
          <w:rFonts w:cs="Arial"/>
        </w:rPr>
      </w:pPr>
      <w:r>
        <w:rPr>
          <w:rFonts w:cs="Arial"/>
        </w:rPr>
        <w:t xml:space="preserve">Finally, can you provide us with a list of safety questions for risk reduction that we should go back the </w:t>
      </w:r>
      <w:proofErr w:type="spellStart"/>
      <w:r>
        <w:rPr>
          <w:rFonts w:cs="Arial"/>
        </w:rPr>
        <w:t>BigBang</w:t>
      </w:r>
      <w:proofErr w:type="spellEnd"/>
      <w:r>
        <w:rPr>
          <w:rFonts w:cs="Arial"/>
        </w:rPr>
        <w:t xml:space="preserve"> with? If this can be a stand-alone </w:t>
      </w:r>
      <w:proofErr w:type="gramStart"/>
      <w:r>
        <w:rPr>
          <w:rFonts w:cs="Arial"/>
        </w:rPr>
        <w:t>Appendix</w:t>
      </w:r>
      <w:proofErr w:type="gramEnd"/>
      <w:r>
        <w:rPr>
          <w:rFonts w:cs="Arial"/>
        </w:rPr>
        <w:t xml:space="preserve"> then that would be outstanding.</w:t>
      </w:r>
    </w:p>
    <w:p w14:paraId="2F330757" w14:textId="77777777" w:rsidR="008A29A0" w:rsidRDefault="008A29A0" w:rsidP="008A29A0">
      <w:pPr>
        <w:rPr>
          <w:rFonts w:cs="Arial"/>
        </w:rPr>
      </w:pPr>
    </w:p>
    <w:p w14:paraId="53AD6095" w14:textId="77777777" w:rsidR="008A29A0" w:rsidRDefault="008A29A0" w:rsidP="008A29A0">
      <w:pPr>
        <w:rPr>
          <w:rFonts w:cs="Arial"/>
        </w:rPr>
      </w:pPr>
    </w:p>
    <w:p w14:paraId="3D5F1503" w14:textId="77777777" w:rsidR="008A29A0" w:rsidRPr="00A406E5" w:rsidRDefault="008A29A0" w:rsidP="008A29A0">
      <w:pPr>
        <w:rPr>
          <w:rFonts w:cs="Arial"/>
        </w:rPr>
      </w:pPr>
    </w:p>
    <w:p w14:paraId="03B5E89D" w14:textId="77777777" w:rsidR="008A29A0" w:rsidRPr="00A406E5" w:rsidRDefault="008A29A0" w:rsidP="008A29A0">
      <w:pPr>
        <w:ind w:left="720"/>
        <w:rPr>
          <w:rFonts w:cs="Arial"/>
        </w:rPr>
      </w:pPr>
    </w:p>
    <w:p w14:paraId="74A97E50" w14:textId="77777777" w:rsidR="008A29A0" w:rsidRPr="00A406E5" w:rsidRDefault="008A29A0" w:rsidP="008A29A0">
      <w:pPr>
        <w:ind w:left="720"/>
        <w:rPr>
          <w:rFonts w:cs="Arial"/>
        </w:rPr>
      </w:pPr>
    </w:p>
    <w:p w14:paraId="255FB482" w14:textId="77777777" w:rsidR="008A29A0" w:rsidRPr="00A406E5" w:rsidRDefault="008A29A0" w:rsidP="008A29A0">
      <w:pPr>
        <w:ind w:left="720"/>
        <w:rPr>
          <w:rFonts w:cs="Arial"/>
        </w:rPr>
      </w:pPr>
    </w:p>
    <w:p w14:paraId="639C9300" w14:textId="77777777" w:rsidR="008A29A0" w:rsidRPr="00A406E5" w:rsidRDefault="008A29A0" w:rsidP="008A29A0">
      <w:pPr>
        <w:ind w:left="720"/>
        <w:rPr>
          <w:rFonts w:cs="Arial"/>
        </w:rPr>
      </w:pPr>
    </w:p>
    <w:p w14:paraId="08C0548D" w14:textId="77777777" w:rsidR="008A29A0" w:rsidRPr="00A406E5" w:rsidRDefault="008A29A0" w:rsidP="008A29A0">
      <w:pPr>
        <w:ind w:left="720"/>
        <w:rPr>
          <w:rFonts w:cs="Arial"/>
        </w:rPr>
      </w:pPr>
    </w:p>
    <w:p w14:paraId="557847C3" w14:textId="77777777" w:rsidR="008A29A0" w:rsidRPr="00A406E5" w:rsidRDefault="008A29A0" w:rsidP="008A29A0">
      <w:pPr>
        <w:ind w:left="720"/>
        <w:rPr>
          <w:rFonts w:cs="Arial"/>
        </w:rPr>
      </w:pPr>
    </w:p>
    <w:p w14:paraId="0265F9EE" w14:textId="77777777" w:rsidR="008A29A0" w:rsidRPr="00A406E5" w:rsidRDefault="008A29A0" w:rsidP="008A29A0">
      <w:pPr>
        <w:ind w:left="720"/>
        <w:rPr>
          <w:rFonts w:cs="Arial"/>
        </w:rPr>
      </w:pPr>
    </w:p>
    <w:p w14:paraId="1D31DD21" w14:textId="77777777" w:rsidR="008A29A0" w:rsidRPr="00A406E5" w:rsidRDefault="008A29A0" w:rsidP="008A29A0">
      <w:pPr>
        <w:ind w:left="720"/>
        <w:rPr>
          <w:rFonts w:cs="Arial"/>
        </w:rPr>
      </w:pPr>
      <w:r>
        <w:rPr>
          <w:rFonts w:cs="Arial"/>
          <w:noProof/>
        </w:rPr>
        <w:lastRenderedPageBreak/>
        <w:drawing>
          <wp:inline distT="0" distB="0" distL="0" distR="0" wp14:anchorId="1CFD0147" wp14:editId="3126B372">
            <wp:extent cx="5334000" cy="8597900"/>
            <wp:effectExtent l="0" t="0" r="0" b="0"/>
            <wp:docPr id="1958997739" name="Picture 1"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97739" name="Picture 1" descr="An aerial view of a city&#10;&#10;Description automatically generated"/>
                    <pic:cNvPicPr/>
                  </pic:nvPicPr>
                  <pic:blipFill>
                    <a:blip r:embed="rId26"/>
                    <a:stretch>
                      <a:fillRect/>
                    </a:stretch>
                  </pic:blipFill>
                  <pic:spPr>
                    <a:xfrm>
                      <a:off x="0" y="0"/>
                      <a:ext cx="5335825" cy="8600842"/>
                    </a:xfrm>
                    <a:prstGeom prst="rect">
                      <a:avLst/>
                    </a:prstGeom>
                  </pic:spPr>
                </pic:pic>
              </a:graphicData>
            </a:graphic>
          </wp:inline>
        </w:drawing>
      </w:r>
    </w:p>
    <w:p w14:paraId="31BA0C4D" w14:textId="2260DEBE" w:rsidR="00F87D3D" w:rsidRDefault="003A4F1E" w:rsidP="0002310C">
      <w:pPr>
        <w:pStyle w:val="Heading2"/>
      </w:pPr>
      <w:bookmarkStart w:id="71" w:name="_Toc216968845"/>
      <w:r>
        <w:lastRenderedPageBreak/>
        <w:t>Ap</w:t>
      </w:r>
      <w:r w:rsidR="00E55EE2">
        <w:t>pendix 2</w:t>
      </w:r>
      <w:r w:rsidR="000C17D9">
        <w:t xml:space="preserve"> – Explosive Limit License</w:t>
      </w:r>
      <w:r w:rsidR="00343EAE">
        <w:t xml:space="preserve"> (ESH)</w:t>
      </w:r>
      <w:bookmarkEnd w:id="71"/>
    </w:p>
    <w:p w14:paraId="5A54B1CD" w14:textId="2191B928" w:rsidR="00C94950" w:rsidRDefault="004D30F3" w:rsidP="006F44CB">
      <w:pPr>
        <w:jc w:val="center"/>
      </w:pPr>
      <w:r w:rsidRPr="004D30F3">
        <w:rPr>
          <w:noProof/>
        </w:rPr>
        <w:drawing>
          <wp:inline distT="0" distB="0" distL="0" distR="0" wp14:anchorId="6E7900A1" wp14:editId="5E2378B1">
            <wp:extent cx="6365252" cy="5319420"/>
            <wp:effectExtent l="8572" t="0" r="6033" b="6032"/>
            <wp:docPr id="1618589457" name="Picture 1" descr="A white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89457" name="Picture 1" descr="A white document with black text&#10;&#10;AI-generated content may be incorrect."/>
                    <pic:cNvPicPr/>
                  </pic:nvPicPr>
                  <pic:blipFill>
                    <a:blip r:embed="rId27">
                      <a:extLst>
                        <a:ext uri="{BEBA8EAE-BF5A-486C-A8C5-ECC9F3942E4B}">
                          <a14:imgProps xmlns:a14="http://schemas.microsoft.com/office/drawing/2010/main">
                            <a14:imgLayer r:embed="rId28">
                              <a14:imgEffect>
                                <a14:sharpenSoften amount="50000"/>
                              </a14:imgEffect>
                            </a14:imgLayer>
                          </a14:imgProps>
                        </a:ext>
                      </a:extLst>
                    </a:blip>
                    <a:stretch>
                      <a:fillRect/>
                    </a:stretch>
                  </pic:blipFill>
                  <pic:spPr>
                    <a:xfrm rot="16200000">
                      <a:off x="0" y="0"/>
                      <a:ext cx="6373047" cy="5325934"/>
                    </a:xfrm>
                    <a:prstGeom prst="rect">
                      <a:avLst/>
                    </a:prstGeom>
                  </pic:spPr>
                </pic:pic>
              </a:graphicData>
            </a:graphic>
          </wp:inline>
        </w:drawing>
      </w:r>
    </w:p>
    <w:p w14:paraId="302E2BDC" w14:textId="3AC14F89" w:rsidR="00982415" w:rsidRDefault="00982415" w:rsidP="000C17D9"/>
    <w:p w14:paraId="487F13A7" w14:textId="4BD16C54" w:rsidR="002C03D9" w:rsidRDefault="002C03D9" w:rsidP="002C03D9">
      <w:pPr>
        <w:pStyle w:val="Heading2"/>
      </w:pPr>
      <w:bookmarkStart w:id="72" w:name="_Toc216968846"/>
      <w:r>
        <w:t xml:space="preserve">Appendix </w:t>
      </w:r>
      <w:r w:rsidR="00C52703">
        <w:t>3</w:t>
      </w:r>
      <w:r>
        <w:t xml:space="preserve"> – Explosi</w:t>
      </w:r>
      <w:r w:rsidR="00D87422">
        <w:t>on</w:t>
      </w:r>
      <w:r>
        <w:t xml:space="preserve"> Consequence Analysis</w:t>
      </w:r>
      <w:bookmarkEnd w:id="72"/>
    </w:p>
    <w:tbl>
      <w:tblPr>
        <w:tblStyle w:val="TableGrid"/>
        <w:tblW w:w="0" w:type="auto"/>
        <w:shd w:val="clear" w:color="auto" w:fill="D0CECE" w:themeFill="background2" w:themeFillShade="E6"/>
        <w:tblLook w:val="04A0" w:firstRow="1" w:lastRow="0" w:firstColumn="1" w:lastColumn="0" w:noHBand="0" w:noVBand="1"/>
      </w:tblPr>
      <w:tblGrid>
        <w:gridCol w:w="2223"/>
        <w:gridCol w:w="590"/>
        <w:gridCol w:w="3968"/>
        <w:gridCol w:w="2235"/>
      </w:tblGrid>
      <w:tr w:rsidR="00841FF9" w14:paraId="04A573F6" w14:textId="77777777" w:rsidTr="00650123">
        <w:tc>
          <w:tcPr>
            <w:tcW w:w="2254" w:type="dxa"/>
            <w:shd w:val="clear" w:color="auto" w:fill="8EAADB" w:themeFill="accent1" w:themeFillTint="99"/>
            <w:vAlign w:val="center"/>
          </w:tcPr>
          <w:p w14:paraId="685EEBD5" w14:textId="3C83A0FC" w:rsidR="00DF7513" w:rsidRDefault="00DF7513" w:rsidP="00991620">
            <w:pPr>
              <w:jc w:val="center"/>
            </w:pPr>
            <w:r>
              <w:t>Risk Assessment Process Component</w:t>
            </w:r>
          </w:p>
        </w:tc>
        <w:tc>
          <w:tcPr>
            <w:tcW w:w="435" w:type="dxa"/>
            <w:shd w:val="clear" w:color="auto" w:fill="8EAADB" w:themeFill="accent1" w:themeFillTint="99"/>
            <w:vAlign w:val="center"/>
          </w:tcPr>
          <w:p w14:paraId="1C8A2B57" w14:textId="665C478B" w:rsidR="00DF7513" w:rsidRDefault="00DF7513" w:rsidP="00991620">
            <w:pPr>
              <w:jc w:val="center"/>
            </w:pPr>
            <w:r>
              <w:t>Ser</w:t>
            </w:r>
          </w:p>
        </w:tc>
        <w:tc>
          <w:tcPr>
            <w:tcW w:w="4073" w:type="dxa"/>
            <w:shd w:val="clear" w:color="auto" w:fill="8EAADB" w:themeFill="accent1" w:themeFillTint="99"/>
            <w:vAlign w:val="center"/>
          </w:tcPr>
          <w:p w14:paraId="7BAD5DBA" w14:textId="52AA62BB" w:rsidR="00DF7513" w:rsidRDefault="00DF7513" w:rsidP="00991620">
            <w:pPr>
              <w:jc w:val="center"/>
            </w:pPr>
            <w:r>
              <w:t>ECA Activity</w:t>
            </w:r>
          </w:p>
        </w:tc>
        <w:tc>
          <w:tcPr>
            <w:tcW w:w="2254" w:type="dxa"/>
            <w:shd w:val="clear" w:color="auto" w:fill="8EAADB" w:themeFill="accent1" w:themeFillTint="99"/>
            <w:vAlign w:val="center"/>
          </w:tcPr>
          <w:p w14:paraId="44F1A075" w14:textId="250DE11D" w:rsidR="00DF7513" w:rsidRDefault="00DF7513" w:rsidP="00991620">
            <w:pPr>
              <w:jc w:val="center"/>
            </w:pPr>
            <w:r>
              <w:t>Data Source</w:t>
            </w:r>
          </w:p>
        </w:tc>
      </w:tr>
      <w:tr w:rsidR="0022297B" w14:paraId="596C126F" w14:textId="77777777" w:rsidTr="00650123">
        <w:tc>
          <w:tcPr>
            <w:tcW w:w="2254" w:type="dxa"/>
            <w:vMerge w:val="restart"/>
            <w:shd w:val="clear" w:color="auto" w:fill="538135" w:themeFill="accent6" w:themeFillShade="BF"/>
            <w:vAlign w:val="center"/>
          </w:tcPr>
          <w:p w14:paraId="5A5E5478" w14:textId="1FF523EB" w:rsidR="00994FC5" w:rsidRDefault="00994FC5" w:rsidP="00991620">
            <w:pPr>
              <w:jc w:val="center"/>
            </w:pPr>
            <w:r>
              <w:t xml:space="preserve">Risk Analysis (Hazard </w:t>
            </w:r>
            <w:r>
              <w:lastRenderedPageBreak/>
              <w:t>Identification and Analysis)</w:t>
            </w:r>
          </w:p>
        </w:tc>
        <w:tc>
          <w:tcPr>
            <w:tcW w:w="435" w:type="dxa"/>
            <w:shd w:val="clear" w:color="auto" w:fill="D0CECE" w:themeFill="background2" w:themeFillShade="E6"/>
            <w:vAlign w:val="center"/>
          </w:tcPr>
          <w:p w14:paraId="6FDB70F5" w14:textId="6318FB3E" w:rsidR="00994FC5" w:rsidRDefault="00994FC5" w:rsidP="00991620">
            <w:pPr>
              <w:jc w:val="center"/>
            </w:pPr>
            <w:r>
              <w:lastRenderedPageBreak/>
              <w:t>1</w:t>
            </w:r>
          </w:p>
        </w:tc>
        <w:tc>
          <w:tcPr>
            <w:tcW w:w="4073" w:type="dxa"/>
            <w:shd w:val="clear" w:color="auto" w:fill="D0CECE" w:themeFill="background2" w:themeFillShade="E6"/>
            <w:vAlign w:val="center"/>
          </w:tcPr>
          <w:p w14:paraId="50896063" w14:textId="49A436A7" w:rsidR="00994FC5" w:rsidRDefault="00650123" w:rsidP="00991620">
            <w:pPr>
              <w:jc w:val="center"/>
            </w:pPr>
            <w:r>
              <w:t>Determine UN Hazard Division</w:t>
            </w:r>
            <w:r w:rsidR="0004083F">
              <w:t xml:space="preserve"> of Ammunition.</w:t>
            </w:r>
          </w:p>
        </w:tc>
        <w:tc>
          <w:tcPr>
            <w:tcW w:w="2254" w:type="dxa"/>
            <w:shd w:val="clear" w:color="auto" w:fill="D0CECE" w:themeFill="background2" w:themeFillShade="E6"/>
            <w:vAlign w:val="center"/>
          </w:tcPr>
          <w:p w14:paraId="414399B2" w14:textId="14A83A96" w:rsidR="00994FC5" w:rsidRDefault="004B4DE1" w:rsidP="00991620">
            <w:pPr>
              <w:jc w:val="center"/>
            </w:pPr>
            <w:r w:rsidRPr="004B4DE1">
              <w:t>IATG 01.50 (UN Classifications)</w:t>
            </w:r>
          </w:p>
        </w:tc>
      </w:tr>
      <w:tr w:rsidR="0022297B" w14:paraId="44FC87C0" w14:textId="77777777" w:rsidTr="00650123">
        <w:tc>
          <w:tcPr>
            <w:tcW w:w="2254" w:type="dxa"/>
            <w:vMerge/>
            <w:shd w:val="clear" w:color="auto" w:fill="538135" w:themeFill="accent6" w:themeFillShade="BF"/>
            <w:vAlign w:val="center"/>
          </w:tcPr>
          <w:p w14:paraId="220C2530" w14:textId="77777777" w:rsidR="00994FC5" w:rsidRDefault="00994FC5" w:rsidP="00991620">
            <w:pPr>
              <w:jc w:val="center"/>
            </w:pPr>
          </w:p>
        </w:tc>
        <w:tc>
          <w:tcPr>
            <w:tcW w:w="435" w:type="dxa"/>
            <w:shd w:val="clear" w:color="auto" w:fill="D0CECE" w:themeFill="background2" w:themeFillShade="E6"/>
            <w:vAlign w:val="center"/>
          </w:tcPr>
          <w:p w14:paraId="46FB5563" w14:textId="506B5D7A" w:rsidR="00994FC5" w:rsidRDefault="00994FC5" w:rsidP="00991620">
            <w:pPr>
              <w:jc w:val="center"/>
            </w:pPr>
            <w:r>
              <w:t>2</w:t>
            </w:r>
          </w:p>
        </w:tc>
        <w:tc>
          <w:tcPr>
            <w:tcW w:w="4073" w:type="dxa"/>
            <w:shd w:val="clear" w:color="auto" w:fill="D0CECE" w:themeFill="background2" w:themeFillShade="E6"/>
            <w:vAlign w:val="center"/>
          </w:tcPr>
          <w:p w14:paraId="4872242A" w14:textId="636EC1AD" w:rsidR="00994FC5" w:rsidRDefault="0004083F" w:rsidP="00991620">
            <w:pPr>
              <w:jc w:val="center"/>
            </w:pPr>
            <w:r>
              <w:t>Determine</w:t>
            </w:r>
            <w:r w:rsidR="00840D64">
              <w:t xml:space="preserve"> </w:t>
            </w:r>
            <w:r w:rsidR="00091789">
              <w:t>sympathetic detonation risk.</w:t>
            </w:r>
          </w:p>
          <w:p w14:paraId="495C5546" w14:textId="77777777" w:rsidR="00CC0131" w:rsidRDefault="00CC0131" w:rsidP="00991620">
            <w:pPr>
              <w:jc w:val="center"/>
            </w:pPr>
          </w:p>
          <w:p w14:paraId="3307A496" w14:textId="5587E38C" w:rsidR="00CC0131" w:rsidRDefault="00CC0131" w:rsidP="00991620">
            <w:pPr>
              <w:jc w:val="center"/>
            </w:pPr>
            <w:r>
              <w:t>Check separation distances between ESHs (IMD)</w:t>
            </w:r>
          </w:p>
        </w:tc>
        <w:tc>
          <w:tcPr>
            <w:tcW w:w="2254" w:type="dxa"/>
            <w:shd w:val="clear" w:color="auto" w:fill="D0CECE" w:themeFill="background2" w:themeFillShade="E6"/>
            <w:vAlign w:val="center"/>
          </w:tcPr>
          <w:p w14:paraId="4741DE5E" w14:textId="6EF02A92" w:rsidR="00994FC5" w:rsidRDefault="004B4DE1" w:rsidP="00991620">
            <w:pPr>
              <w:jc w:val="center"/>
            </w:pPr>
            <w:r w:rsidRPr="004B4DE1">
              <w:t>IATG 02.20 (Quantity Distances)</w:t>
            </w:r>
          </w:p>
        </w:tc>
      </w:tr>
      <w:tr w:rsidR="0022297B" w14:paraId="2C6EB3BF" w14:textId="77777777" w:rsidTr="00650123">
        <w:tc>
          <w:tcPr>
            <w:tcW w:w="2254" w:type="dxa"/>
            <w:vMerge/>
            <w:shd w:val="clear" w:color="auto" w:fill="538135" w:themeFill="accent6" w:themeFillShade="BF"/>
            <w:vAlign w:val="center"/>
          </w:tcPr>
          <w:p w14:paraId="26F0B528" w14:textId="77777777" w:rsidR="00994FC5" w:rsidRDefault="00994FC5" w:rsidP="00991620">
            <w:pPr>
              <w:jc w:val="center"/>
            </w:pPr>
          </w:p>
        </w:tc>
        <w:tc>
          <w:tcPr>
            <w:tcW w:w="435" w:type="dxa"/>
            <w:shd w:val="clear" w:color="auto" w:fill="D0CECE" w:themeFill="background2" w:themeFillShade="E6"/>
            <w:vAlign w:val="center"/>
          </w:tcPr>
          <w:p w14:paraId="7B62824A" w14:textId="41EDF700" w:rsidR="00994FC5" w:rsidRDefault="00994FC5" w:rsidP="00991620">
            <w:pPr>
              <w:jc w:val="center"/>
            </w:pPr>
            <w:r>
              <w:t>3</w:t>
            </w:r>
          </w:p>
        </w:tc>
        <w:tc>
          <w:tcPr>
            <w:tcW w:w="4073" w:type="dxa"/>
            <w:shd w:val="clear" w:color="auto" w:fill="D0CECE" w:themeFill="background2" w:themeFillShade="E6"/>
            <w:vAlign w:val="center"/>
          </w:tcPr>
          <w:p w14:paraId="40090FDA" w14:textId="34F37B70" w:rsidR="00994FC5" w:rsidRDefault="00CC0131" w:rsidP="00991620">
            <w:pPr>
              <w:jc w:val="center"/>
            </w:pPr>
            <w:r>
              <w:t>Establish Maximum Credible Event (MCE)</w:t>
            </w:r>
            <w:r w:rsidR="008E0DD7">
              <w:t>.</w:t>
            </w:r>
          </w:p>
          <w:p w14:paraId="0D2D4B05" w14:textId="72F75037" w:rsidR="008E0DD7" w:rsidRDefault="008E0DD7" w:rsidP="00991620">
            <w:pPr>
              <w:jc w:val="center"/>
            </w:pPr>
            <w:r>
              <w:t>Determine the NEQ to be used for the blast calculations.</w:t>
            </w:r>
          </w:p>
        </w:tc>
        <w:tc>
          <w:tcPr>
            <w:tcW w:w="2254" w:type="dxa"/>
            <w:shd w:val="clear" w:color="auto" w:fill="D0CECE" w:themeFill="background2" w:themeFillShade="E6"/>
            <w:vAlign w:val="center"/>
          </w:tcPr>
          <w:p w14:paraId="49AE124C" w14:textId="4B554BB1" w:rsidR="008E0DD7" w:rsidRPr="008E0DD7" w:rsidRDefault="008E0DD7" w:rsidP="008E0DD7">
            <w:pPr>
              <w:jc w:val="center"/>
            </w:pPr>
            <w:r w:rsidRPr="008E0DD7">
              <w:t xml:space="preserve">Scenario A: 3,000 kg </w:t>
            </w:r>
          </w:p>
          <w:p w14:paraId="3600C4D4" w14:textId="326C9658" w:rsidR="008E0DD7" w:rsidRPr="008E0DD7" w:rsidRDefault="008E0DD7" w:rsidP="008E0DD7"/>
          <w:p w14:paraId="568BBCF9" w14:textId="0C62F922" w:rsidR="008E0DD7" w:rsidRPr="008E0DD7" w:rsidRDefault="008E0DD7" w:rsidP="008E0DD7">
            <w:pPr>
              <w:jc w:val="center"/>
            </w:pPr>
            <w:r w:rsidRPr="008E0DD7">
              <w:t xml:space="preserve">Scenario B: 1,350 kg </w:t>
            </w:r>
          </w:p>
          <w:p w14:paraId="1DA3B54B" w14:textId="77777777" w:rsidR="00994FC5" w:rsidRDefault="00994FC5" w:rsidP="00991620">
            <w:pPr>
              <w:jc w:val="center"/>
            </w:pPr>
          </w:p>
        </w:tc>
      </w:tr>
      <w:tr w:rsidR="0022297B" w14:paraId="31E167C0" w14:textId="77777777" w:rsidTr="00650123">
        <w:tc>
          <w:tcPr>
            <w:tcW w:w="2254" w:type="dxa"/>
            <w:vMerge/>
            <w:shd w:val="clear" w:color="auto" w:fill="538135" w:themeFill="accent6" w:themeFillShade="BF"/>
            <w:vAlign w:val="center"/>
          </w:tcPr>
          <w:p w14:paraId="2DF27463" w14:textId="77777777" w:rsidR="00994FC5" w:rsidRDefault="00994FC5" w:rsidP="00991620">
            <w:pPr>
              <w:jc w:val="center"/>
            </w:pPr>
          </w:p>
        </w:tc>
        <w:tc>
          <w:tcPr>
            <w:tcW w:w="435" w:type="dxa"/>
            <w:shd w:val="clear" w:color="auto" w:fill="D0CECE" w:themeFill="background2" w:themeFillShade="E6"/>
            <w:vAlign w:val="center"/>
          </w:tcPr>
          <w:p w14:paraId="4967D72D" w14:textId="61298122" w:rsidR="00994FC5" w:rsidRDefault="00994FC5" w:rsidP="00991620">
            <w:pPr>
              <w:jc w:val="center"/>
            </w:pPr>
            <w:r>
              <w:t>4</w:t>
            </w:r>
          </w:p>
        </w:tc>
        <w:tc>
          <w:tcPr>
            <w:tcW w:w="4073" w:type="dxa"/>
            <w:shd w:val="clear" w:color="auto" w:fill="D0CECE" w:themeFill="background2" w:themeFillShade="E6"/>
            <w:vAlign w:val="center"/>
          </w:tcPr>
          <w:p w14:paraId="2FB6B1B0" w14:textId="77C936C6" w:rsidR="00994FC5" w:rsidRDefault="00D141A3" w:rsidP="00991620">
            <w:pPr>
              <w:jc w:val="center"/>
            </w:pPr>
            <w:r>
              <w:t xml:space="preserve">Determine </w:t>
            </w:r>
            <w:r w:rsidR="00091789">
              <w:t xml:space="preserve">the protection level of </w:t>
            </w:r>
            <w:r>
              <w:t>the ESHs</w:t>
            </w:r>
            <w:r w:rsidR="00D24DB2">
              <w:t>.</w:t>
            </w:r>
          </w:p>
        </w:tc>
        <w:tc>
          <w:tcPr>
            <w:tcW w:w="2254" w:type="dxa"/>
            <w:shd w:val="clear" w:color="auto" w:fill="D0CECE" w:themeFill="background2" w:themeFillShade="E6"/>
            <w:vAlign w:val="center"/>
          </w:tcPr>
          <w:p w14:paraId="0ECB8CB3" w14:textId="3F66AF4C" w:rsidR="00994FC5" w:rsidRDefault="006E185B" w:rsidP="00991620">
            <w:pPr>
              <w:jc w:val="center"/>
            </w:pPr>
            <w:r w:rsidRPr="006E185B">
              <w:t>Facility Site Plans / IATG 04.20</w:t>
            </w:r>
          </w:p>
        </w:tc>
      </w:tr>
      <w:tr w:rsidR="0022297B" w14:paraId="0FFF2DE2" w14:textId="77777777" w:rsidTr="00650123">
        <w:tc>
          <w:tcPr>
            <w:tcW w:w="2254" w:type="dxa"/>
            <w:vMerge/>
            <w:shd w:val="clear" w:color="auto" w:fill="538135" w:themeFill="accent6" w:themeFillShade="BF"/>
            <w:vAlign w:val="center"/>
          </w:tcPr>
          <w:p w14:paraId="2F55F77C" w14:textId="77777777" w:rsidR="00994FC5" w:rsidRDefault="00994FC5" w:rsidP="00991620">
            <w:pPr>
              <w:jc w:val="center"/>
            </w:pPr>
          </w:p>
        </w:tc>
        <w:tc>
          <w:tcPr>
            <w:tcW w:w="435" w:type="dxa"/>
            <w:shd w:val="clear" w:color="auto" w:fill="D0CECE" w:themeFill="background2" w:themeFillShade="E6"/>
            <w:vAlign w:val="center"/>
          </w:tcPr>
          <w:p w14:paraId="10041582" w14:textId="104BCFCB" w:rsidR="00994FC5" w:rsidRDefault="00994FC5" w:rsidP="00991620">
            <w:pPr>
              <w:jc w:val="center"/>
            </w:pPr>
            <w:r>
              <w:t>5</w:t>
            </w:r>
          </w:p>
        </w:tc>
        <w:tc>
          <w:tcPr>
            <w:tcW w:w="4073" w:type="dxa"/>
            <w:shd w:val="clear" w:color="auto" w:fill="D0CECE" w:themeFill="background2" w:themeFillShade="E6"/>
            <w:vAlign w:val="center"/>
          </w:tcPr>
          <w:p w14:paraId="07B9DE51" w14:textId="264AA28E" w:rsidR="00994FC5" w:rsidRDefault="006E185B" w:rsidP="00991620">
            <w:pPr>
              <w:jc w:val="center"/>
            </w:pPr>
            <w:r>
              <w:t xml:space="preserve">Determine </w:t>
            </w:r>
            <w:r w:rsidR="00091789">
              <w:t xml:space="preserve">the distance to the nearest </w:t>
            </w:r>
            <w:r w:rsidR="00D24DB2">
              <w:t>Public Traffic Route.</w:t>
            </w:r>
          </w:p>
        </w:tc>
        <w:tc>
          <w:tcPr>
            <w:tcW w:w="2254" w:type="dxa"/>
            <w:shd w:val="clear" w:color="auto" w:fill="D0CECE" w:themeFill="background2" w:themeFillShade="E6"/>
            <w:vAlign w:val="center"/>
          </w:tcPr>
          <w:p w14:paraId="009284D9" w14:textId="39F1A188" w:rsidR="00994FC5" w:rsidRDefault="00D24DB2" w:rsidP="00991620">
            <w:pPr>
              <w:jc w:val="center"/>
            </w:pPr>
            <w:r w:rsidRPr="00D24DB2">
              <w:t>Laser Range Finder / GIS / Google Earth</w:t>
            </w:r>
          </w:p>
        </w:tc>
      </w:tr>
      <w:tr w:rsidR="0022297B" w14:paraId="4A84BAFB" w14:textId="77777777" w:rsidTr="00650123">
        <w:tc>
          <w:tcPr>
            <w:tcW w:w="2254" w:type="dxa"/>
            <w:vMerge/>
            <w:shd w:val="clear" w:color="auto" w:fill="538135" w:themeFill="accent6" w:themeFillShade="BF"/>
            <w:vAlign w:val="center"/>
          </w:tcPr>
          <w:p w14:paraId="2461886B" w14:textId="77777777" w:rsidR="00994FC5" w:rsidRDefault="00994FC5" w:rsidP="00991620">
            <w:pPr>
              <w:jc w:val="center"/>
            </w:pPr>
          </w:p>
        </w:tc>
        <w:tc>
          <w:tcPr>
            <w:tcW w:w="435" w:type="dxa"/>
            <w:shd w:val="clear" w:color="auto" w:fill="D0CECE" w:themeFill="background2" w:themeFillShade="E6"/>
            <w:vAlign w:val="center"/>
          </w:tcPr>
          <w:p w14:paraId="4CBB2ADD" w14:textId="6105FB75" w:rsidR="00994FC5" w:rsidRDefault="00994FC5" w:rsidP="00991620">
            <w:pPr>
              <w:jc w:val="center"/>
            </w:pPr>
            <w:r>
              <w:t>6</w:t>
            </w:r>
          </w:p>
        </w:tc>
        <w:tc>
          <w:tcPr>
            <w:tcW w:w="4073" w:type="dxa"/>
            <w:shd w:val="clear" w:color="auto" w:fill="D0CECE" w:themeFill="background2" w:themeFillShade="E6"/>
            <w:vAlign w:val="center"/>
          </w:tcPr>
          <w:p w14:paraId="436850C1" w14:textId="50DFE749" w:rsidR="00994FC5" w:rsidRDefault="00D24DB2" w:rsidP="00991620">
            <w:pPr>
              <w:jc w:val="center"/>
            </w:pPr>
            <w:r>
              <w:t xml:space="preserve">Determine </w:t>
            </w:r>
            <w:r w:rsidR="00091789">
              <w:t xml:space="preserve">the distance to the nearest </w:t>
            </w:r>
            <w:r>
              <w:t>Inhabited Building.</w:t>
            </w:r>
          </w:p>
        </w:tc>
        <w:tc>
          <w:tcPr>
            <w:tcW w:w="2254" w:type="dxa"/>
            <w:shd w:val="clear" w:color="auto" w:fill="D0CECE" w:themeFill="background2" w:themeFillShade="E6"/>
            <w:vAlign w:val="center"/>
          </w:tcPr>
          <w:p w14:paraId="13EEC83E" w14:textId="447A1FD7" w:rsidR="00994FC5" w:rsidRDefault="00D24DB2" w:rsidP="00991620">
            <w:pPr>
              <w:jc w:val="center"/>
            </w:pPr>
            <w:r w:rsidRPr="00D24DB2">
              <w:t>Laser Range Finder / GIS / Google Earth</w:t>
            </w:r>
          </w:p>
        </w:tc>
      </w:tr>
      <w:tr w:rsidR="0022297B" w14:paraId="69AF25F3" w14:textId="77777777" w:rsidTr="00650123">
        <w:tc>
          <w:tcPr>
            <w:tcW w:w="2254" w:type="dxa"/>
            <w:vMerge/>
            <w:shd w:val="clear" w:color="auto" w:fill="538135" w:themeFill="accent6" w:themeFillShade="BF"/>
            <w:vAlign w:val="center"/>
          </w:tcPr>
          <w:p w14:paraId="73DF19BE" w14:textId="77777777" w:rsidR="00994FC5" w:rsidRDefault="00994FC5" w:rsidP="00991620">
            <w:pPr>
              <w:jc w:val="center"/>
            </w:pPr>
          </w:p>
        </w:tc>
        <w:tc>
          <w:tcPr>
            <w:tcW w:w="435" w:type="dxa"/>
            <w:shd w:val="clear" w:color="auto" w:fill="D0CECE" w:themeFill="background2" w:themeFillShade="E6"/>
            <w:vAlign w:val="center"/>
          </w:tcPr>
          <w:p w14:paraId="50EB91AC" w14:textId="3D8CB443" w:rsidR="00994FC5" w:rsidRDefault="00994FC5" w:rsidP="00991620">
            <w:pPr>
              <w:jc w:val="center"/>
            </w:pPr>
            <w:r>
              <w:t>7</w:t>
            </w:r>
          </w:p>
        </w:tc>
        <w:tc>
          <w:tcPr>
            <w:tcW w:w="4073" w:type="dxa"/>
            <w:shd w:val="clear" w:color="auto" w:fill="D0CECE" w:themeFill="background2" w:themeFillShade="E6"/>
            <w:vAlign w:val="center"/>
          </w:tcPr>
          <w:p w14:paraId="784052DD" w14:textId="5EF7BFBF" w:rsidR="00994FC5" w:rsidRDefault="00D24DB2" w:rsidP="00991620">
            <w:pPr>
              <w:jc w:val="center"/>
            </w:pPr>
            <w:r>
              <w:t xml:space="preserve">Determine </w:t>
            </w:r>
            <w:r w:rsidR="00091789">
              <w:t xml:space="preserve">the distance to the nearest </w:t>
            </w:r>
            <w:r>
              <w:t>Vulnerable Building.</w:t>
            </w:r>
          </w:p>
        </w:tc>
        <w:tc>
          <w:tcPr>
            <w:tcW w:w="2254" w:type="dxa"/>
            <w:shd w:val="clear" w:color="auto" w:fill="D0CECE" w:themeFill="background2" w:themeFillShade="E6"/>
            <w:vAlign w:val="center"/>
          </w:tcPr>
          <w:p w14:paraId="56B7F141" w14:textId="2F9334E5" w:rsidR="00994FC5" w:rsidRDefault="00D24DB2" w:rsidP="00991620">
            <w:pPr>
              <w:jc w:val="center"/>
            </w:pPr>
            <w:r w:rsidRPr="00D24DB2">
              <w:t>Laser Range Finder / GIS / Google Earth</w:t>
            </w:r>
          </w:p>
        </w:tc>
      </w:tr>
      <w:tr w:rsidR="0022297B" w14:paraId="7153F4F1" w14:textId="77777777" w:rsidTr="00650123">
        <w:tc>
          <w:tcPr>
            <w:tcW w:w="2254" w:type="dxa"/>
            <w:vMerge/>
            <w:shd w:val="clear" w:color="auto" w:fill="538135" w:themeFill="accent6" w:themeFillShade="BF"/>
            <w:vAlign w:val="center"/>
          </w:tcPr>
          <w:p w14:paraId="3D78434C" w14:textId="77777777" w:rsidR="00994FC5" w:rsidRDefault="00994FC5" w:rsidP="00991620">
            <w:pPr>
              <w:jc w:val="center"/>
            </w:pPr>
          </w:p>
        </w:tc>
        <w:tc>
          <w:tcPr>
            <w:tcW w:w="435" w:type="dxa"/>
            <w:shd w:val="clear" w:color="auto" w:fill="D0CECE" w:themeFill="background2" w:themeFillShade="E6"/>
            <w:vAlign w:val="center"/>
          </w:tcPr>
          <w:p w14:paraId="49BA86D0" w14:textId="59EC3260" w:rsidR="00994FC5" w:rsidRDefault="00994FC5" w:rsidP="00991620">
            <w:pPr>
              <w:jc w:val="center"/>
            </w:pPr>
            <w:r>
              <w:t>8</w:t>
            </w:r>
          </w:p>
        </w:tc>
        <w:tc>
          <w:tcPr>
            <w:tcW w:w="4073" w:type="dxa"/>
            <w:shd w:val="clear" w:color="auto" w:fill="D0CECE" w:themeFill="background2" w:themeFillShade="E6"/>
            <w:vAlign w:val="center"/>
          </w:tcPr>
          <w:p w14:paraId="13D2A8FD" w14:textId="4E33676C" w:rsidR="00994FC5" w:rsidRDefault="004C7596" w:rsidP="00991620">
            <w:pPr>
              <w:jc w:val="center"/>
            </w:pPr>
            <w:r>
              <w:t xml:space="preserve">Identify </w:t>
            </w:r>
            <w:r w:rsidR="00091789">
              <w:t>s</w:t>
            </w:r>
            <w:r>
              <w:t xml:space="preserve">econdary </w:t>
            </w:r>
            <w:r w:rsidR="00091789">
              <w:t>h</w:t>
            </w:r>
            <w:r>
              <w:t>azards</w:t>
            </w:r>
          </w:p>
        </w:tc>
        <w:tc>
          <w:tcPr>
            <w:tcW w:w="2254" w:type="dxa"/>
            <w:shd w:val="clear" w:color="auto" w:fill="D0CECE" w:themeFill="background2" w:themeFillShade="E6"/>
            <w:vAlign w:val="center"/>
          </w:tcPr>
          <w:p w14:paraId="13A9BA12" w14:textId="221FF5FB" w:rsidR="00994FC5" w:rsidRDefault="004C7596" w:rsidP="00991620">
            <w:pPr>
              <w:jc w:val="center"/>
            </w:pPr>
            <w:r>
              <w:t>Site Survey</w:t>
            </w:r>
          </w:p>
        </w:tc>
      </w:tr>
      <w:tr w:rsidR="0022297B" w14:paraId="5F43369B" w14:textId="77777777" w:rsidTr="00650123">
        <w:tc>
          <w:tcPr>
            <w:tcW w:w="2254" w:type="dxa"/>
            <w:vMerge/>
            <w:shd w:val="clear" w:color="auto" w:fill="538135" w:themeFill="accent6" w:themeFillShade="BF"/>
            <w:vAlign w:val="center"/>
          </w:tcPr>
          <w:p w14:paraId="5789207E" w14:textId="77777777" w:rsidR="00994FC5" w:rsidRDefault="00994FC5" w:rsidP="00991620">
            <w:pPr>
              <w:jc w:val="center"/>
            </w:pPr>
          </w:p>
        </w:tc>
        <w:tc>
          <w:tcPr>
            <w:tcW w:w="435" w:type="dxa"/>
            <w:shd w:val="clear" w:color="auto" w:fill="D0CECE" w:themeFill="background2" w:themeFillShade="E6"/>
            <w:vAlign w:val="center"/>
          </w:tcPr>
          <w:p w14:paraId="42B064D4" w14:textId="55556404" w:rsidR="00994FC5" w:rsidRDefault="00994FC5" w:rsidP="00991620">
            <w:pPr>
              <w:jc w:val="center"/>
            </w:pPr>
            <w:r>
              <w:t>9</w:t>
            </w:r>
          </w:p>
        </w:tc>
        <w:tc>
          <w:tcPr>
            <w:tcW w:w="4073" w:type="dxa"/>
            <w:shd w:val="clear" w:color="auto" w:fill="D0CECE" w:themeFill="background2" w:themeFillShade="E6"/>
            <w:vAlign w:val="center"/>
          </w:tcPr>
          <w:p w14:paraId="0418F7CE" w14:textId="0E9C7D65" w:rsidR="00994FC5" w:rsidRDefault="008923BC" w:rsidP="00991620">
            <w:pPr>
              <w:jc w:val="center"/>
            </w:pPr>
            <w:r>
              <w:t xml:space="preserve">Determine </w:t>
            </w:r>
            <w:r w:rsidR="00091789">
              <w:t>the condition</w:t>
            </w:r>
            <w:r w:rsidR="00A11DE8">
              <w:t xml:space="preserve"> of Ammunition </w:t>
            </w:r>
            <w:r w:rsidR="00091789">
              <w:t xml:space="preserve">and the likelihood of spontaneous ignition of </w:t>
            </w:r>
            <w:r w:rsidR="00A11DE8">
              <w:t>Propellant.</w:t>
            </w:r>
          </w:p>
        </w:tc>
        <w:tc>
          <w:tcPr>
            <w:tcW w:w="2254" w:type="dxa"/>
            <w:shd w:val="clear" w:color="auto" w:fill="D0CECE" w:themeFill="background2" w:themeFillShade="E6"/>
            <w:vAlign w:val="center"/>
          </w:tcPr>
          <w:p w14:paraId="4CE744B2" w14:textId="64D0F47C" w:rsidR="00994FC5" w:rsidRDefault="00BB5840" w:rsidP="00991620">
            <w:pPr>
              <w:jc w:val="center"/>
            </w:pPr>
            <w:r>
              <w:t>Historical / Surveillance Results</w:t>
            </w:r>
          </w:p>
        </w:tc>
      </w:tr>
      <w:tr w:rsidR="00921BA2" w14:paraId="16BD8E67" w14:textId="77777777" w:rsidTr="00650123">
        <w:tc>
          <w:tcPr>
            <w:tcW w:w="2254" w:type="dxa"/>
            <w:vMerge w:val="restart"/>
            <w:shd w:val="clear" w:color="auto" w:fill="A8D08D" w:themeFill="accent6" w:themeFillTint="99"/>
            <w:vAlign w:val="center"/>
          </w:tcPr>
          <w:p w14:paraId="212A342C" w14:textId="0E8C07E0" w:rsidR="00921BA2" w:rsidRDefault="00921BA2" w:rsidP="00991620">
            <w:pPr>
              <w:jc w:val="center"/>
            </w:pPr>
            <w:r>
              <w:t>Risk Analysis (Risk Estimation)</w:t>
            </w:r>
          </w:p>
        </w:tc>
        <w:tc>
          <w:tcPr>
            <w:tcW w:w="435" w:type="dxa"/>
            <w:shd w:val="clear" w:color="auto" w:fill="D0CECE" w:themeFill="background2" w:themeFillShade="E6"/>
            <w:vAlign w:val="center"/>
          </w:tcPr>
          <w:p w14:paraId="6B203766" w14:textId="1659697F" w:rsidR="00921BA2" w:rsidRDefault="00921BA2" w:rsidP="00991620">
            <w:pPr>
              <w:jc w:val="center"/>
            </w:pPr>
            <w:r>
              <w:t>10</w:t>
            </w:r>
          </w:p>
        </w:tc>
        <w:tc>
          <w:tcPr>
            <w:tcW w:w="4073" w:type="dxa"/>
            <w:shd w:val="clear" w:color="auto" w:fill="D0CECE" w:themeFill="background2" w:themeFillShade="E6"/>
            <w:vAlign w:val="center"/>
          </w:tcPr>
          <w:p w14:paraId="4DFA45D4" w14:textId="07E7798C" w:rsidR="00921BA2" w:rsidRDefault="00AF7A73" w:rsidP="008A31B2">
            <w:pPr>
              <w:jc w:val="center"/>
            </w:pPr>
            <w:r>
              <w:t xml:space="preserve">Determine </w:t>
            </w:r>
            <w:r w:rsidR="00091789">
              <w:t xml:space="preserve">physical effects reflected overpressure and reflected impulse at each range to </w:t>
            </w:r>
            <w:r w:rsidR="00013B03">
              <w:t>Serials 5-8.</w:t>
            </w:r>
          </w:p>
        </w:tc>
        <w:tc>
          <w:tcPr>
            <w:tcW w:w="2254" w:type="dxa"/>
            <w:shd w:val="clear" w:color="auto" w:fill="D0CECE" w:themeFill="background2" w:themeFillShade="E6"/>
            <w:vAlign w:val="center"/>
          </w:tcPr>
          <w:p w14:paraId="1555C6EF" w14:textId="0374FB99" w:rsidR="00921BA2" w:rsidRDefault="008A31B2" w:rsidP="00991620">
            <w:pPr>
              <w:jc w:val="center"/>
            </w:pPr>
            <w:r>
              <w:t>I</w:t>
            </w:r>
            <w:r w:rsidRPr="008A31B2">
              <w:t>ATG 01.80, Clause 6.2. (using IATG Software).</w:t>
            </w:r>
          </w:p>
        </w:tc>
      </w:tr>
      <w:tr w:rsidR="00921BA2" w14:paraId="603542C8" w14:textId="77777777" w:rsidTr="00650123">
        <w:tc>
          <w:tcPr>
            <w:tcW w:w="2254" w:type="dxa"/>
            <w:vMerge/>
            <w:shd w:val="clear" w:color="auto" w:fill="A8D08D" w:themeFill="accent6" w:themeFillTint="99"/>
            <w:vAlign w:val="center"/>
          </w:tcPr>
          <w:p w14:paraId="49AEFEB1" w14:textId="77777777" w:rsidR="00921BA2" w:rsidRDefault="00921BA2" w:rsidP="00991620">
            <w:pPr>
              <w:jc w:val="center"/>
            </w:pPr>
          </w:p>
        </w:tc>
        <w:tc>
          <w:tcPr>
            <w:tcW w:w="435" w:type="dxa"/>
            <w:shd w:val="clear" w:color="auto" w:fill="D0CECE" w:themeFill="background2" w:themeFillShade="E6"/>
            <w:vAlign w:val="center"/>
          </w:tcPr>
          <w:p w14:paraId="596D9D72" w14:textId="132281D2" w:rsidR="00921BA2" w:rsidRDefault="00921BA2" w:rsidP="00991620">
            <w:pPr>
              <w:jc w:val="center"/>
            </w:pPr>
            <w:r>
              <w:t>11</w:t>
            </w:r>
          </w:p>
        </w:tc>
        <w:tc>
          <w:tcPr>
            <w:tcW w:w="4073" w:type="dxa"/>
            <w:shd w:val="clear" w:color="auto" w:fill="D0CECE" w:themeFill="background2" w:themeFillShade="E6"/>
            <w:vAlign w:val="center"/>
          </w:tcPr>
          <w:p w14:paraId="5D3E13C0" w14:textId="13BB01DD" w:rsidR="00921BA2" w:rsidRDefault="0013164F" w:rsidP="00991620">
            <w:pPr>
              <w:jc w:val="center"/>
            </w:pPr>
            <w:r>
              <w:t xml:space="preserve">Estimate </w:t>
            </w:r>
            <w:r w:rsidR="00091789">
              <w:t xml:space="preserve">ranges for thresholds of impact on humans </w:t>
            </w:r>
            <w:r>
              <w:t>(Bowen)</w:t>
            </w:r>
          </w:p>
        </w:tc>
        <w:tc>
          <w:tcPr>
            <w:tcW w:w="2254" w:type="dxa"/>
            <w:shd w:val="clear" w:color="auto" w:fill="D0CECE" w:themeFill="background2" w:themeFillShade="E6"/>
            <w:vAlign w:val="center"/>
          </w:tcPr>
          <w:p w14:paraId="318897D3" w14:textId="5DFB7635" w:rsidR="00921BA2" w:rsidRDefault="004E2604" w:rsidP="00991620">
            <w:pPr>
              <w:jc w:val="center"/>
            </w:pPr>
            <w:r w:rsidRPr="004E2604">
              <w:t>IATG 01.80, Clause 11.2</w:t>
            </w:r>
          </w:p>
        </w:tc>
      </w:tr>
      <w:tr w:rsidR="00921BA2" w14:paraId="0B4C7812" w14:textId="77777777" w:rsidTr="00650123">
        <w:tc>
          <w:tcPr>
            <w:tcW w:w="2254" w:type="dxa"/>
            <w:vMerge/>
            <w:shd w:val="clear" w:color="auto" w:fill="A8D08D" w:themeFill="accent6" w:themeFillTint="99"/>
            <w:vAlign w:val="center"/>
          </w:tcPr>
          <w:p w14:paraId="0D05BFA3" w14:textId="77777777" w:rsidR="00921BA2" w:rsidRDefault="00921BA2" w:rsidP="00991620">
            <w:pPr>
              <w:jc w:val="center"/>
            </w:pPr>
          </w:p>
        </w:tc>
        <w:tc>
          <w:tcPr>
            <w:tcW w:w="435" w:type="dxa"/>
            <w:shd w:val="clear" w:color="auto" w:fill="D0CECE" w:themeFill="background2" w:themeFillShade="E6"/>
            <w:vAlign w:val="center"/>
          </w:tcPr>
          <w:p w14:paraId="30957E86" w14:textId="46C99A6D" w:rsidR="00921BA2" w:rsidRDefault="00921BA2" w:rsidP="00991620">
            <w:pPr>
              <w:jc w:val="center"/>
            </w:pPr>
            <w:r>
              <w:t>12</w:t>
            </w:r>
          </w:p>
        </w:tc>
        <w:tc>
          <w:tcPr>
            <w:tcW w:w="4073" w:type="dxa"/>
            <w:shd w:val="clear" w:color="auto" w:fill="D0CECE" w:themeFill="background2" w:themeFillShade="E6"/>
            <w:vAlign w:val="center"/>
          </w:tcPr>
          <w:p w14:paraId="722397E5" w14:textId="5F3BD67A" w:rsidR="00921BA2" w:rsidRDefault="004E2604" w:rsidP="00991620">
            <w:pPr>
              <w:jc w:val="center"/>
            </w:pPr>
            <w:r>
              <w:t>Determine the Number of Humans</w:t>
            </w:r>
            <w:r w:rsidR="005B78EE">
              <w:t xml:space="preserve"> likely to be in </w:t>
            </w:r>
            <w:r w:rsidR="00091789">
              <w:t xml:space="preserve">the </w:t>
            </w:r>
            <w:r w:rsidR="005B78EE">
              <w:t xml:space="preserve">open within ranges of </w:t>
            </w:r>
            <w:r w:rsidR="00091789">
              <w:t>S</w:t>
            </w:r>
            <w:r w:rsidR="005B78EE">
              <w:t>erial</w:t>
            </w:r>
            <w:r w:rsidR="00091789">
              <w:t xml:space="preserve"> 11.</w:t>
            </w:r>
          </w:p>
        </w:tc>
        <w:tc>
          <w:tcPr>
            <w:tcW w:w="2254" w:type="dxa"/>
            <w:shd w:val="clear" w:color="auto" w:fill="D0CECE" w:themeFill="background2" w:themeFillShade="E6"/>
            <w:vAlign w:val="center"/>
          </w:tcPr>
          <w:p w14:paraId="5A871564" w14:textId="77777777" w:rsidR="00921BA2" w:rsidRDefault="00921BA2" w:rsidP="00991620">
            <w:pPr>
              <w:jc w:val="center"/>
            </w:pPr>
          </w:p>
        </w:tc>
      </w:tr>
      <w:tr w:rsidR="00921BA2" w14:paraId="5E5E323B" w14:textId="77777777" w:rsidTr="00650123">
        <w:tc>
          <w:tcPr>
            <w:tcW w:w="2254" w:type="dxa"/>
            <w:vMerge/>
            <w:shd w:val="clear" w:color="auto" w:fill="A8D08D" w:themeFill="accent6" w:themeFillTint="99"/>
            <w:vAlign w:val="center"/>
          </w:tcPr>
          <w:p w14:paraId="2F3D358C" w14:textId="77777777" w:rsidR="00921BA2" w:rsidRDefault="00921BA2" w:rsidP="00991620">
            <w:pPr>
              <w:jc w:val="center"/>
            </w:pPr>
          </w:p>
        </w:tc>
        <w:tc>
          <w:tcPr>
            <w:tcW w:w="435" w:type="dxa"/>
            <w:shd w:val="clear" w:color="auto" w:fill="D0CECE" w:themeFill="background2" w:themeFillShade="E6"/>
            <w:vAlign w:val="center"/>
          </w:tcPr>
          <w:p w14:paraId="5A3BF8ED" w14:textId="1C45C4FF" w:rsidR="00921BA2" w:rsidRDefault="00921BA2" w:rsidP="00991620">
            <w:pPr>
              <w:jc w:val="center"/>
            </w:pPr>
            <w:r>
              <w:t>13</w:t>
            </w:r>
          </w:p>
        </w:tc>
        <w:tc>
          <w:tcPr>
            <w:tcW w:w="4073" w:type="dxa"/>
            <w:shd w:val="clear" w:color="auto" w:fill="D0CECE" w:themeFill="background2" w:themeFillShade="E6"/>
            <w:vAlign w:val="center"/>
          </w:tcPr>
          <w:p w14:paraId="49C9775C" w14:textId="7852491E" w:rsidR="00921BA2" w:rsidRDefault="007361DB" w:rsidP="00991620">
            <w:pPr>
              <w:jc w:val="center"/>
            </w:pPr>
            <w:r>
              <w:t>For the NEQ at Serial 2</w:t>
            </w:r>
            <w:r w:rsidR="00377E87">
              <w:t>,</w:t>
            </w:r>
            <w:r>
              <w:t xml:space="preserve"> determine the ranges at which</w:t>
            </w:r>
            <w:r w:rsidR="00377E87">
              <w:t xml:space="preserve"> various levels of damage to the buildings are expected.</w:t>
            </w:r>
          </w:p>
        </w:tc>
        <w:tc>
          <w:tcPr>
            <w:tcW w:w="2254" w:type="dxa"/>
            <w:shd w:val="clear" w:color="auto" w:fill="D0CECE" w:themeFill="background2" w:themeFillShade="E6"/>
            <w:vAlign w:val="center"/>
          </w:tcPr>
          <w:p w14:paraId="50F4E767" w14:textId="6A1CC0A5" w:rsidR="00921BA2" w:rsidRDefault="00377E87" w:rsidP="00991620">
            <w:pPr>
              <w:jc w:val="center"/>
            </w:pPr>
            <w:r w:rsidRPr="00377E87">
              <w:t>IATG 01.80, Clause 10.1</w:t>
            </w:r>
          </w:p>
        </w:tc>
      </w:tr>
      <w:tr w:rsidR="00921BA2" w14:paraId="1E203601" w14:textId="77777777" w:rsidTr="00650123">
        <w:tc>
          <w:tcPr>
            <w:tcW w:w="2254" w:type="dxa"/>
            <w:vMerge/>
            <w:shd w:val="clear" w:color="auto" w:fill="A8D08D" w:themeFill="accent6" w:themeFillTint="99"/>
            <w:vAlign w:val="center"/>
          </w:tcPr>
          <w:p w14:paraId="308925FA" w14:textId="77777777" w:rsidR="00921BA2" w:rsidRDefault="00921BA2" w:rsidP="00991620">
            <w:pPr>
              <w:jc w:val="center"/>
            </w:pPr>
          </w:p>
        </w:tc>
        <w:tc>
          <w:tcPr>
            <w:tcW w:w="435" w:type="dxa"/>
            <w:shd w:val="clear" w:color="auto" w:fill="D0CECE" w:themeFill="background2" w:themeFillShade="E6"/>
            <w:vAlign w:val="center"/>
          </w:tcPr>
          <w:p w14:paraId="1882B992" w14:textId="7FFFDF94" w:rsidR="00921BA2" w:rsidRDefault="00921BA2" w:rsidP="00991620">
            <w:pPr>
              <w:jc w:val="center"/>
            </w:pPr>
            <w:r>
              <w:t>14</w:t>
            </w:r>
          </w:p>
        </w:tc>
        <w:tc>
          <w:tcPr>
            <w:tcW w:w="4073" w:type="dxa"/>
            <w:shd w:val="clear" w:color="auto" w:fill="D0CECE" w:themeFill="background2" w:themeFillShade="E6"/>
            <w:vAlign w:val="center"/>
          </w:tcPr>
          <w:p w14:paraId="6A15D008" w14:textId="0A3DDF83" w:rsidR="00921BA2" w:rsidRDefault="004A1CAD" w:rsidP="00991620">
            <w:pPr>
              <w:jc w:val="center"/>
            </w:pPr>
            <w:r>
              <w:t>Determine the number of buildings within each damage criteria</w:t>
            </w:r>
            <w:r w:rsidR="007070A2">
              <w:t xml:space="preserve"> range estimated at Serial 13</w:t>
            </w:r>
          </w:p>
        </w:tc>
        <w:tc>
          <w:tcPr>
            <w:tcW w:w="2254" w:type="dxa"/>
            <w:shd w:val="clear" w:color="auto" w:fill="D0CECE" w:themeFill="background2" w:themeFillShade="E6"/>
            <w:vAlign w:val="center"/>
          </w:tcPr>
          <w:p w14:paraId="61DAB35F" w14:textId="77777777" w:rsidR="00921BA2" w:rsidRDefault="00921BA2" w:rsidP="00991620">
            <w:pPr>
              <w:jc w:val="center"/>
            </w:pPr>
          </w:p>
        </w:tc>
      </w:tr>
      <w:tr w:rsidR="00921BA2" w14:paraId="01B1A099" w14:textId="77777777" w:rsidTr="00650123">
        <w:tc>
          <w:tcPr>
            <w:tcW w:w="2254" w:type="dxa"/>
            <w:vMerge/>
            <w:shd w:val="clear" w:color="auto" w:fill="A8D08D" w:themeFill="accent6" w:themeFillTint="99"/>
            <w:vAlign w:val="center"/>
          </w:tcPr>
          <w:p w14:paraId="797E0523" w14:textId="77777777" w:rsidR="00921BA2" w:rsidRDefault="00921BA2" w:rsidP="00991620">
            <w:pPr>
              <w:jc w:val="center"/>
            </w:pPr>
          </w:p>
        </w:tc>
        <w:tc>
          <w:tcPr>
            <w:tcW w:w="435" w:type="dxa"/>
            <w:shd w:val="clear" w:color="auto" w:fill="D0CECE" w:themeFill="background2" w:themeFillShade="E6"/>
            <w:vAlign w:val="center"/>
          </w:tcPr>
          <w:p w14:paraId="7298196E" w14:textId="75E0467B" w:rsidR="00921BA2" w:rsidRDefault="00921BA2" w:rsidP="00991620">
            <w:pPr>
              <w:jc w:val="center"/>
            </w:pPr>
            <w:r>
              <w:t>15</w:t>
            </w:r>
          </w:p>
        </w:tc>
        <w:tc>
          <w:tcPr>
            <w:tcW w:w="4073" w:type="dxa"/>
            <w:shd w:val="clear" w:color="auto" w:fill="D0CECE" w:themeFill="background2" w:themeFillShade="E6"/>
            <w:vAlign w:val="center"/>
          </w:tcPr>
          <w:p w14:paraId="50148BC5" w14:textId="3751BD7E" w:rsidR="00921BA2" w:rsidRDefault="007070A2" w:rsidP="00991620">
            <w:pPr>
              <w:jc w:val="center"/>
            </w:pPr>
            <w:r>
              <w:t>Calculate ground shock damage</w:t>
            </w:r>
          </w:p>
        </w:tc>
        <w:tc>
          <w:tcPr>
            <w:tcW w:w="2254" w:type="dxa"/>
            <w:shd w:val="clear" w:color="auto" w:fill="D0CECE" w:themeFill="background2" w:themeFillShade="E6"/>
            <w:vAlign w:val="center"/>
          </w:tcPr>
          <w:p w14:paraId="3F42D351" w14:textId="498D9984" w:rsidR="00921BA2" w:rsidRDefault="004031C6" w:rsidP="00991620">
            <w:pPr>
              <w:jc w:val="center"/>
            </w:pPr>
            <w:r w:rsidRPr="004031C6">
              <w:t>IATG 01.80 Clause 10.3</w:t>
            </w:r>
          </w:p>
        </w:tc>
      </w:tr>
      <w:tr w:rsidR="00921BA2" w14:paraId="2895428F" w14:textId="77777777" w:rsidTr="00650123">
        <w:tc>
          <w:tcPr>
            <w:tcW w:w="2254" w:type="dxa"/>
            <w:vMerge/>
            <w:shd w:val="clear" w:color="auto" w:fill="A8D08D" w:themeFill="accent6" w:themeFillTint="99"/>
            <w:vAlign w:val="center"/>
          </w:tcPr>
          <w:p w14:paraId="0ED01E91" w14:textId="77777777" w:rsidR="00921BA2" w:rsidRDefault="00921BA2" w:rsidP="00991620">
            <w:pPr>
              <w:jc w:val="center"/>
            </w:pPr>
          </w:p>
        </w:tc>
        <w:tc>
          <w:tcPr>
            <w:tcW w:w="435" w:type="dxa"/>
            <w:shd w:val="clear" w:color="auto" w:fill="D0CECE" w:themeFill="background2" w:themeFillShade="E6"/>
            <w:vAlign w:val="center"/>
          </w:tcPr>
          <w:p w14:paraId="613169A7" w14:textId="76AAD090" w:rsidR="00921BA2" w:rsidRDefault="00921BA2" w:rsidP="00991620">
            <w:pPr>
              <w:jc w:val="center"/>
            </w:pPr>
            <w:r>
              <w:t>16</w:t>
            </w:r>
          </w:p>
        </w:tc>
        <w:tc>
          <w:tcPr>
            <w:tcW w:w="4073" w:type="dxa"/>
            <w:shd w:val="clear" w:color="auto" w:fill="D0CECE" w:themeFill="background2" w:themeFillShade="E6"/>
            <w:vAlign w:val="center"/>
          </w:tcPr>
          <w:p w14:paraId="608164AC" w14:textId="77777777" w:rsidR="00921BA2" w:rsidRDefault="0067279C" w:rsidP="00991620">
            <w:pPr>
              <w:jc w:val="center"/>
            </w:pPr>
            <w:r>
              <w:t xml:space="preserve">Determine the number of buildings within ground shock range. </w:t>
            </w:r>
          </w:p>
          <w:p w14:paraId="1DD993FB" w14:textId="77777777" w:rsidR="0067279C" w:rsidRDefault="0067279C" w:rsidP="00991620">
            <w:pPr>
              <w:jc w:val="center"/>
            </w:pPr>
          </w:p>
          <w:p w14:paraId="3FAF28B9" w14:textId="3ADD6C92" w:rsidR="0067279C" w:rsidRDefault="0067279C" w:rsidP="00991620">
            <w:pPr>
              <w:jc w:val="center"/>
            </w:pPr>
            <w:r>
              <w:t xml:space="preserve">Check they are not </w:t>
            </w:r>
            <w:r w:rsidR="00617CFF">
              <w:t>also damaged by blast to avoid double-counting.</w:t>
            </w:r>
          </w:p>
        </w:tc>
        <w:tc>
          <w:tcPr>
            <w:tcW w:w="2254" w:type="dxa"/>
            <w:shd w:val="clear" w:color="auto" w:fill="D0CECE" w:themeFill="background2" w:themeFillShade="E6"/>
            <w:vAlign w:val="center"/>
          </w:tcPr>
          <w:p w14:paraId="3DBA211E" w14:textId="77777777" w:rsidR="00921BA2" w:rsidRDefault="00921BA2" w:rsidP="00991620">
            <w:pPr>
              <w:jc w:val="center"/>
            </w:pPr>
          </w:p>
        </w:tc>
      </w:tr>
      <w:tr w:rsidR="00921BA2" w14:paraId="1772BA93" w14:textId="77777777" w:rsidTr="00650123">
        <w:tc>
          <w:tcPr>
            <w:tcW w:w="2254" w:type="dxa"/>
            <w:vMerge/>
            <w:shd w:val="clear" w:color="auto" w:fill="A8D08D" w:themeFill="accent6" w:themeFillTint="99"/>
            <w:vAlign w:val="center"/>
          </w:tcPr>
          <w:p w14:paraId="6C0038A3" w14:textId="77777777" w:rsidR="00921BA2" w:rsidRDefault="00921BA2" w:rsidP="00991620">
            <w:pPr>
              <w:jc w:val="center"/>
            </w:pPr>
          </w:p>
        </w:tc>
        <w:tc>
          <w:tcPr>
            <w:tcW w:w="435" w:type="dxa"/>
            <w:shd w:val="clear" w:color="auto" w:fill="D0CECE" w:themeFill="background2" w:themeFillShade="E6"/>
            <w:vAlign w:val="center"/>
          </w:tcPr>
          <w:p w14:paraId="5F89BA53" w14:textId="0DC36B65" w:rsidR="00921BA2" w:rsidRDefault="00921BA2" w:rsidP="00991620">
            <w:pPr>
              <w:jc w:val="center"/>
            </w:pPr>
            <w:r>
              <w:t>17</w:t>
            </w:r>
          </w:p>
        </w:tc>
        <w:tc>
          <w:tcPr>
            <w:tcW w:w="4073" w:type="dxa"/>
            <w:shd w:val="clear" w:color="auto" w:fill="D0CECE" w:themeFill="background2" w:themeFillShade="E6"/>
            <w:vAlign w:val="center"/>
          </w:tcPr>
          <w:p w14:paraId="41BDFEC2" w14:textId="39712FAA" w:rsidR="00921BA2" w:rsidRDefault="00E539B8" w:rsidP="00991620">
            <w:pPr>
              <w:jc w:val="center"/>
            </w:pPr>
            <w:r>
              <w:t xml:space="preserve">Apply the </w:t>
            </w:r>
            <w:r w:rsidR="00E94FA8">
              <w:t>probability</w:t>
            </w:r>
            <w:r>
              <w:t xml:space="preserve"> values for secondary blast injury to the </w:t>
            </w:r>
            <w:r w:rsidR="00E94FA8">
              <w:t>Serial 14 results</w:t>
            </w:r>
            <w:r w:rsidR="003E255A">
              <w:t>.</w:t>
            </w:r>
          </w:p>
        </w:tc>
        <w:tc>
          <w:tcPr>
            <w:tcW w:w="2254" w:type="dxa"/>
            <w:shd w:val="clear" w:color="auto" w:fill="D0CECE" w:themeFill="background2" w:themeFillShade="E6"/>
            <w:vAlign w:val="center"/>
          </w:tcPr>
          <w:p w14:paraId="30E334F0" w14:textId="7A95D04A" w:rsidR="00921BA2" w:rsidRDefault="00E94FA8" w:rsidP="00991620">
            <w:pPr>
              <w:jc w:val="center"/>
            </w:pPr>
            <w:r w:rsidRPr="00E94FA8">
              <w:t>IATG 01.80, Clause 11.3, Table 36</w:t>
            </w:r>
          </w:p>
        </w:tc>
      </w:tr>
      <w:tr w:rsidR="00921BA2" w14:paraId="74496273" w14:textId="77777777" w:rsidTr="00650123">
        <w:tc>
          <w:tcPr>
            <w:tcW w:w="2254" w:type="dxa"/>
            <w:vMerge/>
            <w:shd w:val="clear" w:color="auto" w:fill="A8D08D" w:themeFill="accent6" w:themeFillTint="99"/>
            <w:vAlign w:val="center"/>
          </w:tcPr>
          <w:p w14:paraId="43DA1EE4" w14:textId="77777777" w:rsidR="00921BA2" w:rsidRDefault="00921BA2" w:rsidP="00991620">
            <w:pPr>
              <w:jc w:val="center"/>
            </w:pPr>
          </w:p>
        </w:tc>
        <w:tc>
          <w:tcPr>
            <w:tcW w:w="435" w:type="dxa"/>
            <w:shd w:val="clear" w:color="auto" w:fill="D0CECE" w:themeFill="background2" w:themeFillShade="E6"/>
            <w:vAlign w:val="center"/>
          </w:tcPr>
          <w:p w14:paraId="21DFE846" w14:textId="7F1A2786" w:rsidR="00921BA2" w:rsidRDefault="00921BA2" w:rsidP="00991620">
            <w:pPr>
              <w:jc w:val="center"/>
            </w:pPr>
            <w:r>
              <w:t>18</w:t>
            </w:r>
          </w:p>
        </w:tc>
        <w:tc>
          <w:tcPr>
            <w:tcW w:w="4073" w:type="dxa"/>
            <w:shd w:val="clear" w:color="auto" w:fill="D0CECE" w:themeFill="background2" w:themeFillShade="E6"/>
            <w:vAlign w:val="center"/>
          </w:tcPr>
          <w:p w14:paraId="25DE77EF" w14:textId="6257943C" w:rsidR="00921BA2" w:rsidRDefault="006633AF" w:rsidP="00991620">
            <w:pPr>
              <w:jc w:val="center"/>
            </w:pPr>
            <w:r>
              <w:t xml:space="preserve">Estimate occupancy levels and </w:t>
            </w:r>
            <w:r w:rsidR="003E255A">
              <w:t>exposure</w:t>
            </w:r>
            <w:r>
              <w:t xml:space="preserve"> probabilities for </w:t>
            </w:r>
            <w:r w:rsidR="003E255A">
              <w:t xml:space="preserve">the </w:t>
            </w:r>
            <w:r>
              <w:t xml:space="preserve">house at Serial 16. Then estimate </w:t>
            </w:r>
            <w:r w:rsidR="003E255A">
              <w:t>the casualty numbers.</w:t>
            </w:r>
          </w:p>
        </w:tc>
        <w:tc>
          <w:tcPr>
            <w:tcW w:w="2254" w:type="dxa"/>
            <w:shd w:val="clear" w:color="auto" w:fill="D0CECE" w:themeFill="background2" w:themeFillShade="E6"/>
            <w:vAlign w:val="center"/>
          </w:tcPr>
          <w:p w14:paraId="62ABCFA2" w14:textId="77777777" w:rsidR="00921BA2" w:rsidRDefault="00921BA2" w:rsidP="00991620">
            <w:pPr>
              <w:jc w:val="center"/>
            </w:pPr>
          </w:p>
        </w:tc>
      </w:tr>
      <w:tr w:rsidR="00921BA2" w14:paraId="78E5AAF8" w14:textId="77777777" w:rsidTr="00650123">
        <w:tc>
          <w:tcPr>
            <w:tcW w:w="2254" w:type="dxa"/>
            <w:vMerge/>
            <w:shd w:val="clear" w:color="auto" w:fill="A8D08D" w:themeFill="accent6" w:themeFillTint="99"/>
            <w:vAlign w:val="center"/>
          </w:tcPr>
          <w:p w14:paraId="32AC4414" w14:textId="77777777" w:rsidR="00921BA2" w:rsidRDefault="00921BA2" w:rsidP="00991620">
            <w:pPr>
              <w:jc w:val="center"/>
            </w:pPr>
          </w:p>
        </w:tc>
        <w:tc>
          <w:tcPr>
            <w:tcW w:w="435" w:type="dxa"/>
            <w:shd w:val="clear" w:color="auto" w:fill="D0CECE" w:themeFill="background2" w:themeFillShade="E6"/>
            <w:vAlign w:val="center"/>
          </w:tcPr>
          <w:p w14:paraId="15BC8371" w14:textId="109E8860" w:rsidR="00921BA2" w:rsidRDefault="00921BA2" w:rsidP="00991620">
            <w:pPr>
              <w:jc w:val="center"/>
            </w:pPr>
            <w:r>
              <w:t>19</w:t>
            </w:r>
          </w:p>
        </w:tc>
        <w:tc>
          <w:tcPr>
            <w:tcW w:w="4073" w:type="dxa"/>
            <w:shd w:val="clear" w:color="auto" w:fill="D0CECE" w:themeFill="background2" w:themeFillShade="E6"/>
            <w:vAlign w:val="center"/>
          </w:tcPr>
          <w:p w14:paraId="7C0B4729" w14:textId="640FB600" w:rsidR="00921BA2" w:rsidRDefault="00B64430" w:rsidP="00991620">
            <w:pPr>
              <w:jc w:val="center"/>
            </w:pPr>
            <w:r>
              <w:t xml:space="preserve">Estimate </w:t>
            </w:r>
            <w:r w:rsidR="00841FF9">
              <w:t>financial values of stocks, costs to repair/rebuild storage infrastructure and civilian damaged buildings.</w:t>
            </w:r>
          </w:p>
        </w:tc>
        <w:tc>
          <w:tcPr>
            <w:tcW w:w="2254" w:type="dxa"/>
            <w:shd w:val="clear" w:color="auto" w:fill="D0CECE" w:themeFill="background2" w:themeFillShade="E6"/>
            <w:vAlign w:val="center"/>
          </w:tcPr>
          <w:p w14:paraId="57B5EA2D" w14:textId="77777777" w:rsidR="00921BA2" w:rsidRDefault="00921BA2" w:rsidP="00991620">
            <w:pPr>
              <w:jc w:val="center"/>
            </w:pPr>
          </w:p>
        </w:tc>
      </w:tr>
      <w:tr w:rsidR="00921BA2" w14:paraId="54C9B2CA" w14:textId="77777777" w:rsidTr="00650123">
        <w:tc>
          <w:tcPr>
            <w:tcW w:w="2254" w:type="dxa"/>
            <w:vMerge/>
            <w:shd w:val="clear" w:color="auto" w:fill="A8D08D" w:themeFill="accent6" w:themeFillTint="99"/>
            <w:vAlign w:val="center"/>
          </w:tcPr>
          <w:p w14:paraId="6E7634E9" w14:textId="77777777" w:rsidR="00921BA2" w:rsidRDefault="00921BA2" w:rsidP="00991620">
            <w:pPr>
              <w:jc w:val="center"/>
            </w:pPr>
          </w:p>
        </w:tc>
        <w:tc>
          <w:tcPr>
            <w:tcW w:w="435" w:type="dxa"/>
            <w:shd w:val="clear" w:color="auto" w:fill="D0CECE" w:themeFill="background2" w:themeFillShade="E6"/>
            <w:vAlign w:val="center"/>
          </w:tcPr>
          <w:p w14:paraId="47D8B55F" w14:textId="07ABB928" w:rsidR="00921BA2" w:rsidRDefault="00921BA2" w:rsidP="00991620">
            <w:pPr>
              <w:jc w:val="center"/>
            </w:pPr>
            <w:r>
              <w:t>20</w:t>
            </w:r>
          </w:p>
        </w:tc>
        <w:tc>
          <w:tcPr>
            <w:tcW w:w="4073" w:type="dxa"/>
            <w:shd w:val="clear" w:color="auto" w:fill="D0CECE" w:themeFill="background2" w:themeFillShade="E6"/>
            <w:vAlign w:val="center"/>
          </w:tcPr>
          <w:p w14:paraId="5FB2D88C" w14:textId="2F44333C" w:rsidR="00921BA2" w:rsidRDefault="0022297B" w:rsidP="00991620">
            <w:pPr>
              <w:jc w:val="center"/>
            </w:pPr>
            <w:r>
              <w:t>Use the Serial 19 data in the EMV model to estimate the likely financial consequences of an explosive event.</w:t>
            </w:r>
          </w:p>
        </w:tc>
        <w:tc>
          <w:tcPr>
            <w:tcW w:w="2254" w:type="dxa"/>
            <w:shd w:val="clear" w:color="auto" w:fill="D0CECE" w:themeFill="background2" w:themeFillShade="E6"/>
            <w:vAlign w:val="center"/>
          </w:tcPr>
          <w:p w14:paraId="6B2A674C" w14:textId="77777777" w:rsidR="00921BA2" w:rsidRDefault="00921BA2" w:rsidP="00991620">
            <w:pPr>
              <w:jc w:val="center"/>
            </w:pPr>
          </w:p>
        </w:tc>
      </w:tr>
      <w:tr w:rsidR="00921BA2" w14:paraId="20ADFCC9" w14:textId="77777777" w:rsidTr="00650123">
        <w:tc>
          <w:tcPr>
            <w:tcW w:w="2254" w:type="dxa"/>
            <w:vMerge w:val="restart"/>
            <w:shd w:val="clear" w:color="auto" w:fill="FFC000"/>
            <w:vAlign w:val="center"/>
          </w:tcPr>
          <w:p w14:paraId="4FA2920E" w14:textId="1D31DCBF" w:rsidR="00921BA2" w:rsidRDefault="00921BA2" w:rsidP="00991620">
            <w:pPr>
              <w:jc w:val="center"/>
            </w:pPr>
            <w:r>
              <w:lastRenderedPageBreak/>
              <w:t>Risk and ALARP Evaluation</w:t>
            </w:r>
          </w:p>
        </w:tc>
        <w:tc>
          <w:tcPr>
            <w:tcW w:w="435" w:type="dxa"/>
            <w:shd w:val="clear" w:color="auto" w:fill="D0CECE" w:themeFill="background2" w:themeFillShade="E6"/>
            <w:vAlign w:val="center"/>
          </w:tcPr>
          <w:p w14:paraId="2ACA0BEA" w14:textId="0B766BDC" w:rsidR="00921BA2" w:rsidRDefault="00921BA2" w:rsidP="00991620">
            <w:pPr>
              <w:jc w:val="center"/>
            </w:pPr>
            <w:r>
              <w:t>21</w:t>
            </w:r>
          </w:p>
        </w:tc>
        <w:tc>
          <w:tcPr>
            <w:tcW w:w="4073" w:type="dxa"/>
            <w:shd w:val="clear" w:color="auto" w:fill="D0CECE" w:themeFill="background2" w:themeFillShade="E6"/>
            <w:vAlign w:val="center"/>
          </w:tcPr>
          <w:p w14:paraId="2437C7E8" w14:textId="7B697530" w:rsidR="00921BA2" w:rsidRDefault="000F1FAB" w:rsidP="00991620">
            <w:pPr>
              <w:jc w:val="center"/>
            </w:pPr>
            <w:r w:rsidRPr="000F1FAB">
              <w:t>Compare estimated predicted casualties at Serials 12 and 18 to other industrial accident levels. Are the predicted casualties tolerable?</w:t>
            </w:r>
          </w:p>
        </w:tc>
        <w:tc>
          <w:tcPr>
            <w:tcW w:w="2254" w:type="dxa"/>
            <w:shd w:val="clear" w:color="auto" w:fill="D0CECE" w:themeFill="background2" w:themeFillShade="E6"/>
            <w:vAlign w:val="center"/>
          </w:tcPr>
          <w:p w14:paraId="0AFCD618" w14:textId="77777777" w:rsidR="00921BA2" w:rsidRDefault="00921BA2" w:rsidP="00991620">
            <w:pPr>
              <w:jc w:val="center"/>
            </w:pPr>
          </w:p>
        </w:tc>
      </w:tr>
      <w:tr w:rsidR="00921BA2" w14:paraId="5A9CC0CF" w14:textId="77777777" w:rsidTr="00650123">
        <w:tc>
          <w:tcPr>
            <w:tcW w:w="2254" w:type="dxa"/>
            <w:vMerge/>
            <w:shd w:val="clear" w:color="auto" w:fill="FFC000"/>
            <w:vAlign w:val="center"/>
          </w:tcPr>
          <w:p w14:paraId="7DCEF656" w14:textId="77777777" w:rsidR="00921BA2" w:rsidRDefault="00921BA2" w:rsidP="00991620">
            <w:pPr>
              <w:jc w:val="center"/>
            </w:pPr>
          </w:p>
        </w:tc>
        <w:tc>
          <w:tcPr>
            <w:tcW w:w="435" w:type="dxa"/>
            <w:shd w:val="clear" w:color="auto" w:fill="D0CECE" w:themeFill="background2" w:themeFillShade="E6"/>
            <w:vAlign w:val="center"/>
          </w:tcPr>
          <w:p w14:paraId="07CD4EC9" w14:textId="04395ACA" w:rsidR="00921BA2" w:rsidRDefault="00921BA2" w:rsidP="00991620">
            <w:pPr>
              <w:jc w:val="center"/>
            </w:pPr>
            <w:r>
              <w:t>22</w:t>
            </w:r>
          </w:p>
        </w:tc>
        <w:tc>
          <w:tcPr>
            <w:tcW w:w="4073" w:type="dxa"/>
            <w:shd w:val="clear" w:color="auto" w:fill="D0CECE" w:themeFill="background2" w:themeFillShade="E6"/>
            <w:vAlign w:val="center"/>
          </w:tcPr>
          <w:p w14:paraId="6A542D23" w14:textId="0397B2FB" w:rsidR="00921BA2" w:rsidRDefault="000F1FAB" w:rsidP="00991620">
            <w:pPr>
              <w:jc w:val="center"/>
            </w:pPr>
            <w:r w:rsidRPr="000F1FAB">
              <w:t>Are the financial consequences at Serial 20 acceptable to the government? If no, then is the MOD prepared to accept lower stock levels. If yes to both, then risk tolerable. If no to both or one, then risk not tolerable.</w:t>
            </w:r>
          </w:p>
        </w:tc>
        <w:tc>
          <w:tcPr>
            <w:tcW w:w="2254" w:type="dxa"/>
            <w:shd w:val="clear" w:color="auto" w:fill="D0CECE" w:themeFill="background2" w:themeFillShade="E6"/>
            <w:vAlign w:val="center"/>
          </w:tcPr>
          <w:p w14:paraId="3A5499CB" w14:textId="77777777" w:rsidR="00921BA2" w:rsidRDefault="00921BA2" w:rsidP="00991620">
            <w:pPr>
              <w:jc w:val="center"/>
            </w:pPr>
          </w:p>
        </w:tc>
      </w:tr>
    </w:tbl>
    <w:p w14:paraId="00418304" w14:textId="77777777" w:rsidR="00C52703" w:rsidRDefault="00C52703" w:rsidP="002C03D9"/>
    <w:p w14:paraId="617D8D72" w14:textId="53DA95E4" w:rsidR="00C52703" w:rsidRDefault="00C52703" w:rsidP="00C52703">
      <w:pPr>
        <w:pStyle w:val="Heading2"/>
      </w:pPr>
      <w:bookmarkStart w:id="73" w:name="_Toc216968847"/>
      <w:r>
        <w:t>Appendix 4 – Cost-Benefit Analysis</w:t>
      </w:r>
      <w:bookmarkEnd w:id="73"/>
    </w:p>
    <w:p w14:paraId="28A8325F" w14:textId="77777777" w:rsidR="00C52703" w:rsidRDefault="00C52703" w:rsidP="00C52703">
      <w:r>
        <w:t>This CBA assesses whether additional risk reduction measures proposed for the explosive storage facility are reasonably practicable in accordance with ALARP methodologies. The analysis is informed by the ECA and compares credible storage scenarios to evaluate the proportionality of further controls.</w:t>
      </w:r>
    </w:p>
    <w:p w14:paraId="57A125D3" w14:textId="77777777" w:rsidR="00C52703" w:rsidRDefault="00C52703" w:rsidP="00C52703"/>
    <w:p w14:paraId="5C34FC26" w14:textId="77777777" w:rsidR="00C52703" w:rsidRDefault="00C52703" w:rsidP="00C52703">
      <w:r>
        <w:t>Two credible scenarios are assessed: Scenario A, storage up to 3,000 kg of HD-1.1 per ESH under a standard ELL and Scenario B, up to 1,350 kg of HD-1.1 per ESH, supported by a non-standard ELL.</w:t>
      </w:r>
    </w:p>
    <w:p w14:paraId="77BA183D" w14:textId="77777777" w:rsidR="00C52703" w:rsidRDefault="00C52703" w:rsidP="00C52703"/>
    <w:p w14:paraId="3940E594" w14:textId="77777777" w:rsidR="00C52703" w:rsidRDefault="00C52703" w:rsidP="00C52703">
      <w:r>
        <w:t>Scenario B will cause operational and administrative costs, including a reduced storage capacity, non-standard ELL compliance, and engineering controls such as environmental controls and site relocation.</w:t>
      </w:r>
    </w:p>
    <w:p w14:paraId="09B43DB4" w14:textId="77777777" w:rsidR="00C52703" w:rsidRDefault="00C52703" w:rsidP="00C52703"/>
    <w:p w14:paraId="62AFDB2F" w14:textId="77777777" w:rsidR="00C52703" w:rsidRDefault="00C52703" w:rsidP="00C52703">
      <w:r>
        <w:t>The ECA shows that Scenario B reduces QDs and the number of inhabited and vulnerable buildings within the distance thresholds. This lowers the likelihood of mass casualties and building damage.</w:t>
      </w:r>
    </w:p>
    <w:p w14:paraId="0F788E24" w14:textId="77777777" w:rsidR="00C52703" w:rsidRDefault="00C52703" w:rsidP="00C52703"/>
    <w:p w14:paraId="1EF1BC6B" w14:textId="77777777" w:rsidR="00C52703" w:rsidRDefault="00C52703" w:rsidP="00C52703">
      <w:r>
        <w:t xml:space="preserve">Under Scenario A, expected consequences were significantly above tolerable thresholds and cannot be considered tolerable. The safety benefits of reducing the NEQ in Scenario B are high compared to the costs incurred. Further measures, like </w:t>
      </w:r>
      <w:r>
        <w:lastRenderedPageBreak/>
        <w:t>land purchasing or ESH re-designs, are unlikely to provide large safety gains and the costs are disproportionate.</w:t>
      </w:r>
    </w:p>
    <w:p w14:paraId="3AD61755" w14:textId="77777777" w:rsidR="00C52703" w:rsidRDefault="00C52703" w:rsidP="00C52703"/>
    <w:p w14:paraId="4249F624" w14:textId="1A188DDC" w:rsidR="00C52703" w:rsidRDefault="00C52703" w:rsidP="00C52703">
      <w:r>
        <w:t xml:space="preserve">Based on the ECA and comparison of costs and benefits, Scenario B is a proportionate and reasonably practicable risk reduction method, which brings the facility </w:t>
      </w:r>
      <w:r w:rsidR="00003BCD">
        <w:t>in alignment</w:t>
      </w:r>
      <w:r>
        <w:t xml:space="preserve"> with ALARPS principles. Scenario A does not meet the same level of tolerable risks.</w:t>
      </w:r>
    </w:p>
    <w:p w14:paraId="34F88435" w14:textId="77777777" w:rsidR="00C52703" w:rsidRPr="002C03D9" w:rsidRDefault="00C52703" w:rsidP="002C03D9"/>
    <w:p w14:paraId="40E53041" w14:textId="3A933FC8" w:rsidR="0002310C" w:rsidRDefault="0002310C" w:rsidP="0002310C">
      <w:pPr>
        <w:pStyle w:val="Heading2"/>
      </w:pPr>
      <w:bookmarkStart w:id="74" w:name="_Toc216968848"/>
      <w:r>
        <w:t xml:space="preserve">Appendix </w:t>
      </w:r>
      <w:r w:rsidR="00CD7C39">
        <w:t>5</w:t>
      </w:r>
      <w:r>
        <w:t xml:space="preserve"> – </w:t>
      </w:r>
      <w:r w:rsidR="00880AE3">
        <w:t>IATG Risk Reduction Questions</w:t>
      </w:r>
      <w:r w:rsidRPr="0002310C">
        <w:t xml:space="preserve"> for </w:t>
      </w:r>
      <w:proofErr w:type="spellStart"/>
      <w:r w:rsidRPr="0002310C">
        <w:t>BigBang</w:t>
      </w:r>
      <w:proofErr w:type="spellEnd"/>
      <w:r w:rsidRPr="0002310C">
        <w:t xml:space="preserve"> Storage Solutions</w:t>
      </w:r>
      <w:bookmarkEnd w:id="74"/>
    </w:p>
    <w:p w14:paraId="29D7156F" w14:textId="77777777" w:rsidR="00A67CE2" w:rsidRPr="00A67CE2" w:rsidRDefault="00A67CE2" w:rsidP="00A67CE2">
      <w:pPr>
        <w:rPr>
          <w:b/>
          <w:bCs/>
          <w:u w:val="single"/>
        </w:rPr>
      </w:pPr>
      <w:r w:rsidRPr="00A67CE2">
        <w:rPr>
          <w:b/>
          <w:bCs/>
          <w:u w:val="single"/>
        </w:rPr>
        <w:t>Ammunition Management Policy</w:t>
      </w:r>
    </w:p>
    <w:p w14:paraId="272F3473" w14:textId="79EFA5EE" w:rsidR="0099740E" w:rsidRDefault="00460625" w:rsidP="004D7B32">
      <w:r>
        <w:t xml:space="preserve">1. </w:t>
      </w:r>
      <w:r w:rsidR="0099740E">
        <w:t>Will</w:t>
      </w:r>
      <w:r w:rsidR="004D7B32">
        <w:t xml:space="preserve"> ammunition facilities </w:t>
      </w:r>
      <w:r w:rsidR="003E0C6A">
        <w:t xml:space="preserve">be </w:t>
      </w:r>
      <w:r w:rsidR="00A728E8">
        <w:t>independently</w:t>
      </w:r>
      <w:r w:rsidR="004D7B32">
        <w:t xml:space="preserve"> and formally inspected?</w:t>
      </w:r>
    </w:p>
    <w:p w14:paraId="6BA9DDD8" w14:textId="1D1E66EE" w:rsidR="00775242" w:rsidRDefault="00460625" w:rsidP="004D7B32">
      <w:r>
        <w:t xml:space="preserve">2. </w:t>
      </w:r>
      <w:r w:rsidR="00775242">
        <w:t>Will a formal system be in place to routinely determine surplus stocks of ammunition and explosives?</w:t>
      </w:r>
    </w:p>
    <w:p w14:paraId="0ABD8DF2" w14:textId="77777777" w:rsidR="0012041F" w:rsidRPr="0012041F" w:rsidRDefault="0012041F" w:rsidP="0012041F">
      <w:pPr>
        <w:rPr>
          <w:b/>
          <w:bCs/>
          <w:u w:val="single"/>
        </w:rPr>
      </w:pPr>
      <w:r w:rsidRPr="0012041F">
        <w:rPr>
          <w:b/>
          <w:bCs/>
          <w:u w:val="single"/>
        </w:rPr>
        <w:t>Health and Safety at Work</w:t>
      </w:r>
    </w:p>
    <w:p w14:paraId="55B50A60" w14:textId="3850FE93" w:rsidR="0012041F" w:rsidRDefault="00460625" w:rsidP="004D7B32">
      <w:r>
        <w:t xml:space="preserve">3. </w:t>
      </w:r>
      <w:r w:rsidR="006B205E">
        <w:t xml:space="preserve">How often will </w:t>
      </w:r>
      <w:r w:rsidR="00B10B53">
        <w:t>risk</w:t>
      </w:r>
      <w:r w:rsidR="006B205E">
        <w:t xml:space="preserve"> assessments be completed and </w:t>
      </w:r>
      <w:r w:rsidR="00B10B53">
        <w:t>recorded?</w:t>
      </w:r>
    </w:p>
    <w:p w14:paraId="0C3C1A47" w14:textId="4CBE38BE" w:rsidR="00652B96" w:rsidRDefault="00460625" w:rsidP="004D7B32">
      <w:r>
        <w:t xml:space="preserve">4. </w:t>
      </w:r>
      <w:r w:rsidR="001C4698">
        <w:t xml:space="preserve">What has the risk assessment been based on? </w:t>
      </w:r>
      <w:r w:rsidR="00B17009">
        <w:t>Probability, explosion consequence analysis</w:t>
      </w:r>
      <w:r w:rsidR="00652B96">
        <w:t xml:space="preserve"> or individual risk?</w:t>
      </w:r>
    </w:p>
    <w:p w14:paraId="4BDF45DA" w14:textId="18444F60" w:rsidR="00652B96" w:rsidRDefault="00460625" w:rsidP="004D7B32">
      <w:r>
        <w:t xml:space="preserve">5. </w:t>
      </w:r>
      <w:r w:rsidR="00652B96">
        <w:t>How will the risk be formally communicated to the local civilian communities?</w:t>
      </w:r>
    </w:p>
    <w:p w14:paraId="4244BA94" w14:textId="3DD3A356" w:rsidR="00471979" w:rsidRDefault="00460625" w:rsidP="004D7B32">
      <w:r>
        <w:t xml:space="preserve">6. </w:t>
      </w:r>
      <w:r w:rsidR="00542E15">
        <w:t xml:space="preserve">Is there a formal system </w:t>
      </w:r>
      <w:r w:rsidR="00471979">
        <w:t xml:space="preserve">in place within </w:t>
      </w:r>
      <w:r w:rsidR="00FF220F">
        <w:t xml:space="preserve">the </w:t>
      </w:r>
      <w:r w:rsidR="00471979">
        <w:t xml:space="preserve">government system for the identification and authorisation of new land for explosive </w:t>
      </w:r>
      <w:r w:rsidR="00FF220F">
        <w:t>facilities</w:t>
      </w:r>
      <w:r w:rsidR="00471979">
        <w:t>?</w:t>
      </w:r>
    </w:p>
    <w:p w14:paraId="64C8E1C6" w14:textId="21D62F05" w:rsidR="00443761" w:rsidRPr="00443761" w:rsidRDefault="00443761" w:rsidP="004D7B32">
      <w:pPr>
        <w:rPr>
          <w:b/>
          <w:bCs/>
          <w:u w:val="single"/>
        </w:rPr>
      </w:pPr>
      <w:r w:rsidRPr="00443761">
        <w:rPr>
          <w:b/>
          <w:bCs/>
          <w:u w:val="single"/>
        </w:rPr>
        <w:t>Explosive Limit Licensing</w:t>
      </w:r>
    </w:p>
    <w:p w14:paraId="45CD74A3" w14:textId="6B465571" w:rsidR="00BD48B3" w:rsidRDefault="00460625" w:rsidP="004D7B32">
      <w:r>
        <w:t xml:space="preserve">7. </w:t>
      </w:r>
      <w:r w:rsidR="00BD48B3">
        <w:t xml:space="preserve">Have explosive limit licences </w:t>
      </w:r>
      <w:r w:rsidR="00FF220F">
        <w:t>been</w:t>
      </w:r>
      <w:r w:rsidR="00BD48B3">
        <w:t xml:space="preserve"> prepared for all permanent storage locations?</w:t>
      </w:r>
    </w:p>
    <w:p w14:paraId="2B1DAFFA" w14:textId="201895F3" w:rsidR="00D152F6" w:rsidRDefault="00460625" w:rsidP="004D7B32">
      <w:r>
        <w:t xml:space="preserve">8. </w:t>
      </w:r>
      <w:r w:rsidR="004035B2">
        <w:t xml:space="preserve">Have appropriate </w:t>
      </w:r>
      <w:r w:rsidR="00632E60">
        <w:t>internal and external safety distances been identified based on a quantity distance system for per</w:t>
      </w:r>
      <w:r w:rsidR="00D152F6">
        <w:t>manent storage locations?</w:t>
      </w:r>
    </w:p>
    <w:p w14:paraId="7AA233AE" w14:textId="6DDE3CAD" w:rsidR="00A14422" w:rsidRDefault="00460625" w:rsidP="004D7B32">
      <w:r>
        <w:t xml:space="preserve">9. </w:t>
      </w:r>
      <w:r w:rsidR="00D152F6">
        <w:t xml:space="preserve">Will logbooks </w:t>
      </w:r>
      <w:r w:rsidR="00A14422">
        <w:t>or record cards be formally kept for each explosive storehouse?</w:t>
      </w:r>
    </w:p>
    <w:p w14:paraId="590FB71E" w14:textId="4AAC57C4" w:rsidR="00443761" w:rsidRDefault="00460625" w:rsidP="004D7B32">
      <w:r>
        <w:t xml:space="preserve">10. </w:t>
      </w:r>
      <w:r w:rsidR="00A14422">
        <w:t xml:space="preserve">Will the </w:t>
      </w:r>
      <w:r w:rsidR="00FF220F">
        <w:t>copies of all relevant documentation be kept at each exploitive storehouse?</w:t>
      </w:r>
    </w:p>
    <w:p w14:paraId="14B3D906" w14:textId="0B949EB7" w:rsidR="00443761" w:rsidRDefault="00BF0FE4" w:rsidP="004D7B32">
      <w:pPr>
        <w:rPr>
          <w:b/>
          <w:bCs/>
          <w:u w:val="single"/>
        </w:rPr>
      </w:pPr>
      <w:r>
        <w:rPr>
          <w:b/>
          <w:bCs/>
          <w:u w:val="single"/>
        </w:rPr>
        <w:t>Inventory Management</w:t>
      </w:r>
    </w:p>
    <w:p w14:paraId="6BA4C05D" w14:textId="4BDED421" w:rsidR="00F439AF" w:rsidRDefault="00460625" w:rsidP="004D7B32">
      <w:r>
        <w:t xml:space="preserve">11. </w:t>
      </w:r>
      <w:r w:rsidR="00B6790B">
        <w:t xml:space="preserve">Will the ammunition stockpile </w:t>
      </w:r>
      <w:r w:rsidR="00F439AF">
        <w:t>be formally divided between operational, training, surplus and unserviceable categories/</w:t>
      </w:r>
    </w:p>
    <w:p w14:paraId="28ACB4E8" w14:textId="5D094317" w:rsidR="00861FDD" w:rsidRDefault="00460625" w:rsidP="004D7B32">
      <w:r>
        <w:t xml:space="preserve">12. </w:t>
      </w:r>
      <w:r w:rsidR="001011AD">
        <w:t xml:space="preserve">Will ammunition management policy statements </w:t>
      </w:r>
      <w:r w:rsidR="00861FDD">
        <w:t xml:space="preserve">be used to assist the </w:t>
      </w:r>
      <w:r w:rsidR="00911855">
        <w:t>through-life</w:t>
      </w:r>
      <w:r w:rsidR="00861FDD">
        <w:t xml:space="preserve"> management of each ammunition type?</w:t>
      </w:r>
    </w:p>
    <w:p w14:paraId="427F9238" w14:textId="38CB61B3" w:rsidR="00460625" w:rsidRDefault="00460625" w:rsidP="00C00B0F">
      <w:r>
        <w:t xml:space="preserve">13. </w:t>
      </w:r>
      <w:r w:rsidR="000D2A93">
        <w:t xml:space="preserve">Will there be an independent </w:t>
      </w:r>
      <w:r w:rsidR="00911855">
        <w:t>organisation</w:t>
      </w:r>
      <w:r w:rsidR="000D2A93">
        <w:t xml:space="preserve"> responsible for the technical inspection of ammunition stock holding units?</w:t>
      </w:r>
      <w:r>
        <w:t xml:space="preserve"> </w:t>
      </w:r>
    </w:p>
    <w:p w14:paraId="0EDEC612" w14:textId="72ADBBDD" w:rsidR="00D91D89" w:rsidRDefault="00460625" w:rsidP="00C00B0F">
      <w:r>
        <w:lastRenderedPageBreak/>
        <w:t xml:space="preserve">14. </w:t>
      </w:r>
      <w:r w:rsidR="00C00B0F">
        <w:t xml:space="preserve">Will the ammunition accounting system account </w:t>
      </w:r>
      <w:r w:rsidR="003E0C6A">
        <w:t>for</w:t>
      </w:r>
      <w:r w:rsidR="00C00B0F">
        <w:t xml:space="preserve"> type, quantity</w:t>
      </w:r>
      <w:r w:rsidR="00D91D89">
        <w:t>, batch number, technical condition</w:t>
      </w:r>
      <w:r w:rsidR="00C00B0F">
        <w:t xml:space="preserve"> and location of ammunition?</w:t>
      </w:r>
    </w:p>
    <w:p w14:paraId="7B2A405F" w14:textId="7AABE82F" w:rsidR="00D91D89" w:rsidRDefault="00460625" w:rsidP="00C00B0F">
      <w:r>
        <w:t xml:space="preserve">15. </w:t>
      </w:r>
      <w:r w:rsidR="00D91D89">
        <w:t xml:space="preserve">How regularly will </w:t>
      </w:r>
      <w:proofErr w:type="gramStart"/>
      <w:r w:rsidR="00684AEC">
        <w:t>independent</w:t>
      </w:r>
      <w:proofErr w:type="gramEnd"/>
      <w:r w:rsidR="00D91D89">
        <w:t xml:space="preserve"> stocktakes and </w:t>
      </w:r>
      <w:r w:rsidR="00684AEC">
        <w:t>audits</w:t>
      </w:r>
      <w:r w:rsidR="00D91D89">
        <w:t xml:space="preserve"> be carried out?</w:t>
      </w:r>
    </w:p>
    <w:p w14:paraId="451350CD" w14:textId="720993F7" w:rsidR="00292009" w:rsidRDefault="00460625" w:rsidP="00460625">
      <w:r>
        <w:t xml:space="preserve">16. </w:t>
      </w:r>
      <w:r w:rsidR="00157595">
        <w:t>Will ammunition be marked in accordance with the national system of marking?</w:t>
      </w:r>
      <w:r w:rsidR="001C3204">
        <w:t xml:space="preserve"> And if so</w:t>
      </w:r>
      <w:r>
        <w:t>,</w:t>
      </w:r>
      <w:r w:rsidR="001C3204">
        <w:t xml:space="preserve"> does this comply with the UN </w:t>
      </w:r>
      <w:r w:rsidR="00292009">
        <w:t>marking system?</w:t>
      </w:r>
    </w:p>
    <w:p w14:paraId="2A244AD5" w14:textId="6CB6E05E" w:rsidR="00292009" w:rsidRDefault="00292009" w:rsidP="00292009">
      <w:r>
        <w:rPr>
          <w:b/>
          <w:bCs/>
          <w:u w:val="single"/>
        </w:rPr>
        <w:t>Lotting and Batching</w:t>
      </w:r>
    </w:p>
    <w:p w14:paraId="38D91AFD" w14:textId="74996E2C" w:rsidR="00606E9E" w:rsidRDefault="00460625" w:rsidP="00292009">
      <w:r>
        <w:t xml:space="preserve">17. </w:t>
      </w:r>
      <w:r w:rsidR="00C97ADA">
        <w:t>What</w:t>
      </w:r>
      <w:r w:rsidR="00606E9E">
        <w:t xml:space="preserve"> is the formal system for the effective logistic lotting and batching of ammunition?</w:t>
      </w:r>
    </w:p>
    <w:p w14:paraId="54622D5F" w14:textId="7688D1A5" w:rsidR="00606E9E" w:rsidRDefault="00606E9E" w:rsidP="00292009">
      <w:pPr>
        <w:rPr>
          <w:b/>
          <w:bCs/>
          <w:u w:val="single"/>
        </w:rPr>
      </w:pPr>
      <w:r>
        <w:rPr>
          <w:b/>
          <w:bCs/>
          <w:u w:val="single"/>
        </w:rPr>
        <w:t>Infr</w:t>
      </w:r>
      <w:r w:rsidR="00FF0739">
        <w:rPr>
          <w:b/>
          <w:bCs/>
          <w:u w:val="single"/>
        </w:rPr>
        <w:t xml:space="preserve">astructure </w:t>
      </w:r>
      <w:r w:rsidR="00F91637">
        <w:rPr>
          <w:b/>
          <w:bCs/>
          <w:u w:val="single"/>
        </w:rPr>
        <w:t>–</w:t>
      </w:r>
      <w:r w:rsidR="00FF0739">
        <w:rPr>
          <w:b/>
          <w:bCs/>
          <w:u w:val="single"/>
        </w:rPr>
        <w:t xml:space="preserve"> </w:t>
      </w:r>
      <w:r w:rsidR="00BB0672">
        <w:rPr>
          <w:b/>
          <w:bCs/>
          <w:u w:val="single"/>
        </w:rPr>
        <w:t>Design</w:t>
      </w:r>
    </w:p>
    <w:p w14:paraId="18ED6888" w14:textId="13DE8659" w:rsidR="00723795" w:rsidRDefault="00460625" w:rsidP="00292009">
      <w:r>
        <w:t xml:space="preserve">18. </w:t>
      </w:r>
      <w:r w:rsidR="00F91637">
        <w:t xml:space="preserve">Are permanent </w:t>
      </w:r>
      <w:r w:rsidR="008C402C">
        <w:t>explosive</w:t>
      </w:r>
      <w:r w:rsidR="00F91637">
        <w:t xml:space="preserve"> storehouses </w:t>
      </w:r>
      <w:r w:rsidR="00723795">
        <w:t>in compliance with the design principles set out in IATG 05.20 or NATO standards?</w:t>
      </w:r>
    </w:p>
    <w:p w14:paraId="678392BB" w14:textId="205B7402" w:rsidR="000E00BA" w:rsidRDefault="00460625" w:rsidP="00292009">
      <w:r>
        <w:t xml:space="preserve">19. </w:t>
      </w:r>
      <w:r w:rsidR="000E00BA">
        <w:t xml:space="preserve">Is there a formal system to ensure that all </w:t>
      </w:r>
      <w:r w:rsidR="008C402C">
        <w:t>lightning</w:t>
      </w:r>
      <w:r w:rsidR="000E00BA">
        <w:t xml:space="preserve"> protection systems are constructed in compliance with IATG 05.40?</w:t>
      </w:r>
    </w:p>
    <w:p w14:paraId="635D09C5" w14:textId="036F308D" w:rsidR="000E00BA" w:rsidRDefault="00464F26" w:rsidP="00292009">
      <w:pPr>
        <w:rPr>
          <w:b/>
          <w:bCs/>
          <w:u w:val="single"/>
        </w:rPr>
      </w:pPr>
      <w:r>
        <w:rPr>
          <w:b/>
          <w:bCs/>
          <w:u w:val="single"/>
        </w:rPr>
        <w:t xml:space="preserve">Infrastructure </w:t>
      </w:r>
      <w:r w:rsidR="008C402C">
        <w:rPr>
          <w:b/>
          <w:bCs/>
          <w:u w:val="single"/>
        </w:rPr>
        <w:t>–</w:t>
      </w:r>
      <w:r>
        <w:rPr>
          <w:b/>
          <w:bCs/>
          <w:u w:val="single"/>
        </w:rPr>
        <w:t xml:space="preserve"> Cleanliness</w:t>
      </w:r>
    </w:p>
    <w:p w14:paraId="2CC191BD" w14:textId="511FAE71" w:rsidR="008C402C" w:rsidRDefault="00460625" w:rsidP="00292009">
      <w:r>
        <w:t xml:space="preserve">20. </w:t>
      </w:r>
      <w:r w:rsidR="008C402C">
        <w:t xml:space="preserve">Will </w:t>
      </w:r>
      <w:r w:rsidR="00684AEC">
        <w:t>the</w:t>
      </w:r>
      <w:r w:rsidR="008C402C">
        <w:t xml:space="preserve"> packaging or rubbish be kept inside </w:t>
      </w:r>
      <w:r w:rsidR="005F0146">
        <w:t xml:space="preserve">the </w:t>
      </w:r>
      <w:r w:rsidR="008C402C">
        <w:t>explosive storehouses?</w:t>
      </w:r>
    </w:p>
    <w:p w14:paraId="33769FED" w14:textId="77AB23CD" w:rsidR="00C97ADA" w:rsidRDefault="00460625" w:rsidP="00292009">
      <w:r>
        <w:t xml:space="preserve">21. </w:t>
      </w:r>
      <w:r w:rsidR="005F0146">
        <w:t>Will empty boxes, pallets</w:t>
      </w:r>
      <w:r w:rsidR="00383E14">
        <w:t xml:space="preserve"> and</w:t>
      </w:r>
      <w:r w:rsidR="005F0146">
        <w:t xml:space="preserve"> </w:t>
      </w:r>
      <w:r w:rsidR="00383E14">
        <w:t>waste material</w:t>
      </w:r>
      <w:r w:rsidR="005F0146">
        <w:t xml:space="preserve"> be removed by the end of a day’s work?</w:t>
      </w:r>
    </w:p>
    <w:p w14:paraId="50BEE3C9" w14:textId="097B9133" w:rsidR="00E22558" w:rsidRDefault="00460625" w:rsidP="00292009">
      <w:r>
        <w:t xml:space="preserve">22. </w:t>
      </w:r>
      <w:r w:rsidR="00383E14">
        <w:t>How will the accu</w:t>
      </w:r>
      <w:r w:rsidR="00E22558">
        <w:t xml:space="preserve">mulation of </w:t>
      </w:r>
      <w:r w:rsidR="00684AEC">
        <w:t>explosive</w:t>
      </w:r>
      <w:r w:rsidR="00E22558">
        <w:t xml:space="preserve"> or propellant dust in explosive storehouses be kept to a minimum?</w:t>
      </w:r>
    </w:p>
    <w:p w14:paraId="0C2DAFCB" w14:textId="447C9D54" w:rsidR="00E22558" w:rsidRDefault="007478D2" w:rsidP="00292009">
      <w:pPr>
        <w:rPr>
          <w:b/>
          <w:bCs/>
          <w:u w:val="single"/>
        </w:rPr>
      </w:pPr>
      <w:r>
        <w:rPr>
          <w:b/>
          <w:bCs/>
          <w:u w:val="single"/>
        </w:rPr>
        <w:t>Infrastructure – Drains and Gutters</w:t>
      </w:r>
    </w:p>
    <w:p w14:paraId="46EDFF29" w14:textId="6A945FEE" w:rsidR="00C97ADA" w:rsidRDefault="00460625" w:rsidP="00292009">
      <w:r>
        <w:t xml:space="preserve">23. </w:t>
      </w:r>
      <w:hyperlink r:id="rId29" w:anchor="collapse_K-0" w:history="1">
        <w:r w:rsidR="00684AEC">
          <w:t xml:space="preserve">How will all drains and gutters be kept free of grass cuttings, leaves, wind-blown foliage, rubbish, etc? </w:t>
        </w:r>
      </w:hyperlink>
    </w:p>
    <w:p w14:paraId="09EF028B" w14:textId="6E8A833F" w:rsidR="00027728" w:rsidRDefault="00027728" w:rsidP="00292009">
      <w:pPr>
        <w:rPr>
          <w:b/>
          <w:bCs/>
          <w:u w:val="single"/>
        </w:rPr>
      </w:pPr>
      <w:r>
        <w:rPr>
          <w:b/>
          <w:bCs/>
          <w:u w:val="single"/>
        </w:rPr>
        <w:t>Infrastructure – Heating</w:t>
      </w:r>
    </w:p>
    <w:p w14:paraId="38201D0C" w14:textId="6745093A" w:rsidR="006D2A99" w:rsidRDefault="00460625" w:rsidP="00292009">
      <w:r>
        <w:t xml:space="preserve">24. </w:t>
      </w:r>
      <w:r w:rsidR="006D2A99">
        <w:t>Will ventilators be kept open?</w:t>
      </w:r>
    </w:p>
    <w:p w14:paraId="102E0F39" w14:textId="2C46FFC8" w:rsidR="002C061C" w:rsidRDefault="00460625" w:rsidP="00292009">
      <w:r>
        <w:t xml:space="preserve">25. </w:t>
      </w:r>
      <w:r w:rsidR="002C061C">
        <w:t>Will the facilities require any heating/air conditioning/</w:t>
      </w:r>
    </w:p>
    <w:p w14:paraId="45E8CFE7" w14:textId="7C641A86" w:rsidR="002C061C" w:rsidRDefault="00460625" w:rsidP="00292009">
      <w:r>
        <w:t xml:space="preserve">26. </w:t>
      </w:r>
      <w:r w:rsidR="002C061C">
        <w:t>Will radiators have sloped guards?</w:t>
      </w:r>
    </w:p>
    <w:p w14:paraId="3C36EB95" w14:textId="7B27596F" w:rsidR="002C061C" w:rsidRDefault="002C061C" w:rsidP="00292009">
      <w:pPr>
        <w:rPr>
          <w:b/>
          <w:bCs/>
          <w:u w:val="single"/>
        </w:rPr>
      </w:pPr>
      <w:r>
        <w:rPr>
          <w:b/>
          <w:bCs/>
          <w:u w:val="single"/>
        </w:rPr>
        <w:t>Security</w:t>
      </w:r>
    </w:p>
    <w:p w14:paraId="7D09F023" w14:textId="60BB28AB" w:rsidR="002C061C" w:rsidRDefault="00460625" w:rsidP="00292009">
      <w:r>
        <w:t xml:space="preserve">27. </w:t>
      </w:r>
      <w:r w:rsidR="002C061C">
        <w:t xml:space="preserve">How often will </w:t>
      </w:r>
      <w:r w:rsidR="00ED5D8F">
        <w:t>security keys be rotated?</w:t>
      </w:r>
    </w:p>
    <w:p w14:paraId="1BCC34CC" w14:textId="6B6516B6" w:rsidR="008463E0" w:rsidRDefault="00460625" w:rsidP="00292009">
      <w:r>
        <w:t xml:space="preserve">28. </w:t>
      </w:r>
      <w:r w:rsidR="00ED5D8F">
        <w:t xml:space="preserve">How will the entry </w:t>
      </w:r>
      <w:r w:rsidR="008463E0">
        <w:t>and access of explosive areas be controlled?</w:t>
      </w:r>
    </w:p>
    <w:p w14:paraId="1819061B" w14:textId="0FBD1EC1" w:rsidR="00F96DFE" w:rsidRDefault="00460625" w:rsidP="00292009">
      <w:r>
        <w:t xml:space="preserve">29. </w:t>
      </w:r>
      <w:r w:rsidR="008463E0">
        <w:t>Will staff be subjected to rou</w:t>
      </w:r>
      <w:r w:rsidR="00F96DFE">
        <w:t>tine security vetting?</w:t>
      </w:r>
    </w:p>
    <w:p w14:paraId="6B396888" w14:textId="792BF45B" w:rsidR="00470CE2" w:rsidRDefault="00460625" w:rsidP="00292009">
      <w:r>
        <w:t xml:space="preserve">30. </w:t>
      </w:r>
      <w:r w:rsidR="00470CE2">
        <w:t>How will doors and gates be secured?</w:t>
      </w:r>
    </w:p>
    <w:p w14:paraId="61AF0FA6" w14:textId="331AD672" w:rsidR="00470CE2" w:rsidRDefault="00460625" w:rsidP="00292009">
      <w:r>
        <w:t xml:space="preserve">31. </w:t>
      </w:r>
      <w:r w:rsidR="00470CE2">
        <w:t>Will the perimeter be fitted with an intrusion detection system?</w:t>
      </w:r>
    </w:p>
    <w:p w14:paraId="7D2B7381" w14:textId="562C9F83" w:rsidR="00405F16" w:rsidRDefault="00460625" w:rsidP="00292009">
      <w:r>
        <w:t xml:space="preserve">32. </w:t>
      </w:r>
      <w:r w:rsidR="00470CE2">
        <w:t xml:space="preserve">What class of security fencing </w:t>
      </w:r>
      <w:r w:rsidR="00405F16">
        <w:t>will the facility have?</w:t>
      </w:r>
    </w:p>
    <w:p w14:paraId="37333404" w14:textId="09A02704" w:rsidR="002C061C" w:rsidRDefault="00460625" w:rsidP="00292009">
      <w:r>
        <w:t xml:space="preserve">33. </w:t>
      </w:r>
      <w:r w:rsidR="00405F16">
        <w:t xml:space="preserve">Will the perimeter have </w:t>
      </w:r>
      <w:r w:rsidR="0021077A">
        <w:t>lighting to allow the detection of intruders?</w:t>
      </w:r>
    </w:p>
    <w:p w14:paraId="7BF47282" w14:textId="68BA6A1F" w:rsidR="00460625" w:rsidRDefault="00460625" w:rsidP="00292009">
      <w:r>
        <w:lastRenderedPageBreak/>
        <w:t xml:space="preserve">34. </w:t>
      </w:r>
      <w:r w:rsidR="005C6001">
        <w:t xml:space="preserve">Who will the guard force to check the integrity of </w:t>
      </w:r>
      <w:r w:rsidR="006B1208">
        <w:t>ammunition</w:t>
      </w:r>
      <w:r w:rsidR="005C6001">
        <w:t xml:space="preserve"> storage </w:t>
      </w:r>
      <w:r w:rsidR="006B1208">
        <w:t>areas during non-working hours?</w:t>
      </w:r>
    </w:p>
    <w:p w14:paraId="7330E8F2" w14:textId="5BE85AE9" w:rsidR="006B1208" w:rsidRDefault="00034651" w:rsidP="00292009">
      <w:pPr>
        <w:rPr>
          <w:b/>
          <w:bCs/>
          <w:u w:val="single"/>
        </w:rPr>
      </w:pPr>
      <w:r>
        <w:rPr>
          <w:b/>
          <w:bCs/>
          <w:u w:val="single"/>
        </w:rPr>
        <w:t>Safety – Explosive Contents</w:t>
      </w:r>
    </w:p>
    <w:p w14:paraId="7FE15CD7" w14:textId="0C150CE7" w:rsidR="00B05FCB" w:rsidRDefault="00460625" w:rsidP="00292009">
      <w:r>
        <w:t xml:space="preserve">35. </w:t>
      </w:r>
      <w:r w:rsidR="00B13B73">
        <w:t xml:space="preserve">Will the UN hazard division marking system and </w:t>
      </w:r>
      <w:r w:rsidR="00FC7664">
        <w:t>relevant compatibility groups for the safe mixing of ammunition during storage?</w:t>
      </w:r>
    </w:p>
    <w:p w14:paraId="2F093B77" w14:textId="75B9AE42" w:rsidR="001C3204" w:rsidRDefault="00460625" w:rsidP="00C00B0F">
      <w:r>
        <w:t xml:space="preserve">36. </w:t>
      </w:r>
      <w:r w:rsidR="0004301C">
        <w:t xml:space="preserve">Will explosive storehouse </w:t>
      </w:r>
      <w:r w:rsidR="000E32AB">
        <w:t xml:space="preserve">stacking systems be in place that contain the hazard </w:t>
      </w:r>
      <w:r w:rsidR="00C323C5">
        <w:t>division, batch, lot number and quantity</w:t>
      </w:r>
      <w:r w:rsidR="000E32AB">
        <w:t>?</w:t>
      </w:r>
    </w:p>
    <w:p w14:paraId="37848155" w14:textId="6CD9937E" w:rsidR="005E4A3A" w:rsidRDefault="00460625" w:rsidP="00C00B0F">
      <w:r>
        <w:t xml:space="preserve">37. </w:t>
      </w:r>
      <w:r w:rsidR="005E4A3A">
        <w:t>Will unserviceable stock be clearly marked and segregated?</w:t>
      </w:r>
    </w:p>
    <w:p w14:paraId="6D7F6B8B" w14:textId="5DBED8FE" w:rsidR="00A155E5" w:rsidRDefault="00460625" w:rsidP="00C00B0F">
      <w:r>
        <w:t xml:space="preserve">38. </w:t>
      </w:r>
      <w:r w:rsidR="00A155E5">
        <w:t>Will unsealed boxes be clearly marked with the remaining quantity?</w:t>
      </w:r>
    </w:p>
    <w:p w14:paraId="640E923D" w14:textId="6274F7C0" w:rsidR="000A155D" w:rsidRDefault="00460625" w:rsidP="00C00B0F">
      <w:r>
        <w:t xml:space="preserve">39. </w:t>
      </w:r>
      <w:r w:rsidR="00020375">
        <w:t xml:space="preserve">What will </w:t>
      </w:r>
      <w:r w:rsidR="003A6FD7">
        <w:t xml:space="preserve">be </w:t>
      </w:r>
      <w:r w:rsidR="00020375">
        <w:t xml:space="preserve">the formal process for ensuring ammunition packaging is certified as free from </w:t>
      </w:r>
      <w:r w:rsidR="000A155D">
        <w:t>explosives by qualified personnel?</w:t>
      </w:r>
    </w:p>
    <w:p w14:paraId="4F1CA6F7" w14:textId="43A27F13" w:rsidR="003A6FD7" w:rsidRDefault="00460625" w:rsidP="00C00B0F">
      <w:r>
        <w:t xml:space="preserve">40. </w:t>
      </w:r>
      <w:r w:rsidR="003A6FD7">
        <w:t>What will be the formal process for ammunition that is qualified as safe to move by qualified personnel?</w:t>
      </w:r>
    </w:p>
    <w:p w14:paraId="56E6F58F" w14:textId="17B38C2F" w:rsidR="00100832" w:rsidRDefault="00460625" w:rsidP="00C00B0F">
      <w:r>
        <w:t xml:space="preserve">41. </w:t>
      </w:r>
      <w:r w:rsidR="006F4541">
        <w:t>Will sufficient gangways between stacks</w:t>
      </w:r>
      <w:r w:rsidR="00D3149F">
        <w:t xml:space="preserve"> be in place?</w:t>
      </w:r>
    </w:p>
    <w:p w14:paraId="1709D76D" w14:textId="20907077" w:rsidR="00100832" w:rsidRDefault="00100832" w:rsidP="00C00B0F">
      <w:pPr>
        <w:rPr>
          <w:b/>
          <w:bCs/>
          <w:u w:val="single"/>
        </w:rPr>
      </w:pPr>
      <w:r>
        <w:rPr>
          <w:b/>
          <w:bCs/>
          <w:u w:val="single"/>
        </w:rPr>
        <w:t>Safety – Fire Fighting</w:t>
      </w:r>
    </w:p>
    <w:p w14:paraId="34686333" w14:textId="3EBC8A75" w:rsidR="00135BB1" w:rsidRDefault="00460625" w:rsidP="00C00B0F">
      <w:r>
        <w:t xml:space="preserve">42. </w:t>
      </w:r>
      <w:r w:rsidR="00135BB1">
        <w:t>Will an emergency water supply be present and kept free from debris?</w:t>
      </w:r>
    </w:p>
    <w:p w14:paraId="1D984273" w14:textId="7BCB3012" w:rsidR="00414674" w:rsidRDefault="00460625" w:rsidP="00C00B0F">
      <w:r>
        <w:t xml:space="preserve">43. </w:t>
      </w:r>
      <w:r w:rsidR="00565840">
        <w:t xml:space="preserve">Will </w:t>
      </w:r>
      <w:r w:rsidR="008A2016">
        <w:t>firefighting</w:t>
      </w:r>
      <w:r w:rsidR="00565840">
        <w:t xml:space="preserve"> equipment</w:t>
      </w:r>
      <w:r w:rsidR="008A2016">
        <w:t xml:space="preserve"> like extinguishers</w:t>
      </w:r>
      <w:r w:rsidR="00414674">
        <w:t>, fire beaters</w:t>
      </w:r>
      <w:r w:rsidR="008A2016">
        <w:t xml:space="preserve"> and sand be present within explosive storehouses</w:t>
      </w:r>
      <w:r w:rsidR="00414674">
        <w:t xml:space="preserve"> and regularly checked?</w:t>
      </w:r>
    </w:p>
    <w:p w14:paraId="4D875373" w14:textId="7535E1E8" w:rsidR="00190A9D" w:rsidRDefault="00460625" w:rsidP="00C00B0F">
      <w:r>
        <w:t xml:space="preserve">44. </w:t>
      </w:r>
      <w:r w:rsidR="00190A9D">
        <w:t>Will there be a formal and written fire plan and fire orders?</w:t>
      </w:r>
    </w:p>
    <w:p w14:paraId="107A2F47" w14:textId="2095BBB1" w:rsidR="00190A9D" w:rsidRDefault="00460625" w:rsidP="00C00B0F">
      <w:r>
        <w:t xml:space="preserve">45. </w:t>
      </w:r>
      <w:r w:rsidR="00190A9D">
        <w:t xml:space="preserve">Will fire alarms be maintained, tested and </w:t>
      </w:r>
      <w:r w:rsidR="009C641B">
        <w:t>recorded</w:t>
      </w:r>
      <w:r w:rsidR="00190A9D">
        <w:t>?</w:t>
      </w:r>
    </w:p>
    <w:p w14:paraId="7E5C0BE8" w14:textId="7BB0241D" w:rsidR="009C641B" w:rsidRDefault="00460625" w:rsidP="00C00B0F">
      <w:r>
        <w:t xml:space="preserve">46. </w:t>
      </w:r>
      <w:r w:rsidR="009C641B">
        <w:t>Will vegetation around the explosive storehouses be regularly cut?</w:t>
      </w:r>
    </w:p>
    <w:p w14:paraId="751852BA" w14:textId="4F6CAA7B" w:rsidR="007E43FC" w:rsidRDefault="00460625" w:rsidP="00C00B0F">
      <w:r>
        <w:t xml:space="preserve">47. </w:t>
      </w:r>
      <w:r w:rsidR="009C641B">
        <w:t xml:space="preserve">How often will fire drills </w:t>
      </w:r>
      <w:r w:rsidR="007E43FC">
        <w:t>be held and recorded?</w:t>
      </w:r>
    </w:p>
    <w:p w14:paraId="1C610706" w14:textId="1AECAE10" w:rsidR="007E43FC" w:rsidRDefault="00460625" w:rsidP="00C00B0F">
      <w:r>
        <w:t xml:space="preserve">48. </w:t>
      </w:r>
      <w:r w:rsidR="007E43FC">
        <w:t>Will fire division signs</w:t>
      </w:r>
      <w:r w:rsidR="00E27E67">
        <w:t xml:space="preserve"> that reflect the correct stocks</w:t>
      </w:r>
      <w:r w:rsidR="007E43FC">
        <w:t xml:space="preserve"> </w:t>
      </w:r>
      <w:r w:rsidR="00E27E67">
        <w:t xml:space="preserve">be </w:t>
      </w:r>
      <w:r w:rsidR="007E43FC">
        <w:t>displayed and leg</w:t>
      </w:r>
      <w:r w:rsidR="00E27E67">
        <w:t>ible?</w:t>
      </w:r>
    </w:p>
    <w:p w14:paraId="70118D88" w14:textId="1E5669F2" w:rsidR="00A309DF" w:rsidRDefault="00460625" w:rsidP="004D7B32">
      <w:r>
        <w:t xml:space="preserve">49. </w:t>
      </w:r>
      <w:r w:rsidR="00982422">
        <w:t>Will a formal liaison and meetings with the local authority fire service</w:t>
      </w:r>
      <w:r w:rsidR="00701C5F">
        <w:t xml:space="preserve"> be set up</w:t>
      </w:r>
      <w:r w:rsidR="00982422">
        <w:t>?</w:t>
      </w:r>
    </w:p>
    <w:p w14:paraId="5134C631" w14:textId="248DEC5B" w:rsidR="00701C5F" w:rsidRDefault="00460625" w:rsidP="004D7B32">
      <w:r>
        <w:t xml:space="preserve">50. </w:t>
      </w:r>
      <w:r w:rsidR="00701C5F">
        <w:t xml:space="preserve">Will the local fire service know what is stored in the </w:t>
      </w:r>
      <w:r w:rsidR="001B556D">
        <w:t>facility</w:t>
      </w:r>
      <w:r w:rsidR="00701C5F">
        <w:t xml:space="preserve"> and be aware of the inherent risks?</w:t>
      </w:r>
    </w:p>
    <w:p w14:paraId="5B517279" w14:textId="19ADE624" w:rsidR="009365BC" w:rsidRDefault="00460625" w:rsidP="004D7B32">
      <w:r>
        <w:t xml:space="preserve">60. </w:t>
      </w:r>
      <w:r w:rsidR="009365BC">
        <w:t>Will a 1m sterile area around each explosive storehouse be maintained?</w:t>
      </w:r>
    </w:p>
    <w:p w14:paraId="74BEE741" w14:textId="4DA24527" w:rsidR="009365BC" w:rsidRDefault="007A4F49" w:rsidP="004D7B32">
      <w:pPr>
        <w:rPr>
          <w:b/>
          <w:bCs/>
          <w:u w:val="single"/>
        </w:rPr>
      </w:pPr>
      <w:r>
        <w:rPr>
          <w:b/>
          <w:bCs/>
          <w:u w:val="single"/>
        </w:rPr>
        <w:t>Safety – Operations</w:t>
      </w:r>
    </w:p>
    <w:p w14:paraId="1524AD56" w14:textId="690CE869" w:rsidR="007A4F49" w:rsidRDefault="00460625" w:rsidP="004D7B32">
      <w:r>
        <w:t xml:space="preserve">61. </w:t>
      </w:r>
      <w:r w:rsidR="007A4F49">
        <w:t>Where will explosive limit licences be displayed?</w:t>
      </w:r>
    </w:p>
    <w:p w14:paraId="13901480" w14:textId="35D4F3A7" w:rsidR="00CE6873" w:rsidRDefault="00460625" w:rsidP="004D7B32">
      <w:r>
        <w:t xml:space="preserve">62. </w:t>
      </w:r>
      <w:r w:rsidR="00CE6873">
        <w:t>What system will be in place to restrict prohibited items from the explosives area?</w:t>
      </w:r>
    </w:p>
    <w:p w14:paraId="02A9F6E6" w14:textId="144FD9B4" w:rsidR="00AE252B" w:rsidRDefault="00460625" w:rsidP="004D7B32">
      <w:r>
        <w:t xml:space="preserve">63. </w:t>
      </w:r>
      <w:r w:rsidR="00F240A7">
        <w:t>Will smoking be allowed on site, and if so</w:t>
      </w:r>
      <w:r w:rsidR="00AE252B">
        <w:t>,</w:t>
      </w:r>
      <w:r w:rsidR="00F240A7">
        <w:t xml:space="preserve"> are smoking areas designated with clear signage</w:t>
      </w:r>
      <w:r w:rsidR="00AE252B">
        <w:t xml:space="preserve">? </w:t>
      </w:r>
    </w:p>
    <w:p w14:paraId="183D59A3" w14:textId="382AC606" w:rsidR="00AE252B" w:rsidRDefault="00460625" w:rsidP="004D7B32">
      <w:r>
        <w:t xml:space="preserve">64. </w:t>
      </w:r>
      <w:r w:rsidR="00AE252B">
        <w:t>What will the reporting process be for accidents and incidents?</w:t>
      </w:r>
    </w:p>
    <w:p w14:paraId="414DCA2B" w14:textId="04812AF0" w:rsidR="00981EE4" w:rsidRDefault="00460625" w:rsidP="004D7B32">
      <w:r>
        <w:lastRenderedPageBreak/>
        <w:t xml:space="preserve">65. </w:t>
      </w:r>
      <w:r w:rsidR="00981EE4">
        <w:t>Will accident procedures be clearly established, documented and displayed in all ammunition storage buildings?</w:t>
      </w:r>
    </w:p>
    <w:p w14:paraId="006CA731" w14:textId="4BFD696E" w:rsidR="003E725F" w:rsidRDefault="00460625" w:rsidP="004D7B32">
      <w:r>
        <w:t xml:space="preserve">66. </w:t>
      </w:r>
      <w:r w:rsidR="00981EE4">
        <w:t xml:space="preserve">What </w:t>
      </w:r>
      <w:r w:rsidR="003E725F">
        <w:t>PPE will be available to staff working in explosive areas?</w:t>
      </w:r>
    </w:p>
    <w:p w14:paraId="12B7FB28" w14:textId="7B25AAE8" w:rsidR="003E725F" w:rsidRDefault="006F7CFB" w:rsidP="004D7B32">
      <w:pPr>
        <w:rPr>
          <w:b/>
          <w:bCs/>
          <w:u w:val="single"/>
        </w:rPr>
      </w:pPr>
      <w:r>
        <w:rPr>
          <w:b/>
          <w:bCs/>
          <w:u w:val="single"/>
        </w:rPr>
        <w:t>Safety – Equipment</w:t>
      </w:r>
    </w:p>
    <w:p w14:paraId="1AA818C1" w14:textId="1E31F7C8" w:rsidR="00CA7CA8" w:rsidRDefault="00460625" w:rsidP="004D7B32">
      <w:r>
        <w:t xml:space="preserve">67. </w:t>
      </w:r>
      <w:r w:rsidR="003B354D">
        <w:t xml:space="preserve">What </w:t>
      </w:r>
      <w:r w:rsidR="00DA007C">
        <w:t>category</w:t>
      </w:r>
      <w:r w:rsidR="00CA7CA8">
        <w:t xml:space="preserve"> of electrical safety will explosive storehouses be rated to?</w:t>
      </w:r>
    </w:p>
    <w:p w14:paraId="5413F809" w14:textId="580E7EDB" w:rsidR="004A0E62" w:rsidRDefault="00460625" w:rsidP="004D7B32">
      <w:r>
        <w:t xml:space="preserve">68. </w:t>
      </w:r>
      <w:r w:rsidR="004A0E62">
        <w:t>Will a master switch be available for each building?</w:t>
      </w:r>
    </w:p>
    <w:p w14:paraId="66EB8CEF" w14:textId="75D77A0F" w:rsidR="00DC0505" w:rsidRDefault="00460625" w:rsidP="004D7B32">
      <w:r>
        <w:t xml:space="preserve">69. </w:t>
      </w:r>
      <w:r w:rsidR="00DC0505">
        <w:t xml:space="preserve">How often will </w:t>
      </w:r>
      <w:r w:rsidR="00DA007C">
        <w:t>electrical</w:t>
      </w:r>
      <w:r w:rsidR="00DC0505">
        <w:t xml:space="preserve"> </w:t>
      </w:r>
      <w:r w:rsidR="00890612">
        <w:t>tests</w:t>
      </w:r>
      <w:r w:rsidR="00DC0505">
        <w:t xml:space="preserve"> be carried out</w:t>
      </w:r>
      <w:r w:rsidR="00890612">
        <w:t>,</w:t>
      </w:r>
      <w:r w:rsidR="00DC0505">
        <w:t xml:space="preserve"> and will they be formally recorded?</w:t>
      </w:r>
    </w:p>
    <w:p w14:paraId="429E1465" w14:textId="711A82B1" w:rsidR="00DA007C" w:rsidRDefault="00460625" w:rsidP="004D7B32">
      <w:r>
        <w:t xml:space="preserve">70. </w:t>
      </w:r>
      <w:r w:rsidR="00CF668B">
        <w:t>Will explosive storehouses have lightning conductors present</w:t>
      </w:r>
      <w:r w:rsidR="00DA007C">
        <w:t xml:space="preserve"> in compliance with the design principles in IATG 05.40?</w:t>
      </w:r>
    </w:p>
    <w:p w14:paraId="0EB2434D" w14:textId="76A8BE44" w:rsidR="00460625" w:rsidRDefault="00460625" w:rsidP="004D7B32">
      <w:r>
        <w:t xml:space="preserve">71. </w:t>
      </w:r>
      <w:r w:rsidR="00F624F0">
        <w:t xml:space="preserve">Will the </w:t>
      </w:r>
      <w:r w:rsidR="00890612">
        <w:t>anti-static</w:t>
      </w:r>
      <w:r w:rsidR="00F624F0">
        <w:t xml:space="preserve"> flooring within explosive storehouses be compliant with the requirements of IATG 05.40?</w:t>
      </w:r>
    </w:p>
    <w:p w14:paraId="428893A3" w14:textId="534B66C4" w:rsidR="00F624F0" w:rsidRDefault="00890612" w:rsidP="004D7B32">
      <w:pPr>
        <w:rPr>
          <w:b/>
          <w:bCs/>
          <w:u w:val="single"/>
        </w:rPr>
      </w:pPr>
      <w:r>
        <w:rPr>
          <w:b/>
          <w:bCs/>
          <w:u w:val="single"/>
        </w:rPr>
        <w:t>Ammunition Faults</w:t>
      </w:r>
    </w:p>
    <w:p w14:paraId="6FA00835" w14:textId="79DE52FA" w:rsidR="00890612" w:rsidRDefault="00460625" w:rsidP="004D7B32">
      <w:r>
        <w:t xml:space="preserve">72. </w:t>
      </w:r>
      <w:r w:rsidR="002F4880">
        <w:t>What formal</w:t>
      </w:r>
      <w:r w:rsidR="003242E4">
        <w:t xml:space="preserve"> system will be in place for the reporting of ammunition faults and performance failures?</w:t>
      </w:r>
    </w:p>
    <w:p w14:paraId="7683ED9E" w14:textId="45001FD1" w:rsidR="003242E4" w:rsidRDefault="00460625" w:rsidP="004D7B32">
      <w:r>
        <w:t xml:space="preserve">73. </w:t>
      </w:r>
      <w:r w:rsidR="00F37640">
        <w:t xml:space="preserve">Is there written guidance available for users to follow in the </w:t>
      </w:r>
      <w:proofErr w:type="spellStart"/>
      <w:r w:rsidR="00F37640">
        <w:t>vent</w:t>
      </w:r>
      <w:proofErr w:type="spellEnd"/>
      <w:r w:rsidR="00F37640">
        <w:t xml:space="preserve"> of an ammunition or performance failure?</w:t>
      </w:r>
    </w:p>
    <w:p w14:paraId="4216BB5E" w14:textId="1F16F12C" w:rsidR="0054046B" w:rsidRDefault="00460625" w:rsidP="004D7B32">
      <w:r>
        <w:t xml:space="preserve">74. </w:t>
      </w:r>
      <w:r w:rsidR="0054046B">
        <w:t>Will formal cause and closure codes be allocated to ammunition faults and performance failures?</w:t>
      </w:r>
    </w:p>
    <w:p w14:paraId="25B09253" w14:textId="06904E32" w:rsidR="0054046B" w:rsidRDefault="00F75EC3" w:rsidP="004D7B32">
      <w:pPr>
        <w:rPr>
          <w:b/>
          <w:bCs/>
          <w:u w:val="single"/>
        </w:rPr>
      </w:pPr>
      <w:r>
        <w:rPr>
          <w:b/>
          <w:bCs/>
          <w:u w:val="single"/>
        </w:rPr>
        <w:t>Bans and Constraints</w:t>
      </w:r>
    </w:p>
    <w:p w14:paraId="36F5798F" w14:textId="1A03901A" w:rsidR="00433965" w:rsidRDefault="00460625" w:rsidP="004D7B32">
      <w:r>
        <w:t xml:space="preserve">75. </w:t>
      </w:r>
      <w:r w:rsidR="00F75EC3">
        <w:t xml:space="preserve">What formal system will be </w:t>
      </w:r>
      <w:r w:rsidR="007A1478">
        <w:t>in place</w:t>
      </w:r>
      <w:r w:rsidR="00F75EC3">
        <w:t xml:space="preserve"> for imposing bans and constraints at </w:t>
      </w:r>
      <w:r w:rsidR="00433965">
        <w:t>the national level as a routine task?</w:t>
      </w:r>
    </w:p>
    <w:p w14:paraId="60EBEFB1" w14:textId="00273605" w:rsidR="00433965" w:rsidRDefault="00460625" w:rsidP="004D7B32">
      <w:r>
        <w:t xml:space="preserve">76. </w:t>
      </w:r>
      <w:r w:rsidR="00433965">
        <w:t xml:space="preserve">What system will be used to </w:t>
      </w:r>
      <w:r w:rsidR="007A1478">
        <w:t>immediately</w:t>
      </w:r>
      <w:r w:rsidR="00433965">
        <w:t xml:space="preserve"> inform user units of all bans and constraints?</w:t>
      </w:r>
    </w:p>
    <w:p w14:paraId="6F200665" w14:textId="5CC7361D" w:rsidR="00433965" w:rsidRDefault="007A1478" w:rsidP="004D7B32">
      <w:pPr>
        <w:rPr>
          <w:b/>
          <w:bCs/>
          <w:u w:val="single"/>
        </w:rPr>
      </w:pPr>
      <w:r>
        <w:rPr>
          <w:b/>
          <w:bCs/>
          <w:u w:val="single"/>
        </w:rPr>
        <w:t>Surveillance and Proof</w:t>
      </w:r>
    </w:p>
    <w:p w14:paraId="374F3388" w14:textId="7D662F80" w:rsidR="007A1478" w:rsidRDefault="00460625" w:rsidP="004D7B32">
      <w:r>
        <w:t xml:space="preserve">77. </w:t>
      </w:r>
      <w:r w:rsidR="007A1478">
        <w:t>What formal system will be implemented for the physical inspection of all ammunition in storage on a routine basis?</w:t>
      </w:r>
    </w:p>
    <w:p w14:paraId="6F279AFD" w14:textId="77777777" w:rsidR="001B556D" w:rsidRPr="00BF0FE4" w:rsidRDefault="001B556D" w:rsidP="004D7B32"/>
    <w:p w14:paraId="3F3EE7BE" w14:textId="09A33EA5" w:rsidR="00880AE3" w:rsidRDefault="00880AE3" w:rsidP="00880AE3">
      <w:pPr>
        <w:pStyle w:val="Heading2"/>
      </w:pPr>
      <w:bookmarkStart w:id="75" w:name="_Toc216968849"/>
      <w:r>
        <w:t xml:space="preserve">Appendix </w:t>
      </w:r>
      <w:r w:rsidR="00CD7C39">
        <w:t>6</w:t>
      </w:r>
      <w:r>
        <w:t xml:space="preserve"> – </w:t>
      </w:r>
      <w:r w:rsidR="004D7B32">
        <w:t>Site Specific</w:t>
      </w:r>
      <w:r>
        <w:t xml:space="preserve"> Questions</w:t>
      </w:r>
      <w:r w:rsidRPr="0002310C">
        <w:t xml:space="preserve"> for </w:t>
      </w:r>
      <w:proofErr w:type="spellStart"/>
      <w:r w:rsidRPr="0002310C">
        <w:t>BigBang</w:t>
      </w:r>
      <w:proofErr w:type="spellEnd"/>
      <w:r w:rsidRPr="0002310C">
        <w:t xml:space="preserve"> Storage Solutions</w:t>
      </w:r>
      <w:bookmarkEnd w:id="75"/>
    </w:p>
    <w:p w14:paraId="61C05104" w14:textId="3DAA574A" w:rsidR="00090472" w:rsidRDefault="00090472" w:rsidP="00090472">
      <w:pPr>
        <w:rPr>
          <w:b/>
          <w:bCs/>
          <w:u w:val="single"/>
        </w:rPr>
      </w:pPr>
      <w:r>
        <w:rPr>
          <w:b/>
          <w:bCs/>
          <w:u w:val="single"/>
        </w:rPr>
        <w:t>Facility</w:t>
      </w:r>
      <w:r w:rsidR="00063C76">
        <w:rPr>
          <w:b/>
          <w:bCs/>
          <w:u w:val="single"/>
        </w:rPr>
        <w:t>, Infrastructure, and Environment</w:t>
      </w:r>
    </w:p>
    <w:p w14:paraId="04B8055E" w14:textId="0DB5DD1C" w:rsidR="00934CC1" w:rsidRDefault="00AC4830" w:rsidP="00934CC1">
      <w:r>
        <w:t xml:space="preserve">1. </w:t>
      </w:r>
      <w:r w:rsidR="00934CC1">
        <w:t>What public consultation has been conducted?</w:t>
      </w:r>
    </w:p>
    <w:p w14:paraId="4B3B9271" w14:textId="39DDC220" w:rsidR="00934CC1" w:rsidRDefault="00AC4830" w:rsidP="00934CC1">
      <w:r>
        <w:t xml:space="preserve">2. </w:t>
      </w:r>
      <w:r w:rsidR="00934CC1">
        <w:t>What is the justification/purpose of having the facility in this location?</w:t>
      </w:r>
    </w:p>
    <w:p w14:paraId="06E0CA69" w14:textId="370E91CC" w:rsidR="00934CC1" w:rsidRDefault="00AC4830" w:rsidP="00934CC1">
      <w:r>
        <w:t xml:space="preserve">3. </w:t>
      </w:r>
      <w:r w:rsidR="00934CC1">
        <w:t>Does the site require a NOTAM?</w:t>
      </w:r>
    </w:p>
    <w:p w14:paraId="20A8BF1A" w14:textId="77777777" w:rsidR="00934CC1" w:rsidRDefault="00934CC1" w:rsidP="00090472">
      <w:pPr>
        <w:rPr>
          <w:b/>
          <w:bCs/>
          <w:u w:val="single"/>
        </w:rPr>
      </w:pPr>
    </w:p>
    <w:p w14:paraId="509571DE" w14:textId="1752E892" w:rsidR="00880AE3" w:rsidRDefault="00AC4830" w:rsidP="008B05B4">
      <w:r>
        <w:lastRenderedPageBreak/>
        <w:t>4</w:t>
      </w:r>
      <w:r w:rsidR="008B05B4">
        <w:t xml:space="preserve">. </w:t>
      </w:r>
      <w:r w:rsidR="007A0906" w:rsidRPr="007A0906">
        <w:t>What are the proposed dimensions, construction standards, and earth-cover specifications of each Explosive Storehouse (ESH)?</w:t>
      </w:r>
    </w:p>
    <w:p w14:paraId="181D08FD" w14:textId="391C2231" w:rsidR="007A0906" w:rsidRDefault="00AC4830" w:rsidP="008B05B4">
      <w:r>
        <w:t>5</w:t>
      </w:r>
      <w:r w:rsidR="008B05B4">
        <w:t xml:space="preserve">. </w:t>
      </w:r>
      <w:r w:rsidR="008B0E81" w:rsidRPr="008B0E81">
        <w:t>How will site drainage, stormwater management, and erosion</w:t>
      </w:r>
      <w:r w:rsidR="008B0E81">
        <w:t xml:space="preserve"> be</w:t>
      </w:r>
      <w:r w:rsidR="008B0E81" w:rsidRPr="008B0E81">
        <w:t xml:space="preserve"> control</w:t>
      </w:r>
      <w:r w:rsidR="008B0E81">
        <w:t>led</w:t>
      </w:r>
      <w:r w:rsidR="008B0E81" w:rsidRPr="008B0E81">
        <w:t xml:space="preserve"> around the ESHs?</w:t>
      </w:r>
    </w:p>
    <w:p w14:paraId="143523BF" w14:textId="686281BC" w:rsidR="00063C76" w:rsidRDefault="00AC4830" w:rsidP="008B05B4">
      <w:r>
        <w:t>6</w:t>
      </w:r>
      <w:r w:rsidR="008B05B4">
        <w:t xml:space="preserve">. </w:t>
      </w:r>
      <w:r w:rsidR="00063C76">
        <w:t xml:space="preserve">Have </w:t>
      </w:r>
      <w:r w:rsidR="00363157">
        <w:t>traverses</w:t>
      </w:r>
      <w:r w:rsidR="00063C76">
        <w:t xml:space="preserve"> been considered</w:t>
      </w:r>
      <w:r w:rsidR="00DA4260">
        <w:t>,</w:t>
      </w:r>
      <w:r w:rsidR="006F6468">
        <w:t xml:space="preserve"> and if so, what design options and assessments have been completed?</w:t>
      </w:r>
    </w:p>
    <w:p w14:paraId="615EDF96" w14:textId="0034A794" w:rsidR="006F6468" w:rsidRDefault="00AC4830" w:rsidP="008B05B4">
      <w:r>
        <w:t>7</w:t>
      </w:r>
      <w:r w:rsidR="008B05B4">
        <w:t xml:space="preserve">. </w:t>
      </w:r>
      <w:r w:rsidR="006F6468">
        <w:t>Will a process building be required</w:t>
      </w:r>
      <w:r w:rsidR="00363157">
        <w:t xml:space="preserve"> or in future operations?</w:t>
      </w:r>
    </w:p>
    <w:p w14:paraId="2BCA9406" w14:textId="4346152A" w:rsidR="00363157" w:rsidRDefault="00AC4830" w:rsidP="008B05B4">
      <w:r>
        <w:t>8</w:t>
      </w:r>
      <w:r w:rsidR="008B05B4">
        <w:t xml:space="preserve">. </w:t>
      </w:r>
      <w:r w:rsidR="00784104">
        <w:t xml:space="preserve">Where will administration and inert stores be located </w:t>
      </w:r>
      <w:r w:rsidR="00256ABB">
        <w:t>on site?</w:t>
      </w:r>
    </w:p>
    <w:p w14:paraId="3A0CC3E5" w14:textId="057D2291" w:rsidR="00256ABB" w:rsidRDefault="00AC4830" w:rsidP="008B05B4">
      <w:r>
        <w:t>9</w:t>
      </w:r>
      <w:r w:rsidR="008B05B4">
        <w:t xml:space="preserve">. </w:t>
      </w:r>
      <w:r w:rsidR="00256ABB">
        <w:t xml:space="preserve">What </w:t>
      </w:r>
      <w:r w:rsidR="00DA4260">
        <w:t>backup</w:t>
      </w:r>
      <w:r w:rsidR="00256ABB">
        <w:t xml:space="preserve"> power supply arrangements are </w:t>
      </w:r>
      <w:r w:rsidR="00DA4260">
        <w:t xml:space="preserve">in place? </w:t>
      </w:r>
    </w:p>
    <w:p w14:paraId="758FA79C" w14:textId="54FA944B" w:rsidR="00DA4260" w:rsidRDefault="00DA4260" w:rsidP="00DA4260">
      <w:pPr>
        <w:rPr>
          <w:b/>
          <w:bCs/>
          <w:u w:val="single"/>
        </w:rPr>
      </w:pPr>
      <w:r>
        <w:rPr>
          <w:b/>
          <w:bCs/>
          <w:u w:val="single"/>
        </w:rPr>
        <w:t>Quantity distances, licensing and risk justification</w:t>
      </w:r>
    </w:p>
    <w:p w14:paraId="1777A161" w14:textId="20C77E8D" w:rsidR="00893EF8" w:rsidRDefault="00AC4830" w:rsidP="008B05B4">
      <w:r>
        <w:t>10</w:t>
      </w:r>
      <w:r w:rsidR="00893EF8">
        <w:t>. How have the stated</w:t>
      </w:r>
      <w:r w:rsidR="008B05B4">
        <w:t xml:space="preserve"> quantity distances in the proposal been calculated?</w:t>
      </w:r>
    </w:p>
    <w:p w14:paraId="2A486977" w14:textId="319965B2" w:rsidR="008B05B4" w:rsidRDefault="00AC4830" w:rsidP="008B05B4">
      <w:r>
        <w:t>11</w:t>
      </w:r>
      <w:r w:rsidR="008B05B4">
        <w:t xml:space="preserve">. </w:t>
      </w:r>
      <w:r w:rsidR="00BB3224">
        <w:t>Has an ALARP justification been completed for the site?</w:t>
      </w:r>
    </w:p>
    <w:p w14:paraId="73F746F5" w14:textId="10A6116F" w:rsidR="00BB3224" w:rsidRDefault="00AC4830" w:rsidP="008B05B4">
      <w:r>
        <w:t>12</w:t>
      </w:r>
      <w:r w:rsidR="00BB3224">
        <w:t xml:space="preserve">. </w:t>
      </w:r>
      <w:r w:rsidR="00833E6E">
        <w:t>Can the NEQ of HD-1.1, be reduced to improve</w:t>
      </w:r>
      <w:r w:rsidR="00D3083A">
        <w:t xml:space="preserve"> separation distances?</w:t>
      </w:r>
    </w:p>
    <w:p w14:paraId="2EB03F28" w14:textId="2AD4EA7C" w:rsidR="00D3083A" w:rsidRDefault="00D3083A" w:rsidP="008B05B4">
      <w:r>
        <w:t>1</w:t>
      </w:r>
      <w:r w:rsidR="00AC4830">
        <w:t>3</w:t>
      </w:r>
      <w:r>
        <w:t xml:space="preserve">. Have previous ECA and CBA </w:t>
      </w:r>
      <w:r w:rsidR="00E75469">
        <w:t>been conducted for this site?</w:t>
      </w:r>
    </w:p>
    <w:p w14:paraId="324A77D7" w14:textId="038E97AC" w:rsidR="00E75469" w:rsidRDefault="00E75469" w:rsidP="008B05B4">
      <w:r>
        <w:t>1</w:t>
      </w:r>
      <w:r w:rsidR="00AC4830">
        <w:t>4</w:t>
      </w:r>
      <w:r>
        <w:t xml:space="preserve">. Has </w:t>
      </w:r>
      <w:proofErr w:type="spellStart"/>
      <w:r w:rsidRPr="00E75469">
        <w:t>BigBang</w:t>
      </w:r>
      <w:proofErr w:type="spellEnd"/>
      <w:r w:rsidRPr="00E75469">
        <w:t xml:space="preserve"> Storage Solutions</w:t>
      </w:r>
      <w:r>
        <w:t xml:space="preserve"> been in contact with the national authority</w:t>
      </w:r>
      <w:r w:rsidR="00523C00">
        <w:t>?</w:t>
      </w:r>
    </w:p>
    <w:p w14:paraId="7507EA66" w14:textId="6851CA5F" w:rsidR="00523C00" w:rsidRDefault="00523C00" w:rsidP="008B05B4">
      <w:r>
        <w:t>1</w:t>
      </w:r>
      <w:r w:rsidR="00AC4830">
        <w:t>5</w:t>
      </w:r>
      <w:r>
        <w:t xml:space="preserve">. Has an independent OME expert been consulted to justify NEQ limits, safety distances and storage </w:t>
      </w:r>
      <w:r w:rsidR="00CB59BD">
        <w:t>considerations?</w:t>
      </w:r>
    </w:p>
    <w:p w14:paraId="1A7D201D" w14:textId="002B1846" w:rsidR="00CB59BD" w:rsidRDefault="00CB59BD" w:rsidP="008B05B4">
      <w:pPr>
        <w:rPr>
          <w:b/>
          <w:bCs/>
          <w:u w:val="single"/>
        </w:rPr>
      </w:pPr>
      <w:r>
        <w:rPr>
          <w:b/>
          <w:bCs/>
          <w:u w:val="single"/>
        </w:rPr>
        <w:t xml:space="preserve">Ammunition </w:t>
      </w:r>
      <w:r w:rsidR="00C5600D">
        <w:rPr>
          <w:b/>
          <w:bCs/>
          <w:u w:val="single"/>
        </w:rPr>
        <w:t>and storage</w:t>
      </w:r>
    </w:p>
    <w:p w14:paraId="3E977A77" w14:textId="7E1B11FD" w:rsidR="00C5600D" w:rsidRDefault="00C5600D" w:rsidP="008B05B4">
      <w:r>
        <w:t>1</w:t>
      </w:r>
      <w:r w:rsidR="00AC4830">
        <w:t>6</w:t>
      </w:r>
      <w:r>
        <w:t>. How long will this site store OME?</w:t>
      </w:r>
    </w:p>
    <w:p w14:paraId="62372457" w14:textId="361FC7A1" w:rsidR="00C5600D" w:rsidRDefault="00C5600D" w:rsidP="008B05B4">
      <w:r>
        <w:t>1</w:t>
      </w:r>
      <w:r w:rsidR="00AC4830">
        <w:t>7</w:t>
      </w:r>
      <w:r>
        <w:t xml:space="preserve">. </w:t>
      </w:r>
      <w:r w:rsidR="004163F3">
        <w:t>What condition will the OME being delivered be in?</w:t>
      </w:r>
    </w:p>
    <w:p w14:paraId="05373547" w14:textId="617A0515" w:rsidR="004163F3" w:rsidRDefault="004163F3" w:rsidP="008B05B4">
      <w:r>
        <w:t>1</w:t>
      </w:r>
      <w:r w:rsidR="00AC4830">
        <w:t>8</w:t>
      </w:r>
      <w:r>
        <w:t xml:space="preserve">. What </w:t>
      </w:r>
      <w:r w:rsidR="00763EF1">
        <w:t>considerations have been made to the management and disposal of unserviceable ammunition?</w:t>
      </w:r>
    </w:p>
    <w:p w14:paraId="2E6B05CE" w14:textId="2E4F2354" w:rsidR="00763EF1" w:rsidRDefault="00763EF1" w:rsidP="008B05B4">
      <w:r>
        <w:t>1</w:t>
      </w:r>
      <w:r w:rsidR="00AC4830">
        <w:t>9</w:t>
      </w:r>
      <w:r>
        <w:t>.</w:t>
      </w:r>
      <w:r w:rsidR="00605A8A">
        <w:t xml:space="preserve"> Will OME be offloaded from vessels in the harbour in the future?</w:t>
      </w:r>
    </w:p>
    <w:p w14:paraId="26F623F4" w14:textId="708702CB" w:rsidR="00605A8A" w:rsidRDefault="00605A8A" w:rsidP="008B05B4">
      <w:pPr>
        <w:rPr>
          <w:b/>
          <w:bCs/>
          <w:u w:val="single"/>
        </w:rPr>
      </w:pPr>
      <w:r>
        <w:rPr>
          <w:b/>
          <w:bCs/>
          <w:u w:val="single"/>
        </w:rPr>
        <w:t>Operations</w:t>
      </w:r>
    </w:p>
    <w:p w14:paraId="2FDF8CC9" w14:textId="3B472A2F" w:rsidR="0095059D" w:rsidRDefault="00AC4830" w:rsidP="00880AE3">
      <w:r>
        <w:t>20</w:t>
      </w:r>
      <w:r w:rsidR="00234DFC">
        <w:t xml:space="preserve">. </w:t>
      </w:r>
      <w:r w:rsidR="0095059D">
        <w:t xml:space="preserve">What </w:t>
      </w:r>
      <w:r w:rsidR="002E1F31">
        <w:t>vehicles</w:t>
      </w:r>
      <w:r w:rsidR="005936C9">
        <w:t xml:space="preserve"> and </w:t>
      </w:r>
      <w:r w:rsidR="002E1F31">
        <w:t>Mechanical</w:t>
      </w:r>
      <w:r w:rsidR="005936C9">
        <w:t xml:space="preserve"> handling equipment will be used within explosive facilities, and are they </w:t>
      </w:r>
      <w:r w:rsidR="002E1F31">
        <w:t>in compliance with IATG 05.50?</w:t>
      </w:r>
    </w:p>
    <w:p w14:paraId="78D46DCF" w14:textId="3DCED4A9" w:rsidR="00234DFC" w:rsidRDefault="00AC4830" w:rsidP="00880AE3">
      <w:r>
        <w:t>21</w:t>
      </w:r>
      <w:r w:rsidR="00234DFC">
        <w:t xml:space="preserve">. How </w:t>
      </w:r>
      <w:r w:rsidR="00C474F1">
        <w:t>frequently</w:t>
      </w:r>
      <w:r w:rsidR="00234DFC">
        <w:t xml:space="preserve"> will OME movements take place?</w:t>
      </w:r>
    </w:p>
    <w:p w14:paraId="2A950028" w14:textId="745D3223" w:rsidR="00C474F1" w:rsidRDefault="00AC4830" w:rsidP="00880AE3">
      <w:r>
        <w:t>22</w:t>
      </w:r>
      <w:r w:rsidR="00C474F1">
        <w:t>. What transport routes will be used for the movement of OME to and from the site?</w:t>
      </w:r>
    </w:p>
    <w:p w14:paraId="7C76D3A6" w14:textId="1ED5D439" w:rsidR="00C474F1" w:rsidRDefault="00C474F1" w:rsidP="00880AE3">
      <w:r>
        <w:t>2</w:t>
      </w:r>
      <w:r w:rsidR="00AC4830">
        <w:t>3</w:t>
      </w:r>
      <w:r>
        <w:t xml:space="preserve">. </w:t>
      </w:r>
      <w:r w:rsidR="00485CD0">
        <w:t>What</w:t>
      </w:r>
      <w:r>
        <w:t xml:space="preserve"> emergency access and evacuation routes have been </w:t>
      </w:r>
      <w:r w:rsidR="00485CD0">
        <w:t>identified?</w:t>
      </w:r>
    </w:p>
    <w:p w14:paraId="3554A51F" w14:textId="11798255" w:rsidR="00485CD0" w:rsidRDefault="00485CD0" w:rsidP="00880AE3">
      <w:pPr>
        <w:rPr>
          <w:b/>
          <w:bCs/>
          <w:u w:val="single"/>
        </w:rPr>
      </w:pPr>
      <w:r>
        <w:rPr>
          <w:b/>
          <w:bCs/>
          <w:u w:val="single"/>
        </w:rPr>
        <w:t>Security and emergency response</w:t>
      </w:r>
    </w:p>
    <w:p w14:paraId="01C96163" w14:textId="5CB3C536" w:rsidR="00485CD0" w:rsidRDefault="00485CD0" w:rsidP="00880AE3">
      <w:r>
        <w:t>2</w:t>
      </w:r>
      <w:r w:rsidR="00AC4830">
        <w:t>4</w:t>
      </w:r>
      <w:r>
        <w:t>.</w:t>
      </w:r>
      <w:r w:rsidR="00DB0647">
        <w:t xml:space="preserve"> What </w:t>
      </w:r>
      <w:r w:rsidR="00DB0647" w:rsidRPr="00DB0647">
        <w:t>security measures will be implemented to meet minimum IATG and RRPL expectations?</w:t>
      </w:r>
    </w:p>
    <w:p w14:paraId="7485494F" w14:textId="0EF33C2E" w:rsidR="00670071" w:rsidRDefault="00DB0647" w:rsidP="00670071">
      <w:r>
        <w:t>2</w:t>
      </w:r>
      <w:r w:rsidR="00AC4830">
        <w:t>5</w:t>
      </w:r>
      <w:r>
        <w:t xml:space="preserve">. </w:t>
      </w:r>
      <w:r w:rsidR="00670071">
        <w:t>What</w:t>
      </w:r>
      <w:r w:rsidR="00670071" w:rsidRPr="00670071">
        <w:t xml:space="preserve"> measures are in place to prevent unauthorised waterborne access by vessels (kayaks, small boats) to the site's perimeter fence?</w:t>
      </w:r>
    </w:p>
    <w:p w14:paraId="60683619" w14:textId="70C5B78D" w:rsidR="00DB0647" w:rsidRDefault="00DB0647" w:rsidP="00670071">
      <w:r>
        <w:lastRenderedPageBreak/>
        <w:t>2</w:t>
      </w:r>
      <w:r w:rsidR="00AC4830">
        <w:t>6</w:t>
      </w:r>
      <w:r>
        <w:t xml:space="preserve">. </w:t>
      </w:r>
      <w:r w:rsidR="003C7911">
        <w:t>What emergency response and firefighting arrangements are proposed?</w:t>
      </w:r>
    </w:p>
    <w:p w14:paraId="027ECCE5" w14:textId="12792217" w:rsidR="003C7911" w:rsidRDefault="003C7911" w:rsidP="00670071">
      <w:r>
        <w:t>2</w:t>
      </w:r>
      <w:r w:rsidR="00AC4830">
        <w:t>7</w:t>
      </w:r>
      <w:r>
        <w:t xml:space="preserve">. </w:t>
      </w:r>
      <w:r w:rsidR="00B96FF4">
        <w:t>How frequently will emergency procedures be conducted, and will external responders be involved?</w:t>
      </w:r>
    </w:p>
    <w:p w14:paraId="0D066FA0" w14:textId="4BDE926C" w:rsidR="00B96FF4" w:rsidRDefault="00B96FF4" w:rsidP="00670071">
      <w:r>
        <w:t>2</w:t>
      </w:r>
      <w:r w:rsidR="00AC4830">
        <w:t>8.</w:t>
      </w:r>
      <w:r>
        <w:t xml:space="preserve"> What management structure, inspection regime</w:t>
      </w:r>
      <w:r w:rsidR="00460625">
        <w:t>,</w:t>
      </w:r>
      <w:r>
        <w:t xml:space="preserve"> and internal audit process will the facility have?</w:t>
      </w:r>
    </w:p>
    <w:p w14:paraId="5A809CD0" w14:textId="138E27D2" w:rsidR="00B96FF4" w:rsidRDefault="00B96FF4" w:rsidP="00670071">
      <w:r>
        <w:t>2</w:t>
      </w:r>
      <w:r w:rsidR="00AC4830">
        <w:t>9</w:t>
      </w:r>
      <w:r>
        <w:t xml:space="preserve">. </w:t>
      </w:r>
      <w:r w:rsidR="00F578F5">
        <w:t>How will explosives accountability, record keeping and surveillance be managed?</w:t>
      </w:r>
    </w:p>
    <w:p w14:paraId="69BF5E55" w14:textId="6186D614" w:rsidR="00F578F5" w:rsidRDefault="00AC4830" w:rsidP="00670071">
      <w:r>
        <w:t>30</w:t>
      </w:r>
      <w:r w:rsidR="000967EE">
        <w:t>. What spill procedures are in place for explosives-related or hazardous material incidents?</w:t>
      </w:r>
    </w:p>
    <w:p w14:paraId="5DA52BC4" w14:textId="76243BE2" w:rsidR="000967EE" w:rsidRDefault="00AC4830" w:rsidP="00670071">
      <w:r>
        <w:t>31</w:t>
      </w:r>
      <w:r w:rsidR="000967EE">
        <w:t xml:space="preserve">. </w:t>
      </w:r>
      <w:r w:rsidR="00911A4D">
        <w:t>Have RADHAZ and HERO assessments been conducted for the local area?</w:t>
      </w:r>
    </w:p>
    <w:p w14:paraId="371E6AE0" w14:textId="11A3CC2D" w:rsidR="005202F8" w:rsidRDefault="00163DEB" w:rsidP="00670071">
      <w:pPr>
        <w:rPr>
          <w:b/>
          <w:bCs/>
          <w:u w:val="single"/>
        </w:rPr>
      </w:pPr>
      <w:r>
        <w:rPr>
          <w:b/>
          <w:bCs/>
          <w:u w:val="single"/>
        </w:rPr>
        <w:t>Environmental</w:t>
      </w:r>
    </w:p>
    <w:p w14:paraId="0DFA52EE" w14:textId="5B904BEC" w:rsidR="00460625" w:rsidRDefault="00AC4830" w:rsidP="00460625">
      <w:r>
        <w:t>32</w:t>
      </w:r>
      <w:r w:rsidR="005202F8">
        <w:t xml:space="preserve">. Has the site </w:t>
      </w:r>
      <w:r w:rsidR="005248DA">
        <w:t xml:space="preserve">had any previous </w:t>
      </w:r>
      <w:r w:rsidR="00460625">
        <w:t>chemical</w:t>
      </w:r>
      <w:r w:rsidR="005248DA">
        <w:t xml:space="preserve"> contamination, and what </w:t>
      </w:r>
      <w:r w:rsidR="00460625">
        <w:t>environmental</w:t>
      </w:r>
      <w:r w:rsidR="005248DA">
        <w:t xml:space="preserve"> site assessments have been done?</w:t>
      </w:r>
    </w:p>
    <w:p w14:paraId="041727F6" w14:textId="20C057F0" w:rsidR="00911A4D" w:rsidRDefault="00911A4D" w:rsidP="00460625">
      <w:pPr>
        <w:rPr>
          <w:b/>
          <w:bCs/>
          <w:u w:val="single"/>
        </w:rPr>
      </w:pPr>
      <w:r>
        <w:rPr>
          <w:b/>
          <w:bCs/>
          <w:u w:val="single"/>
        </w:rPr>
        <w:t>Personnel</w:t>
      </w:r>
    </w:p>
    <w:p w14:paraId="7B1E04E0" w14:textId="077D146B" w:rsidR="00911A4D" w:rsidRDefault="00460625" w:rsidP="00670071">
      <w:r>
        <w:t>3</w:t>
      </w:r>
      <w:r w:rsidR="00AC4830">
        <w:t>3</w:t>
      </w:r>
      <w:r w:rsidR="00911A4D">
        <w:t>.</w:t>
      </w:r>
      <w:r w:rsidR="0040091B">
        <w:t xml:space="preserve"> How many staff are regularly on site?</w:t>
      </w:r>
    </w:p>
    <w:p w14:paraId="02DAAA4E" w14:textId="3854B1D2" w:rsidR="00BF7ECF" w:rsidRPr="00BF7ECF" w:rsidRDefault="0040091B" w:rsidP="00BF7ECF">
      <w:r>
        <w:t>3</w:t>
      </w:r>
      <w:r w:rsidR="00AC4830">
        <w:t>4</w:t>
      </w:r>
      <w:r>
        <w:t xml:space="preserve">. What competencies, </w:t>
      </w:r>
      <w:r w:rsidR="00460625">
        <w:t>qualifications</w:t>
      </w:r>
      <w:r>
        <w:t>, training and experience will staff have?</w:t>
      </w:r>
    </w:p>
    <w:sectPr w:rsidR="00BF7ECF" w:rsidRPr="00BF7ECF">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DC2CC" w14:textId="77777777" w:rsidR="00FC19EC" w:rsidRDefault="00FC19EC" w:rsidP="001D13CD">
      <w:pPr>
        <w:spacing w:line="240" w:lineRule="auto"/>
      </w:pPr>
      <w:r>
        <w:separator/>
      </w:r>
    </w:p>
  </w:endnote>
  <w:endnote w:type="continuationSeparator" w:id="0">
    <w:p w14:paraId="212CF17E" w14:textId="77777777" w:rsidR="00FC19EC" w:rsidRDefault="00FC19EC" w:rsidP="001D13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0570961"/>
      <w:docPartObj>
        <w:docPartGallery w:val="Page Numbers (Bottom of Page)"/>
        <w:docPartUnique/>
      </w:docPartObj>
    </w:sdtPr>
    <w:sdtEndPr/>
    <w:sdtContent>
      <w:p w14:paraId="67CBD788" w14:textId="33E4F98F" w:rsidR="00526481" w:rsidRDefault="0052648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1ED7F3B" w14:textId="77777777" w:rsidR="005B67B5" w:rsidRDefault="005B67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76594" w14:textId="77777777" w:rsidR="00FC19EC" w:rsidRDefault="00FC19EC" w:rsidP="001D13CD">
      <w:pPr>
        <w:spacing w:line="240" w:lineRule="auto"/>
      </w:pPr>
      <w:r>
        <w:separator/>
      </w:r>
    </w:p>
  </w:footnote>
  <w:footnote w:type="continuationSeparator" w:id="0">
    <w:p w14:paraId="5D23D459" w14:textId="77777777" w:rsidR="00FC19EC" w:rsidRDefault="00FC19EC" w:rsidP="001D13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2AB6"/>
    <w:multiLevelType w:val="hybridMultilevel"/>
    <w:tmpl w:val="9AB6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A3FB6"/>
    <w:multiLevelType w:val="hybridMultilevel"/>
    <w:tmpl w:val="E4F63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E85770"/>
    <w:multiLevelType w:val="hybridMultilevel"/>
    <w:tmpl w:val="61DCD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361501"/>
    <w:multiLevelType w:val="hybridMultilevel"/>
    <w:tmpl w:val="D180C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20963"/>
    <w:multiLevelType w:val="hybridMultilevel"/>
    <w:tmpl w:val="BD969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B25A62"/>
    <w:multiLevelType w:val="hybridMultilevel"/>
    <w:tmpl w:val="72AEE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FF0932"/>
    <w:multiLevelType w:val="multilevel"/>
    <w:tmpl w:val="D7C4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13395B"/>
    <w:multiLevelType w:val="multilevel"/>
    <w:tmpl w:val="1E005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685EEE"/>
    <w:multiLevelType w:val="multilevel"/>
    <w:tmpl w:val="584A9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FE7519"/>
    <w:multiLevelType w:val="hybridMultilevel"/>
    <w:tmpl w:val="03BCB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C846FE"/>
    <w:multiLevelType w:val="hybridMultilevel"/>
    <w:tmpl w:val="DB4461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B9261A"/>
    <w:multiLevelType w:val="multilevel"/>
    <w:tmpl w:val="BB56468A"/>
    <w:lvl w:ilvl="0">
      <w:start w:val="1"/>
      <w:numFmt w:val="decimal"/>
      <w:lvlText w:val="%1.0"/>
      <w:lvlJc w:val="left"/>
      <w:pPr>
        <w:ind w:left="473" w:hanging="473"/>
      </w:pPr>
      <w:rPr>
        <w:rFonts w:hint="default"/>
      </w:rPr>
    </w:lvl>
    <w:lvl w:ilvl="1">
      <w:start w:val="1"/>
      <w:numFmt w:val="decimal"/>
      <w:lvlText w:val="%1.%2"/>
      <w:lvlJc w:val="left"/>
      <w:pPr>
        <w:ind w:left="1193" w:hanging="47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392601E"/>
    <w:multiLevelType w:val="hybridMultilevel"/>
    <w:tmpl w:val="73142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8C4597"/>
    <w:multiLevelType w:val="multilevel"/>
    <w:tmpl w:val="F1026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FDB7BB1"/>
    <w:multiLevelType w:val="hybridMultilevel"/>
    <w:tmpl w:val="176CF2D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5" w15:restartNumberingAfterBreak="0">
    <w:nsid w:val="70177006"/>
    <w:multiLevelType w:val="multilevel"/>
    <w:tmpl w:val="DBB69952"/>
    <w:lvl w:ilvl="0">
      <w:start w:val="1"/>
      <w:numFmt w:val="decimal"/>
      <w:lvlText w:val="%1."/>
      <w:lvlJc w:val="left"/>
      <w:pPr>
        <w:ind w:left="430" w:hanging="360"/>
      </w:pPr>
      <w:rPr>
        <w:rFonts w:hint="default"/>
      </w:rPr>
    </w:lvl>
    <w:lvl w:ilvl="1">
      <w:numFmt w:val="decimal"/>
      <w:isLgl/>
      <w:lvlText w:val="%1.%2"/>
      <w:lvlJc w:val="left"/>
      <w:pPr>
        <w:ind w:left="790" w:hanging="720"/>
      </w:pPr>
      <w:rPr>
        <w:rFonts w:hint="default"/>
      </w:rPr>
    </w:lvl>
    <w:lvl w:ilvl="2">
      <w:start w:val="1"/>
      <w:numFmt w:val="decimal"/>
      <w:isLgl/>
      <w:lvlText w:val="%1.%2.%3"/>
      <w:lvlJc w:val="left"/>
      <w:pPr>
        <w:ind w:left="790" w:hanging="720"/>
      </w:pPr>
      <w:rPr>
        <w:rFonts w:hint="default"/>
      </w:rPr>
    </w:lvl>
    <w:lvl w:ilvl="3">
      <w:start w:val="1"/>
      <w:numFmt w:val="decimal"/>
      <w:isLgl/>
      <w:lvlText w:val="%1.%2.%3.%4"/>
      <w:lvlJc w:val="left"/>
      <w:pPr>
        <w:ind w:left="1150" w:hanging="1080"/>
      </w:pPr>
      <w:rPr>
        <w:rFonts w:hint="default"/>
      </w:rPr>
    </w:lvl>
    <w:lvl w:ilvl="4">
      <w:start w:val="1"/>
      <w:numFmt w:val="decimal"/>
      <w:isLgl/>
      <w:lvlText w:val="%1.%2.%3.%4.%5"/>
      <w:lvlJc w:val="left"/>
      <w:pPr>
        <w:ind w:left="1510" w:hanging="1440"/>
      </w:pPr>
      <w:rPr>
        <w:rFonts w:hint="default"/>
      </w:rPr>
    </w:lvl>
    <w:lvl w:ilvl="5">
      <w:start w:val="1"/>
      <w:numFmt w:val="decimal"/>
      <w:isLgl/>
      <w:lvlText w:val="%1.%2.%3.%4.%5.%6"/>
      <w:lvlJc w:val="left"/>
      <w:pPr>
        <w:ind w:left="1510" w:hanging="1440"/>
      </w:pPr>
      <w:rPr>
        <w:rFonts w:hint="default"/>
      </w:rPr>
    </w:lvl>
    <w:lvl w:ilvl="6">
      <w:start w:val="1"/>
      <w:numFmt w:val="decimal"/>
      <w:isLgl/>
      <w:lvlText w:val="%1.%2.%3.%4.%5.%6.%7"/>
      <w:lvlJc w:val="left"/>
      <w:pPr>
        <w:ind w:left="1870" w:hanging="1800"/>
      </w:pPr>
      <w:rPr>
        <w:rFonts w:hint="default"/>
      </w:rPr>
    </w:lvl>
    <w:lvl w:ilvl="7">
      <w:start w:val="1"/>
      <w:numFmt w:val="decimal"/>
      <w:isLgl/>
      <w:lvlText w:val="%1.%2.%3.%4.%5.%6.%7.%8"/>
      <w:lvlJc w:val="left"/>
      <w:pPr>
        <w:ind w:left="2230" w:hanging="2160"/>
      </w:pPr>
      <w:rPr>
        <w:rFonts w:hint="default"/>
      </w:rPr>
    </w:lvl>
    <w:lvl w:ilvl="8">
      <w:start w:val="1"/>
      <w:numFmt w:val="decimal"/>
      <w:isLgl/>
      <w:lvlText w:val="%1.%2.%3.%4.%5.%6.%7.%8.%9"/>
      <w:lvlJc w:val="left"/>
      <w:pPr>
        <w:ind w:left="2230" w:hanging="2160"/>
      </w:pPr>
      <w:rPr>
        <w:rFonts w:hint="default"/>
      </w:rPr>
    </w:lvl>
  </w:abstractNum>
  <w:abstractNum w:abstractNumId="16" w15:restartNumberingAfterBreak="0">
    <w:nsid w:val="7CAD4256"/>
    <w:multiLevelType w:val="hybridMultilevel"/>
    <w:tmpl w:val="3A647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0277556">
    <w:abstractNumId w:val="11"/>
  </w:num>
  <w:num w:numId="2" w16cid:durableId="186796978">
    <w:abstractNumId w:val="15"/>
  </w:num>
  <w:num w:numId="3" w16cid:durableId="156458828">
    <w:abstractNumId w:val="5"/>
  </w:num>
  <w:num w:numId="4" w16cid:durableId="602499931">
    <w:abstractNumId w:val="10"/>
  </w:num>
  <w:num w:numId="5" w16cid:durableId="1014260641">
    <w:abstractNumId w:val="13"/>
  </w:num>
  <w:num w:numId="6" w16cid:durableId="1337268448">
    <w:abstractNumId w:val="8"/>
  </w:num>
  <w:num w:numId="7" w16cid:durableId="237443817">
    <w:abstractNumId w:val="7"/>
  </w:num>
  <w:num w:numId="8" w16cid:durableId="76678282">
    <w:abstractNumId w:val="6"/>
  </w:num>
  <w:num w:numId="9" w16cid:durableId="1305696529">
    <w:abstractNumId w:val="3"/>
  </w:num>
  <w:num w:numId="10" w16cid:durableId="723990431">
    <w:abstractNumId w:val="2"/>
  </w:num>
  <w:num w:numId="11" w16cid:durableId="1914663212">
    <w:abstractNumId w:val="0"/>
  </w:num>
  <w:num w:numId="12" w16cid:durableId="1630090584">
    <w:abstractNumId w:val="9"/>
  </w:num>
  <w:num w:numId="13" w16cid:durableId="1670020467">
    <w:abstractNumId w:val="14"/>
  </w:num>
  <w:num w:numId="14" w16cid:durableId="1315068185">
    <w:abstractNumId w:val="12"/>
  </w:num>
  <w:num w:numId="15" w16cid:durableId="468980820">
    <w:abstractNumId w:val="16"/>
  </w:num>
  <w:num w:numId="16" w16cid:durableId="723483669">
    <w:abstractNumId w:val="1"/>
  </w:num>
  <w:num w:numId="17" w16cid:durableId="505242674">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14"/>
    <w:rsid w:val="00000EBA"/>
    <w:rsid w:val="00001EB1"/>
    <w:rsid w:val="00003BCD"/>
    <w:rsid w:val="00003F77"/>
    <w:rsid w:val="0000781D"/>
    <w:rsid w:val="00007DD5"/>
    <w:rsid w:val="00010004"/>
    <w:rsid w:val="00012B9E"/>
    <w:rsid w:val="00013B03"/>
    <w:rsid w:val="00017CD7"/>
    <w:rsid w:val="00020375"/>
    <w:rsid w:val="00020D72"/>
    <w:rsid w:val="00022DE4"/>
    <w:rsid w:val="00022ECB"/>
    <w:rsid w:val="0002310C"/>
    <w:rsid w:val="00023174"/>
    <w:rsid w:val="00024185"/>
    <w:rsid w:val="00024C0C"/>
    <w:rsid w:val="00025EB2"/>
    <w:rsid w:val="0002647A"/>
    <w:rsid w:val="000269DE"/>
    <w:rsid w:val="00027728"/>
    <w:rsid w:val="0003071F"/>
    <w:rsid w:val="00030F4A"/>
    <w:rsid w:val="00031689"/>
    <w:rsid w:val="000327D4"/>
    <w:rsid w:val="00032D05"/>
    <w:rsid w:val="000334BE"/>
    <w:rsid w:val="00034475"/>
    <w:rsid w:val="00034651"/>
    <w:rsid w:val="000346B8"/>
    <w:rsid w:val="00037CCA"/>
    <w:rsid w:val="0004083F"/>
    <w:rsid w:val="000416C2"/>
    <w:rsid w:val="0004301C"/>
    <w:rsid w:val="0004487B"/>
    <w:rsid w:val="00046B4F"/>
    <w:rsid w:val="00047511"/>
    <w:rsid w:val="00050796"/>
    <w:rsid w:val="000519E5"/>
    <w:rsid w:val="00051B75"/>
    <w:rsid w:val="000521EC"/>
    <w:rsid w:val="0005538F"/>
    <w:rsid w:val="00055502"/>
    <w:rsid w:val="000558D8"/>
    <w:rsid w:val="00060D88"/>
    <w:rsid w:val="00061085"/>
    <w:rsid w:val="00061442"/>
    <w:rsid w:val="00061C24"/>
    <w:rsid w:val="00062CA5"/>
    <w:rsid w:val="00063C76"/>
    <w:rsid w:val="00063E88"/>
    <w:rsid w:val="000642CD"/>
    <w:rsid w:val="00064BD2"/>
    <w:rsid w:val="00065E98"/>
    <w:rsid w:val="00065E9A"/>
    <w:rsid w:val="00066EAB"/>
    <w:rsid w:val="00067289"/>
    <w:rsid w:val="00067EA9"/>
    <w:rsid w:val="0007004D"/>
    <w:rsid w:val="00071A63"/>
    <w:rsid w:val="00071AA3"/>
    <w:rsid w:val="0007380D"/>
    <w:rsid w:val="00075D03"/>
    <w:rsid w:val="00076CDB"/>
    <w:rsid w:val="00076DBC"/>
    <w:rsid w:val="0007741C"/>
    <w:rsid w:val="00077C12"/>
    <w:rsid w:val="00080544"/>
    <w:rsid w:val="00082969"/>
    <w:rsid w:val="000829D3"/>
    <w:rsid w:val="00082B2A"/>
    <w:rsid w:val="00083D7F"/>
    <w:rsid w:val="0008408F"/>
    <w:rsid w:val="00084AE0"/>
    <w:rsid w:val="00084DD5"/>
    <w:rsid w:val="00085300"/>
    <w:rsid w:val="000868DF"/>
    <w:rsid w:val="00087067"/>
    <w:rsid w:val="00087332"/>
    <w:rsid w:val="00087878"/>
    <w:rsid w:val="00090472"/>
    <w:rsid w:val="00090E62"/>
    <w:rsid w:val="00091238"/>
    <w:rsid w:val="00091789"/>
    <w:rsid w:val="0009219B"/>
    <w:rsid w:val="00092D5A"/>
    <w:rsid w:val="00094FBD"/>
    <w:rsid w:val="0009625F"/>
    <w:rsid w:val="000967EE"/>
    <w:rsid w:val="00097295"/>
    <w:rsid w:val="000A0E3D"/>
    <w:rsid w:val="000A155D"/>
    <w:rsid w:val="000A1D14"/>
    <w:rsid w:val="000A1F09"/>
    <w:rsid w:val="000A2802"/>
    <w:rsid w:val="000A3299"/>
    <w:rsid w:val="000A36EC"/>
    <w:rsid w:val="000A38C2"/>
    <w:rsid w:val="000A398C"/>
    <w:rsid w:val="000A4A8F"/>
    <w:rsid w:val="000A5E2F"/>
    <w:rsid w:val="000A5F85"/>
    <w:rsid w:val="000B0B83"/>
    <w:rsid w:val="000B13DE"/>
    <w:rsid w:val="000B269A"/>
    <w:rsid w:val="000B2B2E"/>
    <w:rsid w:val="000B3911"/>
    <w:rsid w:val="000C014B"/>
    <w:rsid w:val="000C076E"/>
    <w:rsid w:val="000C0B45"/>
    <w:rsid w:val="000C14FE"/>
    <w:rsid w:val="000C17D9"/>
    <w:rsid w:val="000C1ADF"/>
    <w:rsid w:val="000C2F72"/>
    <w:rsid w:val="000C35B2"/>
    <w:rsid w:val="000C5F85"/>
    <w:rsid w:val="000C6781"/>
    <w:rsid w:val="000C71DD"/>
    <w:rsid w:val="000D07B8"/>
    <w:rsid w:val="000D16FA"/>
    <w:rsid w:val="000D2A93"/>
    <w:rsid w:val="000D30CE"/>
    <w:rsid w:val="000D31A8"/>
    <w:rsid w:val="000D379B"/>
    <w:rsid w:val="000D3D8E"/>
    <w:rsid w:val="000D560D"/>
    <w:rsid w:val="000D6E74"/>
    <w:rsid w:val="000D7B63"/>
    <w:rsid w:val="000E00BA"/>
    <w:rsid w:val="000E032C"/>
    <w:rsid w:val="000E032E"/>
    <w:rsid w:val="000E0A77"/>
    <w:rsid w:val="000E0AC3"/>
    <w:rsid w:val="000E0F78"/>
    <w:rsid w:val="000E1713"/>
    <w:rsid w:val="000E19A2"/>
    <w:rsid w:val="000E32AB"/>
    <w:rsid w:val="000E3785"/>
    <w:rsid w:val="000E3FBC"/>
    <w:rsid w:val="000E5041"/>
    <w:rsid w:val="000E5176"/>
    <w:rsid w:val="000E689A"/>
    <w:rsid w:val="000E7311"/>
    <w:rsid w:val="000E7D83"/>
    <w:rsid w:val="000F1FAB"/>
    <w:rsid w:val="000F1FAD"/>
    <w:rsid w:val="000F302A"/>
    <w:rsid w:val="000F5127"/>
    <w:rsid w:val="000F5953"/>
    <w:rsid w:val="000F5C16"/>
    <w:rsid w:val="000F691F"/>
    <w:rsid w:val="000F76FB"/>
    <w:rsid w:val="00100746"/>
    <w:rsid w:val="00100832"/>
    <w:rsid w:val="0010114E"/>
    <w:rsid w:val="001011AD"/>
    <w:rsid w:val="00101515"/>
    <w:rsid w:val="001022B3"/>
    <w:rsid w:val="00106C84"/>
    <w:rsid w:val="00106CB6"/>
    <w:rsid w:val="00107201"/>
    <w:rsid w:val="00110E96"/>
    <w:rsid w:val="00111535"/>
    <w:rsid w:val="00112060"/>
    <w:rsid w:val="0011300C"/>
    <w:rsid w:val="001134F9"/>
    <w:rsid w:val="00115987"/>
    <w:rsid w:val="001177F6"/>
    <w:rsid w:val="00117A31"/>
    <w:rsid w:val="0012041F"/>
    <w:rsid w:val="0012127D"/>
    <w:rsid w:val="00123224"/>
    <w:rsid w:val="00124B3C"/>
    <w:rsid w:val="00124D35"/>
    <w:rsid w:val="00124FBF"/>
    <w:rsid w:val="001253F0"/>
    <w:rsid w:val="00125D4B"/>
    <w:rsid w:val="00125EF4"/>
    <w:rsid w:val="00126959"/>
    <w:rsid w:val="0012696F"/>
    <w:rsid w:val="00127D25"/>
    <w:rsid w:val="00127F94"/>
    <w:rsid w:val="0013086C"/>
    <w:rsid w:val="0013164F"/>
    <w:rsid w:val="001316EE"/>
    <w:rsid w:val="001318D4"/>
    <w:rsid w:val="00131BE6"/>
    <w:rsid w:val="00132D28"/>
    <w:rsid w:val="0013304E"/>
    <w:rsid w:val="00133BEF"/>
    <w:rsid w:val="0013437C"/>
    <w:rsid w:val="00134A74"/>
    <w:rsid w:val="0013567A"/>
    <w:rsid w:val="00135BB1"/>
    <w:rsid w:val="00136026"/>
    <w:rsid w:val="00136B8A"/>
    <w:rsid w:val="001372D2"/>
    <w:rsid w:val="001379FF"/>
    <w:rsid w:val="00140471"/>
    <w:rsid w:val="0014110E"/>
    <w:rsid w:val="00141898"/>
    <w:rsid w:val="00141A86"/>
    <w:rsid w:val="0014331A"/>
    <w:rsid w:val="00143468"/>
    <w:rsid w:val="00144F0D"/>
    <w:rsid w:val="00145B7A"/>
    <w:rsid w:val="0015045E"/>
    <w:rsid w:val="00150D9E"/>
    <w:rsid w:val="00151357"/>
    <w:rsid w:val="0015213B"/>
    <w:rsid w:val="00153547"/>
    <w:rsid w:val="001551A6"/>
    <w:rsid w:val="00155554"/>
    <w:rsid w:val="001571E9"/>
    <w:rsid w:val="00157595"/>
    <w:rsid w:val="001576BD"/>
    <w:rsid w:val="001627D7"/>
    <w:rsid w:val="00162D0E"/>
    <w:rsid w:val="00162D4B"/>
    <w:rsid w:val="00163DEB"/>
    <w:rsid w:val="00163FEF"/>
    <w:rsid w:val="0016648E"/>
    <w:rsid w:val="0016678E"/>
    <w:rsid w:val="00166A3D"/>
    <w:rsid w:val="00166DED"/>
    <w:rsid w:val="001704A2"/>
    <w:rsid w:val="00170EAA"/>
    <w:rsid w:val="00171FD8"/>
    <w:rsid w:val="0017247C"/>
    <w:rsid w:val="001740ED"/>
    <w:rsid w:val="00175020"/>
    <w:rsid w:val="0017671A"/>
    <w:rsid w:val="0017709C"/>
    <w:rsid w:val="001809DC"/>
    <w:rsid w:val="00180A5F"/>
    <w:rsid w:val="001826F9"/>
    <w:rsid w:val="00182C51"/>
    <w:rsid w:val="00183270"/>
    <w:rsid w:val="001836E9"/>
    <w:rsid w:val="001841CF"/>
    <w:rsid w:val="00184815"/>
    <w:rsid w:val="00186BC6"/>
    <w:rsid w:val="00190028"/>
    <w:rsid w:val="00190957"/>
    <w:rsid w:val="00190A9D"/>
    <w:rsid w:val="001916E1"/>
    <w:rsid w:val="00192C07"/>
    <w:rsid w:val="00193534"/>
    <w:rsid w:val="00193615"/>
    <w:rsid w:val="00195363"/>
    <w:rsid w:val="00196315"/>
    <w:rsid w:val="001A03B1"/>
    <w:rsid w:val="001A0915"/>
    <w:rsid w:val="001A1BC8"/>
    <w:rsid w:val="001A1EB5"/>
    <w:rsid w:val="001A2335"/>
    <w:rsid w:val="001A2AFF"/>
    <w:rsid w:val="001A4573"/>
    <w:rsid w:val="001A468A"/>
    <w:rsid w:val="001A49B9"/>
    <w:rsid w:val="001A6871"/>
    <w:rsid w:val="001A7177"/>
    <w:rsid w:val="001B0F14"/>
    <w:rsid w:val="001B108C"/>
    <w:rsid w:val="001B15C6"/>
    <w:rsid w:val="001B1EF4"/>
    <w:rsid w:val="001B23B4"/>
    <w:rsid w:val="001B39C8"/>
    <w:rsid w:val="001B3BD9"/>
    <w:rsid w:val="001B425B"/>
    <w:rsid w:val="001B556D"/>
    <w:rsid w:val="001B60E4"/>
    <w:rsid w:val="001B6F01"/>
    <w:rsid w:val="001B6FEE"/>
    <w:rsid w:val="001B7407"/>
    <w:rsid w:val="001C1B07"/>
    <w:rsid w:val="001C2607"/>
    <w:rsid w:val="001C28FC"/>
    <w:rsid w:val="001C2B50"/>
    <w:rsid w:val="001C3204"/>
    <w:rsid w:val="001C3B8E"/>
    <w:rsid w:val="001C4673"/>
    <w:rsid w:val="001C4698"/>
    <w:rsid w:val="001C587F"/>
    <w:rsid w:val="001C7046"/>
    <w:rsid w:val="001C764B"/>
    <w:rsid w:val="001C7DF5"/>
    <w:rsid w:val="001C7E7E"/>
    <w:rsid w:val="001D0CDB"/>
    <w:rsid w:val="001D1293"/>
    <w:rsid w:val="001D12DF"/>
    <w:rsid w:val="001D138E"/>
    <w:rsid w:val="001D13AE"/>
    <w:rsid w:val="001D13CD"/>
    <w:rsid w:val="001D172D"/>
    <w:rsid w:val="001D285D"/>
    <w:rsid w:val="001D5610"/>
    <w:rsid w:val="001D5F42"/>
    <w:rsid w:val="001D6CE6"/>
    <w:rsid w:val="001D6F28"/>
    <w:rsid w:val="001E1989"/>
    <w:rsid w:val="001E236B"/>
    <w:rsid w:val="001E253F"/>
    <w:rsid w:val="001E324C"/>
    <w:rsid w:val="001E3574"/>
    <w:rsid w:val="001E3D46"/>
    <w:rsid w:val="001E480C"/>
    <w:rsid w:val="001E4A0A"/>
    <w:rsid w:val="001E4F72"/>
    <w:rsid w:val="001E7EF8"/>
    <w:rsid w:val="001F14E0"/>
    <w:rsid w:val="001F19C2"/>
    <w:rsid w:val="001F394A"/>
    <w:rsid w:val="001F3F3B"/>
    <w:rsid w:val="001F51DF"/>
    <w:rsid w:val="001F7564"/>
    <w:rsid w:val="001F7F5A"/>
    <w:rsid w:val="002007E3"/>
    <w:rsid w:val="00202A96"/>
    <w:rsid w:val="00203CDA"/>
    <w:rsid w:val="00203EDE"/>
    <w:rsid w:val="0020682B"/>
    <w:rsid w:val="0020689A"/>
    <w:rsid w:val="00207758"/>
    <w:rsid w:val="00207B37"/>
    <w:rsid w:val="00207E12"/>
    <w:rsid w:val="0021077A"/>
    <w:rsid w:val="002119EF"/>
    <w:rsid w:val="00212EC7"/>
    <w:rsid w:val="002135E0"/>
    <w:rsid w:val="00213806"/>
    <w:rsid w:val="00214A10"/>
    <w:rsid w:val="00215E96"/>
    <w:rsid w:val="0021608D"/>
    <w:rsid w:val="00216551"/>
    <w:rsid w:val="00216873"/>
    <w:rsid w:val="00217B3C"/>
    <w:rsid w:val="00217C98"/>
    <w:rsid w:val="002215F7"/>
    <w:rsid w:val="0022297B"/>
    <w:rsid w:val="00222D9C"/>
    <w:rsid w:val="00223304"/>
    <w:rsid w:val="00224716"/>
    <w:rsid w:val="00224737"/>
    <w:rsid w:val="00224A75"/>
    <w:rsid w:val="00224AEC"/>
    <w:rsid w:val="002257C5"/>
    <w:rsid w:val="00225F32"/>
    <w:rsid w:val="00230BCC"/>
    <w:rsid w:val="00231309"/>
    <w:rsid w:val="00231AB2"/>
    <w:rsid w:val="002324EB"/>
    <w:rsid w:val="002330B7"/>
    <w:rsid w:val="00233CF2"/>
    <w:rsid w:val="00234824"/>
    <w:rsid w:val="00234D5A"/>
    <w:rsid w:val="00234DFC"/>
    <w:rsid w:val="0023577C"/>
    <w:rsid w:val="00236210"/>
    <w:rsid w:val="00236FCC"/>
    <w:rsid w:val="002371D0"/>
    <w:rsid w:val="00240316"/>
    <w:rsid w:val="00240C7B"/>
    <w:rsid w:val="00240DD9"/>
    <w:rsid w:val="002410C1"/>
    <w:rsid w:val="00241C3F"/>
    <w:rsid w:val="002433F6"/>
    <w:rsid w:val="00243BF8"/>
    <w:rsid w:val="0024421C"/>
    <w:rsid w:val="00244B47"/>
    <w:rsid w:val="0024603B"/>
    <w:rsid w:val="002476C5"/>
    <w:rsid w:val="00247F49"/>
    <w:rsid w:val="002502C0"/>
    <w:rsid w:val="00250870"/>
    <w:rsid w:val="002513EE"/>
    <w:rsid w:val="00251D67"/>
    <w:rsid w:val="00252A10"/>
    <w:rsid w:val="00252A75"/>
    <w:rsid w:val="00252C70"/>
    <w:rsid w:val="00253128"/>
    <w:rsid w:val="00253850"/>
    <w:rsid w:val="00254F83"/>
    <w:rsid w:val="00256ABB"/>
    <w:rsid w:val="00256D76"/>
    <w:rsid w:val="00257717"/>
    <w:rsid w:val="002577F7"/>
    <w:rsid w:val="00260964"/>
    <w:rsid w:val="00260FCF"/>
    <w:rsid w:val="0026184C"/>
    <w:rsid w:val="00262D9E"/>
    <w:rsid w:val="00264555"/>
    <w:rsid w:val="00264DD9"/>
    <w:rsid w:val="002655CE"/>
    <w:rsid w:val="00266085"/>
    <w:rsid w:val="0026646C"/>
    <w:rsid w:val="0026731A"/>
    <w:rsid w:val="00270CB3"/>
    <w:rsid w:val="0027150C"/>
    <w:rsid w:val="002716DE"/>
    <w:rsid w:val="002737C4"/>
    <w:rsid w:val="00275840"/>
    <w:rsid w:val="0027591A"/>
    <w:rsid w:val="00276869"/>
    <w:rsid w:val="002776EE"/>
    <w:rsid w:val="0028028D"/>
    <w:rsid w:val="002809B8"/>
    <w:rsid w:val="00280ED0"/>
    <w:rsid w:val="0028105C"/>
    <w:rsid w:val="0028190C"/>
    <w:rsid w:val="00282D7B"/>
    <w:rsid w:val="00283E96"/>
    <w:rsid w:val="0028496E"/>
    <w:rsid w:val="00284EC1"/>
    <w:rsid w:val="00285417"/>
    <w:rsid w:val="00286E1A"/>
    <w:rsid w:val="00286FBD"/>
    <w:rsid w:val="00287893"/>
    <w:rsid w:val="00290B90"/>
    <w:rsid w:val="00290EA9"/>
    <w:rsid w:val="00291A58"/>
    <w:rsid w:val="00291D4E"/>
    <w:rsid w:val="00292009"/>
    <w:rsid w:val="002924E0"/>
    <w:rsid w:val="0029601A"/>
    <w:rsid w:val="002A2262"/>
    <w:rsid w:val="002A236F"/>
    <w:rsid w:val="002A36E1"/>
    <w:rsid w:val="002A37E1"/>
    <w:rsid w:val="002A4F70"/>
    <w:rsid w:val="002A4F86"/>
    <w:rsid w:val="002A5F57"/>
    <w:rsid w:val="002A6D62"/>
    <w:rsid w:val="002A7F45"/>
    <w:rsid w:val="002A7FF9"/>
    <w:rsid w:val="002B0020"/>
    <w:rsid w:val="002B1641"/>
    <w:rsid w:val="002B2463"/>
    <w:rsid w:val="002B4C98"/>
    <w:rsid w:val="002C03D9"/>
    <w:rsid w:val="002C061C"/>
    <w:rsid w:val="002C06CC"/>
    <w:rsid w:val="002C0E1F"/>
    <w:rsid w:val="002C1A78"/>
    <w:rsid w:val="002C1EE9"/>
    <w:rsid w:val="002C1F2D"/>
    <w:rsid w:val="002C20F9"/>
    <w:rsid w:val="002C2A61"/>
    <w:rsid w:val="002C490A"/>
    <w:rsid w:val="002C74CB"/>
    <w:rsid w:val="002D0E2F"/>
    <w:rsid w:val="002D0F87"/>
    <w:rsid w:val="002D105A"/>
    <w:rsid w:val="002D1651"/>
    <w:rsid w:val="002D1EE8"/>
    <w:rsid w:val="002D2186"/>
    <w:rsid w:val="002D264C"/>
    <w:rsid w:val="002D305E"/>
    <w:rsid w:val="002D38B7"/>
    <w:rsid w:val="002D3CDE"/>
    <w:rsid w:val="002D50BC"/>
    <w:rsid w:val="002D6326"/>
    <w:rsid w:val="002D7E4A"/>
    <w:rsid w:val="002E0B90"/>
    <w:rsid w:val="002E0E81"/>
    <w:rsid w:val="002E1F31"/>
    <w:rsid w:val="002E3DDA"/>
    <w:rsid w:val="002E3E0E"/>
    <w:rsid w:val="002E4BFD"/>
    <w:rsid w:val="002E550C"/>
    <w:rsid w:val="002E6B2C"/>
    <w:rsid w:val="002E70D4"/>
    <w:rsid w:val="002F013D"/>
    <w:rsid w:val="002F0452"/>
    <w:rsid w:val="002F04EF"/>
    <w:rsid w:val="002F1F15"/>
    <w:rsid w:val="002F1F88"/>
    <w:rsid w:val="002F4514"/>
    <w:rsid w:val="002F4880"/>
    <w:rsid w:val="002F4B1F"/>
    <w:rsid w:val="002F69BD"/>
    <w:rsid w:val="00300698"/>
    <w:rsid w:val="003018CE"/>
    <w:rsid w:val="003019F4"/>
    <w:rsid w:val="00301FA7"/>
    <w:rsid w:val="00303A05"/>
    <w:rsid w:val="00303D52"/>
    <w:rsid w:val="0030537D"/>
    <w:rsid w:val="00306F02"/>
    <w:rsid w:val="00307119"/>
    <w:rsid w:val="00310ADB"/>
    <w:rsid w:val="00311225"/>
    <w:rsid w:val="00312007"/>
    <w:rsid w:val="0031286F"/>
    <w:rsid w:val="00313016"/>
    <w:rsid w:val="00313CAA"/>
    <w:rsid w:val="0031440D"/>
    <w:rsid w:val="00322046"/>
    <w:rsid w:val="003224FB"/>
    <w:rsid w:val="003225DA"/>
    <w:rsid w:val="00322B17"/>
    <w:rsid w:val="00323D09"/>
    <w:rsid w:val="003242E4"/>
    <w:rsid w:val="00324C75"/>
    <w:rsid w:val="00326246"/>
    <w:rsid w:val="00327BD7"/>
    <w:rsid w:val="003305B3"/>
    <w:rsid w:val="00330879"/>
    <w:rsid w:val="00330A11"/>
    <w:rsid w:val="00330D15"/>
    <w:rsid w:val="00330FFD"/>
    <w:rsid w:val="00331736"/>
    <w:rsid w:val="0033206F"/>
    <w:rsid w:val="0033210E"/>
    <w:rsid w:val="00332280"/>
    <w:rsid w:val="0033279A"/>
    <w:rsid w:val="00332D48"/>
    <w:rsid w:val="003342B0"/>
    <w:rsid w:val="003343D1"/>
    <w:rsid w:val="003359F3"/>
    <w:rsid w:val="00336860"/>
    <w:rsid w:val="00337315"/>
    <w:rsid w:val="0034014D"/>
    <w:rsid w:val="00341226"/>
    <w:rsid w:val="00342036"/>
    <w:rsid w:val="0034220C"/>
    <w:rsid w:val="00343EAE"/>
    <w:rsid w:val="00344756"/>
    <w:rsid w:val="00345DB6"/>
    <w:rsid w:val="00346880"/>
    <w:rsid w:val="0035017A"/>
    <w:rsid w:val="00352148"/>
    <w:rsid w:val="00353D8B"/>
    <w:rsid w:val="003550C3"/>
    <w:rsid w:val="0035535C"/>
    <w:rsid w:val="00355FC4"/>
    <w:rsid w:val="00356A41"/>
    <w:rsid w:val="003579CF"/>
    <w:rsid w:val="0036017F"/>
    <w:rsid w:val="00361E45"/>
    <w:rsid w:val="00362C3E"/>
    <w:rsid w:val="00363157"/>
    <w:rsid w:val="00363EF7"/>
    <w:rsid w:val="003665EB"/>
    <w:rsid w:val="003668CE"/>
    <w:rsid w:val="0036787C"/>
    <w:rsid w:val="00367C94"/>
    <w:rsid w:val="003709C6"/>
    <w:rsid w:val="0037121E"/>
    <w:rsid w:val="00371AA5"/>
    <w:rsid w:val="003720AC"/>
    <w:rsid w:val="00372644"/>
    <w:rsid w:val="00372685"/>
    <w:rsid w:val="00374669"/>
    <w:rsid w:val="0037495B"/>
    <w:rsid w:val="00375466"/>
    <w:rsid w:val="00375815"/>
    <w:rsid w:val="00375D2C"/>
    <w:rsid w:val="00375E32"/>
    <w:rsid w:val="00376BB1"/>
    <w:rsid w:val="00376D4C"/>
    <w:rsid w:val="00377A29"/>
    <w:rsid w:val="00377E87"/>
    <w:rsid w:val="00377EF5"/>
    <w:rsid w:val="0038047D"/>
    <w:rsid w:val="00380C11"/>
    <w:rsid w:val="00381665"/>
    <w:rsid w:val="0038385C"/>
    <w:rsid w:val="0038396D"/>
    <w:rsid w:val="00383D6C"/>
    <w:rsid w:val="00383E14"/>
    <w:rsid w:val="00384A66"/>
    <w:rsid w:val="00384B78"/>
    <w:rsid w:val="00385201"/>
    <w:rsid w:val="0038536B"/>
    <w:rsid w:val="00385E83"/>
    <w:rsid w:val="00386022"/>
    <w:rsid w:val="003910CA"/>
    <w:rsid w:val="00392157"/>
    <w:rsid w:val="003925A0"/>
    <w:rsid w:val="003938AE"/>
    <w:rsid w:val="00393C82"/>
    <w:rsid w:val="00394ABA"/>
    <w:rsid w:val="00395438"/>
    <w:rsid w:val="0039557E"/>
    <w:rsid w:val="00396160"/>
    <w:rsid w:val="003966F3"/>
    <w:rsid w:val="0039698A"/>
    <w:rsid w:val="003974C4"/>
    <w:rsid w:val="003A09DA"/>
    <w:rsid w:val="003A196E"/>
    <w:rsid w:val="003A390D"/>
    <w:rsid w:val="003A4EE8"/>
    <w:rsid w:val="003A4F1E"/>
    <w:rsid w:val="003A5B13"/>
    <w:rsid w:val="003A6FB2"/>
    <w:rsid w:val="003A6FD7"/>
    <w:rsid w:val="003A7183"/>
    <w:rsid w:val="003A7D16"/>
    <w:rsid w:val="003A7D6D"/>
    <w:rsid w:val="003B354D"/>
    <w:rsid w:val="003B4A96"/>
    <w:rsid w:val="003B4B78"/>
    <w:rsid w:val="003B4C5E"/>
    <w:rsid w:val="003B5B82"/>
    <w:rsid w:val="003B610C"/>
    <w:rsid w:val="003B7B70"/>
    <w:rsid w:val="003B7FB5"/>
    <w:rsid w:val="003C068E"/>
    <w:rsid w:val="003C07B7"/>
    <w:rsid w:val="003C197F"/>
    <w:rsid w:val="003C24FE"/>
    <w:rsid w:val="003C29B3"/>
    <w:rsid w:val="003C36DF"/>
    <w:rsid w:val="003C4179"/>
    <w:rsid w:val="003C65D3"/>
    <w:rsid w:val="003C77AD"/>
    <w:rsid w:val="003C7911"/>
    <w:rsid w:val="003C79F9"/>
    <w:rsid w:val="003C7A7C"/>
    <w:rsid w:val="003D062B"/>
    <w:rsid w:val="003D124D"/>
    <w:rsid w:val="003D2B78"/>
    <w:rsid w:val="003D3D8B"/>
    <w:rsid w:val="003D450F"/>
    <w:rsid w:val="003D55C1"/>
    <w:rsid w:val="003D58A6"/>
    <w:rsid w:val="003D7708"/>
    <w:rsid w:val="003D7BFB"/>
    <w:rsid w:val="003E0C6A"/>
    <w:rsid w:val="003E1141"/>
    <w:rsid w:val="003E1C73"/>
    <w:rsid w:val="003E255A"/>
    <w:rsid w:val="003E348E"/>
    <w:rsid w:val="003E430A"/>
    <w:rsid w:val="003E5680"/>
    <w:rsid w:val="003E63AB"/>
    <w:rsid w:val="003E68EF"/>
    <w:rsid w:val="003E6F87"/>
    <w:rsid w:val="003E725F"/>
    <w:rsid w:val="003F09B3"/>
    <w:rsid w:val="003F0CE5"/>
    <w:rsid w:val="003F2B70"/>
    <w:rsid w:val="003F2F89"/>
    <w:rsid w:val="003F3EAF"/>
    <w:rsid w:val="003F440B"/>
    <w:rsid w:val="003F4BAB"/>
    <w:rsid w:val="003F5481"/>
    <w:rsid w:val="003F55D1"/>
    <w:rsid w:val="003F55EA"/>
    <w:rsid w:val="003F5A29"/>
    <w:rsid w:val="003F5CDF"/>
    <w:rsid w:val="003F5F8E"/>
    <w:rsid w:val="003F6558"/>
    <w:rsid w:val="0040014D"/>
    <w:rsid w:val="0040066E"/>
    <w:rsid w:val="0040091B"/>
    <w:rsid w:val="00401C55"/>
    <w:rsid w:val="004022A7"/>
    <w:rsid w:val="0040261F"/>
    <w:rsid w:val="0040279F"/>
    <w:rsid w:val="00402B48"/>
    <w:rsid w:val="004031C6"/>
    <w:rsid w:val="004035B2"/>
    <w:rsid w:val="00404D39"/>
    <w:rsid w:val="00404E53"/>
    <w:rsid w:val="00405E04"/>
    <w:rsid w:val="00405F16"/>
    <w:rsid w:val="00406643"/>
    <w:rsid w:val="00407BFE"/>
    <w:rsid w:val="0041042D"/>
    <w:rsid w:val="00410E84"/>
    <w:rsid w:val="0041425E"/>
    <w:rsid w:val="00414674"/>
    <w:rsid w:val="0041530F"/>
    <w:rsid w:val="004162E7"/>
    <w:rsid w:val="004163F3"/>
    <w:rsid w:val="00417D2A"/>
    <w:rsid w:val="00417E29"/>
    <w:rsid w:val="004208C7"/>
    <w:rsid w:val="00420CAE"/>
    <w:rsid w:val="00420CB6"/>
    <w:rsid w:val="0042147E"/>
    <w:rsid w:val="004214C8"/>
    <w:rsid w:val="00421769"/>
    <w:rsid w:val="0042465D"/>
    <w:rsid w:val="00425346"/>
    <w:rsid w:val="00431B2F"/>
    <w:rsid w:val="00432A00"/>
    <w:rsid w:val="00433965"/>
    <w:rsid w:val="00434BB9"/>
    <w:rsid w:val="00435BD7"/>
    <w:rsid w:val="00441067"/>
    <w:rsid w:val="004411AE"/>
    <w:rsid w:val="0044122F"/>
    <w:rsid w:val="004418DD"/>
    <w:rsid w:val="004419B1"/>
    <w:rsid w:val="00441CA2"/>
    <w:rsid w:val="004421F2"/>
    <w:rsid w:val="004428FE"/>
    <w:rsid w:val="00443761"/>
    <w:rsid w:val="004438EA"/>
    <w:rsid w:val="00443D33"/>
    <w:rsid w:val="004440F7"/>
    <w:rsid w:val="0044432C"/>
    <w:rsid w:val="00445C39"/>
    <w:rsid w:val="0044623B"/>
    <w:rsid w:val="00446290"/>
    <w:rsid w:val="0044707B"/>
    <w:rsid w:val="00447530"/>
    <w:rsid w:val="004478B1"/>
    <w:rsid w:val="00447FC2"/>
    <w:rsid w:val="00450802"/>
    <w:rsid w:val="0045093D"/>
    <w:rsid w:val="00450BBD"/>
    <w:rsid w:val="004532F8"/>
    <w:rsid w:val="00453EA3"/>
    <w:rsid w:val="004548DB"/>
    <w:rsid w:val="00456498"/>
    <w:rsid w:val="00460625"/>
    <w:rsid w:val="00460C99"/>
    <w:rsid w:val="00464F26"/>
    <w:rsid w:val="004650B1"/>
    <w:rsid w:val="00466D21"/>
    <w:rsid w:val="00466F23"/>
    <w:rsid w:val="0046786A"/>
    <w:rsid w:val="0047075F"/>
    <w:rsid w:val="00470A62"/>
    <w:rsid w:val="00470CE2"/>
    <w:rsid w:val="00471979"/>
    <w:rsid w:val="004735A9"/>
    <w:rsid w:val="004751DF"/>
    <w:rsid w:val="00475570"/>
    <w:rsid w:val="004762C9"/>
    <w:rsid w:val="00480088"/>
    <w:rsid w:val="00480A9D"/>
    <w:rsid w:val="00480B21"/>
    <w:rsid w:val="00480C06"/>
    <w:rsid w:val="0048128E"/>
    <w:rsid w:val="004847A0"/>
    <w:rsid w:val="004847E8"/>
    <w:rsid w:val="004848BB"/>
    <w:rsid w:val="00485CD0"/>
    <w:rsid w:val="00486936"/>
    <w:rsid w:val="004908EA"/>
    <w:rsid w:val="00491232"/>
    <w:rsid w:val="00492087"/>
    <w:rsid w:val="0049355F"/>
    <w:rsid w:val="00493FD1"/>
    <w:rsid w:val="00496C7C"/>
    <w:rsid w:val="00497826"/>
    <w:rsid w:val="004A06CA"/>
    <w:rsid w:val="004A0B2A"/>
    <w:rsid w:val="004A0E62"/>
    <w:rsid w:val="004A1546"/>
    <w:rsid w:val="004A1CAD"/>
    <w:rsid w:val="004A3621"/>
    <w:rsid w:val="004A4679"/>
    <w:rsid w:val="004A4C07"/>
    <w:rsid w:val="004A56DD"/>
    <w:rsid w:val="004A62D5"/>
    <w:rsid w:val="004B092D"/>
    <w:rsid w:val="004B0E41"/>
    <w:rsid w:val="004B0EAA"/>
    <w:rsid w:val="004B0F5D"/>
    <w:rsid w:val="004B1809"/>
    <w:rsid w:val="004B20AB"/>
    <w:rsid w:val="004B310C"/>
    <w:rsid w:val="004B373C"/>
    <w:rsid w:val="004B39C0"/>
    <w:rsid w:val="004B4DE1"/>
    <w:rsid w:val="004B715A"/>
    <w:rsid w:val="004C082B"/>
    <w:rsid w:val="004C0A67"/>
    <w:rsid w:val="004C329A"/>
    <w:rsid w:val="004C34BB"/>
    <w:rsid w:val="004C4094"/>
    <w:rsid w:val="004C467F"/>
    <w:rsid w:val="004C49CA"/>
    <w:rsid w:val="004C4BF4"/>
    <w:rsid w:val="004C5209"/>
    <w:rsid w:val="004C533C"/>
    <w:rsid w:val="004C582C"/>
    <w:rsid w:val="004C7596"/>
    <w:rsid w:val="004D0116"/>
    <w:rsid w:val="004D1374"/>
    <w:rsid w:val="004D30F3"/>
    <w:rsid w:val="004D4830"/>
    <w:rsid w:val="004D494D"/>
    <w:rsid w:val="004D5033"/>
    <w:rsid w:val="004D734A"/>
    <w:rsid w:val="004D79B5"/>
    <w:rsid w:val="004D7B32"/>
    <w:rsid w:val="004D7D49"/>
    <w:rsid w:val="004D7E68"/>
    <w:rsid w:val="004E1235"/>
    <w:rsid w:val="004E178E"/>
    <w:rsid w:val="004E19C9"/>
    <w:rsid w:val="004E1A9E"/>
    <w:rsid w:val="004E23A4"/>
    <w:rsid w:val="004E2604"/>
    <w:rsid w:val="004E2864"/>
    <w:rsid w:val="004E2BA2"/>
    <w:rsid w:val="004E33B1"/>
    <w:rsid w:val="004E4364"/>
    <w:rsid w:val="004E4454"/>
    <w:rsid w:val="004E4928"/>
    <w:rsid w:val="004E5144"/>
    <w:rsid w:val="004E59CD"/>
    <w:rsid w:val="004E6FA2"/>
    <w:rsid w:val="004E7CD5"/>
    <w:rsid w:val="004F053F"/>
    <w:rsid w:val="004F0EC1"/>
    <w:rsid w:val="004F1667"/>
    <w:rsid w:val="004F18E0"/>
    <w:rsid w:val="004F21AD"/>
    <w:rsid w:val="004F2C13"/>
    <w:rsid w:val="004F3C30"/>
    <w:rsid w:val="004F4860"/>
    <w:rsid w:val="004F491C"/>
    <w:rsid w:val="004F64F1"/>
    <w:rsid w:val="004F69B8"/>
    <w:rsid w:val="004F7582"/>
    <w:rsid w:val="004F7857"/>
    <w:rsid w:val="00501752"/>
    <w:rsid w:val="00501BF6"/>
    <w:rsid w:val="00501FCB"/>
    <w:rsid w:val="00502107"/>
    <w:rsid w:val="005025DE"/>
    <w:rsid w:val="0050268F"/>
    <w:rsid w:val="0050400A"/>
    <w:rsid w:val="0050424F"/>
    <w:rsid w:val="00504526"/>
    <w:rsid w:val="00504537"/>
    <w:rsid w:val="0050704C"/>
    <w:rsid w:val="00507A92"/>
    <w:rsid w:val="0051143A"/>
    <w:rsid w:val="0051355D"/>
    <w:rsid w:val="00513A79"/>
    <w:rsid w:val="00514DBF"/>
    <w:rsid w:val="00515747"/>
    <w:rsid w:val="00517726"/>
    <w:rsid w:val="005202F8"/>
    <w:rsid w:val="00520813"/>
    <w:rsid w:val="00520C5A"/>
    <w:rsid w:val="00522607"/>
    <w:rsid w:val="00523430"/>
    <w:rsid w:val="00523760"/>
    <w:rsid w:val="00523C00"/>
    <w:rsid w:val="005248DA"/>
    <w:rsid w:val="00524A08"/>
    <w:rsid w:val="005252AD"/>
    <w:rsid w:val="00526481"/>
    <w:rsid w:val="00526A1E"/>
    <w:rsid w:val="00527140"/>
    <w:rsid w:val="00527DC2"/>
    <w:rsid w:val="00530741"/>
    <w:rsid w:val="00530A4A"/>
    <w:rsid w:val="005312DC"/>
    <w:rsid w:val="00533E88"/>
    <w:rsid w:val="00533EB7"/>
    <w:rsid w:val="005358DD"/>
    <w:rsid w:val="00536930"/>
    <w:rsid w:val="00537AE3"/>
    <w:rsid w:val="0054046B"/>
    <w:rsid w:val="00541A38"/>
    <w:rsid w:val="005420DB"/>
    <w:rsid w:val="00542DE0"/>
    <w:rsid w:val="00542E15"/>
    <w:rsid w:val="005432BD"/>
    <w:rsid w:val="00544858"/>
    <w:rsid w:val="005449BA"/>
    <w:rsid w:val="00545891"/>
    <w:rsid w:val="0055044D"/>
    <w:rsid w:val="0055129E"/>
    <w:rsid w:val="00551792"/>
    <w:rsid w:val="005527BC"/>
    <w:rsid w:val="005527FA"/>
    <w:rsid w:val="005533C1"/>
    <w:rsid w:val="00554D9C"/>
    <w:rsid w:val="005600DA"/>
    <w:rsid w:val="005615C8"/>
    <w:rsid w:val="00561AAA"/>
    <w:rsid w:val="005620C3"/>
    <w:rsid w:val="00562634"/>
    <w:rsid w:val="0056293F"/>
    <w:rsid w:val="005642DC"/>
    <w:rsid w:val="0056549D"/>
    <w:rsid w:val="00565840"/>
    <w:rsid w:val="005658D5"/>
    <w:rsid w:val="005663E8"/>
    <w:rsid w:val="0056655E"/>
    <w:rsid w:val="00566FDF"/>
    <w:rsid w:val="00570159"/>
    <w:rsid w:val="00571938"/>
    <w:rsid w:val="00573433"/>
    <w:rsid w:val="00574E27"/>
    <w:rsid w:val="00574EB7"/>
    <w:rsid w:val="0057536F"/>
    <w:rsid w:val="005765AF"/>
    <w:rsid w:val="00581667"/>
    <w:rsid w:val="00581864"/>
    <w:rsid w:val="00582534"/>
    <w:rsid w:val="00582925"/>
    <w:rsid w:val="00583835"/>
    <w:rsid w:val="00584D60"/>
    <w:rsid w:val="00585719"/>
    <w:rsid w:val="00585E9E"/>
    <w:rsid w:val="00586556"/>
    <w:rsid w:val="005870B3"/>
    <w:rsid w:val="005872F4"/>
    <w:rsid w:val="00587B18"/>
    <w:rsid w:val="005913F0"/>
    <w:rsid w:val="005914F2"/>
    <w:rsid w:val="0059186A"/>
    <w:rsid w:val="005934C6"/>
    <w:rsid w:val="005936C9"/>
    <w:rsid w:val="005944DB"/>
    <w:rsid w:val="00596A10"/>
    <w:rsid w:val="005A0856"/>
    <w:rsid w:val="005A1433"/>
    <w:rsid w:val="005A151C"/>
    <w:rsid w:val="005A1603"/>
    <w:rsid w:val="005A1F7B"/>
    <w:rsid w:val="005A313F"/>
    <w:rsid w:val="005A5342"/>
    <w:rsid w:val="005A6944"/>
    <w:rsid w:val="005B161B"/>
    <w:rsid w:val="005B1AD6"/>
    <w:rsid w:val="005B266B"/>
    <w:rsid w:val="005B4E72"/>
    <w:rsid w:val="005B642C"/>
    <w:rsid w:val="005B661C"/>
    <w:rsid w:val="005B67B5"/>
    <w:rsid w:val="005B68AA"/>
    <w:rsid w:val="005B6F33"/>
    <w:rsid w:val="005B78EE"/>
    <w:rsid w:val="005B7B37"/>
    <w:rsid w:val="005C0DBE"/>
    <w:rsid w:val="005C1A2B"/>
    <w:rsid w:val="005C4ADD"/>
    <w:rsid w:val="005C6001"/>
    <w:rsid w:val="005C6134"/>
    <w:rsid w:val="005C7292"/>
    <w:rsid w:val="005C7650"/>
    <w:rsid w:val="005D1BB4"/>
    <w:rsid w:val="005D2520"/>
    <w:rsid w:val="005D4091"/>
    <w:rsid w:val="005D43FA"/>
    <w:rsid w:val="005D4C15"/>
    <w:rsid w:val="005D5C4A"/>
    <w:rsid w:val="005D64BB"/>
    <w:rsid w:val="005D6FC1"/>
    <w:rsid w:val="005D7494"/>
    <w:rsid w:val="005D7CD8"/>
    <w:rsid w:val="005E1C35"/>
    <w:rsid w:val="005E1D5C"/>
    <w:rsid w:val="005E2F7D"/>
    <w:rsid w:val="005E3536"/>
    <w:rsid w:val="005E3DF0"/>
    <w:rsid w:val="005E3F92"/>
    <w:rsid w:val="005E4A3A"/>
    <w:rsid w:val="005E5195"/>
    <w:rsid w:val="005E727E"/>
    <w:rsid w:val="005E753C"/>
    <w:rsid w:val="005F00F9"/>
    <w:rsid w:val="005F0146"/>
    <w:rsid w:val="005F04CB"/>
    <w:rsid w:val="005F1AEA"/>
    <w:rsid w:val="005F2094"/>
    <w:rsid w:val="005F25B4"/>
    <w:rsid w:val="005F4EBE"/>
    <w:rsid w:val="005F5A39"/>
    <w:rsid w:val="005F60F9"/>
    <w:rsid w:val="00603501"/>
    <w:rsid w:val="00605031"/>
    <w:rsid w:val="006053C0"/>
    <w:rsid w:val="00605A8A"/>
    <w:rsid w:val="00606E9E"/>
    <w:rsid w:val="00607026"/>
    <w:rsid w:val="0060712B"/>
    <w:rsid w:val="00607AF0"/>
    <w:rsid w:val="00607FB7"/>
    <w:rsid w:val="006100F3"/>
    <w:rsid w:val="006106EC"/>
    <w:rsid w:val="006111FC"/>
    <w:rsid w:val="0061292E"/>
    <w:rsid w:val="00612CF0"/>
    <w:rsid w:val="00612EE8"/>
    <w:rsid w:val="00612F9B"/>
    <w:rsid w:val="00613667"/>
    <w:rsid w:val="00613702"/>
    <w:rsid w:val="006168A6"/>
    <w:rsid w:val="00616FD0"/>
    <w:rsid w:val="0061724B"/>
    <w:rsid w:val="00617496"/>
    <w:rsid w:val="00617CFF"/>
    <w:rsid w:val="00620E3B"/>
    <w:rsid w:val="00621497"/>
    <w:rsid w:val="006216CD"/>
    <w:rsid w:val="00621E35"/>
    <w:rsid w:val="00622118"/>
    <w:rsid w:val="006227F1"/>
    <w:rsid w:val="00622831"/>
    <w:rsid w:val="0062289B"/>
    <w:rsid w:val="006236D9"/>
    <w:rsid w:val="0062382B"/>
    <w:rsid w:val="006262E8"/>
    <w:rsid w:val="006273A0"/>
    <w:rsid w:val="006274B0"/>
    <w:rsid w:val="00627D61"/>
    <w:rsid w:val="00630385"/>
    <w:rsid w:val="0063054E"/>
    <w:rsid w:val="00630574"/>
    <w:rsid w:val="00630927"/>
    <w:rsid w:val="00632E60"/>
    <w:rsid w:val="00633DB9"/>
    <w:rsid w:val="006357BD"/>
    <w:rsid w:val="00635A01"/>
    <w:rsid w:val="0063617C"/>
    <w:rsid w:val="00636890"/>
    <w:rsid w:val="006376D4"/>
    <w:rsid w:val="006378C8"/>
    <w:rsid w:val="00640158"/>
    <w:rsid w:val="0064019A"/>
    <w:rsid w:val="00640763"/>
    <w:rsid w:val="0064144A"/>
    <w:rsid w:val="00643E45"/>
    <w:rsid w:val="00643E52"/>
    <w:rsid w:val="0064441F"/>
    <w:rsid w:val="0064487C"/>
    <w:rsid w:val="006465AD"/>
    <w:rsid w:val="00647AED"/>
    <w:rsid w:val="00650123"/>
    <w:rsid w:val="006511FB"/>
    <w:rsid w:val="0065177B"/>
    <w:rsid w:val="00651CB0"/>
    <w:rsid w:val="00652348"/>
    <w:rsid w:val="00652745"/>
    <w:rsid w:val="00652823"/>
    <w:rsid w:val="00652852"/>
    <w:rsid w:val="00652B96"/>
    <w:rsid w:val="00652BCD"/>
    <w:rsid w:val="00655065"/>
    <w:rsid w:val="00655B8B"/>
    <w:rsid w:val="006579CC"/>
    <w:rsid w:val="00661C34"/>
    <w:rsid w:val="00661DE8"/>
    <w:rsid w:val="006620C3"/>
    <w:rsid w:val="0066214A"/>
    <w:rsid w:val="006628C7"/>
    <w:rsid w:val="00662A12"/>
    <w:rsid w:val="00662F73"/>
    <w:rsid w:val="006633AF"/>
    <w:rsid w:val="00663CCA"/>
    <w:rsid w:val="00665B43"/>
    <w:rsid w:val="00666096"/>
    <w:rsid w:val="00670071"/>
    <w:rsid w:val="00670701"/>
    <w:rsid w:val="00671B75"/>
    <w:rsid w:val="00671E77"/>
    <w:rsid w:val="006720BF"/>
    <w:rsid w:val="0067279C"/>
    <w:rsid w:val="00672BDA"/>
    <w:rsid w:val="0067326A"/>
    <w:rsid w:val="006746F3"/>
    <w:rsid w:val="00675652"/>
    <w:rsid w:val="00675EB5"/>
    <w:rsid w:val="0067682D"/>
    <w:rsid w:val="00676C99"/>
    <w:rsid w:val="00677921"/>
    <w:rsid w:val="00680E99"/>
    <w:rsid w:val="00681475"/>
    <w:rsid w:val="0068197F"/>
    <w:rsid w:val="00681D46"/>
    <w:rsid w:val="00684AEC"/>
    <w:rsid w:val="00685658"/>
    <w:rsid w:val="00685E6E"/>
    <w:rsid w:val="006870C0"/>
    <w:rsid w:val="00687659"/>
    <w:rsid w:val="00691521"/>
    <w:rsid w:val="00691BE8"/>
    <w:rsid w:val="0069242A"/>
    <w:rsid w:val="00692921"/>
    <w:rsid w:val="00694C11"/>
    <w:rsid w:val="00695236"/>
    <w:rsid w:val="00695337"/>
    <w:rsid w:val="00695BD6"/>
    <w:rsid w:val="0069612E"/>
    <w:rsid w:val="00696BDA"/>
    <w:rsid w:val="00697481"/>
    <w:rsid w:val="006A0CB5"/>
    <w:rsid w:val="006A0F36"/>
    <w:rsid w:val="006A14DC"/>
    <w:rsid w:val="006A271B"/>
    <w:rsid w:val="006A287E"/>
    <w:rsid w:val="006A418E"/>
    <w:rsid w:val="006A67E9"/>
    <w:rsid w:val="006A69C6"/>
    <w:rsid w:val="006A75CD"/>
    <w:rsid w:val="006B06A5"/>
    <w:rsid w:val="006B0C58"/>
    <w:rsid w:val="006B1151"/>
    <w:rsid w:val="006B118C"/>
    <w:rsid w:val="006B1208"/>
    <w:rsid w:val="006B16AD"/>
    <w:rsid w:val="006B1C88"/>
    <w:rsid w:val="006B205E"/>
    <w:rsid w:val="006B4498"/>
    <w:rsid w:val="006B4650"/>
    <w:rsid w:val="006B4930"/>
    <w:rsid w:val="006B4B09"/>
    <w:rsid w:val="006B5065"/>
    <w:rsid w:val="006B51AD"/>
    <w:rsid w:val="006B5595"/>
    <w:rsid w:val="006B638B"/>
    <w:rsid w:val="006B6455"/>
    <w:rsid w:val="006B64D6"/>
    <w:rsid w:val="006B69CD"/>
    <w:rsid w:val="006B73C0"/>
    <w:rsid w:val="006B76D5"/>
    <w:rsid w:val="006B7EEA"/>
    <w:rsid w:val="006C05B4"/>
    <w:rsid w:val="006C28A4"/>
    <w:rsid w:val="006C33C3"/>
    <w:rsid w:val="006C678C"/>
    <w:rsid w:val="006C70C1"/>
    <w:rsid w:val="006C715E"/>
    <w:rsid w:val="006C743E"/>
    <w:rsid w:val="006D16B4"/>
    <w:rsid w:val="006D1F38"/>
    <w:rsid w:val="006D2A99"/>
    <w:rsid w:val="006D2B15"/>
    <w:rsid w:val="006D4086"/>
    <w:rsid w:val="006D5C23"/>
    <w:rsid w:val="006D6338"/>
    <w:rsid w:val="006D68B2"/>
    <w:rsid w:val="006E02D6"/>
    <w:rsid w:val="006E0709"/>
    <w:rsid w:val="006E0C65"/>
    <w:rsid w:val="006E1544"/>
    <w:rsid w:val="006E185B"/>
    <w:rsid w:val="006E1F26"/>
    <w:rsid w:val="006E2E5A"/>
    <w:rsid w:val="006E3020"/>
    <w:rsid w:val="006E3290"/>
    <w:rsid w:val="006E360D"/>
    <w:rsid w:val="006E3BF6"/>
    <w:rsid w:val="006E3D11"/>
    <w:rsid w:val="006E4F35"/>
    <w:rsid w:val="006E5485"/>
    <w:rsid w:val="006E747D"/>
    <w:rsid w:val="006F0BAD"/>
    <w:rsid w:val="006F203D"/>
    <w:rsid w:val="006F2B1B"/>
    <w:rsid w:val="006F2EE3"/>
    <w:rsid w:val="006F40C5"/>
    <w:rsid w:val="006F44CB"/>
    <w:rsid w:val="006F4541"/>
    <w:rsid w:val="006F4A45"/>
    <w:rsid w:val="006F520F"/>
    <w:rsid w:val="006F5E33"/>
    <w:rsid w:val="006F5FB0"/>
    <w:rsid w:val="006F6468"/>
    <w:rsid w:val="006F708A"/>
    <w:rsid w:val="006F7B12"/>
    <w:rsid w:val="006F7C61"/>
    <w:rsid w:val="006F7CFB"/>
    <w:rsid w:val="00700FD4"/>
    <w:rsid w:val="00701327"/>
    <w:rsid w:val="00701C5F"/>
    <w:rsid w:val="007021D5"/>
    <w:rsid w:val="007028E0"/>
    <w:rsid w:val="007037DF"/>
    <w:rsid w:val="00703B3E"/>
    <w:rsid w:val="00704B4D"/>
    <w:rsid w:val="00706B58"/>
    <w:rsid w:val="00706D53"/>
    <w:rsid w:val="007070A2"/>
    <w:rsid w:val="007076F3"/>
    <w:rsid w:val="0071063C"/>
    <w:rsid w:val="00710C29"/>
    <w:rsid w:val="00711799"/>
    <w:rsid w:val="007128E9"/>
    <w:rsid w:val="007139CE"/>
    <w:rsid w:val="007149A8"/>
    <w:rsid w:val="00715BAD"/>
    <w:rsid w:val="00715D9E"/>
    <w:rsid w:val="007167BB"/>
    <w:rsid w:val="0072045A"/>
    <w:rsid w:val="00721418"/>
    <w:rsid w:val="00721E43"/>
    <w:rsid w:val="00721F5B"/>
    <w:rsid w:val="00723307"/>
    <w:rsid w:val="00723795"/>
    <w:rsid w:val="00724BFE"/>
    <w:rsid w:val="007256AA"/>
    <w:rsid w:val="00725F07"/>
    <w:rsid w:val="0072606D"/>
    <w:rsid w:val="007278A0"/>
    <w:rsid w:val="00727C75"/>
    <w:rsid w:val="00731F5A"/>
    <w:rsid w:val="007344F8"/>
    <w:rsid w:val="00734D6F"/>
    <w:rsid w:val="0073553A"/>
    <w:rsid w:val="00735564"/>
    <w:rsid w:val="00735635"/>
    <w:rsid w:val="007361DB"/>
    <w:rsid w:val="00736374"/>
    <w:rsid w:val="007365F9"/>
    <w:rsid w:val="007366DC"/>
    <w:rsid w:val="00736701"/>
    <w:rsid w:val="00736D7A"/>
    <w:rsid w:val="00736EB6"/>
    <w:rsid w:val="007375CA"/>
    <w:rsid w:val="00737DA3"/>
    <w:rsid w:val="00740D31"/>
    <w:rsid w:val="00740FC9"/>
    <w:rsid w:val="00741328"/>
    <w:rsid w:val="0074461B"/>
    <w:rsid w:val="00744B70"/>
    <w:rsid w:val="007453D7"/>
    <w:rsid w:val="007455BE"/>
    <w:rsid w:val="00745B10"/>
    <w:rsid w:val="00745DC3"/>
    <w:rsid w:val="0074662D"/>
    <w:rsid w:val="00747655"/>
    <w:rsid w:val="007478D2"/>
    <w:rsid w:val="0075273D"/>
    <w:rsid w:val="00752857"/>
    <w:rsid w:val="00752C48"/>
    <w:rsid w:val="00752E71"/>
    <w:rsid w:val="00753DAF"/>
    <w:rsid w:val="007549F3"/>
    <w:rsid w:val="00756052"/>
    <w:rsid w:val="00760CB9"/>
    <w:rsid w:val="00761410"/>
    <w:rsid w:val="007614B4"/>
    <w:rsid w:val="007622BF"/>
    <w:rsid w:val="00763EF1"/>
    <w:rsid w:val="00765B57"/>
    <w:rsid w:val="007663CB"/>
    <w:rsid w:val="00770E87"/>
    <w:rsid w:val="00771451"/>
    <w:rsid w:val="0077197D"/>
    <w:rsid w:val="007746B1"/>
    <w:rsid w:val="00775242"/>
    <w:rsid w:val="00775A6F"/>
    <w:rsid w:val="00776247"/>
    <w:rsid w:val="007763DF"/>
    <w:rsid w:val="00776521"/>
    <w:rsid w:val="007768EC"/>
    <w:rsid w:val="00776D32"/>
    <w:rsid w:val="00777976"/>
    <w:rsid w:val="0078082B"/>
    <w:rsid w:val="00780F43"/>
    <w:rsid w:val="007816C8"/>
    <w:rsid w:val="007823AD"/>
    <w:rsid w:val="00783C33"/>
    <w:rsid w:val="00784054"/>
    <w:rsid w:val="00784104"/>
    <w:rsid w:val="00785924"/>
    <w:rsid w:val="00785E7C"/>
    <w:rsid w:val="00787617"/>
    <w:rsid w:val="00790D80"/>
    <w:rsid w:val="00790E94"/>
    <w:rsid w:val="00791E2A"/>
    <w:rsid w:val="00793DC1"/>
    <w:rsid w:val="0079612A"/>
    <w:rsid w:val="00797654"/>
    <w:rsid w:val="00797671"/>
    <w:rsid w:val="00797F2E"/>
    <w:rsid w:val="007A0906"/>
    <w:rsid w:val="007A0B84"/>
    <w:rsid w:val="007A0CF3"/>
    <w:rsid w:val="007A10FF"/>
    <w:rsid w:val="007A1478"/>
    <w:rsid w:val="007A194D"/>
    <w:rsid w:val="007A357B"/>
    <w:rsid w:val="007A36D0"/>
    <w:rsid w:val="007A38F0"/>
    <w:rsid w:val="007A4346"/>
    <w:rsid w:val="007A4AC5"/>
    <w:rsid w:val="007A4F49"/>
    <w:rsid w:val="007A4F6B"/>
    <w:rsid w:val="007A6F15"/>
    <w:rsid w:val="007A7E88"/>
    <w:rsid w:val="007B07D6"/>
    <w:rsid w:val="007B1851"/>
    <w:rsid w:val="007B1B14"/>
    <w:rsid w:val="007B1CE3"/>
    <w:rsid w:val="007B1D15"/>
    <w:rsid w:val="007B20A9"/>
    <w:rsid w:val="007B3261"/>
    <w:rsid w:val="007B4DA6"/>
    <w:rsid w:val="007B5623"/>
    <w:rsid w:val="007B58FD"/>
    <w:rsid w:val="007B700D"/>
    <w:rsid w:val="007B7C7F"/>
    <w:rsid w:val="007B7CC0"/>
    <w:rsid w:val="007B7DCB"/>
    <w:rsid w:val="007C00B8"/>
    <w:rsid w:val="007C0732"/>
    <w:rsid w:val="007C176B"/>
    <w:rsid w:val="007C39F4"/>
    <w:rsid w:val="007C3F79"/>
    <w:rsid w:val="007C523A"/>
    <w:rsid w:val="007C65AC"/>
    <w:rsid w:val="007C7C71"/>
    <w:rsid w:val="007D0C09"/>
    <w:rsid w:val="007D1545"/>
    <w:rsid w:val="007D1DFD"/>
    <w:rsid w:val="007D33DF"/>
    <w:rsid w:val="007D343A"/>
    <w:rsid w:val="007D44E5"/>
    <w:rsid w:val="007D4776"/>
    <w:rsid w:val="007D4E00"/>
    <w:rsid w:val="007D657A"/>
    <w:rsid w:val="007D6E8F"/>
    <w:rsid w:val="007E09C9"/>
    <w:rsid w:val="007E2CFD"/>
    <w:rsid w:val="007E30E4"/>
    <w:rsid w:val="007E43FC"/>
    <w:rsid w:val="007E5130"/>
    <w:rsid w:val="007E5652"/>
    <w:rsid w:val="007E688C"/>
    <w:rsid w:val="007E6977"/>
    <w:rsid w:val="007E7443"/>
    <w:rsid w:val="007E7C30"/>
    <w:rsid w:val="007F05CD"/>
    <w:rsid w:val="007F1315"/>
    <w:rsid w:val="007F1CEC"/>
    <w:rsid w:val="007F1E18"/>
    <w:rsid w:val="007F38FB"/>
    <w:rsid w:val="007F4173"/>
    <w:rsid w:val="007F5141"/>
    <w:rsid w:val="007F5CF2"/>
    <w:rsid w:val="007F63D9"/>
    <w:rsid w:val="007F6BA7"/>
    <w:rsid w:val="00800252"/>
    <w:rsid w:val="00800593"/>
    <w:rsid w:val="00800B03"/>
    <w:rsid w:val="00802BC1"/>
    <w:rsid w:val="0080427A"/>
    <w:rsid w:val="008047BF"/>
    <w:rsid w:val="00804F9A"/>
    <w:rsid w:val="0080507A"/>
    <w:rsid w:val="0080618D"/>
    <w:rsid w:val="008063B2"/>
    <w:rsid w:val="00806C86"/>
    <w:rsid w:val="00806E73"/>
    <w:rsid w:val="0081022F"/>
    <w:rsid w:val="0081115D"/>
    <w:rsid w:val="00811B72"/>
    <w:rsid w:val="008137B5"/>
    <w:rsid w:val="00814F78"/>
    <w:rsid w:val="00815A1C"/>
    <w:rsid w:val="00816862"/>
    <w:rsid w:val="00816BCA"/>
    <w:rsid w:val="00816E11"/>
    <w:rsid w:val="00816F28"/>
    <w:rsid w:val="00817DAD"/>
    <w:rsid w:val="008222E0"/>
    <w:rsid w:val="0082298F"/>
    <w:rsid w:val="008230AF"/>
    <w:rsid w:val="00823822"/>
    <w:rsid w:val="00825289"/>
    <w:rsid w:val="00825418"/>
    <w:rsid w:val="00826C55"/>
    <w:rsid w:val="00827ED6"/>
    <w:rsid w:val="0083108E"/>
    <w:rsid w:val="008313CB"/>
    <w:rsid w:val="008324CB"/>
    <w:rsid w:val="00832F24"/>
    <w:rsid w:val="00833170"/>
    <w:rsid w:val="00833E6E"/>
    <w:rsid w:val="0083402E"/>
    <w:rsid w:val="00834EF5"/>
    <w:rsid w:val="00834F22"/>
    <w:rsid w:val="00835E5A"/>
    <w:rsid w:val="008369FE"/>
    <w:rsid w:val="0083709C"/>
    <w:rsid w:val="00840D64"/>
    <w:rsid w:val="00841FF9"/>
    <w:rsid w:val="00842808"/>
    <w:rsid w:val="00842F14"/>
    <w:rsid w:val="008437D0"/>
    <w:rsid w:val="00843A21"/>
    <w:rsid w:val="00844ECF"/>
    <w:rsid w:val="0084607A"/>
    <w:rsid w:val="008463E0"/>
    <w:rsid w:val="00847BAB"/>
    <w:rsid w:val="008501A0"/>
    <w:rsid w:val="008502C7"/>
    <w:rsid w:val="008507C2"/>
    <w:rsid w:val="00851B03"/>
    <w:rsid w:val="00851EC1"/>
    <w:rsid w:val="008533D9"/>
    <w:rsid w:val="00853B47"/>
    <w:rsid w:val="0085653A"/>
    <w:rsid w:val="00856EDE"/>
    <w:rsid w:val="00856F6A"/>
    <w:rsid w:val="008575E8"/>
    <w:rsid w:val="00857701"/>
    <w:rsid w:val="00857F73"/>
    <w:rsid w:val="00860452"/>
    <w:rsid w:val="00860775"/>
    <w:rsid w:val="00860A9C"/>
    <w:rsid w:val="00860F7D"/>
    <w:rsid w:val="00861FDD"/>
    <w:rsid w:val="00863272"/>
    <w:rsid w:val="008633A4"/>
    <w:rsid w:val="0086348E"/>
    <w:rsid w:val="008634EA"/>
    <w:rsid w:val="00863A0A"/>
    <w:rsid w:val="008651E2"/>
    <w:rsid w:val="0086614F"/>
    <w:rsid w:val="008664D8"/>
    <w:rsid w:val="008675FE"/>
    <w:rsid w:val="008700D2"/>
    <w:rsid w:val="008712BD"/>
    <w:rsid w:val="00871B98"/>
    <w:rsid w:val="008737C5"/>
    <w:rsid w:val="0087399D"/>
    <w:rsid w:val="00874516"/>
    <w:rsid w:val="00874B28"/>
    <w:rsid w:val="00875F42"/>
    <w:rsid w:val="00876000"/>
    <w:rsid w:val="008774F2"/>
    <w:rsid w:val="0087788F"/>
    <w:rsid w:val="008779F6"/>
    <w:rsid w:val="00877D44"/>
    <w:rsid w:val="00880794"/>
    <w:rsid w:val="00880919"/>
    <w:rsid w:val="00880AE3"/>
    <w:rsid w:val="00882881"/>
    <w:rsid w:val="00882A9E"/>
    <w:rsid w:val="00882C1F"/>
    <w:rsid w:val="0088332F"/>
    <w:rsid w:val="008836B8"/>
    <w:rsid w:val="00883C66"/>
    <w:rsid w:val="0088419B"/>
    <w:rsid w:val="00884E4C"/>
    <w:rsid w:val="0088740B"/>
    <w:rsid w:val="00890612"/>
    <w:rsid w:val="00890A94"/>
    <w:rsid w:val="00891E42"/>
    <w:rsid w:val="008923BC"/>
    <w:rsid w:val="00892486"/>
    <w:rsid w:val="00892BB2"/>
    <w:rsid w:val="00893EF8"/>
    <w:rsid w:val="0089424E"/>
    <w:rsid w:val="00894964"/>
    <w:rsid w:val="00895933"/>
    <w:rsid w:val="0089614D"/>
    <w:rsid w:val="0089680F"/>
    <w:rsid w:val="00896BA7"/>
    <w:rsid w:val="00897734"/>
    <w:rsid w:val="00897929"/>
    <w:rsid w:val="008A166B"/>
    <w:rsid w:val="008A1C9A"/>
    <w:rsid w:val="008A2016"/>
    <w:rsid w:val="008A29A0"/>
    <w:rsid w:val="008A316F"/>
    <w:rsid w:val="008A31B2"/>
    <w:rsid w:val="008A32D9"/>
    <w:rsid w:val="008A393A"/>
    <w:rsid w:val="008A3F9F"/>
    <w:rsid w:val="008A62D7"/>
    <w:rsid w:val="008B05B4"/>
    <w:rsid w:val="008B0E81"/>
    <w:rsid w:val="008B1EC7"/>
    <w:rsid w:val="008B2284"/>
    <w:rsid w:val="008B27FA"/>
    <w:rsid w:val="008B2ADC"/>
    <w:rsid w:val="008B3BCB"/>
    <w:rsid w:val="008B3FF1"/>
    <w:rsid w:val="008B4092"/>
    <w:rsid w:val="008B436E"/>
    <w:rsid w:val="008B4638"/>
    <w:rsid w:val="008B57A2"/>
    <w:rsid w:val="008B5B7F"/>
    <w:rsid w:val="008B5D7E"/>
    <w:rsid w:val="008B6C12"/>
    <w:rsid w:val="008B7159"/>
    <w:rsid w:val="008C01D5"/>
    <w:rsid w:val="008C0D03"/>
    <w:rsid w:val="008C1FD2"/>
    <w:rsid w:val="008C30C3"/>
    <w:rsid w:val="008C327B"/>
    <w:rsid w:val="008C36E5"/>
    <w:rsid w:val="008C39FF"/>
    <w:rsid w:val="008C402C"/>
    <w:rsid w:val="008C4A5E"/>
    <w:rsid w:val="008C4B67"/>
    <w:rsid w:val="008C5F0D"/>
    <w:rsid w:val="008C6151"/>
    <w:rsid w:val="008C71C3"/>
    <w:rsid w:val="008D013B"/>
    <w:rsid w:val="008D166B"/>
    <w:rsid w:val="008D43B5"/>
    <w:rsid w:val="008D4A58"/>
    <w:rsid w:val="008D4BFE"/>
    <w:rsid w:val="008D639C"/>
    <w:rsid w:val="008E0DD7"/>
    <w:rsid w:val="008E2799"/>
    <w:rsid w:val="008E3FD2"/>
    <w:rsid w:val="008E4B4F"/>
    <w:rsid w:val="008E4C63"/>
    <w:rsid w:val="008E55A6"/>
    <w:rsid w:val="008E7254"/>
    <w:rsid w:val="008F01C9"/>
    <w:rsid w:val="008F0B7F"/>
    <w:rsid w:val="008F0E25"/>
    <w:rsid w:val="008F2C2F"/>
    <w:rsid w:val="008F4AED"/>
    <w:rsid w:val="008F6B5D"/>
    <w:rsid w:val="008F7264"/>
    <w:rsid w:val="008F75FB"/>
    <w:rsid w:val="00900113"/>
    <w:rsid w:val="00900EBE"/>
    <w:rsid w:val="0090118F"/>
    <w:rsid w:val="00901687"/>
    <w:rsid w:val="00902203"/>
    <w:rsid w:val="00902770"/>
    <w:rsid w:val="00902C1C"/>
    <w:rsid w:val="0090346F"/>
    <w:rsid w:val="00903E94"/>
    <w:rsid w:val="00904273"/>
    <w:rsid w:val="0090484A"/>
    <w:rsid w:val="00906581"/>
    <w:rsid w:val="009077FE"/>
    <w:rsid w:val="00910066"/>
    <w:rsid w:val="00910B78"/>
    <w:rsid w:val="0091179C"/>
    <w:rsid w:val="00911855"/>
    <w:rsid w:val="00911A4D"/>
    <w:rsid w:val="009130A8"/>
    <w:rsid w:val="00913588"/>
    <w:rsid w:val="00915133"/>
    <w:rsid w:val="009158F9"/>
    <w:rsid w:val="00915C39"/>
    <w:rsid w:val="009162CF"/>
    <w:rsid w:val="0091656E"/>
    <w:rsid w:val="00917E20"/>
    <w:rsid w:val="00920537"/>
    <w:rsid w:val="00920A21"/>
    <w:rsid w:val="00921068"/>
    <w:rsid w:val="00921B31"/>
    <w:rsid w:val="00921BA2"/>
    <w:rsid w:val="00921C5A"/>
    <w:rsid w:val="00922123"/>
    <w:rsid w:val="0092263B"/>
    <w:rsid w:val="00925B6B"/>
    <w:rsid w:val="00926E93"/>
    <w:rsid w:val="00927B2C"/>
    <w:rsid w:val="00930AEE"/>
    <w:rsid w:val="00930FE6"/>
    <w:rsid w:val="009320DF"/>
    <w:rsid w:val="009322C4"/>
    <w:rsid w:val="0093262B"/>
    <w:rsid w:val="00932FBC"/>
    <w:rsid w:val="0093372A"/>
    <w:rsid w:val="00933F96"/>
    <w:rsid w:val="0093450E"/>
    <w:rsid w:val="00934CC1"/>
    <w:rsid w:val="00934FA7"/>
    <w:rsid w:val="00936461"/>
    <w:rsid w:val="009364BD"/>
    <w:rsid w:val="009365BC"/>
    <w:rsid w:val="009403F6"/>
    <w:rsid w:val="009406E5"/>
    <w:rsid w:val="00940780"/>
    <w:rsid w:val="00940FC9"/>
    <w:rsid w:val="00941192"/>
    <w:rsid w:val="009415E5"/>
    <w:rsid w:val="0094290D"/>
    <w:rsid w:val="00943AA3"/>
    <w:rsid w:val="00943E48"/>
    <w:rsid w:val="009445D3"/>
    <w:rsid w:val="00944C73"/>
    <w:rsid w:val="00944F3B"/>
    <w:rsid w:val="00945B19"/>
    <w:rsid w:val="00946415"/>
    <w:rsid w:val="00946B6F"/>
    <w:rsid w:val="00947E92"/>
    <w:rsid w:val="0095059D"/>
    <w:rsid w:val="00951C38"/>
    <w:rsid w:val="00954E3A"/>
    <w:rsid w:val="009554C6"/>
    <w:rsid w:val="00955787"/>
    <w:rsid w:val="009559A0"/>
    <w:rsid w:val="00956CB4"/>
    <w:rsid w:val="00957986"/>
    <w:rsid w:val="00960592"/>
    <w:rsid w:val="009609D6"/>
    <w:rsid w:val="00961447"/>
    <w:rsid w:val="00961C50"/>
    <w:rsid w:val="00962D58"/>
    <w:rsid w:val="0096406C"/>
    <w:rsid w:val="00964F37"/>
    <w:rsid w:val="00965B63"/>
    <w:rsid w:val="009661D2"/>
    <w:rsid w:val="0097092F"/>
    <w:rsid w:val="00972F34"/>
    <w:rsid w:val="00973073"/>
    <w:rsid w:val="0097334E"/>
    <w:rsid w:val="00973435"/>
    <w:rsid w:val="00973599"/>
    <w:rsid w:val="00974423"/>
    <w:rsid w:val="0097508F"/>
    <w:rsid w:val="00976DF7"/>
    <w:rsid w:val="009778D2"/>
    <w:rsid w:val="00981EE4"/>
    <w:rsid w:val="00982415"/>
    <w:rsid w:val="00982422"/>
    <w:rsid w:val="00984044"/>
    <w:rsid w:val="00985EF9"/>
    <w:rsid w:val="00986CAF"/>
    <w:rsid w:val="00987837"/>
    <w:rsid w:val="0098789B"/>
    <w:rsid w:val="00987C42"/>
    <w:rsid w:val="00990E82"/>
    <w:rsid w:val="00991086"/>
    <w:rsid w:val="00991620"/>
    <w:rsid w:val="00991667"/>
    <w:rsid w:val="00991A95"/>
    <w:rsid w:val="009939A1"/>
    <w:rsid w:val="00993A1E"/>
    <w:rsid w:val="00994894"/>
    <w:rsid w:val="00994F81"/>
    <w:rsid w:val="00994FB1"/>
    <w:rsid w:val="00994FC5"/>
    <w:rsid w:val="00994FCA"/>
    <w:rsid w:val="00994FCE"/>
    <w:rsid w:val="009952C1"/>
    <w:rsid w:val="00995E85"/>
    <w:rsid w:val="009968CF"/>
    <w:rsid w:val="009972DB"/>
    <w:rsid w:val="0099740E"/>
    <w:rsid w:val="009A131D"/>
    <w:rsid w:val="009A2FD9"/>
    <w:rsid w:val="009A335C"/>
    <w:rsid w:val="009A45A5"/>
    <w:rsid w:val="009A4969"/>
    <w:rsid w:val="009A4E9C"/>
    <w:rsid w:val="009A58BC"/>
    <w:rsid w:val="009A5E1D"/>
    <w:rsid w:val="009A6A15"/>
    <w:rsid w:val="009A6C61"/>
    <w:rsid w:val="009A6EF6"/>
    <w:rsid w:val="009A7E19"/>
    <w:rsid w:val="009B072F"/>
    <w:rsid w:val="009B1990"/>
    <w:rsid w:val="009B2CBC"/>
    <w:rsid w:val="009B3244"/>
    <w:rsid w:val="009B3D26"/>
    <w:rsid w:val="009C02DF"/>
    <w:rsid w:val="009C0919"/>
    <w:rsid w:val="009C0B0B"/>
    <w:rsid w:val="009C11AA"/>
    <w:rsid w:val="009C1306"/>
    <w:rsid w:val="009C4F6A"/>
    <w:rsid w:val="009C5598"/>
    <w:rsid w:val="009C6018"/>
    <w:rsid w:val="009C641B"/>
    <w:rsid w:val="009C746A"/>
    <w:rsid w:val="009C7486"/>
    <w:rsid w:val="009C785A"/>
    <w:rsid w:val="009C7CB5"/>
    <w:rsid w:val="009C7D2A"/>
    <w:rsid w:val="009D105A"/>
    <w:rsid w:val="009D18A2"/>
    <w:rsid w:val="009D2FB0"/>
    <w:rsid w:val="009D31F5"/>
    <w:rsid w:val="009D4E68"/>
    <w:rsid w:val="009D65FB"/>
    <w:rsid w:val="009D6955"/>
    <w:rsid w:val="009E158D"/>
    <w:rsid w:val="009E347E"/>
    <w:rsid w:val="009E48A7"/>
    <w:rsid w:val="009E536B"/>
    <w:rsid w:val="009E5F58"/>
    <w:rsid w:val="009E6A86"/>
    <w:rsid w:val="009E7AB1"/>
    <w:rsid w:val="009F0242"/>
    <w:rsid w:val="009F0B65"/>
    <w:rsid w:val="009F33FD"/>
    <w:rsid w:val="009F371E"/>
    <w:rsid w:val="009F4556"/>
    <w:rsid w:val="009F5ACF"/>
    <w:rsid w:val="009F7DBA"/>
    <w:rsid w:val="00A00018"/>
    <w:rsid w:val="00A00860"/>
    <w:rsid w:val="00A00FBD"/>
    <w:rsid w:val="00A01B3D"/>
    <w:rsid w:val="00A0240B"/>
    <w:rsid w:val="00A02F22"/>
    <w:rsid w:val="00A03146"/>
    <w:rsid w:val="00A03B44"/>
    <w:rsid w:val="00A05826"/>
    <w:rsid w:val="00A0740E"/>
    <w:rsid w:val="00A07538"/>
    <w:rsid w:val="00A07864"/>
    <w:rsid w:val="00A107D2"/>
    <w:rsid w:val="00A10A2B"/>
    <w:rsid w:val="00A11DE8"/>
    <w:rsid w:val="00A12C43"/>
    <w:rsid w:val="00A14422"/>
    <w:rsid w:val="00A14ECC"/>
    <w:rsid w:val="00A153E8"/>
    <w:rsid w:val="00A155E5"/>
    <w:rsid w:val="00A16B41"/>
    <w:rsid w:val="00A2018F"/>
    <w:rsid w:val="00A20FFC"/>
    <w:rsid w:val="00A21452"/>
    <w:rsid w:val="00A214A8"/>
    <w:rsid w:val="00A218F8"/>
    <w:rsid w:val="00A219E6"/>
    <w:rsid w:val="00A21BF5"/>
    <w:rsid w:val="00A23C42"/>
    <w:rsid w:val="00A2479D"/>
    <w:rsid w:val="00A253C3"/>
    <w:rsid w:val="00A2592D"/>
    <w:rsid w:val="00A25C15"/>
    <w:rsid w:val="00A26019"/>
    <w:rsid w:val="00A266FE"/>
    <w:rsid w:val="00A26B1D"/>
    <w:rsid w:val="00A27B0D"/>
    <w:rsid w:val="00A27B10"/>
    <w:rsid w:val="00A309DF"/>
    <w:rsid w:val="00A3286A"/>
    <w:rsid w:val="00A3454F"/>
    <w:rsid w:val="00A34B99"/>
    <w:rsid w:val="00A40432"/>
    <w:rsid w:val="00A42E9A"/>
    <w:rsid w:val="00A45FB9"/>
    <w:rsid w:val="00A47242"/>
    <w:rsid w:val="00A476B4"/>
    <w:rsid w:val="00A479F4"/>
    <w:rsid w:val="00A50C71"/>
    <w:rsid w:val="00A52891"/>
    <w:rsid w:val="00A53DB8"/>
    <w:rsid w:val="00A54511"/>
    <w:rsid w:val="00A557CC"/>
    <w:rsid w:val="00A567F8"/>
    <w:rsid w:val="00A577EB"/>
    <w:rsid w:val="00A57FAD"/>
    <w:rsid w:val="00A605F4"/>
    <w:rsid w:val="00A60C30"/>
    <w:rsid w:val="00A61033"/>
    <w:rsid w:val="00A611D9"/>
    <w:rsid w:val="00A61A45"/>
    <w:rsid w:val="00A6353C"/>
    <w:rsid w:val="00A647BA"/>
    <w:rsid w:val="00A669FE"/>
    <w:rsid w:val="00A66D8F"/>
    <w:rsid w:val="00A67697"/>
    <w:rsid w:val="00A67CE2"/>
    <w:rsid w:val="00A7025A"/>
    <w:rsid w:val="00A728E8"/>
    <w:rsid w:val="00A74067"/>
    <w:rsid w:val="00A754E3"/>
    <w:rsid w:val="00A761D7"/>
    <w:rsid w:val="00A76AE4"/>
    <w:rsid w:val="00A77974"/>
    <w:rsid w:val="00A77A5D"/>
    <w:rsid w:val="00A80565"/>
    <w:rsid w:val="00A80684"/>
    <w:rsid w:val="00A81B97"/>
    <w:rsid w:val="00A82FFA"/>
    <w:rsid w:val="00A83171"/>
    <w:rsid w:val="00A846C3"/>
    <w:rsid w:val="00A84809"/>
    <w:rsid w:val="00A85695"/>
    <w:rsid w:val="00A85BE7"/>
    <w:rsid w:val="00A873ED"/>
    <w:rsid w:val="00A87880"/>
    <w:rsid w:val="00A87BF6"/>
    <w:rsid w:val="00A87E84"/>
    <w:rsid w:val="00A903DA"/>
    <w:rsid w:val="00A90631"/>
    <w:rsid w:val="00A90812"/>
    <w:rsid w:val="00A9101A"/>
    <w:rsid w:val="00A919D8"/>
    <w:rsid w:val="00A92A91"/>
    <w:rsid w:val="00A93E36"/>
    <w:rsid w:val="00A94CAB"/>
    <w:rsid w:val="00A95354"/>
    <w:rsid w:val="00A95A7C"/>
    <w:rsid w:val="00A96E89"/>
    <w:rsid w:val="00A97718"/>
    <w:rsid w:val="00AA04FA"/>
    <w:rsid w:val="00AA1316"/>
    <w:rsid w:val="00AA152B"/>
    <w:rsid w:val="00AA3972"/>
    <w:rsid w:val="00AA5756"/>
    <w:rsid w:val="00AA5D40"/>
    <w:rsid w:val="00AA6208"/>
    <w:rsid w:val="00AB04E1"/>
    <w:rsid w:val="00AB2247"/>
    <w:rsid w:val="00AB26E4"/>
    <w:rsid w:val="00AB310F"/>
    <w:rsid w:val="00AB3493"/>
    <w:rsid w:val="00AB6F2C"/>
    <w:rsid w:val="00AC098E"/>
    <w:rsid w:val="00AC1225"/>
    <w:rsid w:val="00AC1C8B"/>
    <w:rsid w:val="00AC4830"/>
    <w:rsid w:val="00AC53A5"/>
    <w:rsid w:val="00AC5A7A"/>
    <w:rsid w:val="00AC66E9"/>
    <w:rsid w:val="00AC7545"/>
    <w:rsid w:val="00AC777C"/>
    <w:rsid w:val="00AC793A"/>
    <w:rsid w:val="00AD1F3B"/>
    <w:rsid w:val="00AD302C"/>
    <w:rsid w:val="00AD419C"/>
    <w:rsid w:val="00AD4389"/>
    <w:rsid w:val="00AD44C2"/>
    <w:rsid w:val="00AD4719"/>
    <w:rsid w:val="00AD5129"/>
    <w:rsid w:val="00AD69BC"/>
    <w:rsid w:val="00AE0186"/>
    <w:rsid w:val="00AE09FF"/>
    <w:rsid w:val="00AE14FF"/>
    <w:rsid w:val="00AE1C87"/>
    <w:rsid w:val="00AE1E21"/>
    <w:rsid w:val="00AE2481"/>
    <w:rsid w:val="00AE24FC"/>
    <w:rsid w:val="00AE252B"/>
    <w:rsid w:val="00AE33DF"/>
    <w:rsid w:val="00AE45B2"/>
    <w:rsid w:val="00AE4D9E"/>
    <w:rsid w:val="00AE53C7"/>
    <w:rsid w:val="00AE6E07"/>
    <w:rsid w:val="00AE7F15"/>
    <w:rsid w:val="00AF1E0C"/>
    <w:rsid w:val="00AF2794"/>
    <w:rsid w:val="00AF2E44"/>
    <w:rsid w:val="00AF3264"/>
    <w:rsid w:val="00AF4489"/>
    <w:rsid w:val="00AF6A01"/>
    <w:rsid w:val="00AF6B93"/>
    <w:rsid w:val="00AF7A73"/>
    <w:rsid w:val="00B00484"/>
    <w:rsid w:val="00B01EB8"/>
    <w:rsid w:val="00B026FD"/>
    <w:rsid w:val="00B02E88"/>
    <w:rsid w:val="00B03082"/>
    <w:rsid w:val="00B030AC"/>
    <w:rsid w:val="00B05367"/>
    <w:rsid w:val="00B05DD0"/>
    <w:rsid w:val="00B05FCB"/>
    <w:rsid w:val="00B06A9D"/>
    <w:rsid w:val="00B10B53"/>
    <w:rsid w:val="00B10ED0"/>
    <w:rsid w:val="00B1130B"/>
    <w:rsid w:val="00B11884"/>
    <w:rsid w:val="00B12066"/>
    <w:rsid w:val="00B123E2"/>
    <w:rsid w:val="00B12918"/>
    <w:rsid w:val="00B13B73"/>
    <w:rsid w:val="00B14234"/>
    <w:rsid w:val="00B14583"/>
    <w:rsid w:val="00B15A0D"/>
    <w:rsid w:val="00B15CA4"/>
    <w:rsid w:val="00B162FE"/>
    <w:rsid w:val="00B17009"/>
    <w:rsid w:val="00B214AA"/>
    <w:rsid w:val="00B22B3E"/>
    <w:rsid w:val="00B22F2A"/>
    <w:rsid w:val="00B24E45"/>
    <w:rsid w:val="00B26FF3"/>
    <w:rsid w:val="00B27176"/>
    <w:rsid w:val="00B306AD"/>
    <w:rsid w:val="00B321A9"/>
    <w:rsid w:val="00B35E24"/>
    <w:rsid w:val="00B365D1"/>
    <w:rsid w:val="00B37794"/>
    <w:rsid w:val="00B37CE6"/>
    <w:rsid w:val="00B40B13"/>
    <w:rsid w:val="00B4122E"/>
    <w:rsid w:val="00B413BE"/>
    <w:rsid w:val="00B41828"/>
    <w:rsid w:val="00B41F90"/>
    <w:rsid w:val="00B42E32"/>
    <w:rsid w:val="00B43C21"/>
    <w:rsid w:val="00B43F73"/>
    <w:rsid w:val="00B43F97"/>
    <w:rsid w:val="00B4458A"/>
    <w:rsid w:val="00B4715F"/>
    <w:rsid w:val="00B501C5"/>
    <w:rsid w:val="00B50DDC"/>
    <w:rsid w:val="00B526D7"/>
    <w:rsid w:val="00B56F61"/>
    <w:rsid w:val="00B60EEE"/>
    <w:rsid w:val="00B610B7"/>
    <w:rsid w:val="00B6218F"/>
    <w:rsid w:val="00B630FB"/>
    <w:rsid w:val="00B6345F"/>
    <w:rsid w:val="00B64430"/>
    <w:rsid w:val="00B6474D"/>
    <w:rsid w:val="00B64FB7"/>
    <w:rsid w:val="00B64FFB"/>
    <w:rsid w:val="00B654B0"/>
    <w:rsid w:val="00B6603C"/>
    <w:rsid w:val="00B662E8"/>
    <w:rsid w:val="00B66ABD"/>
    <w:rsid w:val="00B6790B"/>
    <w:rsid w:val="00B70343"/>
    <w:rsid w:val="00B704FE"/>
    <w:rsid w:val="00B7166A"/>
    <w:rsid w:val="00B72410"/>
    <w:rsid w:val="00B725D4"/>
    <w:rsid w:val="00B745CF"/>
    <w:rsid w:val="00B74919"/>
    <w:rsid w:val="00B75352"/>
    <w:rsid w:val="00B75B9A"/>
    <w:rsid w:val="00B7634D"/>
    <w:rsid w:val="00B76660"/>
    <w:rsid w:val="00B76DD7"/>
    <w:rsid w:val="00B802BA"/>
    <w:rsid w:val="00B8071C"/>
    <w:rsid w:val="00B835C4"/>
    <w:rsid w:val="00B83772"/>
    <w:rsid w:val="00B83CC2"/>
    <w:rsid w:val="00B84964"/>
    <w:rsid w:val="00B851FF"/>
    <w:rsid w:val="00B86513"/>
    <w:rsid w:val="00B86F9B"/>
    <w:rsid w:val="00B8790E"/>
    <w:rsid w:val="00B87BEB"/>
    <w:rsid w:val="00B87D16"/>
    <w:rsid w:val="00B90111"/>
    <w:rsid w:val="00B90615"/>
    <w:rsid w:val="00B92323"/>
    <w:rsid w:val="00B93292"/>
    <w:rsid w:val="00B9397B"/>
    <w:rsid w:val="00B94185"/>
    <w:rsid w:val="00B94AA3"/>
    <w:rsid w:val="00B956D1"/>
    <w:rsid w:val="00B95C2E"/>
    <w:rsid w:val="00B95F29"/>
    <w:rsid w:val="00B962FC"/>
    <w:rsid w:val="00B96FF4"/>
    <w:rsid w:val="00B97998"/>
    <w:rsid w:val="00BA009B"/>
    <w:rsid w:val="00BA0567"/>
    <w:rsid w:val="00BA0CD5"/>
    <w:rsid w:val="00BA168B"/>
    <w:rsid w:val="00BA20B3"/>
    <w:rsid w:val="00BA2295"/>
    <w:rsid w:val="00BA230F"/>
    <w:rsid w:val="00BA2459"/>
    <w:rsid w:val="00BA246C"/>
    <w:rsid w:val="00BA269D"/>
    <w:rsid w:val="00BA2D56"/>
    <w:rsid w:val="00BA3343"/>
    <w:rsid w:val="00BA3AE4"/>
    <w:rsid w:val="00BA58EF"/>
    <w:rsid w:val="00BA5A3E"/>
    <w:rsid w:val="00BA6C02"/>
    <w:rsid w:val="00BB053F"/>
    <w:rsid w:val="00BB0672"/>
    <w:rsid w:val="00BB2B7E"/>
    <w:rsid w:val="00BB2CA4"/>
    <w:rsid w:val="00BB2E22"/>
    <w:rsid w:val="00BB2ED7"/>
    <w:rsid w:val="00BB3224"/>
    <w:rsid w:val="00BB5840"/>
    <w:rsid w:val="00BC0B20"/>
    <w:rsid w:val="00BC0D2B"/>
    <w:rsid w:val="00BC1401"/>
    <w:rsid w:val="00BC1DE1"/>
    <w:rsid w:val="00BC33B8"/>
    <w:rsid w:val="00BC452C"/>
    <w:rsid w:val="00BC4C3E"/>
    <w:rsid w:val="00BC4DDA"/>
    <w:rsid w:val="00BC4E91"/>
    <w:rsid w:val="00BC5326"/>
    <w:rsid w:val="00BC5BDA"/>
    <w:rsid w:val="00BC5DC7"/>
    <w:rsid w:val="00BC61EB"/>
    <w:rsid w:val="00BC6E8B"/>
    <w:rsid w:val="00BC7C5D"/>
    <w:rsid w:val="00BD0CC6"/>
    <w:rsid w:val="00BD16DC"/>
    <w:rsid w:val="00BD1FBE"/>
    <w:rsid w:val="00BD2176"/>
    <w:rsid w:val="00BD24BB"/>
    <w:rsid w:val="00BD2EA3"/>
    <w:rsid w:val="00BD3A0E"/>
    <w:rsid w:val="00BD48B3"/>
    <w:rsid w:val="00BD5723"/>
    <w:rsid w:val="00BE047C"/>
    <w:rsid w:val="00BE1431"/>
    <w:rsid w:val="00BE2EDA"/>
    <w:rsid w:val="00BE473E"/>
    <w:rsid w:val="00BE6F58"/>
    <w:rsid w:val="00BE7003"/>
    <w:rsid w:val="00BE74D6"/>
    <w:rsid w:val="00BE7CE3"/>
    <w:rsid w:val="00BF0D9D"/>
    <w:rsid w:val="00BF0FE4"/>
    <w:rsid w:val="00BF16D2"/>
    <w:rsid w:val="00BF26A0"/>
    <w:rsid w:val="00BF2FFB"/>
    <w:rsid w:val="00BF3347"/>
    <w:rsid w:val="00BF4A87"/>
    <w:rsid w:val="00BF587E"/>
    <w:rsid w:val="00BF61CB"/>
    <w:rsid w:val="00BF7E91"/>
    <w:rsid w:val="00BF7ECF"/>
    <w:rsid w:val="00BF7F37"/>
    <w:rsid w:val="00C00B0F"/>
    <w:rsid w:val="00C04053"/>
    <w:rsid w:val="00C05A16"/>
    <w:rsid w:val="00C063EF"/>
    <w:rsid w:val="00C0647E"/>
    <w:rsid w:val="00C068E3"/>
    <w:rsid w:val="00C06F86"/>
    <w:rsid w:val="00C07068"/>
    <w:rsid w:val="00C07AA3"/>
    <w:rsid w:val="00C1028C"/>
    <w:rsid w:val="00C124C3"/>
    <w:rsid w:val="00C13AAB"/>
    <w:rsid w:val="00C143B9"/>
    <w:rsid w:val="00C160C2"/>
    <w:rsid w:val="00C1644B"/>
    <w:rsid w:val="00C16455"/>
    <w:rsid w:val="00C17383"/>
    <w:rsid w:val="00C17FE0"/>
    <w:rsid w:val="00C203FA"/>
    <w:rsid w:val="00C225DA"/>
    <w:rsid w:val="00C22F9D"/>
    <w:rsid w:val="00C235C6"/>
    <w:rsid w:val="00C245E3"/>
    <w:rsid w:val="00C255D3"/>
    <w:rsid w:val="00C26B0A"/>
    <w:rsid w:val="00C316BC"/>
    <w:rsid w:val="00C31B33"/>
    <w:rsid w:val="00C323C5"/>
    <w:rsid w:val="00C32AA1"/>
    <w:rsid w:val="00C34AF2"/>
    <w:rsid w:val="00C35840"/>
    <w:rsid w:val="00C36C0C"/>
    <w:rsid w:val="00C37264"/>
    <w:rsid w:val="00C41975"/>
    <w:rsid w:val="00C429B6"/>
    <w:rsid w:val="00C43BBF"/>
    <w:rsid w:val="00C442DC"/>
    <w:rsid w:val="00C451CE"/>
    <w:rsid w:val="00C45DB7"/>
    <w:rsid w:val="00C474F1"/>
    <w:rsid w:val="00C525FD"/>
    <w:rsid w:val="00C52703"/>
    <w:rsid w:val="00C5288B"/>
    <w:rsid w:val="00C531EF"/>
    <w:rsid w:val="00C53673"/>
    <w:rsid w:val="00C54C3C"/>
    <w:rsid w:val="00C54D6F"/>
    <w:rsid w:val="00C55533"/>
    <w:rsid w:val="00C55541"/>
    <w:rsid w:val="00C5600D"/>
    <w:rsid w:val="00C56068"/>
    <w:rsid w:val="00C60924"/>
    <w:rsid w:val="00C60D22"/>
    <w:rsid w:val="00C60F2A"/>
    <w:rsid w:val="00C615E3"/>
    <w:rsid w:val="00C619AA"/>
    <w:rsid w:val="00C63978"/>
    <w:rsid w:val="00C70BDD"/>
    <w:rsid w:val="00C70CFA"/>
    <w:rsid w:val="00C71573"/>
    <w:rsid w:val="00C729F0"/>
    <w:rsid w:val="00C72FA0"/>
    <w:rsid w:val="00C73AF5"/>
    <w:rsid w:val="00C74E98"/>
    <w:rsid w:val="00C74F7D"/>
    <w:rsid w:val="00C76E36"/>
    <w:rsid w:val="00C770A7"/>
    <w:rsid w:val="00C771DE"/>
    <w:rsid w:val="00C77227"/>
    <w:rsid w:val="00C775AE"/>
    <w:rsid w:val="00C77C49"/>
    <w:rsid w:val="00C77E87"/>
    <w:rsid w:val="00C813CC"/>
    <w:rsid w:val="00C82E36"/>
    <w:rsid w:val="00C8383B"/>
    <w:rsid w:val="00C8620E"/>
    <w:rsid w:val="00C86525"/>
    <w:rsid w:val="00C91970"/>
    <w:rsid w:val="00C91A11"/>
    <w:rsid w:val="00C9302A"/>
    <w:rsid w:val="00C9330B"/>
    <w:rsid w:val="00C9390B"/>
    <w:rsid w:val="00C94950"/>
    <w:rsid w:val="00C95B81"/>
    <w:rsid w:val="00C960E3"/>
    <w:rsid w:val="00C9624E"/>
    <w:rsid w:val="00C96CA2"/>
    <w:rsid w:val="00C97ADA"/>
    <w:rsid w:val="00CA45A0"/>
    <w:rsid w:val="00CA7CA8"/>
    <w:rsid w:val="00CB0D4E"/>
    <w:rsid w:val="00CB314F"/>
    <w:rsid w:val="00CB336F"/>
    <w:rsid w:val="00CB59BD"/>
    <w:rsid w:val="00CB5A93"/>
    <w:rsid w:val="00CB5CCF"/>
    <w:rsid w:val="00CB7323"/>
    <w:rsid w:val="00CB77FD"/>
    <w:rsid w:val="00CC0131"/>
    <w:rsid w:val="00CC082F"/>
    <w:rsid w:val="00CC097F"/>
    <w:rsid w:val="00CC0DE2"/>
    <w:rsid w:val="00CC1B4F"/>
    <w:rsid w:val="00CC22F5"/>
    <w:rsid w:val="00CC2EBE"/>
    <w:rsid w:val="00CC39B5"/>
    <w:rsid w:val="00CC3A77"/>
    <w:rsid w:val="00CC46B9"/>
    <w:rsid w:val="00CC5FC3"/>
    <w:rsid w:val="00CC6A53"/>
    <w:rsid w:val="00CD005F"/>
    <w:rsid w:val="00CD082B"/>
    <w:rsid w:val="00CD11C3"/>
    <w:rsid w:val="00CD1DE7"/>
    <w:rsid w:val="00CD32E5"/>
    <w:rsid w:val="00CD36BD"/>
    <w:rsid w:val="00CD4BB8"/>
    <w:rsid w:val="00CD5AF5"/>
    <w:rsid w:val="00CD7C39"/>
    <w:rsid w:val="00CE088F"/>
    <w:rsid w:val="00CE18B8"/>
    <w:rsid w:val="00CE21B5"/>
    <w:rsid w:val="00CE430B"/>
    <w:rsid w:val="00CE5574"/>
    <w:rsid w:val="00CE6873"/>
    <w:rsid w:val="00CE6949"/>
    <w:rsid w:val="00CF0164"/>
    <w:rsid w:val="00CF01BE"/>
    <w:rsid w:val="00CF027A"/>
    <w:rsid w:val="00CF16BD"/>
    <w:rsid w:val="00CF244C"/>
    <w:rsid w:val="00CF3975"/>
    <w:rsid w:val="00CF404F"/>
    <w:rsid w:val="00CF52AA"/>
    <w:rsid w:val="00CF5394"/>
    <w:rsid w:val="00CF65DE"/>
    <w:rsid w:val="00CF668B"/>
    <w:rsid w:val="00CF7185"/>
    <w:rsid w:val="00CF786E"/>
    <w:rsid w:val="00D01BAE"/>
    <w:rsid w:val="00D021B5"/>
    <w:rsid w:val="00D0236F"/>
    <w:rsid w:val="00D046B2"/>
    <w:rsid w:val="00D04DCF"/>
    <w:rsid w:val="00D04F1E"/>
    <w:rsid w:val="00D05344"/>
    <w:rsid w:val="00D0658C"/>
    <w:rsid w:val="00D06E1E"/>
    <w:rsid w:val="00D07B9B"/>
    <w:rsid w:val="00D07FE7"/>
    <w:rsid w:val="00D108AA"/>
    <w:rsid w:val="00D12886"/>
    <w:rsid w:val="00D12986"/>
    <w:rsid w:val="00D13965"/>
    <w:rsid w:val="00D141A3"/>
    <w:rsid w:val="00D152F6"/>
    <w:rsid w:val="00D15CB7"/>
    <w:rsid w:val="00D168AE"/>
    <w:rsid w:val="00D16DEB"/>
    <w:rsid w:val="00D20655"/>
    <w:rsid w:val="00D20C48"/>
    <w:rsid w:val="00D20EEB"/>
    <w:rsid w:val="00D22A06"/>
    <w:rsid w:val="00D22D74"/>
    <w:rsid w:val="00D23BB1"/>
    <w:rsid w:val="00D24DB2"/>
    <w:rsid w:val="00D25F4C"/>
    <w:rsid w:val="00D27DBD"/>
    <w:rsid w:val="00D3083A"/>
    <w:rsid w:val="00D310C5"/>
    <w:rsid w:val="00D312CE"/>
    <w:rsid w:val="00D31377"/>
    <w:rsid w:val="00D3149F"/>
    <w:rsid w:val="00D31D22"/>
    <w:rsid w:val="00D3219D"/>
    <w:rsid w:val="00D326EF"/>
    <w:rsid w:val="00D34719"/>
    <w:rsid w:val="00D34733"/>
    <w:rsid w:val="00D34792"/>
    <w:rsid w:val="00D34DE3"/>
    <w:rsid w:val="00D356E1"/>
    <w:rsid w:val="00D3594E"/>
    <w:rsid w:val="00D36A75"/>
    <w:rsid w:val="00D36E8F"/>
    <w:rsid w:val="00D372E4"/>
    <w:rsid w:val="00D37B65"/>
    <w:rsid w:val="00D402EF"/>
    <w:rsid w:val="00D41B40"/>
    <w:rsid w:val="00D42184"/>
    <w:rsid w:val="00D42439"/>
    <w:rsid w:val="00D43088"/>
    <w:rsid w:val="00D430AB"/>
    <w:rsid w:val="00D4367D"/>
    <w:rsid w:val="00D43BCA"/>
    <w:rsid w:val="00D4403C"/>
    <w:rsid w:val="00D454FB"/>
    <w:rsid w:val="00D46259"/>
    <w:rsid w:val="00D468ED"/>
    <w:rsid w:val="00D50B30"/>
    <w:rsid w:val="00D50D09"/>
    <w:rsid w:val="00D5257D"/>
    <w:rsid w:val="00D52AAF"/>
    <w:rsid w:val="00D543A8"/>
    <w:rsid w:val="00D54542"/>
    <w:rsid w:val="00D546B7"/>
    <w:rsid w:val="00D557FF"/>
    <w:rsid w:val="00D56754"/>
    <w:rsid w:val="00D5730C"/>
    <w:rsid w:val="00D621CC"/>
    <w:rsid w:val="00D63AFE"/>
    <w:rsid w:val="00D63B85"/>
    <w:rsid w:val="00D64AE3"/>
    <w:rsid w:val="00D64B70"/>
    <w:rsid w:val="00D65E80"/>
    <w:rsid w:val="00D65F96"/>
    <w:rsid w:val="00D678AF"/>
    <w:rsid w:val="00D7147D"/>
    <w:rsid w:val="00D726F6"/>
    <w:rsid w:val="00D7333A"/>
    <w:rsid w:val="00D76078"/>
    <w:rsid w:val="00D77186"/>
    <w:rsid w:val="00D7730C"/>
    <w:rsid w:val="00D80169"/>
    <w:rsid w:val="00D811F2"/>
    <w:rsid w:val="00D814D0"/>
    <w:rsid w:val="00D81A9F"/>
    <w:rsid w:val="00D8343A"/>
    <w:rsid w:val="00D83B69"/>
    <w:rsid w:val="00D84CD7"/>
    <w:rsid w:val="00D85123"/>
    <w:rsid w:val="00D851CC"/>
    <w:rsid w:val="00D857D6"/>
    <w:rsid w:val="00D87422"/>
    <w:rsid w:val="00D905B1"/>
    <w:rsid w:val="00D91D89"/>
    <w:rsid w:val="00D93A7C"/>
    <w:rsid w:val="00D94106"/>
    <w:rsid w:val="00D94A79"/>
    <w:rsid w:val="00D94A87"/>
    <w:rsid w:val="00D95D69"/>
    <w:rsid w:val="00D97B00"/>
    <w:rsid w:val="00DA007C"/>
    <w:rsid w:val="00DA0AA8"/>
    <w:rsid w:val="00DA0C5F"/>
    <w:rsid w:val="00DA356E"/>
    <w:rsid w:val="00DA4260"/>
    <w:rsid w:val="00DA4A1D"/>
    <w:rsid w:val="00DA647C"/>
    <w:rsid w:val="00DB001B"/>
    <w:rsid w:val="00DB0647"/>
    <w:rsid w:val="00DB072C"/>
    <w:rsid w:val="00DB14C5"/>
    <w:rsid w:val="00DB1869"/>
    <w:rsid w:val="00DB1BE5"/>
    <w:rsid w:val="00DB2B0E"/>
    <w:rsid w:val="00DB2E89"/>
    <w:rsid w:val="00DB40E7"/>
    <w:rsid w:val="00DB5693"/>
    <w:rsid w:val="00DB6285"/>
    <w:rsid w:val="00DB72D3"/>
    <w:rsid w:val="00DB749F"/>
    <w:rsid w:val="00DB7CBA"/>
    <w:rsid w:val="00DC0306"/>
    <w:rsid w:val="00DC0505"/>
    <w:rsid w:val="00DC063F"/>
    <w:rsid w:val="00DC1449"/>
    <w:rsid w:val="00DC25CC"/>
    <w:rsid w:val="00DC3247"/>
    <w:rsid w:val="00DC3345"/>
    <w:rsid w:val="00DC35F5"/>
    <w:rsid w:val="00DC51A9"/>
    <w:rsid w:val="00DC6F94"/>
    <w:rsid w:val="00DC76E9"/>
    <w:rsid w:val="00DC7844"/>
    <w:rsid w:val="00DC79DD"/>
    <w:rsid w:val="00DD0704"/>
    <w:rsid w:val="00DD2879"/>
    <w:rsid w:val="00DD3B72"/>
    <w:rsid w:val="00DD4603"/>
    <w:rsid w:val="00DD623B"/>
    <w:rsid w:val="00DD67EE"/>
    <w:rsid w:val="00DD7FC6"/>
    <w:rsid w:val="00DE0A91"/>
    <w:rsid w:val="00DE0C9E"/>
    <w:rsid w:val="00DE2DA6"/>
    <w:rsid w:val="00DE4DAD"/>
    <w:rsid w:val="00DE58B0"/>
    <w:rsid w:val="00DE6214"/>
    <w:rsid w:val="00DE6324"/>
    <w:rsid w:val="00DE6463"/>
    <w:rsid w:val="00DE7FF0"/>
    <w:rsid w:val="00DF0A76"/>
    <w:rsid w:val="00DF1E0B"/>
    <w:rsid w:val="00DF2354"/>
    <w:rsid w:val="00DF3634"/>
    <w:rsid w:val="00DF36B0"/>
    <w:rsid w:val="00DF51EC"/>
    <w:rsid w:val="00DF5850"/>
    <w:rsid w:val="00DF6E59"/>
    <w:rsid w:val="00DF7358"/>
    <w:rsid w:val="00DF7513"/>
    <w:rsid w:val="00DF7BD2"/>
    <w:rsid w:val="00E00542"/>
    <w:rsid w:val="00E04176"/>
    <w:rsid w:val="00E0655D"/>
    <w:rsid w:val="00E074A1"/>
    <w:rsid w:val="00E07F97"/>
    <w:rsid w:val="00E10D50"/>
    <w:rsid w:val="00E12026"/>
    <w:rsid w:val="00E124AB"/>
    <w:rsid w:val="00E132DA"/>
    <w:rsid w:val="00E157CB"/>
    <w:rsid w:val="00E16032"/>
    <w:rsid w:val="00E170C9"/>
    <w:rsid w:val="00E173A2"/>
    <w:rsid w:val="00E177D5"/>
    <w:rsid w:val="00E222DC"/>
    <w:rsid w:val="00E22558"/>
    <w:rsid w:val="00E235A3"/>
    <w:rsid w:val="00E23FBB"/>
    <w:rsid w:val="00E24689"/>
    <w:rsid w:val="00E24FD0"/>
    <w:rsid w:val="00E26117"/>
    <w:rsid w:val="00E26C54"/>
    <w:rsid w:val="00E278DC"/>
    <w:rsid w:val="00E27E67"/>
    <w:rsid w:val="00E30BBD"/>
    <w:rsid w:val="00E30F8A"/>
    <w:rsid w:val="00E31103"/>
    <w:rsid w:val="00E34202"/>
    <w:rsid w:val="00E35FEF"/>
    <w:rsid w:val="00E36BA7"/>
    <w:rsid w:val="00E36FC3"/>
    <w:rsid w:val="00E37357"/>
    <w:rsid w:val="00E37C75"/>
    <w:rsid w:val="00E40AF8"/>
    <w:rsid w:val="00E40F2B"/>
    <w:rsid w:val="00E4103F"/>
    <w:rsid w:val="00E42396"/>
    <w:rsid w:val="00E42A81"/>
    <w:rsid w:val="00E431DC"/>
    <w:rsid w:val="00E4444B"/>
    <w:rsid w:val="00E44658"/>
    <w:rsid w:val="00E45A86"/>
    <w:rsid w:val="00E50A29"/>
    <w:rsid w:val="00E51C7A"/>
    <w:rsid w:val="00E52075"/>
    <w:rsid w:val="00E539B8"/>
    <w:rsid w:val="00E53F10"/>
    <w:rsid w:val="00E5426D"/>
    <w:rsid w:val="00E54BBE"/>
    <w:rsid w:val="00E550FE"/>
    <w:rsid w:val="00E55EE2"/>
    <w:rsid w:val="00E561BF"/>
    <w:rsid w:val="00E564C9"/>
    <w:rsid w:val="00E5689B"/>
    <w:rsid w:val="00E56B1B"/>
    <w:rsid w:val="00E57937"/>
    <w:rsid w:val="00E6047A"/>
    <w:rsid w:val="00E604FC"/>
    <w:rsid w:val="00E60E30"/>
    <w:rsid w:val="00E63D85"/>
    <w:rsid w:val="00E63EE1"/>
    <w:rsid w:val="00E65CC5"/>
    <w:rsid w:val="00E66653"/>
    <w:rsid w:val="00E674C8"/>
    <w:rsid w:val="00E71111"/>
    <w:rsid w:val="00E71A8D"/>
    <w:rsid w:val="00E7334A"/>
    <w:rsid w:val="00E7345D"/>
    <w:rsid w:val="00E734A9"/>
    <w:rsid w:val="00E7394F"/>
    <w:rsid w:val="00E75469"/>
    <w:rsid w:val="00E765FC"/>
    <w:rsid w:val="00E777E6"/>
    <w:rsid w:val="00E81274"/>
    <w:rsid w:val="00E824A7"/>
    <w:rsid w:val="00E82D2E"/>
    <w:rsid w:val="00E84389"/>
    <w:rsid w:val="00E84543"/>
    <w:rsid w:val="00E84EC8"/>
    <w:rsid w:val="00E86D0D"/>
    <w:rsid w:val="00E87FDC"/>
    <w:rsid w:val="00E9110D"/>
    <w:rsid w:val="00E912B8"/>
    <w:rsid w:val="00E915EC"/>
    <w:rsid w:val="00E92171"/>
    <w:rsid w:val="00E93011"/>
    <w:rsid w:val="00E94AA3"/>
    <w:rsid w:val="00E94FA8"/>
    <w:rsid w:val="00E95941"/>
    <w:rsid w:val="00E97000"/>
    <w:rsid w:val="00EA0078"/>
    <w:rsid w:val="00EA0D37"/>
    <w:rsid w:val="00EA0FEE"/>
    <w:rsid w:val="00EA1B17"/>
    <w:rsid w:val="00EA368D"/>
    <w:rsid w:val="00EA468D"/>
    <w:rsid w:val="00EA46A1"/>
    <w:rsid w:val="00EA4C18"/>
    <w:rsid w:val="00EA5CE2"/>
    <w:rsid w:val="00EA6008"/>
    <w:rsid w:val="00EA7840"/>
    <w:rsid w:val="00EB101C"/>
    <w:rsid w:val="00EB1B12"/>
    <w:rsid w:val="00EB1F14"/>
    <w:rsid w:val="00EB33EE"/>
    <w:rsid w:val="00EB3863"/>
    <w:rsid w:val="00EB4FDA"/>
    <w:rsid w:val="00EB52E6"/>
    <w:rsid w:val="00EB5919"/>
    <w:rsid w:val="00EB7149"/>
    <w:rsid w:val="00EB732A"/>
    <w:rsid w:val="00EC0727"/>
    <w:rsid w:val="00EC129B"/>
    <w:rsid w:val="00EC1629"/>
    <w:rsid w:val="00EC1B9F"/>
    <w:rsid w:val="00EC2A22"/>
    <w:rsid w:val="00EC39F4"/>
    <w:rsid w:val="00EC4371"/>
    <w:rsid w:val="00EC438B"/>
    <w:rsid w:val="00EC4CFB"/>
    <w:rsid w:val="00EC4FD6"/>
    <w:rsid w:val="00EC583A"/>
    <w:rsid w:val="00EC5901"/>
    <w:rsid w:val="00EC6474"/>
    <w:rsid w:val="00EC792C"/>
    <w:rsid w:val="00ED0114"/>
    <w:rsid w:val="00ED0EE6"/>
    <w:rsid w:val="00ED1548"/>
    <w:rsid w:val="00ED27F3"/>
    <w:rsid w:val="00ED2856"/>
    <w:rsid w:val="00ED2E97"/>
    <w:rsid w:val="00ED3CEE"/>
    <w:rsid w:val="00ED474E"/>
    <w:rsid w:val="00ED5D8F"/>
    <w:rsid w:val="00ED6625"/>
    <w:rsid w:val="00ED70C7"/>
    <w:rsid w:val="00ED79B3"/>
    <w:rsid w:val="00EE0298"/>
    <w:rsid w:val="00EE0A58"/>
    <w:rsid w:val="00EE12D0"/>
    <w:rsid w:val="00EE165D"/>
    <w:rsid w:val="00EE2A5E"/>
    <w:rsid w:val="00EE3224"/>
    <w:rsid w:val="00EE4314"/>
    <w:rsid w:val="00EE49C5"/>
    <w:rsid w:val="00EE4E8D"/>
    <w:rsid w:val="00EE6073"/>
    <w:rsid w:val="00EE7B0C"/>
    <w:rsid w:val="00EF0929"/>
    <w:rsid w:val="00EF1545"/>
    <w:rsid w:val="00EF1C0E"/>
    <w:rsid w:val="00EF28CC"/>
    <w:rsid w:val="00EF308C"/>
    <w:rsid w:val="00EF4168"/>
    <w:rsid w:val="00EF5450"/>
    <w:rsid w:val="00EF5BAA"/>
    <w:rsid w:val="00EF6165"/>
    <w:rsid w:val="00EF6725"/>
    <w:rsid w:val="00F00057"/>
    <w:rsid w:val="00F0156E"/>
    <w:rsid w:val="00F01AF5"/>
    <w:rsid w:val="00F03405"/>
    <w:rsid w:val="00F04EB3"/>
    <w:rsid w:val="00F053F6"/>
    <w:rsid w:val="00F06969"/>
    <w:rsid w:val="00F134B6"/>
    <w:rsid w:val="00F14EB5"/>
    <w:rsid w:val="00F1601A"/>
    <w:rsid w:val="00F16A21"/>
    <w:rsid w:val="00F16F11"/>
    <w:rsid w:val="00F170E3"/>
    <w:rsid w:val="00F20902"/>
    <w:rsid w:val="00F210CF"/>
    <w:rsid w:val="00F23CAC"/>
    <w:rsid w:val="00F240A7"/>
    <w:rsid w:val="00F247B5"/>
    <w:rsid w:val="00F255C2"/>
    <w:rsid w:val="00F262C1"/>
    <w:rsid w:val="00F26BE9"/>
    <w:rsid w:val="00F27484"/>
    <w:rsid w:val="00F326A1"/>
    <w:rsid w:val="00F327A6"/>
    <w:rsid w:val="00F34C08"/>
    <w:rsid w:val="00F35357"/>
    <w:rsid w:val="00F359D7"/>
    <w:rsid w:val="00F35F1F"/>
    <w:rsid w:val="00F37604"/>
    <w:rsid w:val="00F37640"/>
    <w:rsid w:val="00F3773B"/>
    <w:rsid w:val="00F40AA9"/>
    <w:rsid w:val="00F410D1"/>
    <w:rsid w:val="00F41490"/>
    <w:rsid w:val="00F41F37"/>
    <w:rsid w:val="00F4206A"/>
    <w:rsid w:val="00F42101"/>
    <w:rsid w:val="00F4227A"/>
    <w:rsid w:val="00F43459"/>
    <w:rsid w:val="00F439AF"/>
    <w:rsid w:val="00F43B32"/>
    <w:rsid w:val="00F44A26"/>
    <w:rsid w:val="00F45D1B"/>
    <w:rsid w:val="00F479FE"/>
    <w:rsid w:val="00F50424"/>
    <w:rsid w:val="00F50F03"/>
    <w:rsid w:val="00F5104A"/>
    <w:rsid w:val="00F52614"/>
    <w:rsid w:val="00F539D7"/>
    <w:rsid w:val="00F5410C"/>
    <w:rsid w:val="00F54B0E"/>
    <w:rsid w:val="00F55AD1"/>
    <w:rsid w:val="00F562DA"/>
    <w:rsid w:val="00F56480"/>
    <w:rsid w:val="00F57757"/>
    <w:rsid w:val="00F578F5"/>
    <w:rsid w:val="00F60453"/>
    <w:rsid w:val="00F60FE3"/>
    <w:rsid w:val="00F61755"/>
    <w:rsid w:val="00F61D4B"/>
    <w:rsid w:val="00F61ED5"/>
    <w:rsid w:val="00F624A4"/>
    <w:rsid w:val="00F624F0"/>
    <w:rsid w:val="00F62F86"/>
    <w:rsid w:val="00F632E1"/>
    <w:rsid w:val="00F638DA"/>
    <w:rsid w:val="00F64A30"/>
    <w:rsid w:val="00F64F9D"/>
    <w:rsid w:val="00F6541B"/>
    <w:rsid w:val="00F6699B"/>
    <w:rsid w:val="00F67050"/>
    <w:rsid w:val="00F6717D"/>
    <w:rsid w:val="00F718E0"/>
    <w:rsid w:val="00F72B60"/>
    <w:rsid w:val="00F72C61"/>
    <w:rsid w:val="00F72EB5"/>
    <w:rsid w:val="00F743D9"/>
    <w:rsid w:val="00F758D6"/>
    <w:rsid w:val="00F75EC3"/>
    <w:rsid w:val="00F76395"/>
    <w:rsid w:val="00F76AB7"/>
    <w:rsid w:val="00F76EAA"/>
    <w:rsid w:val="00F76F6F"/>
    <w:rsid w:val="00F80C72"/>
    <w:rsid w:val="00F81B9C"/>
    <w:rsid w:val="00F82641"/>
    <w:rsid w:val="00F82791"/>
    <w:rsid w:val="00F82AB7"/>
    <w:rsid w:val="00F83C03"/>
    <w:rsid w:val="00F83C53"/>
    <w:rsid w:val="00F844DE"/>
    <w:rsid w:val="00F86274"/>
    <w:rsid w:val="00F86CC9"/>
    <w:rsid w:val="00F86D12"/>
    <w:rsid w:val="00F87D3D"/>
    <w:rsid w:val="00F9058F"/>
    <w:rsid w:val="00F905D9"/>
    <w:rsid w:val="00F9073B"/>
    <w:rsid w:val="00F90ADC"/>
    <w:rsid w:val="00F91637"/>
    <w:rsid w:val="00F92C39"/>
    <w:rsid w:val="00F93622"/>
    <w:rsid w:val="00F93E98"/>
    <w:rsid w:val="00F945E0"/>
    <w:rsid w:val="00F9582D"/>
    <w:rsid w:val="00F95FD7"/>
    <w:rsid w:val="00F96DFE"/>
    <w:rsid w:val="00F97346"/>
    <w:rsid w:val="00FA07C3"/>
    <w:rsid w:val="00FA0941"/>
    <w:rsid w:val="00FA1B13"/>
    <w:rsid w:val="00FA368C"/>
    <w:rsid w:val="00FA3C6D"/>
    <w:rsid w:val="00FA4237"/>
    <w:rsid w:val="00FA4F79"/>
    <w:rsid w:val="00FA51D1"/>
    <w:rsid w:val="00FA5D60"/>
    <w:rsid w:val="00FA754F"/>
    <w:rsid w:val="00FB2419"/>
    <w:rsid w:val="00FB4C4C"/>
    <w:rsid w:val="00FB4F66"/>
    <w:rsid w:val="00FB661C"/>
    <w:rsid w:val="00FB7A2A"/>
    <w:rsid w:val="00FB7CBA"/>
    <w:rsid w:val="00FC1292"/>
    <w:rsid w:val="00FC1378"/>
    <w:rsid w:val="00FC19EC"/>
    <w:rsid w:val="00FC1E1E"/>
    <w:rsid w:val="00FC1F1A"/>
    <w:rsid w:val="00FC2391"/>
    <w:rsid w:val="00FC2EFC"/>
    <w:rsid w:val="00FC36DA"/>
    <w:rsid w:val="00FC41BD"/>
    <w:rsid w:val="00FC4510"/>
    <w:rsid w:val="00FC4BD0"/>
    <w:rsid w:val="00FC682A"/>
    <w:rsid w:val="00FC6E57"/>
    <w:rsid w:val="00FC7664"/>
    <w:rsid w:val="00FD2AFC"/>
    <w:rsid w:val="00FD3DF1"/>
    <w:rsid w:val="00FD4737"/>
    <w:rsid w:val="00FD515E"/>
    <w:rsid w:val="00FE0A62"/>
    <w:rsid w:val="00FE0E87"/>
    <w:rsid w:val="00FE159C"/>
    <w:rsid w:val="00FE49C5"/>
    <w:rsid w:val="00FE4B2B"/>
    <w:rsid w:val="00FE4CE2"/>
    <w:rsid w:val="00FE4EC1"/>
    <w:rsid w:val="00FE520C"/>
    <w:rsid w:val="00FE53E4"/>
    <w:rsid w:val="00FE6BA9"/>
    <w:rsid w:val="00FE6FD7"/>
    <w:rsid w:val="00FE784F"/>
    <w:rsid w:val="00FE78AA"/>
    <w:rsid w:val="00FF010A"/>
    <w:rsid w:val="00FF0739"/>
    <w:rsid w:val="00FF0F70"/>
    <w:rsid w:val="00FF1977"/>
    <w:rsid w:val="00FF1A1A"/>
    <w:rsid w:val="00FF1ECA"/>
    <w:rsid w:val="00FF220F"/>
    <w:rsid w:val="00FF2AFE"/>
    <w:rsid w:val="00FF35A9"/>
    <w:rsid w:val="00FF4868"/>
    <w:rsid w:val="00FF513E"/>
    <w:rsid w:val="00FF5E26"/>
    <w:rsid w:val="00FF6133"/>
    <w:rsid w:val="00FF7F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32AC10"/>
  <w15:chartTrackingRefBased/>
  <w15:docId w15:val="{9E2B1F58-D335-4870-8E9D-665256E90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1CC"/>
    <w:pPr>
      <w:spacing w:after="0" w:line="360" w:lineRule="auto"/>
      <w:jc w:val="both"/>
    </w:pPr>
    <w:rPr>
      <w:rFonts w:ascii="Arial" w:eastAsiaTheme="minorHAnsi" w:hAnsi="Arial"/>
      <w:sz w:val="24"/>
      <w:szCs w:val="24"/>
      <w:lang w:eastAsia="en-US"/>
    </w:rPr>
  </w:style>
  <w:style w:type="paragraph" w:styleId="Heading1">
    <w:name w:val="heading 1"/>
    <w:basedOn w:val="Normal"/>
    <w:next w:val="Normal"/>
    <w:link w:val="Heading1Char"/>
    <w:uiPriority w:val="9"/>
    <w:qFormat/>
    <w:rsid w:val="00ED01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11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60F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321A9"/>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321A9"/>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321A9"/>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114"/>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ED0114"/>
    <w:rPr>
      <w:rFonts w:asciiTheme="majorHAnsi" w:eastAsiaTheme="majorEastAsia" w:hAnsiTheme="majorHAnsi" w:cstheme="majorBidi"/>
      <w:color w:val="2F5496" w:themeColor="accent1" w:themeShade="BF"/>
      <w:sz w:val="26"/>
      <w:szCs w:val="26"/>
      <w:lang w:eastAsia="en-US"/>
    </w:rPr>
  </w:style>
  <w:style w:type="paragraph" w:styleId="ListParagraph">
    <w:name w:val="List Paragraph"/>
    <w:basedOn w:val="Normal"/>
    <w:uiPriority w:val="34"/>
    <w:qFormat/>
    <w:rsid w:val="00ED0114"/>
    <w:pPr>
      <w:ind w:left="720"/>
      <w:contextualSpacing/>
    </w:pPr>
  </w:style>
  <w:style w:type="paragraph" w:styleId="TOCHeading">
    <w:name w:val="TOC Heading"/>
    <w:basedOn w:val="Heading1"/>
    <w:next w:val="Normal"/>
    <w:uiPriority w:val="39"/>
    <w:unhideWhenUsed/>
    <w:qFormat/>
    <w:rsid w:val="004C34BB"/>
    <w:pPr>
      <w:spacing w:line="259" w:lineRule="auto"/>
      <w:outlineLvl w:val="9"/>
    </w:pPr>
    <w:rPr>
      <w:lang w:val="en-US"/>
    </w:rPr>
  </w:style>
  <w:style w:type="paragraph" w:styleId="TOC1">
    <w:name w:val="toc 1"/>
    <w:basedOn w:val="Normal"/>
    <w:next w:val="Normal"/>
    <w:autoRedefine/>
    <w:uiPriority w:val="39"/>
    <w:unhideWhenUsed/>
    <w:rsid w:val="004C34BB"/>
    <w:pPr>
      <w:spacing w:after="100"/>
    </w:pPr>
  </w:style>
  <w:style w:type="paragraph" w:styleId="TOC2">
    <w:name w:val="toc 2"/>
    <w:basedOn w:val="Normal"/>
    <w:next w:val="Normal"/>
    <w:autoRedefine/>
    <w:uiPriority w:val="39"/>
    <w:unhideWhenUsed/>
    <w:rsid w:val="004C34BB"/>
    <w:pPr>
      <w:spacing w:after="100"/>
      <w:ind w:left="240"/>
    </w:pPr>
  </w:style>
  <w:style w:type="character" w:styleId="Hyperlink">
    <w:name w:val="Hyperlink"/>
    <w:basedOn w:val="DefaultParagraphFont"/>
    <w:uiPriority w:val="99"/>
    <w:unhideWhenUsed/>
    <w:rsid w:val="004C34BB"/>
    <w:rPr>
      <w:color w:val="0563C1" w:themeColor="hyperlink"/>
      <w:u w:val="single"/>
    </w:rPr>
  </w:style>
  <w:style w:type="paragraph" w:styleId="Header">
    <w:name w:val="header"/>
    <w:basedOn w:val="Normal"/>
    <w:link w:val="HeaderChar"/>
    <w:uiPriority w:val="99"/>
    <w:unhideWhenUsed/>
    <w:rsid w:val="001D13CD"/>
    <w:pPr>
      <w:tabs>
        <w:tab w:val="center" w:pos="4513"/>
        <w:tab w:val="right" w:pos="9026"/>
      </w:tabs>
      <w:spacing w:line="240" w:lineRule="auto"/>
    </w:pPr>
  </w:style>
  <w:style w:type="character" w:customStyle="1" w:styleId="HeaderChar">
    <w:name w:val="Header Char"/>
    <w:basedOn w:val="DefaultParagraphFont"/>
    <w:link w:val="Header"/>
    <w:uiPriority w:val="99"/>
    <w:rsid w:val="001D13CD"/>
    <w:rPr>
      <w:rFonts w:eastAsiaTheme="minorHAnsi"/>
      <w:sz w:val="24"/>
      <w:szCs w:val="24"/>
      <w:lang w:eastAsia="en-US"/>
    </w:rPr>
  </w:style>
  <w:style w:type="paragraph" w:styleId="Footer">
    <w:name w:val="footer"/>
    <w:basedOn w:val="Normal"/>
    <w:link w:val="FooterChar"/>
    <w:uiPriority w:val="99"/>
    <w:unhideWhenUsed/>
    <w:rsid w:val="001D13CD"/>
    <w:pPr>
      <w:tabs>
        <w:tab w:val="center" w:pos="4513"/>
        <w:tab w:val="right" w:pos="9026"/>
      </w:tabs>
      <w:spacing w:line="240" w:lineRule="auto"/>
    </w:pPr>
  </w:style>
  <w:style w:type="character" w:customStyle="1" w:styleId="FooterChar">
    <w:name w:val="Footer Char"/>
    <w:basedOn w:val="DefaultParagraphFont"/>
    <w:link w:val="Footer"/>
    <w:uiPriority w:val="99"/>
    <w:rsid w:val="001D13CD"/>
    <w:rPr>
      <w:rFonts w:eastAsiaTheme="minorHAnsi"/>
      <w:sz w:val="24"/>
      <w:szCs w:val="24"/>
      <w:lang w:eastAsia="en-US"/>
    </w:rPr>
  </w:style>
  <w:style w:type="character" w:styleId="UnresolvedMention">
    <w:name w:val="Unresolved Mention"/>
    <w:basedOn w:val="DefaultParagraphFont"/>
    <w:uiPriority w:val="99"/>
    <w:semiHidden/>
    <w:unhideWhenUsed/>
    <w:rsid w:val="001D13CD"/>
    <w:rPr>
      <w:color w:val="605E5C"/>
      <w:shd w:val="clear" w:color="auto" w:fill="E1DFDD"/>
    </w:rPr>
  </w:style>
  <w:style w:type="paragraph" w:styleId="TableofFigures">
    <w:name w:val="table of figures"/>
    <w:basedOn w:val="Normal"/>
    <w:next w:val="Normal"/>
    <w:uiPriority w:val="99"/>
    <w:unhideWhenUsed/>
    <w:rsid w:val="00224A75"/>
    <w:pPr>
      <w:spacing w:line="480" w:lineRule="auto"/>
    </w:pPr>
  </w:style>
  <w:style w:type="character" w:customStyle="1" w:styleId="Heading3Char">
    <w:name w:val="Heading 3 Char"/>
    <w:basedOn w:val="DefaultParagraphFont"/>
    <w:link w:val="Heading3"/>
    <w:uiPriority w:val="9"/>
    <w:rsid w:val="005F60F9"/>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semiHidden/>
    <w:rsid w:val="00B321A9"/>
    <w:rPr>
      <w:rFonts w:asciiTheme="majorHAnsi" w:eastAsiaTheme="majorEastAsia" w:hAnsiTheme="majorHAnsi" w:cstheme="majorBidi"/>
      <w:i/>
      <w:iCs/>
      <w:color w:val="2F5496" w:themeColor="accent1" w:themeShade="BF"/>
      <w:sz w:val="24"/>
      <w:szCs w:val="24"/>
      <w:lang w:eastAsia="en-US"/>
    </w:rPr>
  </w:style>
  <w:style w:type="character" w:customStyle="1" w:styleId="Heading5Char">
    <w:name w:val="Heading 5 Char"/>
    <w:basedOn w:val="DefaultParagraphFont"/>
    <w:link w:val="Heading5"/>
    <w:uiPriority w:val="9"/>
    <w:semiHidden/>
    <w:rsid w:val="00B321A9"/>
    <w:rPr>
      <w:rFonts w:asciiTheme="majorHAnsi" w:eastAsiaTheme="majorEastAsia" w:hAnsiTheme="majorHAnsi" w:cstheme="majorBidi"/>
      <w:color w:val="2F5496" w:themeColor="accent1" w:themeShade="BF"/>
      <w:sz w:val="24"/>
      <w:szCs w:val="24"/>
      <w:lang w:eastAsia="en-US"/>
    </w:rPr>
  </w:style>
  <w:style w:type="character" w:customStyle="1" w:styleId="Heading6Char">
    <w:name w:val="Heading 6 Char"/>
    <w:basedOn w:val="DefaultParagraphFont"/>
    <w:link w:val="Heading6"/>
    <w:uiPriority w:val="9"/>
    <w:semiHidden/>
    <w:rsid w:val="00B321A9"/>
    <w:rPr>
      <w:rFonts w:asciiTheme="majorHAnsi" w:eastAsiaTheme="majorEastAsia" w:hAnsiTheme="majorHAnsi" w:cstheme="majorBidi"/>
      <w:color w:val="1F3763" w:themeColor="accent1" w:themeShade="7F"/>
      <w:sz w:val="24"/>
      <w:szCs w:val="24"/>
      <w:lang w:eastAsia="en-US"/>
    </w:rPr>
  </w:style>
  <w:style w:type="table" w:styleId="TableGrid">
    <w:name w:val="Table Grid"/>
    <w:basedOn w:val="TableNormal"/>
    <w:uiPriority w:val="39"/>
    <w:rsid w:val="008D4A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01AF5"/>
    <w:pPr>
      <w:spacing w:after="200" w:line="240" w:lineRule="auto"/>
    </w:pPr>
    <w:rPr>
      <w:i/>
      <w:iCs/>
      <w:color w:val="44546A" w:themeColor="text2"/>
      <w:sz w:val="18"/>
      <w:szCs w:val="18"/>
    </w:rPr>
  </w:style>
  <w:style w:type="paragraph" w:customStyle="1" w:styleId="msonormal0">
    <w:name w:val="msonormal"/>
    <w:basedOn w:val="Normal"/>
    <w:rsid w:val="00BF7ECF"/>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span10">
    <w:name w:val="span10"/>
    <w:basedOn w:val="Normal"/>
    <w:rsid w:val="00BF7ECF"/>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BF7ECF"/>
    <w:rPr>
      <w:color w:val="800080"/>
      <w:u w:val="single"/>
    </w:rPr>
  </w:style>
  <w:style w:type="character" w:styleId="PlaceholderText">
    <w:name w:val="Placeholder Text"/>
    <w:basedOn w:val="DefaultParagraphFont"/>
    <w:uiPriority w:val="99"/>
    <w:semiHidden/>
    <w:rsid w:val="00C9390B"/>
    <w:rPr>
      <w:color w:val="666666"/>
    </w:rPr>
  </w:style>
  <w:style w:type="paragraph" w:styleId="Bibliography">
    <w:name w:val="Bibliography"/>
    <w:basedOn w:val="Normal"/>
    <w:next w:val="Normal"/>
    <w:uiPriority w:val="37"/>
    <w:unhideWhenUsed/>
    <w:rsid w:val="00B501C5"/>
  </w:style>
  <w:style w:type="character" w:styleId="CommentReference">
    <w:name w:val="annotation reference"/>
    <w:basedOn w:val="DefaultParagraphFont"/>
    <w:uiPriority w:val="99"/>
    <w:semiHidden/>
    <w:unhideWhenUsed/>
    <w:rsid w:val="005D4091"/>
    <w:rPr>
      <w:sz w:val="16"/>
      <w:szCs w:val="16"/>
    </w:rPr>
  </w:style>
  <w:style w:type="paragraph" w:styleId="CommentText">
    <w:name w:val="annotation text"/>
    <w:basedOn w:val="Normal"/>
    <w:link w:val="CommentTextChar"/>
    <w:uiPriority w:val="99"/>
    <w:unhideWhenUsed/>
    <w:rsid w:val="005D4091"/>
    <w:pPr>
      <w:spacing w:line="240" w:lineRule="auto"/>
    </w:pPr>
    <w:rPr>
      <w:sz w:val="20"/>
      <w:szCs w:val="20"/>
    </w:rPr>
  </w:style>
  <w:style w:type="character" w:customStyle="1" w:styleId="CommentTextChar">
    <w:name w:val="Comment Text Char"/>
    <w:basedOn w:val="DefaultParagraphFont"/>
    <w:link w:val="CommentText"/>
    <w:uiPriority w:val="99"/>
    <w:rsid w:val="005D4091"/>
    <w:rPr>
      <w:rFonts w:ascii="Arial" w:eastAsiaTheme="minorHAnsi" w:hAnsi="Arial"/>
      <w:sz w:val="20"/>
      <w:szCs w:val="20"/>
      <w:lang w:eastAsia="en-US"/>
    </w:rPr>
  </w:style>
  <w:style w:type="paragraph" w:styleId="CommentSubject">
    <w:name w:val="annotation subject"/>
    <w:basedOn w:val="CommentText"/>
    <w:next w:val="CommentText"/>
    <w:link w:val="CommentSubjectChar"/>
    <w:uiPriority w:val="99"/>
    <w:semiHidden/>
    <w:unhideWhenUsed/>
    <w:rsid w:val="005D4091"/>
    <w:rPr>
      <w:b/>
      <w:bCs/>
    </w:rPr>
  </w:style>
  <w:style w:type="character" w:customStyle="1" w:styleId="CommentSubjectChar">
    <w:name w:val="Comment Subject Char"/>
    <w:basedOn w:val="CommentTextChar"/>
    <w:link w:val="CommentSubject"/>
    <w:uiPriority w:val="99"/>
    <w:semiHidden/>
    <w:rsid w:val="005D4091"/>
    <w:rPr>
      <w:rFonts w:ascii="Arial" w:eastAsiaTheme="minorHAnsi" w:hAnsi="Arial"/>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2729">
      <w:bodyDiv w:val="1"/>
      <w:marLeft w:val="0"/>
      <w:marRight w:val="0"/>
      <w:marTop w:val="0"/>
      <w:marBottom w:val="0"/>
      <w:divBdr>
        <w:top w:val="none" w:sz="0" w:space="0" w:color="auto"/>
        <w:left w:val="none" w:sz="0" w:space="0" w:color="auto"/>
        <w:bottom w:val="none" w:sz="0" w:space="0" w:color="auto"/>
        <w:right w:val="none" w:sz="0" w:space="0" w:color="auto"/>
      </w:divBdr>
    </w:div>
    <w:div w:id="35591714">
      <w:bodyDiv w:val="1"/>
      <w:marLeft w:val="0"/>
      <w:marRight w:val="0"/>
      <w:marTop w:val="0"/>
      <w:marBottom w:val="0"/>
      <w:divBdr>
        <w:top w:val="none" w:sz="0" w:space="0" w:color="auto"/>
        <w:left w:val="none" w:sz="0" w:space="0" w:color="auto"/>
        <w:bottom w:val="none" w:sz="0" w:space="0" w:color="auto"/>
        <w:right w:val="none" w:sz="0" w:space="0" w:color="auto"/>
      </w:divBdr>
    </w:div>
    <w:div w:id="36324119">
      <w:bodyDiv w:val="1"/>
      <w:marLeft w:val="0"/>
      <w:marRight w:val="0"/>
      <w:marTop w:val="0"/>
      <w:marBottom w:val="0"/>
      <w:divBdr>
        <w:top w:val="none" w:sz="0" w:space="0" w:color="auto"/>
        <w:left w:val="none" w:sz="0" w:space="0" w:color="auto"/>
        <w:bottom w:val="none" w:sz="0" w:space="0" w:color="auto"/>
        <w:right w:val="none" w:sz="0" w:space="0" w:color="auto"/>
      </w:divBdr>
    </w:div>
    <w:div w:id="45303723">
      <w:bodyDiv w:val="1"/>
      <w:marLeft w:val="0"/>
      <w:marRight w:val="0"/>
      <w:marTop w:val="0"/>
      <w:marBottom w:val="0"/>
      <w:divBdr>
        <w:top w:val="none" w:sz="0" w:space="0" w:color="auto"/>
        <w:left w:val="none" w:sz="0" w:space="0" w:color="auto"/>
        <w:bottom w:val="none" w:sz="0" w:space="0" w:color="auto"/>
        <w:right w:val="none" w:sz="0" w:space="0" w:color="auto"/>
      </w:divBdr>
    </w:div>
    <w:div w:id="51776447">
      <w:bodyDiv w:val="1"/>
      <w:marLeft w:val="0"/>
      <w:marRight w:val="0"/>
      <w:marTop w:val="0"/>
      <w:marBottom w:val="0"/>
      <w:divBdr>
        <w:top w:val="none" w:sz="0" w:space="0" w:color="auto"/>
        <w:left w:val="none" w:sz="0" w:space="0" w:color="auto"/>
        <w:bottom w:val="none" w:sz="0" w:space="0" w:color="auto"/>
        <w:right w:val="none" w:sz="0" w:space="0" w:color="auto"/>
      </w:divBdr>
    </w:div>
    <w:div w:id="53822283">
      <w:bodyDiv w:val="1"/>
      <w:marLeft w:val="0"/>
      <w:marRight w:val="0"/>
      <w:marTop w:val="0"/>
      <w:marBottom w:val="0"/>
      <w:divBdr>
        <w:top w:val="none" w:sz="0" w:space="0" w:color="auto"/>
        <w:left w:val="none" w:sz="0" w:space="0" w:color="auto"/>
        <w:bottom w:val="none" w:sz="0" w:space="0" w:color="auto"/>
        <w:right w:val="none" w:sz="0" w:space="0" w:color="auto"/>
      </w:divBdr>
    </w:div>
    <w:div w:id="62533418">
      <w:bodyDiv w:val="1"/>
      <w:marLeft w:val="0"/>
      <w:marRight w:val="0"/>
      <w:marTop w:val="0"/>
      <w:marBottom w:val="0"/>
      <w:divBdr>
        <w:top w:val="none" w:sz="0" w:space="0" w:color="auto"/>
        <w:left w:val="none" w:sz="0" w:space="0" w:color="auto"/>
        <w:bottom w:val="none" w:sz="0" w:space="0" w:color="auto"/>
        <w:right w:val="none" w:sz="0" w:space="0" w:color="auto"/>
      </w:divBdr>
    </w:div>
    <w:div w:id="63380686">
      <w:bodyDiv w:val="1"/>
      <w:marLeft w:val="0"/>
      <w:marRight w:val="0"/>
      <w:marTop w:val="0"/>
      <w:marBottom w:val="0"/>
      <w:divBdr>
        <w:top w:val="none" w:sz="0" w:space="0" w:color="auto"/>
        <w:left w:val="none" w:sz="0" w:space="0" w:color="auto"/>
        <w:bottom w:val="none" w:sz="0" w:space="0" w:color="auto"/>
        <w:right w:val="none" w:sz="0" w:space="0" w:color="auto"/>
      </w:divBdr>
    </w:div>
    <w:div w:id="66268405">
      <w:bodyDiv w:val="1"/>
      <w:marLeft w:val="0"/>
      <w:marRight w:val="0"/>
      <w:marTop w:val="0"/>
      <w:marBottom w:val="0"/>
      <w:divBdr>
        <w:top w:val="none" w:sz="0" w:space="0" w:color="auto"/>
        <w:left w:val="none" w:sz="0" w:space="0" w:color="auto"/>
        <w:bottom w:val="none" w:sz="0" w:space="0" w:color="auto"/>
        <w:right w:val="none" w:sz="0" w:space="0" w:color="auto"/>
      </w:divBdr>
    </w:div>
    <w:div w:id="71896565">
      <w:bodyDiv w:val="1"/>
      <w:marLeft w:val="0"/>
      <w:marRight w:val="0"/>
      <w:marTop w:val="0"/>
      <w:marBottom w:val="0"/>
      <w:divBdr>
        <w:top w:val="none" w:sz="0" w:space="0" w:color="auto"/>
        <w:left w:val="none" w:sz="0" w:space="0" w:color="auto"/>
        <w:bottom w:val="none" w:sz="0" w:space="0" w:color="auto"/>
        <w:right w:val="none" w:sz="0" w:space="0" w:color="auto"/>
      </w:divBdr>
    </w:div>
    <w:div w:id="77021370">
      <w:bodyDiv w:val="1"/>
      <w:marLeft w:val="0"/>
      <w:marRight w:val="0"/>
      <w:marTop w:val="0"/>
      <w:marBottom w:val="0"/>
      <w:divBdr>
        <w:top w:val="none" w:sz="0" w:space="0" w:color="auto"/>
        <w:left w:val="none" w:sz="0" w:space="0" w:color="auto"/>
        <w:bottom w:val="none" w:sz="0" w:space="0" w:color="auto"/>
        <w:right w:val="none" w:sz="0" w:space="0" w:color="auto"/>
      </w:divBdr>
    </w:div>
    <w:div w:id="77027139">
      <w:bodyDiv w:val="1"/>
      <w:marLeft w:val="0"/>
      <w:marRight w:val="0"/>
      <w:marTop w:val="0"/>
      <w:marBottom w:val="0"/>
      <w:divBdr>
        <w:top w:val="none" w:sz="0" w:space="0" w:color="auto"/>
        <w:left w:val="none" w:sz="0" w:space="0" w:color="auto"/>
        <w:bottom w:val="none" w:sz="0" w:space="0" w:color="auto"/>
        <w:right w:val="none" w:sz="0" w:space="0" w:color="auto"/>
      </w:divBdr>
    </w:div>
    <w:div w:id="78140967">
      <w:bodyDiv w:val="1"/>
      <w:marLeft w:val="0"/>
      <w:marRight w:val="0"/>
      <w:marTop w:val="0"/>
      <w:marBottom w:val="0"/>
      <w:divBdr>
        <w:top w:val="none" w:sz="0" w:space="0" w:color="auto"/>
        <w:left w:val="none" w:sz="0" w:space="0" w:color="auto"/>
        <w:bottom w:val="none" w:sz="0" w:space="0" w:color="auto"/>
        <w:right w:val="none" w:sz="0" w:space="0" w:color="auto"/>
      </w:divBdr>
    </w:div>
    <w:div w:id="104929932">
      <w:bodyDiv w:val="1"/>
      <w:marLeft w:val="0"/>
      <w:marRight w:val="0"/>
      <w:marTop w:val="0"/>
      <w:marBottom w:val="0"/>
      <w:divBdr>
        <w:top w:val="none" w:sz="0" w:space="0" w:color="auto"/>
        <w:left w:val="none" w:sz="0" w:space="0" w:color="auto"/>
        <w:bottom w:val="none" w:sz="0" w:space="0" w:color="auto"/>
        <w:right w:val="none" w:sz="0" w:space="0" w:color="auto"/>
      </w:divBdr>
    </w:div>
    <w:div w:id="119154524">
      <w:bodyDiv w:val="1"/>
      <w:marLeft w:val="0"/>
      <w:marRight w:val="0"/>
      <w:marTop w:val="0"/>
      <w:marBottom w:val="0"/>
      <w:divBdr>
        <w:top w:val="none" w:sz="0" w:space="0" w:color="auto"/>
        <w:left w:val="none" w:sz="0" w:space="0" w:color="auto"/>
        <w:bottom w:val="none" w:sz="0" w:space="0" w:color="auto"/>
        <w:right w:val="none" w:sz="0" w:space="0" w:color="auto"/>
      </w:divBdr>
    </w:div>
    <w:div w:id="130942971">
      <w:bodyDiv w:val="1"/>
      <w:marLeft w:val="0"/>
      <w:marRight w:val="0"/>
      <w:marTop w:val="0"/>
      <w:marBottom w:val="0"/>
      <w:divBdr>
        <w:top w:val="none" w:sz="0" w:space="0" w:color="auto"/>
        <w:left w:val="none" w:sz="0" w:space="0" w:color="auto"/>
        <w:bottom w:val="none" w:sz="0" w:space="0" w:color="auto"/>
        <w:right w:val="none" w:sz="0" w:space="0" w:color="auto"/>
      </w:divBdr>
    </w:div>
    <w:div w:id="141314821">
      <w:bodyDiv w:val="1"/>
      <w:marLeft w:val="0"/>
      <w:marRight w:val="0"/>
      <w:marTop w:val="0"/>
      <w:marBottom w:val="0"/>
      <w:divBdr>
        <w:top w:val="none" w:sz="0" w:space="0" w:color="auto"/>
        <w:left w:val="none" w:sz="0" w:space="0" w:color="auto"/>
        <w:bottom w:val="none" w:sz="0" w:space="0" w:color="auto"/>
        <w:right w:val="none" w:sz="0" w:space="0" w:color="auto"/>
      </w:divBdr>
    </w:div>
    <w:div w:id="145324969">
      <w:bodyDiv w:val="1"/>
      <w:marLeft w:val="0"/>
      <w:marRight w:val="0"/>
      <w:marTop w:val="0"/>
      <w:marBottom w:val="0"/>
      <w:divBdr>
        <w:top w:val="none" w:sz="0" w:space="0" w:color="auto"/>
        <w:left w:val="none" w:sz="0" w:space="0" w:color="auto"/>
        <w:bottom w:val="none" w:sz="0" w:space="0" w:color="auto"/>
        <w:right w:val="none" w:sz="0" w:space="0" w:color="auto"/>
      </w:divBdr>
    </w:div>
    <w:div w:id="151682207">
      <w:bodyDiv w:val="1"/>
      <w:marLeft w:val="0"/>
      <w:marRight w:val="0"/>
      <w:marTop w:val="0"/>
      <w:marBottom w:val="0"/>
      <w:divBdr>
        <w:top w:val="none" w:sz="0" w:space="0" w:color="auto"/>
        <w:left w:val="none" w:sz="0" w:space="0" w:color="auto"/>
        <w:bottom w:val="none" w:sz="0" w:space="0" w:color="auto"/>
        <w:right w:val="none" w:sz="0" w:space="0" w:color="auto"/>
      </w:divBdr>
    </w:div>
    <w:div w:id="156574360">
      <w:bodyDiv w:val="1"/>
      <w:marLeft w:val="0"/>
      <w:marRight w:val="0"/>
      <w:marTop w:val="0"/>
      <w:marBottom w:val="0"/>
      <w:divBdr>
        <w:top w:val="none" w:sz="0" w:space="0" w:color="auto"/>
        <w:left w:val="none" w:sz="0" w:space="0" w:color="auto"/>
        <w:bottom w:val="none" w:sz="0" w:space="0" w:color="auto"/>
        <w:right w:val="none" w:sz="0" w:space="0" w:color="auto"/>
      </w:divBdr>
    </w:div>
    <w:div w:id="168058274">
      <w:bodyDiv w:val="1"/>
      <w:marLeft w:val="0"/>
      <w:marRight w:val="0"/>
      <w:marTop w:val="0"/>
      <w:marBottom w:val="0"/>
      <w:divBdr>
        <w:top w:val="none" w:sz="0" w:space="0" w:color="auto"/>
        <w:left w:val="none" w:sz="0" w:space="0" w:color="auto"/>
        <w:bottom w:val="none" w:sz="0" w:space="0" w:color="auto"/>
        <w:right w:val="none" w:sz="0" w:space="0" w:color="auto"/>
      </w:divBdr>
    </w:div>
    <w:div w:id="170536690">
      <w:bodyDiv w:val="1"/>
      <w:marLeft w:val="0"/>
      <w:marRight w:val="0"/>
      <w:marTop w:val="0"/>
      <w:marBottom w:val="0"/>
      <w:divBdr>
        <w:top w:val="none" w:sz="0" w:space="0" w:color="auto"/>
        <w:left w:val="none" w:sz="0" w:space="0" w:color="auto"/>
        <w:bottom w:val="none" w:sz="0" w:space="0" w:color="auto"/>
        <w:right w:val="none" w:sz="0" w:space="0" w:color="auto"/>
      </w:divBdr>
    </w:div>
    <w:div w:id="177935394">
      <w:bodyDiv w:val="1"/>
      <w:marLeft w:val="0"/>
      <w:marRight w:val="0"/>
      <w:marTop w:val="0"/>
      <w:marBottom w:val="0"/>
      <w:divBdr>
        <w:top w:val="none" w:sz="0" w:space="0" w:color="auto"/>
        <w:left w:val="none" w:sz="0" w:space="0" w:color="auto"/>
        <w:bottom w:val="none" w:sz="0" w:space="0" w:color="auto"/>
        <w:right w:val="none" w:sz="0" w:space="0" w:color="auto"/>
      </w:divBdr>
    </w:div>
    <w:div w:id="181238502">
      <w:bodyDiv w:val="1"/>
      <w:marLeft w:val="0"/>
      <w:marRight w:val="0"/>
      <w:marTop w:val="0"/>
      <w:marBottom w:val="0"/>
      <w:divBdr>
        <w:top w:val="none" w:sz="0" w:space="0" w:color="auto"/>
        <w:left w:val="none" w:sz="0" w:space="0" w:color="auto"/>
        <w:bottom w:val="none" w:sz="0" w:space="0" w:color="auto"/>
        <w:right w:val="none" w:sz="0" w:space="0" w:color="auto"/>
      </w:divBdr>
    </w:div>
    <w:div w:id="183516560">
      <w:bodyDiv w:val="1"/>
      <w:marLeft w:val="0"/>
      <w:marRight w:val="0"/>
      <w:marTop w:val="0"/>
      <w:marBottom w:val="0"/>
      <w:divBdr>
        <w:top w:val="none" w:sz="0" w:space="0" w:color="auto"/>
        <w:left w:val="none" w:sz="0" w:space="0" w:color="auto"/>
        <w:bottom w:val="none" w:sz="0" w:space="0" w:color="auto"/>
        <w:right w:val="none" w:sz="0" w:space="0" w:color="auto"/>
      </w:divBdr>
    </w:div>
    <w:div w:id="188034035">
      <w:bodyDiv w:val="1"/>
      <w:marLeft w:val="0"/>
      <w:marRight w:val="0"/>
      <w:marTop w:val="0"/>
      <w:marBottom w:val="0"/>
      <w:divBdr>
        <w:top w:val="none" w:sz="0" w:space="0" w:color="auto"/>
        <w:left w:val="none" w:sz="0" w:space="0" w:color="auto"/>
        <w:bottom w:val="none" w:sz="0" w:space="0" w:color="auto"/>
        <w:right w:val="none" w:sz="0" w:space="0" w:color="auto"/>
      </w:divBdr>
    </w:div>
    <w:div w:id="188108531">
      <w:bodyDiv w:val="1"/>
      <w:marLeft w:val="0"/>
      <w:marRight w:val="0"/>
      <w:marTop w:val="0"/>
      <w:marBottom w:val="0"/>
      <w:divBdr>
        <w:top w:val="none" w:sz="0" w:space="0" w:color="auto"/>
        <w:left w:val="none" w:sz="0" w:space="0" w:color="auto"/>
        <w:bottom w:val="none" w:sz="0" w:space="0" w:color="auto"/>
        <w:right w:val="none" w:sz="0" w:space="0" w:color="auto"/>
      </w:divBdr>
      <w:divsChild>
        <w:div w:id="199326328">
          <w:marLeft w:val="0"/>
          <w:marRight w:val="0"/>
          <w:marTop w:val="0"/>
          <w:marBottom w:val="0"/>
          <w:divBdr>
            <w:top w:val="none" w:sz="0" w:space="0" w:color="auto"/>
            <w:left w:val="none" w:sz="0" w:space="0" w:color="auto"/>
            <w:bottom w:val="none" w:sz="0" w:space="0" w:color="auto"/>
            <w:right w:val="none" w:sz="0" w:space="0" w:color="auto"/>
          </w:divBdr>
          <w:divsChild>
            <w:div w:id="414402555">
              <w:marLeft w:val="0"/>
              <w:marRight w:val="0"/>
              <w:marTop w:val="0"/>
              <w:marBottom w:val="150"/>
              <w:divBdr>
                <w:top w:val="none" w:sz="0" w:space="0" w:color="auto"/>
                <w:left w:val="single" w:sz="48" w:space="8" w:color="CCCCCC"/>
                <w:bottom w:val="none" w:sz="0" w:space="0" w:color="auto"/>
                <w:right w:val="none" w:sz="0" w:space="0" w:color="auto"/>
              </w:divBdr>
            </w:div>
          </w:divsChild>
        </w:div>
        <w:div w:id="2050450914">
          <w:marLeft w:val="0"/>
          <w:marRight w:val="0"/>
          <w:marTop w:val="0"/>
          <w:marBottom w:val="0"/>
          <w:divBdr>
            <w:top w:val="none" w:sz="0" w:space="0" w:color="auto"/>
            <w:left w:val="none" w:sz="0" w:space="0" w:color="auto"/>
            <w:bottom w:val="none" w:sz="0" w:space="0" w:color="auto"/>
            <w:right w:val="none" w:sz="0" w:space="0" w:color="auto"/>
          </w:divBdr>
          <w:divsChild>
            <w:div w:id="2096632246">
              <w:marLeft w:val="0"/>
              <w:marRight w:val="0"/>
              <w:marTop w:val="0"/>
              <w:marBottom w:val="150"/>
              <w:divBdr>
                <w:top w:val="none" w:sz="0" w:space="0" w:color="auto"/>
                <w:left w:val="single" w:sz="48" w:space="8" w:color="CCCCCC"/>
                <w:bottom w:val="none" w:sz="0" w:space="0" w:color="auto"/>
                <w:right w:val="none" w:sz="0" w:space="0" w:color="auto"/>
              </w:divBdr>
            </w:div>
          </w:divsChild>
        </w:div>
        <w:div w:id="1850681299">
          <w:marLeft w:val="0"/>
          <w:marRight w:val="0"/>
          <w:marTop w:val="0"/>
          <w:marBottom w:val="0"/>
          <w:divBdr>
            <w:top w:val="none" w:sz="0" w:space="0" w:color="auto"/>
            <w:left w:val="none" w:sz="0" w:space="0" w:color="auto"/>
            <w:bottom w:val="none" w:sz="0" w:space="0" w:color="auto"/>
            <w:right w:val="none" w:sz="0" w:space="0" w:color="auto"/>
          </w:divBdr>
          <w:divsChild>
            <w:div w:id="610093844">
              <w:marLeft w:val="0"/>
              <w:marRight w:val="0"/>
              <w:marTop w:val="0"/>
              <w:marBottom w:val="150"/>
              <w:divBdr>
                <w:top w:val="none" w:sz="0" w:space="0" w:color="auto"/>
                <w:left w:val="single" w:sz="48" w:space="8" w:color="CCCCCC"/>
                <w:bottom w:val="none" w:sz="0" w:space="0" w:color="auto"/>
                <w:right w:val="none" w:sz="0" w:space="0" w:color="auto"/>
              </w:divBdr>
            </w:div>
          </w:divsChild>
        </w:div>
        <w:div w:id="865944408">
          <w:marLeft w:val="0"/>
          <w:marRight w:val="0"/>
          <w:marTop w:val="0"/>
          <w:marBottom w:val="0"/>
          <w:divBdr>
            <w:top w:val="none" w:sz="0" w:space="0" w:color="auto"/>
            <w:left w:val="none" w:sz="0" w:space="0" w:color="auto"/>
            <w:bottom w:val="none" w:sz="0" w:space="0" w:color="auto"/>
            <w:right w:val="none" w:sz="0" w:space="0" w:color="auto"/>
          </w:divBdr>
          <w:divsChild>
            <w:div w:id="1677420929">
              <w:marLeft w:val="0"/>
              <w:marRight w:val="0"/>
              <w:marTop w:val="0"/>
              <w:marBottom w:val="150"/>
              <w:divBdr>
                <w:top w:val="none" w:sz="0" w:space="0" w:color="auto"/>
                <w:left w:val="single" w:sz="48" w:space="8" w:color="CCCCCC"/>
                <w:bottom w:val="none" w:sz="0" w:space="0" w:color="auto"/>
                <w:right w:val="none" w:sz="0" w:space="0" w:color="auto"/>
              </w:divBdr>
            </w:div>
          </w:divsChild>
        </w:div>
        <w:div w:id="590821680">
          <w:marLeft w:val="0"/>
          <w:marRight w:val="0"/>
          <w:marTop w:val="0"/>
          <w:marBottom w:val="0"/>
          <w:divBdr>
            <w:top w:val="none" w:sz="0" w:space="0" w:color="auto"/>
            <w:left w:val="none" w:sz="0" w:space="0" w:color="auto"/>
            <w:bottom w:val="none" w:sz="0" w:space="0" w:color="auto"/>
            <w:right w:val="none" w:sz="0" w:space="0" w:color="auto"/>
          </w:divBdr>
          <w:divsChild>
            <w:div w:id="624972136">
              <w:marLeft w:val="0"/>
              <w:marRight w:val="0"/>
              <w:marTop w:val="0"/>
              <w:marBottom w:val="150"/>
              <w:divBdr>
                <w:top w:val="none" w:sz="0" w:space="0" w:color="auto"/>
                <w:left w:val="single" w:sz="48" w:space="8" w:color="CCCCCC"/>
                <w:bottom w:val="none" w:sz="0" w:space="0" w:color="auto"/>
                <w:right w:val="none" w:sz="0" w:space="0" w:color="auto"/>
              </w:divBdr>
            </w:div>
          </w:divsChild>
        </w:div>
        <w:div w:id="1259875948">
          <w:marLeft w:val="0"/>
          <w:marRight w:val="0"/>
          <w:marTop w:val="0"/>
          <w:marBottom w:val="0"/>
          <w:divBdr>
            <w:top w:val="none" w:sz="0" w:space="0" w:color="auto"/>
            <w:left w:val="none" w:sz="0" w:space="0" w:color="auto"/>
            <w:bottom w:val="none" w:sz="0" w:space="0" w:color="auto"/>
            <w:right w:val="none" w:sz="0" w:space="0" w:color="auto"/>
          </w:divBdr>
          <w:divsChild>
            <w:div w:id="82653129">
              <w:marLeft w:val="0"/>
              <w:marRight w:val="0"/>
              <w:marTop w:val="0"/>
              <w:marBottom w:val="150"/>
              <w:divBdr>
                <w:top w:val="none" w:sz="0" w:space="0" w:color="auto"/>
                <w:left w:val="single" w:sz="48" w:space="8" w:color="CCCCCC"/>
                <w:bottom w:val="none" w:sz="0" w:space="0" w:color="auto"/>
                <w:right w:val="none" w:sz="0" w:space="0" w:color="auto"/>
              </w:divBdr>
            </w:div>
          </w:divsChild>
        </w:div>
        <w:div w:id="562063350">
          <w:marLeft w:val="0"/>
          <w:marRight w:val="0"/>
          <w:marTop w:val="0"/>
          <w:marBottom w:val="0"/>
          <w:divBdr>
            <w:top w:val="none" w:sz="0" w:space="0" w:color="auto"/>
            <w:left w:val="none" w:sz="0" w:space="0" w:color="auto"/>
            <w:bottom w:val="none" w:sz="0" w:space="0" w:color="auto"/>
            <w:right w:val="none" w:sz="0" w:space="0" w:color="auto"/>
          </w:divBdr>
          <w:divsChild>
            <w:div w:id="1851486784">
              <w:marLeft w:val="0"/>
              <w:marRight w:val="0"/>
              <w:marTop w:val="0"/>
              <w:marBottom w:val="150"/>
              <w:divBdr>
                <w:top w:val="none" w:sz="0" w:space="0" w:color="auto"/>
                <w:left w:val="single" w:sz="48" w:space="8" w:color="CCCCCC"/>
                <w:bottom w:val="none" w:sz="0" w:space="0" w:color="auto"/>
                <w:right w:val="none" w:sz="0" w:space="0" w:color="auto"/>
              </w:divBdr>
            </w:div>
          </w:divsChild>
        </w:div>
        <w:div w:id="1185092991">
          <w:marLeft w:val="0"/>
          <w:marRight w:val="0"/>
          <w:marTop w:val="0"/>
          <w:marBottom w:val="0"/>
          <w:divBdr>
            <w:top w:val="none" w:sz="0" w:space="0" w:color="auto"/>
            <w:left w:val="none" w:sz="0" w:space="0" w:color="auto"/>
            <w:bottom w:val="none" w:sz="0" w:space="0" w:color="auto"/>
            <w:right w:val="none" w:sz="0" w:space="0" w:color="auto"/>
          </w:divBdr>
          <w:divsChild>
            <w:div w:id="1867524611">
              <w:marLeft w:val="0"/>
              <w:marRight w:val="0"/>
              <w:marTop w:val="0"/>
              <w:marBottom w:val="150"/>
              <w:divBdr>
                <w:top w:val="none" w:sz="0" w:space="0" w:color="auto"/>
                <w:left w:val="single" w:sz="48" w:space="8" w:color="CCCCCC"/>
                <w:bottom w:val="none" w:sz="0" w:space="0" w:color="auto"/>
                <w:right w:val="none" w:sz="0" w:space="0" w:color="auto"/>
              </w:divBdr>
            </w:div>
          </w:divsChild>
        </w:div>
        <w:div w:id="314918574">
          <w:marLeft w:val="0"/>
          <w:marRight w:val="0"/>
          <w:marTop w:val="0"/>
          <w:marBottom w:val="0"/>
          <w:divBdr>
            <w:top w:val="none" w:sz="0" w:space="0" w:color="auto"/>
            <w:left w:val="none" w:sz="0" w:space="0" w:color="auto"/>
            <w:bottom w:val="none" w:sz="0" w:space="0" w:color="auto"/>
            <w:right w:val="none" w:sz="0" w:space="0" w:color="auto"/>
          </w:divBdr>
          <w:divsChild>
            <w:div w:id="1018114952">
              <w:marLeft w:val="0"/>
              <w:marRight w:val="0"/>
              <w:marTop w:val="0"/>
              <w:marBottom w:val="150"/>
              <w:divBdr>
                <w:top w:val="none" w:sz="0" w:space="0" w:color="auto"/>
                <w:left w:val="single" w:sz="48" w:space="8" w:color="CCCCCC"/>
                <w:bottom w:val="none" w:sz="0" w:space="0" w:color="auto"/>
                <w:right w:val="none" w:sz="0" w:space="0" w:color="auto"/>
              </w:divBdr>
            </w:div>
          </w:divsChild>
        </w:div>
        <w:div w:id="790896968">
          <w:marLeft w:val="0"/>
          <w:marRight w:val="0"/>
          <w:marTop w:val="0"/>
          <w:marBottom w:val="0"/>
          <w:divBdr>
            <w:top w:val="none" w:sz="0" w:space="0" w:color="auto"/>
            <w:left w:val="none" w:sz="0" w:space="0" w:color="auto"/>
            <w:bottom w:val="none" w:sz="0" w:space="0" w:color="auto"/>
            <w:right w:val="none" w:sz="0" w:space="0" w:color="auto"/>
          </w:divBdr>
          <w:divsChild>
            <w:div w:id="601961417">
              <w:marLeft w:val="0"/>
              <w:marRight w:val="0"/>
              <w:marTop w:val="0"/>
              <w:marBottom w:val="150"/>
              <w:divBdr>
                <w:top w:val="none" w:sz="0" w:space="0" w:color="auto"/>
                <w:left w:val="single" w:sz="48" w:space="8" w:color="CCCCCC"/>
                <w:bottom w:val="none" w:sz="0" w:space="0" w:color="auto"/>
                <w:right w:val="none" w:sz="0" w:space="0" w:color="auto"/>
              </w:divBdr>
            </w:div>
          </w:divsChild>
        </w:div>
        <w:div w:id="747507696">
          <w:marLeft w:val="0"/>
          <w:marRight w:val="0"/>
          <w:marTop w:val="0"/>
          <w:marBottom w:val="0"/>
          <w:divBdr>
            <w:top w:val="none" w:sz="0" w:space="0" w:color="auto"/>
            <w:left w:val="none" w:sz="0" w:space="0" w:color="auto"/>
            <w:bottom w:val="none" w:sz="0" w:space="0" w:color="auto"/>
            <w:right w:val="none" w:sz="0" w:space="0" w:color="auto"/>
          </w:divBdr>
          <w:divsChild>
            <w:div w:id="1354572747">
              <w:marLeft w:val="0"/>
              <w:marRight w:val="0"/>
              <w:marTop w:val="0"/>
              <w:marBottom w:val="150"/>
              <w:divBdr>
                <w:top w:val="none" w:sz="0" w:space="0" w:color="auto"/>
                <w:left w:val="single" w:sz="48" w:space="8" w:color="CCCCCC"/>
                <w:bottom w:val="none" w:sz="0" w:space="0" w:color="auto"/>
                <w:right w:val="none" w:sz="0" w:space="0" w:color="auto"/>
              </w:divBdr>
            </w:div>
          </w:divsChild>
        </w:div>
        <w:div w:id="659385751">
          <w:marLeft w:val="0"/>
          <w:marRight w:val="0"/>
          <w:marTop w:val="0"/>
          <w:marBottom w:val="0"/>
          <w:divBdr>
            <w:top w:val="none" w:sz="0" w:space="0" w:color="auto"/>
            <w:left w:val="none" w:sz="0" w:space="0" w:color="auto"/>
            <w:bottom w:val="none" w:sz="0" w:space="0" w:color="auto"/>
            <w:right w:val="none" w:sz="0" w:space="0" w:color="auto"/>
          </w:divBdr>
          <w:divsChild>
            <w:div w:id="2034575831">
              <w:marLeft w:val="0"/>
              <w:marRight w:val="0"/>
              <w:marTop w:val="0"/>
              <w:marBottom w:val="150"/>
              <w:divBdr>
                <w:top w:val="none" w:sz="0" w:space="0" w:color="auto"/>
                <w:left w:val="single" w:sz="48" w:space="8" w:color="CCCCCC"/>
                <w:bottom w:val="none" w:sz="0" w:space="0" w:color="auto"/>
                <w:right w:val="none" w:sz="0" w:space="0" w:color="auto"/>
              </w:divBdr>
            </w:div>
          </w:divsChild>
        </w:div>
        <w:div w:id="1173647149">
          <w:marLeft w:val="0"/>
          <w:marRight w:val="0"/>
          <w:marTop w:val="0"/>
          <w:marBottom w:val="0"/>
          <w:divBdr>
            <w:top w:val="none" w:sz="0" w:space="0" w:color="auto"/>
            <w:left w:val="none" w:sz="0" w:space="0" w:color="auto"/>
            <w:bottom w:val="none" w:sz="0" w:space="0" w:color="auto"/>
            <w:right w:val="none" w:sz="0" w:space="0" w:color="auto"/>
          </w:divBdr>
          <w:divsChild>
            <w:div w:id="1393848757">
              <w:marLeft w:val="0"/>
              <w:marRight w:val="0"/>
              <w:marTop w:val="0"/>
              <w:marBottom w:val="150"/>
              <w:divBdr>
                <w:top w:val="none" w:sz="0" w:space="0" w:color="auto"/>
                <w:left w:val="single" w:sz="48" w:space="8" w:color="CCCCCC"/>
                <w:bottom w:val="none" w:sz="0" w:space="0" w:color="auto"/>
                <w:right w:val="none" w:sz="0" w:space="0" w:color="auto"/>
              </w:divBdr>
            </w:div>
          </w:divsChild>
        </w:div>
        <w:div w:id="494804932">
          <w:marLeft w:val="0"/>
          <w:marRight w:val="0"/>
          <w:marTop w:val="0"/>
          <w:marBottom w:val="0"/>
          <w:divBdr>
            <w:top w:val="none" w:sz="0" w:space="0" w:color="auto"/>
            <w:left w:val="none" w:sz="0" w:space="0" w:color="auto"/>
            <w:bottom w:val="none" w:sz="0" w:space="0" w:color="auto"/>
            <w:right w:val="none" w:sz="0" w:space="0" w:color="auto"/>
          </w:divBdr>
          <w:divsChild>
            <w:div w:id="962542877">
              <w:marLeft w:val="0"/>
              <w:marRight w:val="0"/>
              <w:marTop w:val="0"/>
              <w:marBottom w:val="150"/>
              <w:divBdr>
                <w:top w:val="none" w:sz="0" w:space="0" w:color="auto"/>
                <w:left w:val="single" w:sz="48" w:space="8" w:color="CCCCCC"/>
                <w:bottom w:val="none" w:sz="0" w:space="0" w:color="auto"/>
                <w:right w:val="none" w:sz="0" w:space="0" w:color="auto"/>
              </w:divBdr>
            </w:div>
          </w:divsChild>
        </w:div>
        <w:div w:id="825392327">
          <w:marLeft w:val="0"/>
          <w:marRight w:val="0"/>
          <w:marTop w:val="0"/>
          <w:marBottom w:val="0"/>
          <w:divBdr>
            <w:top w:val="none" w:sz="0" w:space="0" w:color="auto"/>
            <w:left w:val="none" w:sz="0" w:space="0" w:color="auto"/>
            <w:bottom w:val="none" w:sz="0" w:space="0" w:color="auto"/>
            <w:right w:val="none" w:sz="0" w:space="0" w:color="auto"/>
          </w:divBdr>
          <w:divsChild>
            <w:div w:id="1117605234">
              <w:marLeft w:val="0"/>
              <w:marRight w:val="0"/>
              <w:marTop w:val="0"/>
              <w:marBottom w:val="150"/>
              <w:divBdr>
                <w:top w:val="none" w:sz="0" w:space="0" w:color="auto"/>
                <w:left w:val="single" w:sz="48" w:space="8" w:color="CCCCCC"/>
                <w:bottom w:val="none" w:sz="0" w:space="0" w:color="auto"/>
                <w:right w:val="none" w:sz="0" w:space="0" w:color="auto"/>
              </w:divBdr>
            </w:div>
          </w:divsChild>
        </w:div>
        <w:div w:id="444427419">
          <w:marLeft w:val="0"/>
          <w:marRight w:val="0"/>
          <w:marTop w:val="0"/>
          <w:marBottom w:val="0"/>
          <w:divBdr>
            <w:top w:val="none" w:sz="0" w:space="0" w:color="auto"/>
            <w:left w:val="none" w:sz="0" w:space="0" w:color="auto"/>
            <w:bottom w:val="none" w:sz="0" w:space="0" w:color="auto"/>
            <w:right w:val="none" w:sz="0" w:space="0" w:color="auto"/>
          </w:divBdr>
          <w:divsChild>
            <w:div w:id="195966083">
              <w:marLeft w:val="0"/>
              <w:marRight w:val="0"/>
              <w:marTop w:val="0"/>
              <w:marBottom w:val="150"/>
              <w:divBdr>
                <w:top w:val="none" w:sz="0" w:space="0" w:color="auto"/>
                <w:left w:val="single" w:sz="48" w:space="8" w:color="CCCCCC"/>
                <w:bottom w:val="none" w:sz="0" w:space="0" w:color="auto"/>
                <w:right w:val="none" w:sz="0" w:space="0" w:color="auto"/>
              </w:divBdr>
            </w:div>
          </w:divsChild>
        </w:div>
        <w:div w:id="1306079669">
          <w:marLeft w:val="0"/>
          <w:marRight w:val="0"/>
          <w:marTop w:val="0"/>
          <w:marBottom w:val="0"/>
          <w:divBdr>
            <w:top w:val="none" w:sz="0" w:space="0" w:color="auto"/>
            <w:left w:val="none" w:sz="0" w:space="0" w:color="auto"/>
            <w:bottom w:val="none" w:sz="0" w:space="0" w:color="auto"/>
            <w:right w:val="none" w:sz="0" w:space="0" w:color="auto"/>
          </w:divBdr>
          <w:divsChild>
            <w:div w:id="647907131">
              <w:marLeft w:val="0"/>
              <w:marRight w:val="0"/>
              <w:marTop w:val="0"/>
              <w:marBottom w:val="150"/>
              <w:divBdr>
                <w:top w:val="none" w:sz="0" w:space="0" w:color="auto"/>
                <w:left w:val="single" w:sz="48" w:space="8" w:color="CCCCCC"/>
                <w:bottom w:val="none" w:sz="0" w:space="0" w:color="auto"/>
                <w:right w:val="none" w:sz="0" w:space="0" w:color="auto"/>
              </w:divBdr>
            </w:div>
          </w:divsChild>
        </w:div>
        <w:div w:id="483666678">
          <w:marLeft w:val="0"/>
          <w:marRight w:val="0"/>
          <w:marTop w:val="0"/>
          <w:marBottom w:val="0"/>
          <w:divBdr>
            <w:top w:val="none" w:sz="0" w:space="0" w:color="auto"/>
            <w:left w:val="none" w:sz="0" w:space="0" w:color="auto"/>
            <w:bottom w:val="none" w:sz="0" w:space="0" w:color="auto"/>
            <w:right w:val="none" w:sz="0" w:space="0" w:color="auto"/>
          </w:divBdr>
          <w:divsChild>
            <w:div w:id="83695421">
              <w:marLeft w:val="0"/>
              <w:marRight w:val="0"/>
              <w:marTop w:val="0"/>
              <w:marBottom w:val="150"/>
              <w:divBdr>
                <w:top w:val="none" w:sz="0" w:space="0" w:color="auto"/>
                <w:left w:val="single" w:sz="48" w:space="8" w:color="CCCCCC"/>
                <w:bottom w:val="none" w:sz="0" w:space="0" w:color="auto"/>
                <w:right w:val="none" w:sz="0" w:space="0" w:color="auto"/>
              </w:divBdr>
            </w:div>
          </w:divsChild>
        </w:div>
        <w:div w:id="1242762239">
          <w:marLeft w:val="0"/>
          <w:marRight w:val="0"/>
          <w:marTop w:val="0"/>
          <w:marBottom w:val="0"/>
          <w:divBdr>
            <w:top w:val="none" w:sz="0" w:space="0" w:color="auto"/>
            <w:left w:val="none" w:sz="0" w:space="0" w:color="auto"/>
            <w:bottom w:val="none" w:sz="0" w:space="0" w:color="auto"/>
            <w:right w:val="none" w:sz="0" w:space="0" w:color="auto"/>
          </w:divBdr>
          <w:divsChild>
            <w:div w:id="935675197">
              <w:marLeft w:val="0"/>
              <w:marRight w:val="0"/>
              <w:marTop w:val="0"/>
              <w:marBottom w:val="150"/>
              <w:divBdr>
                <w:top w:val="none" w:sz="0" w:space="0" w:color="auto"/>
                <w:left w:val="single" w:sz="48" w:space="8" w:color="CCCCCC"/>
                <w:bottom w:val="none" w:sz="0" w:space="0" w:color="auto"/>
                <w:right w:val="none" w:sz="0" w:space="0" w:color="auto"/>
              </w:divBdr>
            </w:div>
          </w:divsChild>
        </w:div>
        <w:div w:id="2108695451">
          <w:marLeft w:val="0"/>
          <w:marRight w:val="0"/>
          <w:marTop w:val="0"/>
          <w:marBottom w:val="0"/>
          <w:divBdr>
            <w:top w:val="none" w:sz="0" w:space="0" w:color="auto"/>
            <w:left w:val="none" w:sz="0" w:space="0" w:color="auto"/>
            <w:bottom w:val="none" w:sz="0" w:space="0" w:color="auto"/>
            <w:right w:val="none" w:sz="0" w:space="0" w:color="auto"/>
          </w:divBdr>
          <w:divsChild>
            <w:div w:id="932208146">
              <w:marLeft w:val="0"/>
              <w:marRight w:val="0"/>
              <w:marTop w:val="0"/>
              <w:marBottom w:val="150"/>
              <w:divBdr>
                <w:top w:val="none" w:sz="0" w:space="0" w:color="auto"/>
                <w:left w:val="single" w:sz="48" w:space="8" w:color="CCCCCC"/>
                <w:bottom w:val="none" w:sz="0" w:space="0" w:color="auto"/>
                <w:right w:val="none" w:sz="0" w:space="0" w:color="auto"/>
              </w:divBdr>
            </w:div>
          </w:divsChild>
        </w:div>
        <w:div w:id="1736317597">
          <w:marLeft w:val="0"/>
          <w:marRight w:val="0"/>
          <w:marTop w:val="0"/>
          <w:marBottom w:val="0"/>
          <w:divBdr>
            <w:top w:val="none" w:sz="0" w:space="0" w:color="auto"/>
            <w:left w:val="none" w:sz="0" w:space="0" w:color="auto"/>
            <w:bottom w:val="none" w:sz="0" w:space="0" w:color="auto"/>
            <w:right w:val="none" w:sz="0" w:space="0" w:color="auto"/>
          </w:divBdr>
          <w:divsChild>
            <w:div w:id="321742497">
              <w:marLeft w:val="0"/>
              <w:marRight w:val="0"/>
              <w:marTop w:val="0"/>
              <w:marBottom w:val="150"/>
              <w:divBdr>
                <w:top w:val="none" w:sz="0" w:space="0" w:color="auto"/>
                <w:left w:val="single" w:sz="48" w:space="8" w:color="CCCCCC"/>
                <w:bottom w:val="none" w:sz="0" w:space="0" w:color="auto"/>
                <w:right w:val="none" w:sz="0" w:space="0" w:color="auto"/>
              </w:divBdr>
            </w:div>
          </w:divsChild>
        </w:div>
        <w:div w:id="1497302824">
          <w:marLeft w:val="0"/>
          <w:marRight w:val="0"/>
          <w:marTop w:val="0"/>
          <w:marBottom w:val="0"/>
          <w:divBdr>
            <w:top w:val="none" w:sz="0" w:space="0" w:color="auto"/>
            <w:left w:val="none" w:sz="0" w:space="0" w:color="auto"/>
            <w:bottom w:val="none" w:sz="0" w:space="0" w:color="auto"/>
            <w:right w:val="none" w:sz="0" w:space="0" w:color="auto"/>
          </w:divBdr>
          <w:divsChild>
            <w:div w:id="269896511">
              <w:marLeft w:val="0"/>
              <w:marRight w:val="0"/>
              <w:marTop w:val="0"/>
              <w:marBottom w:val="150"/>
              <w:divBdr>
                <w:top w:val="none" w:sz="0" w:space="0" w:color="auto"/>
                <w:left w:val="single" w:sz="48" w:space="8" w:color="CCCCCC"/>
                <w:bottom w:val="none" w:sz="0" w:space="0" w:color="auto"/>
                <w:right w:val="none" w:sz="0" w:space="0" w:color="auto"/>
              </w:divBdr>
            </w:div>
          </w:divsChild>
        </w:div>
        <w:div w:id="1186405482">
          <w:marLeft w:val="0"/>
          <w:marRight w:val="0"/>
          <w:marTop w:val="0"/>
          <w:marBottom w:val="0"/>
          <w:divBdr>
            <w:top w:val="none" w:sz="0" w:space="0" w:color="auto"/>
            <w:left w:val="none" w:sz="0" w:space="0" w:color="auto"/>
            <w:bottom w:val="none" w:sz="0" w:space="0" w:color="auto"/>
            <w:right w:val="none" w:sz="0" w:space="0" w:color="auto"/>
          </w:divBdr>
          <w:divsChild>
            <w:div w:id="338627136">
              <w:marLeft w:val="0"/>
              <w:marRight w:val="0"/>
              <w:marTop w:val="0"/>
              <w:marBottom w:val="150"/>
              <w:divBdr>
                <w:top w:val="none" w:sz="0" w:space="0" w:color="auto"/>
                <w:left w:val="single" w:sz="48" w:space="8" w:color="CCCCCC"/>
                <w:bottom w:val="none" w:sz="0" w:space="0" w:color="auto"/>
                <w:right w:val="none" w:sz="0" w:space="0" w:color="auto"/>
              </w:divBdr>
            </w:div>
          </w:divsChild>
        </w:div>
        <w:div w:id="387653512">
          <w:marLeft w:val="0"/>
          <w:marRight w:val="0"/>
          <w:marTop w:val="0"/>
          <w:marBottom w:val="0"/>
          <w:divBdr>
            <w:top w:val="none" w:sz="0" w:space="0" w:color="auto"/>
            <w:left w:val="none" w:sz="0" w:space="0" w:color="auto"/>
            <w:bottom w:val="none" w:sz="0" w:space="0" w:color="auto"/>
            <w:right w:val="none" w:sz="0" w:space="0" w:color="auto"/>
          </w:divBdr>
          <w:divsChild>
            <w:div w:id="295180594">
              <w:marLeft w:val="0"/>
              <w:marRight w:val="0"/>
              <w:marTop w:val="0"/>
              <w:marBottom w:val="150"/>
              <w:divBdr>
                <w:top w:val="none" w:sz="0" w:space="0" w:color="auto"/>
                <w:left w:val="single" w:sz="48" w:space="8" w:color="CCCCCC"/>
                <w:bottom w:val="none" w:sz="0" w:space="0" w:color="auto"/>
                <w:right w:val="none" w:sz="0" w:space="0" w:color="auto"/>
              </w:divBdr>
            </w:div>
          </w:divsChild>
        </w:div>
        <w:div w:id="795217936">
          <w:marLeft w:val="0"/>
          <w:marRight w:val="0"/>
          <w:marTop w:val="0"/>
          <w:marBottom w:val="0"/>
          <w:divBdr>
            <w:top w:val="none" w:sz="0" w:space="0" w:color="auto"/>
            <w:left w:val="none" w:sz="0" w:space="0" w:color="auto"/>
            <w:bottom w:val="none" w:sz="0" w:space="0" w:color="auto"/>
            <w:right w:val="none" w:sz="0" w:space="0" w:color="auto"/>
          </w:divBdr>
          <w:divsChild>
            <w:div w:id="592398622">
              <w:marLeft w:val="0"/>
              <w:marRight w:val="0"/>
              <w:marTop w:val="0"/>
              <w:marBottom w:val="150"/>
              <w:divBdr>
                <w:top w:val="none" w:sz="0" w:space="0" w:color="auto"/>
                <w:left w:val="single" w:sz="48" w:space="8" w:color="CCCCCC"/>
                <w:bottom w:val="none" w:sz="0" w:space="0" w:color="auto"/>
                <w:right w:val="none" w:sz="0" w:space="0" w:color="auto"/>
              </w:divBdr>
            </w:div>
          </w:divsChild>
        </w:div>
        <w:div w:id="111747127">
          <w:marLeft w:val="0"/>
          <w:marRight w:val="0"/>
          <w:marTop w:val="0"/>
          <w:marBottom w:val="0"/>
          <w:divBdr>
            <w:top w:val="none" w:sz="0" w:space="0" w:color="auto"/>
            <w:left w:val="none" w:sz="0" w:space="0" w:color="auto"/>
            <w:bottom w:val="none" w:sz="0" w:space="0" w:color="auto"/>
            <w:right w:val="none" w:sz="0" w:space="0" w:color="auto"/>
          </w:divBdr>
          <w:divsChild>
            <w:div w:id="1243249596">
              <w:marLeft w:val="0"/>
              <w:marRight w:val="0"/>
              <w:marTop w:val="0"/>
              <w:marBottom w:val="150"/>
              <w:divBdr>
                <w:top w:val="none" w:sz="0" w:space="0" w:color="auto"/>
                <w:left w:val="single" w:sz="48" w:space="8" w:color="CCCCCC"/>
                <w:bottom w:val="none" w:sz="0" w:space="0" w:color="auto"/>
                <w:right w:val="none" w:sz="0" w:space="0" w:color="auto"/>
              </w:divBdr>
            </w:div>
          </w:divsChild>
        </w:div>
        <w:div w:id="1770852063">
          <w:marLeft w:val="0"/>
          <w:marRight w:val="0"/>
          <w:marTop w:val="0"/>
          <w:marBottom w:val="0"/>
          <w:divBdr>
            <w:top w:val="none" w:sz="0" w:space="0" w:color="auto"/>
            <w:left w:val="none" w:sz="0" w:space="0" w:color="auto"/>
            <w:bottom w:val="none" w:sz="0" w:space="0" w:color="auto"/>
            <w:right w:val="none" w:sz="0" w:space="0" w:color="auto"/>
          </w:divBdr>
          <w:divsChild>
            <w:div w:id="1829202314">
              <w:marLeft w:val="0"/>
              <w:marRight w:val="0"/>
              <w:marTop w:val="0"/>
              <w:marBottom w:val="150"/>
              <w:divBdr>
                <w:top w:val="none" w:sz="0" w:space="0" w:color="auto"/>
                <w:left w:val="single" w:sz="48" w:space="8" w:color="CCCCCC"/>
                <w:bottom w:val="none" w:sz="0" w:space="0" w:color="auto"/>
                <w:right w:val="none" w:sz="0" w:space="0" w:color="auto"/>
              </w:divBdr>
            </w:div>
          </w:divsChild>
        </w:div>
        <w:div w:id="1889291963">
          <w:marLeft w:val="0"/>
          <w:marRight w:val="0"/>
          <w:marTop w:val="0"/>
          <w:marBottom w:val="0"/>
          <w:divBdr>
            <w:top w:val="none" w:sz="0" w:space="0" w:color="auto"/>
            <w:left w:val="none" w:sz="0" w:space="0" w:color="auto"/>
            <w:bottom w:val="none" w:sz="0" w:space="0" w:color="auto"/>
            <w:right w:val="none" w:sz="0" w:space="0" w:color="auto"/>
          </w:divBdr>
          <w:divsChild>
            <w:div w:id="47267133">
              <w:marLeft w:val="0"/>
              <w:marRight w:val="0"/>
              <w:marTop w:val="0"/>
              <w:marBottom w:val="150"/>
              <w:divBdr>
                <w:top w:val="none" w:sz="0" w:space="0" w:color="auto"/>
                <w:left w:val="single" w:sz="48" w:space="8" w:color="CCCCCC"/>
                <w:bottom w:val="none" w:sz="0" w:space="0" w:color="auto"/>
                <w:right w:val="none" w:sz="0" w:space="0" w:color="auto"/>
              </w:divBdr>
            </w:div>
          </w:divsChild>
        </w:div>
        <w:div w:id="934441829">
          <w:marLeft w:val="0"/>
          <w:marRight w:val="0"/>
          <w:marTop w:val="0"/>
          <w:marBottom w:val="0"/>
          <w:divBdr>
            <w:top w:val="none" w:sz="0" w:space="0" w:color="auto"/>
            <w:left w:val="none" w:sz="0" w:space="0" w:color="auto"/>
            <w:bottom w:val="none" w:sz="0" w:space="0" w:color="auto"/>
            <w:right w:val="none" w:sz="0" w:space="0" w:color="auto"/>
          </w:divBdr>
          <w:divsChild>
            <w:div w:id="162597103">
              <w:marLeft w:val="0"/>
              <w:marRight w:val="0"/>
              <w:marTop w:val="0"/>
              <w:marBottom w:val="150"/>
              <w:divBdr>
                <w:top w:val="none" w:sz="0" w:space="0" w:color="auto"/>
                <w:left w:val="single" w:sz="48" w:space="8" w:color="CCCCCC"/>
                <w:bottom w:val="none" w:sz="0" w:space="0" w:color="auto"/>
                <w:right w:val="none" w:sz="0" w:space="0" w:color="auto"/>
              </w:divBdr>
            </w:div>
          </w:divsChild>
        </w:div>
        <w:div w:id="1852523286">
          <w:marLeft w:val="0"/>
          <w:marRight w:val="0"/>
          <w:marTop w:val="0"/>
          <w:marBottom w:val="0"/>
          <w:divBdr>
            <w:top w:val="none" w:sz="0" w:space="0" w:color="auto"/>
            <w:left w:val="none" w:sz="0" w:space="0" w:color="auto"/>
            <w:bottom w:val="none" w:sz="0" w:space="0" w:color="auto"/>
            <w:right w:val="none" w:sz="0" w:space="0" w:color="auto"/>
          </w:divBdr>
          <w:divsChild>
            <w:div w:id="403186523">
              <w:marLeft w:val="0"/>
              <w:marRight w:val="0"/>
              <w:marTop w:val="0"/>
              <w:marBottom w:val="150"/>
              <w:divBdr>
                <w:top w:val="none" w:sz="0" w:space="0" w:color="auto"/>
                <w:left w:val="single" w:sz="48" w:space="8" w:color="CCCCCC"/>
                <w:bottom w:val="none" w:sz="0" w:space="0" w:color="auto"/>
                <w:right w:val="none" w:sz="0" w:space="0" w:color="auto"/>
              </w:divBdr>
            </w:div>
          </w:divsChild>
        </w:div>
        <w:div w:id="1402824092">
          <w:marLeft w:val="0"/>
          <w:marRight w:val="0"/>
          <w:marTop w:val="0"/>
          <w:marBottom w:val="0"/>
          <w:divBdr>
            <w:top w:val="none" w:sz="0" w:space="0" w:color="auto"/>
            <w:left w:val="none" w:sz="0" w:space="0" w:color="auto"/>
            <w:bottom w:val="none" w:sz="0" w:space="0" w:color="auto"/>
            <w:right w:val="none" w:sz="0" w:space="0" w:color="auto"/>
          </w:divBdr>
          <w:divsChild>
            <w:div w:id="1051074544">
              <w:marLeft w:val="0"/>
              <w:marRight w:val="0"/>
              <w:marTop w:val="0"/>
              <w:marBottom w:val="150"/>
              <w:divBdr>
                <w:top w:val="none" w:sz="0" w:space="0" w:color="auto"/>
                <w:left w:val="single" w:sz="48" w:space="8" w:color="CCCCCC"/>
                <w:bottom w:val="none" w:sz="0" w:space="0" w:color="auto"/>
                <w:right w:val="none" w:sz="0" w:space="0" w:color="auto"/>
              </w:divBdr>
            </w:div>
          </w:divsChild>
        </w:div>
        <w:div w:id="1648433028">
          <w:marLeft w:val="0"/>
          <w:marRight w:val="0"/>
          <w:marTop w:val="0"/>
          <w:marBottom w:val="0"/>
          <w:divBdr>
            <w:top w:val="none" w:sz="0" w:space="0" w:color="auto"/>
            <w:left w:val="none" w:sz="0" w:space="0" w:color="auto"/>
            <w:bottom w:val="none" w:sz="0" w:space="0" w:color="auto"/>
            <w:right w:val="none" w:sz="0" w:space="0" w:color="auto"/>
          </w:divBdr>
          <w:divsChild>
            <w:div w:id="971406938">
              <w:marLeft w:val="0"/>
              <w:marRight w:val="0"/>
              <w:marTop w:val="0"/>
              <w:marBottom w:val="150"/>
              <w:divBdr>
                <w:top w:val="none" w:sz="0" w:space="0" w:color="auto"/>
                <w:left w:val="single" w:sz="48" w:space="8" w:color="CCCCCC"/>
                <w:bottom w:val="none" w:sz="0" w:space="0" w:color="auto"/>
                <w:right w:val="none" w:sz="0" w:space="0" w:color="auto"/>
              </w:divBdr>
            </w:div>
          </w:divsChild>
        </w:div>
        <w:div w:id="1180778132">
          <w:marLeft w:val="0"/>
          <w:marRight w:val="0"/>
          <w:marTop w:val="0"/>
          <w:marBottom w:val="0"/>
          <w:divBdr>
            <w:top w:val="none" w:sz="0" w:space="0" w:color="auto"/>
            <w:left w:val="none" w:sz="0" w:space="0" w:color="auto"/>
            <w:bottom w:val="none" w:sz="0" w:space="0" w:color="auto"/>
            <w:right w:val="none" w:sz="0" w:space="0" w:color="auto"/>
          </w:divBdr>
          <w:divsChild>
            <w:div w:id="819231945">
              <w:marLeft w:val="0"/>
              <w:marRight w:val="0"/>
              <w:marTop w:val="0"/>
              <w:marBottom w:val="150"/>
              <w:divBdr>
                <w:top w:val="none" w:sz="0" w:space="0" w:color="auto"/>
                <w:left w:val="single" w:sz="48" w:space="8" w:color="CCCCCC"/>
                <w:bottom w:val="none" w:sz="0" w:space="0" w:color="auto"/>
                <w:right w:val="none" w:sz="0" w:space="0" w:color="auto"/>
              </w:divBdr>
            </w:div>
          </w:divsChild>
        </w:div>
        <w:div w:id="464471143">
          <w:marLeft w:val="0"/>
          <w:marRight w:val="0"/>
          <w:marTop w:val="0"/>
          <w:marBottom w:val="0"/>
          <w:divBdr>
            <w:top w:val="none" w:sz="0" w:space="0" w:color="auto"/>
            <w:left w:val="none" w:sz="0" w:space="0" w:color="auto"/>
            <w:bottom w:val="none" w:sz="0" w:space="0" w:color="auto"/>
            <w:right w:val="none" w:sz="0" w:space="0" w:color="auto"/>
          </w:divBdr>
          <w:divsChild>
            <w:div w:id="1091664331">
              <w:marLeft w:val="0"/>
              <w:marRight w:val="0"/>
              <w:marTop w:val="0"/>
              <w:marBottom w:val="150"/>
              <w:divBdr>
                <w:top w:val="none" w:sz="0" w:space="0" w:color="auto"/>
                <w:left w:val="single" w:sz="48" w:space="8" w:color="CCCCCC"/>
                <w:bottom w:val="none" w:sz="0" w:space="0" w:color="auto"/>
                <w:right w:val="none" w:sz="0" w:space="0" w:color="auto"/>
              </w:divBdr>
            </w:div>
          </w:divsChild>
        </w:div>
        <w:div w:id="1975984226">
          <w:marLeft w:val="0"/>
          <w:marRight w:val="0"/>
          <w:marTop w:val="0"/>
          <w:marBottom w:val="0"/>
          <w:divBdr>
            <w:top w:val="none" w:sz="0" w:space="0" w:color="auto"/>
            <w:left w:val="none" w:sz="0" w:space="0" w:color="auto"/>
            <w:bottom w:val="none" w:sz="0" w:space="0" w:color="auto"/>
            <w:right w:val="none" w:sz="0" w:space="0" w:color="auto"/>
          </w:divBdr>
          <w:divsChild>
            <w:div w:id="863597859">
              <w:marLeft w:val="0"/>
              <w:marRight w:val="0"/>
              <w:marTop w:val="0"/>
              <w:marBottom w:val="150"/>
              <w:divBdr>
                <w:top w:val="none" w:sz="0" w:space="0" w:color="auto"/>
                <w:left w:val="single" w:sz="48" w:space="8" w:color="CCCCCC"/>
                <w:bottom w:val="none" w:sz="0" w:space="0" w:color="auto"/>
                <w:right w:val="none" w:sz="0" w:space="0" w:color="auto"/>
              </w:divBdr>
            </w:div>
          </w:divsChild>
        </w:div>
        <w:div w:id="1102142395">
          <w:marLeft w:val="0"/>
          <w:marRight w:val="0"/>
          <w:marTop w:val="0"/>
          <w:marBottom w:val="0"/>
          <w:divBdr>
            <w:top w:val="none" w:sz="0" w:space="0" w:color="auto"/>
            <w:left w:val="none" w:sz="0" w:space="0" w:color="auto"/>
            <w:bottom w:val="none" w:sz="0" w:space="0" w:color="auto"/>
            <w:right w:val="none" w:sz="0" w:space="0" w:color="auto"/>
          </w:divBdr>
          <w:divsChild>
            <w:div w:id="1454012836">
              <w:marLeft w:val="0"/>
              <w:marRight w:val="0"/>
              <w:marTop w:val="0"/>
              <w:marBottom w:val="150"/>
              <w:divBdr>
                <w:top w:val="none" w:sz="0" w:space="0" w:color="auto"/>
                <w:left w:val="single" w:sz="48" w:space="8" w:color="CCCCCC"/>
                <w:bottom w:val="none" w:sz="0" w:space="0" w:color="auto"/>
                <w:right w:val="none" w:sz="0" w:space="0" w:color="auto"/>
              </w:divBdr>
            </w:div>
          </w:divsChild>
        </w:div>
        <w:div w:id="959452544">
          <w:marLeft w:val="0"/>
          <w:marRight w:val="0"/>
          <w:marTop w:val="0"/>
          <w:marBottom w:val="0"/>
          <w:divBdr>
            <w:top w:val="none" w:sz="0" w:space="0" w:color="auto"/>
            <w:left w:val="none" w:sz="0" w:space="0" w:color="auto"/>
            <w:bottom w:val="none" w:sz="0" w:space="0" w:color="auto"/>
            <w:right w:val="none" w:sz="0" w:space="0" w:color="auto"/>
          </w:divBdr>
          <w:divsChild>
            <w:div w:id="664361758">
              <w:marLeft w:val="0"/>
              <w:marRight w:val="0"/>
              <w:marTop w:val="0"/>
              <w:marBottom w:val="150"/>
              <w:divBdr>
                <w:top w:val="none" w:sz="0" w:space="0" w:color="auto"/>
                <w:left w:val="single" w:sz="48" w:space="8" w:color="CCCCCC"/>
                <w:bottom w:val="none" w:sz="0" w:space="0" w:color="auto"/>
                <w:right w:val="none" w:sz="0" w:space="0" w:color="auto"/>
              </w:divBdr>
            </w:div>
          </w:divsChild>
        </w:div>
        <w:div w:id="1497843603">
          <w:marLeft w:val="0"/>
          <w:marRight w:val="0"/>
          <w:marTop w:val="0"/>
          <w:marBottom w:val="0"/>
          <w:divBdr>
            <w:top w:val="none" w:sz="0" w:space="0" w:color="auto"/>
            <w:left w:val="none" w:sz="0" w:space="0" w:color="auto"/>
            <w:bottom w:val="none" w:sz="0" w:space="0" w:color="auto"/>
            <w:right w:val="none" w:sz="0" w:space="0" w:color="auto"/>
          </w:divBdr>
          <w:divsChild>
            <w:div w:id="1385371965">
              <w:marLeft w:val="0"/>
              <w:marRight w:val="0"/>
              <w:marTop w:val="0"/>
              <w:marBottom w:val="150"/>
              <w:divBdr>
                <w:top w:val="none" w:sz="0" w:space="0" w:color="auto"/>
                <w:left w:val="single" w:sz="48" w:space="8" w:color="CCCCCC"/>
                <w:bottom w:val="none" w:sz="0" w:space="0" w:color="auto"/>
                <w:right w:val="none" w:sz="0" w:space="0" w:color="auto"/>
              </w:divBdr>
            </w:div>
          </w:divsChild>
        </w:div>
        <w:div w:id="839732836">
          <w:marLeft w:val="0"/>
          <w:marRight w:val="0"/>
          <w:marTop w:val="0"/>
          <w:marBottom w:val="0"/>
          <w:divBdr>
            <w:top w:val="none" w:sz="0" w:space="0" w:color="auto"/>
            <w:left w:val="none" w:sz="0" w:space="0" w:color="auto"/>
            <w:bottom w:val="none" w:sz="0" w:space="0" w:color="auto"/>
            <w:right w:val="none" w:sz="0" w:space="0" w:color="auto"/>
          </w:divBdr>
          <w:divsChild>
            <w:div w:id="1704087075">
              <w:marLeft w:val="0"/>
              <w:marRight w:val="0"/>
              <w:marTop w:val="0"/>
              <w:marBottom w:val="150"/>
              <w:divBdr>
                <w:top w:val="none" w:sz="0" w:space="0" w:color="auto"/>
                <w:left w:val="single" w:sz="48" w:space="8" w:color="CCCCCC"/>
                <w:bottom w:val="none" w:sz="0" w:space="0" w:color="auto"/>
                <w:right w:val="none" w:sz="0" w:space="0" w:color="auto"/>
              </w:divBdr>
            </w:div>
          </w:divsChild>
        </w:div>
        <w:div w:id="817306352">
          <w:marLeft w:val="0"/>
          <w:marRight w:val="0"/>
          <w:marTop w:val="0"/>
          <w:marBottom w:val="0"/>
          <w:divBdr>
            <w:top w:val="none" w:sz="0" w:space="0" w:color="auto"/>
            <w:left w:val="none" w:sz="0" w:space="0" w:color="auto"/>
            <w:bottom w:val="none" w:sz="0" w:space="0" w:color="auto"/>
            <w:right w:val="none" w:sz="0" w:space="0" w:color="auto"/>
          </w:divBdr>
          <w:divsChild>
            <w:div w:id="17708581">
              <w:marLeft w:val="0"/>
              <w:marRight w:val="0"/>
              <w:marTop w:val="0"/>
              <w:marBottom w:val="150"/>
              <w:divBdr>
                <w:top w:val="none" w:sz="0" w:space="0" w:color="auto"/>
                <w:left w:val="single" w:sz="48" w:space="8" w:color="CCCCCC"/>
                <w:bottom w:val="none" w:sz="0" w:space="0" w:color="auto"/>
                <w:right w:val="none" w:sz="0" w:space="0" w:color="auto"/>
              </w:divBdr>
            </w:div>
          </w:divsChild>
        </w:div>
        <w:div w:id="6755241">
          <w:marLeft w:val="0"/>
          <w:marRight w:val="0"/>
          <w:marTop w:val="0"/>
          <w:marBottom w:val="0"/>
          <w:divBdr>
            <w:top w:val="none" w:sz="0" w:space="0" w:color="auto"/>
            <w:left w:val="none" w:sz="0" w:space="0" w:color="auto"/>
            <w:bottom w:val="none" w:sz="0" w:space="0" w:color="auto"/>
            <w:right w:val="none" w:sz="0" w:space="0" w:color="auto"/>
          </w:divBdr>
          <w:divsChild>
            <w:div w:id="9336096">
              <w:marLeft w:val="0"/>
              <w:marRight w:val="0"/>
              <w:marTop w:val="0"/>
              <w:marBottom w:val="150"/>
              <w:divBdr>
                <w:top w:val="none" w:sz="0" w:space="0" w:color="auto"/>
                <w:left w:val="single" w:sz="48" w:space="8" w:color="CCCCCC"/>
                <w:bottom w:val="none" w:sz="0" w:space="0" w:color="auto"/>
                <w:right w:val="none" w:sz="0" w:space="0" w:color="auto"/>
              </w:divBdr>
            </w:div>
          </w:divsChild>
        </w:div>
        <w:div w:id="1335717278">
          <w:marLeft w:val="0"/>
          <w:marRight w:val="0"/>
          <w:marTop w:val="0"/>
          <w:marBottom w:val="0"/>
          <w:divBdr>
            <w:top w:val="none" w:sz="0" w:space="0" w:color="auto"/>
            <w:left w:val="none" w:sz="0" w:space="0" w:color="auto"/>
            <w:bottom w:val="none" w:sz="0" w:space="0" w:color="auto"/>
            <w:right w:val="none" w:sz="0" w:space="0" w:color="auto"/>
          </w:divBdr>
          <w:divsChild>
            <w:div w:id="1236819453">
              <w:marLeft w:val="0"/>
              <w:marRight w:val="0"/>
              <w:marTop w:val="0"/>
              <w:marBottom w:val="150"/>
              <w:divBdr>
                <w:top w:val="none" w:sz="0" w:space="0" w:color="auto"/>
                <w:left w:val="single" w:sz="48" w:space="8" w:color="CCCCCC"/>
                <w:bottom w:val="none" w:sz="0" w:space="0" w:color="auto"/>
                <w:right w:val="none" w:sz="0" w:space="0" w:color="auto"/>
              </w:divBdr>
            </w:div>
          </w:divsChild>
        </w:div>
        <w:div w:id="282155410">
          <w:marLeft w:val="0"/>
          <w:marRight w:val="0"/>
          <w:marTop w:val="0"/>
          <w:marBottom w:val="0"/>
          <w:divBdr>
            <w:top w:val="none" w:sz="0" w:space="0" w:color="auto"/>
            <w:left w:val="none" w:sz="0" w:space="0" w:color="auto"/>
            <w:bottom w:val="none" w:sz="0" w:space="0" w:color="auto"/>
            <w:right w:val="none" w:sz="0" w:space="0" w:color="auto"/>
          </w:divBdr>
          <w:divsChild>
            <w:div w:id="1578981476">
              <w:marLeft w:val="0"/>
              <w:marRight w:val="0"/>
              <w:marTop w:val="0"/>
              <w:marBottom w:val="150"/>
              <w:divBdr>
                <w:top w:val="none" w:sz="0" w:space="0" w:color="auto"/>
                <w:left w:val="single" w:sz="48" w:space="8" w:color="CCCCCC"/>
                <w:bottom w:val="none" w:sz="0" w:space="0" w:color="auto"/>
                <w:right w:val="none" w:sz="0" w:space="0" w:color="auto"/>
              </w:divBdr>
            </w:div>
          </w:divsChild>
        </w:div>
        <w:div w:id="7417992">
          <w:marLeft w:val="0"/>
          <w:marRight w:val="0"/>
          <w:marTop w:val="0"/>
          <w:marBottom w:val="0"/>
          <w:divBdr>
            <w:top w:val="none" w:sz="0" w:space="0" w:color="auto"/>
            <w:left w:val="none" w:sz="0" w:space="0" w:color="auto"/>
            <w:bottom w:val="none" w:sz="0" w:space="0" w:color="auto"/>
            <w:right w:val="none" w:sz="0" w:space="0" w:color="auto"/>
          </w:divBdr>
          <w:divsChild>
            <w:div w:id="1704818112">
              <w:marLeft w:val="0"/>
              <w:marRight w:val="0"/>
              <w:marTop w:val="0"/>
              <w:marBottom w:val="150"/>
              <w:divBdr>
                <w:top w:val="none" w:sz="0" w:space="0" w:color="auto"/>
                <w:left w:val="single" w:sz="48" w:space="8" w:color="CCCCCC"/>
                <w:bottom w:val="none" w:sz="0" w:space="0" w:color="auto"/>
                <w:right w:val="none" w:sz="0" w:space="0" w:color="auto"/>
              </w:divBdr>
            </w:div>
          </w:divsChild>
        </w:div>
        <w:div w:id="1665665984">
          <w:marLeft w:val="0"/>
          <w:marRight w:val="0"/>
          <w:marTop w:val="0"/>
          <w:marBottom w:val="0"/>
          <w:divBdr>
            <w:top w:val="none" w:sz="0" w:space="0" w:color="auto"/>
            <w:left w:val="none" w:sz="0" w:space="0" w:color="auto"/>
            <w:bottom w:val="none" w:sz="0" w:space="0" w:color="auto"/>
            <w:right w:val="none" w:sz="0" w:space="0" w:color="auto"/>
          </w:divBdr>
          <w:divsChild>
            <w:div w:id="1852793015">
              <w:marLeft w:val="0"/>
              <w:marRight w:val="0"/>
              <w:marTop w:val="0"/>
              <w:marBottom w:val="150"/>
              <w:divBdr>
                <w:top w:val="none" w:sz="0" w:space="0" w:color="auto"/>
                <w:left w:val="single" w:sz="48" w:space="8" w:color="CCCCCC"/>
                <w:bottom w:val="none" w:sz="0" w:space="0" w:color="auto"/>
                <w:right w:val="none" w:sz="0" w:space="0" w:color="auto"/>
              </w:divBdr>
            </w:div>
          </w:divsChild>
        </w:div>
        <w:div w:id="221019313">
          <w:marLeft w:val="0"/>
          <w:marRight w:val="0"/>
          <w:marTop w:val="0"/>
          <w:marBottom w:val="0"/>
          <w:divBdr>
            <w:top w:val="none" w:sz="0" w:space="0" w:color="auto"/>
            <w:left w:val="none" w:sz="0" w:space="0" w:color="auto"/>
            <w:bottom w:val="none" w:sz="0" w:space="0" w:color="auto"/>
            <w:right w:val="none" w:sz="0" w:space="0" w:color="auto"/>
          </w:divBdr>
          <w:divsChild>
            <w:div w:id="1032389396">
              <w:marLeft w:val="0"/>
              <w:marRight w:val="0"/>
              <w:marTop w:val="0"/>
              <w:marBottom w:val="150"/>
              <w:divBdr>
                <w:top w:val="none" w:sz="0" w:space="0" w:color="auto"/>
                <w:left w:val="single" w:sz="48" w:space="8" w:color="CCCCCC"/>
                <w:bottom w:val="none" w:sz="0" w:space="0" w:color="auto"/>
                <w:right w:val="none" w:sz="0" w:space="0" w:color="auto"/>
              </w:divBdr>
            </w:div>
          </w:divsChild>
        </w:div>
        <w:div w:id="198590520">
          <w:marLeft w:val="0"/>
          <w:marRight w:val="0"/>
          <w:marTop w:val="0"/>
          <w:marBottom w:val="0"/>
          <w:divBdr>
            <w:top w:val="none" w:sz="0" w:space="0" w:color="auto"/>
            <w:left w:val="none" w:sz="0" w:space="0" w:color="auto"/>
            <w:bottom w:val="none" w:sz="0" w:space="0" w:color="auto"/>
            <w:right w:val="none" w:sz="0" w:space="0" w:color="auto"/>
          </w:divBdr>
          <w:divsChild>
            <w:div w:id="1242325519">
              <w:marLeft w:val="0"/>
              <w:marRight w:val="0"/>
              <w:marTop w:val="0"/>
              <w:marBottom w:val="150"/>
              <w:divBdr>
                <w:top w:val="none" w:sz="0" w:space="0" w:color="auto"/>
                <w:left w:val="single" w:sz="48" w:space="8" w:color="CCCCCC"/>
                <w:bottom w:val="none" w:sz="0" w:space="0" w:color="auto"/>
                <w:right w:val="none" w:sz="0" w:space="0" w:color="auto"/>
              </w:divBdr>
            </w:div>
          </w:divsChild>
        </w:div>
        <w:div w:id="865018605">
          <w:marLeft w:val="0"/>
          <w:marRight w:val="0"/>
          <w:marTop w:val="0"/>
          <w:marBottom w:val="0"/>
          <w:divBdr>
            <w:top w:val="none" w:sz="0" w:space="0" w:color="auto"/>
            <w:left w:val="none" w:sz="0" w:space="0" w:color="auto"/>
            <w:bottom w:val="none" w:sz="0" w:space="0" w:color="auto"/>
            <w:right w:val="none" w:sz="0" w:space="0" w:color="auto"/>
          </w:divBdr>
          <w:divsChild>
            <w:div w:id="1206984787">
              <w:marLeft w:val="0"/>
              <w:marRight w:val="0"/>
              <w:marTop w:val="0"/>
              <w:marBottom w:val="150"/>
              <w:divBdr>
                <w:top w:val="none" w:sz="0" w:space="0" w:color="auto"/>
                <w:left w:val="single" w:sz="48" w:space="8" w:color="CCCCCC"/>
                <w:bottom w:val="none" w:sz="0" w:space="0" w:color="auto"/>
                <w:right w:val="none" w:sz="0" w:space="0" w:color="auto"/>
              </w:divBdr>
            </w:div>
          </w:divsChild>
        </w:div>
        <w:div w:id="229585281">
          <w:marLeft w:val="0"/>
          <w:marRight w:val="0"/>
          <w:marTop w:val="0"/>
          <w:marBottom w:val="0"/>
          <w:divBdr>
            <w:top w:val="none" w:sz="0" w:space="0" w:color="auto"/>
            <w:left w:val="none" w:sz="0" w:space="0" w:color="auto"/>
            <w:bottom w:val="none" w:sz="0" w:space="0" w:color="auto"/>
            <w:right w:val="none" w:sz="0" w:space="0" w:color="auto"/>
          </w:divBdr>
          <w:divsChild>
            <w:div w:id="2021156381">
              <w:marLeft w:val="0"/>
              <w:marRight w:val="0"/>
              <w:marTop w:val="0"/>
              <w:marBottom w:val="150"/>
              <w:divBdr>
                <w:top w:val="none" w:sz="0" w:space="0" w:color="auto"/>
                <w:left w:val="single" w:sz="48" w:space="8" w:color="CCCCCC"/>
                <w:bottom w:val="none" w:sz="0" w:space="0" w:color="auto"/>
                <w:right w:val="none" w:sz="0" w:space="0" w:color="auto"/>
              </w:divBdr>
            </w:div>
          </w:divsChild>
        </w:div>
        <w:div w:id="1913926125">
          <w:marLeft w:val="0"/>
          <w:marRight w:val="0"/>
          <w:marTop w:val="0"/>
          <w:marBottom w:val="0"/>
          <w:divBdr>
            <w:top w:val="none" w:sz="0" w:space="0" w:color="auto"/>
            <w:left w:val="none" w:sz="0" w:space="0" w:color="auto"/>
            <w:bottom w:val="none" w:sz="0" w:space="0" w:color="auto"/>
            <w:right w:val="none" w:sz="0" w:space="0" w:color="auto"/>
          </w:divBdr>
          <w:divsChild>
            <w:div w:id="1080566586">
              <w:marLeft w:val="0"/>
              <w:marRight w:val="0"/>
              <w:marTop w:val="0"/>
              <w:marBottom w:val="150"/>
              <w:divBdr>
                <w:top w:val="none" w:sz="0" w:space="0" w:color="auto"/>
                <w:left w:val="single" w:sz="48" w:space="8" w:color="CCCCCC"/>
                <w:bottom w:val="none" w:sz="0" w:space="0" w:color="auto"/>
                <w:right w:val="none" w:sz="0" w:space="0" w:color="auto"/>
              </w:divBdr>
            </w:div>
          </w:divsChild>
        </w:div>
        <w:div w:id="199780104">
          <w:marLeft w:val="0"/>
          <w:marRight w:val="0"/>
          <w:marTop w:val="0"/>
          <w:marBottom w:val="0"/>
          <w:divBdr>
            <w:top w:val="none" w:sz="0" w:space="0" w:color="auto"/>
            <w:left w:val="none" w:sz="0" w:space="0" w:color="auto"/>
            <w:bottom w:val="none" w:sz="0" w:space="0" w:color="auto"/>
            <w:right w:val="none" w:sz="0" w:space="0" w:color="auto"/>
          </w:divBdr>
          <w:divsChild>
            <w:div w:id="1864858426">
              <w:marLeft w:val="0"/>
              <w:marRight w:val="0"/>
              <w:marTop w:val="0"/>
              <w:marBottom w:val="150"/>
              <w:divBdr>
                <w:top w:val="none" w:sz="0" w:space="0" w:color="auto"/>
                <w:left w:val="single" w:sz="48" w:space="8" w:color="CCCCCC"/>
                <w:bottom w:val="none" w:sz="0" w:space="0" w:color="auto"/>
                <w:right w:val="none" w:sz="0" w:space="0" w:color="auto"/>
              </w:divBdr>
            </w:div>
          </w:divsChild>
        </w:div>
        <w:div w:id="943154490">
          <w:marLeft w:val="0"/>
          <w:marRight w:val="0"/>
          <w:marTop w:val="0"/>
          <w:marBottom w:val="0"/>
          <w:divBdr>
            <w:top w:val="none" w:sz="0" w:space="0" w:color="auto"/>
            <w:left w:val="none" w:sz="0" w:space="0" w:color="auto"/>
            <w:bottom w:val="none" w:sz="0" w:space="0" w:color="auto"/>
            <w:right w:val="none" w:sz="0" w:space="0" w:color="auto"/>
          </w:divBdr>
          <w:divsChild>
            <w:div w:id="1354457343">
              <w:marLeft w:val="0"/>
              <w:marRight w:val="0"/>
              <w:marTop w:val="0"/>
              <w:marBottom w:val="150"/>
              <w:divBdr>
                <w:top w:val="none" w:sz="0" w:space="0" w:color="auto"/>
                <w:left w:val="single" w:sz="48" w:space="8" w:color="CCCCCC"/>
                <w:bottom w:val="none" w:sz="0" w:space="0" w:color="auto"/>
                <w:right w:val="none" w:sz="0" w:space="0" w:color="auto"/>
              </w:divBdr>
            </w:div>
          </w:divsChild>
        </w:div>
        <w:div w:id="1547907144">
          <w:marLeft w:val="0"/>
          <w:marRight w:val="0"/>
          <w:marTop w:val="0"/>
          <w:marBottom w:val="0"/>
          <w:divBdr>
            <w:top w:val="none" w:sz="0" w:space="0" w:color="auto"/>
            <w:left w:val="none" w:sz="0" w:space="0" w:color="auto"/>
            <w:bottom w:val="none" w:sz="0" w:space="0" w:color="auto"/>
            <w:right w:val="none" w:sz="0" w:space="0" w:color="auto"/>
          </w:divBdr>
          <w:divsChild>
            <w:div w:id="2099985681">
              <w:marLeft w:val="0"/>
              <w:marRight w:val="0"/>
              <w:marTop w:val="0"/>
              <w:marBottom w:val="150"/>
              <w:divBdr>
                <w:top w:val="none" w:sz="0" w:space="0" w:color="auto"/>
                <w:left w:val="single" w:sz="48" w:space="8" w:color="CCCCCC"/>
                <w:bottom w:val="none" w:sz="0" w:space="0" w:color="auto"/>
                <w:right w:val="none" w:sz="0" w:space="0" w:color="auto"/>
              </w:divBdr>
            </w:div>
          </w:divsChild>
        </w:div>
        <w:div w:id="1025327514">
          <w:marLeft w:val="0"/>
          <w:marRight w:val="0"/>
          <w:marTop w:val="0"/>
          <w:marBottom w:val="0"/>
          <w:divBdr>
            <w:top w:val="none" w:sz="0" w:space="0" w:color="auto"/>
            <w:left w:val="none" w:sz="0" w:space="0" w:color="auto"/>
            <w:bottom w:val="none" w:sz="0" w:space="0" w:color="auto"/>
            <w:right w:val="none" w:sz="0" w:space="0" w:color="auto"/>
          </w:divBdr>
          <w:divsChild>
            <w:div w:id="1224560180">
              <w:marLeft w:val="0"/>
              <w:marRight w:val="0"/>
              <w:marTop w:val="0"/>
              <w:marBottom w:val="150"/>
              <w:divBdr>
                <w:top w:val="none" w:sz="0" w:space="0" w:color="auto"/>
                <w:left w:val="single" w:sz="48" w:space="8" w:color="CCCCCC"/>
                <w:bottom w:val="none" w:sz="0" w:space="0" w:color="auto"/>
                <w:right w:val="none" w:sz="0" w:space="0" w:color="auto"/>
              </w:divBdr>
            </w:div>
          </w:divsChild>
        </w:div>
        <w:div w:id="1444495274">
          <w:marLeft w:val="0"/>
          <w:marRight w:val="0"/>
          <w:marTop w:val="0"/>
          <w:marBottom w:val="0"/>
          <w:divBdr>
            <w:top w:val="none" w:sz="0" w:space="0" w:color="auto"/>
            <w:left w:val="none" w:sz="0" w:space="0" w:color="auto"/>
            <w:bottom w:val="none" w:sz="0" w:space="0" w:color="auto"/>
            <w:right w:val="none" w:sz="0" w:space="0" w:color="auto"/>
          </w:divBdr>
          <w:divsChild>
            <w:div w:id="1209948709">
              <w:marLeft w:val="0"/>
              <w:marRight w:val="0"/>
              <w:marTop w:val="0"/>
              <w:marBottom w:val="150"/>
              <w:divBdr>
                <w:top w:val="none" w:sz="0" w:space="0" w:color="auto"/>
                <w:left w:val="single" w:sz="48" w:space="8" w:color="CCCCCC"/>
                <w:bottom w:val="none" w:sz="0" w:space="0" w:color="auto"/>
                <w:right w:val="none" w:sz="0" w:space="0" w:color="auto"/>
              </w:divBdr>
            </w:div>
          </w:divsChild>
        </w:div>
        <w:div w:id="476532405">
          <w:marLeft w:val="0"/>
          <w:marRight w:val="0"/>
          <w:marTop w:val="0"/>
          <w:marBottom w:val="0"/>
          <w:divBdr>
            <w:top w:val="none" w:sz="0" w:space="0" w:color="auto"/>
            <w:left w:val="none" w:sz="0" w:space="0" w:color="auto"/>
            <w:bottom w:val="none" w:sz="0" w:space="0" w:color="auto"/>
            <w:right w:val="none" w:sz="0" w:space="0" w:color="auto"/>
          </w:divBdr>
          <w:divsChild>
            <w:div w:id="2086873959">
              <w:marLeft w:val="0"/>
              <w:marRight w:val="0"/>
              <w:marTop w:val="0"/>
              <w:marBottom w:val="150"/>
              <w:divBdr>
                <w:top w:val="none" w:sz="0" w:space="0" w:color="auto"/>
                <w:left w:val="single" w:sz="48" w:space="8" w:color="CCCCCC"/>
                <w:bottom w:val="none" w:sz="0" w:space="0" w:color="auto"/>
                <w:right w:val="none" w:sz="0" w:space="0" w:color="auto"/>
              </w:divBdr>
            </w:div>
          </w:divsChild>
        </w:div>
        <w:div w:id="322703499">
          <w:marLeft w:val="0"/>
          <w:marRight w:val="0"/>
          <w:marTop w:val="0"/>
          <w:marBottom w:val="0"/>
          <w:divBdr>
            <w:top w:val="none" w:sz="0" w:space="0" w:color="auto"/>
            <w:left w:val="none" w:sz="0" w:space="0" w:color="auto"/>
            <w:bottom w:val="none" w:sz="0" w:space="0" w:color="auto"/>
            <w:right w:val="none" w:sz="0" w:space="0" w:color="auto"/>
          </w:divBdr>
          <w:divsChild>
            <w:div w:id="588662986">
              <w:marLeft w:val="0"/>
              <w:marRight w:val="0"/>
              <w:marTop w:val="0"/>
              <w:marBottom w:val="150"/>
              <w:divBdr>
                <w:top w:val="none" w:sz="0" w:space="0" w:color="auto"/>
                <w:left w:val="single" w:sz="48" w:space="8" w:color="CCCCCC"/>
                <w:bottom w:val="none" w:sz="0" w:space="0" w:color="auto"/>
                <w:right w:val="none" w:sz="0" w:space="0" w:color="auto"/>
              </w:divBdr>
            </w:div>
          </w:divsChild>
        </w:div>
        <w:div w:id="1316496404">
          <w:marLeft w:val="0"/>
          <w:marRight w:val="0"/>
          <w:marTop w:val="0"/>
          <w:marBottom w:val="0"/>
          <w:divBdr>
            <w:top w:val="none" w:sz="0" w:space="0" w:color="auto"/>
            <w:left w:val="none" w:sz="0" w:space="0" w:color="auto"/>
            <w:bottom w:val="none" w:sz="0" w:space="0" w:color="auto"/>
            <w:right w:val="none" w:sz="0" w:space="0" w:color="auto"/>
          </w:divBdr>
          <w:divsChild>
            <w:div w:id="734477125">
              <w:marLeft w:val="0"/>
              <w:marRight w:val="0"/>
              <w:marTop w:val="0"/>
              <w:marBottom w:val="150"/>
              <w:divBdr>
                <w:top w:val="none" w:sz="0" w:space="0" w:color="auto"/>
                <w:left w:val="single" w:sz="48" w:space="8" w:color="CCCCCC"/>
                <w:bottom w:val="none" w:sz="0" w:space="0" w:color="auto"/>
                <w:right w:val="none" w:sz="0" w:space="0" w:color="auto"/>
              </w:divBdr>
            </w:div>
          </w:divsChild>
        </w:div>
        <w:div w:id="1698776660">
          <w:marLeft w:val="0"/>
          <w:marRight w:val="0"/>
          <w:marTop w:val="0"/>
          <w:marBottom w:val="0"/>
          <w:divBdr>
            <w:top w:val="none" w:sz="0" w:space="0" w:color="auto"/>
            <w:left w:val="none" w:sz="0" w:space="0" w:color="auto"/>
            <w:bottom w:val="none" w:sz="0" w:space="0" w:color="auto"/>
            <w:right w:val="none" w:sz="0" w:space="0" w:color="auto"/>
          </w:divBdr>
          <w:divsChild>
            <w:div w:id="468479190">
              <w:marLeft w:val="0"/>
              <w:marRight w:val="0"/>
              <w:marTop w:val="0"/>
              <w:marBottom w:val="150"/>
              <w:divBdr>
                <w:top w:val="none" w:sz="0" w:space="0" w:color="auto"/>
                <w:left w:val="single" w:sz="48" w:space="8" w:color="CCCCCC"/>
                <w:bottom w:val="none" w:sz="0" w:space="0" w:color="auto"/>
                <w:right w:val="none" w:sz="0" w:space="0" w:color="auto"/>
              </w:divBdr>
            </w:div>
          </w:divsChild>
        </w:div>
        <w:div w:id="1497066738">
          <w:marLeft w:val="0"/>
          <w:marRight w:val="0"/>
          <w:marTop w:val="0"/>
          <w:marBottom w:val="0"/>
          <w:divBdr>
            <w:top w:val="none" w:sz="0" w:space="0" w:color="auto"/>
            <w:left w:val="none" w:sz="0" w:space="0" w:color="auto"/>
            <w:bottom w:val="none" w:sz="0" w:space="0" w:color="auto"/>
            <w:right w:val="none" w:sz="0" w:space="0" w:color="auto"/>
          </w:divBdr>
          <w:divsChild>
            <w:div w:id="295070266">
              <w:marLeft w:val="0"/>
              <w:marRight w:val="0"/>
              <w:marTop w:val="0"/>
              <w:marBottom w:val="150"/>
              <w:divBdr>
                <w:top w:val="none" w:sz="0" w:space="0" w:color="auto"/>
                <w:left w:val="single" w:sz="48" w:space="8" w:color="CCCCCC"/>
                <w:bottom w:val="none" w:sz="0" w:space="0" w:color="auto"/>
                <w:right w:val="none" w:sz="0" w:space="0" w:color="auto"/>
              </w:divBdr>
            </w:div>
          </w:divsChild>
        </w:div>
        <w:div w:id="1625430472">
          <w:marLeft w:val="0"/>
          <w:marRight w:val="0"/>
          <w:marTop w:val="0"/>
          <w:marBottom w:val="0"/>
          <w:divBdr>
            <w:top w:val="none" w:sz="0" w:space="0" w:color="auto"/>
            <w:left w:val="none" w:sz="0" w:space="0" w:color="auto"/>
            <w:bottom w:val="none" w:sz="0" w:space="0" w:color="auto"/>
            <w:right w:val="none" w:sz="0" w:space="0" w:color="auto"/>
          </w:divBdr>
          <w:divsChild>
            <w:div w:id="498548309">
              <w:marLeft w:val="0"/>
              <w:marRight w:val="0"/>
              <w:marTop w:val="0"/>
              <w:marBottom w:val="150"/>
              <w:divBdr>
                <w:top w:val="none" w:sz="0" w:space="0" w:color="auto"/>
                <w:left w:val="single" w:sz="48" w:space="8" w:color="CCCCCC"/>
                <w:bottom w:val="none" w:sz="0" w:space="0" w:color="auto"/>
                <w:right w:val="none" w:sz="0" w:space="0" w:color="auto"/>
              </w:divBdr>
            </w:div>
          </w:divsChild>
        </w:div>
        <w:div w:id="449055073">
          <w:marLeft w:val="0"/>
          <w:marRight w:val="0"/>
          <w:marTop w:val="0"/>
          <w:marBottom w:val="0"/>
          <w:divBdr>
            <w:top w:val="none" w:sz="0" w:space="0" w:color="auto"/>
            <w:left w:val="none" w:sz="0" w:space="0" w:color="auto"/>
            <w:bottom w:val="none" w:sz="0" w:space="0" w:color="auto"/>
            <w:right w:val="none" w:sz="0" w:space="0" w:color="auto"/>
          </w:divBdr>
          <w:divsChild>
            <w:div w:id="668564759">
              <w:marLeft w:val="0"/>
              <w:marRight w:val="0"/>
              <w:marTop w:val="0"/>
              <w:marBottom w:val="150"/>
              <w:divBdr>
                <w:top w:val="none" w:sz="0" w:space="0" w:color="auto"/>
                <w:left w:val="single" w:sz="48" w:space="8" w:color="CCCCCC"/>
                <w:bottom w:val="none" w:sz="0" w:space="0" w:color="auto"/>
                <w:right w:val="none" w:sz="0" w:space="0" w:color="auto"/>
              </w:divBdr>
            </w:div>
          </w:divsChild>
        </w:div>
        <w:div w:id="500435543">
          <w:marLeft w:val="0"/>
          <w:marRight w:val="0"/>
          <w:marTop w:val="0"/>
          <w:marBottom w:val="0"/>
          <w:divBdr>
            <w:top w:val="none" w:sz="0" w:space="0" w:color="auto"/>
            <w:left w:val="none" w:sz="0" w:space="0" w:color="auto"/>
            <w:bottom w:val="none" w:sz="0" w:space="0" w:color="auto"/>
            <w:right w:val="none" w:sz="0" w:space="0" w:color="auto"/>
          </w:divBdr>
          <w:divsChild>
            <w:div w:id="1356927088">
              <w:marLeft w:val="0"/>
              <w:marRight w:val="0"/>
              <w:marTop w:val="0"/>
              <w:marBottom w:val="150"/>
              <w:divBdr>
                <w:top w:val="none" w:sz="0" w:space="0" w:color="auto"/>
                <w:left w:val="single" w:sz="48" w:space="8" w:color="CCCCCC"/>
                <w:bottom w:val="none" w:sz="0" w:space="0" w:color="auto"/>
                <w:right w:val="none" w:sz="0" w:space="0" w:color="auto"/>
              </w:divBdr>
            </w:div>
          </w:divsChild>
        </w:div>
        <w:div w:id="711855021">
          <w:marLeft w:val="0"/>
          <w:marRight w:val="0"/>
          <w:marTop w:val="0"/>
          <w:marBottom w:val="0"/>
          <w:divBdr>
            <w:top w:val="none" w:sz="0" w:space="0" w:color="auto"/>
            <w:left w:val="none" w:sz="0" w:space="0" w:color="auto"/>
            <w:bottom w:val="none" w:sz="0" w:space="0" w:color="auto"/>
            <w:right w:val="none" w:sz="0" w:space="0" w:color="auto"/>
          </w:divBdr>
          <w:divsChild>
            <w:div w:id="605313552">
              <w:marLeft w:val="0"/>
              <w:marRight w:val="0"/>
              <w:marTop w:val="0"/>
              <w:marBottom w:val="150"/>
              <w:divBdr>
                <w:top w:val="none" w:sz="0" w:space="0" w:color="auto"/>
                <w:left w:val="single" w:sz="48" w:space="8" w:color="CCCCCC"/>
                <w:bottom w:val="none" w:sz="0" w:space="0" w:color="auto"/>
                <w:right w:val="none" w:sz="0" w:space="0" w:color="auto"/>
              </w:divBdr>
            </w:div>
          </w:divsChild>
        </w:div>
        <w:div w:id="1833792411">
          <w:marLeft w:val="0"/>
          <w:marRight w:val="0"/>
          <w:marTop w:val="0"/>
          <w:marBottom w:val="0"/>
          <w:divBdr>
            <w:top w:val="none" w:sz="0" w:space="0" w:color="auto"/>
            <w:left w:val="none" w:sz="0" w:space="0" w:color="auto"/>
            <w:bottom w:val="none" w:sz="0" w:space="0" w:color="auto"/>
            <w:right w:val="none" w:sz="0" w:space="0" w:color="auto"/>
          </w:divBdr>
          <w:divsChild>
            <w:div w:id="1704790720">
              <w:marLeft w:val="0"/>
              <w:marRight w:val="0"/>
              <w:marTop w:val="0"/>
              <w:marBottom w:val="150"/>
              <w:divBdr>
                <w:top w:val="none" w:sz="0" w:space="0" w:color="auto"/>
                <w:left w:val="single" w:sz="48" w:space="8" w:color="CCCCCC"/>
                <w:bottom w:val="none" w:sz="0" w:space="0" w:color="auto"/>
                <w:right w:val="none" w:sz="0" w:space="0" w:color="auto"/>
              </w:divBdr>
            </w:div>
          </w:divsChild>
        </w:div>
        <w:div w:id="1722173590">
          <w:marLeft w:val="0"/>
          <w:marRight w:val="0"/>
          <w:marTop w:val="0"/>
          <w:marBottom w:val="0"/>
          <w:divBdr>
            <w:top w:val="none" w:sz="0" w:space="0" w:color="auto"/>
            <w:left w:val="none" w:sz="0" w:space="0" w:color="auto"/>
            <w:bottom w:val="none" w:sz="0" w:space="0" w:color="auto"/>
            <w:right w:val="none" w:sz="0" w:space="0" w:color="auto"/>
          </w:divBdr>
          <w:divsChild>
            <w:div w:id="447116672">
              <w:marLeft w:val="0"/>
              <w:marRight w:val="0"/>
              <w:marTop w:val="0"/>
              <w:marBottom w:val="150"/>
              <w:divBdr>
                <w:top w:val="none" w:sz="0" w:space="0" w:color="auto"/>
                <w:left w:val="single" w:sz="48" w:space="8" w:color="CCCCCC"/>
                <w:bottom w:val="none" w:sz="0" w:space="0" w:color="auto"/>
                <w:right w:val="none" w:sz="0" w:space="0" w:color="auto"/>
              </w:divBdr>
            </w:div>
          </w:divsChild>
        </w:div>
        <w:div w:id="1175607225">
          <w:marLeft w:val="0"/>
          <w:marRight w:val="0"/>
          <w:marTop w:val="0"/>
          <w:marBottom w:val="0"/>
          <w:divBdr>
            <w:top w:val="none" w:sz="0" w:space="0" w:color="auto"/>
            <w:left w:val="none" w:sz="0" w:space="0" w:color="auto"/>
            <w:bottom w:val="none" w:sz="0" w:space="0" w:color="auto"/>
            <w:right w:val="none" w:sz="0" w:space="0" w:color="auto"/>
          </w:divBdr>
          <w:divsChild>
            <w:div w:id="1231575061">
              <w:marLeft w:val="0"/>
              <w:marRight w:val="0"/>
              <w:marTop w:val="0"/>
              <w:marBottom w:val="150"/>
              <w:divBdr>
                <w:top w:val="none" w:sz="0" w:space="0" w:color="auto"/>
                <w:left w:val="single" w:sz="48" w:space="8" w:color="CCCCCC"/>
                <w:bottom w:val="none" w:sz="0" w:space="0" w:color="auto"/>
                <w:right w:val="none" w:sz="0" w:space="0" w:color="auto"/>
              </w:divBdr>
            </w:div>
          </w:divsChild>
        </w:div>
        <w:div w:id="250939658">
          <w:marLeft w:val="0"/>
          <w:marRight w:val="0"/>
          <w:marTop w:val="0"/>
          <w:marBottom w:val="0"/>
          <w:divBdr>
            <w:top w:val="none" w:sz="0" w:space="0" w:color="auto"/>
            <w:left w:val="none" w:sz="0" w:space="0" w:color="auto"/>
            <w:bottom w:val="none" w:sz="0" w:space="0" w:color="auto"/>
            <w:right w:val="none" w:sz="0" w:space="0" w:color="auto"/>
          </w:divBdr>
          <w:divsChild>
            <w:div w:id="47455858">
              <w:marLeft w:val="0"/>
              <w:marRight w:val="0"/>
              <w:marTop w:val="0"/>
              <w:marBottom w:val="150"/>
              <w:divBdr>
                <w:top w:val="none" w:sz="0" w:space="0" w:color="auto"/>
                <w:left w:val="single" w:sz="48" w:space="8" w:color="CCCCCC"/>
                <w:bottom w:val="none" w:sz="0" w:space="0" w:color="auto"/>
                <w:right w:val="none" w:sz="0" w:space="0" w:color="auto"/>
              </w:divBdr>
            </w:div>
          </w:divsChild>
        </w:div>
        <w:div w:id="1415593567">
          <w:marLeft w:val="0"/>
          <w:marRight w:val="0"/>
          <w:marTop w:val="0"/>
          <w:marBottom w:val="0"/>
          <w:divBdr>
            <w:top w:val="none" w:sz="0" w:space="0" w:color="auto"/>
            <w:left w:val="none" w:sz="0" w:space="0" w:color="auto"/>
            <w:bottom w:val="none" w:sz="0" w:space="0" w:color="auto"/>
            <w:right w:val="none" w:sz="0" w:space="0" w:color="auto"/>
          </w:divBdr>
          <w:divsChild>
            <w:div w:id="1577401017">
              <w:marLeft w:val="0"/>
              <w:marRight w:val="0"/>
              <w:marTop w:val="0"/>
              <w:marBottom w:val="150"/>
              <w:divBdr>
                <w:top w:val="none" w:sz="0" w:space="0" w:color="auto"/>
                <w:left w:val="single" w:sz="48" w:space="8" w:color="CCCCCC"/>
                <w:bottom w:val="none" w:sz="0" w:space="0" w:color="auto"/>
                <w:right w:val="none" w:sz="0" w:space="0" w:color="auto"/>
              </w:divBdr>
            </w:div>
          </w:divsChild>
        </w:div>
        <w:div w:id="575092157">
          <w:marLeft w:val="0"/>
          <w:marRight w:val="0"/>
          <w:marTop w:val="0"/>
          <w:marBottom w:val="0"/>
          <w:divBdr>
            <w:top w:val="none" w:sz="0" w:space="0" w:color="auto"/>
            <w:left w:val="none" w:sz="0" w:space="0" w:color="auto"/>
            <w:bottom w:val="none" w:sz="0" w:space="0" w:color="auto"/>
            <w:right w:val="none" w:sz="0" w:space="0" w:color="auto"/>
          </w:divBdr>
          <w:divsChild>
            <w:div w:id="1247882891">
              <w:marLeft w:val="0"/>
              <w:marRight w:val="0"/>
              <w:marTop w:val="0"/>
              <w:marBottom w:val="150"/>
              <w:divBdr>
                <w:top w:val="none" w:sz="0" w:space="0" w:color="auto"/>
                <w:left w:val="single" w:sz="48" w:space="8" w:color="CCCCCC"/>
                <w:bottom w:val="none" w:sz="0" w:space="0" w:color="auto"/>
                <w:right w:val="none" w:sz="0" w:space="0" w:color="auto"/>
              </w:divBdr>
            </w:div>
          </w:divsChild>
        </w:div>
        <w:div w:id="812478783">
          <w:marLeft w:val="0"/>
          <w:marRight w:val="0"/>
          <w:marTop w:val="0"/>
          <w:marBottom w:val="0"/>
          <w:divBdr>
            <w:top w:val="none" w:sz="0" w:space="0" w:color="auto"/>
            <w:left w:val="none" w:sz="0" w:space="0" w:color="auto"/>
            <w:bottom w:val="none" w:sz="0" w:space="0" w:color="auto"/>
            <w:right w:val="none" w:sz="0" w:space="0" w:color="auto"/>
          </w:divBdr>
          <w:divsChild>
            <w:div w:id="443230132">
              <w:marLeft w:val="0"/>
              <w:marRight w:val="0"/>
              <w:marTop w:val="0"/>
              <w:marBottom w:val="150"/>
              <w:divBdr>
                <w:top w:val="none" w:sz="0" w:space="0" w:color="auto"/>
                <w:left w:val="single" w:sz="48" w:space="8" w:color="CCCCCC"/>
                <w:bottom w:val="none" w:sz="0" w:space="0" w:color="auto"/>
                <w:right w:val="none" w:sz="0" w:space="0" w:color="auto"/>
              </w:divBdr>
            </w:div>
          </w:divsChild>
        </w:div>
        <w:div w:id="739671155">
          <w:marLeft w:val="0"/>
          <w:marRight w:val="0"/>
          <w:marTop w:val="0"/>
          <w:marBottom w:val="0"/>
          <w:divBdr>
            <w:top w:val="none" w:sz="0" w:space="0" w:color="auto"/>
            <w:left w:val="none" w:sz="0" w:space="0" w:color="auto"/>
            <w:bottom w:val="none" w:sz="0" w:space="0" w:color="auto"/>
            <w:right w:val="none" w:sz="0" w:space="0" w:color="auto"/>
          </w:divBdr>
          <w:divsChild>
            <w:div w:id="799416340">
              <w:marLeft w:val="0"/>
              <w:marRight w:val="0"/>
              <w:marTop w:val="0"/>
              <w:marBottom w:val="150"/>
              <w:divBdr>
                <w:top w:val="none" w:sz="0" w:space="0" w:color="auto"/>
                <w:left w:val="single" w:sz="48" w:space="8" w:color="CCCCCC"/>
                <w:bottom w:val="none" w:sz="0" w:space="0" w:color="auto"/>
                <w:right w:val="none" w:sz="0" w:space="0" w:color="auto"/>
              </w:divBdr>
            </w:div>
          </w:divsChild>
        </w:div>
        <w:div w:id="989478949">
          <w:marLeft w:val="0"/>
          <w:marRight w:val="0"/>
          <w:marTop w:val="0"/>
          <w:marBottom w:val="0"/>
          <w:divBdr>
            <w:top w:val="none" w:sz="0" w:space="0" w:color="auto"/>
            <w:left w:val="none" w:sz="0" w:space="0" w:color="auto"/>
            <w:bottom w:val="none" w:sz="0" w:space="0" w:color="auto"/>
            <w:right w:val="none" w:sz="0" w:space="0" w:color="auto"/>
          </w:divBdr>
          <w:divsChild>
            <w:div w:id="1751809698">
              <w:marLeft w:val="0"/>
              <w:marRight w:val="0"/>
              <w:marTop w:val="0"/>
              <w:marBottom w:val="150"/>
              <w:divBdr>
                <w:top w:val="none" w:sz="0" w:space="0" w:color="auto"/>
                <w:left w:val="single" w:sz="48" w:space="8" w:color="CCCCCC"/>
                <w:bottom w:val="none" w:sz="0" w:space="0" w:color="auto"/>
                <w:right w:val="none" w:sz="0" w:space="0" w:color="auto"/>
              </w:divBdr>
            </w:div>
          </w:divsChild>
        </w:div>
        <w:div w:id="2037270566">
          <w:marLeft w:val="0"/>
          <w:marRight w:val="0"/>
          <w:marTop w:val="0"/>
          <w:marBottom w:val="0"/>
          <w:divBdr>
            <w:top w:val="none" w:sz="0" w:space="0" w:color="auto"/>
            <w:left w:val="none" w:sz="0" w:space="0" w:color="auto"/>
            <w:bottom w:val="none" w:sz="0" w:space="0" w:color="auto"/>
            <w:right w:val="none" w:sz="0" w:space="0" w:color="auto"/>
          </w:divBdr>
          <w:divsChild>
            <w:div w:id="1997026231">
              <w:marLeft w:val="0"/>
              <w:marRight w:val="0"/>
              <w:marTop w:val="0"/>
              <w:marBottom w:val="150"/>
              <w:divBdr>
                <w:top w:val="none" w:sz="0" w:space="0" w:color="auto"/>
                <w:left w:val="single" w:sz="48" w:space="8" w:color="CCCCCC"/>
                <w:bottom w:val="none" w:sz="0" w:space="0" w:color="auto"/>
                <w:right w:val="none" w:sz="0" w:space="0" w:color="auto"/>
              </w:divBdr>
            </w:div>
          </w:divsChild>
        </w:div>
        <w:div w:id="2136023271">
          <w:marLeft w:val="0"/>
          <w:marRight w:val="0"/>
          <w:marTop w:val="0"/>
          <w:marBottom w:val="0"/>
          <w:divBdr>
            <w:top w:val="none" w:sz="0" w:space="0" w:color="auto"/>
            <w:left w:val="none" w:sz="0" w:space="0" w:color="auto"/>
            <w:bottom w:val="none" w:sz="0" w:space="0" w:color="auto"/>
            <w:right w:val="none" w:sz="0" w:space="0" w:color="auto"/>
          </w:divBdr>
          <w:divsChild>
            <w:div w:id="1950089876">
              <w:marLeft w:val="0"/>
              <w:marRight w:val="0"/>
              <w:marTop w:val="0"/>
              <w:marBottom w:val="150"/>
              <w:divBdr>
                <w:top w:val="none" w:sz="0" w:space="0" w:color="auto"/>
                <w:left w:val="single" w:sz="48" w:space="8" w:color="CCCCCC"/>
                <w:bottom w:val="none" w:sz="0" w:space="0" w:color="auto"/>
                <w:right w:val="none" w:sz="0" w:space="0" w:color="auto"/>
              </w:divBdr>
            </w:div>
          </w:divsChild>
        </w:div>
        <w:div w:id="673411033">
          <w:marLeft w:val="0"/>
          <w:marRight w:val="0"/>
          <w:marTop w:val="0"/>
          <w:marBottom w:val="0"/>
          <w:divBdr>
            <w:top w:val="none" w:sz="0" w:space="0" w:color="auto"/>
            <w:left w:val="none" w:sz="0" w:space="0" w:color="auto"/>
            <w:bottom w:val="none" w:sz="0" w:space="0" w:color="auto"/>
            <w:right w:val="none" w:sz="0" w:space="0" w:color="auto"/>
          </w:divBdr>
          <w:divsChild>
            <w:div w:id="1332414389">
              <w:marLeft w:val="0"/>
              <w:marRight w:val="0"/>
              <w:marTop w:val="0"/>
              <w:marBottom w:val="150"/>
              <w:divBdr>
                <w:top w:val="none" w:sz="0" w:space="0" w:color="auto"/>
                <w:left w:val="single" w:sz="48" w:space="8" w:color="CCCCCC"/>
                <w:bottom w:val="none" w:sz="0" w:space="0" w:color="auto"/>
                <w:right w:val="none" w:sz="0" w:space="0" w:color="auto"/>
              </w:divBdr>
            </w:div>
          </w:divsChild>
        </w:div>
        <w:div w:id="545969">
          <w:marLeft w:val="0"/>
          <w:marRight w:val="0"/>
          <w:marTop w:val="0"/>
          <w:marBottom w:val="0"/>
          <w:divBdr>
            <w:top w:val="none" w:sz="0" w:space="0" w:color="auto"/>
            <w:left w:val="none" w:sz="0" w:space="0" w:color="auto"/>
            <w:bottom w:val="none" w:sz="0" w:space="0" w:color="auto"/>
            <w:right w:val="none" w:sz="0" w:space="0" w:color="auto"/>
          </w:divBdr>
          <w:divsChild>
            <w:div w:id="46152168">
              <w:marLeft w:val="0"/>
              <w:marRight w:val="0"/>
              <w:marTop w:val="0"/>
              <w:marBottom w:val="150"/>
              <w:divBdr>
                <w:top w:val="none" w:sz="0" w:space="0" w:color="auto"/>
                <w:left w:val="single" w:sz="48" w:space="8" w:color="CCCCCC"/>
                <w:bottom w:val="none" w:sz="0" w:space="0" w:color="auto"/>
                <w:right w:val="none" w:sz="0" w:space="0" w:color="auto"/>
              </w:divBdr>
            </w:div>
          </w:divsChild>
        </w:div>
        <w:div w:id="817108648">
          <w:marLeft w:val="0"/>
          <w:marRight w:val="0"/>
          <w:marTop w:val="0"/>
          <w:marBottom w:val="0"/>
          <w:divBdr>
            <w:top w:val="none" w:sz="0" w:space="0" w:color="auto"/>
            <w:left w:val="none" w:sz="0" w:space="0" w:color="auto"/>
            <w:bottom w:val="none" w:sz="0" w:space="0" w:color="auto"/>
            <w:right w:val="none" w:sz="0" w:space="0" w:color="auto"/>
          </w:divBdr>
          <w:divsChild>
            <w:div w:id="480194191">
              <w:marLeft w:val="0"/>
              <w:marRight w:val="0"/>
              <w:marTop w:val="0"/>
              <w:marBottom w:val="150"/>
              <w:divBdr>
                <w:top w:val="none" w:sz="0" w:space="0" w:color="auto"/>
                <w:left w:val="single" w:sz="48" w:space="8" w:color="CCCCCC"/>
                <w:bottom w:val="none" w:sz="0" w:space="0" w:color="auto"/>
                <w:right w:val="none" w:sz="0" w:space="0" w:color="auto"/>
              </w:divBdr>
            </w:div>
          </w:divsChild>
        </w:div>
        <w:div w:id="100222006">
          <w:marLeft w:val="0"/>
          <w:marRight w:val="0"/>
          <w:marTop w:val="0"/>
          <w:marBottom w:val="0"/>
          <w:divBdr>
            <w:top w:val="none" w:sz="0" w:space="0" w:color="auto"/>
            <w:left w:val="none" w:sz="0" w:space="0" w:color="auto"/>
            <w:bottom w:val="none" w:sz="0" w:space="0" w:color="auto"/>
            <w:right w:val="none" w:sz="0" w:space="0" w:color="auto"/>
          </w:divBdr>
          <w:divsChild>
            <w:div w:id="652100556">
              <w:marLeft w:val="0"/>
              <w:marRight w:val="0"/>
              <w:marTop w:val="0"/>
              <w:marBottom w:val="150"/>
              <w:divBdr>
                <w:top w:val="none" w:sz="0" w:space="0" w:color="auto"/>
                <w:left w:val="single" w:sz="48" w:space="8" w:color="CCCCCC"/>
                <w:bottom w:val="none" w:sz="0" w:space="0" w:color="auto"/>
                <w:right w:val="none" w:sz="0" w:space="0" w:color="auto"/>
              </w:divBdr>
            </w:div>
          </w:divsChild>
        </w:div>
        <w:div w:id="1989900871">
          <w:marLeft w:val="0"/>
          <w:marRight w:val="0"/>
          <w:marTop w:val="0"/>
          <w:marBottom w:val="0"/>
          <w:divBdr>
            <w:top w:val="none" w:sz="0" w:space="0" w:color="auto"/>
            <w:left w:val="none" w:sz="0" w:space="0" w:color="auto"/>
            <w:bottom w:val="none" w:sz="0" w:space="0" w:color="auto"/>
            <w:right w:val="none" w:sz="0" w:space="0" w:color="auto"/>
          </w:divBdr>
          <w:divsChild>
            <w:div w:id="1821843588">
              <w:marLeft w:val="0"/>
              <w:marRight w:val="0"/>
              <w:marTop w:val="0"/>
              <w:marBottom w:val="150"/>
              <w:divBdr>
                <w:top w:val="none" w:sz="0" w:space="0" w:color="auto"/>
                <w:left w:val="single" w:sz="48" w:space="8" w:color="CCCCCC"/>
                <w:bottom w:val="none" w:sz="0" w:space="0" w:color="auto"/>
                <w:right w:val="none" w:sz="0" w:space="0" w:color="auto"/>
              </w:divBdr>
            </w:div>
          </w:divsChild>
        </w:div>
        <w:div w:id="1086653690">
          <w:marLeft w:val="0"/>
          <w:marRight w:val="0"/>
          <w:marTop w:val="0"/>
          <w:marBottom w:val="0"/>
          <w:divBdr>
            <w:top w:val="none" w:sz="0" w:space="0" w:color="auto"/>
            <w:left w:val="none" w:sz="0" w:space="0" w:color="auto"/>
            <w:bottom w:val="none" w:sz="0" w:space="0" w:color="auto"/>
            <w:right w:val="none" w:sz="0" w:space="0" w:color="auto"/>
          </w:divBdr>
          <w:divsChild>
            <w:div w:id="753237152">
              <w:marLeft w:val="0"/>
              <w:marRight w:val="0"/>
              <w:marTop w:val="0"/>
              <w:marBottom w:val="150"/>
              <w:divBdr>
                <w:top w:val="none" w:sz="0" w:space="0" w:color="auto"/>
                <w:left w:val="single" w:sz="48" w:space="8" w:color="CCCCCC"/>
                <w:bottom w:val="none" w:sz="0" w:space="0" w:color="auto"/>
                <w:right w:val="none" w:sz="0" w:space="0" w:color="auto"/>
              </w:divBdr>
            </w:div>
          </w:divsChild>
        </w:div>
        <w:div w:id="684096679">
          <w:marLeft w:val="0"/>
          <w:marRight w:val="0"/>
          <w:marTop w:val="0"/>
          <w:marBottom w:val="0"/>
          <w:divBdr>
            <w:top w:val="none" w:sz="0" w:space="0" w:color="auto"/>
            <w:left w:val="none" w:sz="0" w:space="0" w:color="auto"/>
            <w:bottom w:val="none" w:sz="0" w:space="0" w:color="auto"/>
            <w:right w:val="none" w:sz="0" w:space="0" w:color="auto"/>
          </w:divBdr>
          <w:divsChild>
            <w:div w:id="2086678362">
              <w:marLeft w:val="0"/>
              <w:marRight w:val="0"/>
              <w:marTop w:val="0"/>
              <w:marBottom w:val="150"/>
              <w:divBdr>
                <w:top w:val="none" w:sz="0" w:space="0" w:color="auto"/>
                <w:left w:val="single" w:sz="48" w:space="8" w:color="CCCCCC"/>
                <w:bottom w:val="none" w:sz="0" w:space="0" w:color="auto"/>
                <w:right w:val="none" w:sz="0" w:space="0" w:color="auto"/>
              </w:divBdr>
            </w:div>
          </w:divsChild>
        </w:div>
        <w:div w:id="1935892223">
          <w:marLeft w:val="0"/>
          <w:marRight w:val="0"/>
          <w:marTop w:val="0"/>
          <w:marBottom w:val="0"/>
          <w:divBdr>
            <w:top w:val="none" w:sz="0" w:space="0" w:color="auto"/>
            <w:left w:val="none" w:sz="0" w:space="0" w:color="auto"/>
            <w:bottom w:val="none" w:sz="0" w:space="0" w:color="auto"/>
            <w:right w:val="none" w:sz="0" w:space="0" w:color="auto"/>
          </w:divBdr>
          <w:divsChild>
            <w:div w:id="1369139737">
              <w:marLeft w:val="0"/>
              <w:marRight w:val="0"/>
              <w:marTop w:val="0"/>
              <w:marBottom w:val="150"/>
              <w:divBdr>
                <w:top w:val="none" w:sz="0" w:space="0" w:color="auto"/>
                <w:left w:val="single" w:sz="48" w:space="8" w:color="CCCCCC"/>
                <w:bottom w:val="none" w:sz="0" w:space="0" w:color="auto"/>
                <w:right w:val="none" w:sz="0" w:space="0" w:color="auto"/>
              </w:divBdr>
            </w:div>
          </w:divsChild>
        </w:div>
        <w:div w:id="45952708">
          <w:marLeft w:val="0"/>
          <w:marRight w:val="0"/>
          <w:marTop w:val="0"/>
          <w:marBottom w:val="0"/>
          <w:divBdr>
            <w:top w:val="none" w:sz="0" w:space="0" w:color="auto"/>
            <w:left w:val="none" w:sz="0" w:space="0" w:color="auto"/>
            <w:bottom w:val="none" w:sz="0" w:space="0" w:color="auto"/>
            <w:right w:val="none" w:sz="0" w:space="0" w:color="auto"/>
          </w:divBdr>
          <w:divsChild>
            <w:div w:id="268510968">
              <w:marLeft w:val="0"/>
              <w:marRight w:val="0"/>
              <w:marTop w:val="0"/>
              <w:marBottom w:val="150"/>
              <w:divBdr>
                <w:top w:val="none" w:sz="0" w:space="0" w:color="auto"/>
                <w:left w:val="single" w:sz="48" w:space="8" w:color="CCCCCC"/>
                <w:bottom w:val="none" w:sz="0" w:space="0" w:color="auto"/>
                <w:right w:val="none" w:sz="0" w:space="0" w:color="auto"/>
              </w:divBdr>
            </w:div>
          </w:divsChild>
        </w:div>
        <w:div w:id="210730356">
          <w:marLeft w:val="0"/>
          <w:marRight w:val="0"/>
          <w:marTop w:val="0"/>
          <w:marBottom w:val="0"/>
          <w:divBdr>
            <w:top w:val="none" w:sz="0" w:space="0" w:color="auto"/>
            <w:left w:val="none" w:sz="0" w:space="0" w:color="auto"/>
            <w:bottom w:val="none" w:sz="0" w:space="0" w:color="auto"/>
            <w:right w:val="none" w:sz="0" w:space="0" w:color="auto"/>
          </w:divBdr>
          <w:divsChild>
            <w:div w:id="472217769">
              <w:marLeft w:val="0"/>
              <w:marRight w:val="0"/>
              <w:marTop w:val="0"/>
              <w:marBottom w:val="150"/>
              <w:divBdr>
                <w:top w:val="none" w:sz="0" w:space="0" w:color="auto"/>
                <w:left w:val="single" w:sz="48" w:space="8" w:color="CCCCCC"/>
                <w:bottom w:val="none" w:sz="0" w:space="0" w:color="auto"/>
                <w:right w:val="none" w:sz="0" w:space="0" w:color="auto"/>
              </w:divBdr>
            </w:div>
          </w:divsChild>
        </w:div>
        <w:div w:id="993878824">
          <w:marLeft w:val="0"/>
          <w:marRight w:val="0"/>
          <w:marTop w:val="0"/>
          <w:marBottom w:val="0"/>
          <w:divBdr>
            <w:top w:val="none" w:sz="0" w:space="0" w:color="auto"/>
            <w:left w:val="none" w:sz="0" w:space="0" w:color="auto"/>
            <w:bottom w:val="none" w:sz="0" w:space="0" w:color="auto"/>
            <w:right w:val="none" w:sz="0" w:space="0" w:color="auto"/>
          </w:divBdr>
          <w:divsChild>
            <w:div w:id="181942181">
              <w:marLeft w:val="0"/>
              <w:marRight w:val="0"/>
              <w:marTop w:val="0"/>
              <w:marBottom w:val="150"/>
              <w:divBdr>
                <w:top w:val="none" w:sz="0" w:space="0" w:color="auto"/>
                <w:left w:val="single" w:sz="48" w:space="8" w:color="CCCCCC"/>
                <w:bottom w:val="none" w:sz="0" w:space="0" w:color="auto"/>
                <w:right w:val="none" w:sz="0" w:space="0" w:color="auto"/>
              </w:divBdr>
            </w:div>
          </w:divsChild>
        </w:div>
        <w:div w:id="1844708758">
          <w:marLeft w:val="0"/>
          <w:marRight w:val="0"/>
          <w:marTop w:val="0"/>
          <w:marBottom w:val="0"/>
          <w:divBdr>
            <w:top w:val="none" w:sz="0" w:space="0" w:color="auto"/>
            <w:left w:val="none" w:sz="0" w:space="0" w:color="auto"/>
            <w:bottom w:val="none" w:sz="0" w:space="0" w:color="auto"/>
            <w:right w:val="none" w:sz="0" w:space="0" w:color="auto"/>
          </w:divBdr>
          <w:divsChild>
            <w:div w:id="322516758">
              <w:marLeft w:val="0"/>
              <w:marRight w:val="0"/>
              <w:marTop w:val="0"/>
              <w:marBottom w:val="150"/>
              <w:divBdr>
                <w:top w:val="none" w:sz="0" w:space="0" w:color="auto"/>
                <w:left w:val="single" w:sz="48" w:space="8" w:color="CCCCCC"/>
                <w:bottom w:val="none" w:sz="0" w:space="0" w:color="auto"/>
                <w:right w:val="none" w:sz="0" w:space="0" w:color="auto"/>
              </w:divBdr>
            </w:div>
          </w:divsChild>
        </w:div>
        <w:div w:id="1867327427">
          <w:marLeft w:val="0"/>
          <w:marRight w:val="0"/>
          <w:marTop w:val="0"/>
          <w:marBottom w:val="0"/>
          <w:divBdr>
            <w:top w:val="none" w:sz="0" w:space="0" w:color="auto"/>
            <w:left w:val="none" w:sz="0" w:space="0" w:color="auto"/>
            <w:bottom w:val="none" w:sz="0" w:space="0" w:color="auto"/>
            <w:right w:val="none" w:sz="0" w:space="0" w:color="auto"/>
          </w:divBdr>
          <w:divsChild>
            <w:div w:id="1243179392">
              <w:marLeft w:val="0"/>
              <w:marRight w:val="0"/>
              <w:marTop w:val="0"/>
              <w:marBottom w:val="150"/>
              <w:divBdr>
                <w:top w:val="none" w:sz="0" w:space="0" w:color="auto"/>
                <w:left w:val="single" w:sz="48" w:space="8" w:color="CCCCCC"/>
                <w:bottom w:val="none" w:sz="0" w:space="0" w:color="auto"/>
                <w:right w:val="none" w:sz="0" w:space="0" w:color="auto"/>
              </w:divBdr>
            </w:div>
          </w:divsChild>
        </w:div>
        <w:div w:id="583612629">
          <w:marLeft w:val="0"/>
          <w:marRight w:val="0"/>
          <w:marTop w:val="0"/>
          <w:marBottom w:val="0"/>
          <w:divBdr>
            <w:top w:val="none" w:sz="0" w:space="0" w:color="auto"/>
            <w:left w:val="none" w:sz="0" w:space="0" w:color="auto"/>
            <w:bottom w:val="none" w:sz="0" w:space="0" w:color="auto"/>
            <w:right w:val="none" w:sz="0" w:space="0" w:color="auto"/>
          </w:divBdr>
          <w:divsChild>
            <w:div w:id="1854682503">
              <w:marLeft w:val="0"/>
              <w:marRight w:val="0"/>
              <w:marTop w:val="0"/>
              <w:marBottom w:val="150"/>
              <w:divBdr>
                <w:top w:val="none" w:sz="0" w:space="0" w:color="auto"/>
                <w:left w:val="single" w:sz="48" w:space="8" w:color="CCCCCC"/>
                <w:bottom w:val="none" w:sz="0" w:space="0" w:color="auto"/>
                <w:right w:val="none" w:sz="0" w:space="0" w:color="auto"/>
              </w:divBdr>
            </w:div>
          </w:divsChild>
        </w:div>
        <w:div w:id="1371881594">
          <w:marLeft w:val="0"/>
          <w:marRight w:val="0"/>
          <w:marTop w:val="0"/>
          <w:marBottom w:val="0"/>
          <w:divBdr>
            <w:top w:val="none" w:sz="0" w:space="0" w:color="auto"/>
            <w:left w:val="none" w:sz="0" w:space="0" w:color="auto"/>
            <w:bottom w:val="none" w:sz="0" w:space="0" w:color="auto"/>
            <w:right w:val="none" w:sz="0" w:space="0" w:color="auto"/>
          </w:divBdr>
          <w:divsChild>
            <w:div w:id="1297834947">
              <w:marLeft w:val="0"/>
              <w:marRight w:val="0"/>
              <w:marTop w:val="0"/>
              <w:marBottom w:val="150"/>
              <w:divBdr>
                <w:top w:val="none" w:sz="0" w:space="0" w:color="auto"/>
                <w:left w:val="single" w:sz="48" w:space="8" w:color="CCCCCC"/>
                <w:bottom w:val="none" w:sz="0" w:space="0" w:color="auto"/>
                <w:right w:val="none" w:sz="0" w:space="0" w:color="auto"/>
              </w:divBdr>
            </w:div>
          </w:divsChild>
        </w:div>
        <w:div w:id="1429540081">
          <w:marLeft w:val="0"/>
          <w:marRight w:val="0"/>
          <w:marTop w:val="0"/>
          <w:marBottom w:val="0"/>
          <w:divBdr>
            <w:top w:val="none" w:sz="0" w:space="0" w:color="auto"/>
            <w:left w:val="none" w:sz="0" w:space="0" w:color="auto"/>
            <w:bottom w:val="none" w:sz="0" w:space="0" w:color="auto"/>
            <w:right w:val="none" w:sz="0" w:space="0" w:color="auto"/>
          </w:divBdr>
          <w:divsChild>
            <w:div w:id="494883891">
              <w:marLeft w:val="0"/>
              <w:marRight w:val="0"/>
              <w:marTop w:val="0"/>
              <w:marBottom w:val="150"/>
              <w:divBdr>
                <w:top w:val="none" w:sz="0" w:space="0" w:color="auto"/>
                <w:left w:val="single" w:sz="48" w:space="8" w:color="CCCCCC"/>
                <w:bottom w:val="none" w:sz="0" w:space="0" w:color="auto"/>
                <w:right w:val="none" w:sz="0" w:space="0" w:color="auto"/>
              </w:divBdr>
            </w:div>
          </w:divsChild>
        </w:div>
        <w:div w:id="215972178">
          <w:marLeft w:val="0"/>
          <w:marRight w:val="0"/>
          <w:marTop w:val="0"/>
          <w:marBottom w:val="0"/>
          <w:divBdr>
            <w:top w:val="none" w:sz="0" w:space="0" w:color="auto"/>
            <w:left w:val="none" w:sz="0" w:space="0" w:color="auto"/>
            <w:bottom w:val="none" w:sz="0" w:space="0" w:color="auto"/>
            <w:right w:val="none" w:sz="0" w:space="0" w:color="auto"/>
          </w:divBdr>
          <w:divsChild>
            <w:div w:id="2025009783">
              <w:marLeft w:val="0"/>
              <w:marRight w:val="0"/>
              <w:marTop w:val="0"/>
              <w:marBottom w:val="150"/>
              <w:divBdr>
                <w:top w:val="none" w:sz="0" w:space="0" w:color="auto"/>
                <w:left w:val="single" w:sz="48" w:space="8" w:color="CCCCCC"/>
                <w:bottom w:val="none" w:sz="0" w:space="0" w:color="auto"/>
                <w:right w:val="none" w:sz="0" w:space="0" w:color="auto"/>
              </w:divBdr>
            </w:div>
          </w:divsChild>
        </w:div>
        <w:div w:id="2033649427">
          <w:marLeft w:val="0"/>
          <w:marRight w:val="0"/>
          <w:marTop w:val="0"/>
          <w:marBottom w:val="0"/>
          <w:divBdr>
            <w:top w:val="none" w:sz="0" w:space="0" w:color="auto"/>
            <w:left w:val="none" w:sz="0" w:space="0" w:color="auto"/>
            <w:bottom w:val="none" w:sz="0" w:space="0" w:color="auto"/>
            <w:right w:val="none" w:sz="0" w:space="0" w:color="auto"/>
          </w:divBdr>
          <w:divsChild>
            <w:div w:id="2091803708">
              <w:marLeft w:val="0"/>
              <w:marRight w:val="0"/>
              <w:marTop w:val="0"/>
              <w:marBottom w:val="150"/>
              <w:divBdr>
                <w:top w:val="none" w:sz="0" w:space="0" w:color="auto"/>
                <w:left w:val="single" w:sz="48" w:space="8" w:color="CCCCCC"/>
                <w:bottom w:val="none" w:sz="0" w:space="0" w:color="auto"/>
                <w:right w:val="none" w:sz="0" w:space="0" w:color="auto"/>
              </w:divBdr>
            </w:div>
          </w:divsChild>
        </w:div>
        <w:div w:id="544370241">
          <w:marLeft w:val="0"/>
          <w:marRight w:val="0"/>
          <w:marTop w:val="0"/>
          <w:marBottom w:val="0"/>
          <w:divBdr>
            <w:top w:val="none" w:sz="0" w:space="0" w:color="auto"/>
            <w:left w:val="none" w:sz="0" w:space="0" w:color="auto"/>
            <w:bottom w:val="none" w:sz="0" w:space="0" w:color="auto"/>
            <w:right w:val="none" w:sz="0" w:space="0" w:color="auto"/>
          </w:divBdr>
          <w:divsChild>
            <w:div w:id="1676346049">
              <w:marLeft w:val="0"/>
              <w:marRight w:val="0"/>
              <w:marTop w:val="0"/>
              <w:marBottom w:val="150"/>
              <w:divBdr>
                <w:top w:val="none" w:sz="0" w:space="0" w:color="auto"/>
                <w:left w:val="single" w:sz="48" w:space="8" w:color="CCCCCC"/>
                <w:bottom w:val="none" w:sz="0" w:space="0" w:color="auto"/>
                <w:right w:val="none" w:sz="0" w:space="0" w:color="auto"/>
              </w:divBdr>
            </w:div>
          </w:divsChild>
        </w:div>
        <w:div w:id="309939623">
          <w:marLeft w:val="0"/>
          <w:marRight w:val="0"/>
          <w:marTop w:val="0"/>
          <w:marBottom w:val="0"/>
          <w:divBdr>
            <w:top w:val="none" w:sz="0" w:space="0" w:color="auto"/>
            <w:left w:val="none" w:sz="0" w:space="0" w:color="auto"/>
            <w:bottom w:val="none" w:sz="0" w:space="0" w:color="auto"/>
            <w:right w:val="none" w:sz="0" w:space="0" w:color="auto"/>
          </w:divBdr>
          <w:divsChild>
            <w:div w:id="1615362250">
              <w:marLeft w:val="0"/>
              <w:marRight w:val="0"/>
              <w:marTop w:val="0"/>
              <w:marBottom w:val="150"/>
              <w:divBdr>
                <w:top w:val="none" w:sz="0" w:space="0" w:color="auto"/>
                <w:left w:val="single" w:sz="48" w:space="8" w:color="CCCCCC"/>
                <w:bottom w:val="none" w:sz="0" w:space="0" w:color="auto"/>
                <w:right w:val="none" w:sz="0" w:space="0" w:color="auto"/>
              </w:divBdr>
            </w:div>
          </w:divsChild>
        </w:div>
        <w:div w:id="1466777763">
          <w:marLeft w:val="0"/>
          <w:marRight w:val="0"/>
          <w:marTop w:val="0"/>
          <w:marBottom w:val="0"/>
          <w:divBdr>
            <w:top w:val="none" w:sz="0" w:space="0" w:color="auto"/>
            <w:left w:val="none" w:sz="0" w:space="0" w:color="auto"/>
            <w:bottom w:val="none" w:sz="0" w:space="0" w:color="auto"/>
            <w:right w:val="none" w:sz="0" w:space="0" w:color="auto"/>
          </w:divBdr>
          <w:divsChild>
            <w:div w:id="419106275">
              <w:marLeft w:val="0"/>
              <w:marRight w:val="0"/>
              <w:marTop w:val="0"/>
              <w:marBottom w:val="150"/>
              <w:divBdr>
                <w:top w:val="none" w:sz="0" w:space="0" w:color="auto"/>
                <w:left w:val="single" w:sz="48" w:space="8" w:color="CCCCCC"/>
                <w:bottom w:val="none" w:sz="0" w:space="0" w:color="auto"/>
                <w:right w:val="none" w:sz="0" w:space="0" w:color="auto"/>
              </w:divBdr>
            </w:div>
          </w:divsChild>
        </w:div>
        <w:div w:id="1270428355">
          <w:marLeft w:val="0"/>
          <w:marRight w:val="0"/>
          <w:marTop w:val="0"/>
          <w:marBottom w:val="0"/>
          <w:divBdr>
            <w:top w:val="none" w:sz="0" w:space="0" w:color="auto"/>
            <w:left w:val="none" w:sz="0" w:space="0" w:color="auto"/>
            <w:bottom w:val="none" w:sz="0" w:space="0" w:color="auto"/>
            <w:right w:val="none" w:sz="0" w:space="0" w:color="auto"/>
          </w:divBdr>
          <w:divsChild>
            <w:div w:id="1313170327">
              <w:marLeft w:val="0"/>
              <w:marRight w:val="0"/>
              <w:marTop w:val="0"/>
              <w:marBottom w:val="150"/>
              <w:divBdr>
                <w:top w:val="none" w:sz="0" w:space="0" w:color="auto"/>
                <w:left w:val="single" w:sz="48" w:space="8" w:color="CCCCCC"/>
                <w:bottom w:val="none" w:sz="0" w:space="0" w:color="auto"/>
                <w:right w:val="none" w:sz="0" w:space="0" w:color="auto"/>
              </w:divBdr>
            </w:div>
          </w:divsChild>
        </w:div>
        <w:div w:id="147982998">
          <w:marLeft w:val="0"/>
          <w:marRight w:val="0"/>
          <w:marTop w:val="0"/>
          <w:marBottom w:val="0"/>
          <w:divBdr>
            <w:top w:val="none" w:sz="0" w:space="0" w:color="auto"/>
            <w:left w:val="none" w:sz="0" w:space="0" w:color="auto"/>
            <w:bottom w:val="none" w:sz="0" w:space="0" w:color="auto"/>
            <w:right w:val="none" w:sz="0" w:space="0" w:color="auto"/>
          </w:divBdr>
          <w:divsChild>
            <w:div w:id="1997612552">
              <w:marLeft w:val="0"/>
              <w:marRight w:val="0"/>
              <w:marTop w:val="0"/>
              <w:marBottom w:val="150"/>
              <w:divBdr>
                <w:top w:val="none" w:sz="0" w:space="0" w:color="auto"/>
                <w:left w:val="single" w:sz="48" w:space="8" w:color="CCCCCC"/>
                <w:bottom w:val="none" w:sz="0" w:space="0" w:color="auto"/>
                <w:right w:val="none" w:sz="0" w:space="0" w:color="auto"/>
              </w:divBdr>
            </w:div>
          </w:divsChild>
        </w:div>
        <w:div w:id="231356162">
          <w:marLeft w:val="0"/>
          <w:marRight w:val="0"/>
          <w:marTop w:val="0"/>
          <w:marBottom w:val="0"/>
          <w:divBdr>
            <w:top w:val="none" w:sz="0" w:space="0" w:color="auto"/>
            <w:left w:val="none" w:sz="0" w:space="0" w:color="auto"/>
            <w:bottom w:val="none" w:sz="0" w:space="0" w:color="auto"/>
            <w:right w:val="none" w:sz="0" w:space="0" w:color="auto"/>
          </w:divBdr>
          <w:divsChild>
            <w:div w:id="821122968">
              <w:marLeft w:val="0"/>
              <w:marRight w:val="0"/>
              <w:marTop w:val="0"/>
              <w:marBottom w:val="150"/>
              <w:divBdr>
                <w:top w:val="none" w:sz="0" w:space="0" w:color="auto"/>
                <w:left w:val="single" w:sz="48" w:space="8" w:color="CCCCCC"/>
                <w:bottom w:val="none" w:sz="0" w:space="0" w:color="auto"/>
                <w:right w:val="none" w:sz="0" w:space="0" w:color="auto"/>
              </w:divBdr>
            </w:div>
          </w:divsChild>
        </w:div>
        <w:div w:id="2060350617">
          <w:marLeft w:val="0"/>
          <w:marRight w:val="0"/>
          <w:marTop w:val="0"/>
          <w:marBottom w:val="0"/>
          <w:divBdr>
            <w:top w:val="none" w:sz="0" w:space="0" w:color="auto"/>
            <w:left w:val="none" w:sz="0" w:space="0" w:color="auto"/>
            <w:bottom w:val="none" w:sz="0" w:space="0" w:color="auto"/>
            <w:right w:val="none" w:sz="0" w:space="0" w:color="auto"/>
          </w:divBdr>
          <w:divsChild>
            <w:div w:id="1527282850">
              <w:marLeft w:val="0"/>
              <w:marRight w:val="0"/>
              <w:marTop w:val="0"/>
              <w:marBottom w:val="150"/>
              <w:divBdr>
                <w:top w:val="none" w:sz="0" w:space="0" w:color="auto"/>
                <w:left w:val="single" w:sz="48" w:space="8" w:color="CCCCCC"/>
                <w:bottom w:val="none" w:sz="0" w:space="0" w:color="auto"/>
                <w:right w:val="none" w:sz="0" w:space="0" w:color="auto"/>
              </w:divBdr>
            </w:div>
          </w:divsChild>
        </w:div>
        <w:div w:id="728114100">
          <w:marLeft w:val="0"/>
          <w:marRight w:val="0"/>
          <w:marTop w:val="0"/>
          <w:marBottom w:val="0"/>
          <w:divBdr>
            <w:top w:val="none" w:sz="0" w:space="0" w:color="auto"/>
            <w:left w:val="none" w:sz="0" w:space="0" w:color="auto"/>
            <w:bottom w:val="none" w:sz="0" w:space="0" w:color="auto"/>
            <w:right w:val="none" w:sz="0" w:space="0" w:color="auto"/>
          </w:divBdr>
          <w:divsChild>
            <w:div w:id="793212203">
              <w:marLeft w:val="0"/>
              <w:marRight w:val="0"/>
              <w:marTop w:val="0"/>
              <w:marBottom w:val="150"/>
              <w:divBdr>
                <w:top w:val="none" w:sz="0" w:space="0" w:color="auto"/>
                <w:left w:val="single" w:sz="48" w:space="8" w:color="CCCCCC"/>
                <w:bottom w:val="none" w:sz="0" w:space="0" w:color="auto"/>
                <w:right w:val="none" w:sz="0" w:space="0" w:color="auto"/>
              </w:divBdr>
            </w:div>
          </w:divsChild>
        </w:div>
        <w:div w:id="1813405089">
          <w:marLeft w:val="0"/>
          <w:marRight w:val="0"/>
          <w:marTop w:val="0"/>
          <w:marBottom w:val="0"/>
          <w:divBdr>
            <w:top w:val="none" w:sz="0" w:space="0" w:color="auto"/>
            <w:left w:val="none" w:sz="0" w:space="0" w:color="auto"/>
            <w:bottom w:val="none" w:sz="0" w:space="0" w:color="auto"/>
            <w:right w:val="none" w:sz="0" w:space="0" w:color="auto"/>
          </w:divBdr>
          <w:divsChild>
            <w:div w:id="1070618583">
              <w:marLeft w:val="0"/>
              <w:marRight w:val="0"/>
              <w:marTop w:val="0"/>
              <w:marBottom w:val="150"/>
              <w:divBdr>
                <w:top w:val="none" w:sz="0" w:space="0" w:color="auto"/>
                <w:left w:val="single" w:sz="48" w:space="8" w:color="CCCCCC"/>
                <w:bottom w:val="none" w:sz="0" w:space="0" w:color="auto"/>
                <w:right w:val="none" w:sz="0" w:space="0" w:color="auto"/>
              </w:divBdr>
            </w:div>
          </w:divsChild>
        </w:div>
        <w:div w:id="1691644893">
          <w:marLeft w:val="0"/>
          <w:marRight w:val="0"/>
          <w:marTop w:val="0"/>
          <w:marBottom w:val="0"/>
          <w:divBdr>
            <w:top w:val="none" w:sz="0" w:space="0" w:color="auto"/>
            <w:left w:val="none" w:sz="0" w:space="0" w:color="auto"/>
            <w:bottom w:val="none" w:sz="0" w:space="0" w:color="auto"/>
            <w:right w:val="none" w:sz="0" w:space="0" w:color="auto"/>
          </w:divBdr>
          <w:divsChild>
            <w:div w:id="481241310">
              <w:marLeft w:val="0"/>
              <w:marRight w:val="0"/>
              <w:marTop w:val="0"/>
              <w:marBottom w:val="150"/>
              <w:divBdr>
                <w:top w:val="none" w:sz="0" w:space="0" w:color="auto"/>
                <w:left w:val="single" w:sz="48" w:space="8" w:color="CCCCCC"/>
                <w:bottom w:val="none" w:sz="0" w:space="0" w:color="auto"/>
                <w:right w:val="none" w:sz="0" w:space="0" w:color="auto"/>
              </w:divBdr>
            </w:div>
          </w:divsChild>
        </w:div>
        <w:div w:id="2046522369">
          <w:marLeft w:val="0"/>
          <w:marRight w:val="0"/>
          <w:marTop w:val="0"/>
          <w:marBottom w:val="0"/>
          <w:divBdr>
            <w:top w:val="none" w:sz="0" w:space="0" w:color="auto"/>
            <w:left w:val="none" w:sz="0" w:space="0" w:color="auto"/>
            <w:bottom w:val="none" w:sz="0" w:space="0" w:color="auto"/>
            <w:right w:val="none" w:sz="0" w:space="0" w:color="auto"/>
          </w:divBdr>
          <w:divsChild>
            <w:div w:id="391195801">
              <w:marLeft w:val="0"/>
              <w:marRight w:val="0"/>
              <w:marTop w:val="0"/>
              <w:marBottom w:val="150"/>
              <w:divBdr>
                <w:top w:val="none" w:sz="0" w:space="0" w:color="auto"/>
                <w:left w:val="single" w:sz="48" w:space="8" w:color="CCCCCC"/>
                <w:bottom w:val="none" w:sz="0" w:space="0" w:color="auto"/>
                <w:right w:val="none" w:sz="0" w:space="0" w:color="auto"/>
              </w:divBdr>
            </w:div>
          </w:divsChild>
        </w:div>
        <w:div w:id="2065710956">
          <w:marLeft w:val="0"/>
          <w:marRight w:val="0"/>
          <w:marTop w:val="0"/>
          <w:marBottom w:val="0"/>
          <w:divBdr>
            <w:top w:val="none" w:sz="0" w:space="0" w:color="auto"/>
            <w:left w:val="none" w:sz="0" w:space="0" w:color="auto"/>
            <w:bottom w:val="none" w:sz="0" w:space="0" w:color="auto"/>
            <w:right w:val="none" w:sz="0" w:space="0" w:color="auto"/>
          </w:divBdr>
          <w:divsChild>
            <w:div w:id="1922178133">
              <w:marLeft w:val="0"/>
              <w:marRight w:val="0"/>
              <w:marTop w:val="0"/>
              <w:marBottom w:val="150"/>
              <w:divBdr>
                <w:top w:val="none" w:sz="0" w:space="0" w:color="auto"/>
                <w:left w:val="single" w:sz="48" w:space="8" w:color="CCCCCC"/>
                <w:bottom w:val="none" w:sz="0" w:space="0" w:color="auto"/>
                <w:right w:val="none" w:sz="0" w:space="0" w:color="auto"/>
              </w:divBdr>
            </w:div>
          </w:divsChild>
        </w:div>
        <w:div w:id="118304809">
          <w:marLeft w:val="0"/>
          <w:marRight w:val="0"/>
          <w:marTop w:val="0"/>
          <w:marBottom w:val="0"/>
          <w:divBdr>
            <w:top w:val="none" w:sz="0" w:space="0" w:color="auto"/>
            <w:left w:val="none" w:sz="0" w:space="0" w:color="auto"/>
            <w:bottom w:val="none" w:sz="0" w:space="0" w:color="auto"/>
            <w:right w:val="none" w:sz="0" w:space="0" w:color="auto"/>
          </w:divBdr>
          <w:divsChild>
            <w:div w:id="681317985">
              <w:marLeft w:val="0"/>
              <w:marRight w:val="0"/>
              <w:marTop w:val="0"/>
              <w:marBottom w:val="150"/>
              <w:divBdr>
                <w:top w:val="none" w:sz="0" w:space="0" w:color="auto"/>
                <w:left w:val="single" w:sz="48" w:space="8" w:color="CCCCCC"/>
                <w:bottom w:val="none" w:sz="0" w:space="0" w:color="auto"/>
                <w:right w:val="none" w:sz="0" w:space="0" w:color="auto"/>
              </w:divBdr>
            </w:div>
          </w:divsChild>
        </w:div>
        <w:div w:id="217477995">
          <w:marLeft w:val="0"/>
          <w:marRight w:val="0"/>
          <w:marTop w:val="0"/>
          <w:marBottom w:val="0"/>
          <w:divBdr>
            <w:top w:val="none" w:sz="0" w:space="0" w:color="auto"/>
            <w:left w:val="none" w:sz="0" w:space="0" w:color="auto"/>
            <w:bottom w:val="none" w:sz="0" w:space="0" w:color="auto"/>
            <w:right w:val="none" w:sz="0" w:space="0" w:color="auto"/>
          </w:divBdr>
          <w:divsChild>
            <w:div w:id="917667495">
              <w:marLeft w:val="0"/>
              <w:marRight w:val="0"/>
              <w:marTop w:val="0"/>
              <w:marBottom w:val="150"/>
              <w:divBdr>
                <w:top w:val="none" w:sz="0" w:space="0" w:color="auto"/>
                <w:left w:val="single" w:sz="48" w:space="8" w:color="CCCCCC"/>
                <w:bottom w:val="none" w:sz="0" w:space="0" w:color="auto"/>
                <w:right w:val="none" w:sz="0" w:space="0" w:color="auto"/>
              </w:divBdr>
            </w:div>
          </w:divsChild>
        </w:div>
        <w:div w:id="2084831259">
          <w:marLeft w:val="0"/>
          <w:marRight w:val="0"/>
          <w:marTop w:val="0"/>
          <w:marBottom w:val="0"/>
          <w:divBdr>
            <w:top w:val="none" w:sz="0" w:space="0" w:color="auto"/>
            <w:left w:val="none" w:sz="0" w:space="0" w:color="auto"/>
            <w:bottom w:val="none" w:sz="0" w:space="0" w:color="auto"/>
            <w:right w:val="none" w:sz="0" w:space="0" w:color="auto"/>
          </w:divBdr>
          <w:divsChild>
            <w:div w:id="2005551382">
              <w:marLeft w:val="0"/>
              <w:marRight w:val="0"/>
              <w:marTop w:val="0"/>
              <w:marBottom w:val="150"/>
              <w:divBdr>
                <w:top w:val="none" w:sz="0" w:space="0" w:color="auto"/>
                <w:left w:val="single" w:sz="48" w:space="8" w:color="CCCCCC"/>
                <w:bottom w:val="none" w:sz="0" w:space="0" w:color="auto"/>
                <w:right w:val="none" w:sz="0" w:space="0" w:color="auto"/>
              </w:divBdr>
            </w:div>
          </w:divsChild>
        </w:div>
        <w:div w:id="840390134">
          <w:marLeft w:val="0"/>
          <w:marRight w:val="0"/>
          <w:marTop w:val="0"/>
          <w:marBottom w:val="0"/>
          <w:divBdr>
            <w:top w:val="none" w:sz="0" w:space="0" w:color="auto"/>
            <w:left w:val="none" w:sz="0" w:space="0" w:color="auto"/>
            <w:bottom w:val="none" w:sz="0" w:space="0" w:color="auto"/>
            <w:right w:val="none" w:sz="0" w:space="0" w:color="auto"/>
          </w:divBdr>
          <w:divsChild>
            <w:div w:id="162164164">
              <w:marLeft w:val="0"/>
              <w:marRight w:val="0"/>
              <w:marTop w:val="0"/>
              <w:marBottom w:val="150"/>
              <w:divBdr>
                <w:top w:val="none" w:sz="0" w:space="0" w:color="auto"/>
                <w:left w:val="single" w:sz="48" w:space="8" w:color="CCCCCC"/>
                <w:bottom w:val="none" w:sz="0" w:space="0" w:color="auto"/>
                <w:right w:val="none" w:sz="0" w:space="0" w:color="auto"/>
              </w:divBdr>
            </w:div>
          </w:divsChild>
        </w:div>
        <w:div w:id="238444406">
          <w:marLeft w:val="0"/>
          <w:marRight w:val="0"/>
          <w:marTop w:val="0"/>
          <w:marBottom w:val="0"/>
          <w:divBdr>
            <w:top w:val="none" w:sz="0" w:space="0" w:color="auto"/>
            <w:left w:val="none" w:sz="0" w:space="0" w:color="auto"/>
            <w:bottom w:val="none" w:sz="0" w:space="0" w:color="auto"/>
            <w:right w:val="none" w:sz="0" w:space="0" w:color="auto"/>
          </w:divBdr>
          <w:divsChild>
            <w:div w:id="1900362429">
              <w:marLeft w:val="0"/>
              <w:marRight w:val="0"/>
              <w:marTop w:val="0"/>
              <w:marBottom w:val="150"/>
              <w:divBdr>
                <w:top w:val="none" w:sz="0" w:space="0" w:color="auto"/>
                <w:left w:val="single" w:sz="48" w:space="8" w:color="CCCCCC"/>
                <w:bottom w:val="none" w:sz="0" w:space="0" w:color="auto"/>
                <w:right w:val="none" w:sz="0" w:space="0" w:color="auto"/>
              </w:divBdr>
            </w:div>
          </w:divsChild>
        </w:div>
        <w:div w:id="386151883">
          <w:marLeft w:val="0"/>
          <w:marRight w:val="0"/>
          <w:marTop w:val="0"/>
          <w:marBottom w:val="0"/>
          <w:divBdr>
            <w:top w:val="none" w:sz="0" w:space="0" w:color="auto"/>
            <w:left w:val="none" w:sz="0" w:space="0" w:color="auto"/>
            <w:bottom w:val="none" w:sz="0" w:space="0" w:color="auto"/>
            <w:right w:val="none" w:sz="0" w:space="0" w:color="auto"/>
          </w:divBdr>
          <w:divsChild>
            <w:div w:id="1736270448">
              <w:marLeft w:val="0"/>
              <w:marRight w:val="0"/>
              <w:marTop w:val="0"/>
              <w:marBottom w:val="150"/>
              <w:divBdr>
                <w:top w:val="none" w:sz="0" w:space="0" w:color="auto"/>
                <w:left w:val="single" w:sz="48" w:space="8" w:color="CCCCCC"/>
                <w:bottom w:val="none" w:sz="0" w:space="0" w:color="auto"/>
                <w:right w:val="none" w:sz="0" w:space="0" w:color="auto"/>
              </w:divBdr>
            </w:div>
          </w:divsChild>
        </w:div>
        <w:div w:id="1953897547">
          <w:marLeft w:val="0"/>
          <w:marRight w:val="0"/>
          <w:marTop w:val="0"/>
          <w:marBottom w:val="0"/>
          <w:divBdr>
            <w:top w:val="none" w:sz="0" w:space="0" w:color="auto"/>
            <w:left w:val="none" w:sz="0" w:space="0" w:color="auto"/>
            <w:bottom w:val="none" w:sz="0" w:space="0" w:color="auto"/>
            <w:right w:val="none" w:sz="0" w:space="0" w:color="auto"/>
          </w:divBdr>
          <w:divsChild>
            <w:div w:id="866403956">
              <w:marLeft w:val="0"/>
              <w:marRight w:val="0"/>
              <w:marTop w:val="0"/>
              <w:marBottom w:val="150"/>
              <w:divBdr>
                <w:top w:val="none" w:sz="0" w:space="0" w:color="auto"/>
                <w:left w:val="single" w:sz="48" w:space="8" w:color="CCCCCC"/>
                <w:bottom w:val="none" w:sz="0" w:space="0" w:color="auto"/>
                <w:right w:val="none" w:sz="0" w:space="0" w:color="auto"/>
              </w:divBdr>
            </w:div>
          </w:divsChild>
        </w:div>
        <w:div w:id="1237588639">
          <w:marLeft w:val="0"/>
          <w:marRight w:val="0"/>
          <w:marTop w:val="0"/>
          <w:marBottom w:val="0"/>
          <w:divBdr>
            <w:top w:val="none" w:sz="0" w:space="0" w:color="auto"/>
            <w:left w:val="none" w:sz="0" w:space="0" w:color="auto"/>
            <w:bottom w:val="none" w:sz="0" w:space="0" w:color="auto"/>
            <w:right w:val="none" w:sz="0" w:space="0" w:color="auto"/>
          </w:divBdr>
          <w:divsChild>
            <w:div w:id="2051880742">
              <w:marLeft w:val="0"/>
              <w:marRight w:val="0"/>
              <w:marTop w:val="0"/>
              <w:marBottom w:val="150"/>
              <w:divBdr>
                <w:top w:val="none" w:sz="0" w:space="0" w:color="auto"/>
                <w:left w:val="single" w:sz="48" w:space="8" w:color="CCCCCC"/>
                <w:bottom w:val="none" w:sz="0" w:space="0" w:color="auto"/>
                <w:right w:val="none" w:sz="0" w:space="0" w:color="auto"/>
              </w:divBdr>
            </w:div>
          </w:divsChild>
        </w:div>
        <w:div w:id="975262013">
          <w:marLeft w:val="0"/>
          <w:marRight w:val="0"/>
          <w:marTop w:val="0"/>
          <w:marBottom w:val="0"/>
          <w:divBdr>
            <w:top w:val="none" w:sz="0" w:space="0" w:color="auto"/>
            <w:left w:val="none" w:sz="0" w:space="0" w:color="auto"/>
            <w:bottom w:val="none" w:sz="0" w:space="0" w:color="auto"/>
            <w:right w:val="none" w:sz="0" w:space="0" w:color="auto"/>
          </w:divBdr>
          <w:divsChild>
            <w:div w:id="1218739474">
              <w:marLeft w:val="0"/>
              <w:marRight w:val="0"/>
              <w:marTop w:val="0"/>
              <w:marBottom w:val="150"/>
              <w:divBdr>
                <w:top w:val="none" w:sz="0" w:space="0" w:color="auto"/>
                <w:left w:val="single" w:sz="48" w:space="8" w:color="CCCCCC"/>
                <w:bottom w:val="none" w:sz="0" w:space="0" w:color="auto"/>
                <w:right w:val="none" w:sz="0" w:space="0" w:color="auto"/>
              </w:divBdr>
            </w:div>
          </w:divsChild>
        </w:div>
        <w:div w:id="2082362777">
          <w:marLeft w:val="0"/>
          <w:marRight w:val="0"/>
          <w:marTop w:val="0"/>
          <w:marBottom w:val="0"/>
          <w:divBdr>
            <w:top w:val="none" w:sz="0" w:space="0" w:color="auto"/>
            <w:left w:val="none" w:sz="0" w:space="0" w:color="auto"/>
            <w:bottom w:val="none" w:sz="0" w:space="0" w:color="auto"/>
            <w:right w:val="none" w:sz="0" w:space="0" w:color="auto"/>
          </w:divBdr>
          <w:divsChild>
            <w:div w:id="807936836">
              <w:marLeft w:val="0"/>
              <w:marRight w:val="0"/>
              <w:marTop w:val="0"/>
              <w:marBottom w:val="150"/>
              <w:divBdr>
                <w:top w:val="none" w:sz="0" w:space="0" w:color="auto"/>
                <w:left w:val="single" w:sz="48" w:space="8" w:color="CCCCCC"/>
                <w:bottom w:val="none" w:sz="0" w:space="0" w:color="auto"/>
                <w:right w:val="none" w:sz="0" w:space="0" w:color="auto"/>
              </w:divBdr>
            </w:div>
          </w:divsChild>
        </w:div>
        <w:div w:id="1168641324">
          <w:marLeft w:val="0"/>
          <w:marRight w:val="0"/>
          <w:marTop w:val="0"/>
          <w:marBottom w:val="0"/>
          <w:divBdr>
            <w:top w:val="none" w:sz="0" w:space="0" w:color="auto"/>
            <w:left w:val="none" w:sz="0" w:space="0" w:color="auto"/>
            <w:bottom w:val="none" w:sz="0" w:space="0" w:color="auto"/>
            <w:right w:val="none" w:sz="0" w:space="0" w:color="auto"/>
          </w:divBdr>
          <w:divsChild>
            <w:div w:id="1971747103">
              <w:marLeft w:val="0"/>
              <w:marRight w:val="0"/>
              <w:marTop w:val="0"/>
              <w:marBottom w:val="150"/>
              <w:divBdr>
                <w:top w:val="none" w:sz="0" w:space="0" w:color="auto"/>
                <w:left w:val="single" w:sz="48" w:space="8" w:color="CCCCCC"/>
                <w:bottom w:val="none" w:sz="0" w:space="0" w:color="auto"/>
                <w:right w:val="none" w:sz="0" w:space="0" w:color="auto"/>
              </w:divBdr>
            </w:div>
          </w:divsChild>
        </w:div>
        <w:div w:id="1319844555">
          <w:marLeft w:val="0"/>
          <w:marRight w:val="0"/>
          <w:marTop w:val="0"/>
          <w:marBottom w:val="0"/>
          <w:divBdr>
            <w:top w:val="none" w:sz="0" w:space="0" w:color="auto"/>
            <w:left w:val="none" w:sz="0" w:space="0" w:color="auto"/>
            <w:bottom w:val="none" w:sz="0" w:space="0" w:color="auto"/>
            <w:right w:val="none" w:sz="0" w:space="0" w:color="auto"/>
          </w:divBdr>
          <w:divsChild>
            <w:div w:id="1301032708">
              <w:marLeft w:val="0"/>
              <w:marRight w:val="0"/>
              <w:marTop w:val="0"/>
              <w:marBottom w:val="150"/>
              <w:divBdr>
                <w:top w:val="none" w:sz="0" w:space="0" w:color="auto"/>
                <w:left w:val="single" w:sz="48" w:space="8" w:color="CCCCCC"/>
                <w:bottom w:val="none" w:sz="0" w:space="0" w:color="auto"/>
                <w:right w:val="none" w:sz="0" w:space="0" w:color="auto"/>
              </w:divBdr>
            </w:div>
          </w:divsChild>
        </w:div>
        <w:div w:id="594559809">
          <w:marLeft w:val="0"/>
          <w:marRight w:val="0"/>
          <w:marTop w:val="0"/>
          <w:marBottom w:val="0"/>
          <w:divBdr>
            <w:top w:val="none" w:sz="0" w:space="0" w:color="auto"/>
            <w:left w:val="none" w:sz="0" w:space="0" w:color="auto"/>
            <w:bottom w:val="none" w:sz="0" w:space="0" w:color="auto"/>
            <w:right w:val="none" w:sz="0" w:space="0" w:color="auto"/>
          </w:divBdr>
          <w:divsChild>
            <w:div w:id="184289882">
              <w:marLeft w:val="0"/>
              <w:marRight w:val="0"/>
              <w:marTop w:val="0"/>
              <w:marBottom w:val="150"/>
              <w:divBdr>
                <w:top w:val="none" w:sz="0" w:space="0" w:color="auto"/>
                <w:left w:val="single" w:sz="48" w:space="8" w:color="CCCCCC"/>
                <w:bottom w:val="none" w:sz="0" w:space="0" w:color="auto"/>
                <w:right w:val="none" w:sz="0" w:space="0" w:color="auto"/>
              </w:divBdr>
            </w:div>
          </w:divsChild>
        </w:div>
        <w:div w:id="2079329463">
          <w:marLeft w:val="0"/>
          <w:marRight w:val="0"/>
          <w:marTop w:val="0"/>
          <w:marBottom w:val="0"/>
          <w:divBdr>
            <w:top w:val="none" w:sz="0" w:space="0" w:color="auto"/>
            <w:left w:val="none" w:sz="0" w:space="0" w:color="auto"/>
            <w:bottom w:val="none" w:sz="0" w:space="0" w:color="auto"/>
            <w:right w:val="none" w:sz="0" w:space="0" w:color="auto"/>
          </w:divBdr>
          <w:divsChild>
            <w:div w:id="686564104">
              <w:marLeft w:val="0"/>
              <w:marRight w:val="0"/>
              <w:marTop w:val="0"/>
              <w:marBottom w:val="150"/>
              <w:divBdr>
                <w:top w:val="none" w:sz="0" w:space="0" w:color="auto"/>
                <w:left w:val="single" w:sz="48" w:space="8" w:color="CCCCCC"/>
                <w:bottom w:val="none" w:sz="0" w:space="0" w:color="auto"/>
                <w:right w:val="none" w:sz="0" w:space="0" w:color="auto"/>
              </w:divBdr>
            </w:div>
          </w:divsChild>
        </w:div>
        <w:div w:id="2134907772">
          <w:marLeft w:val="0"/>
          <w:marRight w:val="0"/>
          <w:marTop w:val="0"/>
          <w:marBottom w:val="0"/>
          <w:divBdr>
            <w:top w:val="none" w:sz="0" w:space="0" w:color="auto"/>
            <w:left w:val="none" w:sz="0" w:space="0" w:color="auto"/>
            <w:bottom w:val="none" w:sz="0" w:space="0" w:color="auto"/>
            <w:right w:val="none" w:sz="0" w:space="0" w:color="auto"/>
          </w:divBdr>
          <w:divsChild>
            <w:div w:id="1615289183">
              <w:marLeft w:val="0"/>
              <w:marRight w:val="0"/>
              <w:marTop w:val="0"/>
              <w:marBottom w:val="150"/>
              <w:divBdr>
                <w:top w:val="none" w:sz="0" w:space="0" w:color="auto"/>
                <w:left w:val="single" w:sz="48" w:space="8" w:color="CCCCCC"/>
                <w:bottom w:val="none" w:sz="0" w:space="0" w:color="auto"/>
                <w:right w:val="none" w:sz="0" w:space="0" w:color="auto"/>
              </w:divBdr>
            </w:div>
          </w:divsChild>
        </w:div>
        <w:div w:id="1097217824">
          <w:marLeft w:val="0"/>
          <w:marRight w:val="0"/>
          <w:marTop w:val="0"/>
          <w:marBottom w:val="0"/>
          <w:divBdr>
            <w:top w:val="none" w:sz="0" w:space="0" w:color="auto"/>
            <w:left w:val="none" w:sz="0" w:space="0" w:color="auto"/>
            <w:bottom w:val="none" w:sz="0" w:space="0" w:color="auto"/>
            <w:right w:val="none" w:sz="0" w:space="0" w:color="auto"/>
          </w:divBdr>
          <w:divsChild>
            <w:div w:id="2077506616">
              <w:marLeft w:val="0"/>
              <w:marRight w:val="0"/>
              <w:marTop w:val="0"/>
              <w:marBottom w:val="150"/>
              <w:divBdr>
                <w:top w:val="none" w:sz="0" w:space="0" w:color="auto"/>
                <w:left w:val="single" w:sz="48" w:space="8" w:color="CCCCCC"/>
                <w:bottom w:val="none" w:sz="0" w:space="0" w:color="auto"/>
                <w:right w:val="none" w:sz="0" w:space="0" w:color="auto"/>
              </w:divBdr>
            </w:div>
          </w:divsChild>
        </w:div>
        <w:div w:id="957029660">
          <w:marLeft w:val="0"/>
          <w:marRight w:val="0"/>
          <w:marTop w:val="0"/>
          <w:marBottom w:val="0"/>
          <w:divBdr>
            <w:top w:val="none" w:sz="0" w:space="0" w:color="auto"/>
            <w:left w:val="none" w:sz="0" w:space="0" w:color="auto"/>
            <w:bottom w:val="none" w:sz="0" w:space="0" w:color="auto"/>
            <w:right w:val="none" w:sz="0" w:space="0" w:color="auto"/>
          </w:divBdr>
          <w:divsChild>
            <w:div w:id="1641573835">
              <w:marLeft w:val="0"/>
              <w:marRight w:val="0"/>
              <w:marTop w:val="0"/>
              <w:marBottom w:val="150"/>
              <w:divBdr>
                <w:top w:val="none" w:sz="0" w:space="0" w:color="auto"/>
                <w:left w:val="single" w:sz="48" w:space="8" w:color="CCCCCC"/>
                <w:bottom w:val="none" w:sz="0" w:space="0" w:color="auto"/>
                <w:right w:val="none" w:sz="0" w:space="0" w:color="auto"/>
              </w:divBdr>
            </w:div>
          </w:divsChild>
        </w:div>
        <w:div w:id="1701323769">
          <w:marLeft w:val="0"/>
          <w:marRight w:val="0"/>
          <w:marTop w:val="0"/>
          <w:marBottom w:val="0"/>
          <w:divBdr>
            <w:top w:val="none" w:sz="0" w:space="0" w:color="auto"/>
            <w:left w:val="none" w:sz="0" w:space="0" w:color="auto"/>
            <w:bottom w:val="none" w:sz="0" w:space="0" w:color="auto"/>
            <w:right w:val="none" w:sz="0" w:space="0" w:color="auto"/>
          </w:divBdr>
          <w:divsChild>
            <w:div w:id="962615208">
              <w:marLeft w:val="0"/>
              <w:marRight w:val="0"/>
              <w:marTop w:val="0"/>
              <w:marBottom w:val="150"/>
              <w:divBdr>
                <w:top w:val="none" w:sz="0" w:space="0" w:color="auto"/>
                <w:left w:val="single" w:sz="48" w:space="8" w:color="CCCCCC"/>
                <w:bottom w:val="none" w:sz="0" w:space="0" w:color="auto"/>
                <w:right w:val="none" w:sz="0" w:space="0" w:color="auto"/>
              </w:divBdr>
            </w:div>
          </w:divsChild>
        </w:div>
        <w:div w:id="639386911">
          <w:marLeft w:val="0"/>
          <w:marRight w:val="0"/>
          <w:marTop w:val="0"/>
          <w:marBottom w:val="0"/>
          <w:divBdr>
            <w:top w:val="none" w:sz="0" w:space="0" w:color="auto"/>
            <w:left w:val="none" w:sz="0" w:space="0" w:color="auto"/>
            <w:bottom w:val="none" w:sz="0" w:space="0" w:color="auto"/>
            <w:right w:val="none" w:sz="0" w:space="0" w:color="auto"/>
          </w:divBdr>
          <w:divsChild>
            <w:div w:id="607852800">
              <w:marLeft w:val="0"/>
              <w:marRight w:val="0"/>
              <w:marTop w:val="0"/>
              <w:marBottom w:val="150"/>
              <w:divBdr>
                <w:top w:val="none" w:sz="0" w:space="0" w:color="auto"/>
                <w:left w:val="single" w:sz="48" w:space="8" w:color="CCCCCC"/>
                <w:bottom w:val="none" w:sz="0" w:space="0" w:color="auto"/>
                <w:right w:val="none" w:sz="0" w:space="0" w:color="auto"/>
              </w:divBdr>
            </w:div>
          </w:divsChild>
        </w:div>
        <w:div w:id="41445508">
          <w:marLeft w:val="0"/>
          <w:marRight w:val="0"/>
          <w:marTop w:val="0"/>
          <w:marBottom w:val="0"/>
          <w:divBdr>
            <w:top w:val="none" w:sz="0" w:space="0" w:color="auto"/>
            <w:left w:val="none" w:sz="0" w:space="0" w:color="auto"/>
            <w:bottom w:val="none" w:sz="0" w:space="0" w:color="auto"/>
            <w:right w:val="none" w:sz="0" w:space="0" w:color="auto"/>
          </w:divBdr>
          <w:divsChild>
            <w:div w:id="1532066071">
              <w:marLeft w:val="0"/>
              <w:marRight w:val="0"/>
              <w:marTop w:val="0"/>
              <w:marBottom w:val="150"/>
              <w:divBdr>
                <w:top w:val="none" w:sz="0" w:space="0" w:color="auto"/>
                <w:left w:val="single" w:sz="48" w:space="8" w:color="CCCCCC"/>
                <w:bottom w:val="none" w:sz="0" w:space="0" w:color="auto"/>
                <w:right w:val="none" w:sz="0" w:space="0" w:color="auto"/>
              </w:divBdr>
            </w:div>
          </w:divsChild>
        </w:div>
        <w:div w:id="1359090284">
          <w:marLeft w:val="0"/>
          <w:marRight w:val="0"/>
          <w:marTop w:val="0"/>
          <w:marBottom w:val="0"/>
          <w:divBdr>
            <w:top w:val="none" w:sz="0" w:space="0" w:color="auto"/>
            <w:left w:val="none" w:sz="0" w:space="0" w:color="auto"/>
            <w:bottom w:val="none" w:sz="0" w:space="0" w:color="auto"/>
            <w:right w:val="none" w:sz="0" w:space="0" w:color="auto"/>
          </w:divBdr>
          <w:divsChild>
            <w:div w:id="913202421">
              <w:marLeft w:val="0"/>
              <w:marRight w:val="0"/>
              <w:marTop w:val="0"/>
              <w:marBottom w:val="150"/>
              <w:divBdr>
                <w:top w:val="none" w:sz="0" w:space="0" w:color="auto"/>
                <w:left w:val="single" w:sz="48" w:space="8" w:color="CCCCCC"/>
                <w:bottom w:val="none" w:sz="0" w:space="0" w:color="auto"/>
                <w:right w:val="none" w:sz="0" w:space="0" w:color="auto"/>
              </w:divBdr>
            </w:div>
          </w:divsChild>
        </w:div>
        <w:div w:id="1509951370">
          <w:marLeft w:val="0"/>
          <w:marRight w:val="0"/>
          <w:marTop w:val="0"/>
          <w:marBottom w:val="0"/>
          <w:divBdr>
            <w:top w:val="none" w:sz="0" w:space="0" w:color="auto"/>
            <w:left w:val="none" w:sz="0" w:space="0" w:color="auto"/>
            <w:bottom w:val="none" w:sz="0" w:space="0" w:color="auto"/>
            <w:right w:val="none" w:sz="0" w:space="0" w:color="auto"/>
          </w:divBdr>
          <w:divsChild>
            <w:div w:id="970129854">
              <w:marLeft w:val="0"/>
              <w:marRight w:val="0"/>
              <w:marTop w:val="0"/>
              <w:marBottom w:val="150"/>
              <w:divBdr>
                <w:top w:val="none" w:sz="0" w:space="0" w:color="auto"/>
                <w:left w:val="single" w:sz="48" w:space="8" w:color="CCCCCC"/>
                <w:bottom w:val="none" w:sz="0" w:space="0" w:color="auto"/>
                <w:right w:val="none" w:sz="0" w:space="0" w:color="auto"/>
              </w:divBdr>
            </w:div>
          </w:divsChild>
        </w:div>
        <w:div w:id="594482844">
          <w:marLeft w:val="0"/>
          <w:marRight w:val="0"/>
          <w:marTop w:val="0"/>
          <w:marBottom w:val="0"/>
          <w:divBdr>
            <w:top w:val="none" w:sz="0" w:space="0" w:color="auto"/>
            <w:left w:val="none" w:sz="0" w:space="0" w:color="auto"/>
            <w:bottom w:val="none" w:sz="0" w:space="0" w:color="auto"/>
            <w:right w:val="none" w:sz="0" w:space="0" w:color="auto"/>
          </w:divBdr>
          <w:divsChild>
            <w:div w:id="1370960467">
              <w:marLeft w:val="0"/>
              <w:marRight w:val="0"/>
              <w:marTop w:val="0"/>
              <w:marBottom w:val="150"/>
              <w:divBdr>
                <w:top w:val="none" w:sz="0" w:space="0" w:color="auto"/>
                <w:left w:val="single" w:sz="48" w:space="8" w:color="CCCCCC"/>
                <w:bottom w:val="none" w:sz="0" w:space="0" w:color="auto"/>
                <w:right w:val="none" w:sz="0" w:space="0" w:color="auto"/>
              </w:divBdr>
            </w:div>
          </w:divsChild>
        </w:div>
        <w:div w:id="1722290734">
          <w:marLeft w:val="0"/>
          <w:marRight w:val="0"/>
          <w:marTop w:val="0"/>
          <w:marBottom w:val="0"/>
          <w:divBdr>
            <w:top w:val="none" w:sz="0" w:space="0" w:color="auto"/>
            <w:left w:val="none" w:sz="0" w:space="0" w:color="auto"/>
            <w:bottom w:val="none" w:sz="0" w:space="0" w:color="auto"/>
            <w:right w:val="none" w:sz="0" w:space="0" w:color="auto"/>
          </w:divBdr>
          <w:divsChild>
            <w:div w:id="1559704175">
              <w:marLeft w:val="0"/>
              <w:marRight w:val="0"/>
              <w:marTop w:val="0"/>
              <w:marBottom w:val="150"/>
              <w:divBdr>
                <w:top w:val="none" w:sz="0" w:space="0" w:color="auto"/>
                <w:left w:val="single" w:sz="48" w:space="8" w:color="CCCCCC"/>
                <w:bottom w:val="none" w:sz="0" w:space="0" w:color="auto"/>
                <w:right w:val="none" w:sz="0" w:space="0" w:color="auto"/>
              </w:divBdr>
            </w:div>
          </w:divsChild>
        </w:div>
        <w:div w:id="844056656">
          <w:marLeft w:val="0"/>
          <w:marRight w:val="0"/>
          <w:marTop w:val="0"/>
          <w:marBottom w:val="0"/>
          <w:divBdr>
            <w:top w:val="none" w:sz="0" w:space="0" w:color="auto"/>
            <w:left w:val="none" w:sz="0" w:space="0" w:color="auto"/>
            <w:bottom w:val="none" w:sz="0" w:space="0" w:color="auto"/>
            <w:right w:val="none" w:sz="0" w:space="0" w:color="auto"/>
          </w:divBdr>
          <w:divsChild>
            <w:div w:id="2064862361">
              <w:marLeft w:val="0"/>
              <w:marRight w:val="0"/>
              <w:marTop w:val="0"/>
              <w:marBottom w:val="150"/>
              <w:divBdr>
                <w:top w:val="none" w:sz="0" w:space="0" w:color="auto"/>
                <w:left w:val="single" w:sz="48" w:space="8" w:color="CCCCCC"/>
                <w:bottom w:val="none" w:sz="0" w:space="0" w:color="auto"/>
                <w:right w:val="none" w:sz="0" w:space="0" w:color="auto"/>
              </w:divBdr>
            </w:div>
          </w:divsChild>
        </w:div>
        <w:div w:id="1954166799">
          <w:marLeft w:val="0"/>
          <w:marRight w:val="0"/>
          <w:marTop w:val="0"/>
          <w:marBottom w:val="0"/>
          <w:divBdr>
            <w:top w:val="none" w:sz="0" w:space="0" w:color="auto"/>
            <w:left w:val="none" w:sz="0" w:space="0" w:color="auto"/>
            <w:bottom w:val="none" w:sz="0" w:space="0" w:color="auto"/>
            <w:right w:val="none" w:sz="0" w:space="0" w:color="auto"/>
          </w:divBdr>
          <w:divsChild>
            <w:div w:id="1331981503">
              <w:marLeft w:val="0"/>
              <w:marRight w:val="0"/>
              <w:marTop w:val="0"/>
              <w:marBottom w:val="150"/>
              <w:divBdr>
                <w:top w:val="none" w:sz="0" w:space="0" w:color="auto"/>
                <w:left w:val="single" w:sz="48" w:space="8" w:color="CCCCCC"/>
                <w:bottom w:val="none" w:sz="0" w:space="0" w:color="auto"/>
                <w:right w:val="none" w:sz="0" w:space="0" w:color="auto"/>
              </w:divBdr>
            </w:div>
          </w:divsChild>
        </w:div>
        <w:div w:id="1002775301">
          <w:marLeft w:val="0"/>
          <w:marRight w:val="0"/>
          <w:marTop w:val="0"/>
          <w:marBottom w:val="0"/>
          <w:divBdr>
            <w:top w:val="none" w:sz="0" w:space="0" w:color="auto"/>
            <w:left w:val="none" w:sz="0" w:space="0" w:color="auto"/>
            <w:bottom w:val="none" w:sz="0" w:space="0" w:color="auto"/>
            <w:right w:val="none" w:sz="0" w:space="0" w:color="auto"/>
          </w:divBdr>
          <w:divsChild>
            <w:div w:id="765074495">
              <w:marLeft w:val="0"/>
              <w:marRight w:val="0"/>
              <w:marTop w:val="0"/>
              <w:marBottom w:val="150"/>
              <w:divBdr>
                <w:top w:val="none" w:sz="0" w:space="0" w:color="auto"/>
                <w:left w:val="single" w:sz="48" w:space="8" w:color="CCCCCC"/>
                <w:bottom w:val="none" w:sz="0" w:space="0" w:color="auto"/>
                <w:right w:val="none" w:sz="0" w:space="0" w:color="auto"/>
              </w:divBdr>
            </w:div>
          </w:divsChild>
        </w:div>
        <w:div w:id="2102290916">
          <w:marLeft w:val="0"/>
          <w:marRight w:val="0"/>
          <w:marTop w:val="0"/>
          <w:marBottom w:val="0"/>
          <w:divBdr>
            <w:top w:val="none" w:sz="0" w:space="0" w:color="auto"/>
            <w:left w:val="none" w:sz="0" w:space="0" w:color="auto"/>
            <w:bottom w:val="none" w:sz="0" w:space="0" w:color="auto"/>
            <w:right w:val="none" w:sz="0" w:space="0" w:color="auto"/>
          </w:divBdr>
          <w:divsChild>
            <w:div w:id="1989357151">
              <w:marLeft w:val="0"/>
              <w:marRight w:val="0"/>
              <w:marTop w:val="0"/>
              <w:marBottom w:val="150"/>
              <w:divBdr>
                <w:top w:val="none" w:sz="0" w:space="0" w:color="auto"/>
                <w:left w:val="single" w:sz="48" w:space="8" w:color="CCCCCC"/>
                <w:bottom w:val="none" w:sz="0" w:space="0" w:color="auto"/>
                <w:right w:val="none" w:sz="0" w:space="0" w:color="auto"/>
              </w:divBdr>
            </w:div>
          </w:divsChild>
        </w:div>
        <w:div w:id="239483217">
          <w:marLeft w:val="0"/>
          <w:marRight w:val="0"/>
          <w:marTop w:val="0"/>
          <w:marBottom w:val="0"/>
          <w:divBdr>
            <w:top w:val="none" w:sz="0" w:space="0" w:color="auto"/>
            <w:left w:val="none" w:sz="0" w:space="0" w:color="auto"/>
            <w:bottom w:val="none" w:sz="0" w:space="0" w:color="auto"/>
            <w:right w:val="none" w:sz="0" w:space="0" w:color="auto"/>
          </w:divBdr>
          <w:divsChild>
            <w:div w:id="159278201">
              <w:marLeft w:val="0"/>
              <w:marRight w:val="0"/>
              <w:marTop w:val="0"/>
              <w:marBottom w:val="150"/>
              <w:divBdr>
                <w:top w:val="none" w:sz="0" w:space="0" w:color="auto"/>
                <w:left w:val="single" w:sz="48" w:space="8" w:color="CCCCCC"/>
                <w:bottom w:val="none" w:sz="0" w:space="0" w:color="auto"/>
                <w:right w:val="none" w:sz="0" w:space="0" w:color="auto"/>
              </w:divBdr>
            </w:div>
          </w:divsChild>
        </w:div>
        <w:div w:id="66192194">
          <w:marLeft w:val="0"/>
          <w:marRight w:val="0"/>
          <w:marTop w:val="0"/>
          <w:marBottom w:val="0"/>
          <w:divBdr>
            <w:top w:val="none" w:sz="0" w:space="0" w:color="auto"/>
            <w:left w:val="none" w:sz="0" w:space="0" w:color="auto"/>
            <w:bottom w:val="none" w:sz="0" w:space="0" w:color="auto"/>
            <w:right w:val="none" w:sz="0" w:space="0" w:color="auto"/>
          </w:divBdr>
          <w:divsChild>
            <w:div w:id="1661928438">
              <w:marLeft w:val="0"/>
              <w:marRight w:val="0"/>
              <w:marTop w:val="0"/>
              <w:marBottom w:val="150"/>
              <w:divBdr>
                <w:top w:val="none" w:sz="0" w:space="0" w:color="auto"/>
                <w:left w:val="single" w:sz="48" w:space="8" w:color="CCCCCC"/>
                <w:bottom w:val="none" w:sz="0" w:space="0" w:color="auto"/>
                <w:right w:val="none" w:sz="0" w:space="0" w:color="auto"/>
              </w:divBdr>
            </w:div>
          </w:divsChild>
        </w:div>
        <w:div w:id="958609081">
          <w:marLeft w:val="0"/>
          <w:marRight w:val="0"/>
          <w:marTop w:val="0"/>
          <w:marBottom w:val="0"/>
          <w:divBdr>
            <w:top w:val="none" w:sz="0" w:space="0" w:color="auto"/>
            <w:left w:val="none" w:sz="0" w:space="0" w:color="auto"/>
            <w:bottom w:val="none" w:sz="0" w:space="0" w:color="auto"/>
            <w:right w:val="none" w:sz="0" w:space="0" w:color="auto"/>
          </w:divBdr>
          <w:divsChild>
            <w:div w:id="377971600">
              <w:marLeft w:val="0"/>
              <w:marRight w:val="0"/>
              <w:marTop w:val="0"/>
              <w:marBottom w:val="150"/>
              <w:divBdr>
                <w:top w:val="none" w:sz="0" w:space="0" w:color="auto"/>
                <w:left w:val="single" w:sz="48" w:space="8" w:color="CCCCCC"/>
                <w:bottom w:val="none" w:sz="0" w:space="0" w:color="auto"/>
                <w:right w:val="none" w:sz="0" w:space="0" w:color="auto"/>
              </w:divBdr>
            </w:div>
          </w:divsChild>
        </w:div>
        <w:div w:id="206333143">
          <w:marLeft w:val="0"/>
          <w:marRight w:val="0"/>
          <w:marTop w:val="0"/>
          <w:marBottom w:val="0"/>
          <w:divBdr>
            <w:top w:val="none" w:sz="0" w:space="0" w:color="auto"/>
            <w:left w:val="none" w:sz="0" w:space="0" w:color="auto"/>
            <w:bottom w:val="none" w:sz="0" w:space="0" w:color="auto"/>
            <w:right w:val="none" w:sz="0" w:space="0" w:color="auto"/>
          </w:divBdr>
          <w:divsChild>
            <w:div w:id="1631591489">
              <w:marLeft w:val="0"/>
              <w:marRight w:val="0"/>
              <w:marTop w:val="0"/>
              <w:marBottom w:val="150"/>
              <w:divBdr>
                <w:top w:val="none" w:sz="0" w:space="0" w:color="auto"/>
                <w:left w:val="single" w:sz="48" w:space="8" w:color="CCCCCC"/>
                <w:bottom w:val="none" w:sz="0" w:space="0" w:color="auto"/>
                <w:right w:val="none" w:sz="0" w:space="0" w:color="auto"/>
              </w:divBdr>
            </w:div>
          </w:divsChild>
        </w:div>
        <w:div w:id="2047680123">
          <w:marLeft w:val="0"/>
          <w:marRight w:val="0"/>
          <w:marTop w:val="0"/>
          <w:marBottom w:val="0"/>
          <w:divBdr>
            <w:top w:val="none" w:sz="0" w:space="0" w:color="auto"/>
            <w:left w:val="none" w:sz="0" w:space="0" w:color="auto"/>
            <w:bottom w:val="none" w:sz="0" w:space="0" w:color="auto"/>
            <w:right w:val="none" w:sz="0" w:space="0" w:color="auto"/>
          </w:divBdr>
          <w:divsChild>
            <w:div w:id="615068569">
              <w:marLeft w:val="0"/>
              <w:marRight w:val="0"/>
              <w:marTop w:val="0"/>
              <w:marBottom w:val="150"/>
              <w:divBdr>
                <w:top w:val="none" w:sz="0" w:space="0" w:color="auto"/>
                <w:left w:val="single" w:sz="48" w:space="8" w:color="CCCCCC"/>
                <w:bottom w:val="none" w:sz="0" w:space="0" w:color="auto"/>
                <w:right w:val="none" w:sz="0" w:space="0" w:color="auto"/>
              </w:divBdr>
            </w:div>
          </w:divsChild>
        </w:div>
        <w:div w:id="1802188678">
          <w:marLeft w:val="0"/>
          <w:marRight w:val="0"/>
          <w:marTop w:val="0"/>
          <w:marBottom w:val="0"/>
          <w:divBdr>
            <w:top w:val="none" w:sz="0" w:space="0" w:color="auto"/>
            <w:left w:val="none" w:sz="0" w:space="0" w:color="auto"/>
            <w:bottom w:val="none" w:sz="0" w:space="0" w:color="auto"/>
            <w:right w:val="none" w:sz="0" w:space="0" w:color="auto"/>
          </w:divBdr>
          <w:divsChild>
            <w:div w:id="1739865018">
              <w:marLeft w:val="0"/>
              <w:marRight w:val="0"/>
              <w:marTop w:val="0"/>
              <w:marBottom w:val="150"/>
              <w:divBdr>
                <w:top w:val="none" w:sz="0" w:space="0" w:color="auto"/>
                <w:left w:val="single" w:sz="48" w:space="8" w:color="CCCCCC"/>
                <w:bottom w:val="none" w:sz="0" w:space="0" w:color="auto"/>
                <w:right w:val="none" w:sz="0" w:space="0" w:color="auto"/>
              </w:divBdr>
            </w:div>
          </w:divsChild>
        </w:div>
        <w:div w:id="1940675209">
          <w:marLeft w:val="0"/>
          <w:marRight w:val="0"/>
          <w:marTop w:val="0"/>
          <w:marBottom w:val="0"/>
          <w:divBdr>
            <w:top w:val="none" w:sz="0" w:space="0" w:color="auto"/>
            <w:left w:val="none" w:sz="0" w:space="0" w:color="auto"/>
            <w:bottom w:val="none" w:sz="0" w:space="0" w:color="auto"/>
            <w:right w:val="none" w:sz="0" w:space="0" w:color="auto"/>
          </w:divBdr>
          <w:divsChild>
            <w:div w:id="419839437">
              <w:marLeft w:val="0"/>
              <w:marRight w:val="0"/>
              <w:marTop w:val="0"/>
              <w:marBottom w:val="150"/>
              <w:divBdr>
                <w:top w:val="none" w:sz="0" w:space="0" w:color="auto"/>
                <w:left w:val="single" w:sz="48" w:space="8" w:color="CCCCCC"/>
                <w:bottom w:val="none" w:sz="0" w:space="0" w:color="auto"/>
                <w:right w:val="none" w:sz="0" w:space="0" w:color="auto"/>
              </w:divBdr>
            </w:div>
          </w:divsChild>
        </w:div>
        <w:div w:id="567501078">
          <w:marLeft w:val="0"/>
          <w:marRight w:val="0"/>
          <w:marTop w:val="0"/>
          <w:marBottom w:val="0"/>
          <w:divBdr>
            <w:top w:val="none" w:sz="0" w:space="0" w:color="auto"/>
            <w:left w:val="none" w:sz="0" w:space="0" w:color="auto"/>
            <w:bottom w:val="none" w:sz="0" w:space="0" w:color="auto"/>
            <w:right w:val="none" w:sz="0" w:space="0" w:color="auto"/>
          </w:divBdr>
          <w:divsChild>
            <w:div w:id="1563784881">
              <w:marLeft w:val="0"/>
              <w:marRight w:val="0"/>
              <w:marTop w:val="0"/>
              <w:marBottom w:val="150"/>
              <w:divBdr>
                <w:top w:val="none" w:sz="0" w:space="0" w:color="auto"/>
                <w:left w:val="single" w:sz="48" w:space="8" w:color="CCCCCC"/>
                <w:bottom w:val="none" w:sz="0" w:space="0" w:color="auto"/>
                <w:right w:val="none" w:sz="0" w:space="0" w:color="auto"/>
              </w:divBdr>
            </w:div>
          </w:divsChild>
        </w:div>
        <w:div w:id="1422604812">
          <w:marLeft w:val="0"/>
          <w:marRight w:val="0"/>
          <w:marTop w:val="0"/>
          <w:marBottom w:val="0"/>
          <w:divBdr>
            <w:top w:val="none" w:sz="0" w:space="0" w:color="auto"/>
            <w:left w:val="none" w:sz="0" w:space="0" w:color="auto"/>
            <w:bottom w:val="none" w:sz="0" w:space="0" w:color="auto"/>
            <w:right w:val="none" w:sz="0" w:space="0" w:color="auto"/>
          </w:divBdr>
          <w:divsChild>
            <w:div w:id="635338736">
              <w:marLeft w:val="0"/>
              <w:marRight w:val="0"/>
              <w:marTop w:val="0"/>
              <w:marBottom w:val="150"/>
              <w:divBdr>
                <w:top w:val="none" w:sz="0" w:space="0" w:color="auto"/>
                <w:left w:val="single" w:sz="48" w:space="8" w:color="CCCCCC"/>
                <w:bottom w:val="none" w:sz="0" w:space="0" w:color="auto"/>
                <w:right w:val="none" w:sz="0" w:space="0" w:color="auto"/>
              </w:divBdr>
            </w:div>
          </w:divsChild>
        </w:div>
        <w:div w:id="2034115340">
          <w:marLeft w:val="0"/>
          <w:marRight w:val="0"/>
          <w:marTop w:val="0"/>
          <w:marBottom w:val="0"/>
          <w:divBdr>
            <w:top w:val="none" w:sz="0" w:space="0" w:color="auto"/>
            <w:left w:val="none" w:sz="0" w:space="0" w:color="auto"/>
            <w:bottom w:val="none" w:sz="0" w:space="0" w:color="auto"/>
            <w:right w:val="none" w:sz="0" w:space="0" w:color="auto"/>
          </w:divBdr>
          <w:divsChild>
            <w:div w:id="2051303418">
              <w:marLeft w:val="0"/>
              <w:marRight w:val="0"/>
              <w:marTop w:val="0"/>
              <w:marBottom w:val="150"/>
              <w:divBdr>
                <w:top w:val="none" w:sz="0" w:space="0" w:color="auto"/>
                <w:left w:val="single" w:sz="48" w:space="8" w:color="CCCCCC"/>
                <w:bottom w:val="none" w:sz="0" w:space="0" w:color="auto"/>
                <w:right w:val="none" w:sz="0" w:space="0" w:color="auto"/>
              </w:divBdr>
            </w:div>
          </w:divsChild>
        </w:div>
        <w:div w:id="1664770770">
          <w:marLeft w:val="0"/>
          <w:marRight w:val="0"/>
          <w:marTop w:val="0"/>
          <w:marBottom w:val="0"/>
          <w:divBdr>
            <w:top w:val="none" w:sz="0" w:space="0" w:color="auto"/>
            <w:left w:val="none" w:sz="0" w:space="0" w:color="auto"/>
            <w:bottom w:val="none" w:sz="0" w:space="0" w:color="auto"/>
            <w:right w:val="none" w:sz="0" w:space="0" w:color="auto"/>
          </w:divBdr>
          <w:divsChild>
            <w:div w:id="543566527">
              <w:marLeft w:val="0"/>
              <w:marRight w:val="0"/>
              <w:marTop w:val="0"/>
              <w:marBottom w:val="150"/>
              <w:divBdr>
                <w:top w:val="none" w:sz="0" w:space="0" w:color="auto"/>
                <w:left w:val="single" w:sz="48" w:space="8" w:color="CCCCCC"/>
                <w:bottom w:val="none" w:sz="0" w:space="0" w:color="auto"/>
                <w:right w:val="none" w:sz="0" w:space="0" w:color="auto"/>
              </w:divBdr>
            </w:div>
          </w:divsChild>
        </w:div>
        <w:div w:id="1076854334">
          <w:marLeft w:val="0"/>
          <w:marRight w:val="0"/>
          <w:marTop w:val="0"/>
          <w:marBottom w:val="0"/>
          <w:divBdr>
            <w:top w:val="none" w:sz="0" w:space="0" w:color="auto"/>
            <w:left w:val="none" w:sz="0" w:space="0" w:color="auto"/>
            <w:bottom w:val="none" w:sz="0" w:space="0" w:color="auto"/>
            <w:right w:val="none" w:sz="0" w:space="0" w:color="auto"/>
          </w:divBdr>
          <w:divsChild>
            <w:div w:id="1089153932">
              <w:marLeft w:val="0"/>
              <w:marRight w:val="0"/>
              <w:marTop w:val="0"/>
              <w:marBottom w:val="150"/>
              <w:divBdr>
                <w:top w:val="none" w:sz="0" w:space="0" w:color="auto"/>
                <w:left w:val="single" w:sz="48" w:space="8" w:color="CCCCCC"/>
                <w:bottom w:val="none" w:sz="0" w:space="0" w:color="auto"/>
                <w:right w:val="none" w:sz="0" w:space="0" w:color="auto"/>
              </w:divBdr>
            </w:div>
          </w:divsChild>
        </w:div>
        <w:div w:id="848569099">
          <w:marLeft w:val="0"/>
          <w:marRight w:val="0"/>
          <w:marTop w:val="0"/>
          <w:marBottom w:val="0"/>
          <w:divBdr>
            <w:top w:val="none" w:sz="0" w:space="0" w:color="auto"/>
            <w:left w:val="none" w:sz="0" w:space="0" w:color="auto"/>
            <w:bottom w:val="none" w:sz="0" w:space="0" w:color="auto"/>
            <w:right w:val="none" w:sz="0" w:space="0" w:color="auto"/>
          </w:divBdr>
          <w:divsChild>
            <w:div w:id="1088386411">
              <w:marLeft w:val="0"/>
              <w:marRight w:val="0"/>
              <w:marTop w:val="0"/>
              <w:marBottom w:val="150"/>
              <w:divBdr>
                <w:top w:val="none" w:sz="0" w:space="0" w:color="auto"/>
                <w:left w:val="single" w:sz="48" w:space="8" w:color="CCCCCC"/>
                <w:bottom w:val="none" w:sz="0" w:space="0" w:color="auto"/>
                <w:right w:val="none" w:sz="0" w:space="0" w:color="auto"/>
              </w:divBdr>
            </w:div>
          </w:divsChild>
        </w:div>
        <w:div w:id="525095961">
          <w:marLeft w:val="0"/>
          <w:marRight w:val="0"/>
          <w:marTop w:val="0"/>
          <w:marBottom w:val="0"/>
          <w:divBdr>
            <w:top w:val="none" w:sz="0" w:space="0" w:color="auto"/>
            <w:left w:val="none" w:sz="0" w:space="0" w:color="auto"/>
            <w:bottom w:val="none" w:sz="0" w:space="0" w:color="auto"/>
            <w:right w:val="none" w:sz="0" w:space="0" w:color="auto"/>
          </w:divBdr>
          <w:divsChild>
            <w:div w:id="1685207168">
              <w:marLeft w:val="0"/>
              <w:marRight w:val="0"/>
              <w:marTop w:val="0"/>
              <w:marBottom w:val="150"/>
              <w:divBdr>
                <w:top w:val="none" w:sz="0" w:space="0" w:color="auto"/>
                <w:left w:val="single" w:sz="48" w:space="8" w:color="CCCCCC"/>
                <w:bottom w:val="none" w:sz="0" w:space="0" w:color="auto"/>
                <w:right w:val="none" w:sz="0" w:space="0" w:color="auto"/>
              </w:divBdr>
            </w:div>
          </w:divsChild>
        </w:div>
        <w:div w:id="1175268244">
          <w:marLeft w:val="0"/>
          <w:marRight w:val="0"/>
          <w:marTop w:val="0"/>
          <w:marBottom w:val="0"/>
          <w:divBdr>
            <w:top w:val="none" w:sz="0" w:space="0" w:color="auto"/>
            <w:left w:val="none" w:sz="0" w:space="0" w:color="auto"/>
            <w:bottom w:val="none" w:sz="0" w:space="0" w:color="auto"/>
            <w:right w:val="none" w:sz="0" w:space="0" w:color="auto"/>
          </w:divBdr>
          <w:divsChild>
            <w:div w:id="1616328479">
              <w:marLeft w:val="0"/>
              <w:marRight w:val="0"/>
              <w:marTop w:val="0"/>
              <w:marBottom w:val="150"/>
              <w:divBdr>
                <w:top w:val="none" w:sz="0" w:space="0" w:color="auto"/>
                <w:left w:val="single" w:sz="48" w:space="8" w:color="CCCCCC"/>
                <w:bottom w:val="none" w:sz="0" w:space="0" w:color="auto"/>
                <w:right w:val="none" w:sz="0" w:space="0" w:color="auto"/>
              </w:divBdr>
            </w:div>
          </w:divsChild>
        </w:div>
        <w:div w:id="943655036">
          <w:marLeft w:val="0"/>
          <w:marRight w:val="0"/>
          <w:marTop w:val="0"/>
          <w:marBottom w:val="0"/>
          <w:divBdr>
            <w:top w:val="none" w:sz="0" w:space="0" w:color="auto"/>
            <w:left w:val="none" w:sz="0" w:space="0" w:color="auto"/>
            <w:bottom w:val="none" w:sz="0" w:space="0" w:color="auto"/>
            <w:right w:val="none" w:sz="0" w:space="0" w:color="auto"/>
          </w:divBdr>
          <w:divsChild>
            <w:div w:id="1468821203">
              <w:marLeft w:val="0"/>
              <w:marRight w:val="0"/>
              <w:marTop w:val="0"/>
              <w:marBottom w:val="150"/>
              <w:divBdr>
                <w:top w:val="none" w:sz="0" w:space="0" w:color="auto"/>
                <w:left w:val="single" w:sz="48" w:space="8" w:color="CCCCCC"/>
                <w:bottom w:val="none" w:sz="0" w:space="0" w:color="auto"/>
                <w:right w:val="none" w:sz="0" w:space="0" w:color="auto"/>
              </w:divBdr>
            </w:div>
          </w:divsChild>
        </w:div>
        <w:div w:id="84419770">
          <w:marLeft w:val="0"/>
          <w:marRight w:val="0"/>
          <w:marTop w:val="0"/>
          <w:marBottom w:val="0"/>
          <w:divBdr>
            <w:top w:val="none" w:sz="0" w:space="0" w:color="auto"/>
            <w:left w:val="none" w:sz="0" w:space="0" w:color="auto"/>
            <w:bottom w:val="none" w:sz="0" w:space="0" w:color="auto"/>
            <w:right w:val="none" w:sz="0" w:space="0" w:color="auto"/>
          </w:divBdr>
          <w:divsChild>
            <w:div w:id="141623716">
              <w:marLeft w:val="0"/>
              <w:marRight w:val="0"/>
              <w:marTop w:val="0"/>
              <w:marBottom w:val="150"/>
              <w:divBdr>
                <w:top w:val="none" w:sz="0" w:space="0" w:color="auto"/>
                <w:left w:val="single" w:sz="48" w:space="8" w:color="CCCCCC"/>
                <w:bottom w:val="none" w:sz="0" w:space="0" w:color="auto"/>
                <w:right w:val="none" w:sz="0" w:space="0" w:color="auto"/>
              </w:divBdr>
            </w:div>
          </w:divsChild>
        </w:div>
        <w:div w:id="1494949000">
          <w:marLeft w:val="0"/>
          <w:marRight w:val="0"/>
          <w:marTop w:val="0"/>
          <w:marBottom w:val="0"/>
          <w:divBdr>
            <w:top w:val="none" w:sz="0" w:space="0" w:color="auto"/>
            <w:left w:val="none" w:sz="0" w:space="0" w:color="auto"/>
            <w:bottom w:val="none" w:sz="0" w:space="0" w:color="auto"/>
            <w:right w:val="none" w:sz="0" w:space="0" w:color="auto"/>
          </w:divBdr>
          <w:divsChild>
            <w:div w:id="2028749861">
              <w:marLeft w:val="0"/>
              <w:marRight w:val="0"/>
              <w:marTop w:val="0"/>
              <w:marBottom w:val="150"/>
              <w:divBdr>
                <w:top w:val="none" w:sz="0" w:space="0" w:color="auto"/>
                <w:left w:val="single" w:sz="48" w:space="8" w:color="CCCCCC"/>
                <w:bottom w:val="none" w:sz="0" w:space="0" w:color="auto"/>
                <w:right w:val="none" w:sz="0" w:space="0" w:color="auto"/>
              </w:divBdr>
            </w:div>
          </w:divsChild>
        </w:div>
        <w:div w:id="238053482">
          <w:marLeft w:val="0"/>
          <w:marRight w:val="0"/>
          <w:marTop w:val="0"/>
          <w:marBottom w:val="0"/>
          <w:divBdr>
            <w:top w:val="none" w:sz="0" w:space="0" w:color="auto"/>
            <w:left w:val="none" w:sz="0" w:space="0" w:color="auto"/>
            <w:bottom w:val="none" w:sz="0" w:space="0" w:color="auto"/>
            <w:right w:val="none" w:sz="0" w:space="0" w:color="auto"/>
          </w:divBdr>
          <w:divsChild>
            <w:div w:id="756754505">
              <w:marLeft w:val="0"/>
              <w:marRight w:val="0"/>
              <w:marTop w:val="0"/>
              <w:marBottom w:val="150"/>
              <w:divBdr>
                <w:top w:val="none" w:sz="0" w:space="0" w:color="auto"/>
                <w:left w:val="single" w:sz="48" w:space="8" w:color="CCCCCC"/>
                <w:bottom w:val="none" w:sz="0" w:space="0" w:color="auto"/>
                <w:right w:val="none" w:sz="0" w:space="0" w:color="auto"/>
              </w:divBdr>
            </w:div>
          </w:divsChild>
        </w:div>
        <w:div w:id="739443859">
          <w:marLeft w:val="0"/>
          <w:marRight w:val="0"/>
          <w:marTop w:val="0"/>
          <w:marBottom w:val="0"/>
          <w:divBdr>
            <w:top w:val="none" w:sz="0" w:space="0" w:color="auto"/>
            <w:left w:val="none" w:sz="0" w:space="0" w:color="auto"/>
            <w:bottom w:val="none" w:sz="0" w:space="0" w:color="auto"/>
            <w:right w:val="none" w:sz="0" w:space="0" w:color="auto"/>
          </w:divBdr>
          <w:divsChild>
            <w:div w:id="1500190222">
              <w:marLeft w:val="0"/>
              <w:marRight w:val="0"/>
              <w:marTop w:val="0"/>
              <w:marBottom w:val="150"/>
              <w:divBdr>
                <w:top w:val="none" w:sz="0" w:space="0" w:color="auto"/>
                <w:left w:val="single" w:sz="48" w:space="8" w:color="CCCCCC"/>
                <w:bottom w:val="none" w:sz="0" w:space="0" w:color="auto"/>
                <w:right w:val="none" w:sz="0" w:space="0" w:color="auto"/>
              </w:divBdr>
            </w:div>
          </w:divsChild>
        </w:div>
        <w:div w:id="10180114">
          <w:marLeft w:val="0"/>
          <w:marRight w:val="0"/>
          <w:marTop w:val="0"/>
          <w:marBottom w:val="0"/>
          <w:divBdr>
            <w:top w:val="none" w:sz="0" w:space="0" w:color="auto"/>
            <w:left w:val="none" w:sz="0" w:space="0" w:color="auto"/>
            <w:bottom w:val="none" w:sz="0" w:space="0" w:color="auto"/>
            <w:right w:val="none" w:sz="0" w:space="0" w:color="auto"/>
          </w:divBdr>
          <w:divsChild>
            <w:div w:id="170682532">
              <w:marLeft w:val="0"/>
              <w:marRight w:val="0"/>
              <w:marTop w:val="0"/>
              <w:marBottom w:val="150"/>
              <w:divBdr>
                <w:top w:val="none" w:sz="0" w:space="0" w:color="auto"/>
                <w:left w:val="single" w:sz="48" w:space="8" w:color="CCCCCC"/>
                <w:bottom w:val="none" w:sz="0" w:space="0" w:color="auto"/>
                <w:right w:val="none" w:sz="0" w:space="0" w:color="auto"/>
              </w:divBdr>
            </w:div>
          </w:divsChild>
        </w:div>
        <w:div w:id="494959936">
          <w:marLeft w:val="0"/>
          <w:marRight w:val="0"/>
          <w:marTop w:val="0"/>
          <w:marBottom w:val="0"/>
          <w:divBdr>
            <w:top w:val="none" w:sz="0" w:space="0" w:color="auto"/>
            <w:left w:val="none" w:sz="0" w:space="0" w:color="auto"/>
            <w:bottom w:val="none" w:sz="0" w:space="0" w:color="auto"/>
            <w:right w:val="none" w:sz="0" w:space="0" w:color="auto"/>
          </w:divBdr>
          <w:divsChild>
            <w:div w:id="283775932">
              <w:marLeft w:val="0"/>
              <w:marRight w:val="0"/>
              <w:marTop w:val="0"/>
              <w:marBottom w:val="150"/>
              <w:divBdr>
                <w:top w:val="none" w:sz="0" w:space="0" w:color="auto"/>
                <w:left w:val="single" w:sz="48" w:space="8" w:color="CCCCCC"/>
                <w:bottom w:val="none" w:sz="0" w:space="0" w:color="auto"/>
                <w:right w:val="none" w:sz="0" w:space="0" w:color="auto"/>
              </w:divBdr>
            </w:div>
          </w:divsChild>
        </w:div>
        <w:div w:id="824130850">
          <w:marLeft w:val="0"/>
          <w:marRight w:val="0"/>
          <w:marTop w:val="0"/>
          <w:marBottom w:val="0"/>
          <w:divBdr>
            <w:top w:val="none" w:sz="0" w:space="0" w:color="auto"/>
            <w:left w:val="none" w:sz="0" w:space="0" w:color="auto"/>
            <w:bottom w:val="none" w:sz="0" w:space="0" w:color="auto"/>
            <w:right w:val="none" w:sz="0" w:space="0" w:color="auto"/>
          </w:divBdr>
          <w:divsChild>
            <w:div w:id="802038617">
              <w:marLeft w:val="0"/>
              <w:marRight w:val="0"/>
              <w:marTop w:val="0"/>
              <w:marBottom w:val="150"/>
              <w:divBdr>
                <w:top w:val="none" w:sz="0" w:space="0" w:color="auto"/>
                <w:left w:val="single" w:sz="48" w:space="8" w:color="CCCCCC"/>
                <w:bottom w:val="none" w:sz="0" w:space="0" w:color="auto"/>
                <w:right w:val="none" w:sz="0" w:space="0" w:color="auto"/>
              </w:divBdr>
            </w:div>
          </w:divsChild>
        </w:div>
        <w:div w:id="570889817">
          <w:marLeft w:val="0"/>
          <w:marRight w:val="0"/>
          <w:marTop w:val="0"/>
          <w:marBottom w:val="0"/>
          <w:divBdr>
            <w:top w:val="none" w:sz="0" w:space="0" w:color="auto"/>
            <w:left w:val="none" w:sz="0" w:space="0" w:color="auto"/>
            <w:bottom w:val="none" w:sz="0" w:space="0" w:color="auto"/>
            <w:right w:val="none" w:sz="0" w:space="0" w:color="auto"/>
          </w:divBdr>
          <w:divsChild>
            <w:div w:id="1250890380">
              <w:marLeft w:val="0"/>
              <w:marRight w:val="0"/>
              <w:marTop w:val="0"/>
              <w:marBottom w:val="150"/>
              <w:divBdr>
                <w:top w:val="none" w:sz="0" w:space="0" w:color="auto"/>
                <w:left w:val="single" w:sz="48" w:space="8" w:color="CCCCCC"/>
                <w:bottom w:val="none" w:sz="0" w:space="0" w:color="auto"/>
                <w:right w:val="none" w:sz="0" w:space="0" w:color="auto"/>
              </w:divBdr>
            </w:div>
          </w:divsChild>
        </w:div>
        <w:div w:id="2039699673">
          <w:marLeft w:val="0"/>
          <w:marRight w:val="0"/>
          <w:marTop w:val="0"/>
          <w:marBottom w:val="0"/>
          <w:divBdr>
            <w:top w:val="none" w:sz="0" w:space="0" w:color="auto"/>
            <w:left w:val="none" w:sz="0" w:space="0" w:color="auto"/>
            <w:bottom w:val="none" w:sz="0" w:space="0" w:color="auto"/>
            <w:right w:val="none" w:sz="0" w:space="0" w:color="auto"/>
          </w:divBdr>
          <w:divsChild>
            <w:div w:id="1749381758">
              <w:marLeft w:val="0"/>
              <w:marRight w:val="0"/>
              <w:marTop w:val="0"/>
              <w:marBottom w:val="150"/>
              <w:divBdr>
                <w:top w:val="none" w:sz="0" w:space="0" w:color="auto"/>
                <w:left w:val="single" w:sz="48" w:space="8" w:color="CCCCCC"/>
                <w:bottom w:val="none" w:sz="0" w:space="0" w:color="auto"/>
                <w:right w:val="none" w:sz="0" w:space="0" w:color="auto"/>
              </w:divBdr>
            </w:div>
          </w:divsChild>
        </w:div>
        <w:div w:id="2136213226">
          <w:marLeft w:val="0"/>
          <w:marRight w:val="0"/>
          <w:marTop w:val="0"/>
          <w:marBottom w:val="0"/>
          <w:divBdr>
            <w:top w:val="none" w:sz="0" w:space="0" w:color="auto"/>
            <w:left w:val="none" w:sz="0" w:space="0" w:color="auto"/>
            <w:bottom w:val="none" w:sz="0" w:space="0" w:color="auto"/>
            <w:right w:val="none" w:sz="0" w:space="0" w:color="auto"/>
          </w:divBdr>
          <w:divsChild>
            <w:div w:id="412746135">
              <w:marLeft w:val="0"/>
              <w:marRight w:val="0"/>
              <w:marTop w:val="0"/>
              <w:marBottom w:val="150"/>
              <w:divBdr>
                <w:top w:val="none" w:sz="0" w:space="0" w:color="auto"/>
                <w:left w:val="single" w:sz="48" w:space="8" w:color="CCCCCC"/>
                <w:bottom w:val="none" w:sz="0" w:space="0" w:color="auto"/>
                <w:right w:val="none" w:sz="0" w:space="0" w:color="auto"/>
              </w:divBdr>
            </w:div>
          </w:divsChild>
        </w:div>
        <w:div w:id="856427081">
          <w:marLeft w:val="0"/>
          <w:marRight w:val="0"/>
          <w:marTop w:val="0"/>
          <w:marBottom w:val="0"/>
          <w:divBdr>
            <w:top w:val="none" w:sz="0" w:space="0" w:color="auto"/>
            <w:left w:val="none" w:sz="0" w:space="0" w:color="auto"/>
            <w:bottom w:val="none" w:sz="0" w:space="0" w:color="auto"/>
            <w:right w:val="none" w:sz="0" w:space="0" w:color="auto"/>
          </w:divBdr>
          <w:divsChild>
            <w:div w:id="1134447886">
              <w:marLeft w:val="0"/>
              <w:marRight w:val="0"/>
              <w:marTop w:val="0"/>
              <w:marBottom w:val="150"/>
              <w:divBdr>
                <w:top w:val="none" w:sz="0" w:space="0" w:color="auto"/>
                <w:left w:val="single" w:sz="48" w:space="8" w:color="CCCCCC"/>
                <w:bottom w:val="none" w:sz="0" w:space="0" w:color="auto"/>
                <w:right w:val="none" w:sz="0" w:space="0" w:color="auto"/>
              </w:divBdr>
            </w:div>
          </w:divsChild>
        </w:div>
        <w:div w:id="1608929195">
          <w:marLeft w:val="0"/>
          <w:marRight w:val="0"/>
          <w:marTop w:val="0"/>
          <w:marBottom w:val="0"/>
          <w:divBdr>
            <w:top w:val="none" w:sz="0" w:space="0" w:color="auto"/>
            <w:left w:val="none" w:sz="0" w:space="0" w:color="auto"/>
            <w:bottom w:val="none" w:sz="0" w:space="0" w:color="auto"/>
            <w:right w:val="none" w:sz="0" w:space="0" w:color="auto"/>
          </w:divBdr>
          <w:divsChild>
            <w:div w:id="396325131">
              <w:marLeft w:val="0"/>
              <w:marRight w:val="0"/>
              <w:marTop w:val="0"/>
              <w:marBottom w:val="150"/>
              <w:divBdr>
                <w:top w:val="none" w:sz="0" w:space="0" w:color="auto"/>
                <w:left w:val="single" w:sz="48" w:space="8" w:color="CCCCCC"/>
                <w:bottom w:val="none" w:sz="0" w:space="0" w:color="auto"/>
                <w:right w:val="none" w:sz="0" w:space="0" w:color="auto"/>
              </w:divBdr>
            </w:div>
          </w:divsChild>
        </w:div>
        <w:div w:id="660356687">
          <w:marLeft w:val="0"/>
          <w:marRight w:val="0"/>
          <w:marTop w:val="0"/>
          <w:marBottom w:val="0"/>
          <w:divBdr>
            <w:top w:val="none" w:sz="0" w:space="0" w:color="auto"/>
            <w:left w:val="none" w:sz="0" w:space="0" w:color="auto"/>
            <w:bottom w:val="none" w:sz="0" w:space="0" w:color="auto"/>
            <w:right w:val="none" w:sz="0" w:space="0" w:color="auto"/>
          </w:divBdr>
          <w:divsChild>
            <w:div w:id="1978489947">
              <w:marLeft w:val="0"/>
              <w:marRight w:val="0"/>
              <w:marTop w:val="0"/>
              <w:marBottom w:val="150"/>
              <w:divBdr>
                <w:top w:val="none" w:sz="0" w:space="0" w:color="auto"/>
                <w:left w:val="single" w:sz="48" w:space="8" w:color="CCCCCC"/>
                <w:bottom w:val="none" w:sz="0" w:space="0" w:color="auto"/>
                <w:right w:val="none" w:sz="0" w:space="0" w:color="auto"/>
              </w:divBdr>
            </w:div>
          </w:divsChild>
        </w:div>
        <w:div w:id="608970238">
          <w:marLeft w:val="0"/>
          <w:marRight w:val="0"/>
          <w:marTop w:val="0"/>
          <w:marBottom w:val="0"/>
          <w:divBdr>
            <w:top w:val="none" w:sz="0" w:space="0" w:color="auto"/>
            <w:left w:val="none" w:sz="0" w:space="0" w:color="auto"/>
            <w:bottom w:val="none" w:sz="0" w:space="0" w:color="auto"/>
            <w:right w:val="none" w:sz="0" w:space="0" w:color="auto"/>
          </w:divBdr>
          <w:divsChild>
            <w:div w:id="90902363">
              <w:marLeft w:val="0"/>
              <w:marRight w:val="0"/>
              <w:marTop w:val="0"/>
              <w:marBottom w:val="150"/>
              <w:divBdr>
                <w:top w:val="none" w:sz="0" w:space="0" w:color="auto"/>
                <w:left w:val="single" w:sz="48" w:space="8" w:color="CCCCCC"/>
                <w:bottom w:val="none" w:sz="0" w:space="0" w:color="auto"/>
                <w:right w:val="none" w:sz="0" w:space="0" w:color="auto"/>
              </w:divBdr>
            </w:div>
          </w:divsChild>
        </w:div>
        <w:div w:id="2126461985">
          <w:marLeft w:val="0"/>
          <w:marRight w:val="0"/>
          <w:marTop w:val="0"/>
          <w:marBottom w:val="0"/>
          <w:divBdr>
            <w:top w:val="none" w:sz="0" w:space="0" w:color="auto"/>
            <w:left w:val="none" w:sz="0" w:space="0" w:color="auto"/>
            <w:bottom w:val="none" w:sz="0" w:space="0" w:color="auto"/>
            <w:right w:val="none" w:sz="0" w:space="0" w:color="auto"/>
          </w:divBdr>
          <w:divsChild>
            <w:div w:id="641008693">
              <w:marLeft w:val="0"/>
              <w:marRight w:val="0"/>
              <w:marTop w:val="0"/>
              <w:marBottom w:val="150"/>
              <w:divBdr>
                <w:top w:val="none" w:sz="0" w:space="0" w:color="auto"/>
                <w:left w:val="single" w:sz="48" w:space="8" w:color="CCCCCC"/>
                <w:bottom w:val="none" w:sz="0" w:space="0" w:color="auto"/>
                <w:right w:val="none" w:sz="0" w:space="0" w:color="auto"/>
              </w:divBdr>
            </w:div>
          </w:divsChild>
        </w:div>
        <w:div w:id="442579070">
          <w:marLeft w:val="0"/>
          <w:marRight w:val="0"/>
          <w:marTop w:val="0"/>
          <w:marBottom w:val="0"/>
          <w:divBdr>
            <w:top w:val="none" w:sz="0" w:space="0" w:color="auto"/>
            <w:left w:val="none" w:sz="0" w:space="0" w:color="auto"/>
            <w:bottom w:val="none" w:sz="0" w:space="0" w:color="auto"/>
            <w:right w:val="none" w:sz="0" w:space="0" w:color="auto"/>
          </w:divBdr>
          <w:divsChild>
            <w:div w:id="1718626658">
              <w:marLeft w:val="0"/>
              <w:marRight w:val="0"/>
              <w:marTop w:val="0"/>
              <w:marBottom w:val="150"/>
              <w:divBdr>
                <w:top w:val="none" w:sz="0" w:space="0" w:color="auto"/>
                <w:left w:val="single" w:sz="48" w:space="8" w:color="CCCCCC"/>
                <w:bottom w:val="none" w:sz="0" w:space="0" w:color="auto"/>
                <w:right w:val="none" w:sz="0" w:space="0" w:color="auto"/>
              </w:divBdr>
            </w:div>
          </w:divsChild>
        </w:div>
        <w:div w:id="1694720319">
          <w:marLeft w:val="0"/>
          <w:marRight w:val="0"/>
          <w:marTop w:val="0"/>
          <w:marBottom w:val="0"/>
          <w:divBdr>
            <w:top w:val="none" w:sz="0" w:space="0" w:color="auto"/>
            <w:left w:val="none" w:sz="0" w:space="0" w:color="auto"/>
            <w:bottom w:val="none" w:sz="0" w:space="0" w:color="auto"/>
            <w:right w:val="none" w:sz="0" w:space="0" w:color="auto"/>
          </w:divBdr>
          <w:divsChild>
            <w:div w:id="1483891298">
              <w:marLeft w:val="0"/>
              <w:marRight w:val="0"/>
              <w:marTop w:val="0"/>
              <w:marBottom w:val="150"/>
              <w:divBdr>
                <w:top w:val="none" w:sz="0" w:space="0" w:color="auto"/>
                <w:left w:val="single" w:sz="48" w:space="8" w:color="CCCCCC"/>
                <w:bottom w:val="none" w:sz="0" w:space="0" w:color="auto"/>
                <w:right w:val="none" w:sz="0" w:space="0" w:color="auto"/>
              </w:divBdr>
            </w:div>
          </w:divsChild>
        </w:div>
        <w:div w:id="208686177">
          <w:marLeft w:val="0"/>
          <w:marRight w:val="0"/>
          <w:marTop w:val="0"/>
          <w:marBottom w:val="0"/>
          <w:divBdr>
            <w:top w:val="none" w:sz="0" w:space="0" w:color="auto"/>
            <w:left w:val="none" w:sz="0" w:space="0" w:color="auto"/>
            <w:bottom w:val="none" w:sz="0" w:space="0" w:color="auto"/>
            <w:right w:val="none" w:sz="0" w:space="0" w:color="auto"/>
          </w:divBdr>
          <w:divsChild>
            <w:div w:id="1247347632">
              <w:marLeft w:val="0"/>
              <w:marRight w:val="0"/>
              <w:marTop w:val="0"/>
              <w:marBottom w:val="150"/>
              <w:divBdr>
                <w:top w:val="none" w:sz="0" w:space="0" w:color="auto"/>
                <w:left w:val="single" w:sz="48" w:space="8" w:color="CCCCCC"/>
                <w:bottom w:val="none" w:sz="0" w:space="0" w:color="auto"/>
                <w:right w:val="none" w:sz="0" w:space="0" w:color="auto"/>
              </w:divBdr>
            </w:div>
          </w:divsChild>
        </w:div>
        <w:div w:id="236483193">
          <w:marLeft w:val="0"/>
          <w:marRight w:val="0"/>
          <w:marTop w:val="0"/>
          <w:marBottom w:val="0"/>
          <w:divBdr>
            <w:top w:val="none" w:sz="0" w:space="0" w:color="auto"/>
            <w:left w:val="none" w:sz="0" w:space="0" w:color="auto"/>
            <w:bottom w:val="none" w:sz="0" w:space="0" w:color="auto"/>
            <w:right w:val="none" w:sz="0" w:space="0" w:color="auto"/>
          </w:divBdr>
          <w:divsChild>
            <w:div w:id="1035739525">
              <w:marLeft w:val="0"/>
              <w:marRight w:val="0"/>
              <w:marTop w:val="0"/>
              <w:marBottom w:val="150"/>
              <w:divBdr>
                <w:top w:val="none" w:sz="0" w:space="0" w:color="auto"/>
                <w:left w:val="single" w:sz="48" w:space="8" w:color="CCCCCC"/>
                <w:bottom w:val="none" w:sz="0" w:space="0" w:color="auto"/>
                <w:right w:val="none" w:sz="0" w:space="0" w:color="auto"/>
              </w:divBdr>
            </w:div>
          </w:divsChild>
        </w:div>
        <w:div w:id="1116481872">
          <w:marLeft w:val="0"/>
          <w:marRight w:val="0"/>
          <w:marTop w:val="0"/>
          <w:marBottom w:val="0"/>
          <w:divBdr>
            <w:top w:val="none" w:sz="0" w:space="0" w:color="auto"/>
            <w:left w:val="none" w:sz="0" w:space="0" w:color="auto"/>
            <w:bottom w:val="none" w:sz="0" w:space="0" w:color="auto"/>
            <w:right w:val="none" w:sz="0" w:space="0" w:color="auto"/>
          </w:divBdr>
          <w:divsChild>
            <w:div w:id="984434982">
              <w:marLeft w:val="0"/>
              <w:marRight w:val="0"/>
              <w:marTop w:val="0"/>
              <w:marBottom w:val="150"/>
              <w:divBdr>
                <w:top w:val="none" w:sz="0" w:space="0" w:color="auto"/>
                <w:left w:val="single" w:sz="48" w:space="8" w:color="CCCCCC"/>
                <w:bottom w:val="none" w:sz="0" w:space="0" w:color="auto"/>
                <w:right w:val="none" w:sz="0" w:space="0" w:color="auto"/>
              </w:divBdr>
            </w:div>
          </w:divsChild>
        </w:div>
        <w:div w:id="100297795">
          <w:marLeft w:val="0"/>
          <w:marRight w:val="0"/>
          <w:marTop w:val="0"/>
          <w:marBottom w:val="0"/>
          <w:divBdr>
            <w:top w:val="none" w:sz="0" w:space="0" w:color="auto"/>
            <w:left w:val="none" w:sz="0" w:space="0" w:color="auto"/>
            <w:bottom w:val="none" w:sz="0" w:space="0" w:color="auto"/>
            <w:right w:val="none" w:sz="0" w:space="0" w:color="auto"/>
          </w:divBdr>
          <w:divsChild>
            <w:div w:id="125707400">
              <w:marLeft w:val="0"/>
              <w:marRight w:val="0"/>
              <w:marTop w:val="0"/>
              <w:marBottom w:val="150"/>
              <w:divBdr>
                <w:top w:val="none" w:sz="0" w:space="0" w:color="auto"/>
                <w:left w:val="single" w:sz="48" w:space="8" w:color="CCCCCC"/>
                <w:bottom w:val="none" w:sz="0" w:space="0" w:color="auto"/>
                <w:right w:val="none" w:sz="0" w:space="0" w:color="auto"/>
              </w:divBdr>
            </w:div>
          </w:divsChild>
        </w:div>
        <w:div w:id="1630093138">
          <w:marLeft w:val="0"/>
          <w:marRight w:val="0"/>
          <w:marTop w:val="0"/>
          <w:marBottom w:val="0"/>
          <w:divBdr>
            <w:top w:val="none" w:sz="0" w:space="0" w:color="auto"/>
            <w:left w:val="none" w:sz="0" w:space="0" w:color="auto"/>
            <w:bottom w:val="none" w:sz="0" w:space="0" w:color="auto"/>
            <w:right w:val="none" w:sz="0" w:space="0" w:color="auto"/>
          </w:divBdr>
          <w:divsChild>
            <w:div w:id="1737391929">
              <w:marLeft w:val="0"/>
              <w:marRight w:val="0"/>
              <w:marTop w:val="0"/>
              <w:marBottom w:val="150"/>
              <w:divBdr>
                <w:top w:val="none" w:sz="0" w:space="0" w:color="auto"/>
                <w:left w:val="single" w:sz="48" w:space="8" w:color="CCCCCC"/>
                <w:bottom w:val="none" w:sz="0" w:space="0" w:color="auto"/>
                <w:right w:val="none" w:sz="0" w:space="0" w:color="auto"/>
              </w:divBdr>
            </w:div>
          </w:divsChild>
        </w:div>
        <w:div w:id="330446723">
          <w:marLeft w:val="0"/>
          <w:marRight w:val="0"/>
          <w:marTop w:val="0"/>
          <w:marBottom w:val="0"/>
          <w:divBdr>
            <w:top w:val="none" w:sz="0" w:space="0" w:color="auto"/>
            <w:left w:val="none" w:sz="0" w:space="0" w:color="auto"/>
            <w:bottom w:val="none" w:sz="0" w:space="0" w:color="auto"/>
            <w:right w:val="none" w:sz="0" w:space="0" w:color="auto"/>
          </w:divBdr>
          <w:divsChild>
            <w:div w:id="1179155525">
              <w:marLeft w:val="0"/>
              <w:marRight w:val="0"/>
              <w:marTop w:val="0"/>
              <w:marBottom w:val="150"/>
              <w:divBdr>
                <w:top w:val="none" w:sz="0" w:space="0" w:color="auto"/>
                <w:left w:val="single" w:sz="48" w:space="8" w:color="CCCCCC"/>
                <w:bottom w:val="none" w:sz="0" w:space="0" w:color="auto"/>
                <w:right w:val="none" w:sz="0" w:space="0" w:color="auto"/>
              </w:divBdr>
            </w:div>
          </w:divsChild>
        </w:div>
        <w:div w:id="89856266">
          <w:marLeft w:val="0"/>
          <w:marRight w:val="0"/>
          <w:marTop w:val="0"/>
          <w:marBottom w:val="0"/>
          <w:divBdr>
            <w:top w:val="none" w:sz="0" w:space="0" w:color="auto"/>
            <w:left w:val="none" w:sz="0" w:space="0" w:color="auto"/>
            <w:bottom w:val="none" w:sz="0" w:space="0" w:color="auto"/>
            <w:right w:val="none" w:sz="0" w:space="0" w:color="auto"/>
          </w:divBdr>
          <w:divsChild>
            <w:div w:id="736518047">
              <w:marLeft w:val="0"/>
              <w:marRight w:val="0"/>
              <w:marTop w:val="0"/>
              <w:marBottom w:val="150"/>
              <w:divBdr>
                <w:top w:val="none" w:sz="0" w:space="0" w:color="auto"/>
                <w:left w:val="single" w:sz="48" w:space="8" w:color="CCCCCC"/>
                <w:bottom w:val="none" w:sz="0" w:space="0" w:color="auto"/>
                <w:right w:val="none" w:sz="0" w:space="0" w:color="auto"/>
              </w:divBdr>
            </w:div>
          </w:divsChild>
        </w:div>
        <w:div w:id="583607712">
          <w:marLeft w:val="0"/>
          <w:marRight w:val="0"/>
          <w:marTop w:val="0"/>
          <w:marBottom w:val="0"/>
          <w:divBdr>
            <w:top w:val="none" w:sz="0" w:space="0" w:color="auto"/>
            <w:left w:val="none" w:sz="0" w:space="0" w:color="auto"/>
            <w:bottom w:val="none" w:sz="0" w:space="0" w:color="auto"/>
            <w:right w:val="none" w:sz="0" w:space="0" w:color="auto"/>
          </w:divBdr>
          <w:divsChild>
            <w:div w:id="405226942">
              <w:marLeft w:val="0"/>
              <w:marRight w:val="0"/>
              <w:marTop w:val="0"/>
              <w:marBottom w:val="150"/>
              <w:divBdr>
                <w:top w:val="none" w:sz="0" w:space="0" w:color="auto"/>
                <w:left w:val="single" w:sz="48" w:space="8" w:color="CCCCCC"/>
                <w:bottom w:val="none" w:sz="0" w:space="0" w:color="auto"/>
                <w:right w:val="none" w:sz="0" w:space="0" w:color="auto"/>
              </w:divBdr>
            </w:div>
          </w:divsChild>
        </w:div>
      </w:divsChild>
    </w:div>
    <w:div w:id="198393296">
      <w:bodyDiv w:val="1"/>
      <w:marLeft w:val="0"/>
      <w:marRight w:val="0"/>
      <w:marTop w:val="0"/>
      <w:marBottom w:val="0"/>
      <w:divBdr>
        <w:top w:val="none" w:sz="0" w:space="0" w:color="auto"/>
        <w:left w:val="none" w:sz="0" w:space="0" w:color="auto"/>
        <w:bottom w:val="none" w:sz="0" w:space="0" w:color="auto"/>
        <w:right w:val="none" w:sz="0" w:space="0" w:color="auto"/>
      </w:divBdr>
    </w:div>
    <w:div w:id="202059353">
      <w:bodyDiv w:val="1"/>
      <w:marLeft w:val="0"/>
      <w:marRight w:val="0"/>
      <w:marTop w:val="0"/>
      <w:marBottom w:val="0"/>
      <w:divBdr>
        <w:top w:val="none" w:sz="0" w:space="0" w:color="auto"/>
        <w:left w:val="none" w:sz="0" w:space="0" w:color="auto"/>
        <w:bottom w:val="none" w:sz="0" w:space="0" w:color="auto"/>
        <w:right w:val="none" w:sz="0" w:space="0" w:color="auto"/>
      </w:divBdr>
    </w:div>
    <w:div w:id="203181278">
      <w:bodyDiv w:val="1"/>
      <w:marLeft w:val="0"/>
      <w:marRight w:val="0"/>
      <w:marTop w:val="0"/>
      <w:marBottom w:val="0"/>
      <w:divBdr>
        <w:top w:val="none" w:sz="0" w:space="0" w:color="auto"/>
        <w:left w:val="none" w:sz="0" w:space="0" w:color="auto"/>
        <w:bottom w:val="none" w:sz="0" w:space="0" w:color="auto"/>
        <w:right w:val="none" w:sz="0" w:space="0" w:color="auto"/>
      </w:divBdr>
    </w:div>
    <w:div w:id="217473408">
      <w:bodyDiv w:val="1"/>
      <w:marLeft w:val="0"/>
      <w:marRight w:val="0"/>
      <w:marTop w:val="0"/>
      <w:marBottom w:val="0"/>
      <w:divBdr>
        <w:top w:val="none" w:sz="0" w:space="0" w:color="auto"/>
        <w:left w:val="none" w:sz="0" w:space="0" w:color="auto"/>
        <w:bottom w:val="none" w:sz="0" w:space="0" w:color="auto"/>
        <w:right w:val="none" w:sz="0" w:space="0" w:color="auto"/>
      </w:divBdr>
    </w:div>
    <w:div w:id="223492554">
      <w:bodyDiv w:val="1"/>
      <w:marLeft w:val="0"/>
      <w:marRight w:val="0"/>
      <w:marTop w:val="0"/>
      <w:marBottom w:val="0"/>
      <w:divBdr>
        <w:top w:val="none" w:sz="0" w:space="0" w:color="auto"/>
        <w:left w:val="none" w:sz="0" w:space="0" w:color="auto"/>
        <w:bottom w:val="none" w:sz="0" w:space="0" w:color="auto"/>
        <w:right w:val="none" w:sz="0" w:space="0" w:color="auto"/>
      </w:divBdr>
    </w:div>
    <w:div w:id="230312766">
      <w:bodyDiv w:val="1"/>
      <w:marLeft w:val="0"/>
      <w:marRight w:val="0"/>
      <w:marTop w:val="0"/>
      <w:marBottom w:val="0"/>
      <w:divBdr>
        <w:top w:val="none" w:sz="0" w:space="0" w:color="auto"/>
        <w:left w:val="none" w:sz="0" w:space="0" w:color="auto"/>
        <w:bottom w:val="none" w:sz="0" w:space="0" w:color="auto"/>
        <w:right w:val="none" w:sz="0" w:space="0" w:color="auto"/>
      </w:divBdr>
    </w:div>
    <w:div w:id="235936741">
      <w:bodyDiv w:val="1"/>
      <w:marLeft w:val="0"/>
      <w:marRight w:val="0"/>
      <w:marTop w:val="0"/>
      <w:marBottom w:val="0"/>
      <w:divBdr>
        <w:top w:val="none" w:sz="0" w:space="0" w:color="auto"/>
        <w:left w:val="none" w:sz="0" w:space="0" w:color="auto"/>
        <w:bottom w:val="none" w:sz="0" w:space="0" w:color="auto"/>
        <w:right w:val="none" w:sz="0" w:space="0" w:color="auto"/>
      </w:divBdr>
    </w:div>
    <w:div w:id="236483424">
      <w:bodyDiv w:val="1"/>
      <w:marLeft w:val="0"/>
      <w:marRight w:val="0"/>
      <w:marTop w:val="0"/>
      <w:marBottom w:val="0"/>
      <w:divBdr>
        <w:top w:val="none" w:sz="0" w:space="0" w:color="auto"/>
        <w:left w:val="none" w:sz="0" w:space="0" w:color="auto"/>
        <w:bottom w:val="none" w:sz="0" w:space="0" w:color="auto"/>
        <w:right w:val="none" w:sz="0" w:space="0" w:color="auto"/>
      </w:divBdr>
    </w:div>
    <w:div w:id="241570757">
      <w:bodyDiv w:val="1"/>
      <w:marLeft w:val="0"/>
      <w:marRight w:val="0"/>
      <w:marTop w:val="0"/>
      <w:marBottom w:val="0"/>
      <w:divBdr>
        <w:top w:val="none" w:sz="0" w:space="0" w:color="auto"/>
        <w:left w:val="none" w:sz="0" w:space="0" w:color="auto"/>
        <w:bottom w:val="none" w:sz="0" w:space="0" w:color="auto"/>
        <w:right w:val="none" w:sz="0" w:space="0" w:color="auto"/>
      </w:divBdr>
    </w:div>
    <w:div w:id="246037850">
      <w:bodyDiv w:val="1"/>
      <w:marLeft w:val="0"/>
      <w:marRight w:val="0"/>
      <w:marTop w:val="0"/>
      <w:marBottom w:val="0"/>
      <w:divBdr>
        <w:top w:val="none" w:sz="0" w:space="0" w:color="auto"/>
        <w:left w:val="none" w:sz="0" w:space="0" w:color="auto"/>
        <w:bottom w:val="none" w:sz="0" w:space="0" w:color="auto"/>
        <w:right w:val="none" w:sz="0" w:space="0" w:color="auto"/>
      </w:divBdr>
    </w:div>
    <w:div w:id="252325483">
      <w:bodyDiv w:val="1"/>
      <w:marLeft w:val="0"/>
      <w:marRight w:val="0"/>
      <w:marTop w:val="0"/>
      <w:marBottom w:val="0"/>
      <w:divBdr>
        <w:top w:val="none" w:sz="0" w:space="0" w:color="auto"/>
        <w:left w:val="none" w:sz="0" w:space="0" w:color="auto"/>
        <w:bottom w:val="none" w:sz="0" w:space="0" w:color="auto"/>
        <w:right w:val="none" w:sz="0" w:space="0" w:color="auto"/>
      </w:divBdr>
    </w:div>
    <w:div w:id="254747241">
      <w:bodyDiv w:val="1"/>
      <w:marLeft w:val="0"/>
      <w:marRight w:val="0"/>
      <w:marTop w:val="0"/>
      <w:marBottom w:val="0"/>
      <w:divBdr>
        <w:top w:val="none" w:sz="0" w:space="0" w:color="auto"/>
        <w:left w:val="none" w:sz="0" w:space="0" w:color="auto"/>
        <w:bottom w:val="none" w:sz="0" w:space="0" w:color="auto"/>
        <w:right w:val="none" w:sz="0" w:space="0" w:color="auto"/>
      </w:divBdr>
    </w:div>
    <w:div w:id="271593867">
      <w:bodyDiv w:val="1"/>
      <w:marLeft w:val="0"/>
      <w:marRight w:val="0"/>
      <w:marTop w:val="0"/>
      <w:marBottom w:val="0"/>
      <w:divBdr>
        <w:top w:val="none" w:sz="0" w:space="0" w:color="auto"/>
        <w:left w:val="none" w:sz="0" w:space="0" w:color="auto"/>
        <w:bottom w:val="none" w:sz="0" w:space="0" w:color="auto"/>
        <w:right w:val="none" w:sz="0" w:space="0" w:color="auto"/>
      </w:divBdr>
    </w:div>
    <w:div w:id="280957256">
      <w:bodyDiv w:val="1"/>
      <w:marLeft w:val="0"/>
      <w:marRight w:val="0"/>
      <w:marTop w:val="0"/>
      <w:marBottom w:val="0"/>
      <w:divBdr>
        <w:top w:val="none" w:sz="0" w:space="0" w:color="auto"/>
        <w:left w:val="none" w:sz="0" w:space="0" w:color="auto"/>
        <w:bottom w:val="none" w:sz="0" w:space="0" w:color="auto"/>
        <w:right w:val="none" w:sz="0" w:space="0" w:color="auto"/>
      </w:divBdr>
    </w:div>
    <w:div w:id="286130671">
      <w:bodyDiv w:val="1"/>
      <w:marLeft w:val="0"/>
      <w:marRight w:val="0"/>
      <w:marTop w:val="0"/>
      <w:marBottom w:val="0"/>
      <w:divBdr>
        <w:top w:val="none" w:sz="0" w:space="0" w:color="auto"/>
        <w:left w:val="none" w:sz="0" w:space="0" w:color="auto"/>
        <w:bottom w:val="none" w:sz="0" w:space="0" w:color="auto"/>
        <w:right w:val="none" w:sz="0" w:space="0" w:color="auto"/>
      </w:divBdr>
    </w:div>
    <w:div w:id="286544111">
      <w:bodyDiv w:val="1"/>
      <w:marLeft w:val="0"/>
      <w:marRight w:val="0"/>
      <w:marTop w:val="0"/>
      <w:marBottom w:val="0"/>
      <w:divBdr>
        <w:top w:val="none" w:sz="0" w:space="0" w:color="auto"/>
        <w:left w:val="none" w:sz="0" w:space="0" w:color="auto"/>
        <w:bottom w:val="none" w:sz="0" w:space="0" w:color="auto"/>
        <w:right w:val="none" w:sz="0" w:space="0" w:color="auto"/>
      </w:divBdr>
    </w:div>
    <w:div w:id="298919763">
      <w:bodyDiv w:val="1"/>
      <w:marLeft w:val="0"/>
      <w:marRight w:val="0"/>
      <w:marTop w:val="0"/>
      <w:marBottom w:val="0"/>
      <w:divBdr>
        <w:top w:val="none" w:sz="0" w:space="0" w:color="auto"/>
        <w:left w:val="none" w:sz="0" w:space="0" w:color="auto"/>
        <w:bottom w:val="none" w:sz="0" w:space="0" w:color="auto"/>
        <w:right w:val="none" w:sz="0" w:space="0" w:color="auto"/>
      </w:divBdr>
    </w:div>
    <w:div w:id="303002825">
      <w:bodyDiv w:val="1"/>
      <w:marLeft w:val="0"/>
      <w:marRight w:val="0"/>
      <w:marTop w:val="0"/>
      <w:marBottom w:val="0"/>
      <w:divBdr>
        <w:top w:val="none" w:sz="0" w:space="0" w:color="auto"/>
        <w:left w:val="none" w:sz="0" w:space="0" w:color="auto"/>
        <w:bottom w:val="none" w:sz="0" w:space="0" w:color="auto"/>
        <w:right w:val="none" w:sz="0" w:space="0" w:color="auto"/>
      </w:divBdr>
    </w:div>
    <w:div w:id="306011001">
      <w:bodyDiv w:val="1"/>
      <w:marLeft w:val="0"/>
      <w:marRight w:val="0"/>
      <w:marTop w:val="0"/>
      <w:marBottom w:val="0"/>
      <w:divBdr>
        <w:top w:val="none" w:sz="0" w:space="0" w:color="auto"/>
        <w:left w:val="none" w:sz="0" w:space="0" w:color="auto"/>
        <w:bottom w:val="none" w:sz="0" w:space="0" w:color="auto"/>
        <w:right w:val="none" w:sz="0" w:space="0" w:color="auto"/>
      </w:divBdr>
    </w:div>
    <w:div w:id="315384495">
      <w:bodyDiv w:val="1"/>
      <w:marLeft w:val="0"/>
      <w:marRight w:val="0"/>
      <w:marTop w:val="0"/>
      <w:marBottom w:val="0"/>
      <w:divBdr>
        <w:top w:val="none" w:sz="0" w:space="0" w:color="auto"/>
        <w:left w:val="none" w:sz="0" w:space="0" w:color="auto"/>
        <w:bottom w:val="none" w:sz="0" w:space="0" w:color="auto"/>
        <w:right w:val="none" w:sz="0" w:space="0" w:color="auto"/>
      </w:divBdr>
    </w:div>
    <w:div w:id="336691186">
      <w:bodyDiv w:val="1"/>
      <w:marLeft w:val="0"/>
      <w:marRight w:val="0"/>
      <w:marTop w:val="0"/>
      <w:marBottom w:val="0"/>
      <w:divBdr>
        <w:top w:val="none" w:sz="0" w:space="0" w:color="auto"/>
        <w:left w:val="none" w:sz="0" w:space="0" w:color="auto"/>
        <w:bottom w:val="none" w:sz="0" w:space="0" w:color="auto"/>
        <w:right w:val="none" w:sz="0" w:space="0" w:color="auto"/>
      </w:divBdr>
    </w:div>
    <w:div w:id="343559732">
      <w:bodyDiv w:val="1"/>
      <w:marLeft w:val="0"/>
      <w:marRight w:val="0"/>
      <w:marTop w:val="0"/>
      <w:marBottom w:val="0"/>
      <w:divBdr>
        <w:top w:val="none" w:sz="0" w:space="0" w:color="auto"/>
        <w:left w:val="none" w:sz="0" w:space="0" w:color="auto"/>
        <w:bottom w:val="none" w:sz="0" w:space="0" w:color="auto"/>
        <w:right w:val="none" w:sz="0" w:space="0" w:color="auto"/>
      </w:divBdr>
    </w:div>
    <w:div w:id="343898283">
      <w:bodyDiv w:val="1"/>
      <w:marLeft w:val="0"/>
      <w:marRight w:val="0"/>
      <w:marTop w:val="0"/>
      <w:marBottom w:val="0"/>
      <w:divBdr>
        <w:top w:val="none" w:sz="0" w:space="0" w:color="auto"/>
        <w:left w:val="none" w:sz="0" w:space="0" w:color="auto"/>
        <w:bottom w:val="none" w:sz="0" w:space="0" w:color="auto"/>
        <w:right w:val="none" w:sz="0" w:space="0" w:color="auto"/>
      </w:divBdr>
      <w:divsChild>
        <w:div w:id="1821727757">
          <w:marLeft w:val="0"/>
          <w:marRight w:val="0"/>
          <w:marTop w:val="0"/>
          <w:marBottom w:val="0"/>
          <w:divBdr>
            <w:top w:val="none" w:sz="0" w:space="0" w:color="auto"/>
            <w:left w:val="none" w:sz="0" w:space="0" w:color="auto"/>
            <w:bottom w:val="none" w:sz="0" w:space="0" w:color="auto"/>
            <w:right w:val="none" w:sz="0" w:space="0" w:color="auto"/>
          </w:divBdr>
          <w:divsChild>
            <w:div w:id="263999139">
              <w:marLeft w:val="0"/>
              <w:marRight w:val="0"/>
              <w:marTop w:val="0"/>
              <w:marBottom w:val="0"/>
              <w:divBdr>
                <w:top w:val="none" w:sz="0" w:space="0" w:color="auto"/>
                <w:left w:val="none" w:sz="0" w:space="0" w:color="auto"/>
                <w:bottom w:val="none" w:sz="0" w:space="0" w:color="auto"/>
                <w:right w:val="none" w:sz="0" w:space="0" w:color="auto"/>
              </w:divBdr>
              <w:divsChild>
                <w:div w:id="2096776991">
                  <w:marLeft w:val="0"/>
                  <w:marRight w:val="0"/>
                  <w:marTop w:val="0"/>
                  <w:marBottom w:val="0"/>
                  <w:divBdr>
                    <w:top w:val="none" w:sz="0" w:space="0" w:color="auto"/>
                    <w:left w:val="none" w:sz="0" w:space="0" w:color="auto"/>
                    <w:bottom w:val="none" w:sz="0" w:space="0" w:color="auto"/>
                    <w:right w:val="none" w:sz="0" w:space="0" w:color="auto"/>
                  </w:divBdr>
                  <w:divsChild>
                    <w:div w:id="399329892">
                      <w:marLeft w:val="0"/>
                      <w:marRight w:val="0"/>
                      <w:marTop w:val="0"/>
                      <w:marBottom w:val="0"/>
                      <w:divBdr>
                        <w:top w:val="none" w:sz="0" w:space="0" w:color="auto"/>
                        <w:left w:val="none" w:sz="0" w:space="0" w:color="auto"/>
                        <w:bottom w:val="none" w:sz="0" w:space="0" w:color="auto"/>
                        <w:right w:val="none" w:sz="0" w:space="0" w:color="auto"/>
                      </w:divBdr>
                      <w:divsChild>
                        <w:div w:id="307708419">
                          <w:marLeft w:val="0"/>
                          <w:marRight w:val="0"/>
                          <w:marTop w:val="0"/>
                          <w:marBottom w:val="0"/>
                          <w:divBdr>
                            <w:top w:val="none" w:sz="0" w:space="0" w:color="auto"/>
                            <w:left w:val="none" w:sz="0" w:space="0" w:color="auto"/>
                            <w:bottom w:val="none" w:sz="0" w:space="0" w:color="auto"/>
                            <w:right w:val="none" w:sz="0" w:space="0" w:color="auto"/>
                          </w:divBdr>
                          <w:divsChild>
                            <w:div w:id="67923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416119">
          <w:marLeft w:val="0"/>
          <w:marRight w:val="0"/>
          <w:marTop w:val="0"/>
          <w:marBottom w:val="0"/>
          <w:divBdr>
            <w:top w:val="none" w:sz="0" w:space="0" w:color="auto"/>
            <w:left w:val="none" w:sz="0" w:space="0" w:color="auto"/>
            <w:bottom w:val="none" w:sz="0" w:space="0" w:color="auto"/>
            <w:right w:val="none" w:sz="0" w:space="0" w:color="auto"/>
          </w:divBdr>
          <w:divsChild>
            <w:div w:id="837767576">
              <w:marLeft w:val="0"/>
              <w:marRight w:val="0"/>
              <w:marTop w:val="0"/>
              <w:marBottom w:val="0"/>
              <w:divBdr>
                <w:top w:val="none" w:sz="0" w:space="0" w:color="auto"/>
                <w:left w:val="none" w:sz="0" w:space="0" w:color="auto"/>
                <w:bottom w:val="none" w:sz="0" w:space="0" w:color="auto"/>
                <w:right w:val="none" w:sz="0" w:space="0" w:color="auto"/>
              </w:divBdr>
              <w:divsChild>
                <w:div w:id="1708137905">
                  <w:marLeft w:val="0"/>
                  <w:marRight w:val="0"/>
                  <w:marTop w:val="0"/>
                  <w:marBottom w:val="0"/>
                  <w:divBdr>
                    <w:top w:val="none" w:sz="0" w:space="0" w:color="auto"/>
                    <w:left w:val="none" w:sz="0" w:space="0" w:color="auto"/>
                    <w:bottom w:val="none" w:sz="0" w:space="0" w:color="auto"/>
                    <w:right w:val="none" w:sz="0" w:space="0" w:color="auto"/>
                  </w:divBdr>
                  <w:divsChild>
                    <w:div w:id="1143081954">
                      <w:marLeft w:val="0"/>
                      <w:marRight w:val="0"/>
                      <w:marTop w:val="0"/>
                      <w:marBottom w:val="0"/>
                      <w:divBdr>
                        <w:top w:val="none" w:sz="0" w:space="0" w:color="auto"/>
                        <w:left w:val="none" w:sz="0" w:space="0" w:color="auto"/>
                        <w:bottom w:val="none" w:sz="0" w:space="0" w:color="auto"/>
                        <w:right w:val="none" w:sz="0" w:space="0" w:color="auto"/>
                      </w:divBdr>
                      <w:divsChild>
                        <w:div w:id="170025008">
                          <w:marLeft w:val="0"/>
                          <w:marRight w:val="0"/>
                          <w:marTop w:val="0"/>
                          <w:marBottom w:val="0"/>
                          <w:divBdr>
                            <w:top w:val="none" w:sz="0" w:space="0" w:color="auto"/>
                            <w:left w:val="none" w:sz="0" w:space="0" w:color="auto"/>
                            <w:bottom w:val="none" w:sz="0" w:space="0" w:color="auto"/>
                            <w:right w:val="none" w:sz="0" w:space="0" w:color="auto"/>
                          </w:divBdr>
                          <w:divsChild>
                            <w:div w:id="1469973961">
                              <w:marLeft w:val="0"/>
                              <w:marRight w:val="0"/>
                              <w:marTop w:val="0"/>
                              <w:marBottom w:val="0"/>
                              <w:divBdr>
                                <w:top w:val="none" w:sz="0" w:space="0" w:color="auto"/>
                                <w:left w:val="none" w:sz="0" w:space="0" w:color="auto"/>
                                <w:bottom w:val="none" w:sz="0" w:space="0" w:color="auto"/>
                                <w:right w:val="none" w:sz="0" w:space="0" w:color="auto"/>
                              </w:divBdr>
                              <w:divsChild>
                                <w:div w:id="197298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569949">
          <w:marLeft w:val="0"/>
          <w:marRight w:val="0"/>
          <w:marTop w:val="0"/>
          <w:marBottom w:val="0"/>
          <w:divBdr>
            <w:top w:val="none" w:sz="0" w:space="0" w:color="auto"/>
            <w:left w:val="none" w:sz="0" w:space="0" w:color="auto"/>
            <w:bottom w:val="none" w:sz="0" w:space="0" w:color="auto"/>
            <w:right w:val="none" w:sz="0" w:space="0" w:color="auto"/>
          </w:divBdr>
          <w:divsChild>
            <w:div w:id="1270435246">
              <w:marLeft w:val="0"/>
              <w:marRight w:val="0"/>
              <w:marTop w:val="0"/>
              <w:marBottom w:val="0"/>
              <w:divBdr>
                <w:top w:val="none" w:sz="0" w:space="0" w:color="auto"/>
                <w:left w:val="none" w:sz="0" w:space="0" w:color="auto"/>
                <w:bottom w:val="none" w:sz="0" w:space="0" w:color="auto"/>
                <w:right w:val="none" w:sz="0" w:space="0" w:color="auto"/>
              </w:divBdr>
              <w:divsChild>
                <w:div w:id="873201836">
                  <w:marLeft w:val="0"/>
                  <w:marRight w:val="0"/>
                  <w:marTop w:val="0"/>
                  <w:marBottom w:val="0"/>
                  <w:divBdr>
                    <w:top w:val="none" w:sz="0" w:space="0" w:color="auto"/>
                    <w:left w:val="none" w:sz="0" w:space="0" w:color="auto"/>
                    <w:bottom w:val="none" w:sz="0" w:space="0" w:color="auto"/>
                    <w:right w:val="none" w:sz="0" w:space="0" w:color="auto"/>
                  </w:divBdr>
                  <w:divsChild>
                    <w:div w:id="898512070">
                      <w:marLeft w:val="0"/>
                      <w:marRight w:val="0"/>
                      <w:marTop w:val="0"/>
                      <w:marBottom w:val="0"/>
                      <w:divBdr>
                        <w:top w:val="none" w:sz="0" w:space="0" w:color="auto"/>
                        <w:left w:val="none" w:sz="0" w:space="0" w:color="auto"/>
                        <w:bottom w:val="none" w:sz="0" w:space="0" w:color="auto"/>
                        <w:right w:val="none" w:sz="0" w:space="0" w:color="auto"/>
                      </w:divBdr>
                      <w:divsChild>
                        <w:div w:id="850071508">
                          <w:marLeft w:val="0"/>
                          <w:marRight w:val="0"/>
                          <w:marTop w:val="0"/>
                          <w:marBottom w:val="0"/>
                          <w:divBdr>
                            <w:top w:val="none" w:sz="0" w:space="0" w:color="auto"/>
                            <w:left w:val="none" w:sz="0" w:space="0" w:color="auto"/>
                            <w:bottom w:val="none" w:sz="0" w:space="0" w:color="auto"/>
                            <w:right w:val="none" w:sz="0" w:space="0" w:color="auto"/>
                          </w:divBdr>
                          <w:divsChild>
                            <w:div w:id="1660964570">
                              <w:marLeft w:val="0"/>
                              <w:marRight w:val="0"/>
                              <w:marTop w:val="0"/>
                              <w:marBottom w:val="0"/>
                              <w:divBdr>
                                <w:top w:val="none" w:sz="0" w:space="0" w:color="auto"/>
                                <w:left w:val="none" w:sz="0" w:space="0" w:color="auto"/>
                                <w:bottom w:val="none" w:sz="0" w:space="0" w:color="auto"/>
                                <w:right w:val="none" w:sz="0" w:space="0" w:color="auto"/>
                              </w:divBdr>
                              <w:divsChild>
                                <w:div w:id="299774519">
                                  <w:marLeft w:val="0"/>
                                  <w:marRight w:val="0"/>
                                  <w:marTop w:val="0"/>
                                  <w:marBottom w:val="0"/>
                                  <w:divBdr>
                                    <w:top w:val="none" w:sz="0" w:space="0" w:color="auto"/>
                                    <w:left w:val="none" w:sz="0" w:space="0" w:color="auto"/>
                                    <w:bottom w:val="none" w:sz="0" w:space="0" w:color="auto"/>
                                    <w:right w:val="none" w:sz="0" w:space="0" w:color="auto"/>
                                  </w:divBdr>
                                  <w:divsChild>
                                    <w:div w:id="1822385813">
                                      <w:marLeft w:val="0"/>
                                      <w:marRight w:val="0"/>
                                      <w:marTop w:val="0"/>
                                      <w:marBottom w:val="0"/>
                                      <w:divBdr>
                                        <w:top w:val="none" w:sz="0" w:space="0" w:color="auto"/>
                                        <w:left w:val="none" w:sz="0" w:space="0" w:color="auto"/>
                                        <w:bottom w:val="none" w:sz="0" w:space="0" w:color="auto"/>
                                        <w:right w:val="none" w:sz="0" w:space="0" w:color="auto"/>
                                      </w:divBdr>
                                    </w:div>
                                  </w:divsChild>
                                </w:div>
                                <w:div w:id="19236849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4478931">
      <w:bodyDiv w:val="1"/>
      <w:marLeft w:val="0"/>
      <w:marRight w:val="0"/>
      <w:marTop w:val="0"/>
      <w:marBottom w:val="0"/>
      <w:divBdr>
        <w:top w:val="none" w:sz="0" w:space="0" w:color="auto"/>
        <w:left w:val="none" w:sz="0" w:space="0" w:color="auto"/>
        <w:bottom w:val="none" w:sz="0" w:space="0" w:color="auto"/>
        <w:right w:val="none" w:sz="0" w:space="0" w:color="auto"/>
      </w:divBdr>
    </w:div>
    <w:div w:id="355232866">
      <w:bodyDiv w:val="1"/>
      <w:marLeft w:val="0"/>
      <w:marRight w:val="0"/>
      <w:marTop w:val="0"/>
      <w:marBottom w:val="0"/>
      <w:divBdr>
        <w:top w:val="none" w:sz="0" w:space="0" w:color="auto"/>
        <w:left w:val="none" w:sz="0" w:space="0" w:color="auto"/>
        <w:bottom w:val="none" w:sz="0" w:space="0" w:color="auto"/>
        <w:right w:val="none" w:sz="0" w:space="0" w:color="auto"/>
      </w:divBdr>
    </w:div>
    <w:div w:id="358360150">
      <w:bodyDiv w:val="1"/>
      <w:marLeft w:val="0"/>
      <w:marRight w:val="0"/>
      <w:marTop w:val="0"/>
      <w:marBottom w:val="0"/>
      <w:divBdr>
        <w:top w:val="none" w:sz="0" w:space="0" w:color="auto"/>
        <w:left w:val="none" w:sz="0" w:space="0" w:color="auto"/>
        <w:bottom w:val="none" w:sz="0" w:space="0" w:color="auto"/>
        <w:right w:val="none" w:sz="0" w:space="0" w:color="auto"/>
      </w:divBdr>
    </w:div>
    <w:div w:id="365910769">
      <w:bodyDiv w:val="1"/>
      <w:marLeft w:val="0"/>
      <w:marRight w:val="0"/>
      <w:marTop w:val="0"/>
      <w:marBottom w:val="0"/>
      <w:divBdr>
        <w:top w:val="none" w:sz="0" w:space="0" w:color="auto"/>
        <w:left w:val="none" w:sz="0" w:space="0" w:color="auto"/>
        <w:bottom w:val="none" w:sz="0" w:space="0" w:color="auto"/>
        <w:right w:val="none" w:sz="0" w:space="0" w:color="auto"/>
      </w:divBdr>
    </w:div>
    <w:div w:id="367419181">
      <w:bodyDiv w:val="1"/>
      <w:marLeft w:val="0"/>
      <w:marRight w:val="0"/>
      <w:marTop w:val="0"/>
      <w:marBottom w:val="0"/>
      <w:divBdr>
        <w:top w:val="none" w:sz="0" w:space="0" w:color="auto"/>
        <w:left w:val="none" w:sz="0" w:space="0" w:color="auto"/>
        <w:bottom w:val="none" w:sz="0" w:space="0" w:color="auto"/>
        <w:right w:val="none" w:sz="0" w:space="0" w:color="auto"/>
      </w:divBdr>
    </w:div>
    <w:div w:id="369301050">
      <w:bodyDiv w:val="1"/>
      <w:marLeft w:val="0"/>
      <w:marRight w:val="0"/>
      <w:marTop w:val="0"/>
      <w:marBottom w:val="0"/>
      <w:divBdr>
        <w:top w:val="none" w:sz="0" w:space="0" w:color="auto"/>
        <w:left w:val="none" w:sz="0" w:space="0" w:color="auto"/>
        <w:bottom w:val="none" w:sz="0" w:space="0" w:color="auto"/>
        <w:right w:val="none" w:sz="0" w:space="0" w:color="auto"/>
      </w:divBdr>
    </w:div>
    <w:div w:id="372927904">
      <w:bodyDiv w:val="1"/>
      <w:marLeft w:val="0"/>
      <w:marRight w:val="0"/>
      <w:marTop w:val="0"/>
      <w:marBottom w:val="0"/>
      <w:divBdr>
        <w:top w:val="none" w:sz="0" w:space="0" w:color="auto"/>
        <w:left w:val="none" w:sz="0" w:space="0" w:color="auto"/>
        <w:bottom w:val="none" w:sz="0" w:space="0" w:color="auto"/>
        <w:right w:val="none" w:sz="0" w:space="0" w:color="auto"/>
      </w:divBdr>
    </w:div>
    <w:div w:id="376199984">
      <w:bodyDiv w:val="1"/>
      <w:marLeft w:val="0"/>
      <w:marRight w:val="0"/>
      <w:marTop w:val="0"/>
      <w:marBottom w:val="0"/>
      <w:divBdr>
        <w:top w:val="none" w:sz="0" w:space="0" w:color="auto"/>
        <w:left w:val="none" w:sz="0" w:space="0" w:color="auto"/>
        <w:bottom w:val="none" w:sz="0" w:space="0" w:color="auto"/>
        <w:right w:val="none" w:sz="0" w:space="0" w:color="auto"/>
      </w:divBdr>
    </w:div>
    <w:div w:id="387337058">
      <w:bodyDiv w:val="1"/>
      <w:marLeft w:val="0"/>
      <w:marRight w:val="0"/>
      <w:marTop w:val="0"/>
      <w:marBottom w:val="0"/>
      <w:divBdr>
        <w:top w:val="none" w:sz="0" w:space="0" w:color="auto"/>
        <w:left w:val="none" w:sz="0" w:space="0" w:color="auto"/>
        <w:bottom w:val="none" w:sz="0" w:space="0" w:color="auto"/>
        <w:right w:val="none" w:sz="0" w:space="0" w:color="auto"/>
      </w:divBdr>
    </w:div>
    <w:div w:id="387462849">
      <w:bodyDiv w:val="1"/>
      <w:marLeft w:val="0"/>
      <w:marRight w:val="0"/>
      <w:marTop w:val="0"/>
      <w:marBottom w:val="0"/>
      <w:divBdr>
        <w:top w:val="none" w:sz="0" w:space="0" w:color="auto"/>
        <w:left w:val="none" w:sz="0" w:space="0" w:color="auto"/>
        <w:bottom w:val="none" w:sz="0" w:space="0" w:color="auto"/>
        <w:right w:val="none" w:sz="0" w:space="0" w:color="auto"/>
      </w:divBdr>
    </w:div>
    <w:div w:id="393937518">
      <w:bodyDiv w:val="1"/>
      <w:marLeft w:val="0"/>
      <w:marRight w:val="0"/>
      <w:marTop w:val="0"/>
      <w:marBottom w:val="0"/>
      <w:divBdr>
        <w:top w:val="none" w:sz="0" w:space="0" w:color="auto"/>
        <w:left w:val="none" w:sz="0" w:space="0" w:color="auto"/>
        <w:bottom w:val="none" w:sz="0" w:space="0" w:color="auto"/>
        <w:right w:val="none" w:sz="0" w:space="0" w:color="auto"/>
      </w:divBdr>
    </w:div>
    <w:div w:id="401297574">
      <w:bodyDiv w:val="1"/>
      <w:marLeft w:val="0"/>
      <w:marRight w:val="0"/>
      <w:marTop w:val="0"/>
      <w:marBottom w:val="0"/>
      <w:divBdr>
        <w:top w:val="none" w:sz="0" w:space="0" w:color="auto"/>
        <w:left w:val="none" w:sz="0" w:space="0" w:color="auto"/>
        <w:bottom w:val="none" w:sz="0" w:space="0" w:color="auto"/>
        <w:right w:val="none" w:sz="0" w:space="0" w:color="auto"/>
      </w:divBdr>
    </w:div>
    <w:div w:id="408965348">
      <w:bodyDiv w:val="1"/>
      <w:marLeft w:val="0"/>
      <w:marRight w:val="0"/>
      <w:marTop w:val="0"/>
      <w:marBottom w:val="0"/>
      <w:divBdr>
        <w:top w:val="none" w:sz="0" w:space="0" w:color="auto"/>
        <w:left w:val="none" w:sz="0" w:space="0" w:color="auto"/>
        <w:bottom w:val="none" w:sz="0" w:space="0" w:color="auto"/>
        <w:right w:val="none" w:sz="0" w:space="0" w:color="auto"/>
      </w:divBdr>
    </w:div>
    <w:div w:id="409615793">
      <w:bodyDiv w:val="1"/>
      <w:marLeft w:val="0"/>
      <w:marRight w:val="0"/>
      <w:marTop w:val="0"/>
      <w:marBottom w:val="0"/>
      <w:divBdr>
        <w:top w:val="none" w:sz="0" w:space="0" w:color="auto"/>
        <w:left w:val="none" w:sz="0" w:space="0" w:color="auto"/>
        <w:bottom w:val="none" w:sz="0" w:space="0" w:color="auto"/>
        <w:right w:val="none" w:sz="0" w:space="0" w:color="auto"/>
      </w:divBdr>
    </w:div>
    <w:div w:id="411512766">
      <w:bodyDiv w:val="1"/>
      <w:marLeft w:val="0"/>
      <w:marRight w:val="0"/>
      <w:marTop w:val="0"/>
      <w:marBottom w:val="0"/>
      <w:divBdr>
        <w:top w:val="none" w:sz="0" w:space="0" w:color="auto"/>
        <w:left w:val="none" w:sz="0" w:space="0" w:color="auto"/>
        <w:bottom w:val="none" w:sz="0" w:space="0" w:color="auto"/>
        <w:right w:val="none" w:sz="0" w:space="0" w:color="auto"/>
      </w:divBdr>
    </w:div>
    <w:div w:id="425662102">
      <w:bodyDiv w:val="1"/>
      <w:marLeft w:val="0"/>
      <w:marRight w:val="0"/>
      <w:marTop w:val="0"/>
      <w:marBottom w:val="0"/>
      <w:divBdr>
        <w:top w:val="none" w:sz="0" w:space="0" w:color="auto"/>
        <w:left w:val="none" w:sz="0" w:space="0" w:color="auto"/>
        <w:bottom w:val="none" w:sz="0" w:space="0" w:color="auto"/>
        <w:right w:val="none" w:sz="0" w:space="0" w:color="auto"/>
      </w:divBdr>
    </w:div>
    <w:div w:id="456795724">
      <w:bodyDiv w:val="1"/>
      <w:marLeft w:val="0"/>
      <w:marRight w:val="0"/>
      <w:marTop w:val="0"/>
      <w:marBottom w:val="0"/>
      <w:divBdr>
        <w:top w:val="none" w:sz="0" w:space="0" w:color="auto"/>
        <w:left w:val="none" w:sz="0" w:space="0" w:color="auto"/>
        <w:bottom w:val="none" w:sz="0" w:space="0" w:color="auto"/>
        <w:right w:val="none" w:sz="0" w:space="0" w:color="auto"/>
      </w:divBdr>
    </w:div>
    <w:div w:id="467094770">
      <w:bodyDiv w:val="1"/>
      <w:marLeft w:val="0"/>
      <w:marRight w:val="0"/>
      <w:marTop w:val="0"/>
      <w:marBottom w:val="0"/>
      <w:divBdr>
        <w:top w:val="none" w:sz="0" w:space="0" w:color="auto"/>
        <w:left w:val="none" w:sz="0" w:space="0" w:color="auto"/>
        <w:bottom w:val="none" w:sz="0" w:space="0" w:color="auto"/>
        <w:right w:val="none" w:sz="0" w:space="0" w:color="auto"/>
      </w:divBdr>
    </w:div>
    <w:div w:id="475344723">
      <w:bodyDiv w:val="1"/>
      <w:marLeft w:val="0"/>
      <w:marRight w:val="0"/>
      <w:marTop w:val="0"/>
      <w:marBottom w:val="0"/>
      <w:divBdr>
        <w:top w:val="none" w:sz="0" w:space="0" w:color="auto"/>
        <w:left w:val="none" w:sz="0" w:space="0" w:color="auto"/>
        <w:bottom w:val="none" w:sz="0" w:space="0" w:color="auto"/>
        <w:right w:val="none" w:sz="0" w:space="0" w:color="auto"/>
      </w:divBdr>
    </w:div>
    <w:div w:id="489833410">
      <w:bodyDiv w:val="1"/>
      <w:marLeft w:val="0"/>
      <w:marRight w:val="0"/>
      <w:marTop w:val="0"/>
      <w:marBottom w:val="0"/>
      <w:divBdr>
        <w:top w:val="none" w:sz="0" w:space="0" w:color="auto"/>
        <w:left w:val="none" w:sz="0" w:space="0" w:color="auto"/>
        <w:bottom w:val="none" w:sz="0" w:space="0" w:color="auto"/>
        <w:right w:val="none" w:sz="0" w:space="0" w:color="auto"/>
      </w:divBdr>
    </w:div>
    <w:div w:id="498927798">
      <w:bodyDiv w:val="1"/>
      <w:marLeft w:val="0"/>
      <w:marRight w:val="0"/>
      <w:marTop w:val="0"/>
      <w:marBottom w:val="0"/>
      <w:divBdr>
        <w:top w:val="none" w:sz="0" w:space="0" w:color="auto"/>
        <w:left w:val="none" w:sz="0" w:space="0" w:color="auto"/>
        <w:bottom w:val="none" w:sz="0" w:space="0" w:color="auto"/>
        <w:right w:val="none" w:sz="0" w:space="0" w:color="auto"/>
      </w:divBdr>
    </w:div>
    <w:div w:id="500660420">
      <w:bodyDiv w:val="1"/>
      <w:marLeft w:val="0"/>
      <w:marRight w:val="0"/>
      <w:marTop w:val="0"/>
      <w:marBottom w:val="0"/>
      <w:divBdr>
        <w:top w:val="none" w:sz="0" w:space="0" w:color="auto"/>
        <w:left w:val="none" w:sz="0" w:space="0" w:color="auto"/>
        <w:bottom w:val="none" w:sz="0" w:space="0" w:color="auto"/>
        <w:right w:val="none" w:sz="0" w:space="0" w:color="auto"/>
      </w:divBdr>
    </w:div>
    <w:div w:id="503395818">
      <w:bodyDiv w:val="1"/>
      <w:marLeft w:val="0"/>
      <w:marRight w:val="0"/>
      <w:marTop w:val="0"/>
      <w:marBottom w:val="0"/>
      <w:divBdr>
        <w:top w:val="none" w:sz="0" w:space="0" w:color="auto"/>
        <w:left w:val="none" w:sz="0" w:space="0" w:color="auto"/>
        <w:bottom w:val="none" w:sz="0" w:space="0" w:color="auto"/>
        <w:right w:val="none" w:sz="0" w:space="0" w:color="auto"/>
      </w:divBdr>
    </w:div>
    <w:div w:id="508912109">
      <w:bodyDiv w:val="1"/>
      <w:marLeft w:val="0"/>
      <w:marRight w:val="0"/>
      <w:marTop w:val="0"/>
      <w:marBottom w:val="0"/>
      <w:divBdr>
        <w:top w:val="none" w:sz="0" w:space="0" w:color="auto"/>
        <w:left w:val="none" w:sz="0" w:space="0" w:color="auto"/>
        <w:bottom w:val="none" w:sz="0" w:space="0" w:color="auto"/>
        <w:right w:val="none" w:sz="0" w:space="0" w:color="auto"/>
      </w:divBdr>
    </w:div>
    <w:div w:id="512381012">
      <w:bodyDiv w:val="1"/>
      <w:marLeft w:val="0"/>
      <w:marRight w:val="0"/>
      <w:marTop w:val="0"/>
      <w:marBottom w:val="0"/>
      <w:divBdr>
        <w:top w:val="none" w:sz="0" w:space="0" w:color="auto"/>
        <w:left w:val="none" w:sz="0" w:space="0" w:color="auto"/>
        <w:bottom w:val="none" w:sz="0" w:space="0" w:color="auto"/>
        <w:right w:val="none" w:sz="0" w:space="0" w:color="auto"/>
      </w:divBdr>
    </w:div>
    <w:div w:id="518198758">
      <w:bodyDiv w:val="1"/>
      <w:marLeft w:val="0"/>
      <w:marRight w:val="0"/>
      <w:marTop w:val="0"/>
      <w:marBottom w:val="0"/>
      <w:divBdr>
        <w:top w:val="none" w:sz="0" w:space="0" w:color="auto"/>
        <w:left w:val="none" w:sz="0" w:space="0" w:color="auto"/>
        <w:bottom w:val="none" w:sz="0" w:space="0" w:color="auto"/>
        <w:right w:val="none" w:sz="0" w:space="0" w:color="auto"/>
      </w:divBdr>
    </w:div>
    <w:div w:id="524834097">
      <w:bodyDiv w:val="1"/>
      <w:marLeft w:val="0"/>
      <w:marRight w:val="0"/>
      <w:marTop w:val="0"/>
      <w:marBottom w:val="0"/>
      <w:divBdr>
        <w:top w:val="none" w:sz="0" w:space="0" w:color="auto"/>
        <w:left w:val="none" w:sz="0" w:space="0" w:color="auto"/>
        <w:bottom w:val="none" w:sz="0" w:space="0" w:color="auto"/>
        <w:right w:val="none" w:sz="0" w:space="0" w:color="auto"/>
      </w:divBdr>
    </w:div>
    <w:div w:id="526218678">
      <w:bodyDiv w:val="1"/>
      <w:marLeft w:val="0"/>
      <w:marRight w:val="0"/>
      <w:marTop w:val="0"/>
      <w:marBottom w:val="0"/>
      <w:divBdr>
        <w:top w:val="none" w:sz="0" w:space="0" w:color="auto"/>
        <w:left w:val="none" w:sz="0" w:space="0" w:color="auto"/>
        <w:bottom w:val="none" w:sz="0" w:space="0" w:color="auto"/>
        <w:right w:val="none" w:sz="0" w:space="0" w:color="auto"/>
      </w:divBdr>
    </w:div>
    <w:div w:id="527451914">
      <w:bodyDiv w:val="1"/>
      <w:marLeft w:val="0"/>
      <w:marRight w:val="0"/>
      <w:marTop w:val="0"/>
      <w:marBottom w:val="0"/>
      <w:divBdr>
        <w:top w:val="none" w:sz="0" w:space="0" w:color="auto"/>
        <w:left w:val="none" w:sz="0" w:space="0" w:color="auto"/>
        <w:bottom w:val="none" w:sz="0" w:space="0" w:color="auto"/>
        <w:right w:val="none" w:sz="0" w:space="0" w:color="auto"/>
      </w:divBdr>
    </w:div>
    <w:div w:id="540484400">
      <w:bodyDiv w:val="1"/>
      <w:marLeft w:val="0"/>
      <w:marRight w:val="0"/>
      <w:marTop w:val="0"/>
      <w:marBottom w:val="0"/>
      <w:divBdr>
        <w:top w:val="none" w:sz="0" w:space="0" w:color="auto"/>
        <w:left w:val="none" w:sz="0" w:space="0" w:color="auto"/>
        <w:bottom w:val="none" w:sz="0" w:space="0" w:color="auto"/>
        <w:right w:val="none" w:sz="0" w:space="0" w:color="auto"/>
      </w:divBdr>
    </w:div>
    <w:div w:id="550312191">
      <w:bodyDiv w:val="1"/>
      <w:marLeft w:val="0"/>
      <w:marRight w:val="0"/>
      <w:marTop w:val="0"/>
      <w:marBottom w:val="0"/>
      <w:divBdr>
        <w:top w:val="none" w:sz="0" w:space="0" w:color="auto"/>
        <w:left w:val="none" w:sz="0" w:space="0" w:color="auto"/>
        <w:bottom w:val="none" w:sz="0" w:space="0" w:color="auto"/>
        <w:right w:val="none" w:sz="0" w:space="0" w:color="auto"/>
      </w:divBdr>
      <w:divsChild>
        <w:div w:id="1630823735">
          <w:marLeft w:val="0"/>
          <w:marRight w:val="0"/>
          <w:marTop w:val="0"/>
          <w:marBottom w:val="0"/>
          <w:divBdr>
            <w:top w:val="none" w:sz="0" w:space="0" w:color="auto"/>
            <w:left w:val="none" w:sz="0" w:space="0" w:color="auto"/>
            <w:bottom w:val="none" w:sz="0" w:space="0" w:color="auto"/>
            <w:right w:val="none" w:sz="0" w:space="0" w:color="auto"/>
          </w:divBdr>
          <w:divsChild>
            <w:div w:id="1132207495">
              <w:marLeft w:val="0"/>
              <w:marRight w:val="0"/>
              <w:marTop w:val="0"/>
              <w:marBottom w:val="0"/>
              <w:divBdr>
                <w:top w:val="none" w:sz="0" w:space="0" w:color="auto"/>
                <w:left w:val="none" w:sz="0" w:space="0" w:color="auto"/>
                <w:bottom w:val="none" w:sz="0" w:space="0" w:color="auto"/>
                <w:right w:val="none" w:sz="0" w:space="0" w:color="auto"/>
              </w:divBdr>
              <w:divsChild>
                <w:div w:id="538972436">
                  <w:marLeft w:val="0"/>
                  <w:marRight w:val="0"/>
                  <w:marTop w:val="0"/>
                  <w:marBottom w:val="0"/>
                  <w:divBdr>
                    <w:top w:val="none" w:sz="0" w:space="0" w:color="auto"/>
                    <w:left w:val="none" w:sz="0" w:space="0" w:color="auto"/>
                    <w:bottom w:val="none" w:sz="0" w:space="0" w:color="auto"/>
                    <w:right w:val="none" w:sz="0" w:space="0" w:color="auto"/>
                  </w:divBdr>
                  <w:divsChild>
                    <w:div w:id="166675155">
                      <w:marLeft w:val="0"/>
                      <w:marRight w:val="0"/>
                      <w:marTop w:val="0"/>
                      <w:marBottom w:val="0"/>
                      <w:divBdr>
                        <w:top w:val="none" w:sz="0" w:space="0" w:color="auto"/>
                        <w:left w:val="none" w:sz="0" w:space="0" w:color="auto"/>
                        <w:bottom w:val="none" w:sz="0" w:space="0" w:color="auto"/>
                        <w:right w:val="none" w:sz="0" w:space="0" w:color="auto"/>
                      </w:divBdr>
                      <w:divsChild>
                        <w:div w:id="603029243">
                          <w:marLeft w:val="0"/>
                          <w:marRight w:val="0"/>
                          <w:marTop w:val="0"/>
                          <w:marBottom w:val="0"/>
                          <w:divBdr>
                            <w:top w:val="none" w:sz="0" w:space="0" w:color="auto"/>
                            <w:left w:val="none" w:sz="0" w:space="0" w:color="auto"/>
                            <w:bottom w:val="none" w:sz="0" w:space="0" w:color="auto"/>
                            <w:right w:val="none" w:sz="0" w:space="0" w:color="auto"/>
                          </w:divBdr>
                          <w:divsChild>
                            <w:div w:id="2082629170">
                              <w:marLeft w:val="0"/>
                              <w:marRight w:val="0"/>
                              <w:marTop w:val="0"/>
                              <w:marBottom w:val="0"/>
                              <w:divBdr>
                                <w:top w:val="none" w:sz="0" w:space="0" w:color="auto"/>
                                <w:left w:val="none" w:sz="0" w:space="0" w:color="auto"/>
                                <w:bottom w:val="none" w:sz="0" w:space="0" w:color="auto"/>
                                <w:right w:val="none" w:sz="0" w:space="0" w:color="auto"/>
                              </w:divBdr>
                              <w:divsChild>
                                <w:div w:id="153252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95749">
                      <w:marLeft w:val="0"/>
                      <w:marRight w:val="0"/>
                      <w:marTop w:val="0"/>
                      <w:marBottom w:val="0"/>
                      <w:divBdr>
                        <w:top w:val="none" w:sz="0" w:space="0" w:color="auto"/>
                        <w:left w:val="none" w:sz="0" w:space="0" w:color="auto"/>
                        <w:bottom w:val="none" w:sz="0" w:space="0" w:color="auto"/>
                        <w:right w:val="none" w:sz="0" w:space="0" w:color="auto"/>
                      </w:divBdr>
                      <w:divsChild>
                        <w:div w:id="1351643063">
                          <w:marLeft w:val="0"/>
                          <w:marRight w:val="0"/>
                          <w:marTop w:val="0"/>
                          <w:marBottom w:val="0"/>
                          <w:divBdr>
                            <w:top w:val="none" w:sz="0" w:space="0" w:color="auto"/>
                            <w:left w:val="none" w:sz="0" w:space="0" w:color="auto"/>
                            <w:bottom w:val="none" w:sz="0" w:space="0" w:color="auto"/>
                            <w:right w:val="none" w:sz="0" w:space="0" w:color="auto"/>
                          </w:divBdr>
                          <w:divsChild>
                            <w:div w:id="94314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035726">
      <w:bodyDiv w:val="1"/>
      <w:marLeft w:val="0"/>
      <w:marRight w:val="0"/>
      <w:marTop w:val="0"/>
      <w:marBottom w:val="0"/>
      <w:divBdr>
        <w:top w:val="none" w:sz="0" w:space="0" w:color="auto"/>
        <w:left w:val="none" w:sz="0" w:space="0" w:color="auto"/>
        <w:bottom w:val="none" w:sz="0" w:space="0" w:color="auto"/>
        <w:right w:val="none" w:sz="0" w:space="0" w:color="auto"/>
      </w:divBdr>
    </w:div>
    <w:div w:id="552615355">
      <w:bodyDiv w:val="1"/>
      <w:marLeft w:val="0"/>
      <w:marRight w:val="0"/>
      <w:marTop w:val="0"/>
      <w:marBottom w:val="0"/>
      <w:divBdr>
        <w:top w:val="none" w:sz="0" w:space="0" w:color="auto"/>
        <w:left w:val="none" w:sz="0" w:space="0" w:color="auto"/>
        <w:bottom w:val="none" w:sz="0" w:space="0" w:color="auto"/>
        <w:right w:val="none" w:sz="0" w:space="0" w:color="auto"/>
      </w:divBdr>
    </w:div>
    <w:div w:id="554005550">
      <w:bodyDiv w:val="1"/>
      <w:marLeft w:val="0"/>
      <w:marRight w:val="0"/>
      <w:marTop w:val="0"/>
      <w:marBottom w:val="0"/>
      <w:divBdr>
        <w:top w:val="none" w:sz="0" w:space="0" w:color="auto"/>
        <w:left w:val="none" w:sz="0" w:space="0" w:color="auto"/>
        <w:bottom w:val="none" w:sz="0" w:space="0" w:color="auto"/>
        <w:right w:val="none" w:sz="0" w:space="0" w:color="auto"/>
      </w:divBdr>
    </w:div>
    <w:div w:id="577131425">
      <w:bodyDiv w:val="1"/>
      <w:marLeft w:val="0"/>
      <w:marRight w:val="0"/>
      <w:marTop w:val="0"/>
      <w:marBottom w:val="0"/>
      <w:divBdr>
        <w:top w:val="none" w:sz="0" w:space="0" w:color="auto"/>
        <w:left w:val="none" w:sz="0" w:space="0" w:color="auto"/>
        <w:bottom w:val="none" w:sz="0" w:space="0" w:color="auto"/>
        <w:right w:val="none" w:sz="0" w:space="0" w:color="auto"/>
      </w:divBdr>
    </w:div>
    <w:div w:id="580064366">
      <w:bodyDiv w:val="1"/>
      <w:marLeft w:val="0"/>
      <w:marRight w:val="0"/>
      <w:marTop w:val="0"/>
      <w:marBottom w:val="0"/>
      <w:divBdr>
        <w:top w:val="none" w:sz="0" w:space="0" w:color="auto"/>
        <w:left w:val="none" w:sz="0" w:space="0" w:color="auto"/>
        <w:bottom w:val="none" w:sz="0" w:space="0" w:color="auto"/>
        <w:right w:val="none" w:sz="0" w:space="0" w:color="auto"/>
      </w:divBdr>
    </w:div>
    <w:div w:id="585043809">
      <w:bodyDiv w:val="1"/>
      <w:marLeft w:val="0"/>
      <w:marRight w:val="0"/>
      <w:marTop w:val="0"/>
      <w:marBottom w:val="0"/>
      <w:divBdr>
        <w:top w:val="none" w:sz="0" w:space="0" w:color="auto"/>
        <w:left w:val="none" w:sz="0" w:space="0" w:color="auto"/>
        <w:bottom w:val="none" w:sz="0" w:space="0" w:color="auto"/>
        <w:right w:val="none" w:sz="0" w:space="0" w:color="auto"/>
      </w:divBdr>
    </w:div>
    <w:div w:id="612591344">
      <w:bodyDiv w:val="1"/>
      <w:marLeft w:val="0"/>
      <w:marRight w:val="0"/>
      <w:marTop w:val="0"/>
      <w:marBottom w:val="0"/>
      <w:divBdr>
        <w:top w:val="none" w:sz="0" w:space="0" w:color="auto"/>
        <w:left w:val="none" w:sz="0" w:space="0" w:color="auto"/>
        <w:bottom w:val="none" w:sz="0" w:space="0" w:color="auto"/>
        <w:right w:val="none" w:sz="0" w:space="0" w:color="auto"/>
      </w:divBdr>
    </w:div>
    <w:div w:id="681782622">
      <w:bodyDiv w:val="1"/>
      <w:marLeft w:val="0"/>
      <w:marRight w:val="0"/>
      <w:marTop w:val="0"/>
      <w:marBottom w:val="0"/>
      <w:divBdr>
        <w:top w:val="none" w:sz="0" w:space="0" w:color="auto"/>
        <w:left w:val="none" w:sz="0" w:space="0" w:color="auto"/>
        <w:bottom w:val="none" w:sz="0" w:space="0" w:color="auto"/>
        <w:right w:val="none" w:sz="0" w:space="0" w:color="auto"/>
      </w:divBdr>
    </w:div>
    <w:div w:id="684988753">
      <w:bodyDiv w:val="1"/>
      <w:marLeft w:val="0"/>
      <w:marRight w:val="0"/>
      <w:marTop w:val="0"/>
      <w:marBottom w:val="0"/>
      <w:divBdr>
        <w:top w:val="none" w:sz="0" w:space="0" w:color="auto"/>
        <w:left w:val="none" w:sz="0" w:space="0" w:color="auto"/>
        <w:bottom w:val="none" w:sz="0" w:space="0" w:color="auto"/>
        <w:right w:val="none" w:sz="0" w:space="0" w:color="auto"/>
      </w:divBdr>
    </w:div>
    <w:div w:id="685179410">
      <w:bodyDiv w:val="1"/>
      <w:marLeft w:val="0"/>
      <w:marRight w:val="0"/>
      <w:marTop w:val="0"/>
      <w:marBottom w:val="0"/>
      <w:divBdr>
        <w:top w:val="none" w:sz="0" w:space="0" w:color="auto"/>
        <w:left w:val="none" w:sz="0" w:space="0" w:color="auto"/>
        <w:bottom w:val="none" w:sz="0" w:space="0" w:color="auto"/>
        <w:right w:val="none" w:sz="0" w:space="0" w:color="auto"/>
      </w:divBdr>
    </w:div>
    <w:div w:id="695934079">
      <w:bodyDiv w:val="1"/>
      <w:marLeft w:val="0"/>
      <w:marRight w:val="0"/>
      <w:marTop w:val="0"/>
      <w:marBottom w:val="0"/>
      <w:divBdr>
        <w:top w:val="none" w:sz="0" w:space="0" w:color="auto"/>
        <w:left w:val="none" w:sz="0" w:space="0" w:color="auto"/>
        <w:bottom w:val="none" w:sz="0" w:space="0" w:color="auto"/>
        <w:right w:val="none" w:sz="0" w:space="0" w:color="auto"/>
      </w:divBdr>
    </w:div>
    <w:div w:id="697663305">
      <w:bodyDiv w:val="1"/>
      <w:marLeft w:val="0"/>
      <w:marRight w:val="0"/>
      <w:marTop w:val="0"/>
      <w:marBottom w:val="0"/>
      <w:divBdr>
        <w:top w:val="none" w:sz="0" w:space="0" w:color="auto"/>
        <w:left w:val="none" w:sz="0" w:space="0" w:color="auto"/>
        <w:bottom w:val="none" w:sz="0" w:space="0" w:color="auto"/>
        <w:right w:val="none" w:sz="0" w:space="0" w:color="auto"/>
      </w:divBdr>
    </w:div>
    <w:div w:id="711922368">
      <w:bodyDiv w:val="1"/>
      <w:marLeft w:val="0"/>
      <w:marRight w:val="0"/>
      <w:marTop w:val="0"/>
      <w:marBottom w:val="0"/>
      <w:divBdr>
        <w:top w:val="none" w:sz="0" w:space="0" w:color="auto"/>
        <w:left w:val="none" w:sz="0" w:space="0" w:color="auto"/>
        <w:bottom w:val="none" w:sz="0" w:space="0" w:color="auto"/>
        <w:right w:val="none" w:sz="0" w:space="0" w:color="auto"/>
      </w:divBdr>
    </w:div>
    <w:div w:id="713819808">
      <w:bodyDiv w:val="1"/>
      <w:marLeft w:val="0"/>
      <w:marRight w:val="0"/>
      <w:marTop w:val="0"/>
      <w:marBottom w:val="0"/>
      <w:divBdr>
        <w:top w:val="none" w:sz="0" w:space="0" w:color="auto"/>
        <w:left w:val="none" w:sz="0" w:space="0" w:color="auto"/>
        <w:bottom w:val="none" w:sz="0" w:space="0" w:color="auto"/>
        <w:right w:val="none" w:sz="0" w:space="0" w:color="auto"/>
      </w:divBdr>
    </w:div>
    <w:div w:id="754546111">
      <w:bodyDiv w:val="1"/>
      <w:marLeft w:val="0"/>
      <w:marRight w:val="0"/>
      <w:marTop w:val="0"/>
      <w:marBottom w:val="0"/>
      <w:divBdr>
        <w:top w:val="none" w:sz="0" w:space="0" w:color="auto"/>
        <w:left w:val="none" w:sz="0" w:space="0" w:color="auto"/>
        <w:bottom w:val="none" w:sz="0" w:space="0" w:color="auto"/>
        <w:right w:val="none" w:sz="0" w:space="0" w:color="auto"/>
      </w:divBdr>
    </w:div>
    <w:div w:id="755440382">
      <w:bodyDiv w:val="1"/>
      <w:marLeft w:val="0"/>
      <w:marRight w:val="0"/>
      <w:marTop w:val="0"/>
      <w:marBottom w:val="0"/>
      <w:divBdr>
        <w:top w:val="none" w:sz="0" w:space="0" w:color="auto"/>
        <w:left w:val="none" w:sz="0" w:space="0" w:color="auto"/>
        <w:bottom w:val="none" w:sz="0" w:space="0" w:color="auto"/>
        <w:right w:val="none" w:sz="0" w:space="0" w:color="auto"/>
      </w:divBdr>
    </w:div>
    <w:div w:id="764351564">
      <w:bodyDiv w:val="1"/>
      <w:marLeft w:val="0"/>
      <w:marRight w:val="0"/>
      <w:marTop w:val="0"/>
      <w:marBottom w:val="0"/>
      <w:divBdr>
        <w:top w:val="none" w:sz="0" w:space="0" w:color="auto"/>
        <w:left w:val="none" w:sz="0" w:space="0" w:color="auto"/>
        <w:bottom w:val="none" w:sz="0" w:space="0" w:color="auto"/>
        <w:right w:val="none" w:sz="0" w:space="0" w:color="auto"/>
      </w:divBdr>
    </w:div>
    <w:div w:id="770206357">
      <w:bodyDiv w:val="1"/>
      <w:marLeft w:val="0"/>
      <w:marRight w:val="0"/>
      <w:marTop w:val="0"/>
      <w:marBottom w:val="0"/>
      <w:divBdr>
        <w:top w:val="none" w:sz="0" w:space="0" w:color="auto"/>
        <w:left w:val="none" w:sz="0" w:space="0" w:color="auto"/>
        <w:bottom w:val="none" w:sz="0" w:space="0" w:color="auto"/>
        <w:right w:val="none" w:sz="0" w:space="0" w:color="auto"/>
      </w:divBdr>
    </w:div>
    <w:div w:id="776950630">
      <w:bodyDiv w:val="1"/>
      <w:marLeft w:val="0"/>
      <w:marRight w:val="0"/>
      <w:marTop w:val="0"/>
      <w:marBottom w:val="0"/>
      <w:divBdr>
        <w:top w:val="none" w:sz="0" w:space="0" w:color="auto"/>
        <w:left w:val="none" w:sz="0" w:space="0" w:color="auto"/>
        <w:bottom w:val="none" w:sz="0" w:space="0" w:color="auto"/>
        <w:right w:val="none" w:sz="0" w:space="0" w:color="auto"/>
      </w:divBdr>
    </w:div>
    <w:div w:id="798257602">
      <w:bodyDiv w:val="1"/>
      <w:marLeft w:val="0"/>
      <w:marRight w:val="0"/>
      <w:marTop w:val="0"/>
      <w:marBottom w:val="0"/>
      <w:divBdr>
        <w:top w:val="none" w:sz="0" w:space="0" w:color="auto"/>
        <w:left w:val="none" w:sz="0" w:space="0" w:color="auto"/>
        <w:bottom w:val="none" w:sz="0" w:space="0" w:color="auto"/>
        <w:right w:val="none" w:sz="0" w:space="0" w:color="auto"/>
      </w:divBdr>
    </w:div>
    <w:div w:id="802889833">
      <w:bodyDiv w:val="1"/>
      <w:marLeft w:val="0"/>
      <w:marRight w:val="0"/>
      <w:marTop w:val="0"/>
      <w:marBottom w:val="0"/>
      <w:divBdr>
        <w:top w:val="none" w:sz="0" w:space="0" w:color="auto"/>
        <w:left w:val="none" w:sz="0" w:space="0" w:color="auto"/>
        <w:bottom w:val="none" w:sz="0" w:space="0" w:color="auto"/>
        <w:right w:val="none" w:sz="0" w:space="0" w:color="auto"/>
      </w:divBdr>
    </w:div>
    <w:div w:id="829565781">
      <w:bodyDiv w:val="1"/>
      <w:marLeft w:val="0"/>
      <w:marRight w:val="0"/>
      <w:marTop w:val="0"/>
      <w:marBottom w:val="0"/>
      <w:divBdr>
        <w:top w:val="none" w:sz="0" w:space="0" w:color="auto"/>
        <w:left w:val="none" w:sz="0" w:space="0" w:color="auto"/>
        <w:bottom w:val="none" w:sz="0" w:space="0" w:color="auto"/>
        <w:right w:val="none" w:sz="0" w:space="0" w:color="auto"/>
      </w:divBdr>
    </w:div>
    <w:div w:id="832716957">
      <w:bodyDiv w:val="1"/>
      <w:marLeft w:val="0"/>
      <w:marRight w:val="0"/>
      <w:marTop w:val="0"/>
      <w:marBottom w:val="0"/>
      <w:divBdr>
        <w:top w:val="none" w:sz="0" w:space="0" w:color="auto"/>
        <w:left w:val="none" w:sz="0" w:space="0" w:color="auto"/>
        <w:bottom w:val="none" w:sz="0" w:space="0" w:color="auto"/>
        <w:right w:val="none" w:sz="0" w:space="0" w:color="auto"/>
      </w:divBdr>
    </w:div>
    <w:div w:id="843513885">
      <w:bodyDiv w:val="1"/>
      <w:marLeft w:val="0"/>
      <w:marRight w:val="0"/>
      <w:marTop w:val="0"/>
      <w:marBottom w:val="0"/>
      <w:divBdr>
        <w:top w:val="none" w:sz="0" w:space="0" w:color="auto"/>
        <w:left w:val="none" w:sz="0" w:space="0" w:color="auto"/>
        <w:bottom w:val="none" w:sz="0" w:space="0" w:color="auto"/>
        <w:right w:val="none" w:sz="0" w:space="0" w:color="auto"/>
      </w:divBdr>
    </w:div>
    <w:div w:id="854154224">
      <w:bodyDiv w:val="1"/>
      <w:marLeft w:val="0"/>
      <w:marRight w:val="0"/>
      <w:marTop w:val="0"/>
      <w:marBottom w:val="0"/>
      <w:divBdr>
        <w:top w:val="none" w:sz="0" w:space="0" w:color="auto"/>
        <w:left w:val="none" w:sz="0" w:space="0" w:color="auto"/>
        <w:bottom w:val="none" w:sz="0" w:space="0" w:color="auto"/>
        <w:right w:val="none" w:sz="0" w:space="0" w:color="auto"/>
      </w:divBdr>
    </w:div>
    <w:div w:id="860239004">
      <w:bodyDiv w:val="1"/>
      <w:marLeft w:val="0"/>
      <w:marRight w:val="0"/>
      <w:marTop w:val="0"/>
      <w:marBottom w:val="0"/>
      <w:divBdr>
        <w:top w:val="none" w:sz="0" w:space="0" w:color="auto"/>
        <w:left w:val="none" w:sz="0" w:space="0" w:color="auto"/>
        <w:bottom w:val="none" w:sz="0" w:space="0" w:color="auto"/>
        <w:right w:val="none" w:sz="0" w:space="0" w:color="auto"/>
      </w:divBdr>
    </w:div>
    <w:div w:id="875627921">
      <w:bodyDiv w:val="1"/>
      <w:marLeft w:val="0"/>
      <w:marRight w:val="0"/>
      <w:marTop w:val="0"/>
      <w:marBottom w:val="0"/>
      <w:divBdr>
        <w:top w:val="none" w:sz="0" w:space="0" w:color="auto"/>
        <w:left w:val="none" w:sz="0" w:space="0" w:color="auto"/>
        <w:bottom w:val="none" w:sz="0" w:space="0" w:color="auto"/>
        <w:right w:val="none" w:sz="0" w:space="0" w:color="auto"/>
      </w:divBdr>
    </w:div>
    <w:div w:id="875892190">
      <w:bodyDiv w:val="1"/>
      <w:marLeft w:val="0"/>
      <w:marRight w:val="0"/>
      <w:marTop w:val="0"/>
      <w:marBottom w:val="0"/>
      <w:divBdr>
        <w:top w:val="none" w:sz="0" w:space="0" w:color="auto"/>
        <w:left w:val="none" w:sz="0" w:space="0" w:color="auto"/>
        <w:bottom w:val="none" w:sz="0" w:space="0" w:color="auto"/>
        <w:right w:val="none" w:sz="0" w:space="0" w:color="auto"/>
      </w:divBdr>
    </w:div>
    <w:div w:id="878974105">
      <w:bodyDiv w:val="1"/>
      <w:marLeft w:val="0"/>
      <w:marRight w:val="0"/>
      <w:marTop w:val="0"/>
      <w:marBottom w:val="0"/>
      <w:divBdr>
        <w:top w:val="none" w:sz="0" w:space="0" w:color="auto"/>
        <w:left w:val="none" w:sz="0" w:space="0" w:color="auto"/>
        <w:bottom w:val="none" w:sz="0" w:space="0" w:color="auto"/>
        <w:right w:val="none" w:sz="0" w:space="0" w:color="auto"/>
      </w:divBdr>
    </w:div>
    <w:div w:id="894513360">
      <w:bodyDiv w:val="1"/>
      <w:marLeft w:val="0"/>
      <w:marRight w:val="0"/>
      <w:marTop w:val="0"/>
      <w:marBottom w:val="0"/>
      <w:divBdr>
        <w:top w:val="none" w:sz="0" w:space="0" w:color="auto"/>
        <w:left w:val="none" w:sz="0" w:space="0" w:color="auto"/>
        <w:bottom w:val="none" w:sz="0" w:space="0" w:color="auto"/>
        <w:right w:val="none" w:sz="0" w:space="0" w:color="auto"/>
      </w:divBdr>
    </w:div>
    <w:div w:id="901403414">
      <w:bodyDiv w:val="1"/>
      <w:marLeft w:val="0"/>
      <w:marRight w:val="0"/>
      <w:marTop w:val="0"/>
      <w:marBottom w:val="0"/>
      <w:divBdr>
        <w:top w:val="none" w:sz="0" w:space="0" w:color="auto"/>
        <w:left w:val="none" w:sz="0" w:space="0" w:color="auto"/>
        <w:bottom w:val="none" w:sz="0" w:space="0" w:color="auto"/>
        <w:right w:val="none" w:sz="0" w:space="0" w:color="auto"/>
      </w:divBdr>
    </w:div>
    <w:div w:id="907350755">
      <w:bodyDiv w:val="1"/>
      <w:marLeft w:val="0"/>
      <w:marRight w:val="0"/>
      <w:marTop w:val="0"/>
      <w:marBottom w:val="0"/>
      <w:divBdr>
        <w:top w:val="none" w:sz="0" w:space="0" w:color="auto"/>
        <w:left w:val="none" w:sz="0" w:space="0" w:color="auto"/>
        <w:bottom w:val="none" w:sz="0" w:space="0" w:color="auto"/>
        <w:right w:val="none" w:sz="0" w:space="0" w:color="auto"/>
      </w:divBdr>
    </w:div>
    <w:div w:id="944534444">
      <w:bodyDiv w:val="1"/>
      <w:marLeft w:val="0"/>
      <w:marRight w:val="0"/>
      <w:marTop w:val="0"/>
      <w:marBottom w:val="0"/>
      <w:divBdr>
        <w:top w:val="none" w:sz="0" w:space="0" w:color="auto"/>
        <w:left w:val="none" w:sz="0" w:space="0" w:color="auto"/>
        <w:bottom w:val="none" w:sz="0" w:space="0" w:color="auto"/>
        <w:right w:val="none" w:sz="0" w:space="0" w:color="auto"/>
      </w:divBdr>
    </w:div>
    <w:div w:id="947930235">
      <w:bodyDiv w:val="1"/>
      <w:marLeft w:val="0"/>
      <w:marRight w:val="0"/>
      <w:marTop w:val="0"/>
      <w:marBottom w:val="0"/>
      <w:divBdr>
        <w:top w:val="none" w:sz="0" w:space="0" w:color="auto"/>
        <w:left w:val="none" w:sz="0" w:space="0" w:color="auto"/>
        <w:bottom w:val="none" w:sz="0" w:space="0" w:color="auto"/>
        <w:right w:val="none" w:sz="0" w:space="0" w:color="auto"/>
      </w:divBdr>
    </w:div>
    <w:div w:id="954094819">
      <w:bodyDiv w:val="1"/>
      <w:marLeft w:val="0"/>
      <w:marRight w:val="0"/>
      <w:marTop w:val="0"/>
      <w:marBottom w:val="0"/>
      <w:divBdr>
        <w:top w:val="none" w:sz="0" w:space="0" w:color="auto"/>
        <w:left w:val="none" w:sz="0" w:space="0" w:color="auto"/>
        <w:bottom w:val="none" w:sz="0" w:space="0" w:color="auto"/>
        <w:right w:val="none" w:sz="0" w:space="0" w:color="auto"/>
      </w:divBdr>
    </w:div>
    <w:div w:id="975376305">
      <w:bodyDiv w:val="1"/>
      <w:marLeft w:val="0"/>
      <w:marRight w:val="0"/>
      <w:marTop w:val="0"/>
      <w:marBottom w:val="0"/>
      <w:divBdr>
        <w:top w:val="none" w:sz="0" w:space="0" w:color="auto"/>
        <w:left w:val="none" w:sz="0" w:space="0" w:color="auto"/>
        <w:bottom w:val="none" w:sz="0" w:space="0" w:color="auto"/>
        <w:right w:val="none" w:sz="0" w:space="0" w:color="auto"/>
      </w:divBdr>
    </w:div>
    <w:div w:id="975569970">
      <w:bodyDiv w:val="1"/>
      <w:marLeft w:val="0"/>
      <w:marRight w:val="0"/>
      <w:marTop w:val="0"/>
      <w:marBottom w:val="0"/>
      <w:divBdr>
        <w:top w:val="none" w:sz="0" w:space="0" w:color="auto"/>
        <w:left w:val="none" w:sz="0" w:space="0" w:color="auto"/>
        <w:bottom w:val="none" w:sz="0" w:space="0" w:color="auto"/>
        <w:right w:val="none" w:sz="0" w:space="0" w:color="auto"/>
      </w:divBdr>
    </w:div>
    <w:div w:id="983659139">
      <w:bodyDiv w:val="1"/>
      <w:marLeft w:val="0"/>
      <w:marRight w:val="0"/>
      <w:marTop w:val="0"/>
      <w:marBottom w:val="0"/>
      <w:divBdr>
        <w:top w:val="none" w:sz="0" w:space="0" w:color="auto"/>
        <w:left w:val="none" w:sz="0" w:space="0" w:color="auto"/>
        <w:bottom w:val="none" w:sz="0" w:space="0" w:color="auto"/>
        <w:right w:val="none" w:sz="0" w:space="0" w:color="auto"/>
      </w:divBdr>
    </w:div>
    <w:div w:id="984624751">
      <w:bodyDiv w:val="1"/>
      <w:marLeft w:val="0"/>
      <w:marRight w:val="0"/>
      <w:marTop w:val="0"/>
      <w:marBottom w:val="0"/>
      <w:divBdr>
        <w:top w:val="none" w:sz="0" w:space="0" w:color="auto"/>
        <w:left w:val="none" w:sz="0" w:space="0" w:color="auto"/>
        <w:bottom w:val="none" w:sz="0" w:space="0" w:color="auto"/>
        <w:right w:val="none" w:sz="0" w:space="0" w:color="auto"/>
      </w:divBdr>
    </w:div>
    <w:div w:id="986469177">
      <w:bodyDiv w:val="1"/>
      <w:marLeft w:val="0"/>
      <w:marRight w:val="0"/>
      <w:marTop w:val="0"/>
      <w:marBottom w:val="0"/>
      <w:divBdr>
        <w:top w:val="none" w:sz="0" w:space="0" w:color="auto"/>
        <w:left w:val="none" w:sz="0" w:space="0" w:color="auto"/>
        <w:bottom w:val="none" w:sz="0" w:space="0" w:color="auto"/>
        <w:right w:val="none" w:sz="0" w:space="0" w:color="auto"/>
      </w:divBdr>
    </w:div>
    <w:div w:id="990183770">
      <w:bodyDiv w:val="1"/>
      <w:marLeft w:val="0"/>
      <w:marRight w:val="0"/>
      <w:marTop w:val="0"/>
      <w:marBottom w:val="0"/>
      <w:divBdr>
        <w:top w:val="none" w:sz="0" w:space="0" w:color="auto"/>
        <w:left w:val="none" w:sz="0" w:space="0" w:color="auto"/>
        <w:bottom w:val="none" w:sz="0" w:space="0" w:color="auto"/>
        <w:right w:val="none" w:sz="0" w:space="0" w:color="auto"/>
      </w:divBdr>
    </w:div>
    <w:div w:id="997228379">
      <w:bodyDiv w:val="1"/>
      <w:marLeft w:val="0"/>
      <w:marRight w:val="0"/>
      <w:marTop w:val="0"/>
      <w:marBottom w:val="0"/>
      <w:divBdr>
        <w:top w:val="none" w:sz="0" w:space="0" w:color="auto"/>
        <w:left w:val="none" w:sz="0" w:space="0" w:color="auto"/>
        <w:bottom w:val="none" w:sz="0" w:space="0" w:color="auto"/>
        <w:right w:val="none" w:sz="0" w:space="0" w:color="auto"/>
      </w:divBdr>
    </w:div>
    <w:div w:id="1009333490">
      <w:bodyDiv w:val="1"/>
      <w:marLeft w:val="0"/>
      <w:marRight w:val="0"/>
      <w:marTop w:val="0"/>
      <w:marBottom w:val="0"/>
      <w:divBdr>
        <w:top w:val="none" w:sz="0" w:space="0" w:color="auto"/>
        <w:left w:val="none" w:sz="0" w:space="0" w:color="auto"/>
        <w:bottom w:val="none" w:sz="0" w:space="0" w:color="auto"/>
        <w:right w:val="none" w:sz="0" w:space="0" w:color="auto"/>
      </w:divBdr>
    </w:div>
    <w:div w:id="1011372029">
      <w:bodyDiv w:val="1"/>
      <w:marLeft w:val="0"/>
      <w:marRight w:val="0"/>
      <w:marTop w:val="0"/>
      <w:marBottom w:val="0"/>
      <w:divBdr>
        <w:top w:val="none" w:sz="0" w:space="0" w:color="auto"/>
        <w:left w:val="none" w:sz="0" w:space="0" w:color="auto"/>
        <w:bottom w:val="none" w:sz="0" w:space="0" w:color="auto"/>
        <w:right w:val="none" w:sz="0" w:space="0" w:color="auto"/>
      </w:divBdr>
    </w:div>
    <w:div w:id="1013413057">
      <w:bodyDiv w:val="1"/>
      <w:marLeft w:val="0"/>
      <w:marRight w:val="0"/>
      <w:marTop w:val="0"/>
      <w:marBottom w:val="0"/>
      <w:divBdr>
        <w:top w:val="none" w:sz="0" w:space="0" w:color="auto"/>
        <w:left w:val="none" w:sz="0" w:space="0" w:color="auto"/>
        <w:bottom w:val="none" w:sz="0" w:space="0" w:color="auto"/>
        <w:right w:val="none" w:sz="0" w:space="0" w:color="auto"/>
      </w:divBdr>
    </w:div>
    <w:div w:id="1017847820">
      <w:bodyDiv w:val="1"/>
      <w:marLeft w:val="0"/>
      <w:marRight w:val="0"/>
      <w:marTop w:val="0"/>
      <w:marBottom w:val="0"/>
      <w:divBdr>
        <w:top w:val="none" w:sz="0" w:space="0" w:color="auto"/>
        <w:left w:val="none" w:sz="0" w:space="0" w:color="auto"/>
        <w:bottom w:val="none" w:sz="0" w:space="0" w:color="auto"/>
        <w:right w:val="none" w:sz="0" w:space="0" w:color="auto"/>
      </w:divBdr>
    </w:div>
    <w:div w:id="1037310962">
      <w:bodyDiv w:val="1"/>
      <w:marLeft w:val="0"/>
      <w:marRight w:val="0"/>
      <w:marTop w:val="0"/>
      <w:marBottom w:val="0"/>
      <w:divBdr>
        <w:top w:val="none" w:sz="0" w:space="0" w:color="auto"/>
        <w:left w:val="none" w:sz="0" w:space="0" w:color="auto"/>
        <w:bottom w:val="none" w:sz="0" w:space="0" w:color="auto"/>
        <w:right w:val="none" w:sz="0" w:space="0" w:color="auto"/>
      </w:divBdr>
      <w:divsChild>
        <w:div w:id="333387897">
          <w:marLeft w:val="0"/>
          <w:marRight w:val="0"/>
          <w:marTop w:val="0"/>
          <w:marBottom w:val="0"/>
          <w:divBdr>
            <w:top w:val="none" w:sz="0" w:space="0" w:color="auto"/>
            <w:left w:val="none" w:sz="0" w:space="0" w:color="auto"/>
            <w:bottom w:val="none" w:sz="0" w:space="0" w:color="auto"/>
            <w:right w:val="none" w:sz="0" w:space="0" w:color="auto"/>
          </w:divBdr>
          <w:divsChild>
            <w:div w:id="948203475">
              <w:marLeft w:val="0"/>
              <w:marRight w:val="0"/>
              <w:marTop w:val="0"/>
              <w:marBottom w:val="0"/>
              <w:divBdr>
                <w:top w:val="none" w:sz="0" w:space="0" w:color="auto"/>
                <w:left w:val="none" w:sz="0" w:space="0" w:color="auto"/>
                <w:bottom w:val="none" w:sz="0" w:space="0" w:color="auto"/>
                <w:right w:val="none" w:sz="0" w:space="0" w:color="auto"/>
              </w:divBdr>
              <w:divsChild>
                <w:div w:id="1036464546">
                  <w:marLeft w:val="0"/>
                  <w:marRight w:val="0"/>
                  <w:marTop w:val="0"/>
                  <w:marBottom w:val="0"/>
                  <w:divBdr>
                    <w:top w:val="none" w:sz="0" w:space="0" w:color="auto"/>
                    <w:left w:val="none" w:sz="0" w:space="0" w:color="auto"/>
                    <w:bottom w:val="none" w:sz="0" w:space="0" w:color="auto"/>
                    <w:right w:val="none" w:sz="0" w:space="0" w:color="auto"/>
                  </w:divBdr>
                  <w:divsChild>
                    <w:div w:id="392898044">
                      <w:marLeft w:val="0"/>
                      <w:marRight w:val="0"/>
                      <w:marTop w:val="0"/>
                      <w:marBottom w:val="0"/>
                      <w:divBdr>
                        <w:top w:val="none" w:sz="0" w:space="0" w:color="auto"/>
                        <w:left w:val="none" w:sz="0" w:space="0" w:color="auto"/>
                        <w:bottom w:val="none" w:sz="0" w:space="0" w:color="auto"/>
                        <w:right w:val="none" w:sz="0" w:space="0" w:color="auto"/>
                      </w:divBdr>
                      <w:divsChild>
                        <w:div w:id="595404216">
                          <w:marLeft w:val="0"/>
                          <w:marRight w:val="0"/>
                          <w:marTop w:val="0"/>
                          <w:marBottom w:val="0"/>
                          <w:divBdr>
                            <w:top w:val="none" w:sz="0" w:space="0" w:color="auto"/>
                            <w:left w:val="none" w:sz="0" w:space="0" w:color="auto"/>
                            <w:bottom w:val="none" w:sz="0" w:space="0" w:color="auto"/>
                            <w:right w:val="none" w:sz="0" w:space="0" w:color="auto"/>
                          </w:divBdr>
                          <w:divsChild>
                            <w:div w:id="139620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5787223">
      <w:bodyDiv w:val="1"/>
      <w:marLeft w:val="0"/>
      <w:marRight w:val="0"/>
      <w:marTop w:val="0"/>
      <w:marBottom w:val="0"/>
      <w:divBdr>
        <w:top w:val="none" w:sz="0" w:space="0" w:color="auto"/>
        <w:left w:val="none" w:sz="0" w:space="0" w:color="auto"/>
        <w:bottom w:val="none" w:sz="0" w:space="0" w:color="auto"/>
        <w:right w:val="none" w:sz="0" w:space="0" w:color="auto"/>
      </w:divBdr>
    </w:div>
    <w:div w:id="1062632943">
      <w:bodyDiv w:val="1"/>
      <w:marLeft w:val="0"/>
      <w:marRight w:val="0"/>
      <w:marTop w:val="0"/>
      <w:marBottom w:val="0"/>
      <w:divBdr>
        <w:top w:val="none" w:sz="0" w:space="0" w:color="auto"/>
        <w:left w:val="none" w:sz="0" w:space="0" w:color="auto"/>
        <w:bottom w:val="none" w:sz="0" w:space="0" w:color="auto"/>
        <w:right w:val="none" w:sz="0" w:space="0" w:color="auto"/>
      </w:divBdr>
    </w:div>
    <w:div w:id="1068570573">
      <w:bodyDiv w:val="1"/>
      <w:marLeft w:val="0"/>
      <w:marRight w:val="0"/>
      <w:marTop w:val="0"/>
      <w:marBottom w:val="0"/>
      <w:divBdr>
        <w:top w:val="none" w:sz="0" w:space="0" w:color="auto"/>
        <w:left w:val="none" w:sz="0" w:space="0" w:color="auto"/>
        <w:bottom w:val="none" w:sz="0" w:space="0" w:color="auto"/>
        <w:right w:val="none" w:sz="0" w:space="0" w:color="auto"/>
      </w:divBdr>
    </w:div>
    <w:div w:id="1072891708">
      <w:bodyDiv w:val="1"/>
      <w:marLeft w:val="0"/>
      <w:marRight w:val="0"/>
      <w:marTop w:val="0"/>
      <w:marBottom w:val="0"/>
      <w:divBdr>
        <w:top w:val="none" w:sz="0" w:space="0" w:color="auto"/>
        <w:left w:val="none" w:sz="0" w:space="0" w:color="auto"/>
        <w:bottom w:val="none" w:sz="0" w:space="0" w:color="auto"/>
        <w:right w:val="none" w:sz="0" w:space="0" w:color="auto"/>
      </w:divBdr>
    </w:div>
    <w:div w:id="1075709737">
      <w:bodyDiv w:val="1"/>
      <w:marLeft w:val="0"/>
      <w:marRight w:val="0"/>
      <w:marTop w:val="0"/>
      <w:marBottom w:val="0"/>
      <w:divBdr>
        <w:top w:val="none" w:sz="0" w:space="0" w:color="auto"/>
        <w:left w:val="none" w:sz="0" w:space="0" w:color="auto"/>
        <w:bottom w:val="none" w:sz="0" w:space="0" w:color="auto"/>
        <w:right w:val="none" w:sz="0" w:space="0" w:color="auto"/>
      </w:divBdr>
    </w:div>
    <w:div w:id="1084035702">
      <w:bodyDiv w:val="1"/>
      <w:marLeft w:val="0"/>
      <w:marRight w:val="0"/>
      <w:marTop w:val="0"/>
      <w:marBottom w:val="0"/>
      <w:divBdr>
        <w:top w:val="none" w:sz="0" w:space="0" w:color="auto"/>
        <w:left w:val="none" w:sz="0" w:space="0" w:color="auto"/>
        <w:bottom w:val="none" w:sz="0" w:space="0" w:color="auto"/>
        <w:right w:val="none" w:sz="0" w:space="0" w:color="auto"/>
      </w:divBdr>
    </w:div>
    <w:div w:id="1093166488">
      <w:bodyDiv w:val="1"/>
      <w:marLeft w:val="0"/>
      <w:marRight w:val="0"/>
      <w:marTop w:val="0"/>
      <w:marBottom w:val="0"/>
      <w:divBdr>
        <w:top w:val="none" w:sz="0" w:space="0" w:color="auto"/>
        <w:left w:val="none" w:sz="0" w:space="0" w:color="auto"/>
        <w:bottom w:val="none" w:sz="0" w:space="0" w:color="auto"/>
        <w:right w:val="none" w:sz="0" w:space="0" w:color="auto"/>
      </w:divBdr>
    </w:div>
    <w:div w:id="1098402266">
      <w:bodyDiv w:val="1"/>
      <w:marLeft w:val="0"/>
      <w:marRight w:val="0"/>
      <w:marTop w:val="0"/>
      <w:marBottom w:val="0"/>
      <w:divBdr>
        <w:top w:val="none" w:sz="0" w:space="0" w:color="auto"/>
        <w:left w:val="none" w:sz="0" w:space="0" w:color="auto"/>
        <w:bottom w:val="none" w:sz="0" w:space="0" w:color="auto"/>
        <w:right w:val="none" w:sz="0" w:space="0" w:color="auto"/>
      </w:divBdr>
    </w:div>
    <w:div w:id="1120028723">
      <w:bodyDiv w:val="1"/>
      <w:marLeft w:val="0"/>
      <w:marRight w:val="0"/>
      <w:marTop w:val="0"/>
      <w:marBottom w:val="0"/>
      <w:divBdr>
        <w:top w:val="none" w:sz="0" w:space="0" w:color="auto"/>
        <w:left w:val="none" w:sz="0" w:space="0" w:color="auto"/>
        <w:bottom w:val="none" w:sz="0" w:space="0" w:color="auto"/>
        <w:right w:val="none" w:sz="0" w:space="0" w:color="auto"/>
      </w:divBdr>
    </w:div>
    <w:div w:id="1125126730">
      <w:bodyDiv w:val="1"/>
      <w:marLeft w:val="0"/>
      <w:marRight w:val="0"/>
      <w:marTop w:val="0"/>
      <w:marBottom w:val="0"/>
      <w:divBdr>
        <w:top w:val="none" w:sz="0" w:space="0" w:color="auto"/>
        <w:left w:val="none" w:sz="0" w:space="0" w:color="auto"/>
        <w:bottom w:val="none" w:sz="0" w:space="0" w:color="auto"/>
        <w:right w:val="none" w:sz="0" w:space="0" w:color="auto"/>
      </w:divBdr>
    </w:div>
    <w:div w:id="1128545259">
      <w:bodyDiv w:val="1"/>
      <w:marLeft w:val="0"/>
      <w:marRight w:val="0"/>
      <w:marTop w:val="0"/>
      <w:marBottom w:val="0"/>
      <w:divBdr>
        <w:top w:val="none" w:sz="0" w:space="0" w:color="auto"/>
        <w:left w:val="none" w:sz="0" w:space="0" w:color="auto"/>
        <w:bottom w:val="none" w:sz="0" w:space="0" w:color="auto"/>
        <w:right w:val="none" w:sz="0" w:space="0" w:color="auto"/>
      </w:divBdr>
    </w:div>
    <w:div w:id="1128817777">
      <w:bodyDiv w:val="1"/>
      <w:marLeft w:val="0"/>
      <w:marRight w:val="0"/>
      <w:marTop w:val="0"/>
      <w:marBottom w:val="0"/>
      <w:divBdr>
        <w:top w:val="none" w:sz="0" w:space="0" w:color="auto"/>
        <w:left w:val="none" w:sz="0" w:space="0" w:color="auto"/>
        <w:bottom w:val="none" w:sz="0" w:space="0" w:color="auto"/>
        <w:right w:val="none" w:sz="0" w:space="0" w:color="auto"/>
      </w:divBdr>
    </w:div>
    <w:div w:id="1129931302">
      <w:bodyDiv w:val="1"/>
      <w:marLeft w:val="0"/>
      <w:marRight w:val="0"/>
      <w:marTop w:val="0"/>
      <w:marBottom w:val="0"/>
      <w:divBdr>
        <w:top w:val="none" w:sz="0" w:space="0" w:color="auto"/>
        <w:left w:val="none" w:sz="0" w:space="0" w:color="auto"/>
        <w:bottom w:val="none" w:sz="0" w:space="0" w:color="auto"/>
        <w:right w:val="none" w:sz="0" w:space="0" w:color="auto"/>
      </w:divBdr>
    </w:div>
    <w:div w:id="1134715857">
      <w:bodyDiv w:val="1"/>
      <w:marLeft w:val="0"/>
      <w:marRight w:val="0"/>
      <w:marTop w:val="0"/>
      <w:marBottom w:val="0"/>
      <w:divBdr>
        <w:top w:val="none" w:sz="0" w:space="0" w:color="auto"/>
        <w:left w:val="none" w:sz="0" w:space="0" w:color="auto"/>
        <w:bottom w:val="none" w:sz="0" w:space="0" w:color="auto"/>
        <w:right w:val="none" w:sz="0" w:space="0" w:color="auto"/>
      </w:divBdr>
    </w:div>
    <w:div w:id="1152216947">
      <w:bodyDiv w:val="1"/>
      <w:marLeft w:val="0"/>
      <w:marRight w:val="0"/>
      <w:marTop w:val="0"/>
      <w:marBottom w:val="0"/>
      <w:divBdr>
        <w:top w:val="none" w:sz="0" w:space="0" w:color="auto"/>
        <w:left w:val="none" w:sz="0" w:space="0" w:color="auto"/>
        <w:bottom w:val="none" w:sz="0" w:space="0" w:color="auto"/>
        <w:right w:val="none" w:sz="0" w:space="0" w:color="auto"/>
      </w:divBdr>
    </w:div>
    <w:div w:id="1158418130">
      <w:bodyDiv w:val="1"/>
      <w:marLeft w:val="0"/>
      <w:marRight w:val="0"/>
      <w:marTop w:val="0"/>
      <w:marBottom w:val="0"/>
      <w:divBdr>
        <w:top w:val="none" w:sz="0" w:space="0" w:color="auto"/>
        <w:left w:val="none" w:sz="0" w:space="0" w:color="auto"/>
        <w:bottom w:val="none" w:sz="0" w:space="0" w:color="auto"/>
        <w:right w:val="none" w:sz="0" w:space="0" w:color="auto"/>
      </w:divBdr>
    </w:div>
    <w:div w:id="1161311002">
      <w:bodyDiv w:val="1"/>
      <w:marLeft w:val="0"/>
      <w:marRight w:val="0"/>
      <w:marTop w:val="0"/>
      <w:marBottom w:val="0"/>
      <w:divBdr>
        <w:top w:val="none" w:sz="0" w:space="0" w:color="auto"/>
        <w:left w:val="none" w:sz="0" w:space="0" w:color="auto"/>
        <w:bottom w:val="none" w:sz="0" w:space="0" w:color="auto"/>
        <w:right w:val="none" w:sz="0" w:space="0" w:color="auto"/>
      </w:divBdr>
    </w:div>
    <w:div w:id="1202015583">
      <w:bodyDiv w:val="1"/>
      <w:marLeft w:val="0"/>
      <w:marRight w:val="0"/>
      <w:marTop w:val="0"/>
      <w:marBottom w:val="0"/>
      <w:divBdr>
        <w:top w:val="none" w:sz="0" w:space="0" w:color="auto"/>
        <w:left w:val="none" w:sz="0" w:space="0" w:color="auto"/>
        <w:bottom w:val="none" w:sz="0" w:space="0" w:color="auto"/>
        <w:right w:val="none" w:sz="0" w:space="0" w:color="auto"/>
      </w:divBdr>
    </w:div>
    <w:div w:id="1204368058">
      <w:bodyDiv w:val="1"/>
      <w:marLeft w:val="0"/>
      <w:marRight w:val="0"/>
      <w:marTop w:val="0"/>
      <w:marBottom w:val="0"/>
      <w:divBdr>
        <w:top w:val="none" w:sz="0" w:space="0" w:color="auto"/>
        <w:left w:val="none" w:sz="0" w:space="0" w:color="auto"/>
        <w:bottom w:val="none" w:sz="0" w:space="0" w:color="auto"/>
        <w:right w:val="none" w:sz="0" w:space="0" w:color="auto"/>
      </w:divBdr>
    </w:div>
    <w:div w:id="1209877378">
      <w:bodyDiv w:val="1"/>
      <w:marLeft w:val="0"/>
      <w:marRight w:val="0"/>
      <w:marTop w:val="0"/>
      <w:marBottom w:val="0"/>
      <w:divBdr>
        <w:top w:val="none" w:sz="0" w:space="0" w:color="auto"/>
        <w:left w:val="none" w:sz="0" w:space="0" w:color="auto"/>
        <w:bottom w:val="none" w:sz="0" w:space="0" w:color="auto"/>
        <w:right w:val="none" w:sz="0" w:space="0" w:color="auto"/>
      </w:divBdr>
    </w:div>
    <w:div w:id="1212308461">
      <w:bodyDiv w:val="1"/>
      <w:marLeft w:val="0"/>
      <w:marRight w:val="0"/>
      <w:marTop w:val="0"/>
      <w:marBottom w:val="0"/>
      <w:divBdr>
        <w:top w:val="none" w:sz="0" w:space="0" w:color="auto"/>
        <w:left w:val="none" w:sz="0" w:space="0" w:color="auto"/>
        <w:bottom w:val="none" w:sz="0" w:space="0" w:color="auto"/>
        <w:right w:val="none" w:sz="0" w:space="0" w:color="auto"/>
      </w:divBdr>
    </w:div>
    <w:div w:id="1213880503">
      <w:bodyDiv w:val="1"/>
      <w:marLeft w:val="0"/>
      <w:marRight w:val="0"/>
      <w:marTop w:val="0"/>
      <w:marBottom w:val="0"/>
      <w:divBdr>
        <w:top w:val="none" w:sz="0" w:space="0" w:color="auto"/>
        <w:left w:val="none" w:sz="0" w:space="0" w:color="auto"/>
        <w:bottom w:val="none" w:sz="0" w:space="0" w:color="auto"/>
        <w:right w:val="none" w:sz="0" w:space="0" w:color="auto"/>
      </w:divBdr>
    </w:div>
    <w:div w:id="1232086246">
      <w:bodyDiv w:val="1"/>
      <w:marLeft w:val="0"/>
      <w:marRight w:val="0"/>
      <w:marTop w:val="0"/>
      <w:marBottom w:val="0"/>
      <w:divBdr>
        <w:top w:val="none" w:sz="0" w:space="0" w:color="auto"/>
        <w:left w:val="none" w:sz="0" w:space="0" w:color="auto"/>
        <w:bottom w:val="none" w:sz="0" w:space="0" w:color="auto"/>
        <w:right w:val="none" w:sz="0" w:space="0" w:color="auto"/>
      </w:divBdr>
    </w:div>
    <w:div w:id="1234927293">
      <w:bodyDiv w:val="1"/>
      <w:marLeft w:val="0"/>
      <w:marRight w:val="0"/>
      <w:marTop w:val="0"/>
      <w:marBottom w:val="0"/>
      <w:divBdr>
        <w:top w:val="none" w:sz="0" w:space="0" w:color="auto"/>
        <w:left w:val="none" w:sz="0" w:space="0" w:color="auto"/>
        <w:bottom w:val="none" w:sz="0" w:space="0" w:color="auto"/>
        <w:right w:val="none" w:sz="0" w:space="0" w:color="auto"/>
      </w:divBdr>
    </w:div>
    <w:div w:id="1247570907">
      <w:bodyDiv w:val="1"/>
      <w:marLeft w:val="0"/>
      <w:marRight w:val="0"/>
      <w:marTop w:val="0"/>
      <w:marBottom w:val="0"/>
      <w:divBdr>
        <w:top w:val="none" w:sz="0" w:space="0" w:color="auto"/>
        <w:left w:val="none" w:sz="0" w:space="0" w:color="auto"/>
        <w:bottom w:val="none" w:sz="0" w:space="0" w:color="auto"/>
        <w:right w:val="none" w:sz="0" w:space="0" w:color="auto"/>
      </w:divBdr>
    </w:div>
    <w:div w:id="1263800910">
      <w:bodyDiv w:val="1"/>
      <w:marLeft w:val="0"/>
      <w:marRight w:val="0"/>
      <w:marTop w:val="0"/>
      <w:marBottom w:val="0"/>
      <w:divBdr>
        <w:top w:val="none" w:sz="0" w:space="0" w:color="auto"/>
        <w:left w:val="none" w:sz="0" w:space="0" w:color="auto"/>
        <w:bottom w:val="none" w:sz="0" w:space="0" w:color="auto"/>
        <w:right w:val="none" w:sz="0" w:space="0" w:color="auto"/>
      </w:divBdr>
    </w:div>
    <w:div w:id="1278096783">
      <w:bodyDiv w:val="1"/>
      <w:marLeft w:val="0"/>
      <w:marRight w:val="0"/>
      <w:marTop w:val="0"/>
      <w:marBottom w:val="0"/>
      <w:divBdr>
        <w:top w:val="none" w:sz="0" w:space="0" w:color="auto"/>
        <w:left w:val="none" w:sz="0" w:space="0" w:color="auto"/>
        <w:bottom w:val="none" w:sz="0" w:space="0" w:color="auto"/>
        <w:right w:val="none" w:sz="0" w:space="0" w:color="auto"/>
      </w:divBdr>
    </w:div>
    <w:div w:id="1282417868">
      <w:bodyDiv w:val="1"/>
      <w:marLeft w:val="0"/>
      <w:marRight w:val="0"/>
      <w:marTop w:val="0"/>
      <w:marBottom w:val="0"/>
      <w:divBdr>
        <w:top w:val="none" w:sz="0" w:space="0" w:color="auto"/>
        <w:left w:val="none" w:sz="0" w:space="0" w:color="auto"/>
        <w:bottom w:val="none" w:sz="0" w:space="0" w:color="auto"/>
        <w:right w:val="none" w:sz="0" w:space="0" w:color="auto"/>
      </w:divBdr>
    </w:div>
    <w:div w:id="1285887924">
      <w:bodyDiv w:val="1"/>
      <w:marLeft w:val="0"/>
      <w:marRight w:val="0"/>
      <w:marTop w:val="0"/>
      <w:marBottom w:val="0"/>
      <w:divBdr>
        <w:top w:val="none" w:sz="0" w:space="0" w:color="auto"/>
        <w:left w:val="none" w:sz="0" w:space="0" w:color="auto"/>
        <w:bottom w:val="none" w:sz="0" w:space="0" w:color="auto"/>
        <w:right w:val="none" w:sz="0" w:space="0" w:color="auto"/>
      </w:divBdr>
    </w:div>
    <w:div w:id="1294553617">
      <w:bodyDiv w:val="1"/>
      <w:marLeft w:val="0"/>
      <w:marRight w:val="0"/>
      <w:marTop w:val="0"/>
      <w:marBottom w:val="0"/>
      <w:divBdr>
        <w:top w:val="none" w:sz="0" w:space="0" w:color="auto"/>
        <w:left w:val="none" w:sz="0" w:space="0" w:color="auto"/>
        <w:bottom w:val="none" w:sz="0" w:space="0" w:color="auto"/>
        <w:right w:val="none" w:sz="0" w:space="0" w:color="auto"/>
      </w:divBdr>
    </w:div>
    <w:div w:id="1296059109">
      <w:bodyDiv w:val="1"/>
      <w:marLeft w:val="0"/>
      <w:marRight w:val="0"/>
      <w:marTop w:val="0"/>
      <w:marBottom w:val="0"/>
      <w:divBdr>
        <w:top w:val="none" w:sz="0" w:space="0" w:color="auto"/>
        <w:left w:val="none" w:sz="0" w:space="0" w:color="auto"/>
        <w:bottom w:val="none" w:sz="0" w:space="0" w:color="auto"/>
        <w:right w:val="none" w:sz="0" w:space="0" w:color="auto"/>
      </w:divBdr>
    </w:div>
    <w:div w:id="1298485214">
      <w:bodyDiv w:val="1"/>
      <w:marLeft w:val="0"/>
      <w:marRight w:val="0"/>
      <w:marTop w:val="0"/>
      <w:marBottom w:val="0"/>
      <w:divBdr>
        <w:top w:val="none" w:sz="0" w:space="0" w:color="auto"/>
        <w:left w:val="none" w:sz="0" w:space="0" w:color="auto"/>
        <w:bottom w:val="none" w:sz="0" w:space="0" w:color="auto"/>
        <w:right w:val="none" w:sz="0" w:space="0" w:color="auto"/>
      </w:divBdr>
    </w:div>
    <w:div w:id="1300920535">
      <w:bodyDiv w:val="1"/>
      <w:marLeft w:val="0"/>
      <w:marRight w:val="0"/>
      <w:marTop w:val="0"/>
      <w:marBottom w:val="0"/>
      <w:divBdr>
        <w:top w:val="none" w:sz="0" w:space="0" w:color="auto"/>
        <w:left w:val="none" w:sz="0" w:space="0" w:color="auto"/>
        <w:bottom w:val="none" w:sz="0" w:space="0" w:color="auto"/>
        <w:right w:val="none" w:sz="0" w:space="0" w:color="auto"/>
      </w:divBdr>
    </w:div>
    <w:div w:id="1310817649">
      <w:bodyDiv w:val="1"/>
      <w:marLeft w:val="0"/>
      <w:marRight w:val="0"/>
      <w:marTop w:val="0"/>
      <w:marBottom w:val="0"/>
      <w:divBdr>
        <w:top w:val="none" w:sz="0" w:space="0" w:color="auto"/>
        <w:left w:val="none" w:sz="0" w:space="0" w:color="auto"/>
        <w:bottom w:val="none" w:sz="0" w:space="0" w:color="auto"/>
        <w:right w:val="none" w:sz="0" w:space="0" w:color="auto"/>
      </w:divBdr>
    </w:div>
    <w:div w:id="1325547306">
      <w:bodyDiv w:val="1"/>
      <w:marLeft w:val="0"/>
      <w:marRight w:val="0"/>
      <w:marTop w:val="0"/>
      <w:marBottom w:val="0"/>
      <w:divBdr>
        <w:top w:val="none" w:sz="0" w:space="0" w:color="auto"/>
        <w:left w:val="none" w:sz="0" w:space="0" w:color="auto"/>
        <w:bottom w:val="none" w:sz="0" w:space="0" w:color="auto"/>
        <w:right w:val="none" w:sz="0" w:space="0" w:color="auto"/>
      </w:divBdr>
    </w:div>
    <w:div w:id="1329751237">
      <w:bodyDiv w:val="1"/>
      <w:marLeft w:val="0"/>
      <w:marRight w:val="0"/>
      <w:marTop w:val="0"/>
      <w:marBottom w:val="0"/>
      <w:divBdr>
        <w:top w:val="none" w:sz="0" w:space="0" w:color="auto"/>
        <w:left w:val="none" w:sz="0" w:space="0" w:color="auto"/>
        <w:bottom w:val="none" w:sz="0" w:space="0" w:color="auto"/>
        <w:right w:val="none" w:sz="0" w:space="0" w:color="auto"/>
      </w:divBdr>
    </w:div>
    <w:div w:id="1331102336">
      <w:bodyDiv w:val="1"/>
      <w:marLeft w:val="0"/>
      <w:marRight w:val="0"/>
      <w:marTop w:val="0"/>
      <w:marBottom w:val="0"/>
      <w:divBdr>
        <w:top w:val="none" w:sz="0" w:space="0" w:color="auto"/>
        <w:left w:val="none" w:sz="0" w:space="0" w:color="auto"/>
        <w:bottom w:val="none" w:sz="0" w:space="0" w:color="auto"/>
        <w:right w:val="none" w:sz="0" w:space="0" w:color="auto"/>
      </w:divBdr>
    </w:div>
    <w:div w:id="1349410785">
      <w:bodyDiv w:val="1"/>
      <w:marLeft w:val="0"/>
      <w:marRight w:val="0"/>
      <w:marTop w:val="0"/>
      <w:marBottom w:val="0"/>
      <w:divBdr>
        <w:top w:val="none" w:sz="0" w:space="0" w:color="auto"/>
        <w:left w:val="none" w:sz="0" w:space="0" w:color="auto"/>
        <w:bottom w:val="none" w:sz="0" w:space="0" w:color="auto"/>
        <w:right w:val="none" w:sz="0" w:space="0" w:color="auto"/>
      </w:divBdr>
    </w:div>
    <w:div w:id="1350792617">
      <w:bodyDiv w:val="1"/>
      <w:marLeft w:val="0"/>
      <w:marRight w:val="0"/>
      <w:marTop w:val="0"/>
      <w:marBottom w:val="0"/>
      <w:divBdr>
        <w:top w:val="none" w:sz="0" w:space="0" w:color="auto"/>
        <w:left w:val="none" w:sz="0" w:space="0" w:color="auto"/>
        <w:bottom w:val="none" w:sz="0" w:space="0" w:color="auto"/>
        <w:right w:val="none" w:sz="0" w:space="0" w:color="auto"/>
      </w:divBdr>
    </w:div>
    <w:div w:id="1351107956">
      <w:bodyDiv w:val="1"/>
      <w:marLeft w:val="0"/>
      <w:marRight w:val="0"/>
      <w:marTop w:val="0"/>
      <w:marBottom w:val="0"/>
      <w:divBdr>
        <w:top w:val="none" w:sz="0" w:space="0" w:color="auto"/>
        <w:left w:val="none" w:sz="0" w:space="0" w:color="auto"/>
        <w:bottom w:val="none" w:sz="0" w:space="0" w:color="auto"/>
        <w:right w:val="none" w:sz="0" w:space="0" w:color="auto"/>
      </w:divBdr>
    </w:div>
    <w:div w:id="1361931618">
      <w:bodyDiv w:val="1"/>
      <w:marLeft w:val="0"/>
      <w:marRight w:val="0"/>
      <w:marTop w:val="0"/>
      <w:marBottom w:val="0"/>
      <w:divBdr>
        <w:top w:val="none" w:sz="0" w:space="0" w:color="auto"/>
        <w:left w:val="none" w:sz="0" w:space="0" w:color="auto"/>
        <w:bottom w:val="none" w:sz="0" w:space="0" w:color="auto"/>
        <w:right w:val="none" w:sz="0" w:space="0" w:color="auto"/>
      </w:divBdr>
    </w:div>
    <w:div w:id="1366558680">
      <w:bodyDiv w:val="1"/>
      <w:marLeft w:val="0"/>
      <w:marRight w:val="0"/>
      <w:marTop w:val="0"/>
      <w:marBottom w:val="0"/>
      <w:divBdr>
        <w:top w:val="none" w:sz="0" w:space="0" w:color="auto"/>
        <w:left w:val="none" w:sz="0" w:space="0" w:color="auto"/>
        <w:bottom w:val="none" w:sz="0" w:space="0" w:color="auto"/>
        <w:right w:val="none" w:sz="0" w:space="0" w:color="auto"/>
      </w:divBdr>
    </w:div>
    <w:div w:id="1378160020">
      <w:bodyDiv w:val="1"/>
      <w:marLeft w:val="0"/>
      <w:marRight w:val="0"/>
      <w:marTop w:val="0"/>
      <w:marBottom w:val="0"/>
      <w:divBdr>
        <w:top w:val="none" w:sz="0" w:space="0" w:color="auto"/>
        <w:left w:val="none" w:sz="0" w:space="0" w:color="auto"/>
        <w:bottom w:val="none" w:sz="0" w:space="0" w:color="auto"/>
        <w:right w:val="none" w:sz="0" w:space="0" w:color="auto"/>
      </w:divBdr>
    </w:div>
    <w:div w:id="1387335223">
      <w:bodyDiv w:val="1"/>
      <w:marLeft w:val="0"/>
      <w:marRight w:val="0"/>
      <w:marTop w:val="0"/>
      <w:marBottom w:val="0"/>
      <w:divBdr>
        <w:top w:val="none" w:sz="0" w:space="0" w:color="auto"/>
        <w:left w:val="none" w:sz="0" w:space="0" w:color="auto"/>
        <w:bottom w:val="none" w:sz="0" w:space="0" w:color="auto"/>
        <w:right w:val="none" w:sz="0" w:space="0" w:color="auto"/>
      </w:divBdr>
    </w:div>
    <w:div w:id="1390498731">
      <w:bodyDiv w:val="1"/>
      <w:marLeft w:val="0"/>
      <w:marRight w:val="0"/>
      <w:marTop w:val="0"/>
      <w:marBottom w:val="0"/>
      <w:divBdr>
        <w:top w:val="none" w:sz="0" w:space="0" w:color="auto"/>
        <w:left w:val="none" w:sz="0" w:space="0" w:color="auto"/>
        <w:bottom w:val="none" w:sz="0" w:space="0" w:color="auto"/>
        <w:right w:val="none" w:sz="0" w:space="0" w:color="auto"/>
      </w:divBdr>
    </w:div>
    <w:div w:id="1393384145">
      <w:bodyDiv w:val="1"/>
      <w:marLeft w:val="0"/>
      <w:marRight w:val="0"/>
      <w:marTop w:val="0"/>
      <w:marBottom w:val="0"/>
      <w:divBdr>
        <w:top w:val="none" w:sz="0" w:space="0" w:color="auto"/>
        <w:left w:val="none" w:sz="0" w:space="0" w:color="auto"/>
        <w:bottom w:val="none" w:sz="0" w:space="0" w:color="auto"/>
        <w:right w:val="none" w:sz="0" w:space="0" w:color="auto"/>
      </w:divBdr>
    </w:div>
    <w:div w:id="1420179062">
      <w:bodyDiv w:val="1"/>
      <w:marLeft w:val="0"/>
      <w:marRight w:val="0"/>
      <w:marTop w:val="0"/>
      <w:marBottom w:val="0"/>
      <w:divBdr>
        <w:top w:val="none" w:sz="0" w:space="0" w:color="auto"/>
        <w:left w:val="none" w:sz="0" w:space="0" w:color="auto"/>
        <w:bottom w:val="none" w:sz="0" w:space="0" w:color="auto"/>
        <w:right w:val="none" w:sz="0" w:space="0" w:color="auto"/>
      </w:divBdr>
    </w:div>
    <w:div w:id="1425373070">
      <w:bodyDiv w:val="1"/>
      <w:marLeft w:val="0"/>
      <w:marRight w:val="0"/>
      <w:marTop w:val="0"/>
      <w:marBottom w:val="0"/>
      <w:divBdr>
        <w:top w:val="none" w:sz="0" w:space="0" w:color="auto"/>
        <w:left w:val="none" w:sz="0" w:space="0" w:color="auto"/>
        <w:bottom w:val="none" w:sz="0" w:space="0" w:color="auto"/>
        <w:right w:val="none" w:sz="0" w:space="0" w:color="auto"/>
      </w:divBdr>
    </w:div>
    <w:div w:id="1430000625">
      <w:bodyDiv w:val="1"/>
      <w:marLeft w:val="0"/>
      <w:marRight w:val="0"/>
      <w:marTop w:val="0"/>
      <w:marBottom w:val="0"/>
      <w:divBdr>
        <w:top w:val="none" w:sz="0" w:space="0" w:color="auto"/>
        <w:left w:val="none" w:sz="0" w:space="0" w:color="auto"/>
        <w:bottom w:val="none" w:sz="0" w:space="0" w:color="auto"/>
        <w:right w:val="none" w:sz="0" w:space="0" w:color="auto"/>
      </w:divBdr>
    </w:div>
    <w:div w:id="1431663608">
      <w:bodyDiv w:val="1"/>
      <w:marLeft w:val="0"/>
      <w:marRight w:val="0"/>
      <w:marTop w:val="0"/>
      <w:marBottom w:val="0"/>
      <w:divBdr>
        <w:top w:val="none" w:sz="0" w:space="0" w:color="auto"/>
        <w:left w:val="none" w:sz="0" w:space="0" w:color="auto"/>
        <w:bottom w:val="none" w:sz="0" w:space="0" w:color="auto"/>
        <w:right w:val="none" w:sz="0" w:space="0" w:color="auto"/>
      </w:divBdr>
    </w:div>
    <w:div w:id="1445267234">
      <w:bodyDiv w:val="1"/>
      <w:marLeft w:val="0"/>
      <w:marRight w:val="0"/>
      <w:marTop w:val="0"/>
      <w:marBottom w:val="0"/>
      <w:divBdr>
        <w:top w:val="none" w:sz="0" w:space="0" w:color="auto"/>
        <w:left w:val="none" w:sz="0" w:space="0" w:color="auto"/>
        <w:bottom w:val="none" w:sz="0" w:space="0" w:color="auto"/>
        <w:right w:val="none" w:sz="0" w:space="0" w:color="auto"/>
      </w:divBdr>
    </w:div>
    <w:div w:id="1449154839">
      <w:bodyDiv w:val="1"/>
      <w:marLeft w:val="0"/>
      <w:marRight w:val="0"/>
      <w:marTop w:val="0"/>
      <w:marBottom w:val="0"/>
      <w:divBdr>
        <w:top w:val="none" w:sz="0" w:space="0" w:color="auto"/>
        <w:left w:val="none" w:sz="0" w:space="0" w:color="auto"/>
        <w:bottom w:val="none" w:sz="0" w:space="0" w:color="auto"/>
        <w:right w:val="none" w:sz="0" w:space="0" w:color="auto"/>
      </w:divBdr>
    </w:div>
    <w:div w:id="1455323707">
      <w:bodyDiv w:val="1"/>
      <w:marLeft w:val="0"/>
      <w:marRight w:val="0"/>
      <w:marTop w:val="0"/>
      <w:marBottom w:val="0"/>
      <w:divBdr>
        <w:top w:val="none" w:sz="0" w:space="0" w:color="auto"/>
        <w:left w:val="none" w:sz="0" w:space="0" w:color="auto"/>
        <w:bottom w:val="none" w:sz="0" w:space="0" w:color="auto"/>
        <w:right w:val="none" w:sz="0" w:space="0" w:color="auto"/>
      </w:divBdr>
    </w:div>
    <w:div w:id="1456293090">
      <w:bodyDiv w:val="1"/>
      <w:marLeft w:val="0"/>
      <w:marRight w:val="0"/>
      <w:marTop w:val="0"/>
      <w:marBottom w:val="0"/>
      <w:divBdr>
        <w:top w:val="none" w:sz="0" w:space="0" w:color="auto"/>
        <w:left w:val="none" w:sz="0" w:space="0" w:color="auto"/>
        <w:bottom w:val="none" w:sz="0" w:space="0" w:color="auto"/>
        <w:right w:val="none" w:sz="0" w:space="0" w:color="auto"/>
      </w:divBdr>
    </w:div>
    <w:div w:id="1459683926">
      <w:bodyDiv w:val="1"/>
      <w:marLeft w:val="0"/>
      <w:marRight w:val="0"/>
      <w:marTop w:val="0"/>
      <w:marBottom w:val="0"/>
      <w:divBdr>
        <w:top w:val="none" w:sz="0" w:space="0" w:color="auto"/>
        <w:left w:val="none" w:sz="0" w:space="0" w:color="auto"/>
        <w:bottom w:val="none" w:sz="0" w:space="0" w:color="auto"/>
        <w:right w:val="none" w:sz="0" w:space="0" w:color="auto"/>
      </w:divBdr>
    </w:div>
    <w:div w:id="1479419012">
      <w:bodyDiv w:val="1"/>
      <w:marLeft w:val="0"/>
      <w:marRight w:val="0"/>
      <w:marTop w:val="0"/>
      <w:marBottom w:val="0"/>
      <w:divBdr>
        <w:top w:val="none" w:sz="0" w:space="0" w:color="auto"/>
        <w:left w:val="none" w:sz="0" w:space="0" w:color="auto"/>
        <w:bottom w:val="none" w:sz="0" w:space="0" w:color="auto"/>
        <w:right w:val="none" w:sz="0" w:space="0" w:color="auto"/>
      </w:divBdr>
    </w:div>
    <w:div w:id="1482624319">
      <w:bodyDiv w:val="1"/>
      <w:marLeft w:val="0"/>
      <w:marRight w:val="0"/>
      <w:marTop w:val="0"/>
      <w:marBottom w:val="0"/>
      <w:divBdr>
        <w:top w:val="none" w:sz="0" w:space="0" w:color="auto"/>
        <w:left w:val="none" w:sz="0" w:space="0" w:color="auto"/>
        <w:bottom w:val="none" w:sz="0" w:space="0" w:color="auto"/>
        <w:right w:val="none" w:sz="0" w:space="0" w:color="auto"/>
      </w:divBdr>
    </w:div>
    <w:div w:id="1499224180">
      <w:bodyDiv w:val="1"/>
      <w:marLeft w:val="0"/>
      <w:marRight w:val="0"/>
      <w:marTop w:val="0"/>
      <w:marBottom w:val="0"/>
      <w:divBdr>
        <w:top w:val="none" w:sz="0" w:space="0" w:color="auto"/>
        <w:left w:val="none" w:sz="0" w:space="0" w:color="auto"/>
        <w:bottom w:val="none" w:sz="0" w:space="0" w:color="auto"/>
        <w:right w:val="none" w:sz="0" w:space="0" w:color="auto"/>
      </w:divBdr>
    </w:div>
    <w:div w:id="1504053297">
      <w:bodyDiv w:val="1"/>
      <w:marLeft w:val="0"/>
      <w:marRight w:val="0"/>
      <w:marTop w:val="0"/>
      <w:marBottom w:val="0"/>
      <w:divBdr>
        <w:top w:val="none" w:sz="0" w:space="0" w:color="auto"/>
        <w:left w:val="none" w:sz="0" w:space="0" w:color="auto"/>
        <w:bottom w:val="none" w:sz="0" w:space="0" w:color="auto"/>
        <w:right w:val="none" w:sz="0" w:space="0" w:color="auto"/>
      </w:divBdr>
    </w:div>
    <w:div w:id="1518157389">
      <w:bodyDiv w:val="1"/>
      <w:marLeft w:val="0"/>
      <w:marRight w:val="0"/>
      <w:marTop w:val="0"/>
      <w:marBottom w:val="0"/>
      <w:divBdr>
        <w:top w:val="none" w:sz="0" w:space="0" w:color="auto"/>
        <w:left w:val="none" w:sz="0" w:space="0" w:color="auto"/>
        <w:bottom w:val="none" w:sz="0" w:space="0" w:color="auto"/>
        <w:right w:val="none" w:sz="0" w:space="0" w:color="auto"/>
      </w:divBdr>
    </w:div>
    <w:div w:id="1524900455">
      <w:bodyDiv w:val="1"/>
      <w:marLeft w:val="0"/>
      <w:marRight w:val="0"/>
      <w:marTop w:val="0"/>
      <w:marBottom w:val="0"/>
      <w:divBdr>
        <w:top w:val="none" w:sz="0" w:space="0" w:color="auto"/>
        <w:left w:val="none" w:sz="0" w:space="0" w:color="auto"/>
        <w:bottom w:val="none" w:sz="0" w:space="0" w:color="auto"/>
        <w:right w:val="none" w:sz="0" w:space="0" w:color="auto"/>
      </w:divBdr>
    </w:div>
    <w:div w:id="1535650410">
      <w:bodyDiv w:val="1"/>
      <w:marLeft w:val="0"/>
      <w:marRight w:val="0"/>
      <w:marTop w:val="0"/>
      <w:marBottom w:val="0"/>
      <w:divBdr>
        <w:top w:val="none" w:sz="0" w:space="0" w:color="auto"/>
        <w:left w:val="none" w:sz="0" w:space="0" w:color="auto"/>
        <w:bottom w:val="none" w:sz="0" w:space="0" w:color="auto"/>
        <w:right w:val="none" w:sz="0" w:space="0" w:color="auto"/>
      </w:divBdr>
    </w:div>
    <w:div w:id="1536189808">
      <w:bodyDiv w:val="1"/>
      <w:marLeft w:val="0"/>
      <w:marRight w:val="0"/>
      <w:marTop w:val="0"/>
      <w:marBottom w:val="0"/>
      <w:divBdr>
        <w:top w:val="none" w:sz="0" w:space="0" w:color="auto"/>
        <w:left w:val="none" w:sz="0" w:space="0" w:color="auto"/>
        <w:bottom w:val="none" w:sz="0" w:space="0" w:color="auto"/>
        <w:right w:val="none" w:sz="0" w:space="0" w:color="auto"/>
      </w:divBdr>
    </w:div>
    <w:div w:id="1536692172">
      <w:bodyDiv w:val="1"/>
      <w:marLeft w:val="0"/>
      <w:marRight w:val="0"/>
      <w:marTop w:val="0"/>
      <w:marBottom w:val="0"/>
      <w:divBdr>
        <w:top w:val="none" w:sz="0" w:space="0" w:color="auto"/>
        <w:left w:val="none" w:sz="0" w:space="0" w:color="auto"/>
        <w:bottom w:val="none" w:sz="0" w:space="0" w:color="auto"/>
        <w:right w:val="none" w:sz="0" w:space="0" w:color="auto"/>
      </w:divBdr>
    </w:div>
    <w:div w:id="1542553241">
      <w:bodyDiv w:val="1"/>
      <w:marLeft w:val="0"/>
      <w:marRight w:val="0"/>
      <w:marTop w:val="0"/>
      <w:marBottom w:val="0"/>
      <w:divBdr>
        <w:top w:val="none" w:sz="0" w:space="0" w:color="auto"/>
        <w:left w:val="none" w:sz="0" w:space="0" w:color="auto"/>
        <w:bottom w:val="none" w:sz="0" w:space="0" w:color="auto"/>
        <w:right w:val="none" w:sz="0" w:space="0" w:color="auto"/>
      </w:divBdr>
    </w:div>
    <w:div w:id="1558470256">
      <w:bodyDiv w:val="1"/>
      <w:marLeft w:val="0"/>
      <w:marRight w:val="0"/>
      <w:marTop w:val="0"/>
      <w:marBottom w:val="0"/>
      <w:divBdr>
        <w:top w:val="none" w:sz="0" w:space="0" w:color="auto"/>
        <w:left w:val="none" w:sz="0" w:space="0" w:color="auto"/>
        <w:bottom w:val="none" w:sz="0" w:space="0" w:color="auto"/>
        <w:right w:val="none" w:sz="0" w:space="0" w:color="auto"/>
      </w:divBdr>
    </w:div>
    <w:div w:id="1562669512">
      <w:bodyDiv w:val="1"/>
      <w:marLeft w:val="0"/>
      <w:marRight w:val="0"/>
      <w:marTop w:val="0"/>
      <w:marBottom w:val="0"/>
      <w:divBdr>
        <w:top w:val="none" w:sz="0" w:space="0" w:color="auto"/>
        <w:left w:val="none" w:sz="0" w:space="0" w:color="auto"/>
        <w:bottom w:val="none" w:sz="0" w:space="0" w:color="auto"/>
        <w:right w:val="none" w:sz="0" w:space="0" w:color="auto"/>
      </w:divBdr>
      <w:divsChild>
        <w:div w:id="2432247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8175921">
      <w:bodyDiv w:val="1"/>
      <w:marLeft w:val="0"/>
      <w:marRight w:val="0"/>
      <w:marTop w:val="0"/>
      <w:marBottom w:val="0"/>
      <w:divBdr>
        <w:top w:val="none" w:sz="0" w:space="0" w:color="auto"/>
        <w:left w:val="none" w:sz="0" w:space="0" w:color="auto"/>
        <w:bottom w:val="none" w:sz="0" w:space="0" w:color="auto"/>
        <w:right w:val="none" w:sz="0" w:space="0" w:color="auto"/>
      </w:divBdr>
    </w:div>
    <w:div w:id="1579318066">
      <w:bodyDiv w:val="1"/>
      <w:marLeft w:val="0"/>
      <w:marRight w:val="0"/>
      <w:marTop w:val="0"/>
      <w:marBottom w:val="0"/>
      <w:divBdr>
        <w:top w:val="none" w:sz="0" w:space="0" w:color="auto"/>
        <w:left w:val="none" w:sz="0" w:space="0" w:color="auto"/>
        <w:bottom w:val="none" w:sz="0" w:space="0" w:color="auto"/>
        <w:right w:val="none" w:sz="0" w:space="0" w:color="auto"/>
      </w:divBdr>
    </w:div>
    <w:div w:id="1588272131">
      <w:bodyDiv w:val="1"/>
      <w:marLeft w:val="0"/>
      <w:marRight w:val="0"/>
      <w:marTop w:val="0"/>
      <w:marBottom w:val="0"/>
      <w:divBdr>
        <w:top w:val="none" w:sz="0" w:space="0" w:color="auto"/>
        <w:left w:val="none" w:sz="0" w:space="0" w:color="auto"/>
        <w:bottom w:val="none" w:sz="0" w:space="0" w:color="auto"/>
        <w:right w:val="none" w:sz="0" w:space="0" w:color="auto"/>
      </w:divBdr>
    </w:div>
    <w:div w:id="1597447577">
      <w:bodyDiv w:val="1"/>
      <w:marLeft w:val="0"/>
      <w:marRight w:val="0"/>
      <w:marTop w:val="0"/>
      <w:marBottom w:val="0"/>
      <w:divBdr>
        <w:top w:val="none" w:sz="0" w:space="0" w:color="auto"/>
        <w:left w:val="none" w:sz="0" w:space="0" w:color="auto"/>
        <w:bottom w:val="none" w:sz="0" w:space="0" w:color="auto"/>
        <w:right w:val="none" w:sz="0" w:space="0" w:color="auto"/>
      </w:divBdr>
      <w:divsChild>
        <w:div w:id="679477260">
          <w:marLeft w:val="0"/>
          <w:marRight w:val="0"/>
          <w:marTop w:val="0"/>
          <w:marBottom w:val="0"/>
          <w:divBdr>
            <w:top w:val="none" w:sz="0" w:space="0" w:color="auto"/>
            <w:left w:val="none" w:sz="0" w:space="0" w:color="auto"/>
            <w:bottom w:val="none" w:sz="0" w:space="0" w:color="auto"/>
            <w:right w:val="none" w:sz="0" w:space="0" w:color="auto"/>
          </w:divBdr>
          <w:divsChild>
            <w:div w:id="780536210">
              <w:marLeft w:val="0"/>
              <w:marRight w:val="0"/>
              <w:marTop w:val="0"/>
              <w:marBottom w:val="0"/>
              <w:divBdr>
                <w:top w:val="none" w:sz="0" w:space="0" w:color="auto"/>
                <w:left w:val="none" w:sz="0" w:space="0" w:color="auto"/>
                <w:bottom w:val="none" w:sz="0" w:space="0" w:color="auto"/>
                <w:right w:val="none" w:sz="0" w:space="0" w:color="auto"/>
              </w:divBdr>
              <w:divsChild>
                <w:div w:id="441149088">
                  <w:marLeft w:val="0"/>
                  <w:marRight w:val="0"/>
                  <w:marTop w:val="0"/>
                  <w:marBottom w:val="0"/>
                  <w:divBdr>
                    <w:top w:val="none" w:sz="0" w:space="0" w:color="auto"/>
                    <w:left w:val="none" w:sz="0" w:space="0" w:color="auto"/>
                    <w:bottom w:val="none" w:sz="0" w:space="0" w:color="auto"/>
                    <w:right w:val="none" w:sz="0" w:space="0" w:color="auto"/>
                  </w:divBdr>
                  <w:divsChild>
                    <w:div w:id="308555443">
                      <w:marLeft w:val="0"/>
                      <w:marRight w:val="0"/>
                      <w:marTop w:val="0"/>
                      <w:marBottom w:val="0"/>
                      <w:divBdr>
                        <w:top w:val="none" w:sz="0" w:space="0" w:color="auto"/>
                        <w:left w:val="none" w:sz="0" w:space="0" w:color="auto"/>
                        <w:bottom w:val="none" w:sz="0" w:space="0" w:color="auto"/>
                        <w:right w:val="none" w:sz="0" w:space="0" w:color="auto"/>
                      </w:divBdr>
                      <w:divsChild>
                        <w:div w:id="1298687120">
                          <w:marLeft w:val="0"/>
                          <w:marRight w:val="0"/>
                          <w:marTop w:val="0"/>
                          <w:marBottom w:val="0"/>
                          <w:divBdr>
                            <w:top w:val="none" w:sz="0" w:space="0" w:color="auto"/>
                            <w:left w:val="none" w:sz="0" w:space="0" w:color="auto"/>
                            <w:bottom w:val="none" w:sz="0" w:space="0" w:color="auto"/>
                            <w:right w:val="none" w:sz="0" w:space="0" w:color="auto"/>
                          </w:divBdr>
                          <w:divsChild>
                            <w:div w:id="1398164741">
                              <w:marLeft w:val="0"/>
                              <w:marRight w:val="0"/>
                              <w:marTop w:val="0"/>
                              <w:marBottom w:val="0"/>
                              <w:divBdr>
                                <w:top w:val="none" w:sz="0" w:space="0" w:color="auto"/>
                                <w:left w:val="none" w:sz="0" w:space="0" w:color="auto"/>
                                <w:bottom w:val="none" w:sz="0" w:space="0" w:color="auto"/>
                                <w:right w:val="none" w:sz="0" w:space="0" w:color="auto"/>
                              </w:divBdr>
                              <w:divsChild>
                                <w:div w:id="160368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780348">
                      <w:marLeft w:val="0"/>
                      <w:marRight w:val="0"/>
                      <w:marTop w:val="0"/>
                      <w:marBottom w:val="0"/>
                      <w:divBdr>
                        <w:top w:val="none" w:sz="0" w:space="0" w:color="auto"/>
                        <w:left w:val="none" w:sz="0" w:space="0" w:color="auto"/>
                        <w:bottom w:val="none" w:sz="0" w:space="0" w:color="auto"/>
                        <w:right w:val="none" w:sz="0" w:space="0" w:color="auto"/>
                      </w:divBdr>
                      <w:divsChild>
                        <w:div w:id="1955165287">
                          <w:marLeft w:val="0"/>
                          <w:marRight w:val="0"/>
                          <w:marTop w:val="0"/>
                          <w:marBottom w:val="0"/>
                          <w:divBdr>
                            <w:top w:val="none" w:sz="0" w:space="0" w:color="auto"/>
                            <w:left w:val="none" w:sz="0" w:space="0" w:color="auto"/>
                            <w:bottom w:val="none" w:sz="0" w:space="0" w:color="auto"/>
                            <w:right w:val="none" w:sz="0" w:space="0" w:color="auto"/>
                          </w:divBdr>
                          <w:divsChild>
                            <w:div w:id="102775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8564649">
      <w:bodyDiv w:val="1"/>
      <w:marLeft w:val="0"/>
      <w:marRight w:val="0"/>
      <w:marTop w:val="0"/>
      <w:marBottom w:val="0"/>
      <w:divBdr>
        <w:top w:val="none" w:sz="0" w:space="0" w:color="auto"/>
        <w:left w:val="none" w:sz="0" w:space="0" w:color="auto"/>
        <w:bottom w:val="none" w:sz="0" w:space="0" w:color="auto"/>
        <w:right w:val="none" w:sz="0" w:space="0" w:color="auto"/>
      </w:divBdr>
    </w:div>
    <w:div w:id="1601985831">
      <w:bodyDiv w:val="1"/>
      <w:marLeft w:val="0"/>
      <w:marRight w:val="0"/>
      <w:marTop w:val="0"/>
      <w:marBottom w:val="0"/>
      <w:divBdr>
        <w:top w:val="none" w:sz="0" w:space="0" w:color="auto"/>
        <w:left w:val="none" w:sz="0" w:space="0" w:color="auto"/>
        <w:bottom w:val="none" w:sz="0" w:space="0" w:color="auto"/>
        <w:right w:val="none" w:sz="0" w:space="0" w:color="auto"/>
      </w:divBdr>
    </w:div>
    <w:div w:id="1609972774">
      <w:bodyDiv w:val="1"/>
      <w:marLeft w:val="0"/>
      <w:marRight w:val="0"/>
      <w:marTop w:val="0"/>
      <w:marBottom w:val="0"/>
      <w:divBdr>
        <w:top w:val="none" w:sz="0" w:space="0" w:color="auto"/>
        <w:left w:val="none" w:sz="0" w:space="0" w:color="auto"/>
        <w:bottom w:val="none" w:sz="0" w:space="0" w:color="auto"/>
        <w:right w:val="none" w:sz="0" w:space="0" w:color="auto"/>
      </w:divBdr>
    </w:div>
    <w:div w:id="1614022271">
      <w:bodyDiv w:val="1"/>
      <w:marLeft w:val="0"/>
      <w:marRight w:val="0"/>
      <w:marTop w:val="0"/>
      <w:marBottom w:val="0"/>
      <w:divBdr>
        <w:top w:val="none" w:sz="0" w:space="0" w:color="auto"/>
        <w:left w:val="none" w:sz="0" w:space="0" w:color="auto"/>
        <w:bottom w:val="none" w:sz="0" w:space="0" w:color="auto"/>
        <w:right w:val="none" w:sz="0" w:space="0" w:color="auto"/>
      </w:divBdr>
      <w:divsChild>
        <w:div w:id="15864969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4270868">
      <w:bodyDiv w:val="1"/>
      <w:marLeft w:val="0"/>
      <w:marRight w:val="0"/>
      <w:marTop w:val="0"/>
      <w:marBottom w:val="0"/>
      <w:divBdr>
        <w:top w:val="none" w:sz="0" w:space="0" w:color="auto"/>
        <w:left w:val="none" w:sz="0" w:space="0" w:color="auto"/>
        <w:bottom w:val="none" w:sz="0" w:space="0" w:color="auto"/>
        <w:right w:val="none" w:sz="0" w:space="0" w:color="auto"/>
      </w:divBdr>
    </w:div>
    <w:div w:id="1627811903">
      <w:bodyDiv w:val="1"/>
      <w:marLeft w:val="0"/>
      <w:marRight w:val="0"/>
      <w:marTop w:val="0"/>
      <w:marBottom w:val="0"/>
      <w:divBdr>
        <w:top w:val="none" w:sz="0" w:space="0" w:color="auto"/>
        <w:left w:val="none" w:sz="0" w:space="0" w:color="auto"/>
        <w:bottom w:val="none" w:sz="0" w:space="0" w:color="auto"/>
        <w:right w:val="none" w:sz="0" w:space="0" w:color="auto"/>
      </w:divBdr>
    </w:div>
    <w:div w:id="1633752517">
      <w:bodyDiv w:val="1"/>
      <w:marLeft w:val="0"/>
      <w:marRight w:val="0"/>
      <w:marTop w:val="0"/>
      <w:marBottom w:val="0"/>
      <w:divBdr>
        <w:top w:val="none" w:sz="0" w:space="0" w:color="auto"/>
        <w:left w:val="none" w:sz="0" w:space="0" w:color="auto"/>
        <w:bottom w:val="none" w:sz="0" w:space="0" w:color="auto"/>
        <w:right w:val="none" w:sz="0" w:space="0" w:color="auto"/>
      </w:divBdr>
    </w:div>
    <w:div w:id="1641033342">
      <w:bodyDiv w:val="1"/>
      <w:marLeft w:val="0"/>
      <w:marRight w:val="0"/>
      <w:marTop w:val="0"/>
      <w:marBottom w:val="0"/>
      <w:divBdr>
        <w:top w:val="none" w:sz="0" w:space="0" w:color="auto"/>
        <w:left w:val="none" w:sz="0" w:space="0" w:color="auto"/>
        <w:bottom w:val="none" w:sz="0" w:space="0" w:color="auto"/>
        <w:right w:val="none" w:sz="0" w:space="0" w:color="auto"/>
      </w:divBdr>
    </w:div>
    <w:div w:id="1641379206">
      <w:bodyDiv w:val="1"/>
      <w:marLeft w:val="0"/>
      <w:marRight w:val="0"/>
      <w:marTop w:val="0"/>
      <w:marBottom w:val="0"/>
      <w:divBdr>
        <w:top w:val="none" w:sz="0" w:space="0" w:color="auto"/>
        <w:left w:val="none" w:sz="0" w:space="0" w:color="auto"/>
        <w:bottom w:val="none" w:sz="0" w:space="0" w:color="auto"/>
        <w:right w:val="none" w:sz="0" w:space="0" w:color="auto"/>
      </w:divBdr>
    </w:div>
    <w:div w:id="1662350436">
      <w:bodyDiv w:val="1"/>
      <w:marLeft w:val="0"/>
      <w:marRight w:val="0"/>
      <w:marTop w:val="0"/>
      <w:marBottom w:val="0"/>
      <w:divBdr>
        <w:top w:val="none" w:sz="0" w:space="0" w:color="auto"/>
        <w:left w:val="none" w:sz="0" w:space="0" w:color="auto"/>
        <w:bottom w:val="none" w:sz="0" w:space="0" w:color="auto"/>
        <w:right w:val="none" w:sz="0" w:space="0" w:color="auto"/>
      </w:divBdr>
      <w:divsChild>
        <w:div w:id="503545320">
          <w:marLeft w:val="0"/>
          <w:marRight w:val="0"/>
          <w:marTop w:val="0"/>
          <w:marBottom w:val="0"/>
          <w:divBdr>
            <w:top w:val="none" w:sz="0" w:space="0" w:color="auto"/>
            <w:left w:val="none" w:sz="0" w:space="0" w:color="auto"/>
            <w:bottom w:val="none" w:sz="0" w:space="0" w:color="auto"/>
            <w:right w:val="none" w:sz="0" w:space="0" w:color="auto"/>
          </w:divBdr>
          <w:divsChild>
            <w:div w:id="1789158895">
              <w:marLeft w:val="0"/>
              <w:marRight w:val="0"/>
              <w:marTop w:val="0"/>
              <w:marBottom w:val="0"/>
              <w:divBdr>
                <w:top w:val="none" w:sz="0" w:space="0" w:color="auto"/>
                <w:left w:val="none" w:sz="0" w:space="0" w:color="auto"/>
                <w:bottom w:val="none" w:sz="0" w:space="0" w:color="auto"/>
                <w:right w:val="none" w:sz="0" w:space="0" w:color="auto"/>
              </w:divBdr>
              <w:divsChild>
                <w:div w:id="2057774662">
                  <w:marLeft w:val="0"/>
                  <w:marRight w:val="0"/>
                  <w:marTop w:val="0"/>
                  <w:marBottom w:val="0"/>
                  <w:divBdr>
                    <w:top w:val="none" w:sz="0" w:space="0" w:color="auto"/>
                    <w:left w:val="none" w:sz="0" w:space="0" w:color="auto"/>
                    <w:bottom w:val="none" w:sz="0" w:space="0" w:color="auto"/>
                    <w:right w:val="none" w:sz="0" w:space="0" w:color="auto"/>
                  </w:divBdr>
                  <w:divsChild>
                    <w:div w:id="1778057459">
                      <w:marLeft w:val="0"/>
                      <w:marRight w:val="0"/>
                      <w:marTop w:val="0"/>
                      <w:marBottom w:val="0"/>
                      <w:divBdr>
                        <w:top w:val="none" w:sz="0" w:space="0" w:color="auto"/>
                        <w:left w:val="none" w:sz="0" w:space="0" w:color="auto"/>
                        <w:bottom w:val="none" w:sz="0" w:space="0" w:color="auto"/>
                        <w:right w:val="none" w:sz="0" w:space="0" w:color="auto"/>
                      </w:divBdr>
                      <w:divsChild>
                        <w:div w:id="1041395099">
                          <w:marLeft w:val="0"/>
                          <w:marRight w:val="0"/>
                          <w:marTop w:val="0"/>
                          <w:marBottom w:val="0"/>
                          <w:divBdr>
                            <w:top w:val="none" w:sz="0" w:space="0" w:color="auto"/>
                            <w:left w:val="none" w:sz="0" w:space="0" w:color="auto"/>
                            <w:bottom w:val="none" w:sz="0" w:space="0" w:color="auto"/>
                            <w:right w:val="none" w:sz="0" w:space="0" w:color="auto"/>
                          </w:divBdr>
                          <w:divsChild>
                            <w:div w:id="3974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206629">
          <w:marLeft w:val="0"/>
          <w:marRight w:val="0"/>
          <w:marTop w:val="0"/>
          <w:marBottom w:val="0"/>
          <w:divBdr>
            <w:top w:val="none" w:sz="0" w:space="0" w:color="auto"/>
            <w:left w:val="none" w:sz="0" w:space="0" w:color="auto"/>
            <w:bottom w:val="none" w:sz="0" w:space="0" w:color="auto"/>
            <w:right w:val="none" w:sz="0" w:space="0" w:color="auto"/>
          </w:divBdr>
          <w:divsChild>
            <w:div w:id="843013113">
              <w:marLeft w:val="0"/>
              <w:marRight w:val="0"/>
              <w:marTop w:val="0"/>
              <w:marBottom w:val="0"/>
              <w:divBdr>
                <w:top w:val="none" w:sz="0" w:space="0" w:color="auto"/>
                <w:left w:val="none" w:sz="0" w:space="0" w:color="auto"/>
                <w:bottom w:val="none" w:sz="0" w:space="0" w:color="auto"/>
                <w:right w:val="none" w:sz="0" w:space="0" w:color="auto"/>
              </w:divBdr>
              <w:divsChild>
                <w:div w:id="172965086">
                  <w:marLeft w:val="0"/>
                  <w:marRight w:val="0"/>
                  <w:marTop w:val="0"/>
                  <w:marBottom w:val="0"/>
                  <w:divBdr>
                    <w:top w:val="none" w:sz="0" w:space="0" w:color="auto"/>
                    <w:left w:val="none" w:sz="0" w:space="0" w:color="auto"/>
                    <w:bottom w:val="none" w:sz="0" w:space="0" w:color="auto"/>
                    <w:right w:val="none" w:sz="0" w:space="0" w:color="auto"/>
                  </w:divBdr>
                  <w:divsChild>
                    <w:div w:id="1009285612">
                      <w:marLeft w:val="0"/>
                      <w:marRight w:val="0"/>
                      <w:marTop w:val="0"/>
                      <w:marBottom w:val="0"/>
                      <w:divBdr>
                        <w:top w:val="none" w:sz="0" w:space="0" w:color="auto"/>
                        <w:left w:val="none" w:sz="0" w:space="0" w:color="auto"/>
                        <w:bottom w:val="none" w:sz="0" w:space="0" w:color="auto"/>
                        <w:right w:val="none" w:sz="0" w:space="0" w:color="auto"/>
                      </w:divBdr>
                      <w:divsChild>
                        <w:div w:id="501313328">
                          <w:marLeft w:val="0"/>
                          <w:marRight w:val="0"/>
                          <w:marTop w:val="0"/>
                          <w:marBottom w:val="0"/>
                          <w:divBdr>
                            <w:top w:val="none" w:sz="0" w:space="0" w:color="auto"/>
                            <w:left w:val="none" w:sz="0" w:space="0" w:color="auto"/>
                            <w:bottom w:val="none" w:sz="0" w:space="0" w:color="auto"/>
                            <w:right w:val="none" w:sz="0" w:space="0" w:color="auto"/>
                          </w:divBdr>
                          <w:divsChild>
                            <w:div w:id="641034949">
                              <w:marLeft w:val="0"/>
                              <w:marRight w:val="0"/>
                              <w:marTop w:val="0"/>
                              <w:marBottom w:val="0"/>
                              <w:divBdr>
                                <w:top w:val="none" w:sz="0" w:space="0" w:color="auto"/>
                                <w:left w:val="none" w:sz="0" w:space="0" w:color="auto"/>
                                <w:bottom w:val="none" w:sz="0" w:space="0" w:color="auto"/>
                                <w:right w:val="none" w:sz="0" w:space="0" w:color="auto"/>
                              </w:divBdr>
                              <w:divsChild>
                                <w:div w:id="163748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1607786">
          <w:marLeft w:val="0"/>
          <w:marRight w:val="0"/>
          <w:marTop w:val="0"/>
          <w:marBottom w:val="0"/>
          <w:divBdr>
            <w:top w:val="none" w:sz="0" w:space="0" w:color="auto"/>
            <w:left w:val="none" w:sz="0" w:space="0" w:color="auto"/>
            <w:bottom w:val="none" w:sz="0" w:space="0" w:color="auto"/>
            <w:right w:val="none" w:sz="0" w:space="0" w:color="auto"/>
          </w:divBdr>
          <w:divsChild>
            <w:div w:id="229730182">
              <w:marLeft w:val="0"/>
              <w:marRight w:val="0"/>
              <w:marTop w:val="0"/>
              <w:marBottom w:val="0"/>
              <w:divBdr>
                <w:top w:val="none" w:sz="0" w:space="0" w:color="auto"/>
                <w:left w:val="none" w:sz="0" w:space="0" w:color="auto"/>
                <w:bottom w:val="none" w:sz="0" w:space="0" w:color="auto"/>
                <w:right w:val="none" w:sz="0" w:space="0" w:color="auto"/>
              </w:divBdr>
              <w:divsChild>
                <w:div w:id="1180125883">
                  <w:marLeft w:val="0"/>
                  <w:marRight w:val="0"/>
                  <w:marTop w:val="0"/>
                  <w:marBottom w:val="0"/>
                  <w:divBdr>
                    <w:top w:val="none" w:sz="0" w:space="0" w:color="auto"/>
                    <w:left w:val="none" w:sz="0" w:space="0" w:color="auto"/>
                    <w:bottom w:val="none" w:sz="0" w:space="0" w:color="auto"/>
                    <w:right w:val="none" w:sz="0" w:space="0" w:color="auto"/>
                  </w:divBdr>
                  <w:divsChild>
                    <w:div w:id="816192602">
                      <w:marLeft w:val="0"/>
                      <w:marRight w:val="0"/>
                      <w:marTop w:val="0"/>
                      <w:marBottom w:val="0"/>
                      <w:divBdr>
                        <w:top w:val="none" w:sz="0" w:space="0" w:color="auto"/>
                        <w:left w:val="none" w:sz="0" w:space="0" w:color="auto"/>
                        <w:bottom w:val="none" w:sz="0" w:space="0" w:color="auto"/>
                        <w:right w:val="none" w:sz="0" w:space="0" w:color="auto"/>
                      </w:divBdr>
                      <w:divsChild>
                        <w:div w:id="1883636911">
                          <w:marLeft w:val="0"/>
                          <w:marRight w:val="0"/>
                          <w:marTop w:val="0"/>
                          <w:marBottom w:val="0"/>
                          <w:divBdr>
                            <w:top w:val="none" w:sz="0" w:space="0" w:color="auto"/>
                            <w:left w:val="none" w:sz="0" w:space="0" w:color="auto"/>
                            <w:bottom w:val="none" w:sz="0" w:space="0" w:color="auto"/>
                            <w:right w:val="none" w:sz="0" w:space="0" w:color="auto"/>
                          </w:divBdr>
                          <w:divsChild>
                            <w:div w:id="674383202">
                              <w:marLeft w:val="0"/>
                              <w:marRight w:val="0"/>
                              <w:marTop w:val="0"/>
                              <w:marBottom w:val="0"/>
                              <w:divBdr>
                                <w:top w:val="none" w:sz="0" w:space="0" w:color="auto"/>
                                <w:left w:val="none" w:sz="0" w:space="0" w:color="auto"/>
                                <w:bottom w:val="none" w:sz="0" w:space="0" w:color="auto"/>
                                <w:right w:val="none" w:sz="0" w:space="0" w:color="auto"/>
                              </w:divBdr>
                              <w:divsChild>
                                <w:div w:id="55132092">
                                  <w:marLeft w:val="0"/>
                                  <w:marRight w:val="0"/>
                                  <w:marTop w:val="0"/>
                                  <w:marBottom w:val="0"/>
                                  <w:divBdr>
                                    <w:top w:val="none" w:sz="0" w:space="0" w:color="auto"/>
                                    <w:left w:val="none" w:sz="0" w:space="0" w:color="auto"/>
                                    <w:bottom w:val="none" w:sz="0" w:space="0" w:color="auto"/>
                                    <w:right w:val="none" w:sz="0" w:space="0" w:color="auto"/>
                                  </w:divBdr>
                                  <w:divsChild>
                                    <w:div w:id="587232081">
                                      <w:marLeft w:val="0"/>
                                      <w:marRight w:val="0"/>
                                      <w:marTop w:val="0"/>
                                      <w:marBottom w:val="0"/>
                                      <w:divBdr>
                                        <w:top w:val="none" w:sz="0" w:space="0" w:color="auto"/>
                                        <w:left w:val="none" w:sz="0" w:space="0" w:color="auto"/>
                                        <w:bottom w:val="none" w:sz="0" w:space="0" w:color="auto"/>
                                        <w:right w:val="none" w:sz="0" w:space="0" w:color="auto"/>
                                      </w:divBdr>
                                    </w:div>
                                  </w:divsChild>
                                </w:div>
                                <w:div w:id="1287657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0910487">
      <w:bodyDiv w:val="1"/>
      <w:marLeft w:val="0"/>
      <w:marRight w:val="0"/>
      <w:marTop w:val="0"/>
      <w:marBottom w:val="0"/>
      <w:divBdr>
        <w:top w:val="none" w:sz="0" w:space="0" w:color="auto"/>
        <w:left w:val="none" w:sz="0" w:space="0" w:color="auto"/>
        <w:bottom w:val="none" w:sz="0" w:space="0" w:color="auto"/>
        <w:right w:val="none" w:sz="0" w:space="0" w:color="auto"/>
      </w:divBdr>
    </w:div>
    <w:div w:id="1671518708">
      <w:bodyDiv w:val="1"/>
      <w:marLeft w:val="0"/>
      <w:marRight w:val="0"/>
      <w:marTop w:val="0"/>
      <w:marBottom w:val="0"/>
      <w:divBdr>
        <w:top w:val="none" w:sz="0" w:space="0" w:color="auto"/>
        <w:left w:val="none" w:sz="0" w:space="0" w:color="auto"/>
        <w:bottom w:val="none" w:sz="0" w:space="0" w:color="auto"/>
        <w:right w:val="none" w:sz="0" w:space="0" w:color="auto"/>
      </w:divBdr>
    </w:div>
    <w:div w:id="1706059141">
      <w:bodyDiv w:val="1"/>
      <w:marLeft w:val="0"/>
      <w:marRight w:val="0"/>
      <w:marTop w:val="0"/>
      <w:marBottom w:val="0"/>
      <w:divBdr>
        <w:top w:val="none" w:sz="0" w:space="0" w:color="auto"/>
        <w:left w:val="none" w:sz="0" w:space="0" w:color="auto"/>
        <w:bottom w:val="none" w:sz="0" w:space="0" w:color="auto"/>
        <w:right w:val="none" w:sz="0" w:space="0" w:color="auto"/>
      </w:divBdr>
      <w:divsChild>
        <w:div w:id="61291242">
          <w:marLeft w:val="0"/>
          <w:marRight w:val="0"/>
          <w:marTop w:val="0"/>
          <w:marBottom w:val="0"/>
          <w:divBdr>
            <w:top w:val="none" w:sz="0" w:space="0" w:color="auto"/>
            <w:left w:val="none" w:sz="0" w:space="0" w:color="auto"/>
            <w:bottom w:val="none" w:sz="0" w:space="0" w:color="auto"/>
            <w:right w:val="none" w:sz="0" w:space="0" w:color="auto"/>
          </w:divBdr>
          <w:divsChild>
            <w:div w:id="38359576">
              <w:marLeft w:val="0"/>
              <w:marRight w:val="0"/>
              <w:marTop w:val="0"/>
              <w:marBottom w:val="0"/>
              <w:divBdr>
                <w:top w:val="none" w:sz="0" w:space="0" w:color="auto"/>
                <w:left w:val="none" w:sz="0" w:space="0" w:color="auto"/>
                <w:bottom w:val="none" w:sz="0" w:space="0" w:color="auto"/>
                <w:right w:val="none" w:sz="0" w:space="0" w:color="auto"/>
              </w:divBdr>
              <w:divsChild>
                <w:div w:id="852576995">
                  <w:marLeft w:val="0"/>
                  <w:marRight w:val="0"/>
                  <w:marTop w:val="0"/>
                  <w:marBottom w:val="0"/>
                  <w:divBdr>
                    <w:top w:val="none" w:sz="0" w:space="0" w:color="auto"/>
                    <w:left w:val="none" w:sz="0" w:space="0" w:color="auto"/>
                    <w:bottom w:val="none" w:sz="0" w:space="0" w:color="auto"/>
                    <w:right w:val="none" w:sz="0" w:space="0" w:color="auto"/>
                  </w:divBdr>
                  <w:divsChild>
                    <w:div w:id="364906765">
                      <w:marLeft w:val="0"/>
                      <w:marRight w:val="0"/>
                      <w:marTop w:val="0"/>
                      <w:marBottom w:val="0"/>
                      <w:divBdr>
                        <w:top w:val="none" w:sz="0" w:space="0" w:color="auto"/>
                        <w:left w:val="none" w:sz="0" w:space="0" w:color="auto"/>
                        <w:bottom w:val="none" w:sz="0" w:space="0" w:color="auto"/>
                        <w:right w:val="none" w:sz="0" w:space="0" w:color="auto"/>
                      </w:divBdr>
                      <w:divsChild>
                        <w:div w:id="504365957">
                          <w:marLeft w:val="0"/>
                          <w:marRight w:val="0"/>
                          <w:marTop w:val="0"/>
                          <w:marBottom w:val="0"/>
                          <w:divBdr>
                            <w:top w:val="none" w:sz="0" w:space="0" w:color="auto"/>
                            <w:left w:val="none" w:sz="0" w:space="0" w:color="auto"/>
                            <w:bottom w:val="none" w:sz="0" w:space="0" w:color="auto"/>
                            <w:right w:val="none" w:sz="0" w:space="0" w:color="auto"/>
                          </w:divBdr>
                          <w:divsChild>
                            <w:div w:id="175343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2266069">
      <w:bodyDiv w:val="1"/>
      <w:marLeft w:val="0"/>
      <w:marRight w:val="0"/>
      <w:marTop w:val="0"/>
      <w:marBottom w:val="0"/>
      <w:divBdr>
        <w:top w:val="none" w:sz="0" w:space="0" w:color="auto"/>
        <w:left w:val="none" w:sz="0" w:space="0" w:color="auto"/>
        <w:bottom w:val="none" w:sz="0" w:space="0" w:color="auto"/>
        <w:right w:val="none" w:sz="0" w:space="0" w:color="auto"/>
      </w:divBdr>
    </w:div>
    <w:div w:id="1715495039">
      <w:bodyDiv w:val="1"/>
      <w:marLeft w:val="0"/>
      <w:marRight w:val="0"/>
      <w:marTop w:val="0"/>
      <w:marBottom w:val="0"/>
      <w:divBdr>
        <w:top w:val="none" w:sz="0" w:space="0" w:color="auto"/>
        <w:left w:val="none" w:sz="0" w:space="0" w:color="auto"/>
        <w:bottom w:val="none" w:sz="0" w:space="0" w:color="auto"/>
        <w:right w:val="none" w:sz="0" w:space="0" w:color="auto"/>
      </w:divBdr>
    </w:div>
    <w:div w:id="1720860368">
      <w:bodyDiv w:val="1"/>
      <w:marLeft w:val="0"/>
      <w:marRight w:val="0"/>
      <w:marTop w:val="0"/>
      <w:marBottom w:val="0"/>
      <w:divBdr>
        <w:top w:val="none" w:sz="0" w:space="0" w:color="auto"/>
        <w:left w:val="none" w:sz="0" w:space="0" w:color="auto"/>
        <w:bottom w:val="none" w:sz="0" w:space="0" w:color="auto"/>
        <w:right w:val="none" w:sz="0" w:space="0" w:color="auto"/>
      </w:divBdr>
    </w:div>
    <w:div w:id="1734743137">
      <w:bodyDiv w:val="1"/>
      <w:marLeft w:val="0"/>
      <w:marRight w:val="0"/>
      <w:marTop w:val="0"/>
      <w:marBottom w:val="0"/>
      <w:divBdr>
        <w:top w:val="none" w:sz="0" w:space="0" w:color="auto"/>
        <w:left w:val="none" w:sz="0" w:space="0" w:color="auto"/>
        <w:bottom w:val="none" w:sz="0" w:space="0" w:color="auto"/>
        <w:right w:val="none" w:sz="0" w:space="0" w:color="auto"/>
      </w:divBdr>
    </w:div>
    <w:div w:id="1743332692">
      <w:bodyDiv w:val="1"/>
      <w:marLeft w:val="0"/>
      <w:marRight w:val="0"/>
      <w:marTop w:val="0"/>
      <w:marBottom w:val="0"/>
      <w:divBdr>
        <w:top w:val="none" w:sz="0" w:space="0" w:color="auto"/>
        <w:left w:val="none" w:sz="0" w:space="0" w:color="auto"/>
        <w:bottom w:val="none" w:sz="0" w:space="0" w:color="auto"/>
        <w:right w:val="none" w:sz="0" w:space="0" w:color="auto"/>
      </w:divBdr>
    </w:div>
    <w:div w:id="1754008489">
      <w:bodyDiv w:val="1"/>
      <w:marLeft w:val="0"/>
      <w:marRight w:val="0"/>
      <w:marTop w:val="0"/>
      <w:marBottom w:val="0"/>
      <w:divBdr>
        <w:top w:val="none" w:sz="0" w:space="0" w:color="auto"/>
        <w:left w:val="none" w:sz="0" w:space="0" w:color="auto"/>
        <w:bottom w:val="none" w:sz="0" w:space="0" w:color="auto"/>
        <w:right w:val="none" w:sz="0" w:space="0" w:color="auto"/>
      </w:divBdr>
    </w:div>
    <w:div w:id="1772893536">
      <w:bodyDiv w:val="1"/>
      <w:marLeft w:val="0"/>
      <w:marRight w:val="0"/>
      <w:marTop w:val="0"/>
      <w:marBottom w:val="0"/>
      <w:divBdr>
        <w:top w:val="none" w:sz="0" w:space="0" w:color="auto"/>
        <w:left w:val="none" w:sz="0" w:space="0" w:color="auto"/>
        <w:bottom w:val="none" w:sz="0" w:space="0" w:color="auto"/>
        <w:right w:val="none" w:sz="0" w:space="0" w:color="auto"/>
      </w:divBdr>
    </w:div>
    <w:div w:id="1780567761">
      <w:bodyDiv w:val="1"/>
      <w:marLeft w:val="0"/>
      <w:marRight w:val="0"/>
      <w:marTop w:val="0"/>
      <w:marBottom w:val="0"/>
      <w:divBdr>
        <w:top w:val="none" w:sz="0" w:space="0" w:color="auto"/>
        <w:left w:val="none" w:sz="0" w:space="0" w:color="auto"/>
        <w:bottom w:val="none" w:sz="0" w:space="0" w:color="auto"/>
        <w:right w:val="none" w:sz="0" w:space="0" w:color="auto"/>
      </w:divBdr>
    </w:div>
    <w:div w:id="1806240599">
      <w:bodyDiv w:val="1"/>
      <w:marLeft w:val="0"/>
      <w:marRight w:val="0"/>
      <w:marTop w:val="0"/>
      <w:marBottom w:val="0"/>
      <w:divBdr>
        <w:top w:val="none" w:sz="0" w:space="0" w:color="auto"/>
        <w:left w:val="none" w:sz="0" w:space="0" w:color="auto"/>
        <w:bottom w:val="none" w:sz="0" w:space="0" w:color="auto"/>
        <w:right w:val="none" w:sz="0" w:space="0" w:color="auto"/>
      </w:divBdr>
      <w:divsChild>
        <w:div w:id="270866257">
          <w:marLeft w:val="0"/>
          <w:marRight w:val="0"/>
          <w:marTop w:val="0"/>
          <w:marBottom w:val="0"/>
          <w:divBdr>
            <w:top w:val="none" w:sz="0" w:space="0" w:color="auto"/>
            <w:left w:val="none" w:sz="0" w:space="0" w:color="auto"/>
            <w:bottom w:val="none" w:sz="0" w:space="0" w:color="auto"/>
            <w:right w:val="none" w:sz="0" w:space="0" w:color="auto"/>
          </w:divBdr>
          <w:divsChild>
            <w:div w:id="1903059445">
              <w:marLeft w:val="0"/>
              <w:marRight w:val="0"/>
              <w:marTop w:val="0"/>
              <w:marBottom w:val="150"/>
              <w:divBdr>
                <w:top w:val="none" w:sz="0" w:space="0" w:color="auto"/>
                <w:left w:val="single" w:sz="48" w:space="8" w:color="CCCCCC"/>
                <w:bottom w:val="none" w:sz="0" w:space="0" w:color="auto"/>
                <w:right w:val="none" w:sz="0" w:space="0" w:color="auto"/>
              </w:divBdr>
            </w:div>
          </w:divsChild>
        </w:div>
        <w:div w:id="2122458054">
          <w:marLeft w:val="0"/>
          <w:marRight w:val="0"/>
          <w:marTop w:val="0"/>
          <w:marBottom w:val="0"/>
          <w:divBdr>
            <w:top w:val="none" w:sz="0" w:space="0" w:color="auto"/>
            <w:left w:val="none" w:sz="0" w:space="0" w:color="auto"/>
            <w:bottom w:val="none" w:sz="0" w:space="0" w:color="auto"/>
            <w:right w:val="none" w:sz="0" w:space="0" w:color="auto"/>
          </w:divBdr>
          <w:divsChild>
            <w:div w:id="159348794">
              <w:marLeft w:val="0"/>
              <w:marRight w:val="0"/>
              <w:marTop w:val="0"/>
              <w:marBottom w:val="150"/>
              <w:divBdr>
                <w:top w:val="none" w:sz="0" w:space="0" w:color="auto"/>
                <w:left w:val="single" w:sz="48" w:space="8" w:color="CCCCCC"/>
                <w:bottom w:val="none" w:sz="0" w:space="0" w:color="auto"/>
                <w:right w:val="none" w:sz="0" w:space="0" w:color="auto"/>
              </w:divBdr>
            </w:div>
          </w:divsChild>
        </w:div>
        <w:div w:id="528110759">
          <w:marLeft w:val="0"/>
          <w:marRight w:val="0"/>
          <w:marTop w:val="0"/>
          <w:marBottom w:val="0"/>
          <w:divBdr>
            <w:top w:val="none" w:sz="0" w:space="0" w:color="auto"/>
            <w:left w:val="none" w:sz="0" w:space="0" w:color="auto"/>
            <w:bottom w:val="none" w:sz="0" w:space="0" w:color="auto"/>
            <w:right w:val="none" w:sz="0" w:space="0" w:color="auto"/>
          </w:divBdr>
          <w:divsChild>
            <w:div w:id="1983651806">
              <w:marLeft w:val="0"/>
              <w:marRight w:val="0"/>
              <w:marTop w:val="0"/>
              <w:marBottom w:val="150"/>
              <w:divBdr>
                <w:top w:val="none" w:sz="0" w:space="0" w:color="auto"/>
                <w:left w:val="single" w:sz="48" w:space="8" w:color="CCCCCC"/>
                <w:bottom w:val="none" w:sz="0" w:space="0" w:color="auto"/>
                <w:right w:val="none" w:sz="0" w:space="0" w:color="auto"/>
              </w:divBdr>
            </w:div>
          </w:divsChild>
        </w:div>
        <w:div w:id="848787074">
          <w:marLeft w:val="0"/>
          <w:marRight w:val="0"/>
          <w:marTop w:val="0"/>
          <w:marBottom w:val="0"/>
          <w:divBdr>
            <w:top w:val="none" w:sz="0" w:space="0" w:color="auto"/>
            <w:left w:val="none" w:sz="0" w:space="0" w:color="auto"/>
            <w:bottom w:val="none" w:sz="0" w:space="0" w:color="auto"/>
            <w:right w:val="none" w:sz="0" w:space="0" w:color="auto"/>
          </w:divBdr>
          <w:divsChild>
            <w:div w:id="939604217">
              <w:marLeft w:val="0"/>
              <w:marRight w:val="0"/>
              <w:marTop w:val="0"/>
              <w:marBottom w:val="150"/>
              <w:divBdr>
                <w:top w:val="none" w:sz="0" w:space="0" w:color="auto"/>
                <w:left w:val="single" w:sz="48" w:space="8" w:color="CCCCCC"/>
                <w:bottom w:val="none" w:sz="0" w:space="0" w:color="auto"/>
                <w:right w:val="none" w:sz="0" w:space="0" w:color="auto"/>
              </w:divBdr>
            </w:div>
          </w:divsChild>
        </w:div>
        <w:div w:id="2038239163">
          <w:marLeft w:val="0"/>
          <w:marRight w:val="0"/>
          <w:marTop w:val="0"/>
          <w:marBottom w:val="0"/>
          <w:divBdr>
            <w:top w:val="none" w:sz="0" w:space="0" w:color="auto"/>
            <w:left w:val="none" w:sz="0" w:space="0" w:color="auto"/>
            <w:bottom w:val="none" w:sz="0" w:space="0" w:color="auto"/>
            <w:right w:val="none" w:sz="0" w:space="0" w:color="auto"/>
          </w:divBdr>
          <w:divsChild>
            <w:div w:id="222713495">
              <w:marLeft w:val="0"/>
              <w:marRight w:val="0"/>
              <w:marTop w:val="0"/>
              <w:marBottom w:val="150"/>
              <w:divBdr>
                <w:top w:val="none" w:sz="0" w:space="0" w:color="auto"/>
                <w:left w:val="single" w:sz="48" w:space="8" w:color="CCCCCC"/>
                <w:bottom w:val="none" w:sz="0" w:space="0" w:color="auto"/>
                <w:right w:val="none" w:sz="0" w:space="0" w:color="auto"/>
              </w:divBdr>
            </w:div>
          </w:divsChild>
        </w:div>
        <w:div w:id="1598908168">
          <w:marLeft w:val="0"/>
          <w:marRight w:val="0"/>
          <w:marTop w:val="0"/>
          <w:marBottom w:val="0"/>
          <w:divBdr>
            <w:top w:val="none" w:sz="0" w:space="0" w:color="auto"/>
            <w:left w:val="none" w:sz="0" w:space="0" w:color="auto"/>
            <w:bottom w:val="none" w:sz="0" w:space="0" w:color="auto"/>
            <w:right w:val="none" w:sz="0" w:space="0" w:color="auto"/>
          </w:divBdr>
          <w:divsChild>
            <w:div w:id="76485509">
              <w:marLeft w:val="0"/>
              <w:marRight w:val="0"/>
              <w:marTop w:val="0"/>
              <w:marBottom w:val="150"/>
              <w:divBdr>
                <w:top w:val="none" w:sz="0" w:space="0" w:color="auto"/>
                <w:left w:val="single" w:sz="48" w:space="8" w:color="CCCCCC"/>
                <w:bottom w:val="none" w:sz="0" w:space="0" w:color="auto"/>
                <w:right w:val="none" w:sz="0" w:space="0" w:color="auto"/>
              </w:divBdr>
            </w:div>
          </w:divsChild>
        </w:div>
        <w:div w:id="314770945">
          <w:marLeft w:val="0"/>
          <w:marRight w:val="0"/>
          <w:marTop w:val="0"/>
          <w:marBottom w:val="0"/>
          <w:divBdr>
            <w:top w:val="none" w:sz="0" w:space="0" w:color="auto"/>
            <w:left w:val="none" w:sz="0" w:space="0" w:color="auto"/>
            <w:bottom w:val="none" w:sz="0" w:space="0" w:color="auto"/>
            <w:right w:val="none" w:sz="0" w:space="0" w:color="auto"/>
          </w:divBdr>
          <w:divsChild>
            <w:div w:id="1214001783">
              <w:marLeft w:val="0"/>
              <w:marRight w:val="0"/>
              <w:marTop w:val="0"/>
              <w:marBottom w:val="150"/>
              <w:divBdr>
                <w:top w:val="none" w:sz="0" w:space="0" w:color="auto"/>
                <w:left w:val="single" w:sz="48" w:space="8" w:color="CCCCCC"/>
                <w:bottom w:val="none" w:sz="0" w:space="0" w:color="auto"/>
                <w:right w:val="none" w:sz="0" w:space="0" w:color="auto"/>
              </w:divBdr>
            </w:div>
          </w:divsChild>
        </w:div>
        <w:div w:id="562370351">
          <w:marLeft w:val="0"/>
          <w:marRight w:val="0"/>
          <w:marTop w:val="0"/>
          <w:marBottom w:val="0"/>
          <w:divBdr>
            <w:top w:val="none" w:sz="0" w:space="0" w:color="auto"/>
            <w:left w:val="none" w:sz="0" w:space="0" w:color="auto"/>
            <w:bottom w:val="none" w:sz="0" w:space="0" w:color="auto"/>
            <w:right w:val="none" w:sz="0" w:space="0" w:color="auto"/>
          </w:divBdr>
          <w:divsChild>
            <w:div w:id="1611233316">
              <w:marLeft w:val="0"/>
              <w:marRight w:val="0"/>
              <w:marTop w:val="0"/>
              <w:marBottom w:val="150"/>
              <w:divBdr>
                <w:top w:val="none" w:sz="0" w:space="0" w:color="auto"/>
                <w:left w:val="single" w:sz="48" w:space="8" w:color="CCCCCC"/>
                <w:bottom w:val="none" w:sz="0" w:space="0" w:color="auto"/>
                <w:right w:val="none" w:sz="0" w:space="0" w:color="auto"/>
              </w:divBdr>
            </w:div>
          </w:divsChild>
        </w:div>
        <w:div w:id="1461530030">
          <w:marLeft w:val="0"/>
          <w:marRight w:val="0"/>
          <w:marTop w:val="0"/>
          <w:marBottom w:val="0"/>
          <w:divBdr>
            <w:top w:val="none" w:sz="0" w:space="0" w:color="auto"/>
            <w:left w:val="none" w:sz="0" w:space="0" w:color="auto"/>
            <w:bottom w:val="none" w:sz="0" w:space="0" w:color="auto"/>
            <w:right w:val="none" w:sz="0" w:space="0" w:color="auto"/>
          </w:divBdr>
          <w:divsChild>
            <w:div w:id="1724719188">
              <w:marLeft w:val="0"/>
              <w:marRight w:val="0"/>
              <w:marTop w:val="0"/>
              <w:marBottom w:val="150"/>
              <w:divBdr>
                <w:top w:val="none" w:sz="0" w:space="0" w:color="auto"/>
                <w:left w:val="single" w:sz="48" w:space="8" w:color="CCCCCC"/>
                <w:bottom w:val="none" w:sz="0" w:space="0" w:color="auto"/>
                <w:right w:val="none" w:sz="0" w:space="0" w:color="auto"/>
              </w:divBdr>
            </w:div>
          </w:divsChild>
        </w:div>
        <w:div w:id="1540632227">
          <w:marLeft w:val="0"/>
          <w:marRight w:val="0"/>
          <w:marTop w:val="0"/>
          <w:marBottom w:val="0"/>
          <w:divBdr>
            <w:top w:val="none" w:sz="0" w:space="0" w:color="auto"/>
            <w:left w:val="none" w:sz="0" w:space="0" w:color="auto"/>
            <w:bottom w:val="none" w:sz="0" w:space="0" w:color="auto"/>
            <w:right w:val="none" w:sz="0" w:space="0" w:color="auto"/>
          </w:divBdr>
          <w:divsChild>
            <w:div w:id="73939621">
              <w:marLeft w:val="0"/>
              <w:marRight w:val="0"/>
              <w:marTop w:val="0"/>
              <w:marBottom w:val="150"/>
              <w:divBdr>
                <w:top w:val="none" w:sz="0" w:space="0" w:color="auto"/>
                <w:left w:val="single" w:sz="48" w:space="8" w:color="CCCCCC"/>
                <w:bottom w:val="none" w:sz="0" w:space="0" w:color="auto"/>
                <w:right w:val="none" w:sz="0" w:space="0" w:color="auto"/>
              </w:divBdr>
            </w:div>
          </w:divsChild>
        </w:div>
        <w:div w:id="1174227291">
          <w:marLeft w:val="0"/>
          <w:marRight w:val="0"/>
          <w:marTop w:val="0"/>
          <w:marBottom w:val="0"/>
          <w:divBdr>
            <w:top w:val="none" w:sz="0" w:space="0" w:color="auto"/>
            <w:left w:val="none" w:sz="0" w:space="0" w:color="auto"/>
            <w:bottom w:val="none" w:sz="0" w:space="0" w:color="auto"/>
            <w:right w:val="none" w:sz="0" w:space="0" w:color="auto"/>
          </w:divBdr>
          <w:divsChild>
            <w:div w:id="898134903">
              <w:marLeft w:val="0"/>
              <w:marRight w:val="0"/>
              <w:marTop w:val="0"/>
              <w:marBottom w:val="150"/>
              <w:divBdr>
                <w:top w:val="none" w:sz="0" w:space="0" w:color="auto"/>
                <w:left w:val="single" w:sz="48" w:space="8" w:color="CCCCCC"/>
                <w:bottom w:val="none" w:sz="0" w:space="0" w:color="auto"/>
                <w:right w:val="none" w:sz="0" w:space="0" w:color="auto"/>
              </w:divBdr>
            </w:div>
          </w:divsChild>
        </w:div>
        <w:div w:id="639700112">
          <w:marLeft w:val="0"/>
          <w:marRight w:val="0"/>
          <w:marTop w:val="0"/>
          <w:marBottom w:val="0"/>
          <w:divBdr>
            <w:top w:val="none" w:sz="0" w:space="0" w:color="auto"/>
            <w:left w:val="none" w:sz="0" w:space="0" w:color="auto"/>
            <w:bottom w:val="none" w:sz="0" w:space="0" w:color="auto"/>
            <w:right w:val="none" w:sz="0" w:space="0" w:color="auto"/>
          </w:divBdr>
          <w:divsChild>
            <w:div w:id="1482234069">
              <w:marLeft w:val="0"/>
              <w:marRight w:val="0"/>
              <w:marTop w:val="0"/>
              <w:marBottom w:val="150"/>
              <w:divBdr>
                <w:top w:val="none" w:sz="0" w:space="0" w:color="auto"/>
                <w:left w:val="single" w:sz="48" w:space="8" w:color="CCCCCC"/>
                <w:bottom w:val="none" w:sz="0" w:space="0" w:color="auto"/>
                <w:right w:val="none" w:sz="0" w:space="0" w:color="auto"/>
              </w:divBdr>
            </w:div>
          </w:divsChild>
        </w:div>
        <w:div w:id="3947623">
          <w:marLeft w:val="0"/>
          <w:marRight w:val="0"/>
          <w:marTop w:val="0"/>
          <w:marBottom w:val="0"/>
          <w:divBdr>
            <w:top w:val="none" w:sz="0" w:space="0" w:color="auto"/>
            <w:left w:val="none" w:sz="0" w:space="0" w:color="auto"/>
            <w:bottom w:val="none" w:sz="0" w:space="0" w:color="auto"/>
            <w:right w:val="none" w:sz="0" w:space="0" w:color="auto"/>
          </w:divBdr>
          <w:divsChild>
            <w:div w:id="2130001537">
              <w:marLeft w:val="0"/>
              <w:marRight w:val="0"/>
              <w:marTop w:val="0"/>
              <w:marBottom w:val="150"/>
              <w:divBdr>
                <w:top w:val="none" w:sz="0" w:space="0" w:color="auto"/>
                <w:left w:val="single" w:sz="48" w:space="8" w:color="CCCCCC"/>
                <w:bottom w:val="none" w:sz="0" w:space="0" w:color="auto"/>
                <w:right w:val="none" w:sz="0" w:space="0" w:color="auto"/>
              </w:divBdr>
            </w:div>
          </w:divsChild>
        </w:div>
        <w:div w:id="1648974245">
          <w:marLeft w:val="0"/>
          <w:marRight w:val="0"/>
          <w:marTop w:val="0"/>
          <w:marBottom w:val="0"/>
          <w:divBdr>
            <w:top w:val="none" w:sz="0" w:space="0" w:color="auto"/>
            <w:left w:val="none" w:sz="0" w:space="0" w:color="auto"/>
            <w:bottom w:val="none" w:sz="0" w:space="0" w:color="auto"/>
            <w:right w:val="none" w:sz="0" w:space="0" w:color="auto"/>
          </w:divBdr>
          <w:divsChild>
            <w:div w:id="1568803800">
              <w:marLeft w:val="0"/>
              <w:marRight w:val="0"/>
              <w:marTop w:val="0"/>
              <w:marBottom w:val="150"/>
              <w:divBdr>
                <w:top w:val="none" w:sz="0" w:space="0" w:color="auto"/>
                <w:left w:val="single" w:sz="48" w:space="8" w:color="CCCCCC"/>
                <w:bottom w:val="none" w:sz="0" w:space="0" w:color="auto"/>
                <w:right w:val="none" w:sz="0" w:space="0" w:color="auto"/>
              </w:divBdr>
            </w:div>
          </w:divsChild>
        </w:div>
        <w:div w:id="1408041038">
          <w:marLeft w:val="0"/>
          <w:marRight w:val="0"/>
          <w:marTop w:val="0"/>
          <w:marBottom w:val="0"/>
          <w:divBdr>
            <w:top w:val="none" w:sz="0" w:space="0" w:color="auto"/>
            <w:left w:val="none" w:sz="0" w:space="0" w:color="auto"/>
            <w:bottom w:val="none" w:sz="0" w:space="0" w:color="auto"/>
            <w:right w:val="none" w:sz="0" w:space="0" w:color="auto"/>
          </w:divBdr>
          <w:divsChild>
            <w:div w:id="952443398">
              <w:marLeft w:val="0"/>
              <w:marRight w:val="0"/>
              <w:marTop w:val="0"/>
              <w:marBottom w:val="150"/>
              <w:divBdr>
                <w:top w:val="none" w:sz="0" w:space="0" w:color="auto"/>
                <w:left w:val="single" w:sz="48" w:space="8" w:color="CCCCCC"/>
                <w:bottom w:val="none" w:sz="0" w:space="0" w:color="auto"/>
                <w:right w:val="none" w:sz="0" w:space="0" w:color="auto"/>
              </w:divBdr>
            </w:div>
          </w:divsChild>
        </w:div>
        <w:div w:id="1840736169">
          <w:marLeft w:val="0"/>
          <w:marRight w:val="0"/>
          <w:marTop w:val="0"/>
          <w:marBottom w:val="0"/>
          <w:divBdr>
            <w:top w:val="none" w:sz="0" w:space="0" w:color="auto"/>
            <w:left w:val="none" w:sz="0" w:space="0" w:color="auto"/>
            <w:bottom w:val="none" w:sz="0" w:space="0" w:color="auto"/>
            <w:right w:val="none" w:sz="0" w:space="0" w:color="auto"/>
          </w:divBdr>
          <w:divsChild>
            <w:div w:id="1173107858">
              <w:marLeft w:val="0"/>
              <w:marRight w:val="0"/>
              <w:marTop w:val="0"/>
              <w:marBottom w:val="150"/>
              <w:divBdr>
                <w:top w:val="none" w:sz="0" w:space="0" w:color="auto"/>
                <w:left w:val="single" w:sz="48" w:space="8" w:color="CCCCCC"/>
                <w:bottom w:val="none" w:sz="0" w:space="0" w:color="auto"/>
                <w:right w:val="none" w:sz="0" w:space="0" w:color="auto"/>
              </w:divBdr>
            </w:div>
          </w:divsChild>
        </w:div>
        <w:div w:id="1385103910">
          <w:marLeft w:val="0"/>
          <w:marRight w:val="0"/>
          <w:marTop w:val="0"/>
          <w:marBottom w:val="0"/>
          <w:divBdr>
            <w:top w:val="none" w:sz="0" w:space="0" w:color="auto"/>
            <w:left w:val="none" w:sz="0" w:space="0" w:color="auto"/>
            <w:bottom w:val="none" w:sz="0" w:space="0" w:color="auto"/>
            <w:right w:val="none" w:sz="0" w:space="0" w:color="auto"/>
          </w:divBdr>
          <w:divsChild>
            <w:div w:id="1430470906">
              <w:marLeft w:val="0"/>
              <w:marRight w:val="0"/>
              <w:marTop w:val="0"/>
              <w:marBottom w:val="150"/>
              <w:divBdr>
                <w:top w:val="none" w:sz="0" w:space="0" w:color="auto"/>
                <w:left w:val="single" w:sz="48" w:space="8" w:color="CCCCCC"/>
                <w:bottom w:val="none" w:sz="0" w:space="0" w:color="auto"/>
                <w:right w:val="none" w:sz="0" w:space="0" w:color="auto"/>
              </w:divBdr>
            </w:div>
          </w:divsChild>
        </w:div>
        <w:div w:id="463277826">
          <w:marLeft w:val="0"/>
          <w:marRight w:val="0"/>
          <w:marTop w:val="0"/>
          <w:marBottom w:val="0"/>
          <w:divBdr>
            <w:top w:val="none" w:sz="0" w:space="0" w:color="auto"/>
            <w:left w:val="none" w:sz="0" w:space="0" w:color="auto"/>
            <w:bottom w:val="none" w:sz="0" w:space="0" w:color="auto"/>
            <w:right w:val="none" w:sz="0" w:space="0" w:color="auto"/>
          </w:divBdr>
          <w:divsChild>
            <w:div w:id="93406397">
              <w:marLeft w:val="0"/>
              <w:marRight w:val="0"/>
              <w:marTop w:val="0"/>
              <w:marBottom w:val="150"/>
              <w:divBdr>
                <w:top w:val="none" w:sz="0" w:space="0" w:color="auto"/>
                <w:left w:val="single" w:sz="48" w:space="8" w:color="CCCCCC"/>
                <w:bottom w:val="none" w:sz="0" w:space="0" w:color="auto"/>
                <w:right w:val="none" w:sz="0" w:space="0" w:color="auto"/>
              </w:divBdr>
            </w:div>
          </w:divsChild>
        </w:div>
        <w:div w:id="899174766">
          <w:marLeft w:val="0"/>
          <w:marRight w:val="0"/>
          <w:marTop w:val="0"/>
          <w:marBottom w:val="0"/>
          <w:divBdr>
            <w:top w:val="none" w:sz="0" w:space="0" w:color="auto"/>
            <w:left w:val="none" w:sz="0" w:space="0" w:color="auto"/>
            <w:bottom w:val="none" w:sz="0" w:space="0" w:color="auto"/>
            <w:right w:val="none" w:sz="0" w:space="0" w:color="auto"/>
          </w:divBdr>
          <w:divsChild>
            <w:div w:id="1240365653">
              <w:marLeft w:val="0"/>
              <w:marRight w:val="0"/>
              <w:marTop w:val="0"/>
              <w:marBottom w:val="150"/>
              <w:divBdr>
                <w:top w:val="none" w:sz="0" w:space="0" w:color="auto"/>
                <w:left w:val="single" w:sz="48" w:space="8" w:color="CCCCCC"/>
                <w:bottom w:val="none" w:sz="0" w:space="0" w:color="auto"/>
                <w:right w:val="none" w:sz="0" w:space="0" w:color="auto"/>
              </w:divBdr>
            </w:div>
          </w:divsChild>
        </w:div>
        <w:div w:id="1044602238">
          <w:marLeft w:val="0"/>
          <w:marRight w:val="0"/>
          <w:marTop w:val="0"/>
          <w:marBottom w:val="0"/>
          <w:divBdr>
            <w:top w:val="none" w:sz="0" w:space="0" w:color="auto"/>
            <w:left w:val="none" w:sz="0" w:space="0" w:color="auto"/>
            <w:bottom w:val="none" w:sz="0" w:space="0" w:color="auto"/>
            <w:right w:val="none" w:sz="0" w:space="0" w:color="auto"/>
          </w:divBdr>
          <w:divsChild>
            <w:div w:id="124591391">
              <w:marLeft w:val="0"/>
              <w:marRight w:val="0"/>
              <w:marTop w:val="0"/>
              <w:marBottom w:val="150"/>
              <w:divBdr>
                <w:top w:val="none" w:sz="0" w:space="0" w:color="auto"/>
                <w:left w:val="single" w:sz="48" w:space="8" w:color="CCCCCC"/>
                <w:bottom w:val="none" w:sz="0" w:space="0" w:color="auto"/>
                <w:right w:val="none" w:sz="0" w:space="0" w:color="auto"/>
              </w:divBdr>
            </w:div>
          </w:divsChild>
        </w:div>
        <w:div w:id="1591350032">
          <w:marLeft w:val="0"/>
          <w:marRight w:val="0"/>
          <w:marTop w:val="0"/>
          <w:marBottom w:val="0"/>
          <w:divBdr>
            <w:top w:val="none" w:sz="0" w:space="0" w:color="auto"/>
            <w:left w:val="none" w:sz="0" w:space="0" w:color="auto"/>
            <w:bottom w:val="none" w:sz="0" w:space="0" w:color="auto"/>
            <w:right w:val="none" w:sz="0" w:space="0" w:color="auto"/>
          </w:divBdr>
          <w:divsChild>
            <w:div w:id="1219393427">
              <w:marLeft w:val="0"/>
              <w:marRight w:val="0"/>
              <w:marTop w:val="0"/>
              <w:marBottom w:val="150"/>
              <w:divBdr>
                <w:top w:val="none" w:sz="0" w:space="0" w:color="auto"/>
                <w:left w:val="single" w:sz="48" w:space="8" w:color="CCCCCC"/>
                <w:bottom w:val="none" w:sz="0" w:space="0" w:color="auto"/>
                <w:right w:val="none" w:sz="0" w:space="0" w:color="auto"/>
              </w:divBdr>
            </w:div>
          </w:divsChild>
        </w:div>
        <w:div w:id="1420445627">
          <w:marLeft w:val="0"/>
          <w:marRight w:val="0"/>
          <w:marTop w:val="0"/>
          <w:marBottom w:val="0"/>
          <w:divBdr>
            <w:top w:val="none" w:sz="0" w:space="0" w:color="auto"/>
            <w:left w:val="none" w:sz="0" w:space="0" w:color="auto"/>
            <w:bottom w:val="none" w:sz="0" w:space="0" w:color="auto"/>
            <w:right w:val="none" w:sz="0" w:space="0" w:color="auto"/>
          </w:divBdr>
          <w:divsChild>
            <w:div w:id="1314677389">
              <w:marLeft w:val="0"/>
              <w:marRight w:val="0"/>
              <w:marTop w:val="0"/>
              <w:marBottom w:val="150"/>
              <w:divBdr>
                <w:top w:val="none" w:sz="0" w:space="0" w:color="auto"/>
                <w:left w:val="single" w:sz="48" w:space="8" w:color="CCCCCC"/>
                <w:bottom w:val="none" w:sz="0" w:space="0" w:color="auto"/>
                <w:right w:val="none" w:sz="0" w:space="0" w:color="auto"/>
              </w:divBdr>
            </w:div>
          </w:divsChild>
        </w:div>
        <w:div w:id="528880274">
          <w:marLeft w:val="0"/>
          <w:marRight w:val="0"/>
          <w:marTop w:val="0"/>
          <w:marBottom w:val="0"/>
          <w:divBdr>
            <w:top w:val="none" w:sz="0" w:space="0" w:color="auto"/>
            <w:left w:val="none" w:sz="0" w:space="0" w:color="auto"/>
            <w:bottom w:val="none" w:sz="0" w:space="0" w:color="auto"/>
            <w:right w:val="none" w:sz="0" w:space="0" w:color="auto"/>
          </w:divBdr>
          <w:divsChild>
            <w:div w:id="2124953838">
              <w:marLeft w:val="0"/>
              <w:marRight w:val="0"/>
              <w:marTop w:val="0"/>
              <w:marBottom w:val="150"/>
              <w:divBdr>
                <w:top w:val="none" w:sz="0" w:space="0" w:color="auto"/>
                <w:left w:val="single" w:sz="48" w:space="8" w:color="CCCCCC"/>
                <w:bottom w:val="none" w:sz="0" w:space="0" w:color="auto"/>
                <w:right w:val="none" w:sz="0" w:space="0" w:color="auto"/>
              </w:divBdr>
            </w:div>
          </w:divsChild>
        </w:div>
        <w:div w:id="306588024">
          <w:marLeft w:val="0"/>
          <w:marRight w:val="0"/>
          <w:marTop w:val="0"/>
          <w:marBottom w:val="0"/>
          <w:divBdr>
            <w:top w:val="none" w:sz="0" w:space="0" w:color="auto"/>
            <w:left w:val="none" w:sz="0" w:space="0" w:color="auto"/>
            <w:bottom w:val="none" w:sz="0" w:space="0" w:color="auto"/>
            <w:right w:val="none" w:sz="0" w:space="0" w:color="auto"/>
          </w:divBdr>
          <w:divsChild>
            <w:div w:id="1955363509">
              <w:marLeft w:val="0"/>
              <w:marRight w:val="0"/>
              <w:marTop w:val="0"/>
              <w:marBottom w:val="150"/>
              <w:divBdr>
                <w:top w:val="none" w:sz="0" w:space="0" w:color="auto"/>
                <w:left w:val="single" w:sz="48" w:space="8" w:color="CCCCCC"/>
                <w:bottom w:val="none" w:sz="0" w:space="0" w:color="auto"/>
                <w:right w:val="none" w:sz="0" w:space="0" w:color="auto"/>
              </w:divBdr>
            </w:div>
          </w:divsChild>
        </w:div>
        <w:div w:id="1945184079">
          <w:marLeft w:val="0"/>
          <w:marRight w:val="0"/>
          <w:marTop w:val="0"/>
          <w:marBottom w:val="0"/>
          <w:divBdr>
            <w:top w:val="none" w:sz="0" w:space="0" w:color="auto"/>
            <w:left w:val="none" w:sz="0" w:space="0" w:color="auto"/>
            <w:bottom w:val="none" w:sz="0" w:space="0" w:color="auto"/>
            <w:right w:val="none" w:sz="0" w:space="0" w:color="auto"/>
          </w:divBdr>
          <w:divsChild>
            <w:div w:id="1691712103">
              <w:marLeft w:val="0"/>
              <w:marRight w:val="0"/>
              <w:marTop w:val="0"/>
              <w:marBottom w:val="150"/>
              <w:divBdr>
                <w:top w:val="none" w:sz="0" w:space="0" w:color="auto"/>
                <w:left w:val="single" w:sz="48" w:space="8" w:color="CCCCCC"/>
                <w:bottom w:val="none" w:sz="0" w:space="0" w:color="auto"/>
                <w:right w:val="none" w:sz="0" w:space="0" w:color="auto"/>
              </w:divBdr>
            </w:div>
          </w:divsChild>
        </w:div>
        <w:div w:id="1764449363">
          <w:marLeft w:val="0"/>
          <w:marRight w:val="0"/>
          <w:marTop w:val="0"/>
          <w:marBottom w:val="0"/>
          <w:divBdr>
            <w:top w:val="none" w:sz="0" w:space="0" w:color="auto"/>
            <w:left w:val="none" w:sz="0" w:space="0" w:color="auto"/>
            <w:bottom w:val="none" w:sz="0" w:space="0" w:color="auto"/>
            <w:right w:val="none" w:sz="0" w:space="0" w:color="auto"/>
          </w:divBdr>
          <w:divsChild>
            <w:div w:id="286399736">
              <w:marLeft w:val="0"/>
              <w:marRight w:val="0"/>
              <w:marTop w:val="0"/>
              <w:marBottom w:val="150"/>
              <w:divBdr>
                <w:top w:val="none" w:sz="0" w:space="0" w:color="auto"/>
                <w:left w:val="single" w:sz="48" w:space="8" w:color="CCCCCC"/>
                <w:bottom w:val="none" w:sz="0" w:space="0" w:color="auto"/>
                <w:right w:val="none" w:sz="0" w:space="0" w:color="auto"/>
              </w:divBdr>
            </w:div>
          </w:divsChild>
        </w:div>
        <w:div w:id="1283852231">
          <w:marLeft w:val="0"/>
          <w:marRight w:val="0"/>
          <w:marTop w:val="0"/>
          <w:marBottom w:val="0"/>
          <w:divBdr>
            <w:top w:val="none" w:sz="0" w:space="0" w:color="auto"/>
            <w:left w:val="none" w:sz="0" w:space="0" w:color="auto"/>
            <w:bottom w:val="none" w:sz="0" w:space="0" w:color="auto"/>
            <w:right w:val="none" w:sz="0" w:space="0" w:color="auto"/>
          </w:divBdr>
          <w:divsChild>
            <w:div w:id="1952466744">
              <w:marLeft w:val="0"/>
              <w:marRight w:val="0"/>
              <w:marTop w:val="0"/>
              <w:marBottom w:val="150"/>
              <w:divBdr>
                <w:top w:val="none" w:sz="0" w:space="0" w:color="auto"/>
                <w:left w:val="single" w:sz="48" w:space="8" w:color="CCCCCC"/>
                <w:bottom w:val="none" w:sz="0" w:space="0" w:color="auto"/>
                <w:right w:val="none" w:sz="0" w:space="0" w:color="auto"/>
              </w:divBdr>
            </w:div>
          </w:divsChild>
        </w:div>
        <w:div w:id="153033165">
          <w:marLeft w:val="0"/>
          <w:marRight w:val="0"/>
          <w:marTop w:val="0"/>
          <w:marBottom w:val="0"/>
          <w:divBdr>
            <w:top w:val="none" w:sz="0" w:space="0" w:color="auto"/>
            <w:left w:val="none" w:sz="0" w:space="0" w:color="auto"/>
            <w:bottom w:val="none" w:sz="0" w:space="0" w:color="auto"/>
            <w:right w:val="none" w:sz="0" w:space="0" w:color="auto"/>
          </w:divBdr>
          <w:divsChild>
            <w:div w:id="1532381306">
              <w:marLeft w:val="0"/>
              <w:marRight w:val="0"/>
              <w:marTop w:val="0"/>
              <w:marBottom w:val="150"/>
              <w:divBdr>
                <w:top w:val="none" w:sz="0" w:space="0" w:color="auto"/>
                <w:left w:val="single" w:sz="48" w:space="8" w:color="CCCCCC"/>
                <w:bottom w:val="none" w:sz="0" w:space="0" w:color="auto"/>
                <w:right w:val="none" w:sz="0" w:space="0" w:color="auto"/>
              </w:divBdr>
            </w:div>
          </w:divsChild>
        </w:div>
        <w:div w:id="1471361188">
          <w:marLeft w:val="0"/>
          <w:marRight w:val="0"/>
          <w:marTop w:val="0"/>
          <w:marBottom w:val="0"/>
          <w:divBdr>
            <w:top w:val="none" w:sz="0" w:space="0" w:color="auto"/>
            <w:left w:val="none" w:sz="0" w:space="0" w:color="auto"/>
            <w:bottom w:val="none" w:sz="0" w:space="0" w:color="auto"/>
            <w:right w:val="none" w:sz="0" w:space="0" w:color="auto"/>
          </w:divBdr>
          <w:divsChild>
            <w:div w:id="1344550421">
              <w:marLeft w:val="0"/>
              <w:marRight w:val="0"/>
              <w:marTop w:val="0"/>
              <w:marBottom w:val="150"/>
              <w:divBdr>
                <w:top w:val="none" w:sz="0" w:space="0" w:color="auto"/>
                <w:left w:val="single" w:sz="48" w:space="8" w:color="CCCCCC"/>
                <w:bottom w:val="none" w:sz="0" w:space="0" w:color="auto"/>
                <w:right w:val="none" w:sz="0" w:space="0" w:color="auto"/>
              </w:divBdr>
            </w:div>
          </w:divsChild>
        </w:div>
        <w:div w:id="2001928982">
          <w:marLeft w:val="0"/>
          <w:marRight w:val="0"/>
          <w:marTop w:val="0"/>
          <w:marBottom w:val="0"/>
          <w:divBdr>
            <w:top w:val="none" w:sz="0" w:space="0" w:color="auto"/>
            <w:left w:val="none" w:sz="0" w:space="0" w:color="auto"/>
            <w:bottom w:val="none" w:sz="0" w:space="0" w:color="auto"/>
            <w:right w:val="none" w:sz="0" w:space="0" w:color="auto"/>
          </w:divBdr>
          <w:divsChild>
            <w:div w:id="633875565">
              <w:marLeft w:val="0"/>
              <w:marRight w:val="0"/>
              <w:marTop w:val="0"/>
              <w:marBottom w:val="150"/>
              <w:divBdr>
                <w:top w:val="none" w:sz="0" w:space="0" w:color="auto"/>
                <w:left w:val="single" w:sz="48" w:space="8" w:color="CCCCCC"/>
                <w:bottom w:val="none" w:sz="0" w:space="0" w:color="auto"/>
                <w:right w:val="none" w:sz="0" w:space="0" w:color="auto"/>
              </w:divBdr>
            </w:div>
          </w:divsChild>
        </w:div>
        <w:div w:id="974144440">
          <w:marLeft w:val="0"/>
          <w:marRight w:val="0"/>
          <w:marTop w:val="0"/>
          <w:marBottom w:val="0"/>
          <w:divBdr>
            <w:top w:val="none" w:sz="0" w:space="0" w:color="auto"/>
            <w:left w:val="none" w:sz="0" w:space="0" w:color="auto"/>
            <w:bottom w:val="none" w:sz="0" w:space="0" w:color="auto"/>
            <w:right w:val="none" w:sz="0" w:space="0" w:color="auto"/>
          </w:divBdr>
          <w:divsChild>
            <w:div w:id="1618104817">
              <w:marLeft w:val="0"/>
              <w:marRight w:val="0"/>
              <w:marTop w:val="0"/>
              <w:marBottom w:val="150"/>
              <w:divBdr>
                <w:top w:val="none" w:sz="0" w:space="0" w:color="auto"/>
                <w:left w:val="single" w:sz="48" w:space="8" w:color="CCCCCC"/>
                <w:bottom w:val="none" w:sz="0" w:space="0" w:color="auto"/>
                <w:right w:val="none" w:sz="0" w:space="0" w:color="auto"/>
              </w:divBdr>
            </w:div>
          </w:divsChild>
        </w:div>
        <w:div w:id="1990405661">
          <w:marLeft w:val="0"/>
          <w:marRight w:val="0"/>
          <w:marTop w:val="0"/>
          <w:marBottom w:val="0"/>
          <w:divBdr>
            <w:top w:val="none" w:sz="0" w:space="0" w:color="auto"/>
            <w:left w:val="none" w:sz="0" w:space="0" w:color="auto"/>
            <w:bottom w:val="none" w:sz="0" w:space="0" w:color="auto"/>
            <w:right w:val="none" w:sz="0" w:space="0" w:color="auto"/>
          </w:divBdr>
          <w:divsChild>
            <w:div w:id="99037701">
              <w:marLeft w:val="0"/>
              <w:marRight w:val="0"/>
              <w:marTop w:val="0"/>
              <w:marBottom w:val="150"/>
              <w:divBdr>
                <w:top w:val="none" w:sz="0" w:space="0" w:color="auto"/>
                <w:left w:val="single" w:sz="48" w:space="8" w:color="CCCCCC"/>
                <w:bottom w:val="none" w:sz="0" w:space="0" w:color="auto"/>
                <w:right w:val="none" w:sz="0" w:space="0" w:color="auto"/>
              </w:divBdr>
            </w:div>
          </w:divsChild>
        </w:div>
        <w:div w:id="1475292055">
          <w:marLeft w:val="0"/>
          <w:marRight w:val="0"/>
          <w:marTop w:val="0"/>
          <w:marBottom w:val="0"/>
          <w:divBdr>
            <w:top w:val="none" w:sz="0" w:space="0" w:color="auto"/>
            <w:left w:val="none" w:sz="0" w:space="0" w:color="auto"/>
            <w:bottom w:val="none" w:sz="0" w:space="0" w:color="auto"/>
            <w:right w:val="none" w:sz="0" w:space="0" w:color="auto"/>
          </w:divBdr>
          <w:divsChild>
            <w:div w:id="733897814">
              <w:marLeft w:val="0"/>
              <w:marRight w:val="0"/>
              <w:marTop w:val="0"/>
              <w:marBottom w:val="150"/>
              <w:divBdr>
                <w:top w:val="none" w:sz="0" w:space="0" w:color="auto"/>
                <w:left w:val="single" w:sz="48" w:space="8" w:color="CCCCCC"/>
                <w:bottom w:val="none" w:sz="0" w:space="0" w:color="auto"/>
                <w:right w:val="none" w:sz="0" w:space="0" w:color="auto"/>
              </w:divBdr>
            </w:div>
          </w:divsChild>
        </w:div>
        <w:div w:id="1420559809">
          <w:marLeft w:val="0"/>
          <w:marRight w:val="0"/>
          <w:marTop w:val="0"/>
          <w:marBottom w:val="0"/>
          <w:divBdr>
            <w:top w:val="none" w:sz="0" w:space="0" w:color="auto"/>
            <w:left w:val="none" w:sz="0" w:space="0" w:color="auto"/>
            <w:bottom w:val="none" w:sz="0" w:space="0" w:color="auto"/>
            <w:right w:val="none" w:sz="0" w:space="0" w:color="auto"/>
          </w:divBdr>
          <w:divsChild>
            <w:div w:id="1443915809">
              <w:marLeft w:val="0"/>
              <w:marRight w:val="0"/>
              <w:marTop w:val="0"/>
              <w:marBottom w:val="150"/>
              <w:divBdr>
                <w:top w:val="none" w:sz="0" w:space="0" w:color="auto"/>
                <w:left w:val="single" w:sz="48" w:space="8" w:color="CCCCCC"/>
                <w:bottom w:val="none" w:sz="0" w:space="0" w:color="auto"/>
                <w:right w:val="none" w:sz="0" w:space="0" w:color="auto"/>
              </w:divBdr>
            </w:div>
          </w:divsChild>
        </w:div>
        <w:div w:id="1683123685">
          <w:marLeft w:val="0"/>
          <w:marRight w:val="0"/>
          <w:marTop w:val="0"/>
          <w:marBottom w:val="0"/>
          <w:divBdr>
            <w:top w:val="none" w:sz="0" w:space="0" w:color="auto"/>
            <w:left w:val="none" w:sz="0" w:space="0" w:color="auto"/>
            <w:bottom w:val="none" w:sz="0" w:space="0" w:color="auto"/>
            <w:right w:val="none" w:sz="0" w:space="0" w:color="auto"/>
          </w:divBdr>
          <w:divsChild>
            <w:div w:id="936527189">
              <w:marLeft w:val="0"/>
              <w:marRight w:val="0"/>
              <w:marTop w:val="0"/>
              <w:marBottom w:val="150"/>
              <w:divBdr>
                <w:top w:val="none" w:sz="0" w:space="0" w:color="auto"/>
                <w:left w:val="single" w:sz="48" w:space="8" w:color="CCCCCC"/>
                <w:bottom w:val="none" w:sz="0" w:space="0" w:color="auto"/>
                <w:right w:val="none" w:sz="0" w:space="0" w:color="auto"/>
              </w:divBdr>
            </w:div>
          </w:divsChild>
        </w:div>
        <w:div w:id="2023361017">
          <w:marLeft w:val="0"/>
          <w:marRight w:val="0"/>
          <w:marTop w:val="0"/>
          <w:marBottom w:val="0"/>
          <w:divBdr>
            <w:top w:val="none" w:sz="0" w:space="0" w:color="auto"/>
            <w:left w:val="none" w:sz="0" w:space="0" w:color="auto"/>
            <w:bottom w:val="none" w:sz="0" w:space="0" w:color="auto"/>
            <w:right w:val="none" w:sz="0" w:space="0" w:color="auto"/>
          </w:divBdr>
          <w:divsChild>
            <w:div w:id="184681455">
              <w:marLeft w:val="0"/>
              <w:marRight w:val="0"/>
              <w:marTop w:val="0"/>
              <w:marBottom w:val="150"/>
              <w:divBdr>
                <w:top w:val="none" w:sz="0" w:space="0" w:color="auto"/>
                <w:left w:val="single" w:sz="48" w:space="8" w:color="CCCCCC"/>
                <w:bottom w:val="none" w:sz="0" w:space="0" w:color="auto"/>
                <w:right w:val="none" w:sz="0" w:space="0" w:color="auto"/>
              </w:divBdr>
            </w:div>
          </w:divsChild>
        </w:div>
        <w:div w:id="96096775">
          <w:marLeft w:val="0"/>
          <w:marRight w:val="0"/>
          <w:marTop w:val="0"/>
          <w:marBottom w:val="0"/>
          <w:divBdr>
            <w:top w:val="none" w:sz="0" w:space="0" w:color="auto"/>
            <w:left w:val="none" w:sz="0" w:space="0" w:color="auto"/>
            <w:bottom w:val="none" w:sz="0" w:space="0" w:color="auto"/>
            <w:right w:val="none" w:sz="0" w:space="0" w:color="auto"/>
          </w:divBdr>
          <w:divsChild>
            <w:div w:id="229656501">
              <w:marLeft w:val="0"/>
              <w:marRight w:val="0"/>
              <w:marTop w:val="0"/>
              <w:marBottom w:val="150"/>
              <w:divBdr>
                <w:top w:val="none" w:sz="0" w:space="0" w:color="auto"/>
                <w:left w:val="single" w:sz="48" w:space="8" w:color="CCCCCC"/>
                <w:bottom w:val="none" w:sz="0" w:space="0" w:color="auto"/>
                <w:right w:val="none" w:sz="0" w:space="0" w:color="auto"/>
              </w:divBdr>
            </w:div>
          </w:divsChild>
        </w:div>
        <w:div w:id="954630057">
          <w:marLeft w:val="0"/>
          <w:marRight w:val="0"/>
          <w:marTop w:val="0"/>
          <w:marBottom w:val="0"/>
          <w:divBdr>
            <w:top w:val="none" w:sz="0" w:space="0" w:color="auto"/>
            <w:left w:val="none" w:sz="0" w:space="0" w:color="auto"/>
            <w:bottom w:val="none" w:sz="0" w:space="0" w:color="auto"/>
            <w:right w:val="none" w:sz="0" w:space="0" w:color="auto"/>
          </w:divBdr>
          <w:divsChild>
            <w:div w:id="2127460825">
              <w:marLeft w:val="0"/>
              <w:marRight w:val="0"/>
              <w:marTop w:val="0"/>
              <w:marBottom w:val="150"/>
              <w:divBdr>
                <w:top w:val="none" w:sz="0" w:space="0" w:color="auto"/>
                <w:left w:val="single" w:sz="48" w:space="8" w:color="CCCCCC"/>
                <w:bottom w:val="none" w:sz="0" w:space="0" w:color="auto"/>
                <w:right w:val="none" w:sz="0" w:space="0" w:color="auto"/>
              </w:divBdr>
            </w:div>
          </w:divsChild>
        </w:div>
        <w:div w:id="1474106068">
          <w:marLeft w:val="0"/>
          <w:marRight w:val="0"/>
          <w:marTop w:val="0"/>
          <w:marBottom w:val="0"/>
          <w:divBdr>
            <w:top w:val="none" w:sz="0" w:space="0" w:color="auto"/>
            <w:left w:val="none" w:sz="0" w:space="0" w:color="auto"/>
            <w:bottom w:val="none" w:sz="0" w:space="0" w:color="auto"/>
            <w:right w:val="none" w:sz="0" w:space="0" w:color="auto"/>
          </w:divBdr>
          <w:divsChild>
            <w:div w:id="929124563">
              <w:marLeft w:val="0"/>
              <w:marRight w:val="0"/>
              <w:marTop w:val="0"/>
              <w:marBottom w:val="150"/>
              <w:divBdr>
                <w:top w:val="none" w:sz="0" w:space="0" w:color="auto"/>
                <w:left w:val="single" w:sz="48" w:space="8" w:color="CCCCCC"/>
                <w:bottom w:val="none" w:sz="0" w:space="0" w:color="auto"/>
                <w:right w:val="none" w:sz="0" w:space="0" w:color="auto"/>
              </w:divBdr>
            </w:div>
          </w:divsChild>
        </w:div>
        <w:div w:id="235751785">
          <w:marLeft w:val="0"/>
          <w:marRight w:val="0"/>
          <w:marTop w:val="0"/>
          <w:marBottom w:val="0"/>
          <w:divBdr>
            <w:top w:val="none" w:sz="0" w:space="0" w:color="auto"/>
            <w:left w:val="none" w:sz="0" w:space="0" w:color="auto"/>
            <w:bottom w:val="none" w:sz="0" w:space="0" w:color="auto"/>
            <w:right w:val="none" w:sz="0" w:space="0" w:color="auto"/>
          </w:divBdr>
          <w:divsChild>
            <w:div w:id="1582062362">
              <w:marLeft w:val="0"/>
              <w:marRight w:val="0"/>
              <w:marTop w:val="0"/>
              <w:marBottom w:val="150"/>
              <w:divBdr>
                <w:top w:val="none" w:sz="0" w:space="0" w:color="auto"/>
                <w:left w:val="single" w:sz="48" w:space="8" w:color="CCCCCC"/>
                <w:bottom w:val="none" w:sz="0" w:space="0" w:color="auto"/>
                <w:right w:val="none" w:sz="0" w:space="0" w:color="auto"/>
              </w:divBdr>
            </w:div>
          </w:divsChild>
        </w:div>
        <w:div w:id="1068070671">
          <w:marLeft w:val="0"/>
          <w:marRight w:val="0"/>
          <w:marTop w:val="0"/>
          <w:marBottom w:val="0"/>
          <w:divBdr>
            <w:top w:val="none" w:sz="0" w:space="0" w:color="auto"/>
            <w:left w:val="none" w:sz="0" w:space="0" w:color="auto"/>
            <w:bottom w:val="none" w:sz="0" w:space="0" w:color="auto"/>
            <w:right w:val="none" w:sz="0" w:space="0" w:color="auto"/>
          </w:divBdr>
          <w:divsChild>
            <w:div w:id="1329752780">
              <w:marLeft w:val="0"/>
              <w:marRight w:val="0"/>
              <w:marTop w:val="0"/>
              <w:marBottom w:val="150"/>
              <w:divBdr>
                <w:top w:val="none" w:sz="0" w:space="0" w:color="auto"/>
                <w:left w:val="single" w:sz="48" w:space="8" w:color="CCCCCC"/>
                <w:bottom w:val="none" w:sz="0" w:space="0" w:color="auto"/>
                <w:right w:val="none" w:sz="0" w:space="0" w:color="auto"/>
              </w:divBdr>
            </w:div>
          </w:divsChild>
        </w:div>
        <w:div w:id="862403724">
          <w:marLeft w:val="0"/>
          <w:marRight w:val="0"/>
          <w:marTop w:val="0"/>
          <w:marBottom w:val="0"/>
          <w:divBdr>
            <w:top w:val="none" w:sz="0" w:space="0" w:color="auto"/>
            <w:left w:val="none" w:sz="0" w:space="0" w:color="auto"/>
            <w:bottom w:val="none" w:sz="0" w:space="0" w:color="auto"/>
            <w:right w:val="none" w:sz="0" w:space="0" w:color="auto"/>
          </w:divBdr>
          <w:divsChild>
            <w:div w:id="323360424">
              <w:marLeft w:val="0"/>
              <w:marRight w:val="0"/>
              <w:marTop w:val="0"/>
              <w:marBottom w:val="150"/>
              <w:divBdr>
                <w:top w:val="none" w:sz="0" w:space="0" w:color="auto"/>
                <w:left w:val="single" w:sz="48" w:space="8" w:color="CCCCCC"/>
                <w:bottom w:val="none" w:sz="0" w:space="0" w:color="auto"/>
                <w:right w:val="none" w:sz="0" w:space="0" w:color="auto"/>
              </w:divBdr>
            </w:div>
          </w:divsChild>
        </w:div>
        <w:div w:id="98139441">
          <w:marLeft w:val="0"/>
          <w:marRight w:val="0"/>
          <w:marTop w:val="0"/>
          <w:marBottom w:val="0"/>
          <w:divBdr>
            <w:top w:val="none" w:sz="0" w:space="0" w:color="auto"/>
            <w:left w:val="none" w:sz="0" w:space="0" w:color="auto"/>
            <w:bottom w:val="none" w:sz="0" w:space="0" w:color="auto"/>
            <w:right w:val="none" w:sz="0" w:space="0" w:color="auto"/>
          </w:divBdr>
          <w:divsChild>
            <w:div w:id="1648627409">
              <w:marLeft w:val="0"/>
              <w:marRight w:val="0"/>
              <w:marTop w:val="0"/>
              <w:marBottom w:val="150"/>
              <w:divBdr>
                <w:top w:val="none" w:sz="0" w:space="0" w:color="auto"/>
                <w:left w:val="single" w:sz="48" w:space="8" w:color="CCCCCC"/>
                <w:bottom w:val="none" w:sz="0" w:space="0" w:color="auto"/>
                <w:right w:val="none" w:sz="0" w:space="0" w:color="auto"/>
              </w:divBdr>
            </w:div>
          </w:divsChild>
        </w:div>
        <w:div w:id="1467427758">
          <w:marLeft w:val="0"/>
          <w:marRight w:val="0"/>
          <w:marTop w:val="0"/>
          <w:marBottom w:val="0"/>
          <w:divBdr>
            <w:top w:val="none" w:sz="0" w:space="0" w:color="auto"/>
            <w:left w:val="none" w:sz="0" w:space="0" w:color="auto"/>
            <w:bottom w:val="none" w:sz="0" w:space="0" w:color="auto"/>
            <w:right w:val="none" w:sz="0" w:space="0" w:color="auto"/>
          </w:divBdr>
          <w:divsChild>
            <w:div w:id="1912616242">
              <w:marLeft w:val="0"/>
              <w:marRight w:val="0"/>
              <w:marTop w:val="0"/>
              <w:marBottom w:val="150"/>
              <w:divBdr>
                <w:top w:val="none" w:sz="0" w:space="0" w:color="auto"/>
                <w:left w:val="single" w:sz="48" w:space="8" w:color="CCCCCC"/>
                <w:bottom w:val="none" w:sz="0" w:space="0" w:color="auto"/>
                <w:right w:val="none" w:sz="0" w:space="0" w:color="auto"/>
              </w:divBdr>
            </w:div>
          </w:divsChild>
        </w:div>
        <w:div w:id="2069647689">
          <w:marLeft w:val="0"/>
          <w:marRight w:val="0"/>
          <w:marTop w:val="0"/>
          <w:marBottom w:val="0"/>
          <w:divBdr>
            <w:top w:val="none" w:sz="0" w:space="0" w:color="auto"/>
            <w:left w:val="none" w:sz="0" w:space="0" w:color="auto"/>
            <w:bottom w:val="none" w:sz="0" w:space="0" w:color="auto"/>
            <w:right w:val="none" w:sz="0" w:space="0" w:color="auto"/>
          </w:divBdr>
          <w:divsChild>
            <w:div w:id="1139148423">
              <w:marLeft w:val="0"/>
              <w:marRight w:val="0"/>
              <w:marTop w:val="0"/>
              <w:marBottom w:val="150"/>
              <w:divBdr>
                <w:top w:val="none" w:sz="0" w:space="0" w:color="auto"/>
                <w:left w:val="single" w:sz="48" w:space="8" w:color="CCCCCC"/>
                <w:bottom w:val="none" w:sz="0" w:space="0" w:color="auto"/>
                <w:right w:val="none" w:sz="0" w:space="0" w:color="auto"/>
              </w:divBdr>
            </w:div>
          </w:divsChild>
        </w:div>
        <w:div w:id="27076042">
          <w:marLeft w:val="0"/>
          <w:marRight w:val="0"/>
          <w:marTop w:val="0"/>
          <w:marBottom w:val="0"/>
          <w:divBdr>
            <w:top w:val="none" w:sz="0" w:space="0" w:color="auto"/>
            <w:left w:val="none" w:sz="0" w:space="0" w:color="auto"/>
            <w:bottom w:val="none" w:sz="0" w:space="0" w:color="auto"/>
            <w:right w:val="none" w:sz="0" w:space="0" w:color="auto"/>
          </w:divBdr>
          <w:divsChild>
            <w:div w:id="2124036787">
              <w:marLeft w:val="0"/>
              <w:marRight w:val="0"/>
              <w:marTop w:val="0"/>
              <w:marBottom w:val="150"/>
              <w:divBdr>
                <w:top w:val="none" w:sz="0" w:space="0" w:color="auto"/>
                <w:left w:val="single" w:sz="48" w:space="8" w:color="CCCCCC"/>
                <w:bottom w:val="none" w:sz="0" w:space="0" w:color="auto"/>
                <w:right w:val="none" w:sz="0" w:space="0" w:color="auto"/>
              </w:divBdr>
            </w:div>
          </w:divsChild>
        </w:div>
        <w:div w:id="1641308343">
          <w:marLeft w:val="0"/>
          <w:marRight w:val="0"/>
          <w:marTop w:val="0"/>
          <w:marBottom w:val="0"/>
          <w:divBdr>
            <w:top w:val="none" w:sz="0" w:space="0" w:color="auto"/>
            <w:left w:val="none" w:sz="0" w:space="0" w:color="auto"/>
            <w:bottom w:val="none" w:sz="0" w:space="0" w:color="auto"/>
            <w:right w:val="none" w:sz="0" w:space="0" w:color="auto"/>
          </w:divBdr>
          <w:divsChild>
            <w:div w:id="1080100006">
              <w:marLeft w:val="0"/>
              <w:marRight w:val="0"/>
              <w:marTop w:val="0"/>
              <w:marBottom w:val="150"/>
              <w:divBdr>
                <w:top w:val="none" w:sz="0" w:space="0" w:color="auto"/>
                <w:left w:val="single" w:sz="48" w:space="8" w:color="CCCCCC"/>
                <w:bottom w:val="none" w:sz="0" w:space="0" w:color="auto"/>
                <w:right w:val="none" w:sz="0" w:space="0" w:color="auto"/>
              </w:divBdr>
            </w:div>
          </w:divsChild>
        </w:div>
        <w:div w:id="306201279">
          <w:marLeft w:val="0"/>
          <w:marRight w:val="0"/>
          <w:marTop w:val="0"/>
          <w:marBottom w:val="0"/>
          <w:divBdr>
            <w:top w:val="none" w:sz="0" w:space="0" w:color="auto"/>
            <w:left w:val="none" w:sz="0" w:space="0" w:color="auto"/>
            <w:bottom w:val="none" w:sz="0" w:space="0" w:color="auto"/>
            <w:right w:val="none" w:sz="0" w:space="0" w:color="auto"/>
          </w:divBdr>
          <w:divsChild>
            <w:div w:id="1618563702">
              <w:marLeft w:val="0"/>
              <w:marRight w:val="0"/>
              <w:marTop w:val="0"/>
              <w:marBottom w:val="150"/>
              <w:divBdr>
                <w:top w:val="none" w:sz="0" w:space="0" w:color="auto"/>
                <w:left w:val="single" w:sz="48" w:space="8" w:color="CCCCCC"/>
                <w:bottom w:val="none" w:sz="0" w:space="0" w:color="auto"/>
                <w:right w:val="none" w:sz="0" w:space="0" w:color="auto"/>
              </w:divBdr>
            </w:div>
          </w:divsChild>
        </w:div>
        <w:div w:id="305596524">
          <w:marLeft w:val="0"/>
          <w:marRight w:val="0"/>
          <w:marTop w:val="0"/>
          <w:marBottom w:val="0"/>
          <w:divBdr>
            <w:top w:val="none" w:sz="0" w:space="0" w:color="auto"/>
            <w:left w:val="none" w:sz="0" w:space="0" w:color="auto"/>
            <w:bottom w:val="none" w:sz="0" w:space="0" w:color="auto"/>
            <w:right w:val="none" w:sz="0" w:space="0" w:color="auto"/>
          </w:divBdr>
          <w:divsChild>
            <w:div w:id="846209854">
              <w:marLeft w:val="0"/>
              <w:marRight w:val="0"/>
              <w:marTop w:val="0"/>
              <w:marBottom w:val="150"/>
              <w:divBdr>
                <w:top w:val="none" w:sz="0" w:space="0" w:color="auto"/>
                <w:left w:val="single" w:sz="48" w:space="8" w:color="CCCCCC"/>
                <w:bottom w:val="none" w:sz="0" w:space="0" w:color="auto"/>
                <w:right w:val="none" w:sz="0" w:space="0" w:color="auto"/>
              </w:divBdr>
            </w:div>
          </w:divsChild>
        </w:div>
        <w:div w:id="921331604">
          <w:marLeft w:val="0"/>
          <w:marRight w:val="0"/>
          <w:marTop w:val="0"/>
          <w:marBottom w:val="0"/>
          <w:divBdr>
            <w:top w:val="none" w:sz="0" w:space="0" w:color="auto"/>
            <w:left w:val="none" w:sz="0" w:space="0" w:color="auto"/>
            <w:bottom w:val="none" w:sz="0" w:space="0" w:color="auto"/>
            <w:right w:val="none" w:sz="0" w:space="0" w:color="auto"/>
          </w:divBdr>
          <w:divsChild>
            <w:div w:id="454447131">
              <w:marLeft w:val="0"/>
              <w:marRight w:val="0"/>
              <w:marTop w:val="0"/>
              <w:marBottom w:val="150"/>
              <w:divBdr>
                <w:top w:val="none" w:sz="0" w:space="0" w:color="auto"/>
                <w:left w:val="single" w:sz="48" w:space="8" w:color="CCCCCC"/>
                <w:bottom w:val="none" w:sz="0" w:space="0" w:color="auto"/>
                <w:right w:val="none" w:sz="0" w:space="0" w:color="auto"/>
              </w:divBdr>
            </w:div>
          </w:divsChild>
        </w:div>
        <w:div w:id="1731617484">
          <w:marLeft w:val="0"/>
          <w:marRight w:val="0"/>
          <w:marTop w:val="0"/>
          <w:marBottom w:val="0"/>
          <w:divBdr>
            <w:top w:val="none" w:sz="0" w:space="0" w:color="auto"/>
            <w:left w:val="none" w:sz="0" w:space="0" w:color="auto"/>
            <w:bottom w:val="none" w:sz="0" w:space="0" w:color="auto"/>
            <w:right w:val="none" w:sz="0" w:space="0" w:color="auto"/>
          </w:divBdr>
          <w:divsChild>
            <w:div w:id="1349285442">
              <w:marLeft w:val="0"/>
              <w:marRight w:val="0"/>
              <w:marTop w:val="0"/>
              <w:marBottom w:val="150"/>
              <w:divBdr>
                <w:top w:val="none" w:sz="0" w:space="0" w:color="auto"/>
                <w:left w:val="single" w:sz="48" w:space="8" w:color="CCCCCC"/>
                <w:bottom w:val="none" w:sz="0" w:space="0" w:color="auto"/>
                <w:right w:val="none" w:sz="0" w:space="0" w:color="auto"/>
              </w:divBdr>
            </w:div>
          </w:divsChild>
        </w:div>
        <w:div w:id="31542959">
          <w:marLeft w:val="0"/>
          <w:marRight w:val="0"/>
          <w:marTop w:val="0"/>
          <w:marBottom w:val="0"/>
          <w:divBdr>
            <w:top w:val="none" w:sz="0" w:space="0" w:color="auto"/>
            <w:left w:val="none" w:sz="0" w:space="0" w:color="auto"/>
            <w:bottom w:val="none" w:sz="0" w:space="0" w:color="auto"/>
            <w:right w:val="none" w:sz="0" w:space="0" w:color="auto"/>
          </w:divBdr>
          <w:divsChild>
            <w:div w:id="1167131475">
              <w:marLeft w:val="0"/>
              <w:marRight w:val="0"/>
              <w:marTop w:val="0"/>
              <w:marBottom w:val="150"/>
              <w:divBdr>
                <w:top w:val="none" w:sz="0" w:space="0" w:color="auto"/>
                <w:left w:val="single" w:sz="48" w:space="8" w:color="CCCCCC"/>
                <w:bottom w:val="none" w:sz="0" w:space="0" w:color="auto"/>
                <w:right w:val="none" w:sz="0" w:space="0" w:color="auto"/>
              </w:divBdr>
            </w:div>
          </w:divsChild>
        </w:div>
        <w:div w:id="2037265801">
          <w:marLeft w:val="0"/>
          <w:marRight w:val="0"/>
          <w:marTop w:val="0"/>
          <w:marBottom w:val="0"/>
          <w:divBdr>
            <w:top w:val="none" w:sz="0" w:space="0" w:color="auto"/>
            <w:left w:val="none" w:sz="0" w:space="0" w:color="auto"/>
            <w:bottom w:val="none" w:sz="0" w:space="0" w:color="auto"/>
            <w:right w:val="none" w:sz="0" w:space="0" w:color="auto"/>
          </w:divBdr>
          <w:divsChild>
            <w:div w:id="849683261">
              <w:marLeft w:val="0"/>
              <w:marRight w:val="0"/>
              <w:marTop w:val="0"/>
              <w:marBottom w:val="150"/>
              <w:divBdr>
                <w:top w:val="none" w:sz="0" w:space="0" w:color="auto"/>
                <w:left w:val="single" w:sz="48" w:space="8" w:color="CCCCCC"/>
                <w:bottom w:val="none" w:sz="0" w:space="0" w:color="auto"/>
                <w:right w:val="none" w:sz="0" w:space="0" w:color="auto"/>
              </w:divBdr>
            </w:div>
          </w:divsChild>
        </w:div>
        <w:div w:id="61369272">
          <w:marLeft w:val="0"/>
          <w:marRight w:val="0"/>
          <w:marTop w:val="0"/>
          <w:marBottom w:val="0"/>
          <w:divBdr>
            <w:top w:val="none" w:sz="0" w:space="0" w:color="auto"/>
            <w:left w:val="none" w:sz="0" w:space="0" w:color="auto"/>
            <w:bottom w:val="none" w:sz="0" w:space="0" w:color="auto"/>
            <w:right w:val="none" w:sz="0" w:space="0" w:color="auto"/>
          </w:divBdr>
          <w:divsChild>
            <w:div w:id="1529566978">
              <w:marLeft w:val="0"/>
              <w:marRight w:val="0"/>
              <w:marTop w:val="0"/>
              <w:marBottom w:val="150"/>
              <w:divBdr>
                <w:top w:val="none" w:sz="0" w:space="0" w:color="auto"/>
                <w:left w:val="single" w:sz="48" w:space="8" w:color="CCCCCC"/>
                <w:bottom w:val="none" w:sz="0" w:space="0" w:color="auto"/>
                <w:right w:val="none" w:sz="0" w:space="0" w:color="auto"/>
              </w:divBdr>
            </w:div>
          </w:divsChild>
        </w:div>
        <w:div w:id="1838690205">
          <w:marLeft w:val="0"/>
          <w:marRight w:val="0"/>
          <w:marTop w:val="0"/>
          <w:marBottom w:val="0"/>
          <w:divBdr>
            <w:top w:val="none" w:sz="0" w:space="0" w:color="auto"/>
            <w:left w:val="none" w:sz="0" w:space="0" w:color="auto"/>
            <w:bottom w:val="none" w:sz="0" w:space="0" w:color="auto"/>
            <w:right w:val="none" w:sz="0" w:space="0" w:color="auto"/>
          </w:divBdr>
          <w:divsChild>
            <w:div w:id="502936275">
              <w:marLeft w:val="0"/>
              <w:marRight w:val="0"/>
              <w:marTop w:val="0"/>
              <w:marBottom w:val="150"/>
              <w:divBdr>
                <w:top w:val="none" w:sz="0" w:space="0" w:color="auto"/>
                <w:left w:val="single" w:sz="48" w:space="8" w:color="CCCCCC"/>
                <w:bottom w:val="none" w:sz="0" w:space="0" w:color="auto"/>
                <w:right w:val="none" w:sz="0" w:space="0" w:color="auto"/>
              </w:divBdr>
            </w:div>
          </w:divsChild>
        </w:div>
        <w:div w:id="558592633">
          <w:marLeft w:val="0"/>
          <w:marRight w:val="0"/>
          <w:marTop w:val="0"/>
          <w:marBottom w:val="0"/>
          <w:divBdr>
            <w:top w:val="none" w:sz="0" w:space="0" w:color="auto"/>
            <w:left w:val="none" w:sz="0" w:space="0" w:color="auto"/>
            <w:bottom w:val="none" w:sz="0" w:space="0" w:color="auto"/>
            <w:right w:val="none" w:sz="0" w:space="0" w:color="auto"/>
          </w:divBdr>
          <w:divsChild>
            <w:div w:id="673606701">
              <w:marLeft w:val="0"/>
              <w:marRight w:val="0"/>
              <w:marTop w:val="0"/>
              <w:marBottom w:val="150"/>
              <w:divBdr>
                <w:top w:val="none" w:sz="0" w:space="0" w:color="auto"/>
                <w:left w:val="single" w:sz="48" w:space="8" w:color="CCCCCC"/>
                <w:bottom w:val="none" w:sz="0" w:space="0" w:color="auto"/>
                <w:right w:val="none" w:sz="0" w:space="0" w:color="auto"/>
              </w:divBdr>
            </w:div>
          </w:divsChild>
        </w:div>
        <w:div w:id="1541891382">
          <w:marLeft w:val="0"/>
          <w:marRight w:val="0"/>
          <w:marTop w:val="0"/>
          <w:marBottom w:val="0"/>
          <w:divBdr>
            <w:top w:val="none" w:sz="0" w:space="0" w:color="auto"/>
            <w:left w:val="none" w:sz="0" w:space="0" w:color="auto"/>
            <w:bottom w:val="none" w:sz="0" w:space="0" w:color="auto"/>
            <w:right w:val="none" w:sz="0" w:space="0" w:color="auto"/>
          </w:divBdr>
          <w:divsChild>
            <w:div w:id="1069376888">
              <w:marLeft w:val="0"/>
              <w:marRight w:val="0"/>
              <w:marTop w:val="0"/>
              <w:marBottom w:val="150"/>
              <w:divBdr>
                <w:top w:val="none" w:sz="0" w:space="0" w:color="auto"/>
                <w:left w:val="single" w:sz="48" w:space="8" w:color="CCCCCC"/>
                <w:bottom w:val="none" w:sz="0" w:space="0" w:color="auto"/>
                <w:right w:val="none" w:sz="0" w:space="0" w:color="auto"/>
              </w:divBdr>
            </w:div>
          </w:divsChild>
        </w:div>
        <w:div w:id="1908949879">
          <w:marLeft w:val="0"/>
          <w:marRight w:val="0"/>
          <w:marTop w:val="0"/>
          <w:marBottom w:val="0"/>
          <w:divBdr>
            <w:top w:val="none" w:sz="0" w:space="0" w:color="auto"/>
            <w:left w:val="none" w:sz="0" w:space="0" w:color="auto"/>
            <w:bottom w:val="none" w:sz="0" w:space="0" w:color="auto"/>
            <w:right w:val="none" w:sz="0" w:space="0" w:color="auto"/>
          </w:divBdr>
          <w:divsChild>
            <w:div w:id="1614484564">
              <w:marLeft w:val="0"/>
              <w:marRight w:val="0"/>
              <w:marTop w:val="0"/>
              <w:marBottom w:val="150"/>
              <w:divBdr>
                <w:top w:val="none" w:sz="0" w:space="0" w:color="auto"/>
                <w:left w:val="single" w:sz="48" w:space="8" w:color="CCCCCC"/>
                <w:bottom w:val="none" w:sz="0" w:space="0" w:color="auto"/>
                <w:right w:val="none" w:sz="0" w:space="0" w:color="auto"/>
              </w:divBdr>
            </w:div>
          </w:divsChild>
        </w:div>
        <w:div w:id="139158923">
          <w:marLeft w:val="0"/>
          <w:marRight w:val="0"/>
          <w:marTop w:val="0"/>
          <w:marBottom w:val="0"/>
          <w:divBdr>
            <w:top w:val="none" w:sz="0" w:space="0" w:color="auto"/>
            <w:left w:val="none" w:sz="0" w:space="0" w:color="auto"/>
            <w:bottom w:val="none" w:sz="0" w:space="0" w:color="auto"/>
            <w:right w:val="none" w:sz="0" w:space="0" w:color="auto"/>
          </w:divBdr>
          <w:divsChild>
            <w:div w:id="979379339">
              <w:marLeft w:val="0"/>
              <w:marRight w:val="0"/>
              <w:marTop w:val="0"/>
              <w:marBottom w:val="150"/>
              <w:divBdr>
                <w:top w:val="none" w:sz="0" w:space="0" w:color="auto"/>
                <w:left w:val="single" w:sz="48" w:space="8" w:color="CCCCCC"/>
                <w:bottom w:val="none" w:sz="0" w:space="0" w:color="auto"/>
                <w:right w:val="none" w:sz="0" w:space="0" w:color="auto"/>
              </w:divBdr>
            </w:div>
          </w:divsChild>
        </w:div>
        <w:div w:id="796263691">
          <w:marLeft w:val="0"/>
          <w:marRight w:val="0"/>
          <w:marTop w:val="0"/>
          <w:marBottom w:val="0"/>
          <w:divBdr>
            <w:top w:val="none" w:sz="0" w:space="0" w:color="auto"/>
            <w:left w:val="none" w:sz="0" w:space="0" w:color="auto"/>
            <w:bottom w:val="none" w:sz="0" w:space="0" w:color="auto"/>
            <w:right w:val="none" w:sz="0" w:space="0" w:color="auto"/>
          </w:divBdr>
          <w:divsChild>
            <w:div w:id="773090716">
              <w:marLeft w:val="0"/>
              <w:marRight w:val="0"/>
              <w:marTop w:val="0"/>
              <w:marBottom w:val="150"/>
              <w:divBdr>
                <w:top w:val="none" w:sz="0" w:space="0" w:color="auto"/>
                <w:left w:val="single" w:sz="48" w:space="8" w:color="CCCCCC"/>
                <w:bottom w:val="none" w:sz="0" w:space="0" w:color="auto"/>
                <w:right w:val="none" w:sz="0" w:space="0" w:color="auto"/>
              </w:divBdr>
            </w:div>
          </w:divsChild>
        </w:div>
        <w:div w:id="197278437">
          <w:marLeft w:val="0"/>
          <w:marRight w:val="0"/>
          <w:marTop w:val="0"/>
          <w:marBottom w:val="0"/>
          <w:divBdr>
            <w:top w:val="none" w:sz="0" w:space="0" w:color="auto"/>
            <w:left w:val="none" w:sz="0" w:space="0" w:color="auto"/>
            <w:bottom w:val="none" w:sz="0" w:space="0" w:color="auto"/>
            <w:right w:val="none" w:sz="0" w:space="0" w:color="auto"/>
          </w:divBdr>
          <w:divsChild>
            <w:div w:id="2044749201">
              <w:marLeft w:val="0"/>
              <w:marRight w:val="0"/>
              <w:marTop w:val="0"/>
              <w:marBottom w:val="150"/>
              <w:divBdr>
                <w:top w:val="none" w:sz="0" w:space="0" w:color="auto"/>
                <w:left w:val="single" w:sz="48" w:space="8" w:color="CCCCCC"/>
                <w:bottom w:val="none" w:sz="0" w:space="0" w:color="auto"/>
                <w:right w:val="none" w:sz="0" w:space="0" w:color="auto"/>
              </w:divBdr>
            </w:div>
          </w:divsChild>
        </w:div>
        <w:div w:id="1001664070">
          <w:marLeft w:val="0"/>
          <w:marRight w:val="0"/>
          <w:marTop w:val="0"/>
          <w:marBottom w:val="0"/>
          <w:divBdr>
            <w:top w:val="none" w:sz="0" w:space="0" w:color="auto"/>
            <w:left w:val="none" w:sz="0" w:space="0" w:color="auto"/>
            <w:bottom w:val="none" w:sz="0" w:space="0" w:color="auto"/>
            <w:right w:val="none" w:sz="0" w:space="0" w:color="auto"/>
          </w:divBdr>
          <w:divsChild>
            <w:div w:id="1882744167">
              <w:marLeft w:val="0"/>
              <w:marRight w:val="0"/>
              <w:marTop w:val="0"/>
              <w:marBottom w:val="150"/>
              <w:divBdr>
                <w:top w:val="none" w:sz="0" w:space="0" w:color="auto"/>
                <w:left w:val="single" w:sz="48" w:space="8" w:color="CCCCCC"/>
                <w:bottom w:val="none" w:sz="0" w:space="0" w:color="auto"/>
                <w:right w:val="none" w:sz="0" w:space="0" w:color="auto"/>
              </w:divBdr>
            </w:div>
          </w:divsChild>
        </w:div>
        <w:div w:id="1561556239">
          <w:marLeft w:val="0"/>
          <w:marRight w:val="0"/>
          <w:marTop w:val="0"/>
          <w:marBottom w:val="0"/>
          <w:divBdr>
            <w:top w:val="none" w:sz="0" w:space="0" w:color="auto"/>
            <w:left w:val="none" w:sz="0" w:space="0" w:color="auto"/>
            <w:bottom w:val="none" w:sz="0" w:space="0" w:color="auto"/>
            <w:right w:val="none" w:sz="0" w:space="0" w:color="auto"/>
          </w:divBdr>
          <w:divsChild>
            <w:div w:id="1397782515">
              <w:marLeft w:val="0"/>
              <w:marRight w:val="0"/>
              <w:marTop w:val="0"/>
              <w:marBottom w:val="150"/>
              <w:divBdr>
                <w:top w:val="none" w:sz="0" w:space="0" w:color="auto"/>
                <w:left w:val="single" w:sz="48" w:space="8" w:color="CCCCCC"/>
                <w:bottom w:val="none" w:sz="0" w:space="0" w:color="auto"/>
                <w:right w:val="none" w:sz="0" w:space="0" w:color="auto"/>
              </w:divBdr>
            </w:div>
          </w:divsChild>
        </w:div>
        <w:div w:id="849371252">
          <w:marLeft w:val="0"/>
          <w:marRight w:val="0"/>
          <w:marTop w:val="0"/>
          <w:marBottom w:val="0"/>
          <w:divBdr>
            <w:top w:val="none" w:sz="0" w:space="0" w:color="auto"/>
            <w:left w:val="none" w:sz="0" w:space="0" w:color="auto"/>
            <w:bottom w:val="none" w:sz="0" w:space="0" w:color="auto"/>
            <w:right w:val="none" w:sz="0" w:space="0" w:color="auto"/>
          </w:divBdr>
          <w:divsChild>
            <w:div w:id="1528252652">
              <w:marLeft w:val="0"/>
              <w:marRight w:val="0"/>
              <w:marTop w:val="0"/>
              <w:marBottom w:val="150"/>
              <w:divBdr>
                <w:top w:val="none" w:sz="0" w:space="0" w:color="auto"/>
                <w:left w:val="single" w:sz="48" w:space="8" w:color="CCCCCC"/>
                <w:bottom w:val="none" w:sz="0" w:space="0" w:color="auto"/>
                <w:right w:val="none" w:sz="0" w:space="0" w:color="auto"/>
              </w:divBdr>
            </w:div>
          </w:divsChild>
        </w:div>
        <w:div w:id="852305050">
          <w:marLeft w:val="0"/>
          <w:marRight w:val="0"/>
          <w:marTop w:val="0"/>
          <w:marBottom w:val="0"/>
          <w:divBdr>
            <w:top w:val="none" w:sz="0" w:space="0" w:color="auto"/>
            <w:left w:val="none" w:sz="0" w:space="0" w:color="auto"/>
            <w:bottom w:val="none" w:sz="0" w:space="0" w:color="auto"/>
            <w:right w:val="none" w:sz="0" w:space="0" w:color="auto"/>
          </w:divBdr>
          <w:divsChild>
            <w:div w:id="1962489691">
              <w:marLeft w:val="0"/>
              <w:marRight w:val="0"/>
              <w:marTop w:val="0"/>
              <w:marBottom w:val="150"/>
              <w:divBdr>
                <w:top w:val="none" w:sz="0" w:space="0" w:color="auto"/>
                <w:left w:val="single" w:sz="48" w:space="8" w:color="CCCCCC"/>
                <w:bottom w:val="none" w:sz="0" w:space="0" w:color="auto"/>
                <w:right w:val="none" w:sz="0" w:space="0" w:color="auto"/>
              </w:divBdr>
            </w:div>
          </w:divsChild>
        </w:div>
        <w:div w:id="1504659833">
          <w:marLeft w:val="0"/>
          <w:marRight w:val="0"/>
          <w:marTop w:val="0"/>
          <w:marBottom w:val="0"/>
          <w:divBdr>
            <w:top w:val="none" w:sz="0" w:space="0" w:color="auto"/>
            <w:left w:val="none" w:sz="0" w:space="0" w:color="auto"/>
            <w:bottom w:val="none" w:sz="0" w:space="0" w:color="auto"/>
            <w:right w:val="none" w:sz="0" w:space="0" w:color="auto"/>
          </w:divBdr>
          <w:divsChild>
            <w:div w:id="1019163394">
              <w:marLeft w:val="0"/>
              <w:marRight w:val="0"/>
              <w:marTop w:val="0"/>
              <w:marBottom w:val="150"/>
              <w:divBdr>
                <w:top w:val="none" w:sz="0" w:space="0" w:color="auto"/>
                <w:left w:val="single" w:sz="48" w:space="8" w:color="CCCCCC"/>
                <w:bottom w:val="none" w:sz="0" w:space="0" w:color="auto"/>
                <w:right w:val="none" w:sz="0" w:space="0" w:color="auto"/>
              </w:divBdr>
            </w:div>
          </w:divsChild>
        </w:div>
        <w:div w:id="506333816">
          <w:marLeft w:val="0"/>
          <w:marRight w:val="0"/>
          <w:marTop w:val="0"/>
          <w:marBottom w:val="0"/>
          <w:divBdr>
            <w:top w:val="none" w:sz="0" w:space="0" w:color="auto"/>
            <w:left w:val="none" w:sz="0" w:space="0" w:color="auto"/>
            <w:bottom w:val="none" w:sz="0" w:space="0" w:color="auto"/>
            <w:right w:val="none" w:sz="0" w:space="0" w:color="auto"/>
          </w:divBdr>
          <w:divsChild>
            <w:div w:id="1464348623">
              <w:marLeft w:val="0"/>
              <w:marRight w:val="0"/>
              <w:marTop w:val="0"/>
              <w:marBottom w:val="150"/>
              <w:divBdr>
                <w:top w:val="none" w:sz="0" w:space="0" w:color="auto"/>
                <w:left w:val="single" w:sz="48" w:space="8" w:color="CCCCCC"/>
                <w:bottom w:val="none" w:sz="0" w:space="0" w:color="auto"/>
                <w:right w:val="none" w:sz="0" w:space="0" w:color="auto"/>
              </w:divBdr>
            </w:div>
          </w:divsChild>
        </w:div>
        <w:div w:id="725685235">
          <w:marLeft w:val="0"/>
          <w:marRight w:val="0"/>
          <w:marTop w:val="0"/>
          <w:marBottom w:val="0"/>
          <w:divBdr>
            <w:top w:val="none" w:sz="0" w:space="0" w:color="auto"/>
            <w:left w:val="none" w:sz="0" w:space="0" w:color="auto"/>
            <w:bottom w:val="none" w:sz="0" w:space="0" w:color="auto"/>
            <w:right w:val="none" w:sz="0" w:space="0" w:color="auto"/>
          </w:divBdr>
          <w:divsChild>
            <w:div w:id="615791097">
              <w:marLeft w:val="0"/>
              <w:marRight w:val="0"/>
              <w:marTop w:val="0"/>
              <w:marBottom w:val="150"/>
              <w:divBdr>
                <w:top w:val="none" w:sz="0" w:space="0" w:color="auto"/>
                <w:left w:val="single" w:sz="48" w:space="8" w:color="CCCCCC"/>
                <w:bottom w:val="none" w:sz="0" w:space="0" w:color="auto"/>
                <w:right w:val="none" w:sz="0" w:space="0" w:color="auto"/>
              </w:divBdr>
            </w:div>
          </w:divsChild>
        </w:div>
        <w:div w:id="1596939011">
          <w:marLeft w:val="0"/>
          <w:marRight w:val="0"/>
          <w:marTop w:val="0"/>
          <w:marBottom w:val="0"/>
          <w:divBdr>
            <w:top w:val="none" w:sz="0" w:space="0" w:color="auto"/>
            <w:left w:val="none" w:sz="0" w:space="0" w:color="auto"/>
            <w:bottom w:val="none" w:sz="0" w:space="0" w:color="auto"/>
            <w:right w:val="none" w:sz="0" w:space="0" w:color="auto"/>
          </w:divBdr>
          <w:divsChild>
            <w:div w:id="1899240606">
              <w:marLeft w:val="0"/>
              <w:marRight w:val="0"/>
              <w:marTop w:val="0"/>
              <w:marBottom w:val="150"/>
              <w:divBdr>
                <w:top w:val="none" w:sz="0" w:space="0" w:color="auto"/>
                <w:left w:val="single" w:sz="48" w:space="8" w:color="CCCCCC"/>
                <w:bottom w:val="none" w:sz="0" w:space="0" w:color="auto"/>
                <w:right w:val="none" w:sz="0" w:space="0" w:color="auto"/>
              </w:divBdr>
            </w:div>
          </w:divsChild>
        </w:div>
        <w:div w:id="979069350">
          <w:marLeft w:val="0"/>
          <w:marRight w:val="0"/>
          <w:marTop w:val="0"/>
          <w:marBottom w:val="0"/>
          <w:divBdr>
            <w:top w:val="none" w:sz="0" w:space="0" w:color="auto"/>
            <w:left w:val="none" w:sz="0" w:space="0" w:color="auto"/>
            <w:bottom w:val="none" w:sz="0" w:space="0" w:color="auto"/>
            <w:right w:val="none" w:sz="0" w:space="0" w:color="auto"/>
          </w:divBdr>
          <w:divsChild>
            <w:div w:id="609165753">
              <w:marLeft w:val="0"/>
              <w:marRight w:val="0"/>
              <w:marTop w:val="0"/>
              <w:marBottom w:val="150"/>
              <w:divBdr>
                <w:top w:val="none" w:sz="0" w:space="0" w:color="auto"/>
                <w:left w:val="single" w:sz="48" w:space="8" w:color="CCCCCC"/>
                <w:bottom w:val="none" w:sz="0" w:space="0" w:color="auto"/>
                <w:right w:val="none" w:sz="0" w:space="0" w:color="auto"/>
              </w:divBdr>
            </w:div>
          </w:divsChild>
        </w:div>
        <w:div w:id="725569580">
          <w:marLeft w:val="0"/>
          <w:marRight w:val="0"/>
          <w:marTop w:val="0"/>
          <w:marBottom w:val="0"/>
          <w:divBdr>
            <w:top w:val="none" w:sz="0" w:space="0" w:color="auto"/>
            <w:left w:val="none" w:sz="0" w:space="0" w:color="auto"/>
            <w:bottom w:val="none" w:sz="0" w:space="0" w:color="auto"/>
            <w:right w:val="none" w:sz="0" w:space="0" w:color="auto"/>
          </w:divBdr>
          <w:divsChild>
            <w:div w:id="526333533">
              <w:marLeft w:val="0"/>
              <w:marRight w:val="0"/>
              <w:marTop w:val="0"/>
              <w:marBottom w:val="150"/>
              <w:divBdr>
                <w:top w:val="none" w:sz="0" w:space="0" w:color="auto"/>
                <w:left w:val="single" w:sz="48" w:space="8" w:color="CCCCCC"/>
                <w:bottom w:val="none" w:sz="0" w:space="0" w:color="auto"/>
                <w:right w:val="none" w:sz="0" w:space="0" w:color="auto"/>
              </w:divBdr>
            </w:div>
          </w:divsChild>
        </w:div>
        <w:div w:id="1100681699">
          <w:marLeft w:val="0"/>
          <w:marRight w:val="0"/>
          <w:marTop w:val="0"/>
          <w:marBottom w:val="0"/>
          <w:divBdr>
            <w:top w:val="none" w:sz="0" w:space="0" w:color="auto"/>
            <w:left w:val="none" w:sz="0" w:space="0" w:color="auto"/>
            <w:bottom w:val="none" w:sz="0" w:space="0" w:color="auto"/>
            <w:right w:val="none" w:sz="0" w:space="0" w:color="auto"/>
          </w:divBdr>
          <w:divsChild>
            <w:div w:id="1445491215">
              <w:marLeft w:val="0"/>
              <w:marRight w:val="0"/>
              <w:marTop w:val="0"/>
              <w:marBottom w:val="150"/>
              <w:divBdr>
                <w:top w:val="none" w:sz="0" w:space="0" w:color="auto"/>
                <w:left w:val="single" w:sz="48" w:space="8" w:color="CCCCCC"/>
                <w:bottom w:val="none" w:sz="0" w:space="0" w:color="auto"/>
                <w:right w:val="none" w:sz="0" w:space="0" w:color="auto"/>
              </w:divBdr>
            </w:div>
          </w:divsChild>
        </w:div>
        <w:div w:id="169023796">
          <w:marLeft w:val="0"/>
          <w:marRight w:val="0"/>
          <w:marTop w:val="0"/>
          <w:marBottom w:val="0"/>
          <w:divBdr>
            <w:top w:val="none" w:sz="0" w:space="0" w:color="auto"/>
            <w:left w:val="none" w:sz="0" w:space="0" w:color="auto"/>
            <w:bottom w:val="none" w:sz="0" w:space="0" w:color="auto"/>
            <w:right w:val="none" w:sz="0" w:space="0" w:color="auto"/>
          </w:divBdr>
          <w:divsChild>
            <w:div w:id="741372189">
              <w:marLeft w:val="0"/>
              <w:marRight w:val="0"/>
              <w:marTop w:val="0"/>
              <w:marBottom w:val="150"/>
              <w:divBdr>
                <w:top w:val="none" w:sz="0" w:space="0" w:color="auto"/>
                <w:left w:val="single" w:sz="48" w:space="8" w:color="CCCCCC"/>
                <w:bottom w:val="none" w:sz="0" w:space="0" w:color="auto"/>
                <w:right w:val="none" w:sz="0" w:space="0" w:color="auto"/>
              </w:divBdr>
            </w:div>
          </w:divsChild>
        </w:div>
        <w:div w:id="1919902866">
          <w:marLeft w:val="0"/>
          <w:marRight w:val="0"/>
          <w:marTop w:val="0"/>
          <w:marBottom w:val="0"/>
          <w:divBdr>
            <w:top w:val="none" w:sz="0" w:space="0" w:color="auto"/>
            <w:left w:val="none" w:sz="0" w:space="0" w:color="auto"/>
            <w:bottom w:val="none" w:sz="0" w:space="0" w:color="auto"/>
            <w:right w:val="none" w:sz="0" w:space="0" w:color="auto"/>
          </w:divBdr>
          <w:divsChild>
            <w:div w:id="1997569880">
              <w:marLeft w:val="0"/>
              <w:marRight w:val="0"/>
              <w:marTop w:val="0"/>
              <w:marBottom w:val="150"/>
              <w:divBdr>
                <w:top w:val="none" w:sz="0" w:space="0" w:color="auto"/>
                <w:left w:val="single" w:sz="48" w:space="8" w:color="CCCCCC"/>
                <w:bottom w:val="none" w:sz="0" w:space="0" w:color="auto"/>
                <w:right w:val="none" w:sz="0" w:space="0" w:color="auto"/>
              </w:divBdr>
            </w:div>
          </w:divsChild>
        </w:div>
        <w:div w:id="934705642">
          <w:marLeft w:val="0"/>
          <w:marRight w:val="0"/>
          <w:marTop w:val="0"/>
          <w:marBottom w:val="0"/>
          <w:divBdr>
            <w:top w:val="none" w:sz="0" w:space="0" w:color="auto"/>
            <w:left w:val="none" w:sz="0" w:space="0" w:color="auto"/>
            <w:bottom w:val="none" w:sz="0" w:space="0" w:color="auto"/>
            <w:right w:val="none" w:sz="0" w:space="0" w:color="auto"/>
          </w:divBdr>
          <w:divsChild>
            <w:div w:id="1816725232">
              <w:marLeft w:val="0"/>
              <w:marRight w:val="0"/>
              <w:marTop w:val="0"/>
              <w:marBottom w:val="150"/>
              <w:divBdr>
                <w:top w:val="none" w:sz="0" w:space="0" w:color="auto"/>
                <w:left w:val="single" w:sz="48" w:space="8" w:color="CCCCCC"/>
                <w:bottom w:val="none" w:sz="0" w:space="0" w:color="auto"/>
                <w:right w:val="none" w:sz="0" w:space="0" w:color="auto"/>
              </w:divBdr>
            </w:div>
          </w:divsChild>
        </w:div>
        <w:div w:id="704184519">
          <w:marLeft w:val="0"/>
          <w:marRight w:val="0"/>
          <w:marTop w:val="0"/>
          <w:marBottom w:val="0"/>
          <w:divBdr>
            <w:top w:val="none" w:sz="0" w:space="0" w:color="auto"/>
            <w:left w:val="none" w:sz="0" w:space="0" w:color="auto"/>
            <w:bottom w:val="none" w:sz="0" w:space="0" w:color="auto"/>
            <w:right w:val="none" w:sz="0" w:space="0" w:color="auto"/>
          </w:divBdr>
          <w:divsChild>
            <w:div w:id="633366466">
              <w:marLeft w:val="0"/>
              <w:marRight w:val="0"/>
              <w:marTop w:val="0"/>
              <w:marBottom w:val="150"/>
              <w:divBdr>
                <w:top w:val="none" w:sz="0" w:space="0" w:color="auto"/>
                <w:left w:val="single" w:sz="48" w:space="8" w:color="CCCCCC"/>
                <w:bottom w:val="none" w:sz="0" w:space="0" w:color="auto"/>
                <w:right w:val="none" w:sz="0" w:space="0" w:color="auto"/>
              </w:divBdr>
            </w:div>
          </w:divsChild>
        </w:div>
        <w:div w:id="1384790675">
          <w:marLeft w:val="0"/>
          <w:marRight w:val="0"/>
          <w:marTop w:val="0"/>
          <w:marBottom w:val="0"/>
          <w:divBdr>
            <w:top w:val="none" w:sz="0" w:space="0" w:color="auto"/>
            <w:left w:val="none" w:sz="0" w:space="0" w:color="auto"/>
            <w:bottom w:val="none" w:sz="0" w:space="0" w:color="auto"/>
            <w:right w:val="none" w:sz="0" w:space="0" w:color="auto"/>
          </w:divBdr>
          <w:divsChild>
            <w:div w:id="1204518653">
              <w:marLeft w:val="0"/>
              <w:marRight w:val="0"/>
              <w:marTop w:val="0"/>
              <w:marBottom w:val="150"/>
              <w:divBdr>
                <w:top w:val="none" w:sz="0" w:space="0" w:color="auto"/>
                <w:left w:val="single" w:sz="48" w:space="8" w:color="CCCCCC"/>
                <w:bottom w:val="none" w:sz="0" w:space="0" w:color="auto"/>
                <w:right w:val="none" w:sz="0" w:space="0" w:color="auto"/>
              </w:divBdr>
            </w:div>
          </w:divsChild>
        </w:div>
        <w:div w:id="1499610512">
          <w:marLeft w:val="0"/>
          <w:marRight w:val="0"/>
          <w:marTop w:val="0"/>
          <w:marBottom w:val="0"/>
          <w:divBdr>
            <w:top w:val="none" w:sz="0" w:space="0" w:color="auto"/>
            <w:left w:val="none" w:sz="0" w:space="0" w:color="auto"/>
            <w:bottom w:val="none" w:sz="0" w:space="0" w:color="auto"/>
            <w:right w:val="none" w:sz="0" w:space="0" w:color="auto"/>
          </w:divBdr>
          <w:divsChild>
            <w:div w:id="661203213">
              <w:marLeft w:val="0"/>
              <w:marRight w:val="0"/>
              <w:marTop w:val="0"/>
              <w:marBottom w:val="150"/>
              <w:divBdr>
                <w:top w:val="none" w:sz="0" w:space="0" w:color="auto"/>
                <w:left w:val="single" w:sz="48" w:space="8" w:color="CCCCCC"/>
                <w:bottom w:val="none" w:sz="0" w:space="0" w:color="auto"/>
                <w:right w:val="none" w:sz="0" w:space="0" w:color="auto"/>
              </w:divBdr>
            </w:div>
          </w:divsChild>
        </w:div>
        <w:div w:id="411246558">
          <w:marLeft w:val="0"/>
          <w:marRight w:val="0"/>
          <w:marTop w:val="0"/>
          <w:marBottom w:val="0"/>
          <w:divBdr>
            <w:top w:val="none" w:sz="0" w:space="0" w:color="auto"/>
            <w:left w:val="none" w:sz="0" w:space="0" w:color="auto"/>
            <w:bottom w:val="none" w:sz="0" w:space="0" w:color="auto"/>
            <w:right w:val="none" w:sz="0" w:space="0" w:color="auto"/>
          </w:divBdr>
          <w:divsChild>
            <w:div w:id="1715230830">
              <w:marLeft w:val="0"/>
              <w:marRight w:val="0"/>
              <w:marTop w:val="0"/>
              <w:marBottom w:val="150"/>
              <w:divBdr>
                <w:top w:val="none" w:sz="0" w:space="0" w:color="auto"/>
                <w:left w:val="single" w:sz="48" w:space="8" w:color="CCCCCC"/>
                <w:bottom w:val="none" w:sz="0" w:space="0" w:color="auto"/>
                <w:right w:val="none" w:sz="0" w:space="0" w:color="auto"/>
              </w:divBdr>
            </w:div>
          </w:divsChild>
        </w:div>
        <w:div w:id="621766654">
          <w:marLeft w:val="0"/>
          <w:marRight w:val="0"/>
          <w:marTop w:val="0"/>
          <w:marBottom w:val="0"/>
          <w:divBdr>
            <w:top w:val="none" w:sz="0" w:space="0" w:color="auto"/>
            <w:left w:val="none" w:sz="0" w:space="0" w:color="auto"/>
            <w:bottom w:val="none" w:sz="0" w:space="0" w:color="auto"/>
            <w:right w:val="none" w:sz="0" w:space="0" w:color="auto"/>
          </w:divBdr>
          <w:divsChild>
            <w:div w:id="371350071">
              <w:marLeft w:val="0"/>
              <w:marRight w:val="0"/>
              <w:marTop w:val="0"/>
              <w:marBottom w:val="150"/>
              <w:divBdr>
                <w:top w:val="none" w:sz="0" w:space="0" w:color="auto"/>
                <w:left w:val="single" w:sz="48" w:space="8" w:color="CCCCCC"/>
                <w:bottom w:val="none" w:sz="0" w:space="0" w:color="auto"/>
                <w:right w:val="none" w:sz="0" w:space="0" w:color="auto"/>
              </w:divBdr>
            </w:div>
          </w:divsChild>
        </w:div>
        <w:div w:id="225726956">
          <w:marLeft w:val="0"/>
          <w:marRight w:val="0"/>
          <w:marTop w:val="0"/>
          <w:marBottom w:val="0"/>
          <w:divBdr>
            <w:top w:val="none" w:sz="0" w:space="0" w:color="auto"/>
            <w:left w:val="none" w:sz="0" w:space="0" w:color="auto"/>
            <w:bottom w:val="none" w:sz="0" w:space="0" w:color="auto"/>
            <w:right w:val="none" w:sz="0" w:space="0" w:color="auto"/>
          </w:divBdr>
          <w:divsChild>
            <w:div w:id="470489834">
              <w:marLeft w:val="0"/>
              <w:marRight w:val="0"/>
              <w:marTop w:val="0"/>
              <w:marBottom w:val="150"/>
              <w:divBdr>
                <w:top w:val="none" w:sz="0" w:space="0" w:color="auto"/>
                <w:left w:val="single" w:sz="48" w:space="8" w:color="CCCCCC"/>
                <w:bottom w:val="none" w:sz="0" w:space="0" w:color="auto"/>
                <w:right w:val="none" w:sz="0" w:space="0" w:color="auto"/>
              </w:divBdr>
            </w:div>
          </w:divsChild>
        </w:div>
        <w:div w:id="980698376">
          <w:marLeft w:val="0"/>
          <w:marRight w:val="0"/>
          <w:marTop w:val="0"/>
          <w:marBottom w:val="0"/>
          <w:divBdr>
            <w:top w:val="none" w:sz="0" w:space="0" w:color="auto"/>
            <w:left w:val="none" w:sz="0" w:space="0" w:color="auto"/>
            <w:bottom w:val="none" w:sz="0" w:space="0" w:color="auto"/>
            <w:right w:val="none" w:sz="0" w:space="0" w:color="auto"/>
          </w:divBdr>
          <w:divsChild>
            <w:div w:id="1833983618">
              <w:marLeft w:val="0"/>
              <w:marRight w:val="0"/>
              <w:marTop w:val="0"/>
              <w:marBottom w:val="150"/>
              <w:divBdr>
                <w:top w:val="none" w:sz="0" w:space="0" w:color="auto"/>
                <w:left w:val="single" w:sz="48" w:space="8" w:color="CCCCCC"/>
                <w:bottom w:val="none" w:sz="0" w:space="0" w:color="auto"/>
                <w:right w:val="none" w:sz="0" w:space="0" w:color="auto"/>
              </w:divBdr>
            </w:div>
          </w:divsChild>
        </w:div>
        <w:div w:id="1530147871">
          <w:marLeft w:val="0"/>
          <w:marRight w:val="0"/>
          <w:marTop w:val="0"/>
          <w:marBottom w:val="0"/>
          <w:divBdr>
            <w:top w:val="none" w:sz="0" w:space="0" w:color="auto"/>
            <w:left w:val="none" w:sz="0" w:space="0" w:color="auto"/>
            <w:bottom w:val="none" w:sz="0" w:space="0" w:color="auto"/>
            <w:right w:val="none" w:sz="0" w:space="0" w:color="auto"/>
          </w:divBdr>
          <w:divsChild>
            <w:div w:id="1741292273">
              <w:marLeft w:val="0"/>
              <w:marRight w:val="0"/>
              <w:marTop w:val="0"/>
              <w:marBottom w:val="150"/>
              <w:divBdr>
                <w:top w:val="none" w:sz="0" w:space="0" w:color="auto"/>
                <w:left w:val="single" w:sz="48" w:space="8" w:color="CCCCCC"/>
                <w:bottom w:val="none" w:sz="0" w:space="0" w:color="auto"/>
                <w:right w:val="none" w:sz="0" w:space="0" w:color="auto"/>
              </w:divBdr>
            </w:div>
          </w:divsChild>
        </w:div>
        <w:div w:id="840699378">
          <w:marLeft w:val="0"/>
          <w:marRight w:val="0"/>
          <w:marTop w:val="0"/>
          <w:marBottom w:val="0"/>
          <w:divBdr>
            <w:top w:val="none" w:sz="0" w:space="0" w:color="auto"/>
            <w:left w:val="none" w:sz="0" w:space="0" w:color="auto"/>
            <w:bottom w:val="none" w:sz="0" w:space="0" w:color="auto"/>
            <w:right w:val="none" w:sz="0" w:space="0" w:color="auto"/>
          </w:divBdr>
          <w:divsChild>
            <w:div w:id="597831758">
              <w:marLeft w:val="0"/>
              <w:marRight w:val="0"/>
              <w:marTop w:val="0"/>
              <w:marBottom w:val="150"/>
              <w:divBdr>
                <w:top w:val="none" w:sz="0" w:space="0" w:color="auto"/>
                <w:left w:val="single" w:sz="48" w:space="8" w:color="CCCCCC"/>
                <w:bottom w:val="none" w:sz="0" w:space="0" w:color="auto"/>
                <w:right w:val="none" w:sz="0" w:space="0" w:color="auto"/>
              </w:divBdr>
            </w:div>
          </w:divsChild>
        </w:div>
        <w:div w:id="588120856">
          <w:marLeft w:val="0"/>
          <w:marRight w:val="0"/>
          <w:marTop w:val="0"/>
          <w:marBottom w:val="0"/>
          <w:divBdr>
            <w:top w:val="none" w:sz="0" w:space="0" w:color="auto"/>
            <w:left w:val="none" w:sz="0" w:space="0" w:color="auto"/>
            <w:bottom w:val="none" w:sz="0" w:space="0" w:color="auto"/>
            <w:right w:val="none" w:sz="0" w:space="0" w:color="auto"/>
          </w:divBdr>
          <w:divsChild>
            <w:div w:id="51001589">
              <w:marLeft w:val="0"/>
              <w:marRight w:val="0"/>
              <w:marTop w:val="0"/>
              <w:marBottom w:val="150"/>
              <w:divBdr>
                <w:top w:val="none" w:sz="0" w:space="0" w:color="auto"/>
                <w:left w:val="single" w:sz="48" w:space="8" w:color="CCCCCC"/>
                <w:bottom w:val="none" w:sz="0" w:space="0" w:color="auto"/>
                <w:right w:val="none" w:sz="0" w:space="0" w:color="auto"/>
              </w:divBdr>
            </w:div>
          </w:divsChild>
        </w:div>
        <w:div w:id="1222862360">
          <w:marLeft w:val="0"/>
          <w:marRight w:val="0"/>
          <w:marTop w:val="0"/>
          <w:marBottom w:val="0"/>
          <w:divBdr>
            <w:top w:val="none" w:sz="0" w:space="0" w:color="auto"/>
            <w:left w:val="none" w:sz="0" w:space="0" w:color="auto"/>
            <w:bottom w:val="none" w:sz="0" w:space="0" w:color="auto"/>
            <w:right w:val="none" w:sz="0" w:space="0" w:color="auto"/>
          </w:divBdr>
          <w:divsChild>
            <w:div w:id="1082877431">
              <w:marLeft w:val="0"/>
              <w:marRight w:val="0"/>
              <w:marTop w:val="0"/>
              <w:marBottom w:val="150"/>
              <w:divBdr>
                <w:top w:val="none" w:sz="0" w:space="0" w:color="auto"/>
                <w:left w:val="single" w:sz="48" w:space="8" w:color="CCCCCC"/>
                <w:bottom w:val="none" w:sz="0" w:space="0" w:color="auto"/>
                <w:right w:val="none" w:sz="0" w:space="0" w:color="auto"/>
              </w:divBdr>
            </w:div>
          </w:divsChild>
        </w:div>
        <w:div w:id="873464289">
          <w:marLeft w:val="0"/>
          <w:marRight w:val="0"/>
          <w:marTop w:val="0"/>
          <w:marBottom w:val="0"/>
          <w:divBdr>
            <w:top w:val="none" w:sz="0" w:space="0" w:color="auto"/>
            <w:left w:val="none" w:sz="0" w:space="0" w:color="auto"/>
            <w:bottom w:val="none" w:sz="0" w:space="0" w:color="auto"/>
            <w:right w:val="none" w:sz="0" w:space="0" w:color="auto"/>
          </w:divBdr>
          <w:divsChild>
            <w:div w:id="1099448589">
              <w:marLeft w:val="0"/>
              <w:marRight w:val="0"/>
              <w:marTop w:val="0"/>
              <w:marBottom w:val="150"/>
              <w:divBdr>
                <w:top w:val="none" w:sz="0" w:space="0" w:color="auto"/>
                <w:left w:val="single" w:sz="48" w:space="8" w:color="CCCCCC"/>
                <w:bottom w:val="none" w:sz="0" w:space="0" w:color="auto"/>
                <w:right w:val="none" w:sz="0" w:space="0" w:color="auto"/>
              </w:divBdr>
            </w:div>
          </w:divsChild>
        </w:div>
        <w:div w:id="277571270">
          <w:marLeft w:val="0"/>
          <w:marRight w:val="0"/>
          <w:marTop w:val="0"/>
          <w:marBottom w:val="0"/>
          <w:divBdr>
            <w:top w:val="none" w:sz="0" w:space="0" w:color="auto"/>
            <w:left w:val="none" w:sz="0" w:space="0" w:color="auto"/>
            <w:bottom w:val="none" w:sz="0" w:space="0" w:color="auto"/>
            <w:right w:val="none" w:sz="0" w:space="0" w:color="auto"/>
          </w:divBdr>
          <w:divsChild>
            <w:div w:id="650905497">
              <w:marLeft w:val="0"/>
              <w:marRight w:val="0"/>
              <w:marTop w:val="0"/>
              <w:marBottom w:val="150"/>
              <w:divBdr>
                <w:top w:val="none" w:sz="0" w:space="0" w:color="auto"/>
                <w:left w:val="single" w:sz="48" w:space="8" w:color="CCCCCC"/>
                <w:bottom w:val="none" w:sz="0" w:space="0" w:color="auto"/>
                <w:right w:val="none" w:sz="0" w:space="0" w:color="auto"/>
              </w:divBdr>
            </w:div>
          </w:divsChild>
        </w:div>
        <w:div w:id="2086948761">
          <w:marLeft w:val="0"/>
          <w:marRight w:val="0"/>
          <w:marTop w:val="0"/>
          <w:marBottom w:val="0"/>
          <w:divBdr>
            <w:top w:val="none" w:sz="0" w:space="0" w:color="auto"/>
            <w:left w:val="none" w:sz="0" w:space="0" w:color="auto"/>
            <w:bottom w:val="none" w:sz="0" w:space="0" w:color="auto"/>
            <w:right w:val="none" w:sz="0" w:space="0" w:color="auto"/>
          </w:divBdr>
          <w:divsChild>
            <w:div w:id="1496653512">
              <w:marLeft w:val="0"/>
              <w:marRight w:val="0"/>
              <w:marTop w:val="0"/>
              <w:marBottom w:val="150"/>
              <w:divBdr>
                <w:top w:val="none" w:sz="0" w:space="0" w:color="auto"/>
                <w:left w:val="single" w:sz="48" w:space="8" w:color="CCCCCC"/>
                <w:bottom w:val="none" w:sz="0" w:space="0" w:color="auto"/>
                <w:right w:val="none" w:sz="0" w:space="0" w:color="auto"/>
              </w:divBdr>
            </w:div>
          </w:divsChild>
        </w:div>
        <w:div w:id="1244996266">
          <w:marLeft w:val="0"/>
          <w:marRight w:val="0"/>
          <w:marTop w:val="0"/>
          <w:marBottom w:val="0"/>
          <w:divBdr>
            <w:top w:val="none" w:sz="0" w:space="0" w:color="auto"/>
            <w:left w:val="none" w:sz="0" w:space="0" w:color="auto"/>
            <w:bottom w:val="none" w:sz="0" w:space="0" w:color="auto"/>
            <w:right w:val="none" w:sz="0" w:space="0" w:color="auto"/>
          </w:divBdr>
          <w:divsChild>
            <w:div w:id="1235119554">
              <w:marLeft w:val="0"/>
              <w:marRight w:val="0"/>
              <w:marTop w:val="0"/>
              <w:marBottom w:val="150"/>
              <w:divBdr>
                <w:top w:val="none" w:sz="0" w:space="0" w:color="auto"/>
                <w:left w:val="single" w:sz="48" w:space="8" w:color="CCCCCC"/>
                <w:bottom w:val="none" w:sz="0" w:space="0" w:color="auto"/>
                <w:right w:val="none" w:sz="0" w:space="0" w:color="auto"/>
              </w:divBdr>
            </w:div>
          </w:divsChild>
        </w:div>
        <w:div w:id="698630164">
          <w:marLeft w:val="0"/>
          <w:marRight w:val="0"/>
          <w:marTop w:val="0"/>
          <w:marBottom w:val="0"/>
          <w:divBdr>
            <w:top w:val="none" w:sz="0" w:space="0" w:color="auto"/>
            <w:left w:val="none" w:sz="0" w:space="0" w:color="auto"/>
            <w:bottom w:val="none" w:sz="0" w:space="0" w:color="auto"/>
            <w:right w:val="none" w:sz="0" w:space="0" w:color="auto"/>
          </w:divBdr>
          <w:divsChild>
            <w:div w:id="1936132031">
              <w:marLeft w:val="0"/>
              <w:marRight w:val="0"/>
              <w:marTop w:val="0"/>
              <w:marBottom w:val="150"/>
              <w:divBdr>
                <w:top w:val="none" w:sz="0" w:space="0" w:color="auto"/>
                <w:left w:val="single" w:sz="48" w:space="8" w:color="CCCCCC"/>
                <w:bottom w:val="none" w:sz="0" w:space="0" w:color="auto"/>
                <w:right w:val="none" w:sz="0" w:space="0" w:color="auto"/>
              </w:divBdr>
            </w:div>
          </w:divsChild>
        </w:div>
        <w:div w:id="324019709">
          <w:marLeft w:val="0"/>
          <w:marRight w:val="0"/>
          <w:marTop w:val="0"/>
          <w:marBottom w:val="0"/>
          <w:divBdr>
            <w:top w:val="none" w:sz="0" w:space="0" w:color="auto"/>
            <w:left w:val="none" w:sz="0" w:space="0" w:color="auto"/>
            <w:bottom w:val="none" w:sz="0" w:space="0" w:color="auto"/>
            <w:right w:val="none" w:sz="0" w:space="0" w:color="auto"/>
          </w:divBdr>
          <w:divsChild>
            <w:div w:id="1705518160">
              <w:marLeft w:val="0"/>
              <w:marRight w:val="0"/>
              <w:marTop w:val="0"/>
              <w:marBottom w:val="150"/>
              <w:divBdr>
                <w:top w:val="none" w:sz="0" w:space="0" w:color="auto"/>
                <w:left w:val="single" w:sz="48" w:space="8" w:color="CCCCCC"/>
                <w:bottom w:val="none" w:sz="0" w:space="0" w:color="auto"/>
                <w:right w:val="none" w:sz="0" w:space="0" w:color="auto"/>
              </w:divBdr>
            </w:div>
          </w:divsChild>
        </w:div>
        <w:div w:id="1311908753">
          <w:marLeft w:val="0"/>
          <w:marRight w:val="0"/>
          <w:marTop w:val="0"/>
          <w:marBottom w:val="0"/>
          <w:divBdr>
            <w:top w:val="none" w:sz="0" w:space="0" w:color="auto"/>
            <w:left w:val="none" w:sz="0" w:space="0" w:color="auto"/>
            <w:bottom w:val="none" w:sz="0" w:space="0" w:color="auto"/>
            <w:right w:val="none" w:sz="0" w:space="0" w:color="auto"/>
          </w:divBdr>
          <w:divsChild>
            <w:div w:id="2112896837">
              <w:marLeft w:val="0"/>
              <w:marRight w:val="0"/>
              <w:marTop w:val="0"/>
              <w:marBottom w:val="150"/>
              <w:divBdr>
                <w:top w:val="none" w:sz="0" w:space="0" w:color="auto"/>
                <w:left w:val="single" w:sz="48" w:space="8" w:color="CCCCCC"/>
                <w:bottom w:val="none" w:sz="0" w:space="0" w:color="auto"/>
                <w:right w:val="none" w:sz="0" w:space="0" w:color="auto"/>
              </w:divBdr>
            </w:div>
          </w:divsChild>
        </w:div>
        <w:div w:id="594364313">
          <w:marLeft w:val="0"/>
          <w:marRight w:val="0"/>
          <w:marTop w:val="0"/>
          <w:marBottom w:val="0"/>
          <w:divBdr>
            <w:top w:val="none" w:sz="0" w:space="0" w:color="auto"/>
            <w:left w:val="none" w:sz="0" w:space="0" w:color="auto"/>
            <w:bottom w:val="none" w:sz="0" w:space="0" w:color="auto"/>
            <w:right w:val="none" w:sz="0" w:space="0" w:color="auto"/>
          </w:divBdr>
          <w:divsChild>
            <w:div w:id="355887466">
              <w:marLeft w:val="0"/>
              <w:marRight w:val="0"/>
              <w:marTop w:val="0"/>
              <w:marBottom w:val="150"/>
              <w:divBdr>
                <w:top w:val="none" w:sz="0" w:space="0" w:color="auto"/>
                <w:left w:val="single" w:sz="48" w:space="8" w:color="CCCCCC"/>
                <w:bottom w:val="none" w:sz="0" w:space="0" w:color="auto"/>
                <w:right w:val="none" w:sz="0" w:space="0" w:color="auto"/>
              </w:divBdr>
            </w:div>
          </w:divsChild>
        </w:div>
        <w:div w:id="2090151453">
          <w:marLeft w:val="0"/>
          <w:marRight w:val="0"/>
          <w:marTop w:val="0"/>
          <w:marBottom w:val="0"/>
          <w:divBdr>
            <w:top w:val="none" w:sz="0" w:space="0" w:color="auto"/>
            <w:left w:val="none" w:sz="0" w:space="0" w:color="auto"/>
            <w:bottom w:val="none" w:sz="0" w:space="0" w:color="auto"/>
            <w:right w:val="none" w:sz="0" w:space="0" w:color="auto"/>
          </w:divBdr>
          <w:divsChild>
            <w:div w:id="1405955315">
              <w:marLeft w:val="0"/>
              <w:marRight w:val="0"/>
              <w:marTop w:val="0"/>
              <w:marBottom w:val="150"/>
              <w:divBdr>
                <w:top w:val="none" w:sz="0" w:space="0" w:color="auto"/>
                <w:left w:val="single" w:sz="48" w:space="8" w:color="CCCCCC"/>
                <w:bottom w:val="none" w:sz="0" w:space="0" w:color="auto"/>
                <w:right w:val="none" w:sz="0" w:space="0" w:color="auto"/>
              </w:divBdr>
            </w:div>
          </w:divsChild>
        </w:div>
        <w:div w:id="1016229270">
          <w:marLeft w:val="0"/>
          <w:marRight w:val="0"/>
          <w:marTop w:val="0"/>
          <w:marBottom w:val="0"/>
          <w:divBdr>
            <w:top w:val="none" w:sz="0" w:space="0" w:color="auto"/>
            <w:left w:val="none" w:sz="0" w:space="0" w:color="auto"/>
            <w:bottom w:val="none" w:sz="0" w:space="0" w:color="auto"/>
            <w:right w:val="none" w:sz="0" w:space="0" w:color="auto"/>
          </w:divBdr>
          <w:divsChild>
            <w:div w:id="636954792">
              <w:marLeft w:val="0"/>
              <w:marRight w:val="0"/>
              <w:marTop w:val="0"/>
              <w:marBottom w:val="150"/>
              <w:divBdr>
                <w:top w:val="none" w:sz="0" w:space="0" w:color="auto"/>
                <w:left w:val="single" w:sz="48" w:space="8" w:color="CCCCCC"/>
                <w:bottom w:val="none" w:sz="0" w:space="0" w:color="auto"/>
                <w:right w:val="none" w:sz="0" w:space="0" w:color="auto"/>
              </w:divBdr>
            </w:div>
          </w:divsChild>
        </w:div>
        <w:div w:id="1997492908">
          <w:marLeft w:val="0"/>
          <w:marRight w:val="0"/>
          <w:marTop w:val="0"/>
          <w:marBottom w:val="0"/>
          <w:divBdr>
            <w:top w:val="none" w:sz="0" w:space="0" w:color="auto"/>
            <w:left w:val="none" w:sz="0" w:space="0" w:color="auto"/>
            <w:bottom w:val="none" w:sz="0" w:space="0" w:color="auto"/>
            <w:right w:val="none" w:sz="0" w:space="0" w:color="auto"/>
          </w:divBdr>
          <w:divsChild>
            <w:div w:id="795297903">
              <w:marLeft w:val="0"/>
              <w:marRight w:val="0"/>
              <w:marTop w:val="0"/>
              <w:marBottom w:val="150"/>
              <w:divBdr>
                <w:top w:val="none" w:sz="0" w:space="0" w:color="auto"/>
                <w:left w:val="single" w:sz="48" w:space="8" w:color="CCCCCC"/>
                <w:bottom w:val="none" w:sz="0" w:space="0" w:color="auto"/>
                <w:right w:val="none" w:sz="0" w:space="0" w:color="auto"/>
              </w:divBdr>
            </w:div>
          </w:divsChild>
        </w:div>
        <w:div w:id="971443290">
          <w:marLeft w:val="0"/>
          <w:marRight w:val="0"/>
          <w:marTop w:val="0"/>
          <w:marBottom w:val="0"/>
          <w:divBdr>
            <w:top w:val="none" w:sz="0" w:space="0" w:color="auto"/>
            <w:left w:val="none" w:sz="0" w:space="0" w:color="auto"/>
            <w:bottom w:val="none" w:sz="0" w:space="0" w:color="auto"/>
            <w:right w:val="none" w:sz="0" w:space="0" w:color="auto"/>
          </w:divBdr>
          <w:divsChild>
            <w:div w:id="669211499">
              <w:marLeft w:val="0"/>
              <w:marRight w:val="0"/>
              <w:marTop w:val="0"/>
              <w:marBottom w:val="150"/>
              <w:divBdr>
                <w:top w:val="none" w:sz="0" w:space="0" w:color="auto"/>
                <w:left w:val="single" w:sz="48" w:space="8" w:color="CCCCCC"/>
                <w:bottom w:val="none" w:sz="0" w:space="0" w:color="auto"/>
                <w:right w:val="none" w:sz="0" w:space="0" w:color="auto"/>
              </w:divBdr>
            </w:div>
          </w:divsChild>
        </w:div>
        <w:div w:id="1168834669">
          <w:marLeft w:val="0"/>
          <w:marRight w:val="0"/>
          <w:marTop w:val="0"/>
          <w:marBottom w:val="0"/>
          <w:divBdr>
            <w:top w:val="none" w:sz="0" w:space="0" w:color="auto"/>
            <w:left w:val="none" w:sz="0" w:space="0" w:color="auto"/>
            <w:bottom w:val="none" w:sz="0" w:space="0" w:color="auto"/>
            <w:right w:val="none" w:sz="0" w:space="0" w:color="auto"/>
          </w:divBdr>
          <w:divsChild>
            <w:div w:id="1872498007">
              <w:marLeft w:val="0"/>
              <w:marRight w:val="0"/>
              <w:marTop w:val="0"/>
              <w:marBottom w:val="150"/>
              <w:divBdr>
                <w:top w:val="none" w:sz="0" w:space="0" w:color="auto"/>
                <w:left w:val="single" w:sz="48" w:space="8" w:color="CCCCCC"/>
                <w:bottom w:val="none" w:sz="0" w:space="0" w:color="auto"/>
                <w:right w:val="none" w:sz="0" w:space="0" w:color="auto"/>
              </w:divBdr>
            </w:div>
          </w:divsChild>
        </w:div>
        <w:div w:id="259946250">
          <w:marLeft w:val="0"/>
          <w:marRight w:val="0"/>
          <w:marTop w:val="0"/>
          <w:marBottom w:val="0"/>
          <w:divBdr>
            <w:top w:val="none" w:sz="0" w:space="0" w:color="auto"/>
            <w:left w:val="none" w:sz="0" w:space="0" w:color="auto"/>
            <w:bottom w:val="none" w:sz="0" w:space="0" w:color="auto"/>
            <w:right w:val="none" w:sz="0" w:space="0" w:color="auto"/>
          </w:divBdr>
          <w:divsChild>
            <w:div w:id="1310204627">
              <w:marLeft w:val="0"/>
              <w:marRight w:val="0"/>
              <w:marTop w:val="0"/>
              <w:marBottom w:val="150"/>
              <w:divBdr>
                <w:top w:val="none" w:sz="0" w:space="0" w:color="auto"/>
                <w:left w:val="single" w:sz="48" w:space="8" w:color="CCCCCC"/>
                <w:bottom w:val="none" w:sz="0" w:space="0" w:color="auto"/>
                <w:right w:val="none" w:sz="0" w:space="0" w:color="auto"/>
              </w:divBdr>
            </w:div>
          </w:divsChild>
        </w:div>
        <w:div w:id="1962376046">
          <w:marLeft w:val="0"/>
          <w:marRight w:val="0"/>
          <w:marTop w:val="0"/>
          <w:marBottom w:val="0"/>
          <w:divBdr>
            <w:top w:val="none" w:sz="0" w:space="0" w:color="auto"/>
            <w:left w:val="none" w:sz="0" w:space="0" w:color="auto"/>
            <w:bottom w:val="none" w:sz="0" w:space="0" w:color="auto"/>
            <w:right w:val="none" w:sz="0" w:space="0" w:color="auto"/>
          </w:divBdr>
          <w:divsChild>
            <w:div w:id="1943414606">
              <w:marLeft w:val="0"/>
              <w:marRight w:val="0"/>
              <w:marTop w:val="0"/>
              <w:marBottom w:val="150"/>
              <w:divBdr>
                <w:top w:val="none" w:sz="0" w:space="0" w:color="auto"/>
                <w:left w:val="single" w:sz="48" w:space="8" w:color="CCCCCC"/>
                <w:bottom w:val="none" w:sz="0" w:space="0" w:color="auto"/>
                <w:right w:val="none" w:sz="0" w:space="0" w:color="auto"/>
              </w:divBdr>
            </w:div>
          </w:divsChild>
        </w:div>
        <w:div w:id="1978336817">
          <w:marLeft w:val="0"/>
          <w:marRight w:val="0"/>
          <w:marTop w:val="0"/>
          <w:marBottom w:val="0"/>
          <w:divBdr>
            <w:top w:val="none" w:sz="0" w:space="0" w:color="auto"/>
            <w:left w:val="none" w:sz="0" w:space="0" w:color="auto"/>
            <w:bottom w:val="none" w:sz="0" w:space="0" w:color="auto"/>
            <w:right w:val="none" w:sz="0" w:space="0" w:color="auto"/>
          </w:divBdr>
          <w:divsChild>
            <w:div w:id="1384675323">
              <w:marLeft w:val="0"/>
              <w:marRight w:val="0"/>
              <w:marTop w:val="0"/>
              <w:marBottom w:val="150"/>
              <w:divBdr>
                <w:top w:val="none" w:sz="0" w:space="0" w:color="auto"/>
                <w:left w:val="single" w:sz="48" w:space="8" w:color="CCCCCC"/>
                <w:bottom w:val="none" w:sz="0" w:space="0" w:color="auto"/>
                <w:right w:val="none" w:sz="0" w:space="0" w:color="auto"/>
              </w:divBdr>
            </w:div>
          </w:divsChild>
        </w:div>
        <w:div w:id="51000189">
          <w:marLeft w:val="0"/>
          <w:marRight w:val="0"/>
          <w:marTop w:val="0"/>
          <w:marBottom w:val="0"/>
          <w:divBdr>
            <w:top w:val="none" w:sz="0" w:space="0" w:color="auto"/>
            <w:left w:val="none" w:sz="0" w:space="0" w:color="auto"/>
            <w:bottom w:val="none" w:sz="0" w:space="0" w:color="auto"/>
            <w:right w:val="none" w:sz="0" w:space="0" w:color="auto"/>
          </w:divBdr>
          <w:divsChild>
            <w:div w:id="33432762">
              <w:marLeft w:val="0"/>
              <w:marRight w:val="0"/>
              <w:marTop w:val="0"/>
              <w:marBottom w:val="150"/>
              <w:divBdr>
                <w:top w:val="none" w:sz="0" w:space="0" w:color="auto"/>
                <w:left w:val="single" w:sz="48" w:space="8" w:color="CCCCCC"/>
                <w:bottom w:val="none" w:sz="0" w:space="0" w:color="auto"/>
                <w:right w:val="none" w:sz="0" w:space="0" w:color="auto"/>
              </w:divBdr>
            </w:div>
          </w:divsChild>
        </w:div>
        <w:div w:id="181434599">
          <w:marLeft w:val="0"/>
          <w:marRight w:val="0"/>
          <w:marTop w:val="0"/>
          <w:marBottom w:val="0"/>
          <w:divBdr>
            <w:top w:val="none" w:sz="0" w:space="0" w:color="auto"/>
            <w:left w:val="none" w:sz="0" w:space="0" w:color="auto"/>
            <w:bottom w:val="none" w:sz="0" w:space="0" w:color="auto"/>
            <w:right w:val="none" w:sz="0" w:space="0" w:color="auto"/>
          </w:divBdr>
          <w:divsChild>
            <w:div w:id="1534269298">
              <w:marLeft w:val="0"/>
              <w:marRight w:val="0"/>
              <w:marTop w:val="0"/>
              <w:marBottom w:val="150"/>
              <w:divBdr>
                <w:top w:val="none" w:sz="0" w:space="0" w:color="auto"/>
                <w:left w:val="single" w:sz="48" w:space="8" w:color="CCCCCC"/>
                <w:bottom w:val="none" w:sz="0" w:space="0" w:color="auto"/>
                <w:right w:val="none" w:sz="0" w:space="0" w:color="auto"/>
              </w:divBdr>
            </w:div>
          </w:divsChild>
        </w:div>
        <w:div w:id="1095202541">
          <w:marLeft w:val="0"/>
          <w:marRight w:val="0"/>
          <w:marTop w:val="0"/>
          <w:marBottom w:val="0"/>
          <w:divBdr>
            <w:top w:val="none" w:sz="0" w:space="0" w:color="auto"/>
            <w:left w:val="none" w:sz="0" w:space="0" w:color="auto"/>
            <w:bottom w:val="none" w:sz="0" w:space="0" w:color="auto"/>
            <w:right w:val="none" w:sz="0" w:space="0" w:color="auto"/>
          </w:divBdr>
          <w:divsChild>
            <w:div w:id="1758166870">
              <w:marLeft w:val="0"/>
              <w:marRight w:val="0"/>
              <w:marTop w:val="0"/>
              <w:marBottom w:val="150"/>
              <w:divBdr>
                <w:top w:val="none" w:sz="0" w:space="0" w:color="auto"/>
                <w:left w:val="single" w:sz="48" w:space="8" w:color="CCCCCC"/>
                <w:bottom w:val="none" w:sz="0" w:space="0" w:color="auto"/>
                <w:right w:val="none" w:sz="0" w:space="0" w:color="auto"/>
              </w:divBdr>
            </w:div>
          </w:divsChild>
        </w:div>
        <w:div w:id="369382584">
          <w:marLeft w:val="0"/>
          <w:marRight w:val="0"/>
          <w:marTop w:val="0"/>
          <w:marBottom w:val="0"/>
          <w:divBdr>
            <w:top w:val="none" w:sz="0" w:space="0" w:color="auto"/>
            <w:left w:val="none" w:sz="0" w:space="0" w:color="auto"/>
            <w:bottom w:val="none" w:sz="0" w:space="0" w:color="auto"/>
            <w:right w:val="none" w:sz="0" w:space="0" w:color="auto"/>
          </w:divBdr>
          <w:divsChild>
            <w:div w:id="157961112">
              <w:marLeft w:val="0"/>
              <w:marRight w:val="0"/>
              <w:marTop w:val="0"/>
              <w:marBottom w:val="150"/>
              <w:divBdr>
                <w:top w:val="none" w:sz="0" w:space="0" w:color="auto"/>
                <w:left w:val="single" w:sz="48" w:space="8" w:color="CCCCCC"/>
                <w:bottom w:val="none" w:sz="0" w:space="0" w:color="auto"/>
                <w:right w:val="none" w:sz="0" w:space="0" w:color="auto"/>
              </w:divBdr>
            </w:div>
          </w:divsChild>
        </w:div>
        <w:div w:id="480267946">
          <w:marLeft w:val="0"/>
          <w:marRight w:val="0"/>
          <w:marTop w:val="0"/>
          <w:marBottom w:val="0"/>
          <w:divBdr>
            <w:top w:val="none" w:sz="0" w:space="0" w:color="auto"/>
            <w:left w:val="none" w:sz="0" w:space="0" w:color="auto"/>
            <w:bottom w:val="none" w:sz="0" w:space="0" w:color="auto"/>
            <w:right w:val="none" w:sz="0" w:space="0" w:color="auto"/>
          </w:divBdr>
          <w:divsChild>
            <w:div w:id="1024360044">
              <w:marLeft w:val="0"/>
              <w:marRight w:val="0"/>
              <w:marTop w:val="0"/>
              <w:marBottom w:val="150"/>
              <w:divBdr>
                <w:top w:val="none" w:sz="0" w:space="0" w:color="auto"/>
                <w:left w:val="single" w:sz="48" w:space="8" w:color="CCCCCC"/>
                <w:bottom w:val="none" w:sz="0" w:space="0" w:color="auto"/>
                <w:right w:val="none" w:sz="0" w:space="0" w:color="auto"/>
              </w:divBdr>
            </w:div>
          </w:divsChild>
        </w:div>
        <w:div w:id="2084721473">
          <w:marLeft w:val="0"/>
          <w:marRight w:val="0"/>
          <w:marTop w:val="0"/>
          <w:marBottom w:val="0"/>
          <w:divBdr>
            <w:top w:val="none" w:sz="0" w:space="0" w:color="auto"/>
            <w:left w:val="none" w:sz="0" w:space="0" w:color="auto"/>
            <w:bottom w:val="none" w:sz="0" w:space="0" w:color="auto"/>
            <w:right w:val="none" w:sz="0" w:space="0" w:color="auto"/>
          </w:divBdr>
          <w:divsChild>
            <w:div w:id="1606842837">
              <w:marLeft w:val="0"/>
              <w:marRight w:val="0"/>
              <w:marTop w:val="0"/>
              <w:marBottom w:val="150"/>
              <w:divBdr>
                <w:top w:val="none" w:sz="0" w:space="0" w:color="auto"/>
                <w:left w:val="single" w:sz="48" w:space="8" w:color="CCCCCC"/>
                <w:bottom w:val="none" w:sz="0" w:space="0" w:color="auto"/>
                <w:right w:val="none" w:sz="0" w:space="0" w:color="auto"/>
              </w:divBdr>
            </w:div>
          </w:divsChild>
        </w:div>
        <w:div w:id="1938631896">
          <w:marLeft w:val="0"/>
          <w:marRight w:val="0"/>
          <w:marTop w:val="0"/>
          <w:marBottom w:val="0"/>
          <w:divBdr>
            <w:top w:val="none" w:sz="0" w:space="0" w:color="auto"/>
            <w:left w:val="none" w:sz="0" w:space="0" w:color="auto"/>
            <w:bottom w:val="none" w:sz="0" w:space="0" w:color="auto"/>
            <w:right w:val="none" w:sz="0" w:space="0" w:color="auto"/>
          </w:divBdr>
          <w:divsChild>
            <w:div w:id="2030644417">
              <w:marLeft w:val="0"/>
              <w:marRight w:val="0"/>
              <w:marTop w:val="0"/>
              <w:marBottom w:val="150"/>
              <w:divBdr>
                <w:top w:val="none" w:sz="0" w:space="0" w:color="auto"/>
                <w:left w:val="single" w:sz="48" w:space="8" w:color="CCCCCC"/>
                <w:bottom w:val="none" w:sz="0" w:space="0" w:color="auto"/>
                <w:right w:val="none" w:sz="0" w:space="0" w:color="auto"/>
              </w:divBdr>
            </w:div>
          </w:divsChild>
        </w:div>
        <w:div w:id="815419025">
          <w:marLeft w:val="0"/>
          <w:marRight w:val="0"/>
          <w:marTop w:val="0"/>
          <w:marBottom w:val="0"/>
          <w:divBdr>
            <w:top w:val="none" w:sz="0" w:space="0" w:color="auto"/>
            <w:left w:val="none" w:sz="0" w:space="0" w:color="auto"/>
            <w:bottom w:val="none" w:sz="0" w:space="0" w:color="auto"/>
            <w:right w:val="none" w:sz="0" w:space="0" w:color="auto"/>
          </w:divBdr>
          <w:divsChild>
            <w:div w:id="2001080709">
              <w:marLeft w:val="0"/>
              <w:marRight w:val="0"/>
              <w:marTop w:val="0"/>
              <w:marBottom w:val="150"/>
              <w:divBdr>
                <w:top w:val="none" w:sz="0" w:space="0" w:color="auto"/>
                <w:left w:val="single" w:sz="48" w:space="8" w:color="CCCCCC"/>
                <w:bottom w:val="none" w:sz="0" w:space="0" w:color="auto"/>
                <w:right w:val="none" w:sz="0" w:space="0" w:color="auto"/>
              </w:divBdr>
            </w:div>
          </w:divsChild>
        </w:div>
        <w:div w:id="1874489232">
          <w:marLeft w:val="0"/>
          <w:marRight w:val="0"/>
          <w:marTop w:val="0"/>
          <w:marBottom w:val="0"/>
          <w:divBdr>
            <w:top w:val="none" w:sz="0" w:space="0" w:color="auto"/>
            <w:left w:val="none" w:sz="0" w:space="0" w:color="auto"/>
            <w:bottom w:val="none" w:sz="0" w:space="0" w:color="auto"/>
            <w:right w:val="none" w:sz="0" w:space="0" w:color="auto"/>
          </w:divBdr>
          <w:divsChild>
            <w:div w:id="1082214441">
              <w:marLeft w:val="0"/>
              <w:marRight w:val="0"/>
              <w:marTop w:val="0"/>
              <w:marBottom w:val="150"/>
              <w:divBdr>
                <w:top w:val="none" w:sz="0" w:space="0" w:color="auto"/>
                <w:left w:val="single" w:sz="48" w:space="8" w:color="CCCCCC"/>
                <w:bottom w:val="none" w:sz="0" w:space="0" w:color="auto"/>
                <w:right w:val="none" w:sz="0" w:space="0" w:color="auto"/>
              </w:divBdr>
            </w:div>
          </w:divsChild>
        </w:div>
        <w:div w:id="853694555">
          <w:marLeft w:val="0"/>
          <w:marRight w:val="0"/>
          <w:marTop w:val="0"/>
          <w:marBottom w:val="0"/>
          <w:divBdr>
            <w:top w:val="none" w:sz="0" w:space="0" w:color="auto"/>
            <w:left w:val="none" w:sz="0" w:space="0" w:color="auto"/>
            <w:bottom w:val="none" w:sz="0" w:space="0" w:color="auto"/>
            <w:right w:val="none" w:sz="0" w:space="0" w:color="auto"/>
          </w:divBdr>
          <w:divsChild>
            <w:div w:id="2124761668">
              <w:marLeft w:val="0"/>
              <w:marRight w:val="0"/>
              <w:marTop w:val="0"/>
              <w:marBottom w:val="150"/>
              <w:divBdr>
                <w:top w:val="none" w:sz="0" w:space="0" w:color="auto"/>
                <w:left w:val="single" w:sz="48" w:space="8" w:color="CCCCCC"/>
                <w:bottom w:val="none" w:sz="0" w:space="0" w:color="auto"/>
                <w:right w:val="none" w:sz="0" w:space="0" w:color="auto"/>
              </w:divBdr>
            </w:div>
          </w:divsChild>
        </w:div>
        <w:div w:id="62681395">
          <w:marLeft w:val="0"/>
          <w:marRight w:val="0"/>
          <w:marTop w:val="0"/>
          <w:marBottom w:val="0"/>
          <w:divBdr>
            <w:top w:val="none" w:sz="0" w:space="0" w:color="auto"/>
            <w:left w:val="none" w:sz="0" w:space="0" w:color="auto"/>
            <w:bottom w:val="none" w:sz="0" w:space="0" w:color="auto"/>
            <w:right w:val="none" w:sz="0" w:space="0" w:color="auto"/>
          </w:divBdr>
          <w:divsChild>
            <w:div w:id="1221401542">
              <w:marLeft w:val="0"/>
              <w:marRight w:val="0"/>
              <w:marTop w:val="0"/>
              <w:marBottom w:val="150"/>
              <w:divBdr>
                <w:top w:val="none" w:sz="0" w:space="0" w:color="auto"/>
                <w:left w:val="single" w:sz="48" w:space="8" w:color="CCCCCC"/>
                <w:bottom w:val="none" w:sz="0" w:space="0" w:color="auto"/>
                <w:right w:val="none" w:sz="0" w:space="0" w:color="auto"/>
              </w:divBdr>
            </w:div>
          </w:divsChild>
        </w:div>
        <w:div w:id="771053868">
          <w:marLeft w:val="0"/>
          <w:marRight w:val="0"/>
          <w:marTop w:val="0"/>
          <w:marBottom w:val="0"/>
          <w:divBdr>
            <w:top w:val="none" w:sz="0" w:space="0" w:color="auto"/>
            <w:left w:val="none" w:sz="0" w:space="0" w:color="auto"/>
            <w:bottom w:val="none" w:sz="0" w:space="0" w:color="auto"/>
            <w:right w:val="none" w:sz="0" w:space="0" w:color="auto"/>
          </w:divBdr>
          <w:divsChild>
            <w:div w:id="1213226469">
              <w:marLeft w:val="0"/>
              <w:marRight w:val="0"/>
              <w:marTop w:val="0"/>
              <w:marBottom w:val="150"/>
              <w:divBdr>
                <w:top w:val="none" w:sz="0" w:space="0" w:color="auto"/>
                <w:left w:val="single" w:sz="48" w:space="8" w:color="CCCCCC"/>
                <w:bottom w:val="none" w:sz="0" w:space="0" w:color="auto"/>
                <w:right w:val="none" w:sz="0" w:space="0" w:color="auto"/>
              </w:divBdr>
            </w:div>
          </w:divsChild>
        </w:div>
        <w:div w:id="749273603">
          <w:marLeft w:val="0"/>
          <w:marRight w:val="0"/>
          <w:marTop w:val="0"/>
          <w:marBottom w:val="0"/>
          <w:divBdr>
            <w:top w:val="none" w:sz="0" w:space="0" w:color="auto"/>
            <w:left w:val="none" w:sz="0" w:space="0" w:color="auto"/>
            <w:bottom w:val="none" w:sz="0" w:space="0" w:color="auto"/>
            <w:right w:val="none" w:sz="0" w:space="0" w:color="auto"/>
          </w:divBdr>
          <w:divsChild>
            <w:div w:id="388502654">
              <w:marLeft w:val="0"/>
              <w:marRight w:val="0"/>
              <w:marTop w:val="0"/>
              <w:marBottom w:val="150"/>
              <w:divBdr>
                <w:top w:val="none" w:sz="0" w:space="0" w:color="auto"/>
                <w:left w:val="single" w:sz="48" w:space="8" w:color="CCCCCC"/>
                <w:bottom w:val="none" w:sz="0" w:space="0" w:color="auto"/>
                <w:right w:val="none" w:sz="0" w:space="0" w:color="auto"/>
              </w:divBdr>
            </w:div>
          </w:divsChild>
        </w:div>
        <w:div w:id="938027067">
          <w:marLeft w:val="0"/>
          <w:marRight w:val="0"/>
          <w:marTop w:val="0"/>
          <w:marBottom w:val="0"/>
          <w:divBdr>
            <w:top w:val="none" w:sz="0" w:space="0" w:color="auto"/>
            <w:left w:val="none" w:sz="0" w:space="0" w:color="auto"/>
            <w:bottom w:val="none" w:sz="0" w:space="0" w:color="auto"/>
            <w:right w:val="none" w:sz="0" w:space="0" w:color="auto"/>
          </w:divBdr>
          <w:divsChild>
            <w:div w:id="898442337">
              <w:marLeft w:val="0"/>
              <w:marRight w:val="0"/>
              <w:marTop w:val="0"/>
              <w:marBottom w:val="150"/>
              <w:divBdr>
                <w:top w:val="none" w:sz="0" w:space="0" w:color="auto"/>
                <w:left w:val="single" w:sz="48" w:space="8" w:color="CCCCCC"/>
                <w:bottom w:val="none" w:sz="0" w:space="0" w:color="auto"/>
                <w:right w:val="none" w:sz="0" w:space="0" w:color="auto"/>
              </w:divBdr>
            </w:div>
          </w:divsChild>
        </w:div>
        <w:div w:id="692610596">
          <w:marLeft w:val="0"/>
          <w:marRight w:val="0"/>
          <w:marTop w:val="0"/>
          <w:marBottom w:val="0"/>
          <w:divBdr>
            <w:top w:val="none" w:sz="0" w:space="0" w:color="auto"/>
            <w:left w:val="none" w:sz="0" w:space="0" w:color="auto"/>
            <w:bottom w:val="none" w:sz="0" w:space="0" w:color="auto"/>
            <w:right w:val="none" w:sz="0" w:space="0" w:color="auto"/>
          </w:divBdr>
          <w:divsChild>
            <w:div w:id="1897664110">
              <w:marLeft w:val="0"/>
              <w:marRight w:val="0"/>
              <w:marTop w:val="0"/>
              <w:marBottom w:val="150"/>
              <w:divBdr>
                <w:top w:val="none" w:sz="0" w:space="0" w:color="auto"/>
                <w:left w:val="single" w:sz="48" w:space="8" w:color="CCCCCC"/>
                <w:bottom w:val="none" w:sz="0" w:space="0" w:color="auto"/>
                <w:right w:val="none" w:sz="0" w:space="0" w:color="auto"/>
              </w:divBdr>
            </w:div>
          </w:divsChild>
        </w:div>
        <w:div w:id="2028480310">
          <w:marLeft w:val="0"/>
          <w:marRight w:val="0"/>
          <w:marTop w:val="0"/>
          <w:marBottom w:val="0"/>
          <w:divBdr>
            <w:top w:val="none" w:sz="0" w:space="0" w:color="auto"/>
            <w:left w:val="none" w:sz="0" w:space="0" w:color="auto"/>
            <w:bottom w:val="none" w:sz="0" w:space="0" w:color="auto"/>
            <w:right w:val="none" w:sz="0" w:space="0" w:color="auto"/>
          </w:divBdr>
          <w:divsChild>
            <w:div w:id="675689082">
              <w:marLeft w:val="0"/>
              <w:marRight w:val="0"/>
              <w:marTop w:val="0"/>
              <w:marBottom w:val="150"/>
              <w:divBdr>
                <w:top w:val="none" w:sz="0" w:space="0" w:color="auto"/>
                <w:left w:val="single" w:sz="48" w:space="8" w:color="CCCCCC"/>
                <w:bottom w:val="none" w:sz="0" w:space="0" w:color="auto"/>
                <w:right w:val="none" w:sz="0" w:space="0" w:color="auto"/>
              </w:divBdr>
            </w:div>
          </w:divsChild>
        </w:div>
        <w:div w:id="1756590360">
          <w:marLeft w:val="0"/>
          <w:marRight w:val="0"/>
          <w:marTop w:val="0"/>
          <w:marBottom w:val="0"/>
          <w:divBdr>
            <w:top w:val="none" w:sz="0" w:space="0" w:color="auto"/>
            <w:left w:val="none" w:sz="0" w:space="0" w:color="auto"/>
            <w:bottom w:val="none" w:sz="0" w:space="0" w:color="auto"/>
            <w:right w:val="none" w:sz="0" w:space="0" w:color="auto"/>
          </w:divBdr>
          <w:divsChild>
            <w:div w:id="1216355913">
              <w:marLeft w:val="0"/>
              <w:marRight w:val="0"/>
              <w:marTop w:val="0"/>
              <w:marBottom w:val="150"/>
              <w:divBdr>
                <w:top w:val="none" w:sz="0" w:space="0" w:color="auto"/>
                <w:left w:val="single" w:sz="48" w:space="8" w:color="CCCCCC"/>
                <w:bottom w:val="none" w:sz="0" w:space="0" w:color="auto"/>
                <w:right w:val="none" w:sz="0" w:space="0" w:color="auto"/>
              </w:divBdr>
            </w:div>
          </w:divsChild>
        </w:div>
        <w:div w:id="2249801">
          <w:marLeft w:val="0"/>
          <w:marRight w:val="0"/>
          <w:marTop w:val="0"/>
          <w:marBottom w:val="0"/>
          <w:divBdr>
            <w:top w:val="none" w:sz="0" w:space="0" w:color="auto"/>
            <w:left w:val="none" w:sz="0" w:space="0" w:color="auto"/>
            <w:bottom w:val="none" w:sz="0" w:space="0" w:color="auto"/>
            <w:right w:val="none" w:sz="0" w:space="0" w:color="auto"/>
          </w:divBdr>
          <w:divsChild>
            <w:div w:id="1371759329">
              <w:marLeft w:val="0"/>
              <w:marRight w:val="0"/>
              <w:marTop w:val="0"/>
              <w:marBottom w:val="150"/>
              <w:divBdr>
                <w:top w:val="none" w:sz="0" w:space="0" w:color="auto"/>
                <w:left w:val="single" w:sz="48" w:space="8" w:color="CCCCCC"/>
                <w:bottom w:val="none" w:sz="0" w:space="0" w:color="auto"/>
                <w:right w:val="none" w:sz="0" w:space="0" w:color="auto"/>
              </w:divBdr>
            </w:div>
          </w:divsChild>
        </w:div>
        <w:div w:id="82069592">
          <w:marLeft w:val="0"/>
          <w:marRight w:val="0"/>
          <w:marTop w:val="0"/>
          <w:marBottom w:val="0"/>
          <w:divBdr>
            <w:top w:val="none" w:sz="0" w:space="0" w:color="auto"/>
            <w:left w:val="none" w:sz="0" w:space="0" w:color="auto"/>
            <w:bottom w:val="none" w:sz="0" w:space="0" w:color="auto"/>
            <w:right w:val="none" w:sz="0" w:space="0" w:color="auto"/>
          </w:divBdr>
          <w:divsChild>
            <w:div w:id="666401130">
              <w:marLeft w:val="0"/>
              <w:marRight w:val="0"/>
              <w:marTop w:val="0"/>
              <w:marBottom w:val="150"/>
              <w:divBdr>
                <w:top w:val="none" w:sz="0" w:space="0" w:color="auto"/>
                <w:left w:val="single" w:sz="48" w:space="8" w:color="CCCCCC"/>
                <w:bottom w:val="none" w:sz="0" w:space="0" w:color="auto"/>
                <w:right w:val="none" w:sz="0" w:space="0" w:color="auto"/>
              </w:divBdr>
            </w:div>
          </w:divsChild>
        </w:div>
        <w:div w:id="1900047442">
          <w:marLeft w:val="0"/>
          <w:marRight w:val="0"/>
          <w:marTop w:val="0"/>
          <w:marBottom w:val="0"/>
          <w:divBdr>
            <w:top w:val="none" w:sz="0" w:space="0" w:color="auto"/>
            <w:left w:val="none" w:sz="0" w:space="0" w:color="auto"/>
            <w:bottom w:val="none" w:sz="0" w:space="0" w:color="auto"/>
            <w:right w:val="none" w:sz="0" w:space="0" w:color="auto"/>
          </w:divBdr>
          <w:divsChild>
            <w:div w:id="1924293198">
              <w:marLeft w:val="0"/>
              <w:marRight w:val="0"/>
              <w:marTop w:val="0"/>
              <w:marBottom w:val="150"/>
              <w:divBdr>
                <w:top w:val="none" w:sz="0" w:space="0" w:color="auto"/>
                <w:left w:val="single" w:sz="48" w:space="8" w:color="CCCCCC"/>
                <w:bottom w:val="none" w:sz="0" w:space="0" w:color="auto"/>
                <w:right w:val="none" w:sz="0" w:space="0" w:color="auto"/>
              </w:divBdr>
            </w:div>
          </w:divsChild>
        </w:div>
        <w:div w:id="1186285253">
          <w:marLeft w:val="0"/>
          <w:marRight w:val="0"/>
          <w:marTop w:val="0"/>
          <w:marBottom w:val="0"/>
          <w:divBdr>
            <w:top w:val="none" w:sz="0" w:space="0" w:color="auto"/>
            <w:left w:val="none" w:sz="0" w:space="0" w:color="auto"/>
            <w:bottom w:val="none" w:sz="0" w:space="0" w:color="auto"/>
            <w:right w:val="none" w:sz="0" w:space="0" w:color="auto"/>
          </w:divBdr>
          <w:divsChild>
            <w:div w:id="544291282">
              <w:marLeft w:val="0"/>
              <w:marRight w:val="0"/>
              <w:marTop w:val="0"/>
              <w:marBottom w:val="150"/>
              <w:divBdr>
                <w:top w:val="none" w:sz="0" w:space="0" w:color="auto"/>
                <w:left w:val="single" w:sz="48" w:space="8" w:color="CCCCCC"/>
                <w:bottom w:val="none" w:sz="0" w:space="0" w:color="auto"/>
                <w:right w:val="none" w:sz="0" w:space="0" w:color="auto"/>
              </w:divBdr>
            </w:div>
          </w:divsChild>
        </w:div>
        <w:div w:id="902955064">
          <w:marLeft w:val="0"/>
          <w:marRight w:val="0"/>
          <w:marTop w:val="0"/>
          <w:marBottom w:val="0"/>
          <w:divBdr>
            <w:top w:val="none" w:sz="0" w:space="0" w:color="auto"/>
            <w:left w:val="none" w:sz="0" w:space="0" w:color="auto"/>
            <w:bottom w:val="none" w:sz="0" w:space="0" w:color="auto"/>
            <w:right w:val="none" w:sz="0" w:space="0" w:color="auto"/>
          </w:divBdr>
          <w:divsChild>
            <w:div w:id="152382492">
              <w:marLeft w:val="0"/>
              <w:marRight w:val="0"/>
              <w:marTop w:val="0"/>
              <w:marBottom w:val="150"/>
              <w:divBdr>
                <w:top w:val="none" w:sz="0" w:space="0" w:color="auto"/>
                <w:left w:val="single" w:sz="48" w:space="8" w:color="CCCCCC"/>
                <w:bottom w:val="none" w:sz="0" w:space="0" w:color="auto"/>
                <w:right w:val="none" w:sz="0" w:space="0" w:color="auto"/>
              </w:divBdr>
            </w:div>
          </w:divsChild>
        </w:div>
        <w:div w:id="2102406646">
          <w:marLeft w:val="0"/>
          <w:marRight w:val="0"/>
          <w:marTop w:val="0"/>
          <w:marBottom w:val="0"/>
          <w:divBdr>
            <w:top w:val="none" w:sz="0" w:space="0" w:color="auto"/>
            <w:left w:val="none" w:sz="0" w:space="0" w:color="auto"/>
            <w:bottom w:val="none" w:sz="0" w:space="0" w:color="auto"/>
            <w:right w:val="none" w:sz="0" w:space="0" w:color="auto"/>
          </w:divBdr>
          <w:divsChild>
            <w:div w:id="1675497493">
              <w:marLeft w:val="0"/>
              <w:marRight w:val="0"/>
              <w:marTop w:val="0"/>
              <w:marBottom w:val="150"/>
              <w:divBdr>
                <w:top w:val="none" w:sz="0" w:space="0" w:color="auto"/>
                <w:left w:val="single" w:sz="48" w:space="8" w:color="CCCCCC"/>
                <w:bottom w:val="none" w:sz="0" w:space="0" w:color="auto"/>
                <w:right w:val="none" w:sz="0" w:space="0" w:color="auto"/>
              </w:divBdr>
            </w:div>
          </w:divsChild>
        </w:div>
        <w:div w:id="988872735">
          <w:marLeft w:val="0"/>
          <w:marRight w:val="0"/>
          <w:marTop w:val="0"/>
          <w:marBottom w:val="0"/>
          <w:divBdr>
            <w:top w:val="none" w:sz="0" w:space="0" w:color="auto"/>
            <w:left w:val="none" w:sz="0" w:space="0" w:color="auto"/>
            <w:bottom w:val="none" w:sz="0" w:space="0" w:color="auto"/>
            <w:right w:val="none" w:sz="0" w:space="0" w:color="auto"/>
          </w:divBdr>
          <w:divsChild>
            <w:div w:id="1497768333">
              <w:marLeft w:val="0"/>
              <w:marRight w:val="0"/>
              <w:marTop w:val="0"/>
              <w:marBottom w:val="150"/>
              <w:divBdr>
                <w:top w:val="none" w:sz="0" w:space="0" w:color="auto"/>
                <w:left w:val="single" w:sz="48" w:space="8" w:color="CCCCCC"/>
                <w:bottom w:val="none" w:sz="0" w:space="0" w:color="auto"/>
                <w:right w:val="none" w:sz="0" w:space="0" w:color="auto"/>
              </w:divBdr>
            </w:div>
          </w:divsChild>
        </w:div>
        <w:div w:id="226762987">
          <w:marLeft w:val="0"/>
          <w:marRight w:val="0"/>
          <w:marTop w:val="0"/>
          <w:marBottom w:val="0"/>
          <w:divBdr>
            <w:top w:val="none" w:sz="0" w:space="0" w:color="auto"/>
            <w:left w:val="none" w:sz="0" w:space="0" w:color="auto"/>
            <w:bottom w:val="none" w:sz="0" w:space="0" w:color="auto"/>
            <w:right w:val="none" w:sz="0" w:space="0" w:color="auto"/>
          </w:divBdr>
          <w:divsChild>
            <w:div w:id="889078902">
              <w:marLeft w:val="0"/>
              <w:marRight w:val="0"/>
              <w:marTop w:val="0"/>
              <w:marBottom w:val="150"/>
              <w:divBdr>
                <w:top w:val="none" w:sz="0" w:space="0" w:color="auto"/>
                <w:left w:val="single" w:sz="48" w:space="8" w:color="CCCCCC"/>
                <w:bottom w:val="none" w:sz="0" w:space="0" w:color="auto"/>
                <w:right w:val="none" w:sz="0" w:space="0" w:color="auto"/>
              </w:divBdr>
            </w:div>
          </w:divsChild>
        </w:div>
        <w:div w:id="1981107855">
          <w:marLeft w:val="0"/>
          <w:marRight w:val="0"/>
          <w:marTop w:val="0"/>
          <w:marBottom w:val="0"/>
          <w:divBdr>
            <w:top w:val="none" w:sz="0" w:space="0" w:color="auto"/>
            <w:left w:val="none" w:sz="0" w:space="0" w:color="auto"/>
            <w:bottom w:val="none" w:sz="0" w:space="0" w:color="auto"/>
            <w:right w:val="none" w:sz="0" w:space="0" w:color="auto"/>
          </w:divBdr>
          <w:divsChild>
            <w:div w:id="1593077971">
              <w:marLeft w:val="0"/>
              <w:marRight w:val="0"/>
              <w:marTop w:val="0"/>
              <w:marBottom w:val="150"/>
              <w:divBdr>
                <w:top w:val="none" w:sz="0" w:space="0" w:color="auto"/>
                <w:left w:val="single" w:sz="48" w:space="8" w:color="CCCCCC"/>
                <w:bottom w:val="none" w:sz="0" w:space="0" w:color="auto"/>
                <w:right w:val="none" w:sz="0" w:space="0" w:color="auto"/>
              </w:divBdr>
            </w:div>
          </w:divsChild>
        </w:div>
        <w:div w:id="1628466027">
          <w:marLeft w:val="0"/>
          <w:marRight w:val="0"/>
          <w:marTop w:val="0"/>
          <w:marBottom w:val="0"/>
          <w:divBdr>
            <w:top w:val="none" w:sz="0" w:space="0" w:color="auto"/>
            <w:left w:val="none" w:sz="0" w:space="0" w:color="auto"/>
            <w:bottom w:val="none" w:sz="0" w:space="0" w:color="auto"/>
            <w:right w:val="none" w:sz="0" w:space="0" w:color="auto"/>
          </w:divBdr>
          <w:divsChild>
            <w:div w:id="1773863829">
              <w:marLeft w:val="0"/>
              <w:marRight w:val="0"/>
              <w:marTop w:val="0"/>
              <w:marBottom w:val="150"/>
              <w:divBdr>
                <w:top w:val="none" w:sz="0" w:space="0" w:color="auto"/>
                <w:left w:val="single" w:sz="48" w:space="8" w:color="CCCCCC"/>
                <w:bottom w:val="none" w:sz="0" w:space="0" w:color="auto"/>
                <w:right w:val="none" w:sz="0" w:space="0" w:color="auto"/>
              </w:divBdr>
            </w:div>
          </w:divsChild>
        </w:div>
        <w:div w:id="928005925">
          <w:marLeft w:val="0"/>
          <w:marRight w:val="0"/>
          <w:marTop w:val="0"/>
          <w:marBottom w:val="0"/>
          <w:divBdr>
            <w:top w:val="none" w:sz="0" w:space="0" w:color="auto"/>
            <w:left w:val="none" w:sz="0" w:space="0" w:color="auto"/>
            <w:bottom w:val="none" w:sz="0" w:space="0" w:color="auto"/>
            <w:right w:val="none" w:sz="0" w:space="0" w:color="auto"/>
          </w:divBdr>
          <w:divsChild>
            <w:div w:id="191114101">
              <w:marLeft w:val="0"/>
              <w:marRight w:val="0"/>
              <w:marTop w:val="0"/>
              <w:marBottom w:val="150"/>
              <w:divBdr>
                <w:top w:val="none" w:sz="0" w:space="0" w:color="auto"/>
                <w:left w:val="single" w:sz="48" w:space="8" w:color="CCCCCC"/>
                <w:bottom w:val="none" w:sz="0" w:space="0" w:color="auto"/>
                <w:right w:val="none" w:sz="0" w:space="0" w:color="auto"/>
              </w:divBdr>
            </w:div>
          </w:divsChild>
        </w:div>
        <w:div w:id="759641810">
          <w:marLeft w:val="0"/>
          <w:marRight w:val="0"/>
          <w:marTop w:val="0"/>
          <w:marBottom w:val="0"/>
          <w:divBdr>
            <w:top w:val="none" w:sz="0" w:space="0" w:color="auto"/>
            <w:left w:val="none" w:sz="0" w:space="0" w:color="auto"/>
            <w:bottom w:val="none" w:sz="0" w:space="0" w:color="auto"/>
            <w:right w:val="none" w:sz="0" w:space="0" w:color="auto"/>
          </w:divBdr>
          <w:divsChild>
            <w:div w:id="269581542">
              <w:marLeft w:val="0"/>
              <w:marRight w:val="0"/>
              <w:marTop w:val="0"/>
              <w:marBottom w:val="150"/>
              <w:divBdr>
                <w:top w:val="none" w:sz="0" w:space="0" w:color="auto"/>
                <w:left w:val="single" w:sz="48" w:space="8" w:color="CCCCCC"/>
                <w:bottom w:val="none" w:sz="0" w:space="0" w:color="auto"/>
                <w:right w:val="none" w:sz="0" w:space="0" w:color="auto"/>
              </w:divBdr>
            </w:div>
          </w:divsChild>
        </w:div>
        <w:div w:id="668866263">
          <w:marLeft w:val="0"/>
          <w:marRight w:val="0"/>
          <w:marTop w:val="0"/>
          <w:marBottom w:val="0"/>
          <w:divBdr>
            <w:top w:val="none" w:sz="0" w:space="0" w:color="auto"/>
            <w:left w:val="none" w:sz="0" w:space="0" w:color="auto"/>
            <w:bottom w:val="none" w:sz="0" w:space="0" w:color="auto"/>
            <w:right w:val="none" w:sz="0" w:space="0" w:color="auto"/>
          </w:divBdr>
          <w:divsChild>
            <w:div w:id="831873272">
              <w:marLeft w:val="0"/>
              <w:marRight w:val="0"/>
              <w:marTop w:val="0"/>
              <w:marBottom w:val="150"/>
              <w:divBdr>
                <w:top w:val="none" w:sz="0" w:space="0" w:color="auto"/>
                <w:left w:val="single" w:sz="48" w:space="8" w:color="CCCCCC"/>
                <w:bottom w:val="none" w:sz="0" w:space="0" w:color="auto"/>
                <w:right w:val="none" w:sz="0" w:space="0" w:color="auto"/>
              </w:divBdr>
            </w:div>
          </w:divsChild>
        </w:div>
        <w:div w:id="421336423">
          <w:marLeft w:val="0"/>
          <w:marRight w:val="0"/>
          <w:marTop w:val="0"/>
          <w:marBottom w:val="0"/>
          <w:divBdr>
            <w:top w:val="none" w:sz="0" w:space="0" w:color="auto"/>
            <w:left w:val="none" w:sz="0" w:space="0" w:color="auto"/>
            <w:bottom w:val="none" w:sz="0" w:space="0" w:color="auto"/>
            <w:right w:val="none" w:sz="0" w:space="0" w:color="auto"/>
          </w:divBdr>
          <w:divsChild>
            <w:div w:id="1311908633">
              <w:marLeft w:val="0"/>
              <w:marRight w:val="0"/>
              <w:marTop w:val="0"/>
              <w:marBottom w:val="150"/>
              <w:divBdr>
                <w:top w:val="none" w:sz="0" w:space="0" w:color="auto"/>
                <w:left w:val="single" w:sz="48" w:space="8" w:color="CCCCCC"/>
                <w:bottom w:val="none" w:sz="0" w:space="0" w:color="auto"/>
                <w:right w:val="none" w:sz="0" w:space="0" w:color="auto"/>
              </w:divBdr>
            </w:div>
          </w:divsChild>
        </w:div>
        <w:div w:id="454254991">
          <w:marLeft w:val="0"/>
          <w:marRight w:val="0"/>
          <w:marTop w:val="0"/>
          <w:marBottom w:val="0"/>
          <w:divBdr>
            <w:top w:val="none" w:sz="0" w:space="0" w:color="auto"/>
            <w:left w:val="none" w:sz="0" w:space="0" w:color="auto"/>
            <w:bottom w:val="none" w:sz="0" w:space="0" w:color="auto"/>
            <w:right w:val="none" w:sz="0" w:space="0" w:color="auto"/>
          </w:divBdr>
          <w:divsChild>
            <w:div w:id="216282363">
              <w:marLeft w:val="0"/>
              <w:marRight w:val="0"/>
              <w:marTop w:val="0"/>
              <w:marBottom w:val="150"/>
              <w:divBdr>
                <w:top w:val="none" w:sz="0" w:space="0" w:color="auto"/>
                <w:left w:val="single" w:sz="48" w:space="8" w:color="CCCCCC"/>
                <w:bottom w:val="none" w:sz="0" w:space="0" w:color="auto"/>
                <w:right w:val="none" w:sz="0" w:space="0" w:color="auto"/>
              </w:divBdr>
            </w:div>
          </w:divsChild>
        </w:div>
        <w:div w:id="835342769">
          <w:marLeft w:val="0"/>
          <w:marRight w:val="0"/>
          <w:marTop w:val="0"/>
          <w:marBottom w:val="0"/>
          <w:divBdr>
            <w:top w:val="none" w:sz="0" w:space="0" w:color="auto"/>
            <w:left w:val="none" w:sz="0" w:space="0" w:color="auto"/>
            <w:bottom w:val="none" w:sz="0" w:space="0" w:color="auto"/>
            <w:right w:val="none" w:sz="0" w:space="0" w:color="auto"/>
          </w:divBdr>
          <w:divsChild>
            <w:div w:id="1645116236">
              <w:marLeft w:val="0"/>
              <w:marRight w:val="0"/>
              <w:marTop w:val="0"/>
              <w:marBottom w:val="150"/>
              <w:divBdr>
                <w:top w:val="none" w:sz="0" w:space="0" w:color="auto"/>
                <w:left w:val="single" w:sz="48" w:space="8" w:color="CCCCCC"/>
                <w:bottom w:val="none" w:sz="0" w:space="0" w:color="auto"/>
                <w:right w:val="none" w:sz="0" w:space="0" w:color="auto"/>
              </w:divBdr>
            </w:div>
          </w:divsChild>
        </w:div>
        <w:div w:id="2138529254">
          <w:marLeft w:val="0"/>
          <w:marRight w:val="0"/>
          <w:marTop w:val="0"/>
          <w:marBottom w:val="0"/>
          <w:divBdr>
            <w:top w:val="none" w:sz="0" w:space="0" w:color="auto"/>
            <w:left w:val="none" w:sz="0" w:space="0" w:color="auto"/>
            <w:bottom w:val="none" w:sz="0" w:space="0" w:color="auto"/>
            <w:right w:val="none" w:sz="0" w:space="0" w:color="auto"/>
          </w:divBdr>
          <w:divsChild>
            <w:div w:id="227614812">
              <w:marLeft w:val="0"/>
              <w:marRight w:val="0"/>
              <w:marTop w:val="0"/>
              <w:marBottom w:val="150"/>
              <w:divBdr>
                <w:top w:val="none" w:sz="0" w:space="0" w:color="auto"/>
                <w:left w:val="single" w:sz="48" w:space="8" w:color="CCCCCC"/>
                <w:bottom w:val="none" w:sz="0" w:space="0" w:color="auto"/>
                <w:right w:val="none" w:sz="0" w:space="0" w:color="auto"/>
              </w:divBdr>
            </w:div>
          </w:divsChild>
        </w:div>
        <w:div w:id="1867137325">
          <w:marLeft w:val="0"/>
          <w:marRight w:val="0"/>
          <w:marTop w:val="0"/>
          <w:marBottom w:val="0"/>
          <w:divBdr>
            <w:top w:val="none" w:sz="0" w:space="0" w:color="auto"/>
            <w:left w:val="none" w:sz="0" w:space="0" w:color="auto"/>
            <w:bottom w:val="none" w:sz="0" w:space="0" w:color="auto"/>
            <w:right w:val="none" w:sz="0" w:space="0" w:color="auto"/>
          </w:divBdr>
          <w:divsChild>
            <w:div w:id="1444687274">
              <w:marLeft w:val="0"/>
              <w:marRight w:val="0"/>
              <w:marTop w:val="0"/>
              <w:marBottom w:val="150"/>
              <w:divBdr>
                <w:top w:val="none" w:sz="0" w:space="0" w:color="auto"/>
                <w:left w:val="single" w:sz="48" w:space="8" w:color="CCCCCC"/>
                <w:bottom w:val="none" w:sz="0" w:space="0" w:color="auto"/>
                <w:right w:val="none" w:sz="0" w:space="0" w:color="auto"/>
              </w:divBdr>
            </w:div>
          </w:divsChild>
        </w:div>
        <w:div w:id="1738749673">
          <w:marLeft w:val="0"/>
          <w:marRight w:val="0"/>
          <w:marTop w:val="0"/>
          <w:marBottom w:val="0"/>
          <w:divBdr>
            <w:top w:val="none" w:sz="0" w:space="0" w:color="auto"/>
            <w:left w:val="none" w:sz="0" w:space="0" w:color="auto"/>
            <w:bottom w:val="none" w:sz="0" w:space="0" w:color="auto"/>
            <w:right w:val="none" w:sz="0" w:space="0" w:color="auto"/>
          </w:divBdr>
          <w:divsChild>
            <w:div w:id="1986542692">
              <w:marLeft w:val="0"/>
              <w:marRight w:val="0"/>
              <w:marTop w:val="0"/>
              <w:marBottom w:val="150"/>
              <w:divBdr>
                <w:top w:val="none" w:sz="0" w:space="0" w:color="auto"/>
                <w:left w:val="single" w:sz="48" w:space="8" w:color="CCCCCC"/>
                <w:bottom w:val="none" w:sz="0" w:space="0" w:color="auto"/>
                <w:right w:val="none" w:sz="0" w:space="0" w:color="auto"/>
              </w:divBdr>
            </w:div>
          </w:divsChild>
        </w:div>
        <w:div w:id="2126805981">
          <w:marLeft w:val="0"/>
          <w:marRight w:val="0"/>
          <w:marTop w:val="0"/>
          <w:marBottom w:val="0"/>
          <w:divBdr>
            <w:top w:val="none" w:sz="0" w:space="0" w:color="auto"/>
            <w:left w:val="none" w:sz="0" w:space="0" w:color="auto"/>
            <w:bottom w:val="none" w:sz="0" w:space="0" w:color="auto"/>
            <w:right w:val="none" w:sz="0" w:space="0" w:color="auto"/>
          </w:divBdr>
          <w:divsChild>
            <w:div w:id="428047662">
              <w:marLeft w:val="0"/>
              <w:marRight w:val="0"/>
              <w:marTop w:val="0"/>
              <w:marBottom w:val="150"/>
              <w:divBdr>
                <w:top w:val="none" w:sz="0" w:space="0" w:color="auto"/>
                <w:left w:val="single" w:sz="48" w:space="8" w:color="CCCCCC"/>
                <w:bottom w:val="none" w:sz="0" w:space="0" w:color="auto"/>
                <w:right w:val="none" w:sz="0" w:space="0" w:color="auto"/>
              </w:divBdr>
            </w:div>
          </w:divsChild>
        </w:div>
        <w:div w:id="1807358428">
          <w:marLeft w:val="0"/>
          <w:marRight w:val="0"/>
          <w:marTop w:val="0"/>
          <w:marBottom w:val="0"/>
          <w:divBdr>
            <w:top w:val="none" w:sz="0" w:space="0" w:color="auto"/>
            <w:left w:val="none" w:sz="0" w:space="0" w:color="auto"/>
            <w:bottom w:val="none" w:sz="0" w:space="0" w:color="auto"/>
            <w:right w:val="none" w:sz="0" w:space="0" w:color="auto"/>
          </w:divBdr>
          <w:divsChild>
            <w:div w:id="2007591936">
              <w:marLeft w:val="0"/>
              <w:marRight w:val="0"/>
              <w:marTop w:val="0"/>
              <w:marBottom w:val="150"/>
              <w:divBdr>
                <w:top w:val="none" w:sz="0" w:space="0" w:color="auto"/>
                <w:left w:val="single" w:sz="48" w:space="8" w:color="CCCCCC"/>
                <w:bottom w:val="none" w:sz="0" w:space="0" w:color="auto"/>
                <w:right w:val="none" w:sz="0" w:space="0" w:color="auto"/>
              </w:divBdr>
            </w:div>
          </w:divsChild>
        </w:div>
        <w:div w:id="1778525745">
          <w:marLeft w:val="0"/>
          <w:marRight w:val="0"/>
          <w:marTop w:val="0"/>
          <w:marBottom w:val="0"/>
          <w:divBdr>
            <w:top w:val="none" w:sz="0" w:space="0" w:color="auto"/>
            <w:left w:val="none" w:sz="0" w:space="0" w:color="auto"/>
            <w:bottom w:val="none" w:sz="0" w:space="0" w:color="auto"/>
            <w:right w:val="none" w:sz="0" w:space="0" w:color="auto"/>
          </w:divBdr>
          <w:divsChild>
            <w:div w:id="689766806">
              <w:marLeft w:val="0"/>
              <w:marRight w:val="0"/>
              <w:marTop w:val="0"/>
              <w:marBottom w:val="150"/>
              <w:divBdr>
                <w:top w:val="none" w:sz="0" w:space="0" w:color="auto"/>
                <w:left w:val="single" w:sz="48" w:space="8" w:color="CCCCCC"/>
                <w:bottom w:val="none" w:sz="0" w:space="0" w:color="auto"/>
                <w:right w:val="none" w:sz="0" w:space="0" w:color="auto"/>
              </w:divBdr>
            </w:div>
          </w:divsChild>
        </w:div>
        <w:div w:id="1350520509">
          <w:marLeft w:val="0"/>
          <w:marRight w:val="0"/>
          <w:marTop w:val="0"/>
          <w:marBottom w:val="0"/>
          <w:divBdr>
            <w:top w:val="none" w:sz="0" w:space="0" w:color="auto"/>
            <w:left w:val="none" w:sz="0" w:space="0" w:color="auto"/>
            <w:bottom w:val="none" w:sz="0" w:space="0" w:color="auto"/>
            <w:right w:val="none" w:sz="0" w:space="0" w:color="auto"/>
          </w:divBdr>
          <w:divsChild>
            <w:div w:id="1052343347">
              <w:marLeft w:val="0"/>
              <w:marRight w:val="0"/>
              <w:marTop w:val="0"/>
              <w:marBottom w:val="150"/>
              <w:divBdr>
                <w:top w:val="none" w:sz="0" w:space="0" w:color="auto"/>
                <w:left w:val="single" w:sz="48" w:space="8" w:color="CCCCCC"/>
                <w:bottom w:val="none" w:sz="0" w:space="0" w:color="auto"/>
                <w:right w:val="none" w:sz="0" w:space="0" w:color="auto"/>
              </w:divBdr>
            </w:div>
          </w:divsChild>
        </w:div>
        <w:div w:id="849834893">
          <w:marLeft w:val="0"/>
          <w:marRight w:val="0"/>
          <w:marTop w:val="0"/>
          <w:marBottom w:val="0"/>
          <w:divBdr>
            <w:top w:val="none" w:sz="0" w:space="0" w:color="auto"/>
            <w:left w:val="none" w:sz="0" w:space="0" w:color="auto"/>
            <w:bottom w:val="none" w:sz="0" w:space="0" w:color="auto"/>
            <w:right w:val="none" w:sz="0" w:space="0" w:color="auto"/>
          </w:divBdr>
          <w:divsChild>
            <w:div w:id="1438912321">
              <w:marLeft w:val="0"/>
              <w:marRight w:val="0"/>
              <w:marTop w:val="0"/>
              <w:marBottom w:val="150"/>
              <w:divBdr>
                <w:top w:val="none" w:sz="0" w:space="0" w:color="auto"/>
                <w:left w:val="single" w:sz="48" w:space="8" w:color="CCCCCC"/>
                <w:bottom w:val="none" w:sz="0" w:space="0" w:color="auto"/>
                <w:right w:val="none" w:sz="0" w:space="0" w:color="auto"/>
              </w:divBdr>
            </w:div>
          </w:divsChild>
        </w:div>
        <w:div w:id="309291296">
          <w:marLeft w:val="0"/>
          <w:marRight w:val="0"/>
          <w:marTop w:val="0"/>
          <w:marBottom w:val="0"/>
          <w:divBdr>
            <w:top w:val="none" w:sz="0" w:space="0" w:color="auto"/>
            <w:left w:val="none" w:sz="0" w:space="0" w:color="auto"/>
            <w:bottom w:val="none" w:sz="0" w:space="0" w:color="auto"/>
            <w:right w:val="none" w:sz="0" w:space="0" w:color="auto"/>
          </w:divBdr>
          <w:divsChild>
            <w:div w:id="533542739">
              <w:marLeft w:val="0"/>
              <w:marRight w:val="0"/>
              <w:marTop w:val="0"/>
              <w:marBottom w:val="150"/>
              <w:divBdr>
                <w:top w:val="none" w:sz="0" w:space="0" w:color="auto"/>
                <w:left w:val="single" w:sz="48" w:space="8" w:color="CCCCCC"/>
                <w:bottom w:val="none" w:sz="0" w:space="0" w:color="auto"/>
                <w:right w:val="none" w:sz="0" w:space="0" w:color="auto"/>
              </w:divBdr>
            </w:div>
          </w:divsChild>
        </w:div>
        <w:div w:id="345206627">
          <w:marLeft w:val="0"/>
          <w:marRight w:val="0"/>
          <w:marTop w:val="0"/>
          <w:marBottom w:val="0"/>
          <w:divBdr>
            <w:top w:val="none" w:sz="0" w:space="0" w:color="auto"/>
            <w:left w:val="none" w:sz="0" w:space="0" w:color="auto"/>
            <w:bottom w:val="none" w:sz="0" w:space="0" w:color="auto"/>
            <w:right w:val="none" w:sz="0" w:space="0" w:color="auto"/>
          </w:divBdr>
          <w:divsChild>
            <w:div w:id="600066898">
              <w:marLeft w:val="0"/>
              <w:marRight w:val="0"/>
              <w:marTop w:val="0"/>
              <w:marBottom w:val="150"/>
              <w:divBdr>
                <w:top w:val="none" w:sz="0" w:space="0" w:color="auto"/>
                <w:left w:val="single" w:sz="48" w:space="8" w:color="CCCCCC"/>
                <w:bottom w:val="none" w:sz="0" w:space="0" w:color="auto"/>
                <w:right w:val="none" w:sz="0" w:space="0" w:color="auto"/>
              </w:divBdr>
            </w:div>
          </w:divsChild>
        </w:div>
        <w:div w:id="1944411494">
          <w:marLeft w:val="0"/>
          <w:marRight w:val="0"/>
          <w:marTop w:val="0"/>
          <w:marBottom w:val="0"/>
          <w:divBdr>
            <w:top w:val="none" w:sz="0" w:space="0" w:color="auto"/>
            <w:left w:val="none" w:sz="0" w:space="0" w:color="auto"/>
            <w:bottom w:val="none" w:sz="0" w:space="0" w:color="auto"/>
            <w:right w:val="none" w:sz="0" w:space="0" w:color="auto"/>
          </w:divBdr>
          <w:divsChild>
            <w:div w:id="1479305366">
              <w:marLeft w:val="0"/>
              <w:marRight w:val="0"/>
              <w:marTop w:val="0"/>
              <w:marBottom w:val="150"/>
              <w:divBdr>
                <w:top w:val="none" w:sz="0" w:space="0" w:color="auto"/>
                <w:left w:val="single" w:sz="48" w:space="8" w:color="CCCCCC"/>
                <w:bottom w:val="none" w:sz="0" w:space="0" w:color="auto"/>
                <w:right w:val="none" w:sz="0" w:space="0" w:color="auto"/>
              </w:divBdr>
            </w:div>
          </w:divsChild>
        </w:div>
        <w:div w:id="281036661">
          <w:marLeft w:val="0"/>
          <w:marRight w:val="0"/>
          <w:marTop w:val="0"/>
          <w:marBottom w:val="0"/>
          <w:divBdr>
            <w:top w:val="none" w:sz="0" w:space="0" w:color="auto"/>
            <w:left w:val="none" w:sz="0" w:space="0" w:color="auto"/>
            <w:bottom w:val="none" w:sz="0" w:space="0" w:color="auto"/>
            <w:right w:val="none" w:sz="0" w:space="0" w:color="auto"/>
          </w:divBdr>
          <w:divsChild>
            <w:div w:id="882867296">
              <w:marLeft w:val="0"/>
              <w:marRight w:val="0"/>
              <w:marTop w:val="0"/>
              <w:marBottom w:val="150"/>
              <w:divBdr>
                <w:top w:val="none" w:sz="0" w:space="0" w:color="auto"/>
                <w:left w:val="single" w:sz="48" w:space="8" w:color="CCCCCC"/>
                <w:bottom w:val="none" w:sz="0" w:space="0" w:color="auto"/>
                <w:right w:val="none" w:sz="0" w:space="0" w:color="auto"/>
              </w:divBdr>
            </w:div>
          </w:divsChild>
        </w:div>
        <w:div w:id="1869102227">
          <w:marLeft w:val="0"/>
          <w:marRight w:val="0"/>
          <w:marTop w:val="0"/>
          <w:marBottom w:val="0"/>
          <w:divBdr>
            <w:top w:val="none" w:sz="0" w:space="0" w:color="auto"/>
            <w:left w:val="none" w:sz="0" w:space="0" w:color="auto"/>
            <w:bottom w:val="none" w:sz="0" w:space="0" w:color="auto"/>
            <w:right w:val="none" w:sz="0" w:space="0" w:color="auto"/>
          </w:divBdr>
          <w:divsChild>
            <w:div w:id="2034921002">
              <w:marLeft w:val="0"/>
              <w:marRight w:val="0"/>
              <w:marTop w:val="0"/>
              <w:marBottom w:val="150"/>
              <w:divBdr>
                <w:top w:val="none" w:sz="0" w:space="0" w:color="auto"/>
                <w:left w:val="single" w:sz="48" w:space="8" w:color="CCCCCC"/>
                <w:bottom w:val="none" w:sz="0" w:space="0" w:color="auto"/>
                <w:right w:val="none" w:sz="0" w:space="0" w:color="auto"/>
              </w:divBdr>
            </w:div>
          </w:divsChild>
        </w:div>
        <w:div w:id="1877160605">
          <w:marLeft w:val="0"/>
          <w:marRight w:val="0"/>
          <w:marTop w:val="0"/>
          <w:marBottom w:val="0"/>
          <w:divBdr>
            <w:top w:val="none" w:sz="0" w:space="0" w:color="auto"/>
            <w:left w:val="none" w:sz="0" w:space="0" w:color="auto"/>
            <w:bottom w:val="none" w:sz="0" w:space="0" w:color="auto"/>
            <w:right w:val="none" w:sz="0" w:space="0" w:color="auto"/>
          </w:divBdr>
          <w:divsChild>
            <w:div w:id="2122796847">
              <w:marLeft w:val="0"/>
              <w:marRight w:val="0"/>
              <w:marTop w:val="0"/>
              <w:marBottom w:val="150"/>
              <w:divBdr>
                <w:top w:val="none" w:sz="0" w:space="0" w:color="auto"/>
                <w:left w:val="single" w:sz="48" w:space="8" w:color="CCCCCC"/>
                <w:bottom w:val="none" w:sz="0" w:space="0" w:color="auto"/>
                <w:right w:val="none" w:sz="0" w:space="0" w:color="auto"/>
              </w:divBdr>
            </w:div>
          </w:divsChild>
        </w:div>
        <w:div w:id="1772387109">
          <w:marLeft w:val="0"/>
          <w:marRight w:val="0"/>
          <w:marTop w:val="0"/>
          <w:marBottom w:val="0"/>
          <w:divBdr>
            <w:top w:val="none" w:sz="0" w:space="0" w:color="auto"/>
            <w:left w:val="none" w:sz="0" w:space="0" w:color="auto"/>
            <w:bottom w:val="none" w:sz="0" w:space="0" w:color="auto"/>
            <w:right w:val="none" w:sz="0" w:space="0" w:color="auto"/>
          </w:divBdr>
          <w:divsChild>
            <w:div w:id="1182743716">
              <w:marLeft w:val="0"/>
              <w:marRight w:val="0"/>
              <w:marTop w:val="0"/>
              <w:marBottom w:val="150"/>
              <w:divBdr>
                <w:top w:val="none" w:sz="0" w:space="0" w:color="auto"/>
                <w:left w:val="single" w:sz="48" w:space="8" w:color="CCCCCC"/>
                <w:bottom w:val="none" w:sz="0" w:space="0" w:color="auto"/>
                <w:right w:val="none" w:sz="0" w:space="0" w:color="auto"/>
              </w:divBdr>
            </w:div>
          </w:divsChild>
        </w:div>
        <w:div w:id="2049377393">
          <w:marLeft w:val="0"/>
          <w:marRight w:val="0"/>
          <w:marTop w:val="0"/>
          <w:marBottom w:val="0"/>
          <w:divBdr>
            <w:top w:val="none" w:sz="0" w:space="0" w:color="auto"/>
            <w:left w:val="none" w:sz="0" w:space="0" w:color="auto"/>
            <w:bottom w:val="none" w:sz="0" w:space="0" w:color="auto"/>
            <w:right w:val="none" w:sz="0" w:space="0" w:color="auto"/>
          </w:divBdr>
          <w:divsChild>
            <w:div w:id="2038308823">
              <w:marLeft w:val="0"/>
              <w:marRight w:val="0"/>
              <w:marTop w:val="0"/>
              <w:marBottom w:val="150"/>
              <w:divBdr>
                <w:top w:val="none" w:sz="0" w:space="0" w:color="auto"/>
                <w:left w:val="single" w:sz="48" w:space="8" w:color="CCCCCC"/>
                <w:bottom w:val="none" w:sz="0" w:space="0" w:color="auto"/>
                <w:right w:val="none" w:sz="0" w:space="0" w:color="auto"/>
              </w:divBdr>
            </w:div>
          </w:divsChild>
        </w:div>
        <w:div w:id="780145899">
          <w:marLeft w:val="0"/>
          <w:marRight w:val="0"/>
          <w:marTop w:val="0"/>
          <w:marBottom w:val="0"/>
          <w:divBdr>
            <w:top w:val="none" w:sz="0" w:space="0" w:color="auto"/>
            <w:left w:val="none" w:sz="0" w:space="0" w:color="auto"/>
            <w:bottom w:val="none" w:sz="0" w:space="0" w:color="auto"/>
            <w:right w:val="none" w:sz="0" w:space="0" w:color="auto"/>
          </w:divBdr>
          <w:divsChild>
            <w:div w:id="2069765790">
              <w:marLeft w:val="0"/>
              <w:marRight w:val="0"/>
              <w:marTop w:val="0"/>
              <w:marBottom w:val="150"/>
              <w:divBdr>
                <w:top w:val="none" w:sz="0" w:space="0" w:color="auto"/>
                <w:left w:val="single" w:sz="48" w:space="8" w:color="CCCCCC"/>
                <w:bottom w:val="none" w:sz="0" w:space="0" w:color="auto"/>
                <w:right w:val="none" w:sz="0" w:space="0" w:color="auto"/>
              </w:divBdr>
            </w:div>
          </w:divsChild>
        </w:div>
        <w:div w:id="92360354">
          <w:marLeft w:val="0"/>
          <w:marRight w:val="0"/>
          <w:marTop w:val="0"/>
          <w:marBottom w:val="0"/>
          <w:divBdr>
            <w:top w:val="none" w:sz="0" w:space="0" w:color="auto"/>
            <w:left w:val="none" w:sz="0" w:space="0" w:color="auto"/>
            <w:bottom w:val="none" w:sz="0" w:space="0" w:color="auto"/>
            <w:right w:val="none" w:sz="0" w:space="0" w:color="auto"/>
          </w:divBdr>
          <w:divsChild>
            <w:div w:id="191849519">
              <w:marLeft w:val="0"/>
              <w:marRight w:val="0"/>
              <w:marTop w:val="0"/>
              <w:marBottom w:val="150"/>
              <w:divBdr>
                <w:top w:val="none" w:sz="0" w:space="0" w:color="auto"/>
                <w:left w:val="single" w:sz="48" w:space="8" w:color="CCCCCC"/>
                <w:bottom w:val="none" w:sz="0" w:space="0" w:color="auto"/>
                <w:right w:val="none" w:sz="0" w:space="0" w:color="auto"/>
              </w:divBdr>
            </w:div>
          </w:divsChild>
        </w:div>
        <w:div w:id="1372879878">
          <w:marLeft w:val="0"/>
          <w:marRight w:val="0"/>
          <w:marTop w:val="0"/>
          <w:marBottom w:val="0"/>
          <w:divBdr>
            <w:top w:val="none" w:sz="0" w:space="0" w:color="auto"/>
            <w:left w:val="none" w:sz="0" w:space="0" w:color="auto"/>
            <w:bottom w:val="none" w:sz="0" w:space="0" w:color="auto"/>
            <w:right w:val="none" w:sz="0" w:space="0" w:color="auto"/>
          </w:divBdr>
          <w:divsChild>
            <w:div w:id="1048071289">
              <w:marLeft w:val="0"/>
              <w:marRight w:val="0"/>
              <w:marTop w:val="0"/>
              <w:marBottom w:val="150"/>
              <w:divBdr>
                <w:top w:val="none" w:sz="0" w:space="0" w:color="auto"/>
                <w:left w:val="single" w:sz="48" w:space="8" w:color="CCCCCC"/>
                <w:bottom w:val="none" w:sz="0" w:space="0" w:color="auto"/>
                <w:right w:val="none" w:sz="0" w:space="0" w:color="auto"/>
              </w:divBdr>
            </w:div>
          </w:divsChild>
        </w:div>
        <w:div w:id="586572784">
          <w:marLeft w:val="0"/>
          <w:marRight w:val="0"/>
          <w:marTop w:val="0"/>
          <w:marBottom w:val="0"/>
          <w:divBdr>
            <w:top w:val="none" w:sz="0" w:space="0" w:color="auto"/>
            <w:left w:val="none" w:sz="0" w:space="0" w:color="auto"/>
            <w:bottom w:val="none" w:sz="0" w:space="0" w:color="auto"/>
            <w:right w:val="none" w:sz="0" w:space="0" w:color="auto"/>
          </w:divBdr>
          <w:divsChild>
            <w:div w:id="466244017">
              <w:marLeft w:val="0"/>
              <w:marRight w:val="0"/>
              <w:marTop w:val="0"/>
              <w:marBottom w:val="150"/>
              <w:divBdr>
                <w:top w:val="none" w:sz="0" w:space="0" w:color="auto"/>
                <w:left w:val="single" w:sz="48" w:space="8" w:color="CCCCCC"/>
                <w:bottom w:val="none" w:sz="0" w:space="0" w:color="auto"/>
                <w:right w:val="none" w:sz="0" w:space="0" w:color="auto"/>
              </w:divBdr>
            </w:div>
          </w:divsChild>
        </w:div>
        <w:div w:id="81879823">
          <w:marLeft w:val="0"/>
          <w:marRight w:val="0"/>
          <w:marTop w:val="0"/>
          <w:marBottom w:val="0"/>
          <w:divBdr>
            <w:top w:val="none" w:sz="0" w:space="0" w:color="auto"/>
            <w:left w:val="none" w:sz="0" w:space="0" w:color="auto"/>
            <w:bottom w:val="none" w:sz="0" w:space="0" w:color="auto"/>
            <w:right w:val="none" w:sz="0" w:space="0" w:color="auto"/>
          </w:divBdr>
          <w:divsChild>
            <w:div w:id="57437245">
              <w:marLeft w:val="0"/>
              <w:marRight w:val="0"/>
              <w:marTop w:val="0"/>
              <w:marBottom w:val="150"/>
              <w:divBdr>
                <w:top w:val="none" w:sz="0" w:space="0" w:color="auto"/>
                <w:left w:val="single" w:sz="48" w:space="8" w:color="CCCCCC"/>
                <w:bottom w:val="none" w:sz="0" w:space="0" w:color="auto"/>
                <w:right w:val="none" w:sz="0" w:space="0" w:color="auto"/>
              </w:divBdr>
            </w:div>
          </w:divsChild>
        </w:div>
        <w:div w:id="1591550250">
          <w:marLeft w:val="0"/>
          <w:marRight w:val="0"/>
          <w:marTop w:val="0"/>
          <w:marBottom w:val="0"/>
          <w:divBdr>
            <w:top w:val="none" w:sz="0" w:space="0" w:color="auto"/>
            <w:left w:val="none" w:sz="0" w:space="0" w:color="auto"/>
            <w:bottom w:val="none" w:sz="0" w:space="0" w:color="auto"/>
            <w:right w:val="none" w:sz="0" w:space="0" w:color="auto"/>
          </w:divBdr>
          <w:divsChild>
            <w:div w:id="1610309384">
              <w:marLeft w:val="0"/>
              <w:marRight w:val="0"/>
              <w:marTop w:val="0"/>
              <w:marBottom w:val="150"/>
              <w:divBdr>
                <w:top w:val="none" w:sz="0" w:space="0" w:color="auto"/>
                <w:left w:val="single" w:sz="48" w:space="8" w:color="CCCCCC"/>
                <w:bottom w:val="none" w:sz="0" w:space="0" w:color="auto"/>
                <w:right w:val="none" w:sz="0" w:space="0" w:color="auto"/>
              </w:divBdr>
            </w:div>
          </w:divsChild>
        </w:div>
        <w:div w:id="1317567462">
          <w:marLeft w:val="0"/>
          <w:marRight w:val="0"/>
          <w:marTop w:val="0"/>
          <w:marBottom w:val="0"/>
          <w:divBdr>
            <w:top w:val="none" w:sz="0" w:space="0" w:color="auto"/>
            <w:left w:val="none" w:sz="0" w:space="0" w:color="auto"/>
            <w:bottom w:val="none" w:sz="0" w:space="0" w:color="auto"/>
            <w:right w:val="none" w:sz="0" w:space="0" w:color="auto"/>
          </w:divBdr>
          <w:divsChild>
            <w:div w:id="1333265517">
              <w:marLeft w:val="0"/>
              <w:marRight w:val="0"/>
              <w:marTop w:val="0"/>
              <w:marBottom w:val="150"/>
              <w:divBdr>
                <w:top w:val="none" w:sz="0" w:space="0" w:color="auto"/>
                <w:left w:val="single" w:sz="48" w:space="8" w:color="CCCCCC"/>
                <w:bottom w:val="none" w:sz="0" w:space="0" w:color="auto"/>
                <w:right w:val="none" w:sz="0" w:space="0" w:color="auto"/>
              </w:divBdr>
            </w:div>
          </w:divsChild>
        </w:div>
        <w:div w:id="922640590">
          <w:marLeft w:val="0"/>
          <w:marRight w:val="0"/>
          <w:marTop w:val="0"/>
          <w:marBottom w:val="0"/>
          <w:divBdr>
            <w:top w:val="none" w:sz="0" w:space="0" w:color="auto"/>
            <w:left w:val="none" w:sz="0" w:space="0" w:color="auto"/>
            <w:bottom w:val="none" w:sz="0" w:space="0" w:color="auto"/>
            <w:right w:val="none" w:sz="0" w:space="0" w:color="auto"/>
          </w:divBdr>
          <w:divsChild>
            <w:div w:id="1235047398">
              <w:marLeft w:val="0"/>
              <w:marRight w:val="0"/>
              <w:marTop w:val="0"/>
              <w:marBottom w:val="150"/>
              <w:divBdr>
                <w:top w:val="none" w:sz="0" w:space="0" w:color="auto"/>
                <w:left w:val="single" w:sz="48" w:space="8" w:color="CCCCCC"/>
                <w:bottom w:val="none" w:sz="0" w:space="0" w:color="auto"/>
                <w:right w:val="none" w:sz="0" w:space="0" w:color="auto"/>
              </w:divBdr>
            </w:div>
          </w:divsChild>
        </w:div>
        <w:div w:id="842941269">
          <w:marLeft w:val="0"/>
          <w:marRight w:val="0"/>
          <w:marTop w:val="0"/>
          <w:marBottom w:val="0"/>
          <w:divBdr>
            <w:top w:val="none" w:sz="0" w:space="0" w:color="auto"/>
            <w:left w:val="none" w:sz="0" w:space="0" w:color="auto"/>
            <w:bottom w:val="none" w:sz="0" w:space="0" w:color="auto"/>
            <w:right w:val="none" w:sz="0" w:space="0" w:color="auto"/>
          </w:divBdr>
          <w:divsChild>
            <w:div w:id="1747607230">
              <w:marLeft w:val="0"/>
              <w:marRight w:val="0"/>
              <w:marTop w:val="0"/>
              <w:marBottom w:val="150"/>
              <w:divBdr>
                <w:top w:val="none" w:sz="0" w:space="0" w:color="auto"/>
                <w:left w:val="single" w:sz="48" w:space="8" w:color="CCCCCC"/>
                <w:bottom w:val="none" w:sz="0" w:space="0" w:color="auto"/>
                <w:right w:val="none" w:sz="0" w:space="0" w:color="auto"/>
              </w:divBdr>
            </w:div>
          </w:divsChild>
        </w:div>
        <w:div w:id="747462959">
          <w:marLeft w:val="0"/>
          <w:marRight w:val="0"/>
          <w:marTop w:val="0"/>
          <w:marBottom w:val="0"/>
          <w:divBdr>
            <w:top w:val="none" w:sz="0" w:space="0" w:color="auto"/>
            <w:left w:val="none" w:sz="0" w:space="0" w:color="auto"/>
            <w:bottom w:val="none" w:sz="0" w:space="0" w:color="auto"/>
            <w:right w:val="none" w:sz="0" w:space="0" w:color="auto"/>
          </w:divBdr>
          <w:divsChild>
            <w:div w:id="484783229">
              <w:marLeft w:val="0"/>
              <w:marRight w:val="0"/>
              <w:marTop w:val="0"/>
              <w:marBottom w:val="150"/>
              <w:divBdr>
                <w:top w:val="none" w:sz="0" w:space="0" w:color="auto"/>
                <w:left w:val="single" w:sz="48" w:space="8" w:color="CCCCCC"/>
                <w:bottom w:val="none" w:sz="0" w:space="0" w:color="auto"/>
                <w:right w:val="none" w:sz="0" w:space="0" w:color="auto"/>
              </w:divBdr>
            </w:div>
          </w:divsChild>
        </w:div>
        <w:div w:id="1495413292">
          <w:marLeft w:val="0"/>
          <w:marRight w:val="0"/>
          <w:marTop w:val="0"/>
          <w:marBottom w:val="0"/>
          <w:divBdr>
            <w:top w:val="none" w:sz="0" w:space="0" w:color="auto"/>
            <w:left w:val="none" w:sz="0" w:space="0" w:color="auto"/>
            <w:bottom w:val="none" w:sz="0" w:space="0" w:color="auto"/>
            <w:right w:val="none" w:sz="0" w:space="0" w:color="auto"/>
          </w:divBdr>
          <w:divsChild>
            <w:div w:id="1770197169">
              <w:marLeft w:val="0"/>
              <w:marRight w:val="0"/>
              <w:marTop w:val="0"/>
              <w:marBottom w:val="150"/>
              <w:divBdr>
                <w:top w:val="none" w:sz="0" w:space="0" w:color="auto"/>
                <w:left w:val="single" w:sz="48" w:space="8" w:color="CCCCCC"/>
                <w:bottom w:val="none" w:sz="0" w:space="0" w:color="auto"/>
                <w:right w:val="none" w:sz="0" w:space="0" w:color="auto"/>
              </w:divBdr>
            </w:div>
          </w:divsChild>
        </w:div>
        <w:div w:id="1470898584">
          <w:marLeft w:val="0"/>
          <w:marRight w:val="0"/>
          <w:marTop w:val="0"/>
          <w:marBottom w:val="0"/>
          <w:divBdr>
            <w:top w:val="none" w:sz="0" w:space="0" w:color="auto"/>
            <w:left w:val="none" w:sz="0" w:space="0" w:color="auto"/>
            <w:bottom w:val="none" w:sz="0" w:space="0" w:color="auto"/>
            <w:right w:val="none" w:sz="0" w:space="0" w:color="auto"/>
          </w:divBdr>
          <w:divsChild>
            <w:div w:id="1258099052">
              <w:marLeft w:val="0"/>
              <w:marRight w:val="0"/>
              <w:marTop w:val="0"/>
              <w:marBottom w:val="150"/>
              <w:divBdr>
                <w:top w:val="none" w:sz="0" w:space="0" w:color="auto"/>
                <w:left w:val="single" w:sz="48" w:space="8" w:color="CCCCCC"/>
                <w:bottom w:val="none" w:sz="0" w:space="0" w:color="auto"/>
                <w:right w:val="none" w:sz="0" w:space="0" w:color="auto"/>
              </w:divBdr>
            </w:div>
          </w:divsChild>
        </w:div>
        <w:div w:id="1770856774">
          <w:marLeft w:val="0"/>
          <w:marRight w:val="0"/>
          <w:marTop w:val="0"/>
          <w:marBottom w:val="0"/>
          <w:divBdr>
            <w:top w:val="none" w:sz="0" w:space="0" w:color="auto"/>
            <w:left w:val="none" w:sz="0" w:space="0" w:color="auto"/>
            <w:bottom w:val="none" w:sz="0" w:space="0" w:color="auto"/>
            <w:right w:val="none" w:sz="0" w:space="0" w:color="auto"/>
          </w:divBdr>
          <w:divsChild>
            <w:div w:id="1309167347">
              <w:marLeft w:val="0"/>
              <w:marRight w:val="0"/>
              <w:marTop w:val="0"/>
              <w:marBottom w:val="150"/>
              <w:divBdr>
                <w:top w:val="none" w:sz="0" w:space="0" w:color="auto"/>
                <w:left w:val="single" w:sz="48" w:space="8" w:color="CCCCCC"/>
                <w:bottom w:val="none" w:sz="0" w:space="0" w:color="auto"/>
                <w:right w:val="none" w:sz="0" w:space="0" w:color="auto"/>
              </w:divBdr>
            </w:div>
          </w:divsChild>
        </w:div>
        <w:div w:id="801381595">
          <w:marLeft w:val="0"/>
          <w:marRight w:val="0"/>
          <w:marTop w:val="0"/>
          <w:marBottom w:val="0"/>
          <w:divBdr>
            <w:top w:val="none" w:sz="0" w:space="0" w:color="auto"/>
            <w:left w:val="none" w:sz="0" w:space="0" w:color="auto"/>
            <w:bottom w:val="none" w:sz="0" w:space="0" w:color="auto"/>
            <w:right w:val="none" w:sz="0" w:space="0" w:color="auto"/>
          </w:divBdr>
          <w:divsChild>
            <w:div w:id="366490378">
              <w:marLeft w:val="0"/>
              <w:marRight w:val="0"/>
              <w:marTop w:val="0"/>
              <w:marBottom w:val="150"/>
              <w:divBdr>
                <w:top w:val="none" w:sz="0" w:space="0" w:color="auto"/>
                <w:left w:val="single" w:sz="48" w:space="8" w:color="CCCCCC"/>
                <w:bottom w:val="none" w:sz="0" w:space="0" w:color="auto"/>
                <w:right w:val="none" w:sz="0" w:space="0" w:color="auto"/>
              </w:divBdr>
            </w:div>
          </w:divsChild>
        </w:div>
        <w:div w:id="53546202">
          <w:marLeft w:val="0"/>
          <w:marRight w:val="0"/>
          <w:marTop w:val="0"/>
          <w:marBottom w:val="0"/>
          <w:divBdr>
            <w:top w:val="none" w:sz="0" w:space="0" w:color="auto"/>
            <w:left w:val="none" w:sz="0" w:space="0" w:color="auto"/>
            <w:bottom w:val="none" w:sz="0" w:space="0" w:color="auto"/>
            <w:right w:val="none" w:sz="0" w:space="0" w:color="auto"/>
          </w:divBdr>
          <w:divsChild>
            <w:div w:id="298846325">
              <w:marLeft w:val="0"/>
              <w:marRight w:val="0"/>
              <w:marTop w:val="0"/>
              <w:marBottom w:val="150"/>
              <w:divBdr>
                <w:top w:val="none" w:sz="0" w:space="0" w:color="auto"/>
                <w:left w:val="single" w:sz="48" w:space="8" w:color="CCCCCC"/>
                <w:bottom w:val="none" w:sz="0" w:space="0" w:color="auto"/>
                <w:right w:val="none" w:sz="0" w:space="0" w:color="auto"/>
              </w:divBdr>
            </w:div>
          </w:divsChild>
        </w:div>
        <w:div w:id="2015838904">
          <w:marLeft w:val="0"/>
          <w:marRight w:val="0"/>
          <w:marTop w:val="0"/>
          <w:marBottom w:val="0"/>
          <w:divBdr>
            <w:top w:val="none" w:sz="0" w:space="0" w:color="auto"/>
            <w:left w:val="none" w:sz="0" w:space="0" w:color="auto"/>
            <w:bottom w:val="none" w:sz="0" w:space="0" w:color="auto"/>
            <w:right w:val="none" w:sz="0" w:space="0" w:color="auto"/>
          </w:divBdr>
          <w:divsChild>
            <w:div w:id="226306958">
              <w:marLeft w:val="0"/>
              <w:marRight w:val="0"/>
              <w:marTop w:val="0"/>
              <w:marBottom w:val="150"/>
              <w:divBdr>
                <w:top w:val="none" w:sz="0" w:space="0" w:color="auto"/>
                <w:left w:val="single" w:sz="48" w:space="8" w:color="CCCCCC"/>
                <w:bottom w:val="none" w:sz="0" w:space="0" w:color="auto"/>
                <w:right w:val="none" w:sz="0" w:space="0" w:color="auto"/>
              </w:divBdr>
            </w:div>
          </w:divsChild>
        </w:div>
        <w:div w:id="2146119060">
          <w:marLeft w:val="0"/>
          <w:marRight w:val="0"/>
          <w:marTop w:val="0"/>
          <w:marBottom w:val="0"/>
          <w:divBdr>
            <w:top w:val="none" w:sz="0" w:space="0" w:color="auto"/>
            <w:left w:val="none" w:sz="0" w:space="0" w:color="auto"/>
            <w:bottom w:val="none" w:sz="0" w:space="0" w:color="auto"/>
            <w:right w:val="none" w:sz="0" w:space="0" w:color="auto"/>
          </w:divBdr>
          <w:divsChild>
            <w:div w:id="682168651">
              <w:marLeft w:val="0"/>
              <w:marRight w:val="0"/>
              <w:marTop w:val="0"/>
              <w:marBottom w:val="150"/>
              <w:divBdr>
                <w:top w:val="none" w:sz="0" w:space="0" w:color="auto"/>
                <w:left w:val="single" w:sz="48" w:space="8" w:color="CCCCCC"/>
                <w:bottom w:val="none" w:sz="0" w:space="0" w:color="auto"/>
                <w:right w:val="none" w:sz="0" w:space="0" w:color="auto"/>
              </w:divBdr>
            </w:div>
          </w:divsChild>
        </w:div>
        <w:div w:id="11029527">
          <w:marLeft w:val="0"/>
          <w:marRight w:val="0"/>
          <w:marTop w:val="0"/>
          <w:marBottom w:val="0"/>
          <w:divBdr>
            <w:top w:val="none" w:sz="0" w:space="0" w:color="auto"/>
            <w:left w:val="none" w:sz="0" w:space="0" w:color="auto"/>
            <w:bottom w:val="none" w:sz="0" w:space="0" w:color="auto"/>
            <w:right w:val="none" w:sz="0" w:space="0" w:color="auto"/>
          </w:divBdr>
          <w:divsChild>
            <w:div w:id="748700853">
              <w:marLeft w:val="0"/>
              <w:marRight w:val="0"/>
              <w:marTop w:val="0"/>
              <w:marBottom w:val="150"/>
              <w:divBdr>
                <w:top w:val="none" w:sz="0" w:space="0" w:color="auto"/>
                <w:left w:val="single" w:sz="48" w:space="8" w:color="CCCCCC"/>
                <w:bottom w:val="none" w:sz="0" w:space="0" w:color="auto"/>
                <w:right w:val="none" w:sz="0" w:space="0" w:color="auto"/>
              </w:divBdr>
            </w:div>
          </w:divsChild>
        </w:div>
        <w:div w:id="1301837916">
          <w:marLeft w:val="0"/>
          <w:marRight w:val="0"/>
          <w:marTop w:val="0"/>
          <w:marBottom w:val="0"/>
          <w:divBdr>
            <w:top w:val="none" w:sz="0" w:space="0" w:color="auto"/>
            <w:left w:val="none" w:sz="0" w:space="0" w:color="auto"/>
            <w:bottom w:val="none" w:sz="0" w:space="0" w:color="auto"/>
            <w:right w:val="none" w:sz="0" w:space="0" w:color="auto"/>
          </w:divBdr>
          <w:divsChild>
            <w:div w:id="941759699">
              <w:marLeft w:val="0"/>
              <w:marRight w:val="0"/>
              <w:marTop w:val="0"/>
              <w:marBottom w:val="150"/>
              <w:divBdr>
                <w:top w:val="none" w:sz="0" w:space="0" w:color="auto"/>
                <w:left w:val="single" w:sz="48" w:space="8" w:color="CCCCCC"/>
                <w:bottom w:val="none" w:sz="0" w:space="0" w:color="auto"/>
                <w:right w:val="none" w:sz="0" w:space="0" w:color="auto"/>
              </w:divBdr>
            </w:div>
          </w:divsChild>
        </w:div>
        <w:div w:id="1053963293">
          <w:marLeft w:val="0"/>
          <w:marRight w:val="0"/>
          <w:marTop w:val="0"/>
          <w:marBottom w:val="0"/>
          <w:divBdr>
            <w:top w:val="none" w:sz="0" w:space="0" w:color="auto"/>
            <w:left w:val="none" w:sz="0" w:space="0" w:color="auto"/>
            <w:bottom w:val="none" w:sz="0" w:space="0" w:color="auto"/>
            <w:right w:val="none" w:sz="0" w:space="0" w:color="auto"/>
          </w:divBdr>
          <w:divsChild>
            <w:div w:id="437720127">
              <w:marLeft w:val="0"/>
              <w:marRight w:val="0"/>
              <w:marTop w:val="0"/>
              <w:marBottom w:val="150"/>
              <w:divBdr>
                <w:top w:val="none" w:sz="0" w:space="0" w:color="auto"/>
                <w:left w:val="single" w:sz="48" w:space="8" w:color="CCCCCC"/>
                <w:bottom w:val="none" w:sz="0" w:space="0" w:color="auto"/>
                <w:right w:val="none" w:sz="0" w:space="0" w:color="auto"/>
              </w:divBdr>
            </w:div>
          </w:divsChild>
        </w:div>
        <w:div w:id="1199851717">
          <w:marLeft w:val="0"/>
          <w:marRight w:val="0"/>
          <w:marTop w:val="0"/>
          <w:marBottom w:val="0"/>
          <w:divBdr>
            <w:top w:val="none" w:sz="0" w:space="0" w:color="auto"/>
            <w:left w:val="none" w:sz="0" w:space="0" w:color="auto"/>
            <w:bottom w:val="none" w:sz="0" w:space="0" w:color="auto"/>
            <w:right w:val="none" w:sz="0" w:space="0" w:color="auto"/>
          </w:divBdr>
          <w:divsChild>
            <w:div w:id="1369527550">
              <w:marLeft w:val="0"/>
              <w:marRight w:val="0"/>
              <w:marTop w:val="0"/>
              <w:marBottom w:val="150"/>
              <w:divBdr>
                <w:top w:val="none" w:sz="0" w:space="0" w:color="auto"/>
                <w:left w:val="single" w:sz="48" w:space="8" w:color="CCCCCC"/>
                <w:bottom w:val="none" w:sz="0" w:space="0" w:color="auto"/>
                <w:right w:val="none" w:sz="0" w:space="0" w:color="auto"/>
              </w:divBdr>
            </w:div>
          </w:divsChild>
        </w:div>
        <w:div w:id="1536456377">
          <w:marLeft w:val="0"/>
          <w:marRight w:val="0"/>
          <w:marTop w:val="0"/>
          <w:marBottom w:val="0"/>
          <w:divBdr>
            <w:top w:val="none" w:sz="0" w:space="0" w:color="auto"/>
            <w:left w:val="none" w:sz="0" w:space="0" w:color="auto"/>
            <w:bottom w:val="none" w:sz="0" w:space="0" w:color="auto"/>
            <w:right w:val="none" w:sz="0" w:space="0" w:color="auto"/>
          </w:divBdr>
          <w:divsChild>
            <w:div w:id="1182666452">
              <w:marLeft w:val="0"/>
              <w:marRight w:val="0"/>
              <w:marTop w:val="0"/>
              <w:marBottom w:val="150"/>
              <w:divBdr>
                <w:top w:val="none" w:sz="0" w:space="0" w:color="auto"/>
                <w:left w:val="single" w:sz="48" w:space="8" w:color="CCCCCC"/>
                <w:bottom w:val="none" w:sz="0" w:space="0" w:color="auto"/>
                <w:right w:val="none" w:sz="0" w:space="0" w:color="auto"/>
              </w:divBdr>
            </w:div>
          </w:divsChild>
        </w:div>
        <w:div w:id="33624528">
          <w:marLeft w:val="0"/>
          <w:marRight w:val="0"/>
          <w:marTop w:val="0"/>
          <w:marBottom w:val="0"/>
          <w:divBdr>
            <w:top w:val="none" w:sz="0" w:space="0" w:color="auto"/>
            <w:left w:val="none" w:sz="0" w:space="0" w:color="auto"/>
            <w:bottom w:val="none" w:sz="0" w:space="0" w:color="auto"/>
            <w:right w:val="none" w:sz="0" w:space="0" w:color="auto"/>
          </w:divBdr>
          <w:divsChild>
            <w:div w:id="1050112308">
              <w:marLeft w:val="0"/>
              <w:marRight w:val="0"/>
              <w:marTop w:val="0"/>
              <w:marBottom w:val="150"/>
              <w:divBdr>
                <w:top w:val="none" w:sz="0" w:space="0" w:color="auto"/>
                <w:left w:val="single" w:sz="48" w:space="8" w:color="CCCCCC"/>
                <w:bottom w:val="none" w:sz="0" w:space="0" w:color="auto"/>
                <w:right w:val="none" w:sz="0" w:space="0" w:color="auto"/>
              </w:divBdr>
            </w:div>
          </w:divsChild>
        </w:div>
      </w:divsChild>
    </w:div>
    <w:div w:id="1813936505">
      <w:bodyDiv w:val="1"/>
      <w:marLeft w:val="0"/>
      <w:marRight w:val="0"/>
      <w:marTop w:val="0"/>
      <w:marBottom w:val="0"/>
      <w:divBdr>
        <w:top w:val="none" w:sz="0" w:space="0" w:color="auto"/>
        <w:left w:val="none" w:sz="0" w:space="0" w:color="auto"/>
        <w:bottom w:val="none" w:sz="0" w:space="0" w:color="auto"/>
        <w:right w:val="none" w:sz="0" w:space="0" w:color="auto"/>
      </w:divBdr>
    </w:div>
    <w:div w:id="1822035912">
      <w:bodyDiv w:val="1"/>
      <w:marLeft w:val="0"/>
      <w:marRight w:val="0"/>
      <w:marTop w:val="0"/>
      <w:marBottom w:val="0"/>
      <w:divBdr>
        <w:top w:val="none" w:sz="0" w:space="0" w:color="auto"/>
        <w:left w:val="none" w:sz="0" w:space="0" w:color="auto"/>
        <w:bottom w:val="none" w:sz="0" w:space="0" w:color="auto"/>
        <w:right w:val="none" w:sz="0" w:space="0" w:color="auto"/>
      </w:divBdr>
    </w:div>
    <w:div w:id="1881361821">
      <w:bodyDiv w:val="1"/>
      <w:marLeft w:val="0"/>
      <w:marRight w:val="0"/>
      <w:marTop w:val="0"/>
      <w:marBottom w:val="0"/>
      <w:divBdr>
        <w:top w:val="none" w:sz="0" w:space="0" w:color="auto"/>
        <w:left w:val="none" w:sz="0" w:space="0" w:color="auto"/>
        <w:bottom w:val="none" w:sz="0" w:space="0" w:color="auto"/>
        <w:right w:val="none" w:sz="0" w:space="0" w:color="auto"/>
      </w:divBdr>
    </w:div>
    <w:div w:id="1882788013">
      <w:bodyDiv w:val="1"/>
      <w:marLeft w:val="0"/>
      <w:marRight w:val="0"/>
      <w:marTop w:val="0"/>
      <w:marBottom w:val="0"/>
      <w:divBdr>
        <w:top w:val="none" w:sz="0" w:space="0" w:color="auto"/>
        <w:left w:val="none" w:sz="0" w:space="0" w:color="auto"/>
        <w:bottom w:val="none" w:sz="0" w:space="0" w:color="auto"/>
        <w:right w:val="none" w:sz="0" w:space="0" w:color="auto"/>
      </w:divBdr>
    </w:div>
    <w:div w:id="1891530845">
      <w:bodyDiv w:val="1"/>
      <w:marLeft w:val="0"/>
      <w:marRight w:val="0"/>
      <w:marTop w:val="0"/>
      <w:marBottom w:val="0"/>
      <w:divBdr>
        <w:top w:val="none" w:sz="0" w:space="0" w:color="auto"/>
        <w:left w:val="none" w:sz="0" w:space="0" w:color="auto"/>
        <w:bottom w:val="none" w:sz="0" w:space="0" w:color="auto"/>
        <w:right w:val="none" w:sz="0" w:space="0" w:color="auto"/>
      </w:divBdr>
    </w:div>
    <w:div w:id="1900287837">
      <w:bodyDiv w:val="1"/>
      <w:marLeft w:val="0"/>
      <w:marRight w:val="0"/>
      <w:marTop w:val="0"/>
      <w:marBottom w:val="0"/>
      <w:divBdr>
        <w:top w:val="none" w:sz="0" w:space="0" w:color="auto"/>
        <w:left w:val="none" w:sz="0" w:space="0" w:color="auto"/>
        <w:bottom w:val="none" w:sz="0" w:space="0" w:color="auto"/>
        <w:right w:val="none" w:sz="0" w:space="0" w:color="auto"/>
      </w:divBdr>
    </w:div>
    <w:div w:id="1907766850">
      <w:bodyDiv w:val="1"/>
      <w:marLeft w:val="0"/>
      <w:marRight w:val="0"/>
      <w:marTop w:val="0"/>
      <w:marBottom w:val="0"/>
      <w:divBdr>
        <w:top w:val="none" w:sz="0" w:space="0" w:color="auto"/>
        <w:left w:val="none" w:sz="0" w:space="0" w:color="auto"/>
        <w:bottom w:val="none" w:sz="0" w:space="0" w:color="auto"/>
        <w:right w:val="none" w:sz="0" w:space="0" w:color="auto"/>
      </w:divBdr>
    </w:div>
    <w:div w:id="1916551728">
      <w:bodyDiv w:val="1"/>
      <w:marLeft w:val="0"/>
      <w:marRight w:val="0"/>
      <w:marTop w:val="0"/>
      <w:marBottom w:val="0"/>
      <w:divBdr>
        <w:top w:val="none" w:sz="0" w:space="0" w:color="auto"/>
        <w:left w:val="none" w:sz="0" w:space="0" w:color="auto"/>
        <w:bottom w:val="none" w:sz="0" w:space="0" w:color="auto"/>
        <w:right w:val="none" w:sz="0" w:space="0" w:color="auto"/>
      </w:divBdr>
    </w:div>
    <w:div w:id="1929845524">
      <w:bodyDiv w:val="1"/>
      <w:marLeft w:val="0"/>
      <w:marRight w:val="0"/>
      <w:marTop w:val="0"/>
      <w:marBottom w:val="0"/>
      <w:divBdr>
        <w:top w:val="none" w:sz="0" w:space="0" w:color="auto"/>
        <w:left w:val="none" w:sz="0" w:space="0" w:color="auto"/>
        <w:bottom w:val="none" w:sz="0" w:space="0" w:color="auto"/>
        <w:right w:val="none" w:sz="0" w:space="0" w:color="auto"/>
      </w:divBdr>
    </w:div>
    <w:div w:id="1932229555">
      <w:bodyDiv w:val="1"/>
      <w:marLeft w:val="0"/>
      <w:marRight w:val="0"/>
      <w:marTop w:val="0"/>
      <w:marBottom w:val="0"/>
      <w:divBdr>
        <w:top w:val="none" w:sz="0" w:space="0" w:color="auto"/>
        <w:left w:val="none" w:sz="0" w:space="0" w:color="auto"/>
        <w:bottom w:val="none" w:sz="0" w:space="0" w:color="auto"/>
        <w:right w:val="none" w:sz="0" w:space="0" w:color="auto"/>
      </w:divBdr>
    </w:div>
    <w:div w:id="1944730661">
      <w:bodyDiv w:val="1"/>
      <w:marLeft w:val="0"/>
      <w:marRight w:val="0"/>
      <w:marTop w:val="0"/>
      <w:marBottom w:val="0"/>
      <w:divBdr>
        <w:top w:val="none" w:sz="0" w:space="0" w:color="auto"/>
        <w:left w:val="none" w:sz="0" w:space="0" w:color="auto"/>
        <w:bottom w:val="none" w:sz="0" w:space="0" w:color="auto"/>
        <w:right w:val="none" w:sz="0" w:space="0" w:color="auto"/>
      </w:divBdr>
    </w:div>
    <w:div w:id="1948192754">
      <w:bodyDiv w:val="1"/>
      <w:marLeft w:val="0"/>
      <w:marRight w:val="0"/>
      <w:marTop w:val="0"/>
      <w:marBottom w:val="0"/>
      <w:divBdr>
        <w:top w:val="none" w:sz="0" w:space="0" w:color="auto"/>
        <w:left w:val="none" w:sz="0" w:space="0" w:color="auto"/>
        <w:bottom w:val="none" w:sz="0" w:space="0" w:color="auto"/>
        <w:right w:val="none" w:sz="0" w:space="0" w:color="auto"/>
      </w:divBdr>
    </w:div>
    <w:div w:id="1953783499">
      <w:bodyDiv w:val="1"/>
      <w:marLeft w:val="0"/>
      <w:marRight w:val="0"/>
      <w:marTop w:val="0"/>
      <w:marBottom w:val="0"/>
      <w:divBdr>
        <w:top w:val="none" w:sz="0" w:space="0" w:color="auto"/>
        <w:left w:val="none" w:sz="0" w:space="0" w:color="auto"/>
        <w:bottom w:val="none" w:sz="0" w:space="0" w:color="auto"/>
        <w:right w:val="none" w:sz="0" w:space="0" w:color="auto"/>
      </w:divBdr>
    </w:div>
    <w:div w:id="1957635147">
      <w:bodyDiv w:val="1"/>
      <w:marLeft w:val="0"/>
      <w:marRight w:val="0"/>
      <w:marTop w:val="0"/>
      <w:marBottom w:val="0"/>
      <w:divBdr>
        <w:top w:val="none" w:sz="0" w:space="0" w:color="auto"/>
        <w:left w:val="none" w:sz="0" w:space="0" w:color="auto"/>
        <w:bottom w:val="none" w:sz="0" w:space="0" w:color="auto"/>
        <w:right w:val="none" w:sz="0" w:space="0" w:color="auto"/>
      </w:divBdr>
    </w:div>
    <w:div w:id="1959220546">
      <w:bodyDiv w:val="1"/>
      <w:marLeft w:val="0"/>
      <w:marRight w:val="0"/>
      <w:marTop w:val="0"/>
      <w:marBottom w:val="0"/>
      <w:divBdr>
        <w:top w:val="none" w:sz="0" w:space="0" w:color="auto"/>
        <w:left w:val="none" w:sz="0" w:space="0" w:color="auto"/>
        <w:bottom w:val="none" w:sz="0" w:space="0" w:color="auto"/>
        <w:right w:val="none" w:sz="0" w:space="0" w:color="auto"/>
      </w:divBdr>
    </w:div>
    <w:div w:id="1971400233">
      <w:bodyDiv w:val="1"/>
      <w:marLeft w:val="0"/>
      <w:marRight w:val="0"/>
      <w:marTop w:val="0"/>
      <w:marBottom w:val="0"/>
      <w:divBdr>
        <w:top w:val="none" w:sz="0" w:space="0" w:color="auto"/>
        <w:left w:val="none" w:sz="0" w:space="0" w:color="auto"/>
        <w:bottom w:val="none" w:sz="0" w:space="0" w:color="auto"/>
        <w:right w:val="none" w:sz="0" w:space="0" w:color="auto"/>
      </w:divBdr>
    </w:div>
    <w:div w:id="1971979853">
      <w:bodyDiv w:val="1"/>
      <w:marLeft w:val="0"/>
      <w:marRight w:val="0"/>
      <w:marTop w:val="0"/>
      <w:marBottom w:val="0"/>
      <w:divBdr>
        <w:top w:val="none" w:sz="0" w:space="0" w:color="auto"/>
        <w:left w:val="none" w:sz="0" w:space="0" w:color="auto"/>
        <w:bottom w:val="none" w:sz="0" w:space="0" w:color="auto"/>
        <w:right w:val="none" w:sz="0" w:space="0" w:color="auto"/>
      </w:divBdr>
    </w:div>
    <w:div w:id="1972783787">
      <w:bodyDiv w:val="1"/>
      <w:marLeft w:val="0"/>
      <w:marRight w:val="0"/>
      <w:marTop w:val="0"/>
      <w:marBottom w:val="0"/>
      <w:divBdr>
        <w:top w:val="none" w:sz="0" w:space="0" w:color="auto"/>
        <w:left w:val="none" w:sz="0" w:space="0" w:color="auto"/>
        <w:bottom w:val="none" w:sz="0" w:space="0" w:color="auto"/>
        <w:right w:val="none" w:sz="0" w:space="0" w:color="auto"/>
      </w:divBdr>
    </w:div>
    <w:div w:id="1978365911">
      <w:bodyDiv w:val="1"/>
      <w:marLeft w:val="0"/>
      <w:marRight w:val="0"/>
      <w:marTop w:val="0"/>
      <w:marBottom w:val="0"/>
      <w:divBdr>
        <w:top w:val="none" w:sz="0" w:space="0" w:color="auto"/>
        <w:left w:val="none" w:sz="0" w:space="0" w:color="auto"/>
        <w:bottom w:val="none" w:sz="0" w:space="0" w:color="auto"/>
        <w:right w:val="none" w:sz="0" w:space="0" w:color="auto"/>
      </w:divBdr>
    </w:div>
    <w:div w:id="1980574823">
      <w:bodyDiv w:val="1"/>
      <w:marLeft w:val="0"/>
      <w:marRight w:val="0"/>
      <w:marTop w:val="0"/>
      <w:marBottom w:val="0"/>
      <w:divBdr>
        <w:top w:val="none" w:sz="0" w:space="0" w:color="auto"/>
        <w:left w:val="none" w:sz="0" w:space="0" w:color="auto"/>
        <w:bottom w:val="none" w:sz="0" w:space="0" w:color="auto"/>
        <w:right w:val="none" w:sz="0" w:space="0" w:color="auto"/>
      </w:divBdr>
    </w:div>
    <w:div w:id="1982077986">
      <w:bodyDiv w:val="1"/>
      <w:marLeft w:val="0"/>
      <w:marRight w:val="0"/>
      <w:marTop w:val="0"/>
      <w:marBottom w:val="0"/>
      <w:divBdr>
        <w:top w:val="none" w:sz="0" w:space="0" w:color="auto"/>
        <w:left w:val="none" w:sz="0" w:space="0" w:color="auto"/>
        <w:bottom w:val="none" w:sz="0" w:space="0" w:color="auto"/>
        <w:right w:val="none" w:sz="0" w:space="0" w:color="auto"/>
      </w:divBdr>
    </w:div>
    <w:div w:id="1982536532">
      <w:bodyDiv w:val="1"/>
      <w:marLeft w:val="0"/>
      <w:marRight w:val="0"/>
      <w:marTop w:val="0"/>
      <w:marBottom w:val="0"/>
      <w:divBdr>
        <w:top w:val="none" w:sz="0" w:space="0" w:color="auto"/>
        <w:left w:val="none" w:sz="0" w:space="0" w:color="auto"/>
        <w:bottom w:val="none" w:sz="0" w:space="0" w:color="auto"/>
        <w:right w:val="none" w:sz="0" w:space="0" w:color="auto"/>
      </w:divBdr>
    </w:div>
    <w:div w:id="1988431096">
      <w:bodyDiv w:val="1"/>
      <w:marLeft w:val="0"/>
      <w:marRight w:val="0"/>
      <w:marTop w:val="0"/>
      <w:marBottom w:val="0"/>
      <w:divBdr>
        <w:top w:val="none" w:sz="0" w:space="0" w:color="auto"/>
        <w:left w:val="none" w:sz="0" w:space="0" w:color="auto"/>
        <w:bottom w:val="none" w:sz="0" w:space="0" w:color="auto"/>
        <w:right w:val="none" w:sz="0" w:space="0" w:color="auto"/>
      </w:divBdr>
    </w:div>
    <w:div w:id="1988630155">
      <w:bodyDiv w:val="1"/>
      <w:marLeft w:val="0"/>
      <w:marRight w:val="0"/>
      <w:marTop w:val="0"/>
      <w:marBottom w:val="0"/>
      <w:divBdr>
        <w:top w:val="none" w:sz="0" w:space="0" w:color="auto"/>
        <w:left w:val="none" w:sz="0" w:space="0" w:color="auto"/>
        <w:bottom w:val="none" w:sz="0" w:space="0" w:color="auto"/>
        <w:right w:val="none" w:sz="0" w:space="0" w:color="auto"/>
      </w:divBdr>
    </w:div>
    <w:div w:id="1991444204">
      <w:bodyDiv w:val="1"/>
      <w:marLeft w:val="0"/>
      <w:marRight w:val="0"/>
      <w:marTop w:val="0"/>
      <w:marBottom w:val="0"/>
      <w:divBdr>
        <w:top w:val="none" w:sz="0" w:space="0" w:color="auto"/>
        <w:left w:val="none" w:sz="0" w:space="0" w:color="auto"/>
        <w:bottom w:val="none" w:sz="0" w:space="0" w:color="auto"/>
        <w:right w:val="none" w:sz="0" w:space="0" w:color="auto"/>
      </w:divBdr>
    </w:div>
    <w:div w:id="2011759449">
      <w:bodyDiv w:val="1"/>
      <w:marLeft w:val="0"/>
      <w:marRight w:val="0"/>
      <w:marTop w:val="0"/>
      <w:marBottom w:val="0"/>
      <w:divBdr>
        <w:top w:val="none" w:sz="0" w:space="0" w:color="auto"/>
        <w:left w:val="none" w:sz="0" w:space="0" w:color="auto"/>
        <w:bottom w:val="none" w:sz="0" w:space="0" w:color="auto"/>
        <w:right w:val="none" w:sz="0" w:space="0" w:color="auto"/>
      </w:divBdr>
    </w:div>
    <w:div w:id="2012751663">
      <w:bodyDiv w:val="1"/>
      <w:marLeft w:val="0"/>
      <w:marRight w:val="0"/>
      <w:marTop w:val="0"/>
      <w:marBottom w:val="0"/>
      <w:divBdr>
        <w:top w:val="none" w:sz="0" w:space="0" w:color="auto"/>
        <w:left w:val="none" w:sz="0" w:space="0" w:color="auto"/>
        <w:bottom w:val="none" w:sz="0" w:space="0" w:color="auto"/>
        <w:right w:val="none" w:sz="0" w:space="0" w:color="auto"/>
      </w:divBdr>
    </w:div>
    <w:div w:id="2015106344">
      <w:bodyDiv w:val="1"/>
      <w:marLeft w:val="0"/>
      <w:marRight w:val="0"/>
      <w:marTop w:val="0"/>
      <w:marBottom w:val="0"/>
      <w:divBdr>
        <w:top w:val="none" w:sz="0" w:space="0" w:color="auto"/>
        <w:left w:val="none" w:sz="0" w:space="0" w:color="auto"/>
        <w:bottom w:val="none" w:sz="0" w:space="0" w:color="auto"/>
        <w:right w:val="none" w:sz="0" w:space="0" w:color="auto"/>
      </w:divBdr>
    </w:div>
    <w:div w:id="2023429712">
      <w:bodyDiv w:val="1"/>
      <w:marLeft w:val="0"/>
      <w:marRight w:val="0"/>
      <w:marTop w:val="0"/>
      <w:marBottom w:val="0"/>
      <w:divBdr>
        <w:top w:val="none" w:sz="0" w:space="0" w:color="auto"/>
        <w:left w:val="none" w:sz="0" w:space="0" w:color="auto"/>
        <w:bottom w:val="none" w:sz="0" w:space="0" w:color="auto"/>
        <w:right w:val="none" w:sz="0" w:space="0" w:color="auto"/>
      </w:divBdr>
    </w:div>
    <w:div w:id="2025477761">
      <w:bodyDiv w:val="1"/>
      <w:marLeft w:val="0"/>
      <w:marRight w:val="0"/>
      <w:marTop w:val="0"/>
      <w:marBottom w:val="0"/>
      <w:divBdr>
        <w:top w:val="none" w:sz="0" w:space="0" w:color="auto"/>
        <w:left w:val="none" w:sz="0" w:space="0" w:color="auto"/>
        <w:bottom w:val="none" w:sz="0" w:space="0" w:color="auto"/>
        <w:right w:val="none" w:sz="0" w:space="0" w:color="auto"/>
      </w:divBdr>
    </w:div>
    <w:div w:id="2032872596">
      <w:bodyDiv w:val="1"/>
      <w:marLeft w:val="0"/>
      <w:marRight w:val="0"/>
      <w:marTop w:val="0"/>
      <w:marBottom w:val="0"/>
      <w:divBdr>
        <w:top w:val="none" w:sz="0" w:space="0" w:color="auto"/>
        <w:left w:val="none" w:sz="0" w:space="0" w:color="auto"/>
        <w:bottom w:val="none" w:sz="0" w:space="0" w:color="auto"/>
        <w:right w:val="none" w:sz="0" w:space="0" w:color="auto"/>
      </w:divBdr>
    </w:div>
    <w:div w:id="2050063039">
      <w:bodyDiv w:val="1"/>
      <w:marLeft w:val="0"/>
      <w:marRight w:val="0"/>
      <w:marTop w:val="0"/>
      <w:marBottom w:val="0"/>
      <w:divBdr>
        <w:top w:val="none" w:sz="0" w:space="0" w:color="auto"/>
        <w:left w:val="none" w:sz="0" w:space="0" w:color="auto"/>
        <w:bottom w:val="none" w:sz="0" w:space="0" w:color="auto"/>
        <w:right w:val="none" w:sz="0" w:space="0" w:color="auto"/>
      </w:divBdr>
    </w:div>
    <w:div w:id="2065522601">
      <w:bodyDiv w:val="1"/>
      <w:marLeft w:val="0"/>
      <w:marRight w:val="0"/>
      <w:marTop w:val="0"/>
      <w:marBottom w:val="0"/>
      <w:divBdr>
        <w:top w:val="none" w:sz="0" w:space="0" w:color="auto"/>
        <w:left w:val="none" w:sz="0" w:space="0" w:color="auto"/>
        <w:bottom w:val="none" w:sz="0" w:space="0" w:color="auto"/>
        <w:right w:val="none" w:sz="0" w:space="0" w:color="auto"/>
      </w:divBdr>
    </w:div>
    <w:div w:id="2069718669">
      <w:bodyDiv w:val="1"/>
      <w:marLeft w:val="0"/>
      <w:marRight w:val="0"/>
      <w:marTop w:val="0"/>
      <w:marBottom w:val="0"/>
      <w:divBdr>
        <w:top w:val="none" w:sz="0" w:space="0" w:color="auto"/>
        <w:left w:val="none" w:sz="0" w:space="0" w:color="auto"/>
        <w:bottom w:val="none" w:sz="0" w:space="0" w:color="auto"/>
        <w:right w:val="none" w:sz="0" w:space="0" w:color="auto"/>
      </w:divBdr>
    </w:div>
    <w:div w:id="2090423217">
      <w:bodyDiv w:val="1"/>
      <w:marLeft w:val="0"/>
      <w:marRight w:val="0"/>
      <w:marTop w:val="0"/>
      <w:marBottom w:val="0"/>
      <w:divBdr>
        <w:top w:val="none" w:sz="0" w:space="0" w:color="auto"/>
        <w:left w:val="none" w:sz="0" w:space="0" w:color="auto"/>
        <w:bottom w:val="none" w:sz="0" w:space="0" w:color="auto"/>
        <w:right w:val="none" w:sz="0" w:space="0" w:color="auto"/>
      </w:divBdr>
    </w:div>
    <w:div w:id="2103793767">
      <w:bodyDiv w:val="1"/>
      <w:marLeft w:val="0"/>
      <w:marRight w:val="0"/>
      <w:marTop w:val="0"/>
      <w:marBottom w:val="0"/>
      <w:divBdr>
        <w:top w:val="none" w:sz="0" w:space="0" w:color="auto"/>
        <w:left w:val="none" w:sz="0" w:space="0" w:color="auto"/>
        <w:bottom w:val="none" w:sz="0" w:space="0" w:color="auto"/>
        <w:right w:val="none" w:sz="0" w:space="0" w:color="auto"/>
      </w:divBdr>
    </w:div>
    <w:div w:id="2104295616">
      <w:bodyDiv w:val="1"/>
      <w:marLeft w:val="0"/>
      <w:marRight w:val="0"/>
      <w:marTop w:val="0"/>
      <w:marBottom w:val="0"/>
      <w:divBdr>
        <w:top w:val="none" w:sz="0" w:space="0" w:color="auto"/>
        <w:left w:val="none" w:sz="0" w:space="0" w:color="auto"/>
        <w:bottom w:val="none" w:sz="0" w:space="0" w:color="auto"/>
        <w:right w:val="none" w:sz="0" w:space="0" w:color="auto"/>
      </w:divBdr>
    </w:div>
    <w:div w:id="2105302359">
      <w:bodyDiv w:val="1"/>
      <w:marLeft w:val="0"/>
      <w:marRight w:val="0"/>
      <w:marTop w:val="0"/>
      <w:marBottom w:val="0"/>
      <w:divBdr>
        <w:top w:val="none" w:sz="0" w:space="0" w:color="auto"/>
        <w:left w:val="none" w:sz="0" w:space="0" w:color="auto"/>
        <w:bottom w:val="none" w:sz="0" w:space="0" w:color="auto"/>
        <w:right w:val="none" w:sz="0" w:space="0" w:color="auto"/>
      </w:divBdr>
    </w:div>
    <w:div w:id="2129620912">
      <w:bodyDiv w:val="1"/>
      <w:marLeft w:val="0"/>
      <w:marRight w:val="0"/>
      <w:marTop w:val="0"/>
      <w:marBottom w:val="0"/>
      <w:divBdr>
        <w:top w:val="none" w:sz="0" w:space="0" w:color="auto"/>
        <w:left w:val="none" w:sz="0" w:space="0" w:color="auto"/>
        <w:bottom w:val="none" w:sz="0" w:space="0" w:color="auto"/>
        <w:right w:val="none" w:sz="0" w:space="0" w:color="auto"/>
      </w:divBdr>
    </w:div>
    <w:div w:id="2131169569">
      <w:bodyDiv w:val="1"/>
      <w:marLeft w:val="0"/>
      <w:marRight w:val="0"/>
      <w:marTop w:val="0"/>
      <w:marBottom w:val="0"/>
      <w:divBdr>
        <w:top w:val="none" w:sz="0" w:space="0" w:color="auto"/>
        <w:left w:val="none" w:sz="0" w:space="0" w:color="auto"/>
        <w:bottom w:val="none" w:sz="0" w:space="0" w:color="auto"/>
        <w:right w:val="none" w:sz="0" w:space="0" w:color="auto"/>
      </w:divBdr>
    </w:div>
    <w:div w:id="2133471146">
      <w:bodyDiv w:val="1"/>
      <w:marLeft w:val="0"/>
      <w:marRight w:val="0"/>
      <w:marTop w:val="0"/>
      <w:marBottom w:val="0"/>
      <w:divBdr>
        <w:top w:val="none" w:sz="0" w:space="0" w:color="auto"/>
        <w:left w:val="none" w:sz="0" w:space="0" w:color="auto"/>
        <w:bottom w:val="none" w:sz="0" w:space="0" w:color="auto"/>
        <w:right w:val="none" w:sz="0" w:space="0" w:color="auto"/>
      </w:divBdr>
    </w:div>
    <w:div w:id="2133866614">
      <w:bodyDiv w:val="1"/>
      <w:marLeft w:val="0"/>
      <w:marRight w:val="0"/>
      <w:marTop w:val="0"/>
      <w:marBottom w:val="0"/>
      <w:divBdr>
        <w:top w:val="none" w:sz="0" w:space="0" w:color="auto"/>
        <w:left w:val="none" w:sz="0" w:space="0" w:color="auto"/>
        <w:bottom w:val="none" w:sz="0" w:space="0" w:color="auto"/>
        <w:right w:val="none" w:sz="0" w:space="0" w:color="auto"/>
      </w:divBdr>
    </w:div>
    <w:div w:id="213401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unsaferguard.org/un-saferguard/risk-reduction-process-leve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noble@uwtsd.ac.uk" TargetMode="External"/><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2.png"/><Relationship Id="rId28" Type="http://schemas.microsoft.com/office/2007/relationships/hdphoto" Target="media/hdphoto1.wdp"/><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4T08:41:13.793"/>
    </inkml:context>
    <inkml:brush xml:id="br0">
      <inkml:brushProperty name="width" value="0.035" units="cm"/>
      <inkml:brushProperty name="height" value="0.035" units="cm"/>
      <inkml:brushProperty name="color" value="#FFFF99"/>
    </inkml:brush>
  </inkml:definitions>
  <inkml:trace contextRef="#ctx0" brushRef="#br0">0 5 24575,'0'-2'0,"2"0"0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bce96547e049b1e843c0dffb10d32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56fc1af31eb38c2aa670cf2f4f43c4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dc512358-fc11-4277-8a67-05775d93f132}"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UKS141</b:Tag>
    <b:SourceType>DocumentFromInternetSite</b:SourceType>
    <b:Guid>{57CCEC3A-A108-4E93-B2A6-E02611E5B98B}</b:Guid>
    <b:Title>Explosives Regulations 2014</b:Title>
    <b:Year>2014</b:Year>
    <b:YearAccessed>2025</b:YearAccessed>
    <b:MonthAccessed>09</b:MonthAccessed>
    <b:DayAccessed>30</b:DayAccessed>
    <b:URL>https://www.legislation.gov.uk/uksi/2014/1638</b:URL>
    <b:Author>
      <b:Author>
        <b:Corporate>UK Statutory Instruments</b:Corporate>
      </b:Author>
    </b:Author>
    <b:InternetSiteTitle>Legislation.gov.uk</b:InternetSiteTitle>
    <b:RefOrder>1</b:RefOrder>
  </b:Source>
  <b:Source>
    <b:Tag>ARM25</b:Tag>
    <b:SourceType>InternetSite</b:SourceType>
    <b:Guid>{B403F622-865F-489E-9D9C-AA8BC7F50F6C}</b:Guid>
    <b:Title>Armag 3-Bar Earth Covered Magazine</b:Title>
    <b:Year>2025</b:Year>
    <b:YearAccessed>2025</b:YearAccessed>
    <b:MonthAccessed>11</b:MonthAccessed>
    <b:DayAccessed>05</b:DayAccessed>
    <b:URL>https://www.armagcorp.com/military-explosives-storage/3-bar-earth-covered-magazine/?_gl=1*1wab0sj*_up*MQ..*_ga*MTQ0ODg2OTk2Mi4xNzYyMzUzNzgy*_ga_WJHG8M3DL8*czE3NjIzNTM3ODIkbzEkZzAkdDE3NjIzNTM3ODIkajYwJGwwJGgw</b:URL>
    <b:Author>
      <b:Author>
        <b:Corporate>ARMAG Corporation</b:Corporate>
      </b:Author>
    </b:Author>
    <b:InternetSiteTitle>ARMAG Corporation</b:InternetSiteTitle>
    <b:RefOrder>24</b:RefOrder>
  </b:Source>
  <b:Source>
    <b:Tag>Uni242</b:Tag>
    <b:SourceType>Misc</b:SourceType>
    <b:Guid>{31D2F3D9-62B6-4B7E-9E95-78325C17CA02}</b:Guid>
    <b:Title>General and Complete Disarmament: Through-Life Coventional Ammuntion Management</b:Title>
    <b:Year>2024</b:Year>
    <b:Pages>4</b:Pages>
    <b:YearAccessed>2025</b:YearAccessed>
    <b:MonthAccessed>11</b:MonthAccessed>
    <b:DayAccessed>09</b:DayAccessed>
    <b:Author>
      <b:Author>
        <b:Corporate>United Nations</b:Corporate>
      </b:Author>
    </b:Author>
    <b:PublicationTitle>General Assembly</b:PublicationTitle>
    <b:Month>October</b:Month>
    <b:Day>17</b:Day>
    <b:RefOrder>4</b:RefOrder>
  </b:Source>
  <b:Source>
    <b:Tag>Uni191</b:Tag>
    <b:SourceType>Misc</b:SourceType>
    <b:Guid>{EBCB6F1A-1CFC-4811-838D-291F340EFC9E}</b:Guid>
    <b:Title>Critical Path Guide to the International Ammunition Technical Guidelines</b:Title>
    <b:Year>2019</b:Year>
    <b:Publisher>UN SaferGuard</b:Publisher>
    <b:Author>
      <b:Author>
        <b:Corporate>United Nations</b:Corporate>
      </b:Author>
    </b:Author>
    <b:YearAccessed>2025</b:YearAccessed>
    <b:MonthAccessed>12</b:MonthAccessed>
    <b:DayAccessed>05</b:DayAccessed>
    <b:RefOrder>3</b:RefOrder>
  </b:Source>
  <b:Source>
    <b:Tag>Uni217</b:Tag>
    <b:SourceType>Misc</b:SourceType>
    <b:Guid>{B1B38647-A7E5-4811-B4CD-0547F8B20284}</b:Guid>
    <b:Author>
      <b:Author>
        <b:Corporate>United Nations</b:Corporate>
      </b:Author>
    </b:Author>
    <b:Title>International Ammunition Technical Guidelines - Quantity and seperation Distances (IATG 02.20)</b:Title>
    <b:Year>2021</b:Year>
    <b:Publisher>UN SaferGuard</b:Publisher>
    <b:Month>March</b:Month>
    <b:YearAccessed>07</b:YearAccessed>
    <b:MonthAccessed>12</b:MonthAccessed>
    <b:DayAccessed>2025</b:DayAccessed>
    <b:RefOrder>15</b:RefOrder>
  </b:Source>
  <b:Source>
    <b:Tag>Hop13</b:Tag>
    <b:SourceType>JournalArticle</b:SourceType>
    <b:Guid>{436D2331-2EBC-4F87-ADD7-0001699AB9FB}</b:Guid>
    <b:Title>A Method of Measuring the Pressure Produced in the Detonation of High Explsoives or by the Impact of Bullets</b:Title>
    <b:Year>1913</b:Year>
    <b:Author>
      <b:Author>
        <b:NameList>
          <b:Person>
            <b:Last>Hopkinson</b:Last>
            <b:First>Bertram</b:First>
          </b:Person>
        </b:NameList>
      </b:Author>
    </b:Author>
    <b:Month>November</b:Month>
    <b:Day>17</b:Day>
    <b:YearAccessed>2025</b:YearAccessed>
    <b:MonthAccessed>12</b:MonthAccessed>
    <b:DayAccessed>07</b:DayAccessed>
    <b:RefOrder>16</b:RefOrder>
  </b:Source>
  <b:Source>
    <b:Tag>Uni25</b:Tag>
    <b:SourceType>InternetSite</b:SourceType>
    <b:Guid>{C5653BA1-6523-4566-9583-417FB2AA7F8D}</b:Guid>
    <b:Title>Quantity Distance Map</b:Title>
    <b:Year>2025</b:Year>
    <b:Author>
      <b:Author>
        <b:Corporate>United Nations</b:Corporate>
      </b:Author>
    </b:Author>
    <b:YearAccessed>2025</b:YearAccessed>
    <b:MonthAccessed>12</b:MonthAccessed>
    <b:DayAccessed>05</b:DayAccessed>
    <b:URL>https://unsaferguard.org/map/</b:URL>
    <b:InternetSiteTitle>UN SaferGuard</b:InternetSiteTitle>
    <b:RefOrder>25</b:RefOrder>
  </b:Source>
  <b:Source>
    <b:Tag>CBS25</b:Tag>
    <b:SourceType>InternetSite</b:SourceType>
    <b:Guid>{CEB31831-A9A4-4135-8F35-65C7439E6C4A}</b:Guid>
    <b:Title>U.S. Chemical Safety Board Opens Investigation into Fatal Explosion at Accurate Energetic Systems in Tennessee</b:Title>
    <b:Year>2025</b:Year>
    <b:Month>October</b:Month>
    <b:Day>27</b:Day>
    <b:YearAccessed>2025</b:YearAccessed>
    <b:MonthAccessed>12</b:MonthAccessed>
    <b:DayAccessed>04</b:DayAccessed>
    <b:URL>https://www.csb.gov/us-chemical-safety-board-opens-investigation-into-fatal-explosion-at-accurate-energetic-systems-in-tennessee/</b:URL>
    <b:Author>
      <b:Author>
        <b:Corporate>CBS</b:Corporate>
      </b:Author>
    </b:Author>
    <b:InternetSiteTitle>CBS</b:InternetSiteTitle>
    <b:RefOrder>8</b:RefOrder>
  </b:Source>
  <b:Source>
    <b:Tag>Def19</b:Tag>
    <b:SourceType>JournalArticle</b:SourceType>
    <b:Guid>{E25B3518-4FF2-4B85-BDCA-3409DFA99D1D}</b:Guid>
    <b:Title>DSA 03.OME Part 2 (JSP 482) - Defence Code of Practice (DCOP) and Guidance Notes for In-Service and Operational Safety Management of OME</b:Title>
    <b:Year>2019</b:Year>
    <b:Month>November</b:Month>
    <b:YearAccessed>2025</b:YearAccessed>
    <b:MonthAccessed>12</b:MonthAccessed>
    <b:DayAccessed>03</b:DayAccessed>
    <b:Author>
      <b:Author>
        <b:Corporate>Defence OME Safety Regulator (DOSR)</b:Corporate>
      </b:Author>
    </b:Author>
    <b:RefOrder>29</b:RefOrder>
  </b:Source>
  <b:Source>
    <b:Tag>Rig24</b:Tag>
    <b:SourceType>JournalArticle</b:SourceType>
    <b:Guid>{4A2740EA-42AC-40CF-BE93-328707D8714C}</b:Guid>
    <b:Title>Consequences of the 2020 Beirut Explosion</b:Title>
    <b:JournalName>Fabig Newsletter</b:JournalName>
    <b:Year>2024</b:Year>
    <b:Issue>088</b:Issue>
    <b:Author>
      <b:Author>
        <b:NameList>
          <b:Person>
            <b:Last>Rigby</b:Last>
            <b:First>S.</b:First>
          </b:Person>
          <b:Person>
            <b:Last>al</b:Last>
            <b:First>et</b:First>
          </b:Person>
        </b:NameList>
      </b:Author>
    </b:Author>
    <b:Publisher>University of Sheffield</b:Publisher>
    <b:YearAccessed>2025</b:YearAccessed>
    <b:MonthAccessed>12</b:MonthAccessed>
    <b:DayAccessed>04</b:DayAccessed>
    <b:RefOrder>5</b:RefOrder>
  </b:Source>
  <b:Source>
    <b:Tag>Pru98</b:Tag>
    <b:SourceType>JournalArticle</b:SourceType>
    <b:Guid>{9947AC68-7E4E-459C-BE88-BFAC2EEB4D14}</b:Guid>
    <b:Title>The Effects of Explosive Blast on Structures and Personnel</b:Title>
    <b:JournalName>Process Safety Progress</b:JournalName>
    <b:Year>1998</b:Year>
    <b:Volume>18</b:Volume>
    <b:Issue>1</b:Issue>
    <b:Author>
      <b:Author>
        <b:NameList>
          <b:Person>
            <b:Last>Prugh</b:Last>
            <b:First>Richard</b:First>
            <b:Middle>W.</b:Middle>
          </b:Person>
        </b:NameList>
      </b:Author>
    </b:Author>
    <b:YearAccessed>2025</b:YearAccessed>
    <b:MonthAccessed>12</b:MonthAccessed>
    <b:DayAccessed>03</b:DayAccessed>
    <b:RefOrder>14</b:RefOrder>
  </b:Source>
  <b:Source>
    <b:Tag>Wea25</b:Tag>
    <b:SourceType>InternetSite</b:SourceType>
    <b:Guid>{B4BCB33C-6D45-4504-BFB7-D2ACE972BDB5}</b:Guid>
    <b:Title>Swansea, United Kingdom Climate</b:Title>
    <b:Year>2025</b:Year>
    <b:YearAccessed>2025</b:YearAccessed>
    <b:MonthAccessed>12</b:MonthAccessed>
    <b:DayAccessed>03</b:DayAccessed>
    <b:URL>https://weatherandclimate.com/united-kingdom/swansea#google_vignette</b:URL>
    <b:Author>
      <b:Author>
        <b:Corporate>Weather and Climate</b:Corporate>
      </b:Author>
    </b:Author>
    <b:InternetSiteTitle>Weather and Climate</b:InternetSiteTitle>
    <b:RefOrder>19</b:RefOrder>
  </b:Source>
  <b:Source>
    <b:Tag>Cli25</b:Tag>
    <b:SourceType>InternetSite</b:SourceType>
    <b:Guid>{0F0F81DA-80EF-4826-8C53-DA48FFFF0A38}</b:Guid>
    <b:Title>Swansea Climate (United kingdom) - Data and graphs for weather &amp; climate</b:Title>
    <b:Year>2025</b:Year>
    <b:YearAccessed>2025</b:YearAccessed>
    <b:MonthAccessed>12</b:MonthAccessed>
    <b:DayAccessed>03</b:DayAccessed>
    <b:Author>
      <b:Author>
        <b:Corporate>Climate Data</b:Corporate>
      </b:Author>
    </b:Author>
    <b:InternetSiteTitle>Climate Data</b:InternetSiteTitle>
    <b:URL>https://en.climate-data.org/europe/united-kingdom/wales/swansea-91/</b:URL>
    <b:RefOrder>20</b:RefOrder>
  </b:Source>
  <b:Source>
    <b:Tag>Met25</b:Tag>
    <b:SourceType>InternetSite</b:SourceType>
    <b:Guid>{466152D6-2EAC-4922-8994-D6F30B56CC9C}</b:Guid>
    <b:Title>Simulated historical climate &amp; weather data for Swansea</b:Title>
    <b:Year>2025</b:Year>
    <b:YearAccessed>2025</b:YearAccessed>
    <b:MonthAccessed>12</b:MonthAccessed>
    <b:DayAccessed>03</b:DayAccessed>
    <b:URL>https://www.meteoblue.com/en/weather/historyclimate/climatemodelled/swansea_united-kingdom_2636432</b:URL>
    <b:Author>
      <b:Author>
        <b:Corporate>Meteoblue</b:Corporate>
      </b:Author>
    </b:Author>
    <b:InternetSiteTitle>Meteoblue</b:InternetSiteTitle>
    <b:RefOrder>21</b:RefOrder>
  </b:Source>
  <b:Source>
    <b:Tag>Sca23</b:Tag>
    <b:SourceType>JournalArticle</b:SourceType>
    <b:Guid>{9869AABA-E158-4CC6-817D-215977BA8B93}</b:Guid>
    <b:Title>Rewriting a Living Legend: Researching the 1917 Halifax Explosion</b:Title>
    <b:Year>2023</b:Year>
    <b:YearAccessed>2025</b:YearAccessed>
    <b:MonthAccessed>12</b:MonthAccessed>
    <b:DayAccessed>03</b:DayAccessed>
    <b:JournalName>International Journal of Mass Emergencies &amp; Disasters</b:JournalName>
    <b:Pages>147-178</b:Pages>
    <b:Volume>15</b:Volume>
    <b:Author>
      <b:Author>
        <b:NameList>
          <b:Person>
            <b:Last>Scanlon</b:Last>
            <b:First>T.</b:First>
          </b:Person>
        </b:NameList>
      </b:Author>
    </b:Author>
    <b:DOI>10.1177/028072709701500109</b:DOI>
    <b:RefOrder>6</b:RefOrder>
  </b:Source>
  <b:Source>
    <b:Tag>BBC02</b:Tag>
    <b:SourceType>InternetSite</b:SourceType>
    <b:Guid>{8099F2A4-355F-4267-9B75-1AB56E198320}</b:Guid>
    <b:Title>Lagos blasts leave 600 dead</b:Title>
    <b:Year>2002</b:Year>
    <b:Author>
      <b:Author>
        <b:Corporate>BBC</b:Corporate>
      </b:Author>
    </b:Author>
    <b:Month>January</b:Month>
    <b:Day>28</b:Day>
    <b:YearAccessed>2025</b:YearAccessed>
    <b:MonthAccessed>12</b:MonthAccessed>
    <b:DayAccessed>03</b:DayAccessed>
    <b:URL>http://news.bbc.co.uk/1/hi/world/africa/1786465.stm</b:URL>
    <b:InternetSiteTitle>BBC News</b:InternetSiteTitle>
    <b:RefOrder>7</b:RefOrder>
  </b:Source>
  <b:Source>
    <b:Tag>Uni21</b:Tag>
    <b:SourceType>Misc</b:SourceType>
    <b:Guid>{FB301944-71DD-4D5E-ADC9-BE0CA9240E21}</b:Guid>
    <b:Title>Guide to the International Ammunition Technical Guidelines (IATG 01.10)</b:Title>
    <b:Year>2021</b:Year>
    <b:Month>March</b:Month>
    <b:Author>
      <b:Author>
        <b:Corporate>United Nations</b:Corporate>
      </b:Author>
    </b:Author>
    <b:Edition>Third</b:Edition>
    <b:RefOrder>2</b:RefOrder>
  </b:Source>
  <b:Source>
    <b:Tag>Uni213</b:Tag>
    <b:SourceType>Report</b:SourceType>
    <b:Guid>{7C4677A4-755D-442E-A757-C9DF21AC510C}</b:Guid>
    <b:Author>
      <b:Author>
        <b:Corporate>United Nations</b:Corporate>
      </b:Author>
    </b:Author>
    <b:Title>International Ammunition Technical Guidelines - Security Principles and Systems (IATG 09.10)</b:Title>
    <b:Year>2021</b:Year>
    <b:Publisher>UN SaferGuard</b:Publisher>
    <b:YearAccessed>2025</b:YearAccessed>
    <b:MonthAccessed>11</b:MonthAccessed>
    <b:DayAccessed>06</b:DayAccessed>
    <b:RefOrder>30</b:RefOrder>
  </b:Source>
  <b:Source>
    <b:Tag>Uni15</b:Tag>
    <b:SourceType>Report</b:SourceType>
    <b:Guid>{5376205E-F9D9-4DC2-9FCB-0989AABFFB14}</b:Guid>
    <b:Title>International Ammunition Technical Guidelines - Barricades (IATG 05.30)</b:Title>
    <b:Year>2015</b:Year>
    <b:Publisher>UN SaferGuard</b:Publisher>
    <b:Author>
      <b:Author>
        <b:Corporate>United Nations</b:Corporate>
      </b:Author>
    </b:Author>
    <b:Pages>11</b:Pages>
    <b:YearAccessed>2025</b:YearAccessed>
    <b:MonthAccessed>11</b:MonthAccessed>
    <b:DayAccessed>06</b:DayAccessed>
    <b:RefOrder>27</b:RefOrder>
  </b:Source>
  <b:Source>
    <b:Tag>Uni215</b:Tag>
    <b:SourceType>Misc</b:SourceType>
    <b:Guid>{5F178CD9-EDC4-4A68-A0C7-619EC32AD757}</b:Guid>
    <b:Author>
      <b:Author>
        <b:Corporate>United Nations</b:Corporate>
      </b:Author>
    </b:Author>
    <b:Title>International Ammunition Technical Guidelines - Index of Risk Reduction Process Levels (IATG 01.20)</b:Title>
    <b:Year>2021</b:Year>
    <b:Publisher>UN SaferGuard</b:Publisher>
    <b:Month>March</b:Month>
    <b:YearAccessed>2025</b:YearAccessed>
    <b:MonthAccessed>11</b:MonthAccessed>
    <b:DayAccessed>16</b:DayAccessed>
    <b:RefOrder>11</b:RefOrder>
  </b:Source>
  <b:Source>
    <b:Tag>Uni216</b:Tag>
    <b:SourceType>Misc</b:SourceType>
    <b:Guid>{8EBC384A-093C-4BB2-97DB-7934048B30FC}</b:Guid>
    <b:Title>International Ammunition Technical Guidelines - Formulae for Ammunition Management (IATG 01.80)</b:Title>
    <b:Year>2021</b:Year>
    <b:Publisher>UN SaferGuard</b:Publisher>
    <b:Author>
      <b:Author>
        <b:Corporate>United Nations</b:Corporate>
      </b:Author>
    </b:Author>
    <b:Month>March</b:Month>
    <b:YearAccessed>2025</b:YearAccessed>
    <b:MonthAccessed>12</b:MonthAccessed>
    <b:DayAccessed>06</b:DayAccessed>
    <b:RefOrder>18</b:RefOrder>
  </b:Source>
  <b:Source>
    <b:Tag>Uni212</b:Tag>
    <b:SourceType>Report</b:SourceType>
    <b:Guid>{A814FE20-A72A-47C2-82D9-2DC2557FDEFE}</b:Guid>
    <b:Title>International Ammunition Technical Guidelines - Planning and Siting of Explosives Facilities (IATG 05.10)</b:Title>
    <b:Year>2021</b:Year>
    <b:YearAccessed>2025</b:YearAccessed>
    <b:MonthAccessed>11</b:MonthAccessed>
    <b:DayAccessed>05</b:DayAccessed>
    <b:Publisher>UN SaferGuard</b:Publisher>
    <b:Author>
      <b:Author>
        <b:Corporate>United Nations</b:Corporate>
      </b:Author>
    </b:Author>
    <b:RefOrder>23</b:RefOrder>
  </b:Source>
  <b:Source>
    <b:Tag>Uni218</b:Tag>
    <b:SourceType>Misc</b:SourceType>
    <b:Guid>{807C26F1-4885-487B-A1FB-BBCABBD4BD57}</b:Guid>
    <b:Title>International Ammuntion Technical Guidelines - Introduction to Risk Management Principles and Processes (IATG 02.10) 2</b:Title>
    <b:Year>2021</b:Year>
    <b:YearAccessed>2025</b:YearAccessed>
    <b:MonthAccessed>12</b:MonthAccessed>
    <b:DayAccessed>03</b:DayAccessed>
    <b:Publisher>UN SaferGuard</b:Publisher>
    <b:Author>
      <b:Author>
        <b:Corporate>United Nations</b:Corporate>
      </b:Author>
    </b:Author>
    <b:RefOrder>10</b:RefOrder>
  </b:Source>
  <b:Source>
    <b:Tag>Uni211</b:Tag>
    <b:SourceType>Misc</b:SourceType>
    <b:Guid>{10EEA208-52F3-4BF2-B5B7-74B1FFD16E0B}</b:Guid>
    <b:Title>International Ammunition Technical Guidelines - UN Explosive Hazard Classification System and Codes (IATG 01.50)</b:Title>
    <b:Year>2021</b:Year>
    <b:Author>
      <b:Author>
        <b:Corporate>United Nations</b:Corporate>
      </b:Author>
    </b:Author>
    <b:YearAccessed>2025</b:YearAccessed>
    <b:MonthAccessed>10</b:MonthAccessed>
    <b:DayAccessed>03</b:DayAccessed>
    <b:Publisher>UN Saferguard</b:Publisher>
    <b:RefOrder>12</b:RefOrder>
  </b:Source>
  <b:Source>
    <b:Tag>CCr16</b:Tag>
    <b:SourceType>JournalArticle</b:SourceType>
    <b:Guid>{E68A261B-3C85-49CC-9A54-347C93D47573}</b:Guid>
    <b:Author>
      <b:Author>
        <b:NameList>
          <b:Person>
            <b:Last>Cranz</b:Last>
            <b:First>C</b:First>
          </b:Person>
        </b:NameList>
      </b:Author>
    </b:Author>
    <b:Title>Lehrbuch Der Ballistik</b:Title>
    <b:JournalName>Springer-Verlag</b:JournalName>
    <b:Year>1916</b:Year>
    <b:YearAccessed>2025</b:YearAccessed>
    <b:MonthAccessed>12</b:MonthAccessed>
    <b:DayAccessed>05</b:DayAccessed>
    <b:RefOrder>17</b:RefOrder>
  </b:Source>
  <b:Source>
    <b:Tag>Uni219</b:Tag>
    <b:SourceType>Misc</b:SourceType>
    <b:Guid>{6AC63148-52E5-4725-8C64-1343ABE5A188}</b:Guid>
    <b:Title>International Ammunition Technical Guidelines - Licensing of Explosive Facilities (IATG 02.30)</b:Title>
    <b:Year>2021</b:Year>
    <b:Publisher>UN SaferGuard</b:Publisher>
    <b:Author>
      <b:Author>
        <b:Corporate>United Nations</b:Corporate>
      </b:Author>
    </b:Author>
    <b:YearAccessed>2025</b:YearAccessed>
    <b:MonthAccessed>12</b:MonthAccessed>
    <b:DayAccessed>03</b:DayAccessed>
    <b:RefOrder>28</b:RefOrder>
  </b:Source>
  <b:Source>
    <b:Tag>Uni2110</b:Tag>
    <b:SourceType>Misc</b:SourceType>
    <b:Guid>{1DBCF57A-D5BC-4451-9D6C-9928E3504B47}</b:Guid>
    <b:Author>
      <b:Author>
        <b:Corporate>United Nations</b:Corporate>
      </b:Author>
    </b:Author>
    <b:Title>International Ammunition Technical Guidelines - Types of Buildings for Explosives Facilities (IATG 05.20)</b:Title>
    <b:Year>2021</b:Year>
    <b:Publisher>UN SaferGuard</b:Publisher>
    <b:YearAccessed>2025</b:YearAccessed>
    <b:MonthAccessed>12</b:MonthAccessed>
    <b:DayAccessed>03</b:DayAccessed>
    <b:RefOrder>26</b:RefOrder>
  </b:Source>
  <b:Source>
    <b:Tag>Uni2111</b:Tag>
    <b:SourceType>Misc</b:SourceType>
    <b:Guid>{BB3D5AB5-D3D2-43E8-809A-38B379323808}</b:Guid>
    <b:Author>
      <b:Author>
        <b:Corporate>United Nations</b:Corporate>
      </b:Author>
    </b:Author>
    <b:Title>International Ammunition Technical Guidelines - Introduction to Risk Management Principles and Processes (IATG 02.10)</b:Title>
    <b:Year>2021</b:Year>
    <b:Publisher>UN SaferGuard</b:Publisher>
    <b:YearAccessed>2025</b:YearAccessed>
    <b:MonthAccessed>12</b:MonthAccessed>
    <b:DayAccessed>03</b:DayAccessed>
    <b:RefOrder>9</b:RefOrder>
  </b:Source>
  <b:Source>
    <b:Tag>Coo961</b:Tag>
    <b:SourceType>Book</b:SourceType>
    <b:Guid>{7266B98D-9E26-46D1-9242-0F02C25F9E4E}</b:Guid>
    <b:Title>Explosives Engineering</b:Title>
    <b:Year>1996</b:Year>
    <b:Publisher>Wiley-VCH</b:Publisher>
    <b:YearAccessed>2025</b:YearAccessed>
    <b:MonthAccessed>12</b:MonthAccessed>
    <b:DayAccessed>03</b:DayAccessed>
    <b:Author>
      <b:Author>
        <b:NameList>
          <b:Person>
            <b:Last>Cooper</b:Last>
            <b:First>Paul</b:First>
            <b:Middle>W.</b:Middle>
          </b:Person>
        </b:NameList>
      </b:Author>
    </b:Author>
    <b:RefOrder>13</b:RefOrder>
  </b:Source>
  <b:Source>
    <b:Tag>Agr102</b:Tag>
    <b:SourceType>Book</b:SourceType>
    <b:Guid>{B195BFCE-6922-423B-8B20-2CE013656BC7}</b:Guid>
    <b:Title>High Energy Materials - Propellants, Explosives and Pyrotechnics</b:Title>
    <b:Year>2010</b:Year>
    <b:Publisher>Wiley-VCH</b:Publisher>
    <b:Author>
      <b:Author>
        <b:NameList>
          <b:Person>
            <b:Last>Agrawal</b:Last>
            <b:First>Jai</b:First>
            <b:Middle>P.</b:Middle>
          </b:Person>
        </b:NameList>
      </b:Author>
    </b:Author>
    <b:YearAccessed>2025</b:YearAccessed>
    <b:MonthAccessed>12</b:MonthAccessed>
    <b:DayAccessed>04</b:DayAccessed>
    <b:RefOrder>22</b:RefOrder>
  </b:Source>
</b:Sources>
</file>

<file path=customXml/itemProps1.xml><?xml version="1.0" encoding="utf-8"?>
<ds:datastoreItem xmlns:ds="http://schemas.openxmlformats.org/officeDocument/2006/customXml" ds:itemID="{CF17B2A2-7098-4FF5-ACA7-54A2FBB40E6C}">
  <ds:schemaRefs>
    <ds:schemaRef ds:uri="http://schemas.microsoft.com/sharepoint/v3/contenttype/forms"/>
  </ds:schemaRefs>
</ds:datastoreItem>
</file>

<file path=customXml/itemProps2.xml><?xml version="1.0" encoding="utf-8"?>
<ds:datastoreItem xmlns:ds="http://schemas.openxmlformats.org/officeDocument/2006/customXml" ds:itemID="{7D692C6A-4362-4CFC-91DF-F3B0551F9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90C7B0-1392-4CA2-B630-8452BA1CB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9100</Words>
  <Characters>51871</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Adam Mayo</cp:lastModifiedBy>
  <cp:revision>2</cp:revision>
  <dcterms:created xsi:type="dcterms:W3CDTF">2025-12-18T20:19:00Z</dcterms:created>
  <dcterms:modified xsi:type="dcterms:W3CDTF">2025-12-18T20:19:00Z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f827e9252cd864e1f3e9e786b1f350008b033fe9badcd0f93c40d30edb6f0df5</vt:lpwstr>
  </property>
</Properties>
</file>