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B4B3B" w14:textId="77777777" w:rsidR="00617EC4" w:rsidRDefault="0084153D" w:rsidP="0084153D">
      <w:pPr>
        <w:jc w:val="center"/>
        <w:rPr>
          <w:b/>
          <w:bCs/>
          <w:sz w:val="60"/>
          <w:szCs w:val="56"/>
        </w:rPr>
      </w:pPr>
      <w:r w:rsidRPr="0084153D">
        <w:rPr>
          <w:b/>
          <w:bCs/>
          <w:sz w:val="60"/>
          <w:szCs w:val="56"/>
        </w:rPr>
        <w:t>Academic and employability skills</w:t>
      </w:r>
    </w:p>
    <w:p w14:paraId="4C8BB503" w14:textId="77777777" w:rsidR="00617EC4" w:rsidRDefault="00617EC4" w:rsidP="0084153D">
      <w:pPr>
        <w:jc w:val="center"/>
        <w:rPr>
          <w:b/>
          <w:bCs/>
          <w:sz w:val="60"/>
          <w:szCs w:val="56"/>
        </w:rPr>
      </w:pPr>
    </w:p>
    <w:p w14:paraId="35200CC9" w14:textId="77777777" w:rsidR="00617EC4" w:rsidRDefault="00617EC4" w:rsidP="0084153D">
      <w:pPr>
        <w:jc w:val="center"/>
        <w:rPr>
          <w:b/>
          <w:bCs/>
          <w:sz w:val="60"/>
          <w:szCs w:val="56"/>
        </w:rPr>
      </w:pPr>
    </w:p>
    <w:p w14:paraId="2A973083" w14:textId="77777777" w:rsidR="00617EC4" w:rsidRDefault="00617EC4" w:rsidP="0084153D">
      <w:pPr>
        <w:jc w:val="center"/>
        <w:rPr>
          <w:b/>
          <w:bCs/>
          <w:sz w:val="60"/>
          <w:szCs w:val="56"/>
        </w:rPr>
      </w:pPr>
    </w:p>
    <w:p w14:paraId="27452D27" w14:textId="77777777" w:rsidR="00617EC4" w:rsidRDefault="00617EC4" w:rsidP="0084153D">
      <w:pPr>
        <w:jc w:val="center"/>
        <w:rPr>
          <w:b/>
          <w:bCs/>
          <w:sz w:val="60"/>
          <w:szCs w:val="56"/>
        </w:rPr>
      </w:pPr>
    </w:p>
    <w:p w14:paraId="7601A636" w14:textId="77777777" w:rsidR="00617EC4" w:rsidRDefault="00617EC4" w:rsidP="0084153D">
      <w:pPr>
        <w:jc w:val="center"/>
        <w:rPr>
          <w:b/>
          <w:bCs/>
          <w:sz w:val="60"/>
          <w:szCs w:val="56"/>
        </w:rPr>
      </w:pPr>
      <w:bookmarkStart w:id="0" w:name="_GoBack"/>
      <w:r>
        <w:rPr>
          <w:b/>
          <w:bCs/>
          <w:sz w:val="60"/>
          <w:szCs w:val="56"/>
        </w:rPr>
        <w:t>By</w:t>
      </w:r>
    </w:p>
    <w:p w14:paraId="5CAF17F2" w14:textId="77777777" w:rsidR="00617EC4" w:rsidRDefault="00617EC4" w:rsidP="0084153D">
      <w:pPr>
        <w:jc w:val="center"/>
        <w:rPr>
          <w:b/>
          <w:bCs/>
        </w:rPr>
      </w:pPr>
      <w:proofErr w:type="spellStart"/>
      <w:r w:rsidRPr="00617EC4">
        <w:rPr>
          <w:b/>
          <w:bCs/>
          <w:sz w:val="56"/>
          <w:szCs w:val="52"/>
        </w:rPr>
        <w:t>Itongo</w:t>
      </w:r>
      <w:proofErr w:type="spellEnd"/>
      <w:r w:rsidRPr="00617EC4">
        <w:rPr>
          <w:b/>
          <w:bCs/>
          <w:sz w:val="56"/>
          <w:szCs w:val="52"/>
        </w:rPr>
        <w:t xml:space="preserve"> </w:t>
      </w:r>
      <w:proofErr w:type="spellStart"/>
      <w:r w:rsidRPr="00617EC4">
        <w:rPr>
          <w:b/>
          <w:bCs/>
          <w:sz w:val="56"/>
          <w:szCs w:val="52"/>
        </w:rPr>
        <w:t>Bonto</w:t>
      </w:r>
      <w:proofErr w:type="spellEnd"/>
      <w:r w:rsidRPr="00617EC4">
        <w:rPr>
          <w:b/>
          <w:bCs/>
          <w:sz w:val="56"/>
          <w:szCs w:val="52"/>
        </w:rPr>
        <w:t xml:space="preserve"> </w:t>
      </w:r>
      <w:proofErr w:type="spellStart"/>
      <w:r w:rsidRPr="00617EC4">
        <w:rPr>
          <w:b/>
          <w:bCs/>
          <w:sz w:val="56"/>
          <w:szCs w:val="52"/>
        </w:rPr>
        <w:t>Kitele</w:t>
      </w:r>
      <w:proofErr w:type="spellEnd"/>
      <w:r w:rsidRPr="00617EC4">
        <w:rPr>
          <w:b/>
          <w:bCs/>
          <w:sz w:val="56"/>
          <w:szCs w:val="52"/>
        </w:rPr>
        <w:t xml:space="preserve"> </w:t>
      </w:r>
      <w:proofErr w:type="spellStart"/>
      <w:r w:rsidRPr="00617EC4">
        <w:rPr>
          <w:b/>
          <w:bCs/>
          <w:sz w:val="56"/>
          <w:szCs w:val="52"/>
        </w:rPr>
        <w:t>Ndamba</w:t>
      </w:r>
      <w:proofErr w:type="spellEnd"/>
      <w:r w:rsidRPr="00617EC4">
        <w:rPr>
          <w:b/>
          <w:bCs/>
          <w:sz w:val="56"/>
          <w:szCs w:val="52"/>
        </w:rPr>
        <w:t xml:space="preserve"> </w:t>
      </w:r>
      <w:proofErr w:type="spellStart"/>
      <w:r w:rsidRPr="00617EC4">
        <w:rPr>
          <w:b/>
          <w:bCs/>
          <w:sz w:val="56"/>
          <w:szCs w:val="52"/>
        </w:rPr>
        <w:t>Elele</w:t>
      </w:r>
      <w:proofErr w:type="spellEnd"/>
    </w:p>
    <w:p w14:paraId="1ED2ADAC" w14:textId="21B0850B" w:rsidR="0084153D" w:rsidRPr="00617EC4" w:rsidRDefault="00617EC4" w:rsidP="0084153D">
      <w:pPr>
        <w:jc w:val="center"/>
        <w:rPr>
          <w:b/>
          <w:bCs/>
          <w:sz w:val="48"/>
          <w:szCs w:val="48"/>
        </w:rPr>
      </w:pPr>
      <w:r w:rsidRPr="00617EC4">
        <w:rPr>
          <w:b/>
          <w:bCs/>
          <w:sz w:val="48"/>
          <w:szCs w:val="48"/>
        </w:rPr>
        <w:t>Student ID: 1814420</w:t>
      </w:r>
      <w:bookmarkEnd w:id="0"/>
      <w:r w:rsidR="0084153D" w:rsidRPr="00617EC4">
        <w:rPr>
          <w:b/>
          <w:bCs/>
          <w:sz w:val="48"/>
          <w:szCs w:val="48"/>
        </w:rPr>
        <w:br w:type="page"/>
      </w:r>
    </w:p>
    <w:sdt>
      <w:sdtPr>
        <w:rPr>
          <w:rFonts w:ascii="Times New Roman" w:eastAsiaTheme="minorHAnsi" w:hAnsi="Times New Roman" w:cstheme="minorBidi"/>
          <w:color w:val="auto"/>
          <w:sz w:val="26"/>
          <w:szCs w:val="22"/>
        </w:rPr>
        <w:id w:val="-42366076"/>
        <w:docPartObj>
          <w:docPartGallery w:val="Table of Contents"/>
          <w:docPartUnique/>
        </w:docPartObj>
      </w:sdtPr>
      <w:sdtEndPr>
        <w:rPr>
          <w:b/>
          <w:bCs/>
          <w:noProof/>
        </w:rPr>
      </w:sdtEndPr>
      <w:sdtContent>
        <w:p w14:paraId="38721081" w14:textId="4FC61FC4" w:rsidR="0084153D" w:rsidRDefault="0084153D">
          <w:pPr>
            <w:pStyle w:val="TOCHeading"/>
          </w:pPr>
          <w:r>
            <w:t>Contents</w:t>
          </w:r>
        </w:p>
        <w:p w14:paraId="3076C39F" w14:textId="495F63D2" w:rsidR="0084153D" w:rsidRDefault="0084153D">
          <w:pPr>
            <w:pStyle w:val="TOC1"/>
            <w:tabs>
              <w:tab w:val="right" w:leader="dot" w:pos="8778"/>
            </w:tabs>
            <w:rPr>
              <w:noProof/>
            </w:rPr>
          </w:pPr>
          <w:r>
            <w:fldChar w:fldCharType="begin"/>
          </w:r>
          <w:r>
            <w:instrText xml:space="preserve"> TOC \o "1-3" \h \z \u </w:instrText>
          </w:r>
          <w:r>
            <w:fldChar w:fldCharType="separate"/>
          </w:r>
          <w:hyperlink w:anchor="_Toc17362887" w:history="1">
            <w:r w:rsidRPr="00A3338B">
              <w:rPr>
                <w:rStyle w:val="Hyperlink"/>
                <w:noProof/>
              </w:rPr>
              <w:t>Introduction:</w:t>
            </w:r>
            <w:r>
              <w:rPr>
                <w:noProof/>
                <w:webHidden/>
              </w:rPr>
              <w:tab/>
            </w:r>
            <w:r>
              <w:rPr>
                <w:noProof/>
                <w:webHidden/>
              </w:rPr>
              <w:fldChar w:fldCharType="begin"/>
            </w:r>
            <w:r>
              <w:rPr>
                <w:noProof/>
                <w:webHidden/>
              </w:rPr>
              <w:instrText xml:space="preserve"> PAGEREF _Toc17362887 \h </w:instrText>
            </w:r>
            <w:r>
              <w:rPr>
                <w:noProof/>
                <w:webHidden/>
              </w:rPr>
            </w:r>
            <w:r>
              <w:rPr>
                <w:noProof/>
                <w:webHidden/>
              </w:rPr>
              <w:fldChar w:fldCharType="separate"/>
            </w:r>
            <w:r>
              <w:rPr>
                <w:noProof/>
                <w:webHidden/>
              </w:rPr>
              <w:t>1</w:t>
            </w:r>
            <w:r>
              <w:rPr>
                <w:noProof/>
                <w:webHidden/>
              </w:rPr>
              <w:fldChar w:fldCharType="end"/>
            </w:r>
          </w:hyperlink>
        </w:p>
        <w:p w14:paraId="573B802E" w14:textId="1F88B8C9" w:rsidR="0084153D" w:rsidRDefault="000E76FD">
          <w:pPr>
            <w:pStyle w:val="TOC1"/>
            <w:tabs>
              <w:tab w:val="right" w:leader="dot" w:pos="8778"/>
            </w:tabs>
            <w:rPr>
              <w:noProof/>
            </w:rPr>
          </w:pPr>
          <w:hyperlink w:anchor="_Toc17362888" w:history="1">
            <w:r w:rsidR="0084153D" w:rsidRPr="00A3338B">
              <w:rPr>
                <w:rStyle w:val="Hyperlink"/>
                <w:noProof/>
              </w:rPr>
              <w:t>Academic writing:</w:t>
            </w:r>
            <w:r w:rsidR="0084153D">
              <w:rPr>
                <w:noProof/>
                <w:webHidden/>
              </w:rPr>
              <w:tab/>
            </w:r>
            <w:r w:rsidR="0084153D">
              <w:rPr>
                <w:noProof/>
                <w:webHidden/>
              </w:rPr>
              <w:fldChar w:fldCharType="begin"/>
            </w:r>
            <w:r w:rsidR="0084153D">
              <w:rPr>
                <w:noProof/>
                <w:webHidden/>
              </w:rPr>
              <w:instrText xml:space="preserve"> PAGEREF _Toc17362888 \h </w:instrText>
            </w:r>
            <w:r w:rsidR="0084153D">
              <w:rPr>
                <w:noProof/>
                <w:webHidden/>
              </w:rPr>
            </w:r>
            <w:r w:rsidR="0084153D">
              <w:rPr>
                <w:noProof/>
                <w:webHidden/>
              </w:rPr>
              <w:fldChar w:fldCharType="separate"/>
            </w:r>
            <w:r w:rsidR="0084153D">
              <w:rPr>
                <w:noProof/>
                <w:webHidden/>
              </w:rPr>
              <w:t>1</w:t>
            </w:r>
            <w:r w:rsidR="0084153D">
              <w:rPr>
                <w:noProof/>
                <w:webHidden/>
              </w:rPr>
              <w:fldChar w:fldCharType="end"/>
            </w:r>
          </w:hyperlink>
        </w:p>
        <w:p w14:paraId="20B14140" w14:textId="6CA86546" w:rsidR="0084153D" w:rsidRDefault="000E76FD">
          <w:pPr>
            <w:pStyle w:val="TOC1"/>
            <w:tabs>
              <w:tab w:val="right" w:leader="dot" w:pos="8778"/>
            </w:tabs>
            <w:rPr>
              <w:noProof/>
            </w:rPr>
          </w:pPr>
          <w:hyperlink w:anchor="_Toc17362889" w:history="1">
            <w:r w:rsidR="0084153D" w:rsidRPr="00A3338B">
              <w:rPr>
                <w:rStyle w:val="Hyperlink"/>
                <w:noProof/>
              </w:rPr>
              <w:t>Research methods:</w:t>
            </w:r>
            <w:r w:rsidR="0084153D">
              <w:rPr>
                <w:noProof/>
                <w:webHidden/>
              </w:rPr>
              <w:tab/>
            </w:r>
            <w:r w:rsidR="0084153D">
              <w:rPr>
                <w:noProof/>
                <w:webHidden/>
              </w:rPr>
              <w:fldChar w:fldCharType="begin"/>
            </w:r>
            <w:r w:rsidR="0084153D">
              <w:rPr>
                <w:noProof/>
                <w:webHidden/>
              </w:rPr>
              <w:instrText xml:space="preserve"> PAGEREF _Toc17362889 \h </w:instrText>
            </w:r>
            <w:r w:rsidR="0084153D">
              <w:rPr>
                <w:noProof/>
                <w:webHidden/>
              </w:rPr>
            </w:r>
            <w:r w:rsidR="0084153D">
              <w:rPr>
                <w:noProof/>
                <w:webHidden/>
              </w:rPr>
              <w:fldChar w:fldCharType="separate"/>
            </w:r>
            <w:r w:rsidR="0084153D">
              <w:rPr>
                <w:noProof/>
                <w:webHidden/>
              </w:rPr>
              <w:t>3</w:t>
            </w:r>
            <w:r w:rsidR="0084153D">
              <w:rPr>
                <w:noProof/>
                <w:webHidden/>
              </w:rPr>
              <w:fldChar w:fldCharType="end"/>
            </w:r>
          </w:hyperlink>
        </w:p>
        <w:p w14:paraId="4B20F43D" w14:textId="530C5462" w:rsidR="0084153D" w:rsidRDefault="000E76FD">
          <w:pPr>
            <w:pStyle w:val="TOC1"/>
            <w:tabs>
              <w:tab w:val="right" w:leader="dot" w:pos="8778"/>
            </w:tabs>
            <w:rPr>
              <w:noProof/>
            </w:rPr>
          </w:pPr>
          <w:hyperlink w:anchor="_Toc17362890" w:history="1">
            <w:r w:rsidR="0084153D" w:rsidRPr="00A3338B">
              <w:rPr>
                <w:rStyle w:val="Hyperlink"/>
                <w:noProof/>
              </w:rPr>
              <w:t>Referencing techniques:</w:t>
            </w:r>
            <w:r w:rsidR="0084153D">
              <w:rPr>
                <w:noProof/>
                <w:webHidden/>
              </w:rPr>
              <w:tab/>
            </w:r>
            <w:r w:rsidR="0084153D">
              <w:rPr>
                <w:noProof/>
                <w:webHidden/>
              </w:rPr>
              <w:fldChar w:fldCharType="begin"/>
            </w:r>
            <w:r w:rsidR="0084153D">
              <w:rPr>
                <w:noProof/>
                <w:webHidden/>
              </w:rPr>
              <w:instrText xml:space="preserve"> PAGEREF _Toc17362890 \h </w:instrText>
            </w:r>
            <w:r w:rsidR="0084153D">
              <w:rPr>
                <w:noProof/>
                <w:webHidden/>
              </w:rPr>
            </w:r>
            <w:r w:rsidR="0084153D">
              <w:rPr>
                <w:noProof/>
                <w:webHidden/>
              </w:rPr>
              <w:fldChar w:fldCharType="separate"/>
            </w:r>
            <w:r w:rsidR="0084153D">
              <w:rPr>
                <w:noProof/>
                <w:webHidden/>
              </w:rPr>
              <w:t>5</w:t>
            </w:r>
            <w:r w:rsidR="0084153D">
              <w:rPr>
                <w:noProof/>
                <w:webHidden/>
              </w:rPr>
              <w:fldChar w:fldCharType="end"/>
            </w:r>
          </w:hyperlink>
        </w:p>
        <w:p w14:paraId="4A46A6A5" w14:textId="46965E79" w:rsidR="0084153D" w:rsidRDefault="000E76FD">
          <w:pPr>
            <w:pStyle w:val="TOC1"/>
            <w:tabs>
              <w:tab w:val="right" w:leader="dot" w:pos="8778"/>
            </w:tabs>
            <w:rPr>
              <w:noProof/>
            </w:rPr>
          </w:pPr>
          <w:hyperlink w:anchor="_Toc17362891" w:history="1">
            <w:r w:rsidR="0084153D" w:rsidRPr="00A3338B">
              <w:rPr>
                <w:rStyle w:val="Hyperlink"/>
                <w:noProof/>
              </w:rPr>
              <w:t>Conclusion:</w:t>
            </w:r>
            <w:r w:rsidR="0084153D">
              <w:rPr>
                <w:noProof/>
                <w:webHidden/>
              </w:rPr>
              <w:tab/>
            </w:r>
            <w:r w:rsidR="0084153D">
              <w:rPr>
                <w:noProof/>
                <w:webHidden/>
              </w:rPr>
              <w:fldChar w:fldCharType="begin"/>
            </w:r>
            <w:r w:rsidR="0084153D">
              <w:rPr>
                <w:noProof/>
                <w:webHidden/>
              </w:rPr>
              <w:instrText xml:space="preserve"> PAGEREF _Toc17362891 \h </w:instrText>
            </w:r>
            <w:r w:rsidR="0084153D">
              <w:rPr>
                <w:noProof/>
                <w:webHidden/>
              </w:rPr>
            </w:r>
            <w:r w:rsidR="0084153D">
              <w:rPr>
                <w:noProof/>
                <w:webHidden/>
              </w:rPr>
              <w:fldChar w:fldCharType="separate"/>
            </w:r>
            <w:r w:rsidR="0084153D">
              <w:rPr>
                <w:noProof/>
                <w:webHidden/>
              </w:rPr>
              <w:t>6</w:t>
            </w:r>
            <w:r w:rsidR="0084153D">
              <w:rPr>
                <w:noProof/>
                <w:webHidden/>
              </w:rPr>
              <w:fldChar w:fldCharType="end"/>
            </w:r>
          </w:hyperlink>
        </w:p>
        <w:p w14:paraId="1373E3A8" w14:textId="73CF3FC9" w:rsidR="0084153D" w:rsidRDefault="000E76FD">
          <w:pPr>
            <w:pStyle w:val="TOC1"/>
            <w:tabs>
              <w:tab w:val="right" w:leader="dot" w:pos="8778"/>
            </w:tabs>
            <w:rPr>
              <w:noProof/>
            </w:rPr>
          </w:pPr>
          <w:hyperlink w:anchor="_Toc17362892" w:history="1">
            <w:r w:rsidR="0084153D" w:rsidRPr="00A3338B">
              <w:rPr>
                <w:rStyle w:val="Hyperlink"/>
                <w:noProof/>
              </w:rPr>
              <w:t>References</w:t>
            </w:r>
            <w:r w:rsidR="0084153D">
              <w:rPr>
                <w:noProof/>
                <w:webHidden/>
              </w:rPr>
              <w:tab/>
            </w:r>
            <w:r w:rsidR="0084153D">
              <w:rPr>
                <w:noProof/>
                <w:webHidden/>
              </w:rPr>
              <w:fldChar w:fldCharType="begin"/>
            </w:r>
            <w:r w:rsidR="0084153D">
              <w:rPr>
                <w:noProof/>
                <w:webHidden/>
              </w:rPr>
              <w:instrText xml:space="preserve"> PAGEREF _Toc17362892 \h </w:instrText>
            </w:r>
            <w:r w:rsidR="0084153D">
              <w:rPr>
                <w:noProof/>
                <w:webHidden/>
              </w:rPr>
            </w:r>
            <w:r w:rsidR="0084153D">
              <w:rPr>
                <w:noProof/>
                <w:webHidden/>
              </w:rPr>
              <w:fldChar w:fldCharType="separate"/>
            </w:r>
            <w:r w:rsidR="0084153D">
              <w:rPr>
                <w:noProof/>
                <w:webHidden/>
              </w:rPr>
              <w:t>7</w:t>
            </w:r>
            <w:r w:rsidR="0084153D">
              <w:rPr>
                <w:noProof/>
                <w:webHidden/>
              </w:rPr>
              <w:fldChar w:fldCharType="end"/>
            </w:r>
          </w:hyperlink>
        </w:p>
        <w:p w14:paraId="0AEFF1BE" w14:textId="03FE44F4" w:rsidR="0084153D" w:rsidRDefault="0084153D">
          <w:r>
            <w:rPr>
              <w:b/>
              <w:bCs/>
              <w:noProof/>
            </w:rPr>
            <w:fldChar w:fldCharType="end"/>
          </w:r>
        </w:p>
      </w:sdtContent>
    </w:sdt>
    <w:p w14:paraId="06572CEC" w14:textId="6945336C" w:rsidR="0084153D" w:rsidRDefault="0084153D">
      <w:r>
        <w:br w:type="page"/>
      </w:r>
    </w:p>
    <w:p w14:paraId="46CAB316" w14:textId="77777777" w:rsidR="0084153D" w:rsidRDefault="0084153D" w:rsidP="00AB6589">
      <w:pPr>
        <w:spacing w:line="360" w:lineRule="auto"/>
        <w:jc w:val="both"/>
        <w:sectPr w:rsidR="0084153D" w:rsidSect="001E7F2D">
          <w:pgSz w:w="11907" w:h="16840" w:code="9"/>
          <w:pgMar w:top="1418" w:right="1134" w:bottom="1418" w:left="1985" w:header="720" w:footer="720" w:gutter="0"/>
          <w:cols w:space="720"/>
          <w:docGrid w:linePitch="360"/>
        </w:sectPr>
      </w:pPr>
    </w:p>
    <w:p w14:paraId="6D811579" w14:textId="0C21C38A" w:rsidR="0084153D" w:rsidRDefault="0084153D" w:rsidP="00AB6589">
      <w:pPr>
        <w:spacing w:line="360" w:lineRule="auto"/>
        <w:jc w:val="both"/>
      </w:pPr>
    </w:p>
    <w:p w14:paraId="1C2386B3" w14:textId="2CA9146B" w:rsidR="00A31B40" w:rsidRPr="00AB6589" w:rsidRDefault="003D4960" w:rsidP="0084153D">
      <w:pPr>
        <w:pStyle w:val="Heading1"/>
      </w:pPr>
      <w:bookmarkStart w:id="1" w:name="_Toc17362887"/>
      <w:r w:rsidRPr="00AB6589">
        <w:t>Introduction:</w:t>
      </w:r>
      <w:bookmarkEnd w:id="1"/>
    </w:p>
    <w:p w14:paraId="19F34F1B" w14:textId="1AAB2956" w:rsidR="003D4960" w:rsidRPr="00AB6589" w:rsidRDefault="003D4960" w:rsidP="00AB6589">
      <w:pPr>
        <w:spacing w:line="360" w:lineRule="auto"/>
        <w:jc w:val="both"/>
      </w:pPr>
      <w:r w:rsidRPr="00AB6589">
        <w:t>Academic skills are the skills which enables individuals to be more effective in the academic arena while pursuing knowledge. Employability skills on the other hand are skills which make individuals more appropriate for practical job roles</w:t>
      </w:r>
      <w:r w:rsidR="00AB6589" w:rsidRPr="00AB6589">
        <w:t xml:space="preserve"> (Babbie, 2016)</w:t>
      </w:r>
      <w:r w:rsidRPr="00AB6589">
        <w:t xml:space="preserve">. Employability skills encompass communication, presentation skills, team working skills, organizing skills etc. Academic skills encompass referencing techniques, academic writing skills and research skills. This report is focused on exploring the learners academic and employability skills in pursuit of explaining how the learning modules have helped him. The report will also shed light upon the identified gaps and will also include recommendations that could eventually mitigate these gaps. </w:t>
      </w:r>
    </w:p>
    <w:p w14:paraId="1DE49222" w14:textId="1FDA3865" w:rsidR="001B3102" w:rsidRPr="00AB6589" w:rsidRDefault="001B3102" w:rsidP="00AB6589">
      <w:pPr>
        <w:pStyle w:val="Heading1"/>
      </w:pPr>
      <w:bookmarkStart w:id="2" w:name="_Toc17362888"/>
      <w:r w:rsidRPr="00AB6589">
        <w:t>Academic writing:</w:t>
      </w:r>
      <w:bookmarkEnd w:id="2"/>
    </w:p>
    <w:p w14:paraId="11B243AD" w14:textId="0D882D82" w:rsidR="001B3102" w:rsidRPr="00AB6589" w:rsidRDefault="001B3102" w:rsidP="00AB6589">
      <w:pPr>
        <w:spacing w:line="360" w:lineRule="auto"/>
        <w:jc w:val="both"/>
      </w:pPr>
      <w:r w:rsidRPr="00AB6589">
        <w:t>The learner was able to learn the principles of academic writing from the module. Academic writing is different from casual or professional writing. Academic writing follows some basic principles which are discussed in the following segment.</w:t>
      </w:r>
    </w:p>
    <w:p w14:paraId="548FA491" w14:textId="77777777" w:rsidR="009A51E9" w:rsidRPr="00AB6589" w:rsidRDefault="009A51E9" w:rsidP="00AB6589">
      <w:pPr>
        <w:pStyle w:val="ListParagraph"/>
        <w:numPr>
          <w:ilvl w:val="0"/>
          <w:numId w:val="1"/>
        </w:numPr>
        <w:spacing w:line="360" w:lineRule="auto"/>
        <w:jc w:val="both"/>
      </w:pPr>
      <w:r w:rsidRPr="00AB6589">
        <w:t xml:space="preserve">Planning: Academic writing is initiated by careful planning which forecasts the approach, voice, execution, audience etc. of the paper that is to be written. The planning process is influenced by the target audience to whom the paper has to appeal. It also includes the segments and content of the paper. </w:t>
      </w:r>
    </w:p>
    <w:p w14:paraId="3C4697E3" w14:textId="5D09B214" w:rsidR="009A51E9" w:rsidRPr="00AB6589" w:rsidRDefault="009A51E9" w:rsidP="00AB6589">
      <w:pPr>
        <w:pStyle w:val="ListParagraph"/>
        <w:numPr>
          <w:ilvl w:val="0"/>
          <w:numId w:val="1"/>
        </w:numPr>
        <w:spacing w:line="360" w:lineRule="auto"/>
        <w:jc w:val="both"/>
      </w:pPr>
      <w:r w:rsidRPr="00AB6589">
        <w:t xml:space="preserve">Outline: The outline of an academic paper usually includes the segments which are to be included for presenting the information in an organized fashion. The typical segments include executive summary, bibliography, table of contents etc.  </w:t>
      </w:r>
    </w:p>
    <w:p w14:paraId="580187F9" w14:textId="5B13EB73" w:rsidR="001528C6" w:rsidRPr="00AB6589" w:rsidRDefault="001528C6" w:rsidP="00AB6589">
      <w:pPr>
        <w:pStyle w:val="ListParagraph"/>
        <w:numPr>
          <w:ilvl w:val="0"/>
          <w:numId w:val="1"/>
        </w:numPr>
        <w:spacing w:line="360" w:lineRule="auto"/>
        <w:jc w:val="both"/>
      </w:pPr>
      <w:r w:rsidRPr="00AB6589">
        <w:t xml:space="preserve">Tone: The tone f an academic paper refers to the choice of words and the voice used to express the accumulated information. In academic writing clichés, jargons, slangs, etc. are not used due to their inappropriate nature for the target audience. </w:t>
      </w:r>
    </w:p>
    <w:p w14:paraId="263C7EE2" w14:textId="7CE9F6A5" w:rsidR="001528C6" w:rsidRPr="00AB6589" w:rsidRDefault="001528C6" w:rsidP="00AB6589">
      <w:pPr>
        <w:pStyle w:val="ListParagraph"/>
        <w:numPr>
          <w:ilvl w:val="0"/>
          <w:numId w:val="1"/>
        </w:numPr>
        <w:spacing w:line="360" w:lineRule="auto"/>
        <w:jc w:val="both"/>
      </w:pPr>
      <w:r w:rsidRPr="00AB6589">
        <w:lastRenderedPageBreak/>
        <w:t xml:space="preserve">Perspective: Academic writings are usually subjected to a third person perspective as it provides a more organized structure to the paper. It also helps to educate the audience about facts through an unbiased approach which would have not been the case if they were written in first person perspective. First person perspective papers would have rendered them to be amalgamation of the writer’s opinion rather than facts. </w:t>
      </w:r>
    </w:p>
    <w:p w14:paraId="2A8635D5" w14:textId="55FE7278" w:rsidR="001528C6" w:rsidRPr="00AB6589" w:rsidRDefault="001528C6" w:rsidP="00AB6589">
      <w:pPr>
        <w:pStyle w:val="ListParagraph"/>
        <w:numPr>
          <w:ilvl w:val="0"/>
          <w:numId w:val="1"/>
        </w:numPr>
        <w:spacing w:line="360" w:lineRule="auto"/>
        <w:jc w:val="both"/>
      </w:pPr>
      <w:r w:rsidRPr="00AB6589">
        <w:t>Approach: Academic writings are subjected to deductive reasoning which helps to transform data into information and eventually acceptable facts. In order to make these facts acceptable academic papers have to be go through several layers od logical deduction and reasoning</w:t>
      </w:r>
      <w:r w:rsidR="00AB6589" w:rsidRPr="00AB6589">
        <w:t xml:space="preserve"> (Harrison, 2011)</w:t>
      </w:r>
      <w:r w:rsidRPr="00AB6589">
        <w:t xml:space="preserve">. </w:t>
      </w:r>
    </w:p>
    <w:p w14:paraId="43041190" w14:textId="52BE94E8" w:rsidR="001528C6" w:rsidRPr="00AB6589" w:rsidRDefault="00EE6B3D" w:rsidP="00AB6589">
      <w:pPr>
        <w:spacing w:line="360" w:lineRule="auto"/>
        <w:jc w:val="both"/>
      </w:pPr>
      <w:r w:rsidRPr="00AB6589">
        <w:t xml:space="preserve">Academic writing can be of four main kinds. Descriptive academic writing contains evidence from an occurred phenomenon and it focuses on educating the target audience about the details that were involved in the phenomenon. Analytical academic writing is focused on deducing causes an effect of a certain phenomenon based on the respective collected information. Persuasive academic writing focuses on altering the opinions of the audience based on new found knowledge. It helps to generate consensus and receive reinforcement in favor of the concerned issues. Lastly, critical academic papers focus on both the positive and negative aspects of a phenomenon which enables the audience to take informed decision about their actions relating to the concerned issue presented in the paper. </w:t>
      </w:r>
    </w:p>
    <w:p w14:paraId="74637440" w14:textId="37C23E16" w:rsidR="00EE6B3D" w:rsidRPr="00AB6589" w:rsidRDefault="00EE6B3D" w:rsidP="00AB6589">
      <w:pPr>
        <w:spacing w:line="360" w:lineRule="auto"/>
        <w:jc w:val="both"/>
      </w:pPr>
      <w:r w:rsidRPr="00AB6589">
        <w:t xml:space="preserve">Academic writings help to organize and disseminate the information gathered through research in order to raise awareness, generate consensus and educate respective audiences. Being skilled in academic writing enables individuals to be more effective in the academic arena in regards to effective producing new knowledge. </w:t>
      </w:r>
      <w:r w:rsidR="0053496B" w:rsidRPr="00AB6589">
        <w:t xml:space="preserve">The quality of knowledge generated through research is also dependent on the academic writing techniques. The learner was able to learn the principles of academic writing which opened up opportunities in several academic arenas. Proper academic skills have also made the learner employable in professions where imparting knowledge effectively is part of the job description. </w:t>
      </w:r>
    </w:p>
    <w:p w14:paraId="31D4962E" w14:textId="23BD8331" w:rsidR="0053496B" w:rsidRPr="00AB6589" w:rsidRDefault="0053496B" w:rsidP="00AB6589">
      <w:pPr>
        <w:pStyle w:val="Heading1"/>
      </w:pPr>
      <w:bookmarkStart w:id="3" w:name="_Toc17362889"/>
      <w:r w:rsidRPr="00AB6589">
        <w:lastRenderedPageBreak/>
        <w:t>Research methods:</w:t>
      </w:r>
      <w:bookmarkEnd w:id="3"/>
    </w:p>
    <w:p w14:paraId="2681A74C" w14:textId="77777777" w:rsidR="00482E7B" w:rsidRPr="00AB6589" w:rsidRDefault="0053496B" w:rsidP="00AB6589">
      <w:pPr>
        <w:spacing w:line="360" w:lineRule="auto"/>
        <w:jc w:val="both"/>
      </w:pPr>
      <w:r w:rsidRPr="00AB6589">
        <w:t>Research is the process of producing new knowledge through analyzing existing knowledge and observing contemporary changes resonant to the existing knowledge. There are different research methods which are employed for acquiring and analyzing information involving varying dynamics. Research methods can mainly be of two types. Qualitative research method focuses on explaining the cause and effects of a phenomenon under study. Quantitative research method, on the other hand, focuses on finding empirically prova</w:t>
      </w:r>
      <w:r w:rsidR="00482E7B" w:rsidRPr="00AB6589">
        <w:t xml:space="preserve">ble solutions to concerned issues. It involves the usage of statistical analyses and numeric representations to factually prove the drawn inferences. In the following segments, the contribution of the module in developing the learner’s academic and research skills will be discussed. </w:t>
      </w:r>
    </w:p>
    <w:p w14:paraId="385EBA08" w14:textId="085DE869" w:rsidR="0053496B" w:rsidRPr="00AB6589" w:rsidRDefault="00482E7B" w:rsidP="00AB6589">
      <w:pPr>
        <w:spacing w:line="360" w:lineRule="auto"/>
        <w:jc w:val="both"/>
      </w:pPr>
      <w:r w:rsidRPr="00AB6589">
        <w:t>Qualitative research is used for describing concerned phenomenon in detail by amalgamating all the facts and pieces of information that can be accessed. It focuses on determining the causes and effects associated with the concerned phenomenon. Theories can also be developed through qualitative research method by observing outcomes of phenomenon</w:t>
      </w:r>
      <w:r w:rsidR="00AB6589" w:rsidRPr="00AB6589">
        <w:t xml:space="preserve"> (Jordan, 2010)</w:t>
      </w:r>
      <w:r w:rsidRPr="00AB6589">
        <w:t xml:space="preserve">. If the outcomes are repetitive and within the margin of error, then theories can be developed. </w:t>
      </w:r>
      <w:r w:rsidR="009657D9" w:rsidRPr="00AB6589">
        <w:t xml:space="preserve">Observing human behavior and drawing generalized conclusions is often done through qualitative research. </w:t>
      </w:r>
    </w:p>
    <w:p w14:paraId="5B266895" w14:textId="5D01DC41" w:rsidR="009657D9" w:rsidRPr="00AB6589" w:rsidRDefault="009657D9" w:rsidP="00AB6589">
      <w:pPr>
        <w:spacing w:line="360" w:lineRule="auto"/>
        <w:jc w:val="both"/>
      </w:pPr>
      <w:r w:rsidRPr="00AB6589">
        <w:t>Quantitative research takes a more factual approach towards exploring a phenomenon. It takes into consideration the facts and the measures associated with them. Repetitions, volume, numeric comparisons etc. are used to reach inferences in quantitative research method. Quantitative research reports include statistical graphs and other forms of numeric representations which help to draw an organized picture associated with the numeric data acquired from the respondents or the observation</w:t>
      </w:r>
      <w:r w:rsidR="00AB6589" w:rsidRPr="00AB6589">
        <w:t xml:space="preserve"> (WILLIAMS, 2017)</w:t>
      </w:r>
      <w:r w:rsidRPr="00AB6589">
        <w:t xml:space="preserve">. </w:t>
      </w:r>
    </w:p>
    <w:p w14:paraId="46EA9466" w14:textId="77777777" w:rsidR="009C0267" w:rsidRPr="00AB6589" w:rsidRDefault="009657D9" w:rsidP="00AB6589">
      <w:pPr>
        <w:spacing w:line="360" w:lineRule="auto"/>
        <w:jc w:val="both"/>
      </w:pPr>
      <w:r w:rsidRPr="00AB6589">
        <w:t xml:space="preserve">The knowledge of different research methods helped the learner to perceive different situations objectively and it enabled him to extract the desired knowledge using the appropriate tools. The academic arena is always in pursuit of new knowledge that could improve functions. It also aims to rejuvenate and correct existing knowledge by incorporating cotemporary changes. The knowledge of different research methods </w:t>
      </w:r>
      <w:r w:rsidRPr="00AB6589">
        <w:lastRenderedPageBreak/>
        <w:t xml:space="preserve">makes the learner an asset to the academic arena as he can effectively pursue knowledge by utilizing this skill. The methods also provide knowledge about disseminating information to the </w:t>
      </w:r>
      <w:r w:rsidR="009C0267" w:rsidRPr="00AB6589">
        <w:t xml:space="preserve">target audience effectively. </w:t>
      </w:r>
    </w:p>
    <w:p w14:paraId="73679342" w14:textId="2047596B" w:rsidR="009657D9" w:rsidRPr="00AB6589" w:rsidRDefault="009C0267" w:rsidP="00AB6589">
      <w:pPr>
        <w:spacing w:line="360" w:lineRule="auto"/>
        <w:jc w:val="both"/>
      </w:pPr>
      <w:r w:rsidRPr="00AB6589">
        <w:t>Different research methods are subjected to varying tools and techniques involved in data collection, data management, data coding etc. The knowledge helped the learner to be able to produce workable segments which can be utilized to reach necessary inferences. The learner also learned how to define themes of phenomenon and how to approach them for most effective outcomes. The knowledge also helped to understand the principles associated with the concerned issues. The learner can be unbiased and produce more relevant and effective knowledge by utilizing this knowledge</w:t>
      </w:r>
      <w:r w:rsidR="00AB6589" w:rsidRPr="00AB6589">
        <w:t xml:space="preserve"> (Miller, 2003)</w:t>
      </w:r>
      <w:r w:rsidRPr="00AB6589">
        <w:t xml:space="preserve">. In health and social care, individuals have to face different problems which require creative and innovative solutions. Adequate knowledge of different research methods helps the learner to be able to grasp the core principles of the issues firmly which can then give rise to effective solutions. The complications of professional arena can also be recognized and effectively incorporated in the inferences drawn. This ultimately informs the potential decisions and makes them effective. As a result, the learner becomes an effective decision maker. </w:t>
      </w:r>
    </w:p>
    <w:p w14:paraId="3D08EE13" w14:textId="74679532" w:rsidR="009C0267" w:rsidRPr="00AB6589" w:rsidRDefault="009C0267" w:rsidP="00AB6589">
      <w:pPr>
        <w:spacing w:line="360" w:lineRule="auto"/>
        <w:jc w:val="both"/>
      </w:pPr>
      <w:r w:rsidRPr="00AB6589">
        <w:t xml:space="preserve">All organization including health and social care are always in pursuit of individuals who can identify and solve problems effectively. The knowledge of different research methods reaffirms such skill as the individuals with such knowledge can identify the basic underlying of a problem and can take objective and effective decisions to solve the problem. </w:t>
      </w:r>
      <w:r w:rsidR="00F75BBE" w:rsidRPr="00AB6589">
        <w:t xml:space="preserve">Complex situations can also be simplified to inform relevant audiences. </w:t>
      </w:r>
    </w:p>
    <w:p w14:paraId="06687BD6" w14:textId="717379EF" w:rsidR="001B3102" w:rsidRPr="00AB6589" w:rsidRDefault="00F75BBE" w:rsidP="00AB6589">
      <w:pPr>
        <w:spacing w:line="360" w:lineRule="auto"/>
        <w:jc w:val="both"/>
      </w:pPr>
      <w:r w:rsidRPr="00AB6589">
        <w:t xml:space="preserve">The knowledge of different research methods has helped the learner to be acquainted with different data collection tools. Data can be collected through direct interviews, focus group discussions, observation and even questionnaires. This knowledge helps the learner to be dynamic in his approach to acquiring data. It also makes him effective in acquiring complex data associated with health and social care professions. Choosing appropriate data collection methods also affects the final outcome and determines how effective can the data be utilized. Health and social care setting have different complexities associated with privacy of service users, under such circumstances more flexible approaches are to be undertaken to collect relevant </w:t>
      </w:r>
      <w:r w:rsidRPr="00AB6589">
        <w:lastRenderedPageBreak/>
        <w:t>information</w:t>
      </w:r>
      <w:r w:rsidR="00AB6589" w:rsidRPr="00AB6589">
        <w:t xml:space="preserve"> (Pears et al., 2007)</w:t>
      </w:r>
      <w:r w:rsidRPr="00AB6589">
        <w:t xml:space="preserve">. The learner is able to effectively contribute in that aspect. The knowledge of sampling acquired form the different research methods also helped the learner to understand how to effectively select respondents to maximize effectiveness of the generalized inferences drawn by the end. </w:t>
      </w:r>
    </w:p>
    <w:p w14:paraId="641789A6" w14:textId="2172BF02" w:rsidR="00F75BBE" w:rsidRPr="00AB6589" w:rsidRDefault="00F75BBE" w:rsidP="0084153D">
      <w:pPr>
        <w:pStyle w:val="Heading1"/>
      </w:pPr>
      <w:bookmarkStart w:id="4" w:name="_Toc17362890"/>
      <w:r w:rsidRPr="00AB6589">
        <w:t>Referencing techniques:</w:t>
      </w:r>
      <w:bookmarkEnd w:id="4"/>
    </w:p>
    <w:p w14:paraId="4A1686A5" w14:textId="2C7B0D44" w:rsidR="00F75BBE" w:rsidRPr="00AB6589" w:rsidRDefault="00F75BBE" w:rsidP="00AB6589">
      <w:pPr>
        <w:spacing w:line="360" w:lineRule="auto"/>
        <w:jc w:val="both"/>
      </w:pPr>
      <w:r w:rsidRPr="00AB6589">
        <w:t xml:space="preserve">Referencing is the process of acknowledging the contributions of the authors and researches which have been </w:t>
      </w:r>
      <w:r w:rsidR="00740E39" w:rsidRPr="00AB6589">
        <w:t>utilized to inform the new produced knowledge. There are several ways in which an individual can reference the work of others. The learner was able to acquire knowledge about several referencing techniques but the one used most is Harvard style of referencing</w:t>
      </w:r>
      <w:r w:rsidR="00AB6589" w:rsidRPr="00AB6589">
        <w:t xml:space="preserve"> (Turner et al., 2012)</w:t>
      </w:r>
      <w:r w:rsidR="00740E39" w:rsidRPr="00AB6589">
        <w:t xml:space="preserve">. </w:t>
      </w:r>
    </w:p>
    <w:p w14:paraId="3E03108C" w14:textId="3E9AF763" w:rsidR="00740E39" w:rsidRPr="00AB6589" w:rsidRDefault="00740E39" w:rsidP="00AB6589">
      <w:pPr>
        <w:spacing w:line="360" w:lineRule="auto"/>
        <w:jc w:val="both"/>
      </w:pPr>
      <w:r w:rsidRPr="00AB6589">
        <w:t xml:space="preserve">The Harvard referencing style contains two contents, in-text citation and bibliography. The in-text citation is the combination of the name of the authors and the year of publishing. These work as key words to locate the details of the associated research paper, book, journal, website etc. in the bibliography. The bibliography, on the other hand is the detailed information about the relevant sources provided at the end of the paper. The audience can cross check the information to determine the authenticity of the drawn inferences. </w:t>
      </w:r>
    </w:p>
    <w:p w14:paraId="5A117691" w14:textId="1FFBD2B0" w:rsidR="00740E39" w:rsidRPr="00AB6589" w:rsidRDefault="00740E39" w:rsidP="00AB6589">
      <w:pPr>
        <w:spacing w:line="360" w:lineRule="auto"/>
        <w:jc w:val="both"/>
      </w:pPr>
      <w:r w:rsidRPr="00AB6589">
        <w:t xml:space="preserve">The bibliography contains detail of relevant sources which are presented in a particular sequence. It begins with the name of the author or authors of the paper. The first name is written in its full form but the last name is denoted by an initial. The name is followed by the year of publishing and name of the journal, article, book or paper. If the information used comes from a particular page of the paper, the page number is included after the name od the sources. </w:t>
      </w:r>
      <w:r w:rsidR="00AB6589" w:rsidRPr="00AB6589">
        <w:t xml:space="preserve">Finally, the reference is completed by incorporating the name of the publishing house and the area to which it belongs (Philpot et al., 2013).  </w:t>
      </w:r>
    </w:p>
    <w:p w14:paraId="319D99F4" w14:textId="6160E490" w:rsidR="00AB6589" w:rsidRPr="00AB6589" w:rsidRDefault="00AB6589" w:rsidP="00AB6589">
      <w:pPr>
        <w:spacing w:line="360" w:lineRule="auto"/>
        <w:jc w:val="both"/>
      </w:pPr>
      <w:r w:rsidRPr="00AB6589">
        <w:t xml:space="preserve">Proper referencing techniques helps individuals to produce authentic papers. It also keeps knowledge generation ethical and the knowledge becomes more acceptable to the target audience. The learner can contribute significant to both academic and professional field using the acquired knowledge (Shapiro, 2011). </w:t>
      </w:r>
    </w:p>
    <w:p w14:paraId="3D5AA887" w14:textId="7EFF9334" w:rsidR="00AB6589" w:rsidRPr="00AB6589" w:rsidRDefault="00AB6589" w:rsidP="00AB6589">
      <w:pPr>
        <w:pStyle w:val="Heading1"/>
      </w:pPr>
      <w:bookmarkStart w:id="5" w:name="_Toc17362891"/>
      <w:r w:rsidRPr="00AB6589">
        <w:lastRenderedPageBreak/>
        <w:t>Conclusion:</w:t>
      </w:r>
      <w:bookmarkEnd w:id="5"/>
    </w:p>
    <w:p w14:paraId="2DBF35B1" w14:textId="672D1301" w:rsidR="00AB6589" w:rsidRPr="00AB6589" w:rsidRDefault="00AB6589" w:rsidP="00AB6589">
      <w:pPr>
        <w:spacing w:line="360" w:lineRule="auto"/>
        <w:jc w:val="both"/>
      </w:pPr>
      <w:r w:rsidRPr="00AB6589">
        <w:t xml:space="preserve">The reflective report has included the academic skills that have been acquired by the learner through this module. It has also discussed how it helps the learner to be more effective and productive in respective arenas. The report included the contribution of academic writing skills, referencing techniques and research methods. The report also explains how these skills relate to health and social care and how it will affect the learner’s functioning in the respective field. </w:t>
      </w:r>
    </w:p>
    <w:p w14:paraId="384976D2" w14:textId="77777777" w:rsidR="00AB6589" w:rsidRPr="00AB6589" w:rsidRDefault="00AB6589" w:rsidP="00AB6589">
      <w:pPr>
        <w:spacing w:line="360" w:lineRule="auto"/>
        <w:jc w:val="both"/>
      </w:pPr>
      <w:r w:rsidRPr="00AB6589">
        <w:br w:type="page"/>
      </w:r>
    </w:p>
    <w:p w14:paraId="2D55EA33" w14:textId="76C680D6" w:rsidR="00AB6589" w:rsidRPr="00AB6589" w:rsidRDefault="00AB6589" w:rsidP="00AB6589">
      <w:pPr>
        <w:pStyle w:val="Heading1"/>
      </w:pPr>
      <w:bookmarkStart w:id="6" w:name="_Toc17362892"/>
      <w:r w:rsidRPr="00AB6589">
        <w:lastRenderedPageBreak/>
        <w:t>References</w:t>
      </w:r>
      <w:bookmarkEnd w:id="6"/>
    </w:p>
    <w:p w14:paraId="540665D7" w14:textId="77777777" w:rsidR="00AB6589" w:rsidRPr="00AB6589" w:rsidRDefault="00AB6589" w:rsidP="00AB6589">
      <w:pPr>
        <w:spacing w:line="360" w:lineRule="auto"/>
        <w:jc w:val="both"/>
      </w:pPr>
      <w:r w:rsidRPr="00AB6589">
        <w:t>Babbie, E. (2016). </w:t>
      </w:r>
      <w:r w:rsidRPr="00AB6589">
        <w:rPr>
          <w:i/>
          <w:iCs/>
        </w:rPr>
        <w:t>The practice of social research</w:t>
      </w:r>
      <w:r w:rsidRPr="00AB6589">
        <w:t>. Boston: Cengage learning.</w:t>
      </w:r>
    </w:p>
    <w:p w14:paraId="147DD59B" w14:textId="77777777" w:rsidR="00AB6589" w:rsidRPr="00AB6589" w:rsidRDefault="00AB6589" w:rsidP="00AB6589">
      <w:pPr>
        <w:spacing w:line="360" w:lineRule="auto"/>
        <w:jc w:val="both"/>
      </w:pPr>
      <w:r w:rsidRPr="00AB6589">
        <w:t>Harrison, R. (2011). </w:t>
      </w:r>
      <w:r w:rsidRPr="00AB6589">
        <w:rPr>
          <w:i/>
          <w:iCs/>
        </w:rPr>
        <w:t>Headway Academic Skills</w:t>
      </w:r>
      <w:r w:rsidRPr="00AB6589">
        <w:t>. Oxford: Oxford University Press.</w:t>
      </w:r>
    </w:p>
    <w:p w14:paraId="3A784F62" w14:textId="77777777" w:rsidR="00AB6589" w:rsidRPr="00AB6589" w:rsidRDefault="00AB6589" w:rsidP="00AB6589">
      <w:pPr>
        <w:spacing w:line="360" w:lineRule="auto"/>
        <w:jc w:val="both"/>
      </w:pPr>
      <w:r w:rsidRPr="00AB6589">
        <w:t>Jordan, R. (2010). </w:t>
      </w:r>
      <w:r w:rsidRPr="00AB6589">
        <w:rPr>
          <w:i/>
          <w:iCs/>
        </w:rPr>
        <w:t>Academic writing course</w:t>
      </w:r>
      <w:r w:rsidRPr="00AB6589">
        <w:t>. Harlow: Longman.</w:t>
      </w:r>
    </w:p>
    <w:p w14:paraId="348A45A8" w14:textId="77777777" w:rsidR="00AB6589" w:rsidRPr="00AB6589" w:rsidRDefault="00AB6589" w:rsidP="00AB6589">
      <w:pPr>
        <w:spacing w:line="360" w:lineRule="auto"/>
        <w:jc w:val="both"/>
      </w:pPr>
      <w:r w:rsidRPr="00AB6589">
        <w:t>Miller, P. (2003). </w:t>
      </w:r>
      <w:r w:rsidRPr="00AB6589">
        <w:rPr>
          <w:i/>
          <w:iCs/>
        </w:rPr>
        <w:t>Research skills</w:t>
      </w:r>
      <w:r w:rsidRPr="00AB6589">
        <w:t xml:space="preserve">. Fort Atkinson, Wis.: </w:t>
      </w:r>
      <w:proofErr w:type="spellStart"/>
      <w:r w:rsidRPr="00AB6589">
        <w:t>UpstartBooks</w:t>
      </w:r>
      <w:proofErr w:type="spellEnd"/>
      <w:r w:rsidRPr="00AB6589">
        <w:t>.</w:t>
      </w:r>
    </w:p>
    <w:p w14:paraId="379F1CD1" w14:textId="77777777" w:rsidR="00AB6589" w:rsidRPr="00AB6589" w:rsidRDefault="00AB6589" w:rsidP="00AB6589">
      <w:pPr>
        <w:spacing w:line="360" w:lineRule="auto"/>
        <w:jc w:val="both"/>
      </w:pPr>
      <w:r w:rsidRPr="00AB6589">
        <w:t>Pears, R., Shields, G. and Lancaster, S. (2007). </w:t>
      </w:r>
      <w:r w:rsidRPr="00AB6589">
        <w:rPr>
          <w:i/>
          <w:iCs/>
        </w:rPr>
        <w:t>Cite them right</w:t>
      </w:r>
      <w:r w:rsidRPr="00AB6589">
        <w:t>. Newcastle upon Tyne: Pear Tree Books.</w:t>
      </w:r>
    </w:p>
    <w:p w14:paraId="6E214F25" w14:textId="77777777" w:rsidR="00AB6589" w:rsidRPr="00AB6589" w:rsidRDefault="00AB6589" w:rsidP="00AB6589">
      <w:pPr>
        <w:spacing w:line="360" w:lineRule="auto"/>
        <w:jc w:val="both"/>
      </w:pPr>
      <w:r w:rsidRPr="00AB6589">
        <w:t xml:space="preserve">Philpot, S., </w:t>
      </w:r>
      <w:proofErr w:type="spellStart"/>
      <w:r w:rsidRPr="00AB6589">
        <w:t>Curnick</w:t>
      </w:r>
      <w:proofErr w:type="spellEnd"/>
      <w:r w:rsidRPr="00AB6589">
        <w:t>, L., Soars, L. and Soars, J. (2013). </w:t>
      </w:r>
      <w:r w:rsidRPr="00AB6589">
        <w:rPr>
          <w:i/>
          <w:iCs/>
        </w:rPr>
        <w:t>Academic skills</w:t>
      </w:r>
      <w:r w:rsidRPr="00AB6589">
        <w:t>. Oxford: Oxford University Press.</w:t>
      </w:r>
    </w:p>
    <w:p w14:paraId="0EE63AC0" w14:textId="77777777" w:rsidR="00AB6589" w:rsidRPr="00AB6589" w:rsidRDefault="00AB6589" w:rsidP="00AB6589">
      <w:pPr>
        <w:spacing w:line="360" w:lineRule="auto"/>
        <w:jc w:val="both"/>
      </w:pPr>
      <w:r w:rsidRPr="00AB6589">
        <w:t>Shapiro, E. (2011). </w:t>
      </w:r>
      <w:r w:rsidRPr="00AB6589">
        <w:rPr>
          <w:i/>
          <w:iCs/>
        </w:rPr>
        <w:t>Academic skills problems</w:t>
      </w:r>
      <w:r w:rsidRPr="00AB6589">
        <w:t>. New York, N.Y.: Guilford Press.</w:t>
      </w:r>
    </w:p>
    <w:p w14:paraId="3168986A" w14:textId="77777777" w:rsidR="00AB6589" w:rsidRPr="00AB6589" w:rsidRDefault="00AB6589" w:rsidP="00AB6589">
      <w:pPr>
        <w:spacing w:line="360" w:lineRule="auto"/>
        <w:jc w:val="both"/>
      </w:pPr>
      <w:r w:rsidRPr="00AB6589">
        <w:t xml:space="preserve">Turner, K., </w:t>
      </w:r>
      <w:proofErr w:type="spellStart"/>
      <w:r w:rsidRPr="00AB6589">
        <w:t>Krenus</w:t>
      </w:r>
      <w:proofErr w:type="spellEnd"/>
      <w:r w:rsidRPr="00AB6589">
        <w:t>, B., Ireland, L. and Pointon, L. (2012). </w:t>
      </w:r>
      <w:r w:rsidRPr="00AB6589">
        <w:rPr>
          <w:i/>
          <w:iCs/>
        </w:rPr>
        <w:t>Essential Academic Skills</w:t>
      </w:r>
      <w:r w:rsidRPr="00AB6589">
        <w:t>. South Melbourne: Oxford University Press.</w:t>
      </w:r>
    </w:p>
    <w:p w14:paraId="14ABEAFC" w14:textId="77777777" w:rsidR="00AB6589" w:rsidRPr="00AB6589" w:rsidRDefault="00AB6589" w:rsidP="00AB6589">
      <w:pPr>
        <w:spacing w:line="360" w:lineRule="auto"/>
        <w:jc w:val="both"/>
      </w:pPr>
      <w:r w:rsidRPr="00AB6589">
        <w:t>WILLIAMS, K. (2017). </w:t>
      </w:r>
      <w:r w:rsidRPr="00AB6589">
        <w:rPr>
          <w:i/>
          <w:iCs/>
        </w:rPr>
        <w:t>REFERENCING AND UNDERSTANDING PLAGIARISM</w:t>
      </w:r>
      <w:r w:rsidRPr="00AB6589">
        <w:t>. [</w:t>
      </w:r>
      <w:proofErr w:type="spellStart"/>
      <w:r w:rsidRPr="00AB6589">
        <w:t>S.l.</w:t>
      </w:r>
      <w:proofErr w:type="spellEnd"/>
      <w:r w:rsidRPr="00AB6589">
        <w:t>]: PALGRAVE MACMILLAN.</w:t>
      </w:r>
    </w:p>
    <w:p w14:paraId="473EEBEC" w14:textId="77777777" w:rsidR="00AB6589" w:rsidRPr="00AB6589" w:rsidRDefault="00AB6589" w:rsidP="00AB6589">
      <w:pPr>
        <w:spacing w:line="360" w:lineRule="auto"/>
        <w:jc w:val="both"/>
      </w:pPr>
    </w:p>
    <w:sectPr w:rsidR="00AB6589" w:rsidRPr="00AB6589" w:rsidSect="0084153D">
      <w:headerReference w:type="default" r:id="rId8"/>
      <w:pgSz w:w="11907" w:h="16840" w:code="9"/>
      <w:pgMar w:top="1418" w:right="1134" w:bottom="1418" w:left="1985"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0230E0" w14:textId="77777777" w:rsidR="000E76FD" w:rsidRDefault="000E76FD" w:rsidP="0084153D">
      <w:pPr>
        <w:spacing w:before="0" w:after="0" w:line="240" w:lineRule="auto"/>
      </w:pPr>
      <w:r>
        <w:separator/>
      </w:r>
    </w:p>
  </w:endnote>
  <w:endnote w:type="continuationSeparator" w:id="0">
    <w:p w14:paraId="6C6F1C02" w14:textId="77777777" w:rsidR="000E76FD" w:rsidRDefault="000E76FD" w:rsidP="008415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C2112" w14:textId="77777777" w:rsidR="000E76FD" w:rsidRDefault="000E76FD" w:rsidP="0084153D">
      <w:pPr>
        <w:spacing w:before="0" w:after="0" w:line="240" w:lineRule="auto"/>
      </w:pPr>
      <w:r>
        <w:separator/>
      </w:r>
    </w:p>
  </w:footnote>
  <w:footnote w:type="continuationSeparator" w:id="0">
    <w:p w14:paraId="7C98C9CF" w14:textId="77777777" w:rsidR="000E76FD" w:rsidRDefault="000E76FD" w:rsidP="0084153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8722535"/>
      <w:docPartObj>
        <w:docPartGallery w:val="Page Numbers (Top of Page)"/>
        <w:docPartUnique/>
      </w:docPartObj>
    </w:sdtPr>
    <w:sdtEndPr>
      <w:rPr>
        <w:noProof/>
      </w:rPr>
    </w:sdtEndPr>
    <w:sdtContent>
      <w:p w14:paraId="0C68F929" w14:textId="44EA68AA" w:rsidR="0084153D" w:rsidRDefault="0084153D">
        <w:pPr>
          <w:pStyle w:val="Header"/>
        </w:pPr>
        <w:r>
          <w:fldChar w:fldCharType="begin"/>
        </w:r>
        <w:r>
          <w:instrText xml:space="preserve"> PAGE   \* MERGEFORMAT </w:instrText>
        </w:r>
        <w:r>
          <w:fldChar w:fldCharType="separate"/>
        </w:r>
        <w:r>
          <w:rPr>
            <w:noProof/>
          </w:rPr>
          <w:t>2</w:t>
        </w:r>
        <w:r>
          <w:rPr>
            <w:noProof/>
          </w:rPr>
          <w:fldChar w:fldCharType="end"/>
        </w:r>
      </w:p>
    </w:sdtContent>
  </w:sdt>
  <w:p w14:paraId="6FC626DB" w14:textId="77777777" w:rsidR="0084153D" w:rsidRDefault="008415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352A4A"/>
    <w:multiLevelType w:val="hybridMultilevel"/>
    <w:tmpl w:val="BD82B352"/>
    <w:lvl w:ilvl="0" w:tplc="B5F05F2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3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960"/>
    <w:rsid w:val="000E76FD"/>
    <w:rsid w:val="001528C6"/>
    <w:rsid w:val="001B3102"/>
    <w:rsid w:val="001E7F2D"/>
    <w:rsid w:val="0033547E"/>
    <w:rsid w:val="003D4960"/>
    <w:rsid w:val="00482E7B"/>
    <w:rsid w:val="0053496B"/>
    <w:rsid w:val="00617EC4"/>
    <w:rsid w:val="00740E39"/>
    <w:rsid w:val="0084153D"/>
    <w:rsid w:val="009657D9"/>
    <w:rsid w:val="009A51E9"/>
    <w:rsid w:val="009C0267"/>
    <w:rsid w:val="00A31B40"/>
    <w:rsid w:val="00AB6589"/>
    <w:rsid w:val="00EE6B3D"/>
    <w:rsid w:val="00F75B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CBB02"/>
  <w15:chartTrackingRefBased/>
  <w15:docId w15:val="{16E916D6-7EAE-4892-AA19-0C50D1671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6"/>
        <w:szCs w:val="22"/>
        <w:lang w:val="en-US" w:eastAsia="en-US" w:bidi="ar-SA"/>
      </w:rPr>
    </w:rPrDefault>
    <w:pPrDefault>
      <w:pPr>
        <w:spacing w:before="60" w:after="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5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51E9"/>
    <w:pPr>
      <w:ind w:left="720"/>
      <w:contextualSpacing/>
    </w:pPr>
  </w:style>
  <w:style w:type="character" w:customStyle="1" w:styleId="Heading1Char">
    <w:name w:val="Heading 1 Char"/>
    <w:basedOn w:val="DefaultParagraphFont"/>
    <w:link w:val="Heading1"/>
    <w:uiPriority w:val="9"/>
    <w:rsid w:val="00AB658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4153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4153D"/>
  </w:style>
  <w:style w:type="paragraph" w:styleId="Footer">
    <w:name w:val="footer"/>
    <w:basedOn w:val="Normal"/>
    <w:link w:val="FooterChar"/>
    <w:uiPriority w:val="99"/>
    <w:unhideWhenUsed/>
    <w:rsid w:val="0084153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4153D"/>
  </w:style>
  <w:style w:type="paragraph" w:styleId="TOCHeading">
    <w:name w:val="TOC Heading"/>
    <w:basedOn w:val="Heading1"/>
    <w:next w:val="Normal"/>
    <w:uiPriority w:val="39"/>
    <w:unhideWhenUsed/>
    <w:qFormat/>
    <w:rsid w:val="0084153D"/>
    <w:pPr>
      <w:spacing w:line="259" w:lineRule="auto"/>
      <w:outlineLvl w:val="9"/>
    </w:pPr>
  </w:style>
  <w:style w:type="paragraph" w:styleId="TOC1">
    <w:name w:val="toc 1"/>
    <w:basedOn w:val="Normal"/>
    <w:next w:val="Normal"/>
    <w:autoRedefine/>
    <w:uiPriority w:val="39"/>
    <w:unhideWhenUsed/>
    <w:rsid w:val="0084153D"/>
    <w:pPr>
      <w:spacing w:after="100"/>
    </w:pPr>
  </w:style>
  <w:style w:type="character" w:styleId="Hyperlink">
    <w:name w:val="Hyperlink"/>
    <w:basedOn w:val="DefaultParagraphFont"/>
    <w:uiPriority w:val="99"/>
    <w:unhideWhenUsed/>
    <w:rsid w:val="008415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1738938">
      <w:bodyDiv w:val="1"/>
      <w:marLeft w:val="0"/>
      <w:marRight w:val="0"/>
      <w:marTop w:val="0"/>
      <w:marBottom w:val="0"/>
      <w:divBdr>
        <w:top w:val="none" w:sz="0" w:space="0" w:color="auto"/>
        <w:left w:val="none" w:sz="0" w:space="0" w:color="auto"/>
        <w:bottom w:val="none" w:sz="0" w:space="0" w:color="auto"/>
        <w:right w:val="none" w:sz="0" w:space="0" w:color="auto"/>
      </w:divBdr>
    </w:div>
    <w:div w:id="782965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243FF8-876F-4BB7-9556-17A729A64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TotalTime>
  <Pages>1</Pages>
  <Words>1936</Words>
  <Characters>11038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kazi islam</cp:lastModifiedBy>
  <cp:revision>3</cp:revision>
  <dcterms:created xsi:type="dcterms:W3CDTF">2019-08-21T16:31:00Z</dcterms:created>
  <dcterms:modified xsi:type="dcterms:W3CDTF">2019-08-26T18:59:00Z</dcterms:modified>
</cp:coreProperties>
</file>