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151CAA" w14:textId="6A16247C" w:rsidR="00532137" w:rsidRPr="00C3701F" w:rsidRDefault="00532137" w:rsidP="00C3701F">
      <w:pPr>
        <w:pStyle w:val="Title"/>
      </w:pPr>
      <w:r w:rsidRPr="00C3701F">
        <w:t>Human Resource Management -Assignment 1</w:t>
      </w:r>
    </w:p>
    <w:p w14:paraId="5F057238" w14:textId="15B934A6" w:rsidR="00532137" w:rsidRPr="00682349" w:rsidRDefault="00532137" w:rsidP="00532137">
      <w:pPr>
        <w:jc w:val="center"/>
        <w:rPr>
          <w:rStyle w:val="Strong"/>
          <w:sz w:val="24"/>
        </w:rPr>
      </w:pPr>
      <w:r w:rsidRPr="00682349">
        <w:rPr>
          <w:rStyle w:val="Strong"/>
          <w:sz w:val="24"/>
        </w:rPr>
        <w:t>Employee Involvement – Enhancing Performance: Report and Recommendations</w:t>
      </w:r>
    </w:p>
    <w:p w14:paraId="1F23C2BB" w14:textId="33155C24" w:rsidR="00532137" w:rsidRPr="00682349" w:rsidRDefault="00532137" w:rsidP="00532137">
      <w:pPr>
        <w:jc w:val="center"/>
        <w:rPr>
          <w:rStyle w:val="Strong"/>
          <w:sz w:val="24"/>
        </w:rPr>
      </w:pPr>
      <w:r w:rsidRPr="00682349">
        <w:rPr>
          <w:rStyle w:val="Strong"/>
          <w:sz w:val="24"/>
        </w:rPr>
        <w:t>Student Number 1707375</w:t>
      </w:r>
    </w:p>
    <w:p w14:paraId="557C9B42" w14:textId="214ABF58" w:rsidR="009C18EB" w:rsidRPr="00682349" w:rsidRDefault="009C18EB" w:rsidP="00532137">
      <w:pPr>
        <w:jc w:val="center"/>
        <w:rPr>
          <w:rStyle w:val="Strong"/>
          <w:sz w:val="24"/>
        </w:rPr>
      </w:pPr>
      <w:r w:rsidRPr="00682349">
        <w:rPr>
          <w:rStyle w:val="Strong"/>
          <w:sz w:val="24"/>
        </w:rPr>
        <w:t>Word Count excluding references, tables,</w:t>
      </w:r>
      <w:r w:rsidR="00F24015" w:rsidRPr="00682349">
        <w:rPr>
          <w:rStyle w:val="Strong"/>
          <w:sz w:val="24"/>
        </w:rPr>
        <w:t xml:space="preserve"> footnotes,</w:t>
      </w:r>
      <w:r w:rsidRPr="00682349">
        <w:rPr>
          <w:rStyle w:val="Strong"/>
          <w:sz w:val="24"/>
        </w:rPr>
        <w:t xml:space="preserve"> and appendices: 2</w:t>
      </w:r>
      <w:r w:rsidR="00E02FA3" w:rsidRPr="00682349">
        <w:rPr>
          <w:rStyle w:val="Strong"/>
          <w:sz w:val="24"/>
        </w:rPr>
        <w:t>5</w:t>
      </w:r>
      <w:r w:rsidR="00867C73" w:rsidRPr="00682349">
        <w:rPr>
          <w:rStyle w:val="Strong"/>
          <w:sz w:val="24"/>
        </w:rPr>
        <w:t>93</w:t>
      </w:r>
    </w:p>
    <w:sdt>
      <w:sdtPr>
        <w:id w:val="-113687826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54BB782" w14:textId="6E89EDF7" w:rsidR="00682349" w:rsidRDefault="00682349">
          <w:pPr>
            <w:pStyle w:val="TOCHeading"/>
          </w:pPr>
          <w:r>
            <w:t>Contents</w:t>
          </w:r>
        </w:p>
        <w:p w14:paraId="1BE963DA" w14:textId="47451A47" w:rsidR="00C3701F" w:rsidRDefault="00682349">
          <w:pPr>
            <w:pStyle w:val="TOC1"/>
            <w:tabs>
              <w:tab w:val="left" w:pos="440"/>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24254867" w:history="1">
            <w:r w:rsidR="00C3701F" w:rsidRPr="00EC2EB7">
              <w:rPr>
                <w:rStyle w:val="Hyperlink"/>
                <w:noProof/>
              </w:rPr>
              <w:t>1</w:t>
            </w:r>
            <w:r w:rsidR="00C3701F">
              <w:rPr>
                <w:rFonts w:eastAsiaTheme="minorEastAsia"/>
                <w:noProof/>
                <w:lang w:eastAsia="en-GB"/>
              </w:rPr>
              <w:tab/>
            </w:r>
            <w:r w:rsidR="00C3701F" w:rsidRPr="00EC2EB7">
              <w:rPr>
                <w:rStyle w:val="Hyperlink"/>
                <w:noProof/>
              </w:rPr>
              <w:t>Background</w:t>
            </w:r>
            <w:r w:rsidR="00C3701F">
              <w:rPr>
                <w:noProof/>
                <w:webHidden/>
              </w:rPr>
              <w:tab/>
            </w:r>
            <w:r w:rsidR="00C3701F">
              <w:rPr>
                <w:noProof/>
                <w:webHidden/>
              </w:rPr>
              <w:fldChar w:fldCharType="begin"/>
            </w:r>
            <w:r w:rsidR="00C3701F">
              <w:rPr>
                <w:noProof/>
                <w:webHidden/>
              </w:rPr>
              <w:instrText xml:space="preserve"> PAGEREF _Toc524254867 \h </w:instrText>
            </w:r>
            <w:r w:rsidR="00C3701F">
              <w:rPr>
                <w:noProof/>
                <w:webHidden/>
              </w:rPr>
            </w:r>
            <w:r w:rsidR="00C3701F">
              <w:rPr>
                <w:noProof/>
                <w:webHidden/>
              </w:rPr>
              <w:fldChar w:fldCharType="separate"/>
            </w:r>
            <w:r w:rsidR="00C3701F">
              <w:rPr>
                <w:noProof/>
                <w:webHidden/>
              </w:rPr>
              <w:t>2</w:t>
            </w:r>
            <w:r w:rsidR="00C3701F">
              <w:rPr>
                <w:noProof/>
                <w:webHidden/>
              </w:rPr>
              <w:fldChar w:fldCharType="end"/>
            </w:r>
          </w:hyperlink>
        </w:p>
        <w:p w14:paraId="63A8567E" w14:textId="7BC50389" w:rsidR="00C3701F" w:rsidRDefault="00C3701F">
          <w:pPr>
            <w:pStyle w:val="TOC2"/>
            <w:tabs>
              <w:tab w:val="left" w:pos="880"/>
              <w:tab w:val="right" w:leader="dot" w:pos="9016"/>
            </w:tabs>
            <w:rPr>
              <w:rFonts w:eastAsiaTheme="minorEastAsia"/>
              <w:noProof/>
              <w:lang w:eastAsia="en-GB"/>
            </w:rPr>
          </w:pPr>
          <w:hyperlink w:anchor="_Toc524254868" w:history="1">
            <w:r w:rsidRPr="00EC2EB7">
              <w:rPr>
                <w:rStyle w:val="Hyperlink"/>
                <w:noProof/>
              </w:rPr>
              <w:t>1.1</w:t>
            </w:r>
            <w:r>
              <w:rPr>
                <w:rFonts w:eastAsiaTheme="minorEastAsia"/>
                <w:noProof/>
                <w:lang w:eastAsia="en-GB"/>
              </w:rPr>
              <w:tab/>
            </w:r>
            <w:r w:rsidRPr="00EC2EB7">
              <w:rPr>
                <w:rStyle w:val="Hyperlink"/>
                <w:noProof/>
              </w:rPr>
              <w:t>Raspberry Pi Foundation</w:t>
            </w:r>
            <w:r>
              <w:rPr>
                <w:noProof/>
                <w:webHidden/>
              </w:rPr>
              <w:tab/>
            </w:r>
            <w:r>
              <w:rPr>
                <w:noProof/>
                <w:webHidden/>
              </w:rPr>
              <w:fldChar w:fldCharType="begin"/>
            </w:r>
            <w:r>
              <w:rPr>
                <w:noProof/>
                <w:webHidden/>
              </w:rPr>
              <w:instrText xml:space="preserve"> PAGEREF _Toc524254868 \h </w:instrText>
            </w:r>
            <w:r>
              <w:rPr>
                <w:noProof/>
                <w:webHidden/>
              </w:rPr>
            </w:r>
            <w:r>
              <w:rPr>
                <w:noProof/>
                <w:webHidden/>
              </w:rPr>
              <w:fldChar w:fldCharType="separate"/>
            </w:r>
            <w:r>
              <w:rPr>
                <w:noProof/>
                <w:webHidden/>
              </w:rPr>
              <w:t>2</w:t>
            </w:r>
            <w:r>
              <w:rPr>
                <w:noProof/>
                <w:webHidden/>
              </w:rPr>
              <w:fldChar w:fldCharType="end"/>
            </w:r>
          </w:hyperlink>
        </w:p>
        <w:p w14:paraId="4C0B17BC" w14:textId="4DF96E4F" w:rsidR="00C3701F" w:rsidRDefault="00C3701F">
          <w:pPr>
            <w:pStyle w:val="TOC2"/>
            <w:tabs>
              <w:tab w:val="left" w:pos="880"/>
              <w:tab w:val="right" w:leader="dot" w:pos="9016"/>
            </w:tabs>
            <w:rPr>
              <w:rFonts w:eastAsiaTheme="minorEastAsia"/>
              <w:noProof/>
              <w:lang w:eastAsia="en-GB"/>
            </w:rPr>
          </w:pPr>
          <w:hyperlink w:anchor="_Toc524254869" w:history="1">
            <w:r w:rsidRPr="00EC2EB7">
              <w:rPr>
                <w:rStyle w:val="Hyperlink"/>
                <w:noProof/>
              </w:rPr>
              <w:t>1.2</w:t>
            </w:r>
            <w:r>
              <w:rPr>
                <w:rFonts w:eastAsiaTheme="minorEastAsia"/>
                <w:noProof/>
                <w:lang w:eastAsia="en-GB"/>
              </w:rPr>
              <w:tab/>
            </w:r>
            <w:r w:rsidRPr="00EC2EB7">
              <w:rPr>
                <w:rStyle w:val="Hyperlink"/>
                <w:noProof/>
              </w:rPr>
              <w:t>The Third Sector and VUCA Market Conditions</w:t>
            </w:r>
            <w:r>
              <w:rPr>
                <w:noProof/>
                <w:webHidden/>
              </w:rPr>
              <w:tab/>
            </w:r>
            <w:r>
              <w:rPr>
                <w:noProof/>
                <w:webHidden/>
              </w:rPr>
              <w:fldChar w:fldCharType="begin"/>
            </w:r>
            <w:r>
              <w:rPr>
                <w:noProof/>
                <w:webHidden/>
              </w:rPr>
              <w:instrText xml:space="preserve"> PAGEREF _Toc524254869 \h </w:instrText>
            </w:r>
            <w:r>
              <w:rPr>
                <w:noProof/>
                <w:webHidden/>
              </w:rPr>
            </w:r>
            <w:r>
              <w:rPr>
                <w:noProof/>
                <w:webHidden/>
              </w:rPr>
              <w:fldChar w:fldCharType="separate"/>
            </w:r>
            <w:r>
              <w:rPr>
                <w:noProof/>
                <w:webHidden/>
              </w:rPr>
              <w:t>2</w:t>
            </w:r>
            <w:r>
              <w:rPr>
                <w:noProof/>
                <w:webHidden/>
              </w:rPr>
              <w:fldChar w:fldCharType="end"/>
            </w:r>
          </w:hyperlink>
        </w:p>
        <w:p w14:paraId="609A59B7" w14:textId="10752C95" w:rsidR="00C3701F" w:rsidRDefault="00C3701F">
          <w:pPr>
            <w:pStyle w:val="TOC2"/>
            <w:tabs>
              <w:tab w:val="left" w:pos="880"/>
              <w:tab w:val="right" w:leader="dot" w:pos="9016"/>
            </w:tabs>
            <w:rPr>
              <w:rFonts w:eastAsiaTheme="minorEastAsia"/>
              <w:noProof/>
              <w:lang w:eastAsia="en-GB"/>
            </w:rPr>
          </w:pPr>
          <w:hyperlink w:anchor="_Toc524254870" w:history="1">
            <w:r w:rsidRPr="00EC2EB7">
              <w:rPr>
                <w:rStyle w:val="Hyperlink"/>
                <w:noProof/>
              </w:rPr>
              <w:t>1.3</w:t>
            </w:r>
            <w:r>
              <w:rPr>
                <w:rFonts w:eastAsiaTheme="minorEastAsia"/>
                <w:noProof/>
                <w:lang w:eastAsia="en-GB"/>
              </w:rPr>
              <w:tab/>
            </w:r>
            <w:r w:rsidRPr="00EC2EB7">
              <w:rPr>
                <w:rStyle w:val="Hyperlink"/>
                <w:noProof/>
              </w:rPr>
              <w:t>Human Capital</w:t>
            </w:r>
            <w:r>
              <w:rPr>
                <w:noProof/>
                <w:webHidden/>
              </w:rPr>
              <w:tab/>
            </w:r>
            <w:r>
              <w:rPr>
                <w:noProof/>
                <w:webHidden/>
              </w:rPr>
              <w:fldChar w:fldCharType="begin"/>
            </w:r>
            <w:r>
              <w:rPr>
                <w:noProof/>
                <w:webHidden/>
              </w:rPr>
              <w:instrText xml:space="preserve"> PAGEREF _Toc524254870 \h </w:instrText>
            </w:r>
            <w:r>
              <w:rPr>
                <w:noProof/>
                <w:webHidden/>
              </w:rPr>
            </w:r>
            <w:r>
              <w:rPr>
                <w:noProof/>
                <w:webHidden/>
              </w:rPr>
              <w:fldChar w:fldCharType="separate"/>
            </w:r>
            <w:r>
              <w:rPr>
                <w:noProof/>
                <w:webHidden/>
              </w:rPr>
              <w:t>3</w:t>
            </w:r>
            <w:r>
              <w:rPr>
                <w:noProof/>
                <w:webHidden/>
              </w:rPr>
              <w:fldChar w:fldCharType="end"/>
            </w:r>
          </w:hyperlink>
        </w:p>
        <w:p w14:paraId="1C70BA31" w14:textId="597592D0" w:rsidR="00C3701F" w:rsidRDefault="00C3701F">
          <w:pPr>
            <w:pStyle w:val="TOC1"/>
            <w:tabs>
              <w:tab w:val="left" w:pos="440"/>
              <w:tab w:val="right" w:leader="dot" w:pos="9016"/>
            </w:tabs>
            <w:rPr>
              <w:rFonts w:eastAsiaTheme="minorEastAsia"/>
              <w:noProof/>
              <w:lang w:eastAsia="en-GB"/>
            </w:rPr>
          </w:pPr>
          <w:hyperlink w:anchor="_Toc524254871" w:history="1">
            <w:r w:rsidRPr="00EC2EB7">
              <w:rPr>
                <w:rStyle w:val="Hyperlink"/>
                <w:noProof/>
              </w:rPr>
              <w:t>2</w:t>
            </w:r>
            <w:r>
              <w:rPr>
                <w:rFonts w:eastAsiaTheme="minorEastAsia"/>
                <w:noProof/>
                <w:lang w:eastAsia="en-GB"/>
              </w:rPr>
              <w:tab/>
            </w:r>
            <w:r w:rsidRPr="00EC2EB7">
              <w:rPr>
                <w:rStyle w:val="Hyperlink"/>
                <w:noProof/>
              </w:rPr>
              <w:t>Concepts and reported benefits of Employee Involvement and Engagement (EI &amp; EE)</w:t>
            </w:r>
            <w:r>
              <w:rPr>
                <w:noProof/>
                <w:webHidden/>
              </w:rPr>
              <w:tab/>
            </w:r>
            <w:r>
              <w:rPr>
                <w:noProof/>
                <w:webHidden/>
              </w:rPr>
              <w:fldChar w:fldCharType="begin"/>
            </w:r>
            <w:r>
              <w:rPr>
                <w:noProof/>
                <w:webHidden/>
              </w:rPr>
              <w:instrText xml:space="preserve"> PAGEREF _Toc524254871 \h </w:instrText>
            </w:r>
            <w:r>
              <w:rPr>
                <w:noProof/>
                <w:webHidden/>
              </w:rPr>
            </w:r>
            <w:r>
              <w:rPr>
                <w:noProof/>
                <w:webHidden/>
              </w:rPr>
              <w:fldChar w:fldCharType="separate"/>
            </w:r>
            <w:r>
              <w:rPr>
                <w:noProof/>
                <w:webHidden/>
              </w:rPr>
              <w:t>3</w:t>
            </w:r>
            <w:r>
              <w:rPr>
                <w:noProof/>
                <w:webHidden/>
              </w:rPr>
              <w:fldChar w:fldCharType="end"/>
            </w:r>
          </w:hyperlink>
        </w:p>
        <w:p w14:paraId="2BA3B52E" w14:textId="2A68DD22" w:rsidR="00C3701F" w:rsidRDefault="00C3701F">
          <w:pPr>
            <w:pStyle w:val="TOC2"/>
            <w:tabs>
              <w:tab w:val="left" w:pos="880"/>
              <w:tab w:val="right" w:leader="dot" w:pos="9016"/>
            </w:tabs>
            <w:rPr>
              <w:rFonts w:eastAsiaTheme="minorEastAsia"/>
              <w:noProof/>
              <w:lang w:eastAsia="en-GB"/>
            </w:rPr>
          </w:pPr>
          <w:hyperlink w:anchor="_Toc524254872" w:history="1">
            <w:r w:rsidRPr="00EC2EB7">
              <w:rPr>
                <w:rStyle w:val="Hyperlink"/>
                <w:noProof/>
              </w:rPr>
              <w:t>2.1</w:t>
            </w:r>
            <w:r>
              <w:rPr>
                <w:rFonts w:eastAsiaTheme="minorEastAsia"/>
                <w:noProof/>
                <w:lang w:eastAsia="en-GB"/>
              </w:rPr>
              <w:tab/>
            </w:r>
            <w:r w:rsidRPr="00EC2EB7">
              <w:rPr>
                <w:rStyle w:val="Hyperlink"/>
                <w:noProof/>
              </w:rPr>
              <w:t>Employee engagement</w:t>
            </w:r>
            <w:r>
              <w:rPr>
                <w:noProof/>
                <w:webHidden/>
              </w:rPr>
              <w:tab/>
            </w:r>
            <w:r>
              <w:rPr>
                <w:noProof/>
                <w:webHidden/>
              </w:rPr>
              <w:fldChar w:fldCharType="begin"/>
            </w:r>
            <w:r>
              <w:rPr>
                <w:noProof/>
                <w:webHidden/>
              </w:rPr>
              <w:instrText xml:space="preserve"> PAGEREF _Toc524254872 \h </w:instrText>
            </w:r>
            <w:r>
              <w:rPr>
                <w:noProof/>
                <w:webHidden/>
              </w:rPr>
            </w:r>
            <w:r>
              <w:rPr>
                <w:noProof/>
                <w:webHidden/>
              </w:rPr>
              <w:fldChar w:fldCharType="separate"/>
            </w:r>
            <w:r>
              <w:rPr>
                <w:noProof/>
                <w:webHidden/>
              </w:rPr>
              <w:t>3</w:t>
            </w:r>
            <w:r>
              <w:rPr>
                <w:noProof/>
                <w:webHidden/>
              </w:rPr>
              <w:fldChar w:fldCharType="end"/>
            </w:r>
          </w:hyperlink>
        </w:p>
        <w:p w14:paraId="426A7536" w14:textId="5DA88C50" w:rsidR="00C3701F" w:rsidRDefault="00C3701F">
          <w:pPr>
            <w:pStyle w:val="TOC2"/>
            <w:tabs>
              <w:tab w:val="left" w:pos="880"/>
              <w:tab w:val="right" w:leader="dot" w:pos="9016"/>
            </w:tabs>
            <w:rPr>
              <w:rFonts w:eastAsiaTheme="minorEastAsia"/>
              <w:noProof/>
              <w:lang w:eastAsia="en-GB"/>
            </w:rPr>
          </w:pPr>
          <w:hyperlink w:anchor="_Toc524254873" w:history="1">
            <w:r w:rsidRPr="00EC2EB7">
              <w:rPr>
                <w:rStyle w:val="Hyperlink"/>
                <w:noProof/>
              </w:rPr>
              <w:t>2.2</w:t>
            </w:r>
            <w:r>
              <w:rPr>
                <w:rFonts w:eastAsiaTheme="minorEastAsia"/>
                <w:noProof/>
                <w:lang w:eastAsia="en-GB"/>
              </w:rPr>
              <w:tab/>
            </w:r>
            <w:r w:rsidRPr="00EC2EB7">
              <w:rPr>
                <w:rStyle w:val="Hyperlink"/>
                <w:noProof/>
              </w:rPr>
              <w:t>Employee involvement</w:t>
            </w:r>
            <w:r>
              <w:rPr>
                <w:noProof/>
                <w:webHidden/>
              </w:rPr>
              <w:tab/>
            </w:r>
            <w:r>
              <w:rPr>
                <w:noProof/>
                <w:webHidden/>
              </w:rPr>
              <w:fldChar w:fldCharType="begin"/>
            </w:r>
            <w:r>
              <w:rPr>
                <w:noProof/>
                <w:webHidden/>
              </w:rPr>
              <w:instrText xml:space="preserve"> PAGEREF _Toc524254873 \h </w:instrText>
            </w:r>
            <w:r>
              <w:rPr>
                <w:noProof/>
                <w:webHidden/>
              </w:rPr>
            </w:r>
            <w:r>
              <w:rPr>
                <w:noProof/>
                <w:webHidden/>
              </w:rPr>
              <w:fldChar w:fldCharType="separate"/>
            </w:r>
            <w:r>
              <w:rPr>
                <w:noProof/>
                <w:webHidden/>
              </w:rPr>
              <w:t>4</w:t>
            </w:r>
            <w:r>
              <w:rPr>
                <w:noProof/>
                <w:webHidden/>
              </w:rPr>
              <w:fldChar w:fldCharType="end"/>
            </w:r>
          </w:hyperlink>
        </w:p>
        <w:p w14:paraId="091F67BF" w14:textId="3E29B83A" w:rsidR="00C3701F" w:rsidRDefault="00C3701F">
          <w:pPr>
            <w:pStyle w:val="TOC1"/>
            <w:tabs>
              <w:tab w:val="left" w:pos="440"/>
              <w:tab w:val="right" w:leader="dot" w:pos="9016"/>
            </w:tabs>
            <w:rPr>
              <w:rFonts w:eastAsiaTheme="minorEastAsia"/>
              <w:noProof/>
              <w:lang w:eastAsia="en-GB"/>
            </w:rPr>
          </w:pPr>
          <w:hyperlink w:anchor="_Toc524254874" w:history="1">
            <w:r w:rsidRPr="00EC2EB7">
              <w:rPr>
                <w:rStyle w:val="Hyperlink"/>
                <w:noProof/>
              </w:rPr>
              <w:t>3</w:t>
            </w:r>
            <w:r>
              <w:rPr>
                <w:rFonts w:eastAsiaTheme="minorEastAsia"/>
                <w:noProof/>
                <w:lang w:eastAsia="en-GB"/>
              </w:rPr>
              <w:tab/>
            </w:r>
            <w:r w:rsidRPr="00EC2EB7">
              <w:rPr>
                <w:rStyle w:val="Hyperlink"/>
                <w:noProof/>
              </w:rPr>
              <w:t>Embedding an Employee Involvement Culture in RPF</w:t>
            </w:r>
            <w:r>
              <w:rPr>
                <w:noProof/>
                <w:webHidden/>
              </w:rPr>
              <w:tab/>
            </w:r>
            <w:r>
              <w:rPr>
                <w:noProof/>
                <w:webHidden/>
              </w:rPr>
              <w:fldChar w:fldCharType="begin"/>
            </w:r>
            <w:r>
              <w:rPr>
                <w:noProof/>
                <w:webHidden/>
              </w:rPr>
              <w:instrText xml:space="preserve"> PAGEREF _Toc524254874 \h </w:instrText>
            </w:r>
            <w:r>
              <w:rPr>
                <w:noProof/>
                <w:webHidden/>
              </w:rPr>
            </w:r>
            <w:r>
              <w:rPr>
                <w:noProof/>
                <w:webHidden/>
              </w:rPr>
              <w:fldChar w:fldCharType="separate"/>
            </w:r>
            <w:r>
              <w:rPr>
                <w:noProof/>
                <w:webHidden/>
              </w:rPr>
              <w:t>5</w:t>
            </w:r>
            <w:r>
              <w:rPr>
                <w:noProof/>
                <w:webHidden/>
              </w:rPr>
              <w:fldChar w:fldCharType="end"/>
            </w:r>
          </w:hyperlink>
        </w:p>
        <w:p w14:paraId="14DBB6AC" w14:textId="41B8262D" w:rsidR="00C3701F" w:rsidRDefault="00C3701F">
          <w:pPr>
            <w:pStyle w:val="TOC2"/>
            <w:tabs>
              <w:tab w:val="left" w:pos="880"/>
              <w:tab w:val="right" w:leader="dot" w:pos="9016"/>
            </w:tabs>
            <w:rPr>
              <w:rFonts w:eastAsiaTheme="minorEastAsia"/>
              <w:noProof/>
              <w:lang w:eastAsia="en-GB"/>
            </w:rPr>
          </w:pPr>
          <w:hyperlink w:anchor="_Toc524254875" w:history="1">
            <w:r w:rsidRPr="00EC2EB7">
              <w:rPr>
                <w:rStyle w:val="Hyperlink"/>
                <w:noProof/>
              </w:rPr>
              <w:t>3.1</w:t>
            </w:r>
            <w:r>
              <w:rPr>
                <w:rFonts w:eastAsiaTheme="minorEastAsia"/>
                <w:noProof/>
                <w:lang w:eastAsia="en-GB"/>
              </w:rPr>
              <w:tab/>
            </w:r>
            <w:r w:rsidRPr="00EC2EB7">
              <w:rPr>
                <w:rStyle w:val="Hyperlink"/>
                <w:noProof/>
              </w:rPr>
              <w:t>Models of and approaches to SHRM</w:t>
            </w:r>
            <w:r>
              <w:rPr>
                <w:noProof/>
                <w:webHidden/>
              </w:rPr>
              <w:tab/>
            </w:r>
            <w:r>
              <w:rPr>
                <w:noProof/>
                <w:webHidden/>
              </w:rPr>
              <w:fldChar w:fldCharType="begin"/>
            </w:r>
            <w:r>
              <w:rPr>
                <w:noProof/>
                <w:webHidden/>
              </w:rPr>
              <w:instrText xml:space="preserve"> PAGEREF _Toc524254875 \h </w:instrText>
            </w:r>
            <w:r>
              <w:rPr>
                <w:noProof/>
                <w:webHidden/>
              </w:rPr>
            </w:r>
            <w:r>
              <w:rPr>
                <w:noProof/>
                <w:webHidden/>
              </w:rPr>
              <w:fldChar w:fldCharType="separate"/>
            </w:r>
            <w:r>
              <w:rPr>
                <w:noProof/>
                <w:webHidden/>
              </w:rPr>
              <w:t>5</w:t>
            </w:r>
            <w:r>
              <w:rPr>
                <w:noProof/>
                <w:webHidden/>
              </w:rPr>
              <w:fldChar w:fldCharType="end"/>
            </w:r>
          </w:hyperlink>
        </w:p>
        <w:p w14:paraId="4BFBA55F" w14:textId="2BEFBDA1" w:rsidR="00C3701F" w:rsidRDefault="00C3701F">
          <w:pPr>
            <w:pStyle w:val="TOC3"/>
            <w:tabs>
              <w:tab w:val="left" w:pos="1320"/>
              <w:tab w:val="right" w:leader="dot" w:pos="9016"/>
            </w:tabs>
            <w:rPr>
              <w:rFonts w:eastAsiaTheme="minorEastAsia"/>
              <w:noProof/>
              <w:lang w:eastAsia="en-GB"/>
            </w:rPr>
          </w:pPr>
          <w:hyperlink w:anchor="_Toc524254876" w:history="1">
            <w:r w:rsidRPr="00EC2EB7">
              <w:rPr>
                <w:rStyle w:val="Hyperlink"/>
                <w:noProof/>
              </w:rPr>
              <w:t>3.1.1</w:t>
            </w:r>
            <w:r>
              <w:rPr>
                <w:rFonts w:eastAsiaTheme="minorEastAsia"/>
                <w:noProof/>
                <w:lang w:eastAsia="en-GB"/>
              </w:rPr>
              <w:tab/>
            </w:r>
            <w:r w:rsidRPr="00EC2EB7">
              <w:rPr>
                <w:rStyle w:val="Hyperlink"/>
                <w:noProof/>
              </w:rPr>
              <w:t>The ‘Soft’ approach to SHRM - Harvard Model</w:t>
            </w:r>
            <w:r>
              <w:rPr>
                <w:noProof/>
                <w:webHidden/>
              </w:rPr>
              <w:tab/>
            </w:r>
            <w:r>
              <w:rPr>
                <w:noProof/>
                <w:webHidden/>
              </w:rPr>
              <w:fldChar w:fldCharType="begin"/>
            </w:r>
            <w:r>
              <w:rPr>
                <w:noProof/>
                <w:webHidden/>
              </w:rPr>
              <w:instrText xml:space="preserve"> PAGEREF _Toc524254876 \h </w:instrText>
            </w:r>
            <w:r>
              <w:rPr>
                <w:noProof/>
                <w:webHidden/>
              </w:rPr>
            </w:r>
            <w:r>
              <w:rPr>
                <w:noProof/>
                <w:webHidden/>
              </w:rPr>
              <w:fldChar w:fldCharType="separate"/>
            </w:r>
            <w:r>
              <w:rPr>
                <w:noProof/>
                <w:webHidden/>
              </w:rPr>
              <w:t>5</w:t>
            </w:r>
            <w:r>
              <w:rPr>
                <w:noProof/>
                <w:webHidden/>
              </w:rPr>
              <w:fldChar w:fldCharType="end"/>
            </w:r>
          </w:hyperlink>
        </w:p>
        <w:p w14:paraId="100412E5" w14:textId="09C2BE2D" w:rsidR="00C3701F" w:rsidRDefault="00C3701F">
          <w:pPr>
            <w:pStyle w:val="TOC3"/>
            <w:tabs>
              <w:tab w:val="left" w:pos="1320"/>
              <w:tab w:val="right" w:leader="dot" w:pos="9016"/>
            </w:tabs>
            <w:rPr>
              <w:rFonts w:eastAsiaTheme="minorEastAsia"/>
              <w:noProof/>
              <w:lang w:eastAsia="en-GB"/>
            </w:rPr>
          </w:pPr>
          <w:hyperlink w:anchor="_Toc524254877" w:history="1">
            <w:r w:rsidRPr="00EC2EB7">
              <w:rPr>
                <w:rStyle w:val="Hyperlink"/>
                <w:noProof/>
              </w:rPr>
              <w:t>3.1.2</w:t>
            </w:r>
            <w:r>
              <w:rPr>
                <w:rFonts w:eastAsiaTheme="minorEastAsia"/>
                <w:noProof/>
                <w:lang w:eastAsia="en-GB"/>
              </w:rPr>
              <w:tab/>
            </w:r>
            <w:r w:rsidRPr="00EC2EB7">
              <w:rPr>
                <w:rStyle w:val="Hyperlink"/>
                <w:noProof/>
              </w:rPr>
              <w:t>The ‘Hard’ approach to SHRM - Michigan Model</w:t>
            </w:r>
            <w:r>
              <w:rPr>
                <w:noProof/>
                <w:webHidden/>
              </w:rPr>
              <w:tab/>
            </w:r>
            <w:r>
              <w:rPr>
                <w:noProof/>
                <w:webHidden/>
              </w:rPr>
              <w:fldChar w:fldCharType="begin"/>
            </w:r>
            <w:r>
              <w:rPr>
                <w:noProof/>
                <w:webHidden/>
              </w:rPr>
              <w:instrText xml:space="preserve"> PAGEREF _Toc524254877 \h </w:instrText>
            </w:r>
            <w:r>
              <w:rPr>
                <w:noProof/>
                <w:webHidden/>
              </w:rPr>
            </w:r>
            <w:r>
              <w:rPr>
                <w:noProof/>
                <w:webHidden/>
              </w:rPr>
              <w:fldChar w:fldCharType="separate"/>
            </w:r>
            <w:r>
              <w:rPr>
                <w:noProof/>
                <w:webHidden/>
              </w:rPr>
              <w:t>6</w:t>
            </w:r>
            <w:r>
              <w:rPr>
                <w:noProof/>
                <w:webHidden/>
              </w:rPr>
              <w:fldChar w:fldCharType="end"/>
            </w:r>
          </w:hyperlink>
        </w:p>
        <w:p w14:paraId="07558574" w14:textId="214389D2" w:rsidR="00C3701F" w:rsidRDefault="00C3701F">
          <w:pPr>
            <w:pStyle w:val="TOC3"/>
            <w:tabs>
              <w:tab w:val="left" w:pos="1320"/>
              <w:tab w:val="right" w:leader="dot" w:pos="9016"/>
            </w:tabs>
            <w:rPr>
              <w:rFonts w:eastAsiaTheme="minorEastAsia"/>
              <w:noProof/>
              <w:lang w:eastAsia="en-GB"/>
            </w:rPr>
          </w:pPr>
          <w:hyperlink w:anchor="_Toc524254878" w:history="1">
            <w:r w:rsidRPr="00EC2EB7">
              <w:rPr>
                <w:rStyle w:val="Hyperlink"/>
                <w:noProof/>
              </w:rPr>
              <w:t>3.1.3</w:t>
            </w:r>
            <w:r>
              <w:rPr>
                <w:rFonts w:eastAsiaTheme="minorEastAsia"/>
                <w:noProof/>
                <w:lang w:eastAsia="en-GB"/>
              </w:rPr>
              <w:tab/>
            </w:r>
            <w:r w:rsidRPr="00EC2EB7">
              <w:rPr>
                <w:rStyle w:val="Hyperlink"/>
                <w:noProof/>
              </w:rPr>
              <w:t>Smart Simplicity?</w:t>
            </w:r>
            <w:r>
              <w:rPr>
                <w:noProof/>
                <w:webHidden/>
              </w:rPr>
              <w:tab/>
            </w:r>
            <w:r>
              <w:rPr>
                <w:noProof/>
                <w:webHidden/>
              </w:rPr>
              <w:fldChar w:fldCharType="begin"/>
            </w:r>
            <w:r>
              <w:rPr>
                <w:noProof/>
                <w:webHidden/>
              </w:rPr>
              <w:instrText xml:space="preserve"> PAGEREF _Toc524254878 \h </w:instrText>
            </w:r>
            <w:r>
              <w:rPr>
                <w:noProof/>
                <w:webHidden/>
              </w:rPr>
            </w:r>
            <w:r>
              <w:rPr>
                <w:noProof/>
                <w:webHidden/>
              </w:rPr>
              <w:fldChar w:fldCharType="separate"/>
            </w:r>
            <w:r>
              <w:rPr>
                <w:noProof/>
                <w:webHidden/>
              </w:rPr>
              <w:t>6</w:t>
            </w:r>
            <w:r>
              <w:rPr>
                <w:noProof/>
                <w:webHidden/>
              </w:rPr>
              <w:fldChar w:fldCharType="end"/>
            </w:r>
          </w:hyperlink>
        </w:p>
        <w:p w14:paraId="76ED77B2" w14:textId="68E6A703" w:rsidR="00C3701F" w:rsidRDefault="00C3701F">
          <w:pPr>
            <w:pStyle w:val="TOC2"/>
            <w:tabs>
              <w:tab w:val="left" w:pos="880"/>
              <w:tab w:val="right" w:leader="dot" w:pos="9016"/>
            </w:tabs>
            <w:rPr>
              <w:rFonts w:eastAsiaTheme="minorEastAsia"/>
              <w:noProof/>
              <w:lang w:eastAsia="en-GB"/>
            </w:rPr>
          </w:pPr>
          <w:hyperlink w:anchor="_Toc524254879" w:history="1">
            <w:r w:rsidRPr="00EC2EB7">
              <w:rPr>
                <w:rStyle w:val="Hyperlink"/>
                <w:noProof/>
              </w:rPr>
              <w:t>3.2</w:t>
            </w:r>
            <w:r>
              <w:rPr>
                <w:rFonts w:eastAsiaTheme="minorEastAsia"/>
                <w:noProof/>
                <w:lang w:eastAsia="en-GB"/>
              </w:rPr>
              <w:tab/>
            </w:r>
            <w:r w:rsidRPr="00EC2EB7">
              <w:rPr>
                <w:rStyle w:val="Hyperlink"/>
                <w:noProof/>
              </w:rPr>
              <w:t>The importance of Talent in a Knowledge Economy</w:t>
            </w:r>
            <w:r>
              <w:rPr>
                <w:noProof/>
                <w:webHidden/>
              </w:rPr>
              <w:tab/>
            </w:r>
            <w:r>
              <w:rPr>
                <w:noProof/>
                <w:webHidden/>
              </w:rPr>
              <w:fldChar w:fldCharType="begin"/>
            </w:r>
            <w:r>
              <w:rPr>
                <w:noProof/>
                <w:webHidden/>
              </w:rPr>
              <w:instrText xml:space="preserve"> PAGEREF _Toc524254879 \h </w:instrText>
            </w:r>
            <w:r>
              <w:rPr>
                <w:noProof/>
                <w:webHidden/>
              </w:rPr>
            </w:r>
            <w:r>
              <w:rPr>
                <w:noProof/>
                <w:webHidden/>
              </w:rPr>
              <w:fldChar w:fldCharType="separate"/>
            </w:r>
            <w:r>
              <w:rPr>
                <w:noProof/>
                <w:webHidden/>
              </w:rPr>
              <w:t>7</w:t>
            </w:r>
            <w:r>
              <w:rPr>
                <w:noProof/>
                <w:webHidden/>
              </w:rPr>
              <w:fldChar w:fldCharType="end"/>
            </w:r>
          </w:hyperlink>
        </w:p>
        <w:p w14:paraId="0F15EF96" w14:textId="2CC4E163" w:rsidR="00C3701F" w:rsidRDefault="00C3701F">
          <w:pPr>
            <w:pStyle w:val="TOC2"/>
            <w:tabs>
              <w:tab w:val="left" w:pos="880"/>
              <w:tab w:val="right" w:leader="dot" w:pos="9016"/>
            </w:tabs>
            <w:rPr>
              <w:rFonts w:eastAsiaTheme="minorEastAsia"/>
              <w:noProof/>
              <w:lang w:eastAsia="en-GB"/>
            </w:rPr>
          </w:pPr>
          <w:hyperlink w:anchor="_Toc524254880" w:history="1">
            <w:r w:rsidRPr="00EC2EB7">
              <w:rPr>
                <w:rStyle w:val="Hyperlink"/>
                <w:noProof/>
              </w:rPr>
              <w:t>3.3</w:t>
            </w:r>
            <w:r>
              <w:rPr>
                <w:rFonts w:eastAsiaTheme="minorEastAsia"/>
                <w:noProof/>
                <w:lang w:eastAsia="en-GB"/>
              </w:rPr>
              <w:tab/>
            </w:r>
            <w:r w:rsidRPr="00EC2EB7">
              <w:rPr>
                <w:rStyle w:val="Hyperlink"/>
                <w:noProof/>
              </w:rPr>
              <w:t>Psychological Contracting</w:t>
            </w:r>
            <w:r>
              <w:rPr>
                <w:noProof/>
                <w:webHidden/>
              </w:rPr>
              <w:tab/>
            </w:r>
            <w:r>
              <w:rPr>
                <w:noProof/>
                <w:webHidden/>
              </w:rPr>
              <w:fldChar w:fldCharType="begin"/>
            </w:r>
            <w:r>
              <w:rPr>
                <w:noProof/>
                <w:webHidden/>
              </w:rPr>
              <w:instrText xml:space="preserve"> PAGEREF _Toc524254880 \h </w:instrText>
            </w:r>
            <w:r>
              <w:rPr>
                <w:noProof/>
                <w:webHidden/>
              </w:rPr>
            </w:r>
            <w:r>
              <w:rPr>
                <w:noProof/>
                <w:webHidden/>
              </w:rPr>
              <w:fldChar w:fldCharType="separate"/>
            </w:r>
            <w:r>
              <w:rPr>
                <w:noProof/>
                <w:webHidden/>
              </w:rPr>
              <w:t>8</w:t>
            </w:r>
            <w:r>
              <w:rPr>
                <w:noProof/>
                <w:webHidden/>
              </w:rPr>
              <w:fldChar w:fldCharType="end"/>
            </w:r>
          </w:hyperlink>
        </w:p>
        <w:p w14:paraId="57951426" w14:textId="4E15394A" w:rsidR="00C3701F" w:rsidRDefault="00C3701F">
          <w:pPr>
            <w:pStyle w:val="TOC3"/>
            <w:tabs>
              <w:tab w:val="left" w:pos="1320"/>
              <w:tab w:val="right" w:leader="dot" w:pos="9016"/>
            </w:tabs>
            <w:rPr>
              <w:rFonts w:eastAsiaTheme="minorEastAsia"/>
              <w:noProof/>
              <w:lang w:eastAsia="en-GB"/>
            </w:rPr>
          </w:pPr>
          <w:hyperlink w:anchor="_Toc524254881" w:history="1">
            <w:r w:rsidRPr="00EC2EB7">
              <w:rPr>
                <w:rStyle w:val="Hyperlink"/>
                <w:noProof/>
              </w:rPr>
              <w:t>3.3.1</w:t>
            </w:r>
            <w:r>
              <w:rPr>
                <w:rFonts w:eastAsiaTheme="minorEastAsia"/>
                <w:noProof/>
                <w:lang w:eastAsia="en-GB"/>
              </w:rPr>
              <w:tab/>
            </w:r>
            <w:r w:rsidRPr="00EC2EB7">
              <w:rPr>
                <w:rStyle w:val="Hyperlink"/>
                <w:noProof/>
              </w:rPr>
              <w:t>Benefits of effective Psychological Contracting</w:t>
            </w:r>
            <w:r>
              <w:rPr>
                <w:noProof/>
                <w:webHidden/>
              </w:rPr>
              <w:tab/>
            </w:r>
            <w:r>
              <w:rPr>
                <w:noProof/>
                <w:webHidden/>
              </w:rPr>
              <w:fldChar w:fldCharType="begin"/>
            </w:r>
            <w:r>
              <w:rPr>
                <w:noProof/>
                <w:webHidden/>
              </w:rPr>
              <w:instrText xml:space="preserve"> PAGEREF _Toc524254881 \h </w:instrText>
            </w:r>
            <w:r>
              <w:rPr>
                <w:noProof/>
                <w:webHidden/>
              </w:rPr>
            </w:r>
            <w:r>
              <w:rPr>
                <w:noProof/>
                <w:webHidden/>
              </w:rPr>
              <w:fldChar w:fldCharType="separate"/>
            </w:r>
            <w:r>
              <w:rPr>
                <w:noProof/>
                <w:webHidden/>
              </w:rPr>
              <w:t>8</w:t>
            </w:r>
            <w:r>
              <w:rPr>
                <w:noProof/>
                <w:webHidden/>
              </w:rPr>
              <w:fldChar w:fldCharType="end"/>
            </w:r>
          </w:hyperlink>
        </w:p>
        <w:p w14:paraId="0D32DAA9" w14:textId="0C247EE4" w:rsidR="00C3701F" w:rsidRDefault="00C3701F">
          <w:pPr>
            <w:pStyle w:val="TOC2"/>
            <w:tabs>
              <w:tab w:val="left" w:pos="880"/>
              <w:tab w:val="right" w:leader="dot" w:pos="9016"/>
            </w:tabs>
            <w:rPr>
              <w:rFonts w:eastAsiaTheme="minorEastAsia"/>
              <w:noProof/>
              <w:lang w:eastAsia="en-GB"/>
            </w:rPr>
          </w:pPr>
          <w:hyperlink w:anchor="_Toc524254882" w:history="1">
            <w:r w:rsidRPr="00EC2EB7">
              <w:rPr>
                <w:rStyle w:val="Hyperlink"/>
                <w:noProof/>
              </w:rPr>
              <w:t>3.4</w:t>
            </w:r>
            <w:r>
              <w:rPr>
                <w:rFonts w:eastAsiaTheme="minorEastAsia"/>
                <w:noProof/>
                <w:lang w:eastAsia="en-GB"/>
              </w:rPr>
              <w:tab/>
            </w:r>
            <w:r w:rsidRPr="00EC2EB7">
              <w:rPr>
                <w:rStyle w:val="Hyperlink"/>
                <w:noProof/>
              </w:rPr>
              <w:t>The Employee/Talent Lifecycle</w:t>
            </w:r>
            <w:r>
              <w:rPr>
                <w:noProof/>
                <w:webHidden/>
              </w:rPr>
              <w:tab/>
            </w:r>
            <w:r>
              <w:rPr>
                <w:noProof/>
                <w:webHidden/>
              </w:rPr>
              <w:fldChar w:fldCharType="begin"/>
            </w:r>
            <w:r>
              <w:rPr>
                <w:noProof/>
                <w:webHidden/>
              </w:rPr>
              <w:instrText xml:space="preserve"> PAGEREF _Toc524254882 \h </w:instrText>
            </w:r>
            <w:r>
              <w:rPr>
                <w:noProof/>
                <w:webHidden/>
              </w:rPr>
            </w:r>
            <w:r>
              <w:rPr>
                <w:noProof/>
                <w:webHidden/>
              </w:rPr>
              <w:fldChar w:fldCharType="separate"/>
            </w:r>
            <w:r>
              <w:rPr>
                <w:noProof/>
                <w:webHidden/>
              </w:rPr>
              <w:t>8</w:t>
            </w:r>
            <w:r>
              <w:rPr>
                <w:noProof/>
                <w:webHidden/>
              </w:rPr>
              <w:fldChar w:fldCharType="end"/>
            </w:r>
          </w:hyperlink>
        </w:p>
        <w:p w14:paraId="72FB4B99" w14:textId="62F5F151" w:rsidR="00C3701F" w:rsidRDefault="00C3701F">
          <w:pPr>
            <w:pStyle w:val="TOC3"/>
            <w:tabs>
              <w:tab w:val="left" w:pos="1320"/>
              <w:tab w:val="right" w:leader="dot" w:pos="9016"/>
            </w:tabs>
            <w:rPr>
              <w:rFonts w:eastAsiaTheme="minorEastAsia"/>
              <w:noProof/>
              <w:lang w:eastAsia="en-GB"/>
            </w:rPr>
          </w:pPr>
          <w:hyperlink w:anchor="_Toc524254883" w:history="1">
            <w:r w:rsidRPr="00EC2EB7">
              <w:rPr>
                <w:rStyle w:val="Hyperlink"/>
                <w:noProof/>
              </w:rPr>
              <w:t>3.4.1</w:t>
            </w:r>
            <w:r>
              <w:rPr>
                <w:rFonts w:eastAsiaTheme="minorEastAsia"/>
                <w:noProof/>
                <w:lang w:eastAsia="en-GB"/>
              </w:rPr>
              <w:tab/>
            </w:r>
            <w:r w:rsidRPr="00EC2EB7">
              <w:rPr>
                <w:rStyle w:val="Hyperlink"/>
                <w:noProof/>
              </w:rPr>
              <w:t>Marginal Gains approach to Talent Lifecycle</w:t>
            </w:r>
            <w:r>
              <w:rPr>
                <w:noProof/>
                <w:webHidden/>
              </w:rPr>
              <w:tab/>
            </w:r>
            <w:r>
              <w:rPr>
                <w:noProof/>
                <w:webHidden/>
              </w:rPr>
              <w:fldChar w:fldCharType="begin"/>
            </w:r>
            <w:r>
              <w:rPr>
                <w:noProof/>
                <w:webHidden/>
              </w:rPr>
              <w:instrText xml:space="preserve"> PAGEREF _Toc524254883 \h </w:instrText>
            </w:r>
            <w:r>
              <w:rPr>
                <w:noProof/>
                <w:webHidden/>
              </w:rPr>
            </w:r>
            <w:r>
              <w:rPr>
                <w:noProof/>
                <w:webHidden/>
              </w:rPr>
              <w:fldChar w:fldCharType="separate"/>
            </w:r>
            <w:r>
              <w:rPr>
                <w:noProof/>
                <w:webHidden/>
              </w:rPr>
              <w:t>9</w:t>
            </w:r>
            <w:r>
              <w:rPr>
                <w:noProof/>
                <w:webHidden/>
              </w:rPr>
              <w:fldChar w:fldCharType="end"/>
            </w:r>
          </w:hyperlink>
        </w:p>
        <w:p w14:paraId="2D90345B" w14:textId="0B41952F" w:rsidR="00C3701F" w:rsidRDefault="00C3701F">
          <w:pPr>
            <w:pStyle w:val="TOC1"/>
            <w:tabs>
              <w:tab w:val="left" w:pos="440"/>
              <w:tab w:val="right" w:leader="dot" w:pos="9016"/>
            </w:tabs>
            <w:rPr>
              <w:rFonts w:eastAsiaTheme="minorEastAsia"/>
              <w:noProof/>
              <w:lang w:eastAsia="en-GB"/>
            </w:rPr>
          </w:pPr>
          <w:hyperlink w:anchor="_Toc524254884" w:history="1">
            <w:r w:rsidRPr="00EC2EB7">
              <w:rPr>
                <w:rStyle w:val="Hyperlink"/>
                <w:noProof/>
              </w:rPr>
              <w:t>4</w:t>
            </w:r>
            <w:r>
              <w:rPr>
                <w:rFonts w:eastAsiaTheme="minorEastAsia"/>
                <w:noProof/>
                <w:lang w:eastAsia="en-GB"/>
              </w:rPr>
              <w:tab/>
            </w:r>
            <w:r w:rsidRPr="00EC2EB7">
              <w:rPr>
                <w:rStyle w:val="Hyperlink"/>
                <w:noProof/>
              </w:rPr>
              <w:t>Conclusion &amp; Summary of Actions for RPF</w:t>
            </w:r>
            <w:r>
              <w:rPr>
                <w:noProof/>
                <w:webHidden/>
              </w:rPr>
              <w:tab/>
            </w:r>
            <w:r>
              <w:rPr>
                <w:noProof/>
                <w:webHidden/>
              </w:rPr>
              <w:fldChar w:fldCharType="begin"/>
            </w:r>
            <w:r>
              <w:rPr>
                <w:noProof/>
                <w:webHidden/>
              </w:rPr>
              <w:instrText xml:space="preserve"> PAGEREF _Toc524254884 \h </w:instrText>
            </w:r>
            <w:r>
              <w:rPr>
                <w:noProof/>
                <w:webHidden/>
              </w:rPr>
            </w:r>
            <w:r>
              <w:rPr>
                <w:noProof/>
                <w:webHidden/>
              </w:rPr>
              <w:fldChar w:fldCharType="separate"/>
            </w:r>
            <w:r>
              <w:rPr>
                <w:noProof/>
                <w:webHidden/>
              </w:rPr>
              <w:t>9</w:t>
            </w:r>
            <w:r>
              <w:rPr>
                <w:noProof/>
                <w:webHidden/>
              </w:rPr>
              <w:fldChar w:fldCharType="end"/>
            </w:r>
          </w:hyperlink>
        </w:p>
        <w:p w14:paraId="10353FA2" w14:textId="5B9EFCFC" w:rsidR="00C3701F" w:rsidRDefault="00C3701F">
          <w:pPr>
            <w:pStyle w:val="TOC1"/>
            <w:tabs>
              <w:tab w:val="left" w:pos="440"/>
              <w:tab w:val="right" w:leader="dot" w:pos="9016"/>
            </w:tabs>
            <w:rPr>
              <w:rFonts w:eastAsiaTheme="minorEastAsia"/>
              <w:noProof/>
              <w:lang w:eastAsia="en-GB"/>
            </w:rPr>
          </w:pPr>
          <w:hyperlink w:anchor="_Toc524254885" w:history="1">
            <w:r w:rsidRPr="00EC2EB7">
              <w:rPr>
                <w:rStyle w:val="Hyperlink"/>
                <w:noProof/>
              </w:rPr>
              <w:t>5</w:t>
            </w:r>
            <w:r>
              <w:rPr>
                <w:rFonts w:eastAsiaTheme="minorEastAsia"/>
                <w:noProof/>
                <w:lang w:eastAsia="en-GB"/>
              </w:rPr>
              <w:tab/>
            </w:r>
            <w:r w:rsidRPr="00EC2EB7">
              <w:rPr>
                <w:rStyle w:val="Hyperlink"/>
                <w:noProof/>
              </w:rPr>
              <w:t>Appendices</w:t>
            </w:r>
            <w:r>
              <w:rPr>
                <w:noProof/>
                <w:webHidden/>
              </w:rPr>
              <w:tab/>
            </w:r>
            <w:r>
              <w:rPr>
                <w:noProof/>
                <w:webHidden/>
              </w:rPr>
              <w:fldChar w:fldCharType="begin"/>
            </w:r>
            <w:r>
              <w:rPr>
                <w:noProof/>
                <w:webHidden/>
              </w:rPr>
              <w:instrText xml:space="preserve"> PAGEREF _Toc524254885 \h </w:instrText>
            </w:r>
            <w:r>
              <w:rPr>
                <w:noProof/>
                <w:webHidden/>
              </w:rPr>
            </w:r>
            <w:r>
              <w:rPr>
                <w:noProof/>
                <w:webHidden/>
              </w:rPr>
              <w:fldChar w:fldCharType="separate"/>
            </w:r>
            <w:r>
              <w:rPr>
                <w:noProof/>
                <w:webHidden/>
              </w:rPr>
              <w:t>10</w:t>
            </w:r>
            <w:r>
              <w:rPr>
                <w:noProof/>
                <w:webHidden/>
              </w:rPr>
              <w:fldChar w:fldCharType="end"/>
            </w:r>
          </w:hyperlink>
        </w:p>
        <w:p w14:paraId="65D6E2A5" w14:textId="51179D33" w:rsidR="00C3701F" w:rsidRDefault="00C3701F">
          <w:pPr>
            <w:pStyle w:val="TOC1"/>
            <w:tabs>
              <w:tab w:val="left" w:pos="440"/>
              <w:tab w:val="right" w:leader="dot" w:pos="9016"/>
            </w:tabs>
            <w:rPr>
              <w:rFonts w:eastAsiaTheme="minorEastAsia"/>
              <w:noProof/>
              <w:lang w:eastAsia="en-GB"/>
            </w:rPr>
          </w:pPr>
          <w:hyperlink w:anchor="_Toc524254886" w:history="1">
            <w:r w:rsidRPr="00EC2EB7">
              <w:rPr>
                <w:rStyle w:val="Hyperlink"/>
                <w:noProof/>
              </w:rPr>
              <w:t>6</w:t>
            </w:r>
            <w:r>
              <w:rPr>
                <w:rFonts w:eastAsiaTheme="minorEastAsia"/>
                <w:noProof/>
                <w:lang w:eastAsia="en-GB"/>
              </w:rPr>
              <w:tab/>
            </w:r>
            <w:r w:rsidRPr="00EC2EB7">
              <w:rPr>
                <w:rStyle w:val="Hyperlink"/>
                <w:noProof/>
              </w:rPr>
              <w:t>References</w:t>
            </w:r>
            <w:r>
              <w:rPr>
                <w:noProof/>
                <w:webHidden/>
              </w:rPr>
              <w:tab/>
            </w:r>
            <w:r>
              <w:rPr>
                <w:noProof/>
                <w:webHidden/>
              </w:rPr>
              <w:fldChar w:fldCharType="begin"/>
            </w:r>
            <w:r>
              <w:rPr>
                <w:noProof/>
                <w:webHidden/>
              </w:rPr>
              <w:instrText xml:space="preserve"> PAGEREF _Toc524254886 \h </w:instrText>
            </w:r>
            <w:r>
              <w:rPr>
                <w:noProof/>
                <w:webHidden/>
              </w:rPr>
            </w:r>
            <w:r>
              <w:rPr>
                <w:noProof/>
                <w:webHidden/>
              </w:rPr>
              <w:fldChar w:fldCharType="separate"/>
            </w:r>
            <w:r>
              <w:rPr>
                <w:noProof/>
                <w:webHidden/>
              </w:rPr>
              <w:t>11</w:t>
            </w:r>
            <w:r>
              <w:rPr>
                <w:noProof/>
                <w:webHidden/>
              </w:rPr>
              <w:fldChar w:fldCharType="end"/>
            </w:r>
          </w:hyperlink>
        </w:p>
        <w:p w14:paraId="34CBC1E8" w14:textId="239EBDF0" w:rsidR="00682349" w:rsidRDefault="00682349">
          <w:r>
            <w:rPr>
              <w:b/>
              <w:bCs/>
              <w:noProof/>
            </w:rPr>
            <w:fldChar w:fldCharType="end"/>
          </w:r>
        </w:p>
      </w:sdtContent>
    </w:sdt>
    <w:p w14:paraId="2CA46C7B" w14:textId="4B8F4B9E" w:rsidR="00682349" w:rsidRDefault="00682349">
      <w:pPr>
        <w:pStyle w:val="TableofFigures"/>
        <w:tabs>
          <w:tab w:val="right" w:leader="dot" w:pos="9016"/>
        </w:tabs>
        <w:rPr>
          <w:rFonts w:eastAsiaTheme="minorEastAsia"/>
          <w:noProof/>
          <w:lang w:eastAsia="en-GB"/>
        </w:rPr>
      </w:pPr>
      <w:r>
        <w:rPr>
          <w:rStyle w:val="Strong"/>
        </w:rPr>
        <w:fldChar w:fldCharType="begin"/>
      </w:r>
      <w:r>
        <w:rPr>
          <w:rStyle w:val="Strong"/>
        </w:rPr>
        <w:instrText xml:space="preserve"> TOC \h \z \c "Figure" </w:instrText>
      </w:r>
      <w:r>
        <w:rPr>
          <w:rStyle w:val="Strong"/>
        </w:rPr>
        <w:fldChar w:fldCharType="separate"/>
      </w:r>
      <w:hyperlink w:anchor="_Toc524252771" w:history="1">
        <w:r w:rsidRPr="009561A3">
          <w:rPr>
            <w:rStyle w:val="Hyperlink"/>
            <w:noProof/>
          </w:rPr>
          <w:t>Figure 1 - Tannenbaum (1973) Decision Continuum</w:t>
        </w:r>
        <w:r>
          <w:rPr>
            <w:noProof/>
            <w:webHidden/>
          </w:rPr>
          <w:tab/>
        </w:r>
        <w:r>
          <w:rPr>
            <w:noProof/>
            <w:webHidden/>
          </w:rPr>
          <w:fldChar w:fldCharType="begin"/>
        </w:r>
        <w:r>
          <w:rPr>
            <w:noProof/>
            <w:webHidden/>
          </w:rPr>
          <w:instrText xml:space="preserve"> PAGEREF _Toc524252771 \h </w:instrText>
        </w:r>
        <w:r>
          <w:rPr>
            <w:noProof/>
            <w:webHidden/>
          </w:rPr>
        </w:r>
        <w:r>
          <w:rPr>
            <w:noProof/>
            <w:webHidden/>
          </w:rPr>
          <w:fldChar w:fldCharType="separate"/>
        </w:r>
        <w:r>
          <w:rPr>
            <w:noProof/>
            <w:webHidden/>
          </w:rPr>
          <w:t>4</w:t>
        </w:r>
        <w:r>
          <w:rPr>
            <w:noProof/>
            <w:webHidden/>
          </w:rPr>
          <w:fldChar w:fldCharType="end"/>
        </w:r>
      </w:hyperlink>
    </w:p>
    <w:p w14:paraId="3AE2819A" w14:textId="7A254925" w:rsidR="00682349" w:rsidRDefault="00682349">
      <w:pPr>
        <w:pStyle w:val="TableofFigures"/>
        <w:tabs>
          <w:tab w:val="right" w:leader="dot" w:pos="9016"/>
        </w:tabs>
        <w:rPr>
          <w:rFonts w:eastAsiaTheme="minorEastAsia"/>
          <w:noProof/>
          <w:lang w:eastAsia="en-GB"/>
        </w:rPr>
      </w:pPr>
      <w:hyperlink w:anchor="_Toc524252772" w:history="1">
        <w:r w:rsidRPr="009561A3">
          <w:rPr>
            <w:rStyle w:val="Hyperlink"/>
            <w:noProof/>
          </w:rPr>
          <w:t>Figure 2 - Beer et al (1984; p.16 ‘Map of the HRM territory’)</w:t>
        </w:r>
        <w:r>
          <w:rPr>
            <w:noProof/>
            <w:webHidden/>
          </w:rPr>
          <w:tab/>
        </w:r>
        <w:r>
          <w:rPr>
            <w:noProof/>
            <w:webHidden/>
          </w:rPr>
          <w:fldChar w:fldCharType="begin"/>
        </w:r>
        <w:r>
          <w:rPr>
            <w:noProof/>
            <w:webHidden/>
          </w:rPr>
          <w:instrText xml:space="preserve"> PAGEREF _Toc524252772 \h </w:instrText>
        </w:r>
        <w:r>
          <w:rPr>
            <w:noProof/>
            <w:webHidden/>
          </w:rPr>
        </w:r>
        <w:r>
          <w:rPr>
            <w:noProof/>
            <w:webHidden/>
          </w:rPr>
          <w:fldChar w:fldCharType="separate"/>
        </w:r>
        <w:r>
          <w:rPr>
            <w:noProof/>
            <w:webHidden/>
          </w:rPr>
          <w:t>6</w:t>
        </w:r>
        <w:r>
          <w:rPr>
            <w:noProof/>
            <w:webHidden/>
          </w:rPr>
          <w:fldChar w:fldCharType="end"/>
        </w:r>
      </w:hyperlink>
    </w:p>
    <w:p w14:paraId="1E92BF66" w14:textId="0085E237" w:rsidR="00682349" w:rsidRDefault="00682349">
      <w:pPr>
        <w:pStyle w:val="TableofFigures"/>
        <w:tabs>
          <w:tab w:val="right" w:leader="dot" w:pos="9016"/>
        </w:tabs>
        <w:rPr>
          <w:rFonts w:eastAsiaTheme="minorEastAsia"/>
          <w:noProof/>
          <w:lang w:eastAsia="en-GB"/>
        </w:rPr>
      </w:pPr>
      <w:hyperlink r:id="rId8" w:anchor="_Toc524252773" w:history="1">
        <w:r w:rsidRPr="009561A3">
          <w:rPr>
            <w:rStyle w:val="Hyperlink"/>
            <w:noProof/>
          </w:rPr>
          <w:t>Figure 4 - Michigan HRM Model (Fombrun et al 1984) - The Human Resource Cycle</w:t>
        </w:r>
        <w:r>
          <w:rPr>
            <w:noProof/>
            <w:webHidden/>
          </w:rPr>
          <w:tab/>
        </w:r>
        <w:r>
          <w:rPr>
            <w:noProof/>
            <w:webHidden/>
          </w:rPr>
          <w:fldChar w:fldCharType="begin"/>
        </w:r>
        <w:r>
          <w:rPr>
            <w:noProof/>
            <w:webHidden/>
          </w:rPr>
          <w:instrText xml:space="preserve"> PAGEREF _Toc524252773 \h </w:instrText>
        </w:r>
        <w:r>
          <w:rPr>
            <w:noProof/>
            <w:webHidden/>
          </w:rPr>
        </w:r>
        <w:r>
          <w:rPr>
            <w:noProof/>
            <w:webHidden/>
          </w:rPr>
          <w:fldChar w:fldCharType="separate"/>
        </w:r>
        <w:r>
          <w:rPr>
            <w:noProof/>
            <w:webHidden/>
          </w:rPr>
          <w:t>6</w:t>
        </w:r>
        <w:r>
          <w:rPr>
            <w:noProof/>
            <w:webHidden/>
          </w:rPr>
          <w:fldChar w:fldCharType="end"/>
        </w:r>
      </w:hyperlink>
    </w:p>
    <w:p w14:paraId="7EC56658" w14:textId="20AB6D94" w:rsidR="00682349" w:rsidRDefault="00682349">
      <w:pPr>
        <w:pStyle w:val="TableofFigures"/>
        <w:tabs>
          <w:tab w:val="right" w:leader="dot" w:pos="9016"/>
        </w:tabs>
        <w:rPr>
          <w:rFonts w:eastAsiaTheme="minorEastAsia"/>
          <w:noProof/>
          <w:lang w:eastAsia="en-GB"/>
        </w:rPr>
      </w:pPr>
      <w:hyperlink r:id="rId9" w:anchor="_Toc524252774" w:history="1">
        <w:r w:rsidRPr="009561A3">
          <w:rPr>
            <w:rStyle w:val="Hyperlink"/>
            <w:noProof/>
          </w:rPr>
          <w:t>Figure 3 - Michigan HRM Model (Fombrun et al 1984) - Strategic Management and Environmental Pressures</w:t>
        </w:r>
        <w:r>
          <w:rPr>
            <w:noProof/>
            <w:webHidden/>
          </w:rPr>
          <w:tab/>
        </w:r>
        <w:r>
          <w:rPr>
            <w:noProof/>
            <w:webHidden/>
          </w:rPr>
          <w:fldChar w:fldCharType="begin"/>
        </w:r>
        <w:r>
          <w:rPr>
            <w:noProof/>
            <w:webHidden/>
          </w:rPr>
          <w:instrText xml:space="preserve"> PAGEREF _Toc524252774 \h </w:instrText>
        </w:r>
        <w:r>
          <w:rPr>
            <w:noProof/>
            <w:webHidden/>
          </w:rPr>
        </w:r>
        <w:r>
          <w:rPr>
            <w:noProof/>
            <w:webHidden/>
          </w:rPr>
          <w:fldChar w:fldCharType="separate"/>
        </w:r>
        <w:r>
          <w:rPr>
            <w:noProof/>
            <w:webHidden/>
          </w:rPr>
          <w:t>6</w:t>
        </w:r>
        <w:r>
          <w:rPr>
            <w:noProof/>
            <w:webHidden/>
          </w:rPr>
          <w:fldChar w:fldCharType="end"/>
        </w:r>
      </w:hyperlink>
    </w:p>
    <w:p w14:paraId="75F44A4E" w14:textId="56E9CDE4" w:rsidR="00682349" w:rsidRDefault="00682349">
      <w:pPr>
        <w:pStyle w:val="TableofFigures"/>
        <w:tabs>
          <w:tab w:val="right" w:leader="dot" w:pos="9016"/>
        </w:tabs>
        <w:rPr>
          <w:rFonts w:eastAsiaTheme="minorEastAsia"/>
          <w:noProof/>
          <w:lang w:eastAsia="en-GB"/>
        </w:rPr>
      </w:pPr>
      <w:hyperlink w:anchor="_Toc524252775" w:history="1">
        <w:r w:rsidRPr="009561A3">
          <w:rPr>
            <w:rStyle w:val="Hyperlink"/>
            <w:noProof/>
          </w:rPr>
          <w:t>Figure 5 - Talent Lifecycle - from Schiemann 2014</w:t>
        </w:r>
        <w:r>
          <w:rPr>
            <w:noProof/>
            <w:webHidden/>
          </w:rPr>
          <w:tab/>
        </w:r>
        <w:r>
          <w:rPr>
            <w:noProof/>
            <w:webHidden/>
          </w:rPr>
          <w:fldChar w:fldCharType="begin"/>
        </w:r>
        <w:r>
          <w:rPr>
            <w:noProof/>
            <w:webHidden/>
          </w:rPr>
          <w:instrText xml:space="preserve"> PAGEREF _Toc524252775 \h </w:instrText>
        </w:r>
        <w:r>
          <w:rPr>
            <w:noProof/>
            <w:webHidden/>
          </w:rPr>
        </w:r>
        <w:r>
          <w:rPr>
            <w:noProof/>
            <w:webHidden/>
          </w:rPr>
          <w:fldChar w:fldCharType="separate"/>
        </w:r>
        <w:r>
          <w:rPr>
            <w:noProof/>
            <w:webHidden/>
          </w:rPr>
          <w:t>9</w:t>
        </w:r>
        <w:r>
          <w:rPr>
            <w:noProof/>
            <w:webHidden/>
          </w:rPr>
          <w:fldChar w:fldCharType="end"/>
        </w:r>
      </w:hyperlink>
    </w:p>
    <w:p w14:paraId="37D39AC8" w14:textId="42CA05D0" w:rsidR="00682349" w:rsidRDefault="00682349">
      <w:pPr>
        <w:pStyle w:val="TableofFigures"/>
        <w:tabs>
          <w:tab w:val="right" w:leader="dot" w:pos="9016"/>
        </w:tabs>
        <w:rPr>
          <w:rFonts w:eastAsiaTheme="minorEastAsia"/>
          <w:noProof/>
          <w:lang w:eastAsia="en-GB"/>
        </w:rPr>
      </w:pPr>
      <w:hyperlink w:anchor="_Toc524252776" w:history="1">
        <w:r w:rsidRPr="009561A3">
          <w:rPr>
            <w:rStyle w:val="Hyperlink"/>
            <w:noProof/>
          </w:rPr>
          <w:t>Figure 6 - Decision Continuum: Tannenbaum and Schmidt, 1973</w:t>
        </w:r>
        <w:r>
          <w:rPr>
            <w:noProof/>
            <w:webHidden/>
          </w:rPr>
          <w:tab/>
        </w:r>
        <w:r>
          <w:rPr>
            <w:noProof/>
            <w:webHidden/>
          </w:rPr>
          <w:fldChar w:fldCharType="begin"/>
        </w:r>
        <w:r>
          <w:rPr>
            <w:noProof/>
            <w:webHidden/>
          </w:rPr>
          <w:instrText xml:space="preserve"> PAGEREF _Toc524252776 \h </w:instrText>
        </w:r>
        <w:r>
          <w:rPr>
            <w:noProof/>
            <w:webHidden/>
          </w:rPr>
        </w:r>
        <w:r>
          <w:rPr>
            <w:noProof/>
            <w:webHidden/>
          </w:rPr>
          <w:fldChar w:fldCharType="separate"/>
        </w:r>
        <w:r>
          <w:rPr>
            <w:noProof/>
            <w:webHidden/>
          </w:rPr>
          <w:t>11</w:t>
        </w:r>
        <w:r>
          <w:rPr>
            <w:noProof/>
            <w:webHidden/>
          </w:rPr>
          <w:fldChar w:fldCharType="end"/>
        </w:r>
      </w:hyperlink>
    </w:p>
    <w:p w14:paraId="0DA90AB9" w14:textId="17448218" w:rsidR="00AB2915" w:rsidRDefault="00682349" w:rsidP="00682349">
      <w:pPr>
        <w:pStyle w:val="TableofFigures"/>
        <w:tabs>
          <w:tab w:val="right" w:leader="dot" w:pos="9016"/>
        </w:tabs>
        <w:rPr>
          <w:rStyle w:val="Strong"/>
        </w:rPr>
      </w:pPr>
      <w:hyperlink w:anchor="_Toc524252777" w:history="1">
        <w:r w:rsidRPr="009561A3">
          <w:rPr>
            <w:rStyle w:val="Hyperlink"/>
            <w:noProof/>
          </w:rPr>
          <w:t>Figure 7 - adapted from 6 Simple Rules (Morieux &amp; Tollman, 2014)</w:t>
        </w:r>
        <w:r>
          <w:rPr>
            <w:noProof/>
            <w:webHidden/>
          </w:rPr>
          <w:tab/>
        </w:r>
        <w:r>
          <w:rPr>
            <w:noProof/>
            <w:webHidden/>
          </w:rPr>
          <w:fldChar w:fldCharType="begin"/>
        </w:r>
        <w:r>
          <w:rPr>
            <w:noProof/>
            <w:webHidden/>
          </w:rPr>
          <w:instrText xml:space="preserve"> PAGEREF _Toc524252777 \h </w:instrText>
        </w:r>
        <w:r>
          <w:rPr>
            <w:noProof/>
            <w:webHidden/>
          </w:rPr>
        </w:r>
        <w:r>
          <w:rPr>
            <w:noProof/>
            <w:webHidden/>
          </w:rPr>
          <w:fldChar w:fldCharType="separate"/>
        </w:r>
        <w:r>
          <w:rPr>
            <w:noProof/>
            <w:webHidden/>
          </w:rPr>
          <w:t>11</w:t>
        </w:r>
        <w:r>
          <w:rPr>
            <w:noProof/>
            <w:webHidden/>
          </w:rPr>
          <w:fldChar w:fldCharType="end"/>
        </w:r>
      </w:hyperlink>
      <w:r>
        <w:rPr>
          <w:rStyle w:val="Strong"/>
        </w:rPr>
        <w:fldChar w:fldCharType="end"/>
      </w:r>
    </w:p>
    <w:p w14:paraId="1E37D8CA" w14:textId="564C742F" w:rsidR="00283604" w:rsidRDefault="00283604" w:rsidP="00E1505F">
      <w:pPr>
        <w:pStyle w:val="Heading1"/>
        <w:rPr>
          <w:rStyle w:val="Strong"/>
          <w:b/>
          <w:bCs w:val="0"/>
        </w:rPr>
      </w:pPr>
      <w:bookmarkStart w:id="0" w:name="_Toc524198189"/>
      <w:bookmarkStart w:id="1" w:name="_Toc524254867"/>
      <w:r w:rsidRPr="00E1505F">
        <w:rPr>
          <w:rStyle w:val="Strong"/>
          <w:b/>
          <w:bCs w:val="0"/>
        </w:rPr>
        <w:lastRenderedPageBreak/>
        <w:t>Background</w:t>
      </w:r>
      <w:bookmarkEnd w:id="0"/>
      <w:bookmarkEnd w:id="1"/>
      <w:r w:rsidR="00E1505F" w:rsidRPr="00E1505F">
        <w:rPr>
          <w:rStyle w:val="Strong"/>
          <w:b/>
          <w:bCs w:val="0"/>
        </w:rPr>
        <w:t xml:space="preserve"> </w:t>
      </w:r>
    </w:p>
    <w:p w14:paraId="4E120A56" w14:textId="6B5DD3FD" w:rsidR="0034188B" w:rsidRPr="0034188B" w:rsidRDefault="0034188B" w:rsidP="0034188B">
      <w:pPr>
        <w:pStyle w:val="Heading2"/>
      </w:pPr>
      <w:bookmarkStart w:id="2" w:name="_Toc524198190"/>
      <w:bookmarkStart w:id="3" w:name="_Toc524254868"/>
      <w:r>
        <w:t>Raspberry Pi Foundation</w:t>
      </w:r>
      <w:bookmarkEnd w:id="2"/>
      <w:bookmarkEnd w:id="3"/>
    </w:p>
    <w:p w14:paraId="19F83D6F" w14:textId="7EAC4425" w:rsidR="00111A33" w:rsidRDefault="00E1505F" w:rsidP="00111A33">
      <w:r>
        <w:t>The Raspberry Pi Foundation (RPF) is a UK registered charity</w:t>
      </w:r>
      <w:r w:rsidR="00157ADD">
        <w:t xml:space="preserve"> </w:t>
      </w:r>
      <w:r w:rsidR="0001335A">
        <w:t>founded in 200</w:t>
      </w:r>
      <w:r w:rsidR="00AD40CF">
        <w:t>8</w:t>
      </w:r>
      <w:r w:rsidR="00111A33">
        <w:t xml:space="preserve"> whose</w:t>
      </w:r>
      <w:r w:rsidR="006A2C38">
        <w:t xml:space="preserve"> </w:t>
      </w:r>
      <w:r w:rsidR="00111A33">
        <w:t xml:space="preserve">mission is to “put the power of digital making into the hands of people all over the world” </w:t>
      </w:r>
      <w:sdt>
        <w:sdtPr>
          <w:id w:val="970711632"/>
          <w:citation/>
        </w:sdtPr>
        <w:sdtContent>
          <w:r w:rsidR="00111A33">
            <w:fldChar w:fldCharType="begin"/>
          </w:r>
          <w:r w:rsidR="00111A33">
            <w:instrText xml:space="preserve">CITATION Ras16 \p 5 \l 2057 </w:instrText>
          </w:r>
          <w:r w:rsidR="00111A33">
            <w:fldChar w:fldCharType="separate"/>
          </w:r>
          <w:r w:rsidR="004914B6" w:rsidRPr="004914B6">
            <w:rPr>
              <w:noProof/>
            </w:rPr>
            <w:t>(Raspberry Pi Foundation, 2016, p. 5)</w:t>
          </w:r>
          <w:r w:rsidR="00111A33">
            <w:fldChar w:fldCharType="end"/>
          </w:r>
        </w:sdtContent>
      </w:sdt>
      <w:r w:rsidR="00111A33">
        <w:t>.</w:t>
      </w:r>
      <w:r w:rsidR="00111A33" w:rsidRPr="00111A33">
        <w:t xml:space="preserve"> </w:t>
      </w:r>
      <w:r w:rsidR="00111A33">
        <w:t>The primary objective of RPF is the advancement of IT programming literacy through education &amp; access to appropriate technology</w:t>
      </w:r>
      <w:r w:rsidR="00111A33" w:rsidRPr="00AD40CF">
        <w:t xml:space="preserve"> </w:t>
      </w:r>
      <w:sdt>
        <w:sdtPr>
          <w:id w:val="-1833819166"/>
          <w:citation/>
        </w:sdtPr>
        <w:sdtContent>
          <w:r w:rsidR="00111A33">
            <w:fldChar w:fldCharType="begin"/>
          </w:r>
          <w:r w:rsidR="00111A33">
            <w:instrText xml:space="preserve">CITATION Ebe13 \l 2057 </w:instrText>
          </w:r>
          <w:r w:rsidR="00111A33">
            <w:fldChar w:fldCharType="separate"/>
          </w:r>
          <w:r w:rsidR="004914B6" w:rsidRPr="004914B6">
            <w:rPr>
              <w:noProof/>
            </w:rPr>
            <w:t>(Raspberry Pi Foundation, 2013)</w:t>
          </w:r>
          <w:r w:rsidR="00111A33">
            <w:fldChar w:fldCharType="end"/>
          </w:r>
        </w:sdtContent>
      </w:sdt>
      <w:r w:rsidR="00111A33">
        <w:t xml:space="preserve">, </w:t>
      </w:r>
      <w:sdt>
        <w:sdtPr>
          <w:id w:val="1125126241"/>
          <w:citation/>
        </w:sdtPr>
        <w:sdtContent>
          <w:r w:rsidR="00111A33">
            <w:fldChar w:fldCharType="begin"/>
          </w:r>
          <w:r w:rsidR="00111A33">
            <w:instrText xml:space="preserve"> CITATION Ras16 \l 2057 </w:instrText>
          </w:r>
          <w:r w:rsidR="00111A33">
            <w:fldChar w:fldCharType="separate"/>
          </w:r>
          <w:r w:rsidR="004914B6" w:rsidRPr="004914B6">
            <w:rPr>
              <w:noProof/>
            </w:rPr>
            <w:t>(Raspberry Pi Foundation, 2016)</w:t>
          </w:r>
          <w:r w:rsidR="00111A33">
            <w:fldChar w:fldCharType="end"/>
          </w:r>
        </w:sdtContent>
      </w:sdt>
      <w:r w:rsidR="00111A33">
        <w:t xml:space="preserve">. </w:t>
      </w:r>
    </w:p>
    <w:p w14:paraId="109ED447" w14:textId="39CCE219" w:rsidR="006A2C38" w:rsidRDefault="00673047" w:rsidP="006A2C38">
      <w:r>
        <w:t xml:space="preserve">RPF </w:t>
      </w:r>
      <w:r w:rsidR="006A2C38" w:rsidRPr="006A2C38">
        <w:t>exist</w:t>
      </w:r>
      <w:r>
        <w:t>s</w:t>
      </w:r>
      <w:r w:rsidR="00B0558D">
        <w:t xml:space="preserve"> </w:t>
      </w:r>
      <w:r w:rsidR="008D741F">
        <w:t>principally</w:t>
      </w:r>
      <w:r w:rsidR="008D741F" w:rsidRPr="006A2C38">
        <w:t xml:space="preserve"> </w:t>
      </w:r>
      <w:r w:rsidR="00EF5F02" w:rsidRPr="006A2C38">
        <w:t xml:space="preserve">to advance social good </w:t>
      </w:r>
      <w:r w:rsidR="006A2C38" w:rsidRPr="006A2C38">
        <w:t xml:space="preserve">for the benefit of a community, as opposed to </w:t>
      </w:r>
      <w:r w:rsidR="00EF5F02">
        <w:t xml:space="preserve">generating </w:t>
      </w:r>
      <w:r w:rsidR="00EF5F02" w:rsidRPr="006A2C38">
        <w:t xml:space="preserve">capital gains such as profit returns and dividends </w:t>
      </w:r>
      <w:r w:rsidR="00EF5F02">
        <w:t xml:space="preserve">for </w:t>
      </w:r>
      <w:r w:rsidR="006A2C38" w:rsidRPr="006A2C38">
        <w:t>shareholders.</w:t>
      </w:r>
      <w:r w:rsidR="00B0558D">
        <w:t xml:space="preserve"> RPF operates in </w:t>
      </w:r>
      <w:r w:rsidR="006A2C38" w:rsidRPr="006A2C38">
        <w:t xml:space="preserve">the third sector </w:t>
      </w:r>
      <w:r w:rsidR="00B0558D">
        <w:t>along with social enterprises and community interest companies</w:t>
      </w:r>
      <w:r w:rsidR="00111A33">
        <w:t xml:space="preserve"> who tend </w:t>
      </w:r>
      <w:r w:rsidR="008D741F">
        <w:t xml:space="preserve">also </w:t>
      </w:r>
      <w:r w:rsidR="00111A33">
        <w:t xml:space="preserve">to be value driven and make important contributions to society for example in the </w:t>
      </w:r>
      <w:r w:rsidR="00AF0545">
        <w:t xml:space="preserve">improvement </w:t>
      </w:r>
      <w:r w:rsidR="00111A33">
        <w:t>of welfare, education, or the environment</w:t>
      </w:r>
      <w:r w:rsidR="00111A33" w:rsidRPr="006A2C38">
        <w:t xml:space="preserve"> </w:t>
      </w:r>
      <w:sdt>
        <w:sdtPr>
          <w:id w:val="-751436897"/>
          <w:citation/>
        </w:sdtPr>
        <w:sdtContent>
          <w:r w:rsidR="006A2C38" w:rsidRPr="006A2C38">
            <w:fldChar w:fldCharType="begin"/>
          </w:r>
          <w:r w:rsidR="006A2C38" w:rsidRPr="006A2C38">
            <w:instrText xml:space="preserve"> CITATION Nat13 \l 2057 </w:instrText>
          </w:r>
          <w:r w:rsidR="006A2C38" w:rsidRPr="006A2C38">
            <w:fldChar w:fldCharType="separate"/>
          </w:r>
          <w:r w:rsidR="004914B6" w:rsidRPr="004914B6">
            <w:rPr>
              <w:noProof/>
            </w:rPr>
            <w:t>(National Audit Office, 2013)</w:t>
          </w:r>
          <w:r w:rsidR="006A2C38" w:rsidRPr="006A2C38">
            <w:fldChar w:fldCharType="end"/>
          </w:r>
        </w:sdtContent>
      </w:sdt>
      <w:r w:rsidR="00111A33">
        <w:t>,</w:t>
      </w:r>
      <w:r w:rsidR="00111A33" w:rsidRPr="00111A33">
        <w:t xml:space="preserve"> </w:t>
      </w:r>
      <w:sdt>
        <w:sdtPr>
          <w:id w:val="1800876896"/>
          <w:citation/>
        </w:sdtPr>
        <w:sdtContent>
          <w:r w:rsidR="00111A33" w:rsidRPr="006A2C38">
            <w:fldChar w:fldCharType="begin"/>
          </w:r>
          <w:r w:rsidR="00111A33" w:rsidRPr="006A2C38">
            <w:instrText xml:space="preserve"> CITATION Gov15 \l 2057 </w:instrText>
          </w:r>
          <w:r w:rsidR="00111A33" w:rsidRPr="006A2C38">
            <w:fldChar w:fldCharType="separate"/>
          </w:r>
          <w:r w:rsidR="004914B6" w:rsidRPr="004914B6">
            <w:rPr>
              <w:noProof/>
            </w:rPr>
            <w:t>(Gov.uk, 2015)</w:t>
          </w:r>
          <w:r w:rsidR="00111A33" w:rsidRPr="006A2C38">
            <w:fldChar w:fldCharType="end"/>
          </w:r>
        </w:sdtContent>
      </w:sdt>
      <w:r w:rsidR="00B0558D">
        <w:t>.</w:t>
      </w:r>
    </w:p>
    <w:p w14:paraId="57966BF0" w14:textId="63D28125" w:rsidR="00111A33" w:rsidRDefault="00EC1EB7" w:rsidP="00111A33">
      <w:r>
        <w:t>RPF has 3 core activities</w:t>
      </w:r>
      <w:r w:rsidR="00BD0835">
        <w:rPr>
          <w:rStyle w:val="FootnoteReference"/>
        </w:rPr>
        <w:footnoteReference w:id="1"/>
      </w:r>
      <w:r w:rsidR="00BD0835">
        <w:t xml:space="preserve"> </w:t>
      </w:r>
      <w:r>
        <w:t>and uses a commercial arm to create income. RPF</w:t>
      </w:r>
      <w:r w:rsidR="005366BC">
        <w:t xml:space="preserve"> has a current staff of c100 employees</w:t>
      </w:r>
      <w:r w:rsidR="00BD758B">
        <w:t xml:space="preserve"> based in the Pencoed facility</w:t>
      </w:r>
      <w:r w:rsidR="005733B4">
        <w:t>, mid-Glamorgan since 2012</w:t>
      </w:r>
      <w:r w:rsidR="008A5C8D">
        <w:t>. F</w:t>
      </w:r>
      <w:r w:rsidR="005733B4">
        <w:t xml:space="preserve">ollowing solid demand for the Raspberry Pi </w:t>
      </w:r>
      <w:r w:rsidR="00FA1796">
        <w:rPr>
          <w:rStyle w:val="FootnoteReference"/>
        </w:rPr>
        <w:footnoteReference w:id="2"/>
      </w:r>
      <w:r w:rsidR="00FA1796">
        <w:t xml:space="preserve"> </w:t>
      </w:r>
      <w:r w:rsidR="005733B4">
        <w:t>and in line with growth modelling in the organisations strategy 2016-2018</w:t>
      </w:r>
      <w:r w:rsidR="00F06E42">
        <w:t>,</w:t>
      </w:r>
      <w:r w:rsidR="005733B4">
        <w:t xml:space="preserve"> </w:t>
      </w:r>
      <w:r w:rsidR="00F06E42">
        <w:t>the workforce is</w:t>
      </w:r>
      <w:r w:rsidR="005733B4">
        <w:t xml:space="preserve"> set to increase </w:t>
      </w:r>
      <w:r w:rsidR="00B3001E">
        <w:t>dramatically</w:t>
      </w:r>
      <w:r w:rsidR="005733B4">
        <w:t xml:space="preserve"> </w:t>
      </w:r>
      <w:sdt>
        <w:sdtPr>
          <w:id w:val="-77752636"/>
          <w:citation/>
        </w:sdtPr>
        <w:sdtContent>
          <w:r w:rsidR="005733B4">
            <w:fldChar w:fldCharType="begin"/>
          </w:r>
          <w:r w:rsidR="005733B4">
            <w:instrText xml:space="preserve"> CITATION Wal17 \l 2057 </w:instrText>
          </w:r>
          <w:r w:rsidR="005733B4">
            <w:fldChar w:fldCharType="separate"/>
          </w:r>
          <w:r w:rsidR="004914B6" w:rsidRPr="004914B6">
            <w:rPr>
              <w:noProof/>
            </w:rPr>
            <w:t>(Wales Online, 2017)</w:t>
          </w:r>
          <w:r w:rsidR="005733B4">
            <w:fldChar w:fldCharType="end"/>
          </w:r>
        </w:sdtContent>
      </w:sdt>
      <w:sdt>
        <w:sdtPr>
          <w:id w:val="-2050370400"/>
          <w:citation/>
        </w:sdtPr>
        <w:sdtContent>
          <w:r w:rsidR="005733B4">
            <w:fldChar w:fldCharType="begin"/>
          </w:r>
          <w:r w:rsidR="005733B4">
            <w:instrText xml:space="preserve"> CITATION Ras16 \l 2057 </w:instrText>
          </w:r>
          <w:r w:rsidR="005733B4">
            <w:fldChar w:fldCharType="separate"/>
          </w:r>
          <w:r w:rsidR="004914B6">
            <w:rPr>
              <w:noProof/>
            </w:rPr>
            <w:t xml:space="preserve"> </w:t>
          </w:r>
          <w:r w:rsidR="004914B6" w:rsidRPr="004914B6">
            <w:rPr>
              <w:noProof/>
            </w:rPr>
            <w:t>(Raspberry Pi Foundation, 2016)</w:t>
          </w:r>
          <w:r w:rsidR="005733B4">
            <w:fldChar w:fldCharType="end"/>
          </w:r>
        </w:sdtContent>
      </w:sdt>
      <w:r w:rsidR="005733B4">
        <w:t>.</w:t>
      </w:r>
      <w:r w:rsidR="00111A33" w:rsidRPr="00111A33">
        <w:t xml:space="preserve"> </w:t>
      </w:r>
    </w:p>
    <w:p w14:paraId="061D60FC" w14:textId="4FC67E01" w:rsidR="0034188B" w:rsidRDefault="00273D01" w:rsidP="0034188B">
      <w:pPr>
        <w:pStyle w:val="Heading2"/>
      </w:pPr>
      <w:bookmarkStart w:id="4" w:name="_Toc524198191"/>
      <w:bookmarkStart w:id="5" w:name="_Toc524254869"/>
      <w:r>
        <w:t xml:space="preserve">The </w:t>
      </w:r>
      <w:r w:rsidR="0034188B">
        <w:t xml:space="preserve">Third Sector and </w:t>
      </w:r>
      <w:r>
        <w:t xml:space="preserve">VUCA </w:t>
      </w:r>
      <w:r w:rsidR="0034188B">
        <w:t>Market Conditions</w:t>
      </w:r>
      <w:bookmarkEnd w:id="4"/>
      <w:bookmarkEnd w:id="5"/>
    </w:p>
    <w:p w14:paraId="4A56B6BE" w14:textId="2564E345" w:rsidR="00CA1765" w:rsidRPr="00F53FAE" w:rsidRDefault="00F06E42" w:rsidP="00E1505F">
      <w:r w:rsidRPr="00F53FAE">
        <w:t>Market conditions are challenging</w:t>
      </w:r>
      <w:r w:rsidR="00EC1EB7">
        <w:t xml:space="preserve"> for</w:t>
      </w:r>
      <w:r w:rsidR="00F53FAE" w:rsidRPr="00F53FAE">
        <w:t xml:space="preserve"> </w:t>
      </w:r>
      <w:r w:rsidR="00EC1EB7" w:rsidRPr="00F53FAE">
        <w:t xml:space="preserve">third sector organisations </w:t>
      </w:r>
      <w:r w:rsidR="00AF0545">
        <w:t xml:space="preserve">(including RPF) </w:t>
      </w:r>
      <w:r w:rsidR="00F53FAE" w:rsidRPr="00F53FAE">
        <w:t xml:space="preserve">and have been described as Volatile, Uncertain, Complex, and Ambiguous (VUCA) </w:t>
      </w:r>
      <w:sdt>
        <w:sdtPr>
          <w:id w:val="693342889"/>
          <w:citation/>
        </w:sdtPr>
        <w:sdtContent>
          <w:r w:rsidR="00F53FAE" w:rsidRPr="00F53FAE">
            <w:fldChar w:fldCharType="begin"/>
          </w:r>
          <w:r w:rsidR="00B524E7">
            <w:instrText xml:space="preserve">CITATION Ben14 \l 2057 </w:instrText>
          </w:r>
          <w:r w:rsidR="00F53FAE" w:rsidRPr="00F53FAE">
            <w:fldChar w:fldCharType="separate"/>
          </w:r>
          <w:r w:rsidR="00B524E7" w:rsidRPr="00B524E7">
            <w:rPr>
              <w:noProof/>
            </w:rPr>
            <w:t>(Bennett &amp; Lemoine, 2014)</w:t>
          </w:r>
          <w:r w:rsidR="00F53FAE" w:rsidRPr="00F53FAE">
            <w:fldChar w:fldCharType="end"/>
          </w:r>
        </w:sdtContent>
      </w:sdt>
      <w:r w:rsidR="00F53FAE">
        <w:t>.</w:t>
      </w:r>
      <w:r w:rsidR="00EC1EB7">
        <w:t xml:space="preserve"> </w:t>
      </w:r>
      <w:r w:rsidR="00A05619" w:rsidRPr="00F53FAE">
        <w:t xml:space="preserve">Contributors to VUCA conditions </w:t>
      </w:r>
      <w:r w:rsidR="00AC0399" w:rsidRPr="00F53FAE">
        <w:t xml:space="preserve">for the third sector </w:t>
      </w:r>
      <w:r w:rsidR="00A05619" w:rsidRPr="00F53FAE">
        <w:t>include chang</w:t>
      </w:r>
      <w:r w:rsidRPr="00F53FAE">
        <w:t>ing</w:t>
      </w:r>
      <w:r w:rsidR="00A05619" w:rsidRPr="00F53FAE">
        <w:t xml:space="preserve"> demographics and their relationship with charities, a more crowded marketplace, and</w:t>
      </w:r>
      <w:r w:rsidRPr="00F53FAE">
        <w:t xml:space="preserve"> a reduction in available </w:t>
      </w:r>
      <w:r w:rsidR="00EC1EB7" w:rsidRPr="00F53FAE">
        <w:t>long-term</w:t>
      </w:r>
      <w:r w:rsidRPr="00F53FAE">
        <w:t xml:space="preserve"> funding from the state</w:t>
      </w:r>
      <w:r w:rsidR="00A05619" w:rsidRPr="00F53FAE">
        <w:t xml:space="preserve"> </w:t>
      </w:r>
      <w:sdt>
        <w:sdtPr>
          <w:id w:val="987832726"/>
          <w:citation/>
        </w:sdtPr>
        <w:sdtContent>
          <w:r w:rsidRPr="00F53FAE">
            <w:fldChar w:fldCharType="begin"/>
          </w:r>
          <w:r w:rsidRPr="00F53FAE">
            <w:instrText xml:space="preserve"> CITATION War17 \l 2057 </w:instrText>
          </w:r>
          <w:r w:rsidRPr="00F53FAE">
            <w:fldChar w:fldCharType="separate"/>
          </w:r>
          <w:r w:rsidR="004914B6" w:rsidRPr="004914B6">
            <w:rPr>
              <w:noProof/>
            </w:rPr>
            <w:t>(Warley, 2017)</w:t>
          </w:r>
          <w:r w:rsidRPr="00F53FAE">
            <w:fldChar w:fldCharType="end"/>
          </w:r>
        </w:sdtContent>
      </w:sdt>
      <w:r w:rsidR="00AC0399" w:rsidRPr="00F53FAE">
        <w:t xml:space="preserve">. </w:t>
      </w:r>
    </w:p>
    <w:p w14:paraId="442844A4" w14:textId="36C2766B" w:rsidR="006C4EEF" w:rsidRDefault="00AC0399" w:rsidP="00E1505F">
      <w:r w:rsidRPr="00F53FAE">
        <w:t xml:space="preserve">The area of funding is </w:t>
      </w:r>
      <w:r w:rsidR="006B17A4" w:rsidRPr="00F53FAE">
        <w:t xml:space="preserve">a cloudy picture. </w:t>
      </w:r>
      <w:r w:rsidRPr="00F53FAE">
        <w:t xml:space="preserve">In 2014/15 </w:t>
      </w:r>
      <w:r w:rsidR="006B17A4" w:rsidRPr="00F53FAE">
        <w:t>the third sector income was estimated to be around £45billion sector</w:t>
      </w:r>
      <w:r w:rsidR="00EC1EB7">
        <w:t>-</w:t>
      </w:r>
      <w:r w:rsidR="006B17A4" w:rsidRPr="00F53FAE">
        <w:t xml:space="preserve">wide, of which around 80% was related to individual donations and state funding through grants and contracts </w:t>
      </w:r>
      <w:sdt>
        <w:sdtPr>
          <w:id w:val="-559014406"/>
          <w:citation/>
        </w:sdtPr>
        <w:sdtContent>
          <w:r w:rsidR="006B17A4" w:rsidRPr="00F53FAE">
            <w:fldChar w:fldCharType="begin"/>
          </w:r>
          <w:r w:rsidR="006B17A4" w:rsidRPr="00F53FAE">
            <w:instrText xml:space="preserve"> CITATION NCV17 \l 2057 </w:instrText>
          </w:r>
          <w:r w:rsidR="006B17A4" w:rsidRPr="00F53FAE">
            <w:fldChar w:fldCharType="separate"/>
          </w:r>
          <w:r w:rsidR="004914B6" w:rsidRPr="004914B6">
            <w:rPr>
              <w:noProof/>
            </w:rPr>
            <w:t>(NCVO, 2017)</w:t>
          </w:r>
          <w:r w:rsidR="006B17A4" w:rsidRPr="00F53FAE">
            <w:fldChar w:fldCharType="end"/>
          </w:r>
        </w:sdtContent>
      </w:sdt>
      <w:r w:rsidR="006B17A4" w:rsidRPr="00F53FAE">
        <w:t>. Data</w:t>
      </w:r>
      <w:r w:rsidR="006B17A4">
        <w:t xml:space="preserve"> shows a recent rise of 9.11% in income since 2012, however this is following a 3.7% drop between 2007 and 2008, and a stagnation from 2008 to 2012. </w:t>
      </w:r>
      <w:r w:rsidR="0059104B">
        <w:t xml:space="preserve">Despite </w:t>
      </w:r>
      <w:r w:rsidR="00AF0545">
        <w:t>the</w:t>
      </w:r>
      <w:r w:rsidR="0059104B">
        <w:t xml:space="preserve"> funding </w:t>
      </w:r>
      <w:r w:rsidR="00AF0545">
        <w:t xml:space="preserve">increase </w:t>
      </w:r>
      <w:r w:rsidR="0059104B">
        <w:t xml:space="preserve">the future is thought to be </w:t>
      </w:r>
      <w:r w:rsidR="00AF0545">
        <w:t xml:space="preserve">ever more </w:t>
      </w:r>
      <w:r w:rsidR="0059104B">
        <w:t>challenging for the sector</w:t>
      </w:r>
      <w:r w:rsidR="00AF0545">
        <w:t>,</w:t>
      </w:r>
      <w:r w:rsidR="0059104B">
        <w:t xml:space="preserve"> with a projected shortfall of around £4.5billion over the next five years </w:t>
      </w:r>
      <w:sdt>
        <w:sdtPr>
          <w:id w:val="-321583150"/>
          <w:citation/>
        </w:sdtPr>
        <w:sdtContent>
          <w:r w:rsidR="0059104B">
            <w:fldChar w:fldCharType="begin"/>
          </w:r>
          <w:r w:rsidR="0059104B">
            <w:instrText xml:space="preserve"> CITATION NCV15 \l 2057 </w:instrText>
          </w:r>
          <w:r w:rsidR="0059104B">
            <w:fldChar w:fldCharType="separate"/>
          </w:r>
          <w:r w:rsidR="004914B6" w:rsidRPr="004914B6">
            <w:rPr>
              <w:noProof/>
            </w:rPr>
            <w:t>(NCVO, 2015)</w:t>
          </w:r>
          <w:r w:rsidR="0059104B">
            <w:fldChar w:fldCharType="end"/>
          </w:r>
        </w:sdtContent>
      </w:sdt>
      <w:r w:rsidR="0059104B">
        <w:t xml:space="preserve">. </w:t>
      </w:r>
    </w:p>
    <w:p w14:paraId="4665F94B" w14:textId="08DC986D" w:rsidR="00500EEF" w:rsidRDefault="00F01DB3" w:rsidP="00EC1EB7">
      <w:r>
        <w:t>F</w:t>
      </w:r>
      <w:r w:rsidR="0059104B">
        <w:t>unding is increasingly driven to larger organisations and away from small/medium enterprises</w:t>
      </w:r>
      <w:r w:rsidR="006C4EEF">
        <w:t xml:space="preserve"> </w:t>
      </w:r>
      <w:r>
        <w:t xml:space="preserve">which is a compounding issue for many smaller organisations </w:t>
      </w:r>
      <w:sdt>
        <w:sdtPr>
          <w:id w:val="-1712263467"/>
          <w:citation/>
        </w:sdtPr>
        <w:sdtContent>
          <w:r w:rsidR="006C4EEF">
            <w:fldChar w:fldCharType="begin"/>
          </w:r>
          <w:r w:rsidR="006C4EEF">
            <w:instrText xml:space="preserve"> CITATION NCV15 \l 2057 </w:instrText>
          </w:r>
          <w:r w:rsidR="006C4EEF">
            <w:fldChar w:fldCharType="separate"/>
          </w:r>
          <w:r w:rsidR="004914B6" w:rsidRPr="004914B6">
            <w:rPr>
              <w:noProof/>
            </w:rPr>
            <w:t>(NCVO, 2015)</w:t>
          </w:r>
          <w:r w:rsidR="006C4EEF">
            <w:fldChar w:fldCharType="end"/>
          </w:r>
        </w:sdtContent>
      </w:sdt>
      <w:r w:rsidR="0059104B">
        <w:t xml:space="preserve">. </w:t>
      </w:r>
      <w:r w:rsidR="006C4EEF">
        <w:t xml:space="preserve">Whilst this complex operating environment has presented significant challenges for many organisations there are examples of innovation transforming the way charities are funded and services delivered. </w:t>
      </w:r>
    </w:p>
    <w:p w14:paraId="2EF6A4CE" w14:textId="3320C564" w:rsidR="00EC1EB7" w:rsidRDefault="00500EEF" w:rsidP="00EC1EB7">
      <w:r>
        <w:t>B</w:t>
      </w:r>
      <w:r w:rsidR="006C4EEF">
        <w:t>etween 2007 and 2012</w:t>
      </w:r>
      <w:r>
        <w:t xml:space="preserve"> for example,</w:t>
      </w:r>
      <w:r w:rsidR="006C4EEF">
        <w:t xml:space="preserve"> income from trading </w:t>
      </w:r>
      <w:r>
        <w:t>in</w:t>
      </w:r>
      <w:r w:rsidR="006C4EEF">
        <w:t xml:space="preserve"> the charity sector increased by 34% </w:t>
      </w:r>
      <w:sdt>
        <w:sdtPr>
          <w:id w:val="-1039819885"/>
          <w:citation/>
        </w:sdtPr>
        <w:sdtContent>
          <w:r w:rsidR="006C4EEF">
            <w:fldChar w:fldCharType="begin"/>
          </w:r>
          <w:r w:rsidR="006C4EEF">
            <w:instrText xml:space="preserve"> CITATION NCV15 \l 2057 </w:instrText>
          </w:r>
          <w:r w:rsidR="006C4EEF">
            <w:fldChar w:fldCharType="separate"/>
          </w:r>
          <w:r w:rsidR="004914B6" w:rsidRPr="004914B6">
            <w:rPr>
              <w:noProof/>
            </w:rPr>
            <w:t>(NCVO, 2015)</w:t>
          </w:r>
          <w:r w:rsidR="006C4EEF">
            <w:fldChar w:fldCharType="end"/>
          </w:r>
        </w:sdtContent>
      </w:sdt>
      <w:r w:rsidR="006C4EEF">
        <w:t xml:space="preserve">. </w:t>
      </w:r>
      <w:r w:rsidR="0059104B">
        <w:t xml:space="preserve"> </w:t>
      </w:r>
      <w:r w:rsidR="00EC1EB7">
        <w:t xml:space="preserve">RPF has acted to change its operating model, in 2013 restructuring into 2 distinct arms; Trading, and Charity &amp; Education </w:t>
      </w:r>
      <w:sdt>
        <w:sdtPr>
          <w:id w:val="-601875375"/>
          <w:citation/>
        </w:sdtPr>
        <w:sdtContent>
          <w:r w:rsidR="00EC1EB7">
            <w:fldChar w:fldCharType="begin"/>
          </w:r>
          <w:r w:rsidR="00EC1EB7">
            <w:instrText xml:space="preserve"> CITATION Ebe13 \l 2057 </w:instrText>
          </w:r>
          <w:r w:rsidR="00EC1EB7">
            <w:fldChar w:fldCharType="separate"/>
          </w:r>
          <w:r w:rsidR="004914B6" w:rsidRPr="004914B6">
            <w:rPr>
              <w:noProof/>
            </w:rPr>
            <w:t>(Raspberry Pi Foundation, 2013)</w:t>
          </w:r>
          <w:r w:rsidR="00EC1EB7">
            <w:fldChar w:fldCharType="end"/>
          </w:r>
        </w:sdtContent>
      </w:sdt>
      <w:r>
        <w:t>.</w:t>
      </w:r>
      <w:r w:rsidR="00EC1EB7" w:rsidRPr="00EC1EB7">
        <w:t xml:space="preserve"> </w:t>
      </w:r>
      <w:r w:rsidR="00EC1EB7">
        <w:t xml:space="preserve">Profits are reinvested to support advancement of RPFs social goals </w:t>
      </w:r>
      <w:sdt>
        <w:sdtPr>
          <w:id w:val="-879084163"/>
          <w:citation/>
        </w:sdtPr>
        <w:sdtContent>
          <w:r w:rsidR="00EC1EB7">
            <w:fldChar w:fldCharType="begin"/>
          </w:r>
          <w:r w:rsidR="00EC1EB7">
            <w:instrText xml:space="preserve">CITATION Ebe13 \l 2057 </w:instrText>
          </w:r>
          <w:r w:rsidR="00EC1EB7">
            <w:fldChar w:fldCharType="separate"/>
          </w:r>
          <w:r w:rsidR="004914B6" w:rsidRPr="004914B6">
            <w:rPr>
              <w:noProof/>
            </w:rPr>
            <w:t>(Raspberry Pi Foundation, 2013)</w:t>
          </w:r>
          <w:r w:rsidR="00EC1EB7">
            <w:fldChar w:fldCharType="end"/>
          </w:r>
        </w:sdtContent>
      </w:sdt>
      <w:r w:rsidR="00EC1EB7">
        <w:t>, therefore providing RPF with a diverse income stream</w:t>
      </w:r>
      <w:r w:rsidR="007905DC">
        <w:t xml:space="preserve"> and some resilience in the VUCA market</w:t>
      </w:r>
      <w:r w:rsidR="00EC1EB7">
        <w:t>.</w:t>
      </w:r>
    </w:p>
    <w:p w14:paraId="4694F86C" w14:textId="4134E065" w:rsidR="0034188B" w:rsidRDefault="0034188B" w:rsidP="0034188B">
      <w:pPr>
        <w:pStyle w:val="Heading2"/>
      </w:pPr>
      <w:bookmarkStart w:id="6" w:name="_Toc524198192"/>
      <w:bookmarkStart w:id="7" w:name="_Toc524254870"/>
      <w:r>
        <w:lastRenderedPageBreak/>
        <w:t>Human Capital</w:t>
      </w:r>
      <w:bookmarkEnd w:id="6"/>
      <w:bookmarkEnd w:id="7"/>
    </w:p>
    <w:p w14:paraId="6C623007" w14:textId="2A775DE2" w:rsidR="004067DB" w:rsidRDefault="0049617B" w:rsidP="00E1505F">
      <w:r>
        <w:t>The backdrop of</w:t>
      </w:r>
      <w:r w:rsidR="006C4EEF">
        <w:t xml:space="preserve"> VUCA market conditions </w:t>
      </w:r>
      <w:r w:rsidR="00D56F5C">
        <w:t xml:space="preserve">mean that resources are at a premium. People with the right knowledge, skills, characteristics, and attitudes are valuable and </w:t>
      </w:r>
      <w:r w:rsidR="00522BC1">
        <w:t>in limited supply</w:t>
      </w:r>
      <w:r w:rsidR="00D56F5C">
        <w:t>.</w:t>
      </w:r>
      <w:r w:rsidR="004067DB">
        <w:t xml:space="preserve"> Economists have used the term ‘Human Capital’ to describe the constellation of factors that lead people to be able to perform work productively, and therefore create value for their organisations </w:t>
      </w:r>
      <w:sdt>
        <w:sdtPr>
          <w:id w:val="-1721038970"/>
          <w:citation/>
        </w:sdtPr>
        <w:sdtContent>
          <w:r w:rsidR="004067DB">
            <w:fldChar w:fldCharType="begin"/>
          </w:r>
          <w:r w:rsidR="004067DB">
            <w:instrText xml:space="preserve"> CITATION Bec94 \l 2057 </w:instrText>
          </w:r>
          <w:r w:rsidR="004067DB">
            <w:fldChar w:fldCharType="separate"/>
          </w:r>
          <w:r w:rsidR="004914B6" w:rsidRPr="004914B6">
            <w:rPr>
              <w:noProof/>
            </w:rPr>
            <w:t>(Becker, 1994)</w:t>
          </w:r>
          <w:r w:rsidR="004067DB">
            <w:fldChar w:fldCharType="end"/>
          </w:r>
        </w:sdtContent>
      </w:sdt>
      <w:r w:rsidR="004067DB">
        <w:t>.</w:t>
      </w:r>
    </w:p>
    <w:p w14:paraId="5EC9151A" w14:textId="64A8C75C" w:rsidR="007B5351" w:rsidRPr="00E1505F" w:rsidRDefault="00AF0545" w:rsidP="00E1505F">
      <w:r>
        <w:t xml:space="preserve">The Human Capital market is very </w:t>
      </w:r>
      <w:r w:rsidR="004067DB" w:rsidRPr="004067DB">
        <w:t xml:space="preserve">competitive with </w:t>
      </w:r>
      <w:r>
        <w:t xml:space="preserve">high-Talent </w:t>
      </w:r>
      <w:r w:rsidR="0049617B">
        <w:t>H</w:t>
      </w:r>
      <w:r w:rsidR="004067DB" w:rsidRPr="004067DB">
        <w:t xml:space="preserve">uman </w:t>
      </w:r>
      <w:r w:rsidR="0049617B">
        <w:t>C</w:t>
      </w:r>
      <w:r w:rsidR="004067DB" w:rsidRPr="004067DB">
        <w:t xml:space="preserve">apital at a premium. To an extent RPF has been able to identify and attract the </w:t>
      </w:r>
      <w:r w:rsidR="00D56F5C" w:rsidRPr="004067DB">
        <w:t>best talent to support their innovative engineering</w:t>
      </w:r>
      <w:r w:rsidR="004067DB" w:rsidRPr="004067DB">
        <w:t xml:space="preserve"> </w:t>
      </w:r>
      <w:sdt>
        <w:sdtPr>
          <w:id w:val="-256900381"/>
          <w:citation/>
        </w:sdtPr>
        <w:sdtContent>
          <w:r w:rsidR="004067DB" w:rsidRPr="004067DB">
            <w:fldChar w:fldCharType="begin"/>
          </w:r>
          <w:r w:rsidR="004067DB" w:rsidRPr="004067DB">
            <w:instrText xml:space="preserve"> CITATION Wal17 \l 2057 </w:instrText>
          </w:r>
          <w:r w:rsidR="004067DB" w:rsidRPr="004067DB">
            <w:fldChar w:fldCharType="separate"/>
          </w:r>
          <w:r w:rsidR="004914B6" w:rsidRPr="004914B6">
            <w:rPr>
              <w:noProof/>
            </w:rPr>
            <w:t>(Wales Online, 2017)</w:t>
          </w:r>
          <w:r w:rsidR="004067DB" w:rsidRPr="004067DB">
            <w:fldChar w:fldCharType="end"/>
          </w:r>
        </w:sdtContent>
      </w:sdt>
      <w:r w:rsidR="004067DB" w:rsidRPr="004067DB">
        <w:t xml:space="preserve">, however with a more competitive marketplace and in VUCA conditions the </w:t>
      </w:r>
      <w:r w:rsidR="004067DB">
        <w:t xml:space="preserve">management of </w:t>
      </w:r>
      <w:r w:rsidR="0047523D">
        <w:t>H</w:t>
      </w:r>
      <w:r w:rsidR="004067DB">
        <w:t xml:space="preserve">uman </w:t>
      </w:r>
      <w:r w:rsidR="0047523D">
        <w:t>C</w:t>
      </w:r>
      <w:r w:rsidR="004067DB">
        <w:t xml:space="preserve">apital in what is a Talent-led, Knowledge Economy is increasingly important </w:t>
      </w:r>
      <w:sdt>
        <w:sdtPr>
          <w:id w:val="-1101330860"/>
          <w:citation/>
        </w:sdtPr>
        <w:sdtContent>
          <w:r w:rsidR="004067DB">
            <w:fldChar w:fldCharType="begin"/>
          </w:r>
          <w:r w:rsidR="004067DB">
            <w:instrText xml:space="preserve"> CITATION Gri16 \l 2057 </w:instrText>
          </w:r>
          <w:r w:rsidR="004067DB">
            <w:fldChar w:fldCharType="separate"/>
          </w:r>
          <w:r w:rsidR="004914B6" w:rsidRPr="004914B6">
            <w:rPr>
              <w:noProof/>
            </w:rPr>
            <w:t>(Griffiths, 2016)</w:t>
          </w:r>
          <w:r w:rsidR="004067DB">
            <w:fldChar w:fldCharType="end"/>
          </w:r>
        </w:sdtContent>
      </w:sdt>
      <w:r w:rsidR="004067DB">
        <w:t>.</w:t>
      </w:r>
    </w:p>
    <w:p w14:paraId="760E2B76" w14:textId="6FBD178F" w:rsidR="00A70FA6" w:rsidRDefault="001315A1" w:rsidP="00A70FA6">
      <w:pPr>
        <w:pStyle w:val="Heading1"/>
      </w:pPr>
      <w:bookmarkStart w:id="8" w:name="_Toc524198193"/>
      <w:bookmarkStart w:id="9" w:name="_Toc524254871"/>
      <w:r>
        <w:t>C</w:t>
      </w:r>
      <w:r w:rsidR="00A70FA6" w:rsidRPr="00183B02">
        <w:t xml:space="preserve">oncepts </w:t>
      </w:r>
      <w:r>
        <w:t xml:space="preserve">and reported benefits </w:t>
      </w:r>
      <w:r w:rsidR="00A70FA6" w:rsidRPr="00183B02">
        <w:t xml:space="preserve">of Employee </w:t>
      </w:r>
      <w:r w:rsidRPr="00183B02">
        <w:t>Involvement</w:t>
      </w:r>
      <w:r>
        <w:t xml:space="preserve"> </w:t>
      </w:r>
      <w:r w:rsidR="00A32EB0">
        <w:t xml:space="preserve">and </w:t>
      </w:r>
      <w:r w:rsidR="00A32EB0" w:rsidRPr="00183B02">
        <w:t>Engagement</w:t>
      </w:r>
      <w:r w:rsidR="00A70FA6" w:rsidRPr="00183B02">
        <w:t xml:space="preserve"> </w:t>
      </w:r>
      <w:r>
        <w:t>(EI &amp; EE)</w:t>
      </w:r>
      <w:bookmarkEnd w:id="8"/>
      <w:bookmarkEnd w:id="9"/>
    </w:p>
    <w:p w14:paraId="1BD0E620" w14:textId="4CFAFD2D" w:rsidR="00A70FA6" w:rsidRPr="00A70FA6" w:rsidRDefault="00A70FA6" w:rsidP="00A70FA6">
      <w:pPr>
        <w:pStyle w:val="Heading2"/>
      </w:pPr>
      <w:bookmarkStart w:id="10" w:name="_Toc524198194"/>
      <w:bookmarkStart w:id="11" w:name="_Toc524254872"/>
      <w:r>
        <w:t>Employee engagement</w:t>
      </w:r>
      <w:bookmarkEnd w:id="10"/>
      <w:bookmarkEnd w:id="11"/>
    </w:p>
    <w:p w14:paraId="586F1333" w14:textId="57292A41" w:rsidR="004528FF" w:rsidRDefault="00532137" w:rsidP="00532137">
      <w:r w:rsidRPr="004528FF">
        <w:t xml:space="preserve">Employee Engagement (EE) is a popular term within business and </w:t>
      </w:r>
      <w:r w:rsidR="00522BC1">
        <w:t>L</w:t>
      </w:r>
      <w:r w:rsidRPr="004528FF">
        <w:t xml:space="preserve">eadership &amp; </w:t>
      </w:r>
      <w:r w:rsidR="00522BC1">
        <w:t>M</w:t>
      </w:r>
      <w:r w:rsidRPr="004528FF">
        <w:t xml:space="preserve">anagement practice and research </w:t>
      </w:r>
      <w:sdt>
        <w:sdtPr>
          <w:id w:val="-1704862462"/>
          <w:citation/>
        </w:sdtPr>
        <w:sdtContent>
          <w:r w:rsidRPr="004528FF">
            <w:fldChar w:fldCharType="begin"/>
          </w:r>
          <w:r w:rsidR="004914B6">
            <w:instrText xml:space="preserve">CITATION Har02 \l 2057 </w:instrText>
          </w:r>
          <w:r w:rsidRPr="004528FF">
            <w:fldChar w:fldCharType="separate"/>
          </w:r>
          <w:r w:rsidR="004914B6" w:rsidRPr="004914B6">
            <w:rPr>
              <w:noProof/>
            </w:rPr>
            <w:t>(Harter, et al., 2002)</w:t>
          </w:r>
          <w:r w:rsidRPr="004528FF">
            <w:fldChar w:fldCharType="end"/>
          </w:r>
        </w:sdtContent>
      </w:sdt>
      <w:r w:rsidR="00591CFF">
        <w:t>,</w:t>
      </w:r>
      <w:sdt>
        <w:sdtPr>
          <w:id w:val="-1243405218"/>
          <w:citation/>
        </w:sdtPr>
        <w:sdtContent>
          <w:r w:rsidRPr="004528FF">
            <w:fldChar w:fldCharType="begin"/>
          </w:r>
          <w:r w:rsidRPr="004528FF">
            <w:instrText xml:space="preserve"> CITATION Sak06 \l 2057 </w:instrText>
          </w:r>
          <w:r w:rsidRPr="004528FF">
            <w:fldChar w:fldCharType="separate"/>
          </w:r>
          <w:r w:rsidR="004914B6">
            <w:rPr>
              <w:noProof/>
            </w:rPr>
            <w:t xml:space="preserve"> </w:t>
          </w:r>
          <w:r w:rsidR="004914B6" w:rsidRPr="004914B6">
            <w:rPr>
              <w:noProof/>
            </w:rPr>
            <w:t>(Saks, 2006)</w:t>
          </w:r>
          <w:r w:rsidRPr="004528FF">
            <w:fldChar w:fldCharType="end"/>
          </w:r>
        </w:sdtContent>
      </w:sdt>
      <w:r w:rsidRPr="004528FF">
        <w:t xml:space="preserve">. </w:t>
      </w:r>
      <w:r w:rsidRPr="002B688F">
        <w:t xml:space="preserve">EE is described in different ways which may challenge </w:t>
      </w:r>
      <w:r w:rsidR="00591CFF">
        <w:t>how</w:t>
      </w:r>
      <w:r w:rsidRPr="002B688F">
        <w:t xml:space="preserve"> the concept is understood and </w:t>
      </w:r>
      <w:r w:rsidR="00BF5ED0" w:rsidRPr="002B688F">
        <w:t>applied.</w:t>
      </w:r>
      <w:r w:rsidR="00BF5ED0" w:rsidRPr="004528FF">
        <w:t xml:space="preserve"> EE</w:t>
      </w:r>
      <w:r w:rsidRPr="004528FF">
        <w:t xml:space="preserve"> may refer to psychological state engagement, behavioural engagement, or trait engagement </w:t>
      </w:r>
      <w:sdt>
        <w:sdtPr>
          <w:id w:val="-987008928"/>
          <w:citation/>
        </w:sdtPr>
        <w:sdtContent>
          <w:r w:rsidRPr="004528FF">
            <w:fldChar w:fldCharType="begin"/>
          </w:r>
          <w:r w:rsidR="004914B6">
            <w:instrText xml:space="preserve">CITATION Mac08 \l 2057 </w:instrText>
          </w:r>
          <w:r w:rsidRPr="004528FF">
            <w:fldChar w:fldCharType="separate"/>
          </w:r>
          <w:r w:rsidR="004914B6" w:rsidRPr="004914B6">
            <w:rPr>
              <w:noProof/>
            </w:rPr>
            <w:t>(Macey &amp; Schneider, 2008)</w:t>
          </w:r>
          <w:r w:rsidRPr="004528FF">
            <w:fldChar w:fldCharType="end"/>
          </w:r>
        </w:sdtContent>
      </w:sdt>
      <w:r w:rsidRPr="004528FF">
        <w:t xml:space="preserve"> however EE is not merely an absence of psycho-presenteeism</w:t>
      </w:r>
      <w:r w:rsidR="00D707A5">
        <w:rPr>
          <w:rStyle w:val="FootnoteReference"/>
        </w:rPr>
        <w:footnoteReference w:id="3"/>
      </w:r>
      <w:r w:rsidRPr="004528FF">
        <w:t xml:space="preserve"> </w:t>
      </w:r>
      <w:sdt>
        <w:sdtPr>
          <w:id w:val="2025133310"/>
          <w:citation/>
        </w:sdtPr>
        <w:sdtContent>
          <w:r w:rsidRPr="004528FF">
            <w:fldChar w:fldCharType="begin"/>
          </w:r>
          <w:r w:rsidRPr="004528FF">
            <w:instrText xml:space="preserve"> CITATION Mow10 \l 2057 </w:instrText>
          </w:r>
          <w:r w:rsidRPr="004528FF">
            <w:fldChar w:fldCharType="separate"/>
          </w:r>
          <w:r w:rsidR="004914B6" w:rsidRPr="004914B6">
            <w:rPr>
              <w:noProof/>
            </w:rPr>
            <w:t>(Mowbray, 2010)</w:t>
          </w:r>
          <w:r w:rsidRPr="004528FF">
            <w:fldChar w:fldCharType="end"/>
          </w:r>
        </w:sdtContent>
      </w:sdt>
      <w:r w:rsidR="00640CD5" w:rsidRPr="004528FF">
        <w:t xml:space="preserve">, nor is it the absence of observable active disengagement from an employee. </w:t>
      </w:r>
    </w:p>
    <w:p w14:paraId="56F3AC86" w14:textId="3D79336D" w:rsidR="004528FF" w:rsidRDefault="00522BC1" w:rsidP="00532137">
      <w:r>
        <w:t xml:space="preserve">Boatman </w:t>
      </w:r>
      <w:sdt>
        <w:sdtPr>
          <w:id w:val="-1768602402"/>
          <w:citation/>
        </w:sdtPr>
        <w:sdtContent>
          <w:r w:rsidR="00640CD5" w:rsidRPr="004528FF">
            <w:fldChar w:fldCharType="begin"/>
          </w:r>
          <w:r w:rsidR="00041F62">
            <w:instrText xml:space="preserve">CITATION Boa17 \n  \l 2057 </w:instrText>
          </w:r>
          <w:r w:rsidR="00640CD5" w:rsidRPr="004528FF">
            <w:fldChar w:fldCharType="separate"/>
          </w:r>
          <w:r w:rsidR="00041F62" w:rsidRPr="00041F62">
            <w:rPr>
              <w:noProof/>
            </w:rPr>
            <w:t>(2017)</w:t>
          </w:r>
          <w:r w:rsidR="00640CD5" w:rsidRPr="004528FF">
            <w:fldChar w:fldCharType="end"/>
          </w:r>
        </w:sdtContent>
      </w:sdt>
      <w:r w:rsidR="00640CD5" w:rsidRPr="004528FF">
        <w:t xml:space="preserve"> has described EE as observable behaviours such as showing an active interest in the company, taking part in meetings, showing energy and enthusiasm in their work alongside a positive attitude, as well as high work ethic</w:t>
      </w:r>
      <w:r w:rsidR="004528FF" w:rsidRPr="004528FF">
        <w:t xml:space="preserve">, and the impression they want to be informed and involved. Engaged employees have the “can-do” attitude and they get work done </w:t>
      </w:r>
      <w:sdt>
        <w:sdtPr>
          <w:id w:val="-973983006"/>
          <w:citation/>
        </w:sdtPr>
        <w:sdtContent>
          <w:r w:rsidR="004528FF" w:rsidRPr="004528FF">
            <w:fldChar w:fldCharType="begin"/>
          </w:r>
          <w:r w:rsidR="004528FF" w:rsidRPr="004528FF">
            <w:instrText xml:space="preserve"> CITATION Boa17 \l 2057 </w:instrText>
          </w:r>
          <w:r w:rsidR="004528FF" w:rsidRPr="004528FF">
            <w:fldChar w:fldCharType="separate"/>
          </w:r>
          <w:r w:rsidR="004914B6" w:rsidRPr="004914B6">
            <w:rPr>
              <w:noProof/>
            </w:rPr>
            <w:t>(Boatman, 2017)</w:t>
          </w:r>
          <w:r w:rsidR="004528FF" w:rsidRPr="004528FF">
            <w:fldChar w:fldCharType="end"/>
          </w:r>
        </w:sdtContent>
      </w:sdt>
      <w:r w:rsidR="004528FF" w:rsidRPr="004528FF">
        <w:t>.</w:t>
      </w:r>
      <w:r w:rsidR="004528FF">
        <w:t xml:space="preserve"> It is felt that the constellation of behaviours and characteristics demonstrated by engaged employees (such as creative thinking, passion for work, and conscientious approach) can lead to them producing more work through discretionary effort, increased effectiveness, and higher efficiency </w:t>
      </w:r>
      <w:sdt>
        <w:sdtPr>
          <w:id w:val="1977410777"/>
          <w:citation/>
        </w:sdtPr>
        <w:sdtContent>
          <w:r w:rsidR="004528FF">
            <w:fldChar w:fldCharType="begin"/>
          </w:r>
          <w:r w:rsidR="004528FF">
            <w:instrText xml:space="preserve"> CITATION Boa17 \l 2057 </w:instrText>
          </w:r>
          <w:r w:rsidR="004528FF">
            <w:fldChar w:fldCharType="separate"/>
          </w:r>
          <w:r w:rsidR="004914B6" w:rsidRPr="004914B6">
            <w:rPr>
              <w:noProof/>
            </w:rPr>
            <w:t>(Boatman, 2017)</w:t>
          </w:r>
          <w:r w:rsidR="004528FF">
            <w:fldChar w:fldCharType="end"/>
          </w:r>
        </w:sdtContent>
      </w:sdt>
      <w:r w:rsidR="004528FF">
        <w:t xml:space="preserve">.  </w:t>
      </w:r>
    </w:p>
    <w:p w14:paraId="4771C489" w14:textId="7B1DE32C" w:rsidR="00532137" w:rsidRDefault="00D707A5" w:rsidP="00532137">
      <w:r>
        <w:t>T</w:t>
      </w:r>
      <w:r w:rsidR="004528FF">
        <w:t xml:space="preserve">he changing technological situation has allowed organisations to connect and collaborate in unprecedented ways </w:t>
      </w:r>
      <w:sdt>
        <w:sdtPr>
          <w:id w:val="94915811"/>
          <w:citation/>
        </w:sdtPr>
        <w:sdtContent>
          <w:r w:rsidR="004114E6">
            <w:fldChar w:fldCharType="begin"/>
          </w:r>
          <w:r w:rsidR="004114E6">
            <w:instrText xml:space="preserve"> CITATION Del12 \l 2057 </w:instrText>
          </w:r>
          <w:r w:rsidR="004114E6">
            <w:fldChar w:fldCharType="separate"/>
          </w:r>
          <w:r w:rsidR="004914B6" w:rsidRPr="004914B6">
            <w:rPr>
              <w:noProof/>
            </w:rPr>
            <w:t>(Deloitte, 2012)</w:t>
          </w:r>
          <w:r w:rsidR="004114E6">
            <w:fldChar w:fldCharType="end"/>
          </w:r>
        </w:sdtContent>
      </w:sdt>
      <w:r w:rsidR="004114E6">
        <w:t xml:space="preserve">. This interconnectivity may enhance collaboration </w:t>
      </w:r>
      <w:r w:rsidR="00BD1E8F">
        <w:t xml:space="preserve">and reduce barriers to communication </w:t>
      </w:r>
      <w:r>
        <w:t xml:space="preserve">can be a </w:t>
      </w:r>
      <w:r w:rsidR="004114E6">
        <w:t xml:space="preserve">driving factor for increased productivity. Data shows that social media </w:t>
      </w:r>
      <w:r w:rsidR="00BD1E8F">
        <w:t>can have</w:t>
      </w:r>
      <w:r w:rsidR="004114E6">
        <w:t xml:space="preserve"> an influencing role in these outcomes, enhancing collaboration and communication, and the productivity difference can be as high as 7% for organisations with strong social networks versus those without </w:t>
      </w:r>
      <w:sdt>
        <w:sdtPr>
          <w:id w:val="24533406"/>
          <w:citation/>
        </w:sdtPr>
        <w:sdtContent>
          <w:r w:rsidR="004114E6">
            <w:fldChar w:fldCharType="begin"/>
          </w:r>
          <w:r w:rsidR="004114E6">
            <w:instrText xml:space="preserve"> CITATION Pen09 \l 2057 </w:instrText>
          </w:r>
          <w:r w:rsidR="004114E6">
            <w:fldChar w:fldCharType="separate"/>
          </w:r>
          <w:r w:rsidR="004914B6" w:rsidRPr="004914B6">
            <w:rPr>
              <w:noProof/>
            </w:rPr>
            <w:t>(Pentland, 2009)</w:t>
          </w:r>
          <w:r w:rsidR="004114E6">
            <w:fldChar w:fldCharType="end"/>
          </w:r>
        </w:sdtContent>
      </w:sdt>
      <w:r w:rsidR="004114E6">
        <w:t>.</w:t>
      </w:r>
    </w:p>
    <w:p w14:paraId="01E278BF" w14:textId="157BDD86" w:rsidR="00201BE6" w:rsidRDefault="00626812" w:rsidP="006F3848">
      <w:r>
        <w:t>D</w:t>
      </w:r>
      <w:r w:rsidR="0040531C">
        <w:t>ata suggest</w:t>
      </w:r>
      <w:r>
        <w:t>s</w:t>
      </w:r>
      <w:r w:rsidR="0040531C">
        <w:t xml:space="preserve"> that involving employees</w:t>
      </w:r>
      <w:r w:rsidR="00502FCA">
        <w:t xml:space="preserve"> more can influence</w:t>
      </w:r>
      <w:r w:rsidR="0040531C">
        <w:t xml:space="preserve"> organisational outcomes</w:t>
      </w:r>
      <w:r w:rsidR="00502FCA" w:rsidRPr="00502FCA">
        <w:t xml:space="preserve"> </w:t>
      </w:r>
      <w:r w:rsidR="00502FCA">
        <w:t>positively</w:t>
      </w:r>
      <w:r w:rsidR="00BD1E8F">
        <w:t xml:space="preserve"> </w:t>
      </w:r>
      <w:sdt>
        <w:sdtPr>
          <w:id w:val="-1578810952"/>
          <w:citation/>
        </w:sdtPr>
        <w:sdtContent>
          <w:r w:rsidR="00BD1E8F">
            <w:fldChar w:fldCharType="begin"/>
          </w:r>
          <w:r w:rsidR="00E21741">
            <w:instrText xml:space="preserve">CITATION Mac09 \l 2057 </w:instrText>
          </w:r>
          <w:r w:rsidR="00BD1E8F">
            <w:fldChar w:fldCharType="separate"/>
          </w:r>
          <w:r w:rsidR="004914B6" w:rsidRPr="004914B6">
            <w:rPr>
              <w:noProof/>
            </w:rPr>
            <w:t>(MacLeod &amp; Clarke, 2009)</w:t>
          </w:r>
          <w:r w:rsidR="00BD1E8F">
            <w:fldChar w:fldCharType="end"/>
          </w:r>
        </w:sdtContent>
      </w:sdt>
      <w:r w:rsidR="0040531C">
        <w:t xml:space="preserve">. A 2016 </w:t>
      </w:r>
      <w:r w:rsidR="00591CFF">
        <w:t>meta-analysis</w:t>
      </w:r>
      <w:r w:rsidR="0040531C">
        <w:t xml:space="preserve"> in the USA shows positive </w:t>
      </w:r>
      <w:r w:rsidR="00843773">
        <w:t>correlations to higher EE and improved outcomes</w:t>
      </w:r>
      <w:r w:rsidR="0040531C">
        <w:t xml:space="preserve"> for </w:t>
      </w:r>
      <w:r w:rsidR="00843773">
        <w:t xml:space="preserve">9 </w:t>
      </w:r>
      <w:r w:rsidR="0040531C">
        <w:t xml:space="preserve">key </w:t>
      </w:r>
      <w:r w:rsidR="00843773">
        <w:t>performance measures: customer loyalty, profitability, productivity, turnover, safety incidents, absenteeism, shrinkage, safety incidents, and quality</w:t>
      </w:r>
      <w:r w:rsidR="00502FCA">
        <w:t>/</w:t>
      </w:r>
      <w:r w:rsidR="00843773">
        <w:t xml:space="preserve">defects </w:t>
      </w:r>
      <w:r w:rsidR="0040531C">
        <w:t xml:space="preserve"> </w:t>
      </w:r>
      <w:sdt>
        <w:sdtPr>
          <w:id w:val="1773361253"/>
          <w:citation/>
        </w:sdtPr>
        <w:sdtContent>
          <w:r w:rsidR="0040531C">
            <w:fldChar w:fldCharType="begin"/>
          </w:r>
          <w:r w:rsidR="004914B6">
            <w:instrText xml:space="preserve">CITATION Har16 \l 2057 </w:instrText>
          </w:r>
          <w:r w:rsidR="0040531C">
            <w:fldChar w:fldCharType="separate"/>
          </w:r>
          <w:r w:rsidR="004914B6" w:rsidRPr="004914B6">
            <w:rPr>
              <w:noProof/>
            </w:rPr>
            <w:t>(Harter, et al., 2016)</w:t>
          </w:r>
          <w:r w:rsidR="0040531C">
            <w:fldChar w:fldCharType="end"/>
          </w:r>
        </w:sdtContent>
      </w:sdt>
      <w:r w:rsidR="00843773">
        <w:t xml:space="preserve">. </w:t>
      </w:r>
    </w:p>
    <w:p w14:paraId="78A5281A" w14:textId="62AAAF46" w:rsidR="006F3848" w:rsidRPr="00201BE6" w:rsidRDefault="00C411D6" w:rsidP="006F3848">
      <w:r w:rsidRPr="00201BE6">
        <w:t xml:space="preserve">These </w:t>
      </w:r>
      <w:r w:rsidR="00502FCA" w:rsidRPr="00201BE6">
        <w:t>findings are congruent with work from 2002 that</w:t>
      </w:r>
      <w:r w:rsidR="00D4400C" w:rsidRPr="00201BE6">
        <w:t xml:space="preserve"> shows</w:t>
      </w:r>
      <w:r w:rsidR="006F3848" w:rsidRPr="00201BE6">
        <w:t xml:space="preserve"> positive effects on productivity (34%), profitability (27%), reduced absenteeism (25%), and increased discretionary behaviour (28%) </w:t>
      </w:r>
      <w:sdt>
        <w:sdtPr>
          <w:id w:val="-1213721259"/>
          <w:citation/>
        </w:sdtPr>
        <w:sdtContent>
          <w:r w:rsidR="006F3848" w:rsidRPr="00201BE6">
            <w:fldChar w:fldCharType="begin"/>
          </w:r>
          <w:r w:rsidR="004914B6">
            <w:instrText xml:space="preserve">CITATION Har02 \l 2057 </w:instrText>
          </w:r>
          <w:r w:rsidR="006F3848" w:rsidRPr="00201BE6">
            <w:fldChar w:fldCharType="separate"/>
          </w:r>
          <w:r w:rsidR="004914B6" w:rsidRPr="004914B6">
            <w:rPr>
              <w:noProof/>
            </w:rPr>
            <w:t>(Harter, et al., 2002)</w:t>
          </w:r>
          <w:r w:rsidR="006F3848" w:rsidRPr="00201BE6">
            <w:fldChar w:fldCharType="end"/>
          </w:r>
        </w:sdtContent>
      </w:sdt>
      <w:r w:rsidR="006F3848" w:rsidRPr="00201BE6">
        <w:t xml:space="preserve">, </w:t>
      </w:r>
      <w:sdt>
        <w:sdtPr>
          <w:id w:val="-1389573375"/>
          <w:citation/>
        </w:sdtPr>
        <w:sdtContent>
          <w:r w:rsidR="006F3848" w:rsidRPr="00201BE6">
            <w:fldChar w:fldCharType="begin"/>
          </w:r>
          <w:r w:rsidR="004914B6">
            <w:instrText xml:space="preserve">CITATION Har16 \l 2057 </w:instrText>
          </w:r>
          <w:r w:rsidR="006F3848" w:rsidRPr="00201BE6">
            <w:fldChar w:fldCharType="separate"/>
          </w:r>
          <w:r w:rsidR="004914B6" w:rsidRPr="004914B6">
            <w:rPr>
              <w:noProof/>
            </w:rPr>
            <w:t>(Harter, et al., 2016)</w:t>
          </w:r>
          <w:r w:rsidR="006F3848" w:rsidRPr="00201BE6">
            <w:fldChar w:fldCharType="end"/>
          </w:r>
        </w:sdtContent>
      </w:sdt>
      <w:r w:rsidR="006F3848" w:rsidRPr="00201BE6">
        <w:t>.</w:t>
      </w:r>
      <w:r w:rsidR="00201BE6" w:rsidRPr="00201BE6">
        <w:t xml:space="preserve"> Higher EE is linked to organisational status also. </w:t>
      </w:r>
      <w:r w:rsidR="00D21B0B" w:rsidRPr="00201BE6">
        <w:t>O</w:t>
      </w:r>
      <w:r w:rsidR="00640CD5" w:rsidRPr="00201BE6">
        <w:t xml:space="preserve">rganisations termed as ‘world class’ for outcomes </w:t>
      </w:r>
      <w:r w:rsidR="00D21B0B" w:rsidRPr="00201BE6">
        <w:t>have</w:t>
      </w:r>
      <w:r w:rsidR="00640CD5" w:rsidRPr="00201BE6">
        <w:t xml:space="preserve"> 9.57 engaged employees for every 1 actively disengaged employee. </w:t>
      </w:r>
      <w:r w:rsidR="00D21B0B" w:rsidRPr="00201BE6">
        <w:t>O</w:t>
      </w:r>
      <w:r w:rsidR="00640CD5" w:rsidRPr="00201BE6">
        <w:t xml:space="preserve">rganisations </w:t>
      </w:r>
      <w:r w:rsidR="00D21B0B" w:rsidRPr="00201BE6">
        <w:t>described</w:t>
      </w:r>
      <w:r w:rsidR="00640CD5" w:rsidRPr="00201BE6">
        <w:t xml:space="preserve"> as average th</w:t>
      </w:r>
      <w:r w:rsidR="00D21B0B" w:rsidRPr="00201BE6">
        <w:t>e</w:t>
      </w:r>
      <w:r w:rsidR="00640CD5" w:rsidRPr="00201BE6">
        <w:t xml:space="preserve"> ratio</w:t>
      </w:r>
      <w:r w:rsidR="00D21B0B" w:rsidRPr="00201BE6">
        <w:t xml:space="preserve"> </w:t>
      </w:r>
      <w:r w:rsidR="00640CD5" w:rsidRPr="00201BE6">
        <w:t xml:space="preserve">falls to 1.83 </w:t>
      </w:r>
      <w:sdt>
        <w:sdtPr>
          <w:id w:val="-1540048177"/>
          <w:citation/>
        </w:sdtPr>
        <w:sdtContent>
          <w:r w:rsidR="00D21B0B" w:rsidRPr="00201BE6">
            <w:fldChar w:fldCharType="begin"/>
          </w:r>
          <w:r w:rsidR="004914B6">
            <w:instrText xml:space="preserve">CITATION Har16 \l 2057 </w:instrText>
          </w:r>
          <w:r w:rsidR="00D21B0B" w:rsidRPr="00201BE6">
            <w:fldChar w:fldCharType="separate"/>
          </w:r>
          <w:r w:rsidR="004914B6" w:rsidRPr="004914B6">
            <w:rPr>
              <w:noProof/>
            </w:rPr>
            <w:t>(Harter, et al., 2016)</w:t>
          </w:r>
          <w:r w:rsidR="00D21B0B" w:rsidRPr="00201BE6">
            <w:fldChar w:fldCharType="end"/>
          </w:r>
        </w:sdtContent>
      </w:sdt>
      <w:r w:rsidR="00D21B0B" w:rsidRPr="00201BE6">
        <w:t>.</w:t>
      </w:r>
    </w:p>
    <w:p w14:paraId="5BF4D097" w14:textId="7865A486" w:rsidR="00A70FA6" w:rsidRDefault="00A70FA6" w:rsidP="00A70FA6">
      <w:pPr>
        <w:pStyle w:val="Heading2"/>
      </w:pPr>
      <w:bookmarkStart w:id="12" w:name="_Toc524198195"/>
      <w:bookmarkStart w:id="13" w:name="_Toc524254873"/>
      <w:r>
        <w:t>Employee involvement</w:t>
      </w:r>
      <w:bookmarkEnd w:id="12"/>
      <w:bookmarkEnd w:id="13"/>
    </w:p>
    <w:p w14:paraId="3C0A27E7" w14:textId="5AC71627" w:rsidR="00B15CAB" w:rsidRDefault="00B71A85" w:rsidP="00A70FA6">
      <w:r>
        <w:t xml:space="preserve">Employee Involvement (EI) has been defined </w:t>
      </w:r>
      <w:r w:rsidR="00B15CAB">
        <w:t>as “arrangements for employee participation designed by managers and instigated by employers”</w:t>
      </w:r>
      <w:r>
        <w:t xml:space="preserve"> </w:t>
      </w:r>
      <w:sdt>
        <w:sdtPr>
          <w:id w:val="2098197596"/>
          <w:citation/>
        </w:sdtPr>
        <w:sdtContent>
          <w:r>
            <w:fldChar w:fldCharType="begin"/>
          </w:r>
          <w:r w:rsidR="004914B6">
            <w:instrText xml:space="preserve">CITATION Hee08 \l 2057 </w:instrText>
          </w:r>
          <w:r>
            <w:fldChar w:fldCharType="separate"/>
          </w:r>
          <w:r w:rsidR="004914B6" w:rsidRPr="004914B6">
            <w:rPr>
              <w:noProof/>
            </w:rPr>
            <w:t>(Heery &amp; Noon, 2008)</w:t>
          </w:r>
          <w:r>
            <w:fldChar w:fldCharType="end"/>
          </w:r>
        </w:sdtContent>
      </w:sdt>
      <w:r w:rsidR="00B15CAB">
        <w:t xml:space="preserve">.  </w:t>
      </w:r>
      <w:r w:rsidR="00B15CAB" w:rsidRPr="00995BC1">
        <w:t xml:space="preserve">Although it could be argued this definition </w:t>
      </w:r>
      <w:r w:rsidR="00F24015">
        <w:t xml:space="preserve">mis-represents </w:t>
      </w:r>
      <w:r w:rsidR="00B15CAB" w:rsidRPr="00995BC1">
        <w:t xml:space="preserve">Employees’ perspective of </w:t>
      </w:r>
      <w:r w:rsidR="00522BC1">
        <w:t>I</w:t>
      </w:r>
      <w:r w:rsidR="00B15CAB" w:rsidRPr="00995BC1">
        <w:t>nvolvement.</w:t>
      </w:r>
      <w:r w:rsidR="007905DC">
        <w:t xml:space="preserve"> Heathfield</w:t>
      </w:r>
      <w:r w:rsidR="00B15CAB" w:rsidRPr="00995BC1">
        <w:t xml:space="preserve"> </w:t>
      </w:r>
      <w:sdt>
        <w:sdtPr>
          <w:id w:val="-604730015"/>
          <w:citation/>
        </w:sdtPr>
        <w:sdtContent>
          <w:r w:rsidR="00B2052C" w:rsidRPr="00995BC1">
            <w:fldChar w:fldCharType="begin"/>
          </w:r>
          <w:r w:rsidR="007905DC">
            <w:instrText xml:space="preserve">CITATION Hea18 \n  \l 2057 </w:instrText>
          </w:r>
          <w:r w:rsidR="00B2052C" w:rsidRPr="00995BC1">
            <w:fldChar w:fldCharType="separate"/>
          </w:r>
          <w:r w:rsidR="004914B6" w:rsidRPr="004914B6">
            <w:rPr>
              <w:noProof/>
            </w:rPr>
            <w:t>(2018)</w:t>
          </w:r>
          <w:r w:rsidR="00B2052C" w:rsidRPr="00995BC1">
            <w:fldChar w:fldCharType="end"/>
          </w:r>
        </w:sdtContent>
      </w:sdt>
      <w:r w:rsidR="00B2052C">
        <w:t xml:space="preserve"> describe</w:t>
      </w:r>
      <w:r w:rsidR="00662FA8">
        <w:t>s EI as a philosophy of Management and Leadership that focuses on creating a culture where people feel they can contribute and “have an impact on decisions and actions that affect their jobs”</w:t>
      </w:r>
      <w:r w:rsidR="00125198">
        <w:t xml:space="preserve"> (p1).</w:t>
      </w:r>
    </w:p>
    <w:p w14:paraId="222E4877" w14:textId="14EA4C8A" w:rsidR="00671884" w:rsidRDefault="00C91A40" w:rsidP="00A70FA6">
      <w:r w:rsidRPr="00995BC1">
        <w:t>EI techniques</w:t>
      </w:r>
      <w:r w:rsidR="00D15859" w:rsidRPr="00995BC1">
        <w:t xml:space="preserve"> involv</w:t>
      </w:r>
      <w:r w:rsidR="00347302">
        <w:t>e</w:t>
      </w:r>
      <w:r w:rsidR="00D15859" w:rsidRPr="00995BC1">
        <w:t xml:space="preserve"> </w:t>
      </w:r>
      <w:r w:rsidRPr="00995BC1">
        <w:t>direct communication, team briefing</w:t>
      </w:r>
      <w:r w:rsidR="00995BC1" w:rsidRPr="00995BC1">
        <w:t>s</w:t>
      </w:r>
      <w:r w:rsidRPr="00995BC1">
        <w:t>, suggestion schemes, and quality circles</w:t>
      </w:r>
      <w:r w:rsidR="00347302" w:rsidRPr="00347302">
        <w:t xml:space="preserve"> </w:t>
      </w:r>
      <w:sdt>
        <w:sdtPr>
          <w:id w:val="-2131075888"/>
          <w:citation/>
        </w:sdtPr>
        <w:sdtContent>
          <w:r w:rsidR="00347302" w:rsidRPr="00995BC1">
            <w:fldChar w:fldCharType="begin"/>
          </w:r>
          <w:r w:rsidR="004914B6">
            <w:instrText xml:space="preserve">CITATION Hee08 \l 2057 </w:instrText>
          </w:r>
          <w:r w:rsidR="00347302" w:rsidRPr="00995BC1">
            <w:fldChar w:fldCharType="separate"/>
          </w:r>
          <w:r w:rsidR="004914B6" w:rsidRPr="004914B6">
            <w:rPr>
              <w:noProof/>
            </w:rPr>
            <w:t>(Heery &amp; Noon, 2008)</w:t>
          </w:r>
          <w:r w:rsidR="00347302" w:rsidRPr="00995BC1">
            <w:fldChar w:fldCharType="end"/>
          </w:r>
        </w:sdtContent>
      </w:sdt>
      <w:r w:rsidR="005C1EA3">
        <w:t>;</w:t>
      </w:r>
      <w:r w:rsidR="00D15859" w:rsidRPr="00995BC1">
        <w:t xml:space="preserve"> however, </w:t>
      </w:r>
      <w:r w:rsidR="00125198">
        <w:t xml:space="preserve">in </w:t>
      </w:r>
      <w:r w:rsidR="00810550" w:rsidRPr="00995BC1">
        <w:t>a periodical</w:t>
      </w:r>
      <w:r w:rsidR="00810550">
        <w:t xml:space="preserve"> piece</w:t>
      </w:r>
      <w:r w:rsidR="00125198">
        <w:t xml:space="preserve"> </w:t>
      </w:r>
      <w:r w:rsidR="00810550">
        <w:t xml:space="preserve">EI </w:t>
      </w:r>
      <w:r w:rsidR="00F24015">
        <w:t xml:space="preserve">is described </w:t>
      </w:r>
      <w:r w:rsidR="00810550">
        <w:t>as a</w:t>
      </w:r>
      <w:r w:rsidR="00125198">
        <w:t xml:space="preserve"> more</w:t>
      </w:r>
      <w:r w:rsidR="00810550">
        <w:t xml:space="preserve"> intensive process, </w:t>
      </w:r>
      <w:r w:rsidR="00125198">
        <w:t xml:space="preserve">illustrating </w:t>
      </w:r>
      <w:r w:rsidR="00810550">
        <w:t>the company brand consistently in every conversation and day by day</w:t>
      </w:r>
      <w:r w:rsidR="00125198" w:rsidRPr="00125198">
        <w:t xml:space="preserve"> </w:t>
      </w:r>
      <w:sdt>
        <w:sdtPr>
          <w:id w:val="-199931724"/>
          <w:citation/>
        </w:sdtPr>
        <w:sdtContent>
          <w:r w:rsidR="00125198">
            <w:fldChar w:fldCharType="begin"/>
          </w:r>
          <w:r w:rsidR="00F24015">
            <w:instrText xml:space="preserve">CITATION Pea08 \l 2057 </w:instrText>
          </w:r>
          <w:r w:rsidR="00125198">
            <w:fldChar w:fldCharType="separate"/>
          </w:r>
          <w:r w:rsidR="004914B6" w:rsidRPr="004914B6">
            <w:rPr>
              <w:noProof/>
            </w:rPr>
            <w:t>(Peacock, 2008)</w:t>
          </w:r>
          <w:r w:rsidR="00125198">
            <w:fldChar w:fldCharType="end"/>
          </w:r>
        </w:sdtContent>
      </w:sdt>
      <w:r w:rsidR="00810550">
        <w:t xml:space="preserve">. </w:t>
      </w:r>
      <w:r w:rsidR="00F24015">
        <w:t>‘</w:t>
      </w:r>
      <w:r w:rsidR="007F044F">
        <w:t>Feel</w:t>
      </w:r>
      <w:r w:rsidR="00F24015">
        <w:t>’</w:t>
      </w:r>
      <w:r w:rsidR="007F044F">
        <w:t xml:space="preserve"> is important to the concept and employees’ perspective</w:t>
      </w:r>
      <w:r w:rsidR="00F24015">
        <w:t>s</w:t>
      </w:r>
      <w:r w:rsidR="00BA5B37">
        <w:t xml:space="preserve"> of EI. This may involve</w:t>
      </w:r>
      <w:r w:rsidR="007F044F">
        <w:t xml:space="preserve"> responding positively to what </w:t>
      </w:r>
      <w:r w:rsidR="00BA5B37">
        <w:t>they</w:t>
      </w:r>
      <w:r w:rsidR="007F044F">
        <w:t xml:space="preserve"> hear the managers say about the brand, and the feel from the environment around them as predictors for greater E</w:t>
      </w:r>
      <w:r w:rsidR="00125198">
        <w:t>I</w:t>
      </w:r>
      <w:r w:rsidR="00125198" w:rsidRPr="00125198">
        <w:t xml:space="preserve"> </w:t>
      </w:r>
      <w:sdt>
        <w:sdtPr>
          <w:id w:val="-1619136329"/>
          <w:citation/>
        </w:sdtPr>
        <w:sdtContent>
          <w:r w:rsidR="00125198">
            <w:fldChar w:fldCharType="begin"/>
          </w:r>
          <w:r w:rsidR="00BA5B37">
            <w:instrText xml:space="preserve">CITATION Pea08 \l 2057 </w:instrText>
          </w:r>
          <w:r w:rsidR="00125198">
            <w:fldChar w:fldCharType="separate"/>
          </w:r>
          <w:r w:rsidR="004914B6" w:rsidRPr="004914B6">
            <w:rPr>
              <w:noProof/>
            </w:rPr>
            <w:t>(Peacock, 2008)</w:t>
          </w:r>
          <w:r w:rsidR="00125198">
            <w:fldChar w:fldCharType="end"/>
          </w:r>
        </w:sdtContent>
      </w:sdt>
      <w:r w:rsidR="00125198">
        <w:t>.</w:t>
      </w:r>
    </w:p>
    <w:p w14:paraId="6C6603A6" w14:textId="07C894BA" w:rsidR="00194C58" w:rsidRDefault="00647BE7" w:rsidP="00194C58">
      <w:r>
        <w:t>EI has been described as a spectrum and</w:t>
      </w:r>
      <w:r w:rsidR="00BA5B37">
        <w:t xml:space="preserve"> Tannenbaum</w:t>
      </w:r>
      <w:r>
        <w:t xml:space="preserve"> </w:t>
      </w:r>
      <w:sdt>
        <w:sdtPr>
          <w:id w:val="-620611825"/>
          <w:citation/>
        </w:sdtPr>
        <w:sdtContent>
          <w:r>
            <w:fldChar w:fldCharType="begin"/>
          </w:r>
          <w:r w:rsidR="004914B6">
            <w:instrText xml:space="preserve">CITATION Tan73 \n  \l 2057 </w:instrText>
          </w:r>
          <w:r>
            <w:fldChar w:fldCharType="separate"/>
          </w:r>
          <w:r w:rsidR="004914B6" w:rsidRPr="004914B6">
            <w:rPr>
              <w:noProof/>
            </w:rPr>
            <w:t>(1973)</w:t>
          </w:r>
          <w:r>
            <w:fldChar w:fldCharType="end"/>
          </w:r>
        </w:sdtContent>
      </w:sdt>
      <w:r>
        <w:t xml:space="preserve"> constructed a </w:t>
      </w:r>
      <w:r w:rsidR="00A32EB0">
        <w:t>5-step</w:t>
      </w:r>
      <w:r>
        <w:t xml:space="preserve"> model to illustrate the extent to which EI takes place in the </w:t>
      </w:r>
      <w:r w:rsidR="00BA5B37">
        <w:t>decision-making</w:t>
      </w:r>
      <w:r>
        <w:t xml:space="preserve"> process. </w:t>
      </w:r>
      <w:r w:rsidR="00E21741">
        <w:t>An example change process using the 5-step model is in the appendix.</w:t>
      </w:r>
    </w:p>
    <w:p w14:paraId="458438EB" w14:textId="77777777" w:rsidR="000218E1" w:rsidRDefault="00723C50" w:rsidP="000218E1">
      <w:pPr>
        <w:keepNext/>
        <w:jc w:val="center"/>
      </w:pPr>
      <w:r>
        <w:rPr>
          <w:noProof/>
        </w:rPr>
        <w:drawing>
          <wp:inline distT="0" distB="0" distL="0" distR="0" wp14:anchorId="70B47462" wp14:editId="4DCC3AF3">
            <wp:extent cx="3935896" cy="1949197"/>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944397" cy="1953407"/>
                    </a:xfrm>
                    <a:prstGeom prst="rect">
                      <a:avLst/>
                    </a:prstGeom>
                  </pic:spPr>
                </pic:pic>
              </a:graphicData>
            </a:graphic>
          </wp:inline>
        </w:drawing>
      </w:r>
    </w:p>
    <w:p w14:paraId="05DEF0D8" w14:textId="7C351629" w:rsidR="00723C50" w:rsidRDefault="000218E1" w:rsidP="000218E1">
      <w:pPr>
        <w:pStyle w:val="Caption"/>
        <w:jc w:val="center"/>
      </w:pPr>
      <w:bookmarkStart w:id="14" w:name="_Toc524252771"/>
      <w:r>
        <w:t xml:space="preserve">Figure </w:t>
      </w:r>
      <w:r w:rsidR="00AF0545">
        <w:rPr>
          <w:noProof/>
        </w:rPr>
        <w:fldChar w:fldCharType="begin"/>
      </w:r>
      <w:r w:rsidR="00AF0545">
        <w:rPr>
          <w:noProof/>
        </w:rPr>
        <w:instrText xml:space="preserve"> SEQ Figure \* ARABIC </w:instrText>
      </w:r>
      <w:r w:rsidR="00AF0545">
        <w:rPr>
          <w:noProof/>
        </w:rPr>
        <w:fldChar w:fldCharType="separate"/>
      </w:r>
      <w:r>
        <w:rPr>
          <w:noProof/>
        </w:rPr>
        <w:t>1</w:t>
      </w:r>
      <w:r w:rsidR="00AF0545">
        <w:rPr>
          <w:noProof/>
        </w:rPr>
        <w:fldChar w:fldCharType="end"/>
      </w:r>
      <w:r>
        <w:t xml:space="preserve"> - Tannenbaum (1973) Decision Continuum</w:t>
      </w:r>
      <w:bookmarkEnd w:id="14"/>
    </w:p>
    <w:p w14:paraId="49276DB0" w14:textId="220120C3" w:rsidR="00077448" w:rsidRPr="002A1A4D" w:rsidRDefault="00077448" w:rsidP="00077448">
      <w:pPr>
        <w:rPr>
          <w:rStyle w:val="Strong"/>
          <w:b w:val="0"/>
        </w:rPr>
      </w:pPr>
      <w:r w:rsidRPr="002A1A4D">
        <w:rPr>
          <w:rStyle w:val="Strong"/>
          <w:b w:val="0"/>
        </w:rPr>
        <w:t>The argument for embedding an EI/EE programme is already compelling</w:t>
      </w:r>
      <w:r w:rsidR="00E66529" w:rsidRPr="00E66529">
        <w:rPr>
          <w:rStyle w:val="Strong"/>
          <w:b w:val="0"/>
        </w:rPr>
        <w:t xml:space="preserve"> </w:t>
      </w:r>
      <w:r w:rsidR="00E66529">
        <w:rPr>
          <w:rStyle w:val="Strong"/>
          <w:b w:val="0"/>
        </w:rPr>
        <w:t xml:space="preserve">based on the </w:t>
      </w:r>
      <w:r w:rsidR="00E66529" w:rsidRPr="002A1A4D">
        <w:rPr>
          <w:rStyle w:val="Strong"/>
          <w:b w:val="0"/>
        </w:rPr>
        <w:t xml:space="preserve">strong association </w:t>
      </w:r>
      <w:r w:rsidR="00E66529">
        <w:rPr>
          <w:rStyle w:val="Strong"/>
          <w:b w:val="0"/>
        </w:rPr>
        <w:t xml:space="preserve">reported in the data </w:t>
      </w:r>
      <w:sdt>
        <w:sdtPr>
          <w:rPr>
            <w:rStyle w:val="Strong"/>
            <w:b w:val="0"/>
          </w:rPr>
          <w:id w:val="-1304384809"/>
          <w:citation/>
        </w:sdtPr>
        <w:sdtContent>
          <w:r w:rsidR="00E66529" w:rsidRPr="002A1A4D">
            <w:rPr>
              <w:rStyle w:val="Strong"/>
              <w:b w:val="0"/>
            </w:rPr>
            <w:fldChar w:fldCharType="begin"/>
          </w:r>
          <w:r w:rsidR="00E66529">
            <w:rPr>
              <w:rStyle w:val="Strong"/>
              <w:b w:val="0"/>
            </w:rPr>
            <w:instrText xml:space="preserve">CITATION Mac09 \l 2057 </w:instrText>
          </w:r>
          <w:r w:rsidR="00E66529" w:rsidRPr="002A1A4D">
            <w:rPr>
              <w:rStyle w:val="Strong"/>
              <w:b w:val="0"/>
            </w:rPr>
            <w:fldChar w:fldCharType="separate"/>
          </w:r>
          <w:r w:rsidR="004914B6" w:rsidRPr="004914B6">
            <w:rPr>
              <w:noProof/>
            </w:rPr>
            <w:t>(MacLeod &amp; Clarke, 2009)</w:t>
          </w:r>
          <w:r w:rsidR="00E66529" w:rsidRPr="002A1A4D">
            <w:rPr>
              <w:rStyle w:val="Strong"/>
              <w:b w:val="0"/>
            </w:rPr>
            <w:fldChar w:fldCharType="end"/>
          </w:r>
        </w:sdtContent>
      </w:sdt>
      <w:r w:rsidRPr="002A1A4D">
        <w:rPr>
          <w:rStyle w:val="Strong"/>
          <w:b w:val="0"/>
        </w:rPr>
        <w:t xml:space="preserve">. </w:t>
      </w:r>
      <w:r w:rsidR="00916195" w:rsidRPr="002A1A4D">
        <w:rPr>
          <w:rStyle w:val="Strong"/>
          <w:b w:val="0"/>
        </w:rPr>
        <w:t xml:space="preserve">Considering the risks of a disengaged workforce the case for action becomes stronger still. The UK has been described as having an “Engagement Deficit” </w:t>
      </w:r>
      <w:sdt>
        <w:sdtPr>
          <w:rPr>
            <w:rStyle w:val="Strong"/>
            <w:b w:val="0"/>
          </w:rPr>
          <w:id w:val="-1175654149"/>
          <w:citation/>
        </w:sdtPr>
        <w:sdtContent>
          <w:r w:rsidR="00916195" w:rsidRPr="002A1A4D">
            <w:rPr>
              <w:rStyle w:val="Strong"/>
              <w:b w:val="0"/>
            </w:rPr>
            <w:fldChar w:fldCharType="begin"/>
          </w:r>
          <w:r w:rsidR="004914B6">
            <w:rPr>
              <w:rStyle w:val="Strong"/>
              <w:b w:val="0"/>
            </w:rPr>
            <w:instrText xml:space="preserve">CITATION Ray12 \l 2057 </w:instrText>
          </w:r>
          <w:r w:rsidR="00916195" w:rsidRPr="002A1A4D">
            <w:rPr>
              <w:rStyle w:val="Strong"/>
              <w:b w:val="0"/>
            </w:rPr>
            <w:fldChar w:fldCharType="separate"/>
          </w:r>
          <w:r w:rsidR="004914B6" w:rsidRPr="004914B6">
            <w:rPr>
              <w:noProof/>
            </w:rPr>
            <w:t>(Rayton, et al., 2012)</w:t>
          </w:r>
          <w:r w:rsidR="00916195" w:rsidRPr="002A1A4D">
            <w:rPr>
              <w:rStyle w:val="Strong"/>
              <w:b w:val="0"/>
            </w:rPr>
            <w:fldChar w:fldCharType="end"/>
          </w:r>
        </w:sdtContent>
      </w:sdt>
      <w:r w:rsidR="00E21741">
        <w:rPr>
          <w:rStyle w:val="Strong"/>
          <w:b w:val="0"/>
        </w:rPr>
        <w:t xml:space="preserve">, </w:t>
      </w:r>
      <w:r w:rsidR="001162D7">
        <w:rPr>
          <w:rStyle w:val="Strong"/>
          <w:b w:val="0"/>
        </w:rPr>
        <w:t>and a</w:t>
      </w:r>
      <w:r w:rsidR="00E66529">
        <w:rPr>
          <w:rStyle w:val="Strong"/>
          <w:b w:val="0"/>
        </w:rPr>
        <w:t xml:space="preserve"> </w:t>
      </w:r>
      <w:r w:rsidR="00E66529" w:rsidRPr="002A1A4D">
        <w:rPr>
          <w:rStyle w:val="Strong"/>
          <w:b w:val="0"/>
        </w:rPr>
        <w:t>significant portion of the workforce is actively disengaged</w:t>
      </w:r>
      <w:r w:rsidR="001162D7" w:rsidRPr="001162D7">
        <w:rPr>
          <w:rStyle w:val="Strong"/>
          <w:b w:val="0"/>
        </w:rPr>
        <w:t xml:space="preserve"> </w:t>
      </w:r>
      <w:sdt>
        <w:sdtPr>
          <w:rPr>
            <w:rStyle w:val="Strong"/>
            <w:b w:val="0"/>
          </w:rPr>
          <w:id w:val="-681114311"/>
          <w:citation/>
        </w:sdtPr>
        <w:sdtContent>
          <w:r w:rsidR="001162D7">
            <w:rPr>
              <w:rStyle w:val="Strong"/>
              <w:b w:val="0"/>
            </w:rPr>
            <w:fldChar w:fldCharType="begin"/>
          </w:r>
          <w:r w:rsidR="001162D7">
            <w:rPr>
              <w:rStyle w:val="Strong"/>
              <w:b w:val="0"/>
            </w:rPr>
            <w:instrText xml:space="preserve">CITATION Mac09 \l 2057 </w:instrText>
          </w:r>
          <w:r w:rsidR="001162D7">
            <w:rPr>
              <w:rStyle w:val="Strong"/>
              <w:b w:val="0"/>
            </w:rPr>
            <w:fldChar w:fldCharType="separate"/>
          </w:r>
          <w:r w:rsidR="004914B6" w:rsidRPr="004914B6">
            <w:rPr>
              <w:noProof/>
            </w:rPr>
            <w:t>(MacLeod &amp; Clarke, 2009)</w:t>
          </w:r>
          <w:r w:rsidR="001162D7">
            <w:rPr>
              <w:rStyle w:val="Strong"/>
              <w:b w:val="0"/>
            </w:rPr>
            <w:fldChar w:fldCharType="end"/>
          </w:r>
        </w:sdtContent>
      </w:sdt>
      <w:r w:rsidR="00E66529">
        <w:rPr>
          <w:rStyle w:val="Strong"/>
          <w:b w:val="0"/>
        </w:rPr>
        <w:t>. E</w:t>
      </w:r>
      <w:r w:rsidR="00176D26" w:rsidRPr="002A1A4D">
        <w:rPr>
          <w:rStyle w:val="Strong"/>
          <w:b w:val="0"/>
        </w:rPr>
        <w:t>stimates</w:t>
      </w:r>
      <w:r w:rsidR="006865F5" w:rsidRPr="002A1A4D">
        <w:rPr>
          <w:rStyle w:val="Strong"/>
          <w:b w:val="0"/>
        </w:rPr>
        <w:t xml:space="preserve"> </w:t>
      </w:r>
      <w:r w:rsidR="00E66529">
        <w:rPr>
          <w:rStyle w:val="Strong"/>
          <w:b w:val="0"/>
        </w:rPr>
        <w:t>put the prevalence at</w:t>
      </w:r>
      <w:r w:rsidR="006865F5" w:rsidRPr="002A1A4D">
        <w:rPr>
          <w:rStyle w:val="Strong"/>
          <w:b w:val="0"/>
        </w:rPr>
        <w:t xml:space="preserve"> </w:t>
      </w:r>
      <w:r w:rsidR="00D56700" w:rsidRPr="002A1A4D">
        <w:rPr>
          <w:rStyle w:val="Strong"/>
          <w:b w:val="0"/>
        </w:rPr>
        <w:t xml:space="preserve">between 18% and 30% </w:t>
      </w:r>
      <w:sdt>
        <w:sdtPr>
          <w:rPr>
            <w:rStyle w:val="Strong"/>
            <w:b w:val="0"/>
          </w:rPr>
          <w:id w:val="381063594"/>
          <w:citation/>
        </w:sdtPr>
        <w:sdtContent>
          <w:r w:rsidR="00D56700" w:rsidRPr="002A1A4D">
            <w:rPr>
              <w:rStyle w:val="Strong"/>
              <w:b w:val="0"/>
            </w:rPr>
            <w:fldChar w:fldCharType="begin"/>
          </w:r>
          <w:r w:rsidR="00D56700" w:rsidRPr="002A1A4D">
            <w:rPr>
              <w:rStyle w:val="Strong"/>
              <w:b w:val="0"/>
            </w:rPr>
            <w:instrText xml:space="preserve"> CITATION Bat04 \l 2057 </w:instrText>
          </w:r>
          <w:r w:rsidR="00D56700" w:rsidRPr="002A1A4D">
            <w:rPr>
              <w:rStyle w:val="Strong"/>
              <w:b w:val="0"/>
            </w:rPr>
            <w:fldChar w:fldCharType="separate"/>
          </w:r>
          <w:r w:rsidR="004914B6" w:rsidRPr="004914B6">
            <w:rPr>
              <w:noProof/>
            </w:rPr>
            <w:t>(Bates, 2004)</w:t>
          </w:r>
          <w:r w:rsidR="00D56700" w:rsidRPr="002A1A4D">
            <w:rPr>
              <w:rStyle w:val="Strong"/>
              <w:b w:val="0"/>
            </w:rPr>
            <w:fldChar w:fldCharType="end"/>
          </w:r>
        </w:sdtContent>
      </w:sdt>
      <w:r w:rsidR="00E33699">
        <w:rPr>
          <w:rStyle w:val="Strong"/>
          <w:b w:val="0"/>
        </w:rPr>
        <w:t>,</w:t>
      </w:r>
      <w:r w:rsidR="00D56700" w:rsidRPr="002A1A4D">
        <w:rPr>
          <w:rStyle w:val="Strong"/>
          <w:b w:val="0"/>
        </w:rPr>
        <w:t xml:space="preserve"> </w:t>
      </w:r>
      <w:sdt>
        <w:sdtPr>
          <w:rPr>
            <w:rStyle w:val="Strong"/>
            <w:b w:val="0"/>
          </w:rPr>
          <w:id w:val="1431318444"/>
          <w:citation/>
        </w:sdtPr>
        <w:sdtContent>
          <w:r w:rsidR="00D56700" w:rsidRPr="002A1A4D">
            <w:rPr>
              <w:rStyle w:val="Strong"/>
              <w:b w:val="0"/>
            </w:rPr>
            <w:fldChar w:fldCharType="begin"/>
          </w:r>
          <w:r w:rsidR="004914B6">
            <w:rPr>
              <w:rStyle w:val="Strong"/>
              <w:b w:val="0"/>
            </w:rPr>
            <w:instrText xml:space="preserve">CITATION Pec06 \l 2057 </w:instrText>
          </w:r>
          <w:r w:rsidR="00D56700" w:rsidRPr="002A1A4D">
            <w:rPr>
              <w:rStyle w:val="Strong"/>
              <w:b w:val="0"/>
            </w:rPr>
            <w:fldChar w:fldCharType="separate"/>
          </w:r>
          <w:r w:rsidR="004914B6" w:rsidRPr="004914B6">
            <w:rPr>
              <w:noProof/>
            </w:rPr>
            <w:t>(Pech &amp; Slade, 2006)</w:t>
          </w:r>
          <w:r w:rsidR="00D56700" w:rsidRPr="002A1A4D">
            <w:rPr>
              <w:rStyle w:val="Strong"/>
              <w:b w:val="0"/>
            </w:rPr>
            <w:fldChar w:fldCharType="end"/>
          </w:r>
        </w:sdtContent>
      </w:sdt>
      <w:r w:rsidR="00E66529">
        <w:rPr>
          <w:rStyle w:val="Strong"/>
          <w:b w:val="0"/>
        </w:rPr>
        <w:t>.</w:t>
      </w:r>
    </w:p>
    <w:p w14:paraId="00194673" w14:textId="79947535" w:rsidR="00214F41" w:rsidRPr="002A1A4D" w:rsidRDefault="00214F41" w:rsidP="00077448">
      <w:pPr>
        <w:rPr>
          <w:rStyle w:val="Strong"/>
          <w:b w:val="0"/>
        </w:rPr>
      </w:pPr>
      <w:r w:rsidRPr="002A1A4D">
        <w:rPr>
          <w:rStyle w:val="Strong"/>
          <w:b w:val="0"/>
        </w:rPr>
        <w:t xml:space="preserve">The impact of the actively disengaged workforce is significant in terms of business outputs. Estimates on productivity </w:t>
      </w:r>
      <w:r w:rsidR="007D758B">
        <w:rPr>
          <w:rStyle w:val="Strong"/>
          <w:b w:val="0"/>
        </w:rPr>
        <w:t xml:space="preserve">impact </w:t>
      </w:r>
      <w:r w:rsidRPr="002A1A4D">
        <w:rPr>
          <w:rStyle w:val="Strong"/>
          <w:b w:val="0"/>
        </w:rPr>
        <w:t xml:space="preserve">in the UK show between £60billion and £65billion are lost each year </w:t>
      </w:r>
      <w:sdt>
        <w:sdtPr>
          <w:rPr>
            <w:rStyle w:val="Strong"/>
            <w:b w:val="0"/>
          </w:rPr>
          <w:id w:val="-1501889176"/>
          <w:citation/>
        </w:sdtPr>
        <w:sdtContent>
          <w:r w:rsidRPr="002A1A4D">
            <w:rPr>
              <w:rStyle w:val="Strong"/>
              <w:b w:val="0"/>
            </w:rPr>
            <w:fldChar w:fldCharType="begin"/>
          </w:r>
          <w:r w:rsidR="00E21741">
            <w:rPr>
              <w:rStyle w:val="Strong"/>
              <w:b w:val="0"/>
            </w:rPr>
            <w:instrText xml:space="preserve">CITATION Mac09 \l 2057 </w:instrText>
          </w:r>
          <w:r w:rsidRPr="002A1A4D">
            <w:rPr>
              <w:rStyle w:val="Strong"/>
              <w:b w:val="0"/>
            </w:rPr>
            <w:fldChar w:fldCharType="separate"/>
          </w:r>
          <w:r w:rsidR="004914B6" w:rsidRPr="004914B6">
            <w:rPr>
              <w:noProof/>
            </w:rPr>
            <w:t>(MacLeod &amp; Clarke, 2009)</w:t>
          </w:r>
          <w:r w:rsidRPr="002A1A4D">
            <w:rPr>
              <w:rStyle w:val="Strong"/>
              <w:b w:val="0"/>
            </w:rPr>
            <w:fldChar w:fldCharType="end"/>
          </w:r>
        </w:sdtContent>
      </w:sdt>
      <w:r w:rsidR="003917A0" w:rsidRPr="002A1A4D">
        <w:rPr>
          <w:rStyle w:val="Strong"/>
          <w:b w:val="0"/>
        </w:rPr>
        <w:t xml:space="preserve">. In the USA estimates are between $450billion and $550billion </w:t>
      </w:r>
      <w:sdt>
        <w:sdtPr>
          <w:rPr>
            <w:rStyle w:val="Strong"/>
            <w:b w:val="0"/>
          </w:rPr>
          <w:id w:val="710542638"/>
          <w:citation/>
        </w:sdtPr>
        <w:sdtContent>
          <w:r w:rsidR="003917A0" w:rsidRPr="002A1A4D">
            <w:rPr>
              <w:rStyle w:val="Strong"/>
              <w:b w:val="0"/>
            </w:rPr>
            <w:fldChar w:fldCharType="begin"/>
          </w:r>
          <w:r w:rsidR="004914B6">
            <w:rPr>
              <w:rStyle w:val="Strong"/>
              <w:b w:val="0"/>
            </w:rPr>
            <w:instrText xml:space="preserve">CITATION Har16 \l 2057 </w:instrText>
          </w:r>
          <w:r w:rsidR="003917A0" w:rsidRPr="002A1A4D">
            <w:rPr>
              <w:rStyle w:val="Strong"/>
              <w:b w:val="0"/>
            </w:rPr>
            <w:fldChar w:fldCharType="separate"/>
          </w:r>
          <w:r w:rsidR="004914B6" w:rsidRPr="004914B6">
            <w:rPr>
              <w:noProof/>
            </w:rPr>
            <w:t>(Harter, et al., 2016)</w:t>
          </w:r>
          <w:r w:rsidR="003917A0" w:rsidRPr="002A1A4D">
            <w:rPr>
              <w:rStyle w:val="Strong"/>
              <w:b w:val="0"/>
            </w:rPr>
            <w:fldChar w:fldCharType="end"/>
          </w:r>
        </w:sdtContent>
      </w:sdt>
      <w:r w:rsidR="003917A0" w:rsidRPr="002A1A4D">
        <w:rPr>
          <w:rStyle w:val="Strong"/>
          <w:b w:val="0"/>
        </w:rPr>
        <w:t>.</w:t>
      </w:r>
    </w:p>
    <w:p w14:paraId="73056641" w14:textId="351FE8AC" w:rsidR="00D56700" w:rsidRDefault="00D31745" w:rsidP="00077448">
      <w:pPr>
        <w:rPr>
          <w:rStyle w:val="Strong"/>
          <w:b w:val="0"/>
        </w:rPr>
      </w:pPr>
      <w:r>
        <w:rPr>
          <w:rStyle w:val="Strong"/>
          <w:b w:val="0"/>
        </w:rPr>
        <w:t>I</w:t>
      </w:r>
      <w:r w:rsidR="007D758B">
        <w:rPr>
          <w:rStyle w:val="Strong"/>
          <w:b w:val="0"/>
        </w:rPr>
        <w:t>ntervention</w:t>
      </w:r>
      <w:r>
        <w:rPr>
          <w:rStyle w:val="Strong"/>
          <w:b w:val="0"/>
        </w:rPr>
        <w:t>s</w:t>
      </w:r>
      <w:r w:rsidR="007D758B">
        <w:rPr>
          <w:rStyle w:val="Strong"/>
          <w:b w:val="0"/>
        </w:rPr>
        <w:t xml:space="preserve"> to improve EI/EE seems attractive from a performance improvement perspective,</w:t>
      </w:r>
      <w:r>
        <w:rPr>
          <w:rStyle w:val="Strong"/>
          <w:b w:val="0"/>
        </w:rPr>
        <w:t xml:space="preserve"> however,</w:t>
      </w:r>
      <w:r w:rsidR="007D758B">
        <w:rPr>
          <w:rStyle w:val="Strong"/>
          <w:b w:val="0"/>
        </w:rPr>
        <w:t xml:space="preserve"> when considered with the detrimental effects of disengagement the case for action </w:t>
      </w:r>
      <w:r w:rsidR="007F1FFE">
        <w:rPr>
          <w:rStyle w:val="Strong"/>
          <w:b w:val="0"/>
        </w:rPr>
        <w:t xml:space="preserve">seems </w:t>
      </w:r>
      <w:r w:rsidR="00942908">
        <w:rPr>
          <w:rStyle w:val="Strong"/>
          <w:b w:val="0"/>
        </w:rPr>
        <w:t>imperative</w:t>
      </w:r>
      <w:r w:rsidR="007F1FFE">
        <w:rPr>
          <w:rStyle w:val="Strong"/>
          <w:b w:val="0"/>
        </w:rPr>
        <w:t xml:space="preserve">. </w:t>
      </w:r>
    </w:p>
    <w:p w14:paraId="07AB364A" w14:textId="07397723" w:rsidR="00846493" w:rsidRDefault="00846493" w:rsidP="001315A1">
      <w:pPr>
        <w:pStyle w:val="Heading1"/>
        <w:rPr>
          <w:rStyle w:val="Strong"/>
          <w:b/>
          <w:bCs w:val="0"/>
        </w:rPr>
      </w:pPr>
      <w:bookmarkStart w:id="15" w:name="_Toc524198196"/>
      <w:bookmarkStart w:id="16" w:name="_Toc524254874"/>
      <w:r w:rsidRPr="001315A1">
        <w:rPr>
          <w:rStyle w:val="Strong"/>
          <w:b/>
          <w:bCs w:val="0"/>
        </w:rPr>
        <w:lastRenderedPageBreak/>
        <w:t>Embedding</w:t>
      </w:r>
      <w:r w:rsidR="00B42C51" w:rsidRPr="001315A1">
        <w:rPr>
          <w:rStyle w:val="Strong"/>
          <w:b/>
          <w:bCs w:val="0"/>
        </w:rPr>
        <w:t xml:space="preserve"> an Employee Involvement Culture in RPF</w:t>
      </w:r>
      <w:bookmarkEnd w:id="15"/>
      <w:bookmarkEnd w:id="16"/>
    </w:p>
    <w:p w14:paraId="429C2D31" w14:textId="2D6105C3" w:rsidR="00512466" w:rsidRPr="00512466" w:rsidRDefault="00512466" w:rsidP="00512466">
      <w:pPr>
        <w:pStyle w:val="Heading2"/>
      </w:pPr>
      <w:bookmarkStart w:id="17" w:name="_Toc524198197"/>
      <w:bookmarkStart w:id="18" w:name="_Toc524254875"/>
      <w:r>
        <w:t>Models of and approaches to SHRM</w:t>
      </w:r>
      <w:bookmarkEnd w:id="17"/>
      <w:bookmarkEnd w:id="18"/>
    </w:p>
    <w:p w14:paraId="352BB6F4" w14:textId="42BE34C5" w:rsidR="00EB58A7" w:rsidRDefault="00091BBB" w:rsidP="00A2126D">
      <w:r>
        <w:t xml:space="preserve">Strategic </w:t>
      </w:r>
      <w:r w:rsidR="00B7270C">
        <w:t xml:space="preserve">Human Resource Management (SHRM) is an approach to Human Resource Management (HRM) supported by a strategic framework </w:t>
      </w:r>
      <w:sdt>
        <w:sdtPr>
          <w:id w:val="-609046606"/>
          <w:citation/>
        </w:sdtPr>
        <w:sdtContent>
          <w:r w:rsidR="00B7270C">
            <w:fldChar w:fldCharType="begin"/>
          </w:r>
          <w:r w:rsidR="00B7270C">
            <w:instrText xml:space="preserve"> CITATION CIP17 \l 2057 </w:instrText>
          </w:r>
          <w:r w:rsidR="00B7270C">
            <w:fldChar w:fldCharType="separate"/>
          </w:r>
          <w:r w:rsidR="004914B6" w:rsidRPr="004914B6">
            <w:rPr>
              <w:noProof/>
            </w:rPr>
            <w:t>(CIPD, 2017)</w:t>
          </w:r>
          <w:r w:rsidR="00B7270C">
            <w:fldChar w:fldCharType="end"/>
          </w:r>
        </w:sdtContent>
      </w:sdt>
      <w:r w:rsidR="00B7270C">
        <w:t>.</w:t>
      </w:r>
      <w:r w:rsidR="003D3439">
        <w:t xml:space="preserve"> </w:t>
      </w:r>
      <w:r w:rsidR="007F5E8D">
        <w:t xml:space="preserve">Traditionally </w:t>
      </w:r>
      <w:r w:rsidR="008C257F">
        <w:t xml:space="preserve">HRM approaches have been </w:t>
      </w:r>
      <w:r w:rsidR="007F5E8D">
        <w:t xml:space="preserve">broadly </w:t>
      </w:r>
      <w:r w:rsidR="008C257F">
        <w:t xml:space="preserve">classified into </w:t>
      </w:r>
      <w:r w:rsidR="00717C68">
        <w:t xml:space="preserve">Hard and Soft </w:t>
      </w:r>
      <w:r w:rsidR="00FF0B70">
        <w:t>philosophies</w:t>
      </w:r>
      <w:r w:rsidR="007F5E8D">
        <w:t xml:space="preserve"> which have been noted to be divergent models and so </w:t>
      </w:r>
      <w:r w:rsidR="00DE1774">
        <w:t xml:space="preserve">too </w:t>
      </w:r>
      <w:r w:rsidR="007F5E8D">
        <w:t xml:space="preserve">incompatible to incorporate within a single effective model of SHRM </w:t>
      </w:r>
      <w:sdt>
        <w:sdtPr>
          <w:id w:val="1818608568"/>
          <w:citation/>
        </w:sdtPr>
        <w:sdtContent>
          <w:r w:rsidR="007F5E8D">
            <w:fldChar w:fldCharType="begin"/>
          </w:r>
          <w:r w:rsidR="007F5E8D">
            <w:instrText xml:space="preserve"> CITATION Tru97 \l 2057 </w:instrText>
          </w:r>
          <w:r w:rsidR="007F5E8D">
            <w:fldChar w:fldCharType="separate"/>
          </w:r>
          <w:r w:rsidR="004914B6" w:rsidRPr="004914B6">
            <w:rPr>
              <w:noProof/>
            </w:rPr>
            <w:t>(Truss, et al., 1997)</w:t>
          </w:r>
          <w:r w:rsidR="007F5E8D">
            <w:fldChar w:fldCharType="end"/>
          </w:r>
        </w:sdtContent>
      </w:sdt>
      <w:r w:rsidR="0034188B">
        <w:t>.</w:t>
      </w:r>
      <w:r w:rsidR="0018562D">
        <w:t xml:space="preserve"> </w:t>
      </w:r>
    </w:p>
    <w:p w14:paraId="283353FA" w14:textId="0CC4C7B5" w:rsidR="00A2126D" w:rsidRDefault="00EB58A7" w:rsidP="00A2126D">
      <w:r>
        <w:t xml:space="preserve">It has been argued however that these traditional views are </w:t>
      </w:r>
      <w:r w:rsidR="00AF0545">
        <w:t>becoming</w:t>
      </w:r>
      <w:r w:rsidR="00D12DDE">
        <w:t xml:space="preserve"> </w:t>
      </w:r>
      <w:r>
        <w:t>obsolete</w:t>
      </w:r>
      <w:r w:rsidR="00D12DDE">
        <w:t>, and that EE is impacted more so by the increasing complexity of our organisations rather than SHRM approach</w:t>
      </w:r>
      <w:r>
        <w:t xml:space="preserve"> </w:t>
      </w:r>
      <w:sdt>
        <w:sdtPr>
          <w:id w:val="-1114209441"/>
          <w:citation/>
        </w:sdtPr>
        <w:sdtContent>
          <w:r>
            <w:fldChar w:fldCharType="begin"/>
          </w:r>
          <w:r>
            <w:instrText xml:space="preserve"> CITATION Mor13 \l 2057 </w:instrText>
          </w:r>
          <w:r>
            <w:fldChar w:fldCharType="separate"/>
          </w:r>
          <w:r w:rsidR="004914B6" w:rsidRPr="004914B6">
            <w:rPr>
              <w:noProof/>
            </w:rPr>
            <w:t>(Morieux, 2013)</w:t>
          </w:r>
          <w:r>
            <w:fldChar w:fldCharType="end"/>
          </w:r>
        </w:sdtContent>
      </w:sdt>
      <w:r w:rsidR="00D12DDE">
        <w:t>.</w:t>
      </w:r>
      <w:r w:rsidR="00CB3045" w:rsidRPr="00CB3045">
        <w:t xml:space="preserve"> </w:t>
      </w:r>
      <w:r w:rsidR="00CB3045">
        <w:t xml:space="preserve">Harvard </w:t>
      </w:r>
      <w:sdt>
        <w:sdtPr>
          <w:id w:val="-962643735"/>
          <w:citation/>
        </w:sdtPr>
        <w:sdtContent>
          <w:r w:rsidR="00CB3045">
            <w:fldChar w:fldCharType="begin"/>
          </w:r>
          <w:r w:rsidR="00B524E7">
            <w:instrText xml:space="preserve">CITATION Bee84 \l 2057 </w:instrText>
          </w:r>
          <w:r w:rsidR="00CB3045">
            <w:fldChar w:fldCharType="separate"/>
          </w:r>
          <w:r w:rsidR="00B524E7" w:rsidRPr="00B524E7">
            <w:rPr>
              <w:noProof/>
            </w:rPr>
            <w:t>(Beer, et al., 1984)</w:t>
          </w:r>
          <w:r w:rsidR="00CB3045">
            <w:fldChar w:fldCharType="end"/>
          </w:r>
        </w:sdtContent>
      </w:sdt>
      <w:r w:rsidR="00CB3045">
        <w:t xml:space="preserve"> and Michigan </w:t>
      </w:r>
      <w:sdt>
        <w:sdtPr>
          <w:id w:val="1576482002"/>
          <w:citation/>
        </w:sdtPr>
        <w:sdtContent>
          <w:r w:rsidR="00CB3045">
            <w:fldChar w:fldCharType="begin"/>
          </w:r>
          <w:r w:rsidR="00B318D2">
            <w:instrText xml:space="preserve">CITATION Tic82 \l 2057 </w:instrText>
          </w:r>
          <w:r w:rsidR="00CB3045">
            <w:fldChar w:fldCharType="separate"/>
          </w:r>
          <w:r w:rsidR="004914B6" w:rsidRPr="004914B6">
            <w:rPr>
              <w:noProof/>
            </w:rPr>
            <w:t>(Tichy, et al., 1982)</w:t>
          </w:r>
          <w:r w:rsidR="00CB3045">
            <w:fldChar w:fldCharType="end"/>
          </w:r>
        </w:sdtContent>
      </w:sdt>
      <w:r w:rsidR="00CB3045">
        <w:t xml:space="preserve"> are seminal examples</w:t>
      </w:r>
      <w:r w:rsidR="00CB3045" w:rsidRPr="00CB3045">
        <w:t xml:space="preserve"> </w:t>
      </w:r>
      <w:r w:rsidR="00CB3045">
        <w:t xml:space="preserve">of SHRM models </w:t>
      </w:r>
      <w:sdt>
        <w:sdtPr>
          <w:id w:val="1921679971"/>
          <w:citation/>
        </w:sdtPr>
        <w:sdtContent>
          <w:r w:rsidR="00A448B4">
            <w:fldChar w:fldCharType="begin"/>
          </w:r>
          <w:r w:rsidR="00A448B4">
            <w:instrText xml:space="preserve"> CITATION Bos15 \l 2057 </w:instrText>
          </w:r>
          <w:r w:rsidR="00A448B4">
            <w:fldChar w:fldCharType="separate"/>
          </w:r>
          <w:r w:rsidR="004914B6" w:rsidRPr="004914B6">
            <w:rPr>
              <w:noProof/>
            </w:rPr>
            <w:t>(Bosalie, 2015)</w:t>
          </w:r>
          <w:r w:rsidR="00A448B4">
            <w:fldChar w:fldCharType="end"/>
          </w:r>
        </w:sdtContent>
      </w:sdt>
      <w:r w:rsidR="00A448B4">
        <w:t xml:space="preserve"> </w:t>
      </w:r>
      <w:r w:rsidR="0058100F">
        <w:t xml:space="preserve">representing ‘Soft’ (Harvard) and ‘Hard’ (Michigan) </w:t>
      </w:r>
      <w:r w:rsidR="00A448B4">
        <w:t xml:space="preserve">approaches </w:t>
      </w:r>
      <w:r w:rsidR="004F6AE4">
        <w:t>and in this section we will consider their potential for implementation within RPF</w:t>
      </w:r>
      <w:r w:rsidR="00377DBA">
        <w:t xml:space="preserve">, also acknowledging more recent thinking around EE with the approach of </w:t>
      </w:r>
      <w:r w:rsidR="00D5247A" w:rsidRPr="00377DBA">
        <w:rPr>
          <w:noProof/>
        </w:rPr>
        <w:t>Morieux &amp; Tollman</w:t>
      </w:r>
      <w:sdt>
        <w:sdtPr>
          <w:id w:val="1765809404"/>
          <w:citation/>
        </w:sdtPr>
        <w:sdtContent>
          <w:r w:rsidR="00377DBA">
            <w:fldChar w:fldCharType="begin"/>
          </w:r>
          <w:r w:rsidR="00377DBA">
            <w:instrText xml:space="preserve">CITATION Mor14 \n  \l 2057 </w:instrText>
          </w:r>
          <w:r w:rsidR="00377DBA">
            <w:fldChar w:fldCharType="separate"/>
          </w:r>
          <w:r w:rsidR="004914B6">
            <w:rPr>
              <w:noProof/>
            </w:rPr>
            <w:t xml:space="preserve"> </w:t>
          </w:r>
          <w:r w:rsidR="004914B6" w:rsidRPr="004914B6">
            <w:rPr>
              <w:noProof/>
            </w:rPr>
            <w:t>(2014)</w:t>
          </w:r>
          <w:r w:rsidR="00377DBA">
            <w:fldChar w:fldCharType="end"/>
          </w:r>
        </w:sdtContent>
      </w:sdt>
      <w:r w:rsidR="00377DBA">
        <w:t xml:space="preserve"> also </w:t>
      </w:r>
      <w:r w:rsidR="00B87267">
        <w:t>discussed</w:t>
      </w:r>
      <w:r w:rsidR="004F6AE4">
        <w:t>.</w:t>
      </w:r>
      <w:r w:rsidR="00B820BD">
        <w:t xml:space="preserve"> </w:t>
      </w:r>
      <w:r w:rsidR="00377DBA">
        <w:t xml:space="preserve">  </w:t>
      </w:r>
    </w:p>
    <w:p w14:paraId="5D059D05" w14:textId="2EAA444C" w:rsidR="001315A1" w:rsidRDefault="0058100F" w:rsidP="00512466">
      <w:pPr>
        <w:pStyle w:val="Heading3"/>
      </w:pPr>
      <w:bookmarkStart w:id="19" w:name="_Toc524198198"/>
      <w:bookmarkStart w:id="20" w:name="_Toc524254876"/>
      <w:r>
        <w:t xml:space="preserve">The ‘Soft’ approach to SHRM - </w:t>
      </w:r>
      <w:r w:rsidR="001315A1">
        <w:t>Harvard Model</w:t>
      </w:r>
      <w:bookmarkEnd w:id="19"/>
      <w:bookmarkEnd w:id="20"/>
    </w:p>
    <w:p w14:paraId="14BB5B3C" w14:textId="0F937AB2" w:rsidR="00510CA5" w:rsidRDefault="00402DA4" w:rsidP="00510CA5">
      <w:r>
        <w:t xml:space="preserve">The Harvard Model of SHRM proposed by Beer et al </w:t>
      </w:r>
      <w:sdt>
        <w:sdtPr>
          <w:id w:val="-102347372"/>
          <w:citation/>
        </w:sdtPr>
        <w:sdtContent>
          <w:r>
            <w:fldChar w:fldCharType="begin"/>
          </w:r>
          <w:r w:rsidR="00B524E7">
            <w:instrText xml:space="preserve">CITATION Bee84 \n  \l 2057 </w:instrText>
          </w:r>
          <w:r>
            <w:fldChar w:fldCharType="separate"/>
          </w:r>
          <w:r w:rsidR="00B524E7" w:rsidRPr="00B524E7">
            <w:rPr>
              <w:noProof/>
            </w:rPr>
            <w:t>(1984)</w:t>
          </w:r>
          <w:r>
            <w:fldChar w:fldCharType="end"/>
          </w:r>
        </w:sdtContent>
      </w:sdt>
      <w:r w:rsidR="001725FE">
        <w:t xml:space="preserve"> is widely </w:t>
      </w:r>
      <w:r w:rsidR="00CD511E">
        <w:t>regard</w:t>
      </w:r>
      <w:r w:rsidR="001725FE">
        <w:t xml:space="preserve">ed as </w:t>
      </w:r>
      <w:r w:rsidR="00D04890">
        <w:t xml:space="preserve">one of the most </w:t>
      </w:r>
      <w:r w:rsidR="001725FE">
        <w:t>influential model</w:t>
      </w:r>
      <w:r w:rsidR="00D04890">
        <w:t>s</w:t>
      </w:r>
      <w:r w:rsidR="001725FE">
        <w:t xml:space="preserve"> of SHRM</w:t>
      </w:r>
      <w:r w:rsidR="00246F0D">
        <w:t xml:space="preserve"> in the last 30 years</w:t>
      </w:r>
      <w:r w:rsidR="00D04890">
        <w:t xml:space="preserve"> </w:t>
      </w:r>
      <w:sdt>
        <w:sdtPr>
          <w:id w:val="149336628"/>
          <w:citation/>
        </w:sdtPr>
        <w:sdtContent>
          <w:r w:rsidR="00D04890">
            <w:fldChar w:fldCharType="begin"/>
          </w:r>
          <w:r w:rsidR="00D04890">
            <w:instrText xml:space="preserve"> CITATION Pri11 \l 2057 </w:instrText>
          </w:r>
          <w:r w:rsidR="00D04890">
            <w:fldChar w:fldCharType="separate"/>
          </w:r>
          <w:r w:rsidR="004914B6" w:rsidRPr="004914B6">
            <w:rPr>
              <w:noProof/>
            </w:rPr>
            <w:t>(Price, 2011)</w:t>
          </w:r>
          <w:r w:rsidR="00D04890">
            <w:fldChar w:fldCharType="end"/>
          </w:r>
        </w:sdtContent>
      </w:sdt>
      <w:r w:rsidR="00773A93">
        <w:t xml:space="preserve">, </w:t>
      </w:r>
      <w:sdt>
        <w:sdtPr>
          <w:id w:val="1220092711"/>
          <w:citation/>
        </w:sdtPr>
        <w:sdtContent>
          <w:r w:rsidR="0036706B">
            <w:fldChar w:fldCharType="begin"/>
          </w:r>
          <w:r w:rsidR="0036706B">
            <w:instrText xml:space="preserve">CITATION Bee15 \l 2057 </w:instrText>
          </w:r>
          <w:r w:rsidR="0036706B">
            <w:fldChar w:fldCharType="separate"/>
          </w:r>
          <w:r w:rsidR="004914B6" w:rsidRPr="004914B6">
            <w:rPr>
              <w:noProof/>
            </w:rPr>
            <w:t>(Beer, et al., 2015)</w:t>
          </w:r>
          <w:r w:rsidR="0036706B">
            <w:fldChar w:fldCharType="end"/>
          </w:r>
        </w:sdtContent>
      </w:sdt>
      <w:r w:rsidR="00A448B4">
        <w:t xml:space="preserve">, </w:t>
      </w:r>
      <w:sdt>
        <w:sdtPr>
          <w:id w:val="1153261163"/>
          <w:citation/>
        </w:sdtPr>
        <w:sdtContent>
          <w:r w:rsidR="00A448B4">
            <w:fldChar w:fldCharType="begin"/>
          </w:r>
          <w:r w:rsidR="00A448B4">
            <w:instrText xml:space="preserve"> CITATION Bos15 \l 2057 </w:instrText>
          </w:r>
          <w:r w:rsidR="00A448B4">
            <w:fldChar w:fldCharType="separate"/>
          </w:r>
          <w:r w:rsidR="004914B6" w:rsidRPr="004914B6">
            <w:rPr>
              <w:noProof/>
            </w:rPr>
            <w:t>(Bosalie, 2015)</w:t>
          </w:r>
          <w:r w:rsidR="00A448B4">
            <w:fldChar w:fldCharType="end"/>
          </w:r>
        </w:sdtContent>
      </w:sdt>
      <w:r w:rsidR="00DE1774">
        <w:t xml:space="preserve">, </w:t>
      </w:r>
      <w:sdt>
        <w:sdtPr>
          <w:id w:val="1835493343"/>
          <w:citation/>
        </w:sdtPr>
        <w:sdtContent>
          <w:r w:rsidR="00DE1774">
            <w:fldChar w:fldCharType="begin"/>
          </w:r>
          <w:r w:rsidR="00DE1774">
            <w:instrText xml:space="preserve"> CITATION Gri15 \l 2057 </w:instrText>
          </w:r>
          <w:r w:rsidR="00DE1774">
            <w:fldChar w:fldCharType="separate"/>
          </w:r>
          <w:r w:rsidR="004914B6" w:rsidRPr="004914B6">
            <w:rPr>
              <w:noProof/>
            </w:rPr>
            <w:t>(Griffiths, 2015)</w:t>
          </w:r>
          <w:r w:rsidR="00DE1774">
            <w:fldChar w:fldCharType="end"/>
          </w:r>
        </w:sdtContent>
      </w:sdt>
      <w:r w:rsidR="001725FE">
        <w:t xml:space="preserve">. Cited in over 10,000 works since 2014 it </w:t>
      </w:r>
      <w:r w:rsidR="00D04890">
        <w:t xml:space="preserve">arguably remains highly </w:t>
      </w:r>
      <w:r w:rsidR="00BC4190">
        <w:t xml:space="preserve">relevant in this important field and yet to be surpassed as a popular model </w:t>
      </w:r>
      <w:sdt>
        <w:sdtPr>
          <w:id w:val="2006622854"/>
          <w:citation/>
        </w:sdtPr>
        <w:sdtContent>
          <w:r w:rsidR="00BC4190">
            <w:fldChar w:fldCharType="begin"/>
          </w:r>
          <w:r w:rsidR="00BC4190">
            <w:instrText xml:space="preserve"> CITATION Gri16 \l 2057 </w:instrText>
          </w:r>
          <w:r w:rsidR="00BC4190">
            <w:fldChar w:fldCharType="separate"/>
          </w:r>
          <w:r w:rsidR="004914B6" w:rsidRPr="004914B6">
            <w:rPr>
              <w:noProof/>
            </w:rPr>
            <w:t>(Griffiths, 2016)</w:t>
          </w:r>
          <w:r w:rsidR="00BC4190">
            <w:fldChar w:fldCharType="end"/>
          </w:r>
        </w:sdtContent>
      </w:sdt>
      <w:r w:rsidR="00BC4190">
        <w:t>.</w:t>
      </w:r>
      <w:r w:rsidR="0058100F">
        <w:t xml:space="preserve"> The Harvard Model is considered to represent the Soft approach of SHRM </w:t>
      </w:r>
      <w:sdt>
        <w:sdtPr>
          <w:id w:val="-1632322584"/>
          <w:citation/>
        </w:sdtPr>
        <w:sdtContent>
          <w:r w:rsidR="0058100F">
            <w:fldChar w:fldCharType="begin"/>
          </w:r>
          <w:r w:rsidR="0058100F">
            <w:instrText xml:space="preserve"> CITATION Tru97 \l 2057 </w:instrText>
          </w:r>
          <w:r w:rsidR="0058100F">
            <w:fldChar w:fldCharType="separate"/>
          </w:r>
          <w:r w:rsidR="004914B6" w:rsidRPr="004914B6">
            <w:rPr>
              <w:noProof/>
            </w:rPr>
            <w:t>(Truss, et al., 1997)</w:t>
          </w:r>
          <w:r w:rsidR="0058100F">
            <w:fldChar w:fldCharType="end"/>
          </w:r>
        </w:sdtContent>
      </w:sdt>
      <w:r w:rsidR="0058100F">
        <w:t>.</w:t>
      </w:r>
    </w:p>
    <w:p w14:paraId="67955F93" w14:textId="36E3D3E9" w:rsidR="00A448B4" w:rsidRDefault="0091363D" w:rsidP="00510CA5">
      <w:r>
        <w:t xml:space="preserve">Organisations have resources of varying types </w:t>
      </w:r>
      <w:r w:rsidR="00752840">
        <w:t xml:space="preserve">(including </w:t>
      </w:r>
      <w:r>
        <w:t>employees</w:t>
      </w:r>
      <w:r w:rsidR="00752840">
        <w:t>).</w:t>
      </w:r>
      <w:r>
        <w:t xml:space="preserve"> </w:t>
      </w:r>
      <w:r w:rsidR="00752840">
        <w:t>Human Resources are</w:t>
      </w:r>
      <w:r>
        <w:t xml:space="preserve"> </w:t>
      </w:r>
      <w:r w:rsidR="00752840">
        <w:t xml:space="preserve">fundamentally </w:t>
      </w:r>
      <w:r>
        <w:t xml:space="preserve">different from </w:t>
      </w:r>
      <w:r w:rsidR="00752840">
        <w:t>material resources</w:t>
      </w:r>
      <w:r>
        <w:t xml:space="preserve"> and </w:t>
      </w:r>
      <w:r w:rsidR="00752840">
        <w:t xml:space="preserve">require different approaches </w:t>
      </w:r>
      <w:r>
        <w:t>to</w:t>
      </w:r>
      <w:r w:rsidR="00AB27F0">
        <w:t xml:space="preserve"> their</w:t>
      </w:r>
      <w:r>
        <w:t xml:space="preserve"> manage</w:t>
      </w:r>
      <w:r w:rsidR="00AB27F0">
        <w:t>ment</w:t>
      </w:r>
      <w:r>
        <w:t xml:space="preserve"> </w:t>
      </w:r>
      <w:sdt>
        <w:sdtPr>
          <w:id w:val="-2052057926"/>
          <w:citation/>
        </w:sdtPr>
        <w:sdtContent>
          <w:r>
            <w:fldChar w:fldCharType="begin"/>
          </w:r>
          <w:r>
            <w:instrText xml:space="preserve"> CITATION Pri11 \l 2057 </w:instrText>
          </w:r>
          <w:r>
            <w:fldChar w:fldCharType="separate"/>
          </w:r>
          <w:r w:rsidR="004914B6" w:rsidRPr="004914B6">
            <w:rPr>
              <w:noProof/>
            </w:rPr>
            <w:t>(Price, 2011)</w:t>
          </w:r>
          <w:r>
            <w:fldChar w:fldCharType="end"/>
          </w:r>
        </w:sdtContent>
      </w:sdt>
      <w:r>
        <w:t>.</w:t>
      </w:r>
      <w:r w:rsidR="00AB27F0">
        <w:t xml:space="preserve"> </w:t>
      </w:r>
      <w:r w:rsidR="00A448B4">
        <w:t xml:space="preserve">It is felt that </w:t>
      </w:r>
      <w:r w:rsidR="00151FBA">
        <w:t>Human Capital</w:t>
      </w:r>
      <w:r w:rsidR="00A448B4">
        <w:t xml:space="preserve"> </w:t>
      </w:r>
      <w:r w:rsidR="00151FBA">
        <w:t>i</w:t>
      </w:r>
      <w:r w:rsidR="00A448B4">
        <w:t xml:space="preserve">s </w:t>
      </w:r>
      <w:r w:rsidR="00752840">
        <w:t xml:space="preserve">particularly </w:t>
      </w:r>
      <w:r w:rsidR="00A448B4">
        <w:t>distinct from other</w:t>
      </w:r>
      <w:r w:rsidR="00151FBA">
        <w:t xml:space="preserve"> resource</w:t>
      </w:r>
      <w:r w:rsidR="00A448B4">
        <w:t xml:space="preserve"> in that </w:t>
      </w:r>
      <w:r w:rsidR="00151FBA">
        <w:t xml:space="preserve">they </w:t>
      </w:r>
      <w:proofErr w:type="gramStart"/>
      <w:r w:rsidR="00151FBA">
        <w:t xml:space="preserve">are </w:t>
      </w:r>
      <w:r w:rsidR="00A448B4">
        <w:t>capable of using</w:t>
      </w:r>
      <w:proofErr w:type="gramEnd"/>
      <w:r w:rsidR="00A448B4">
        <w:t xml:space="preserve"> other resources to generate value for an organisation, thus creating organisational success </w:t>
      </w:r>
      <w:sdt>
        <w:sdtPr>
          <w:id w:val="-378701908"/>
          <w:citation/>
        </w:sdtPr>
        <w:sdtContent>
          <w:r w:rsidR="00A448B4">
            <w:fldChar w:fldCharType="begin"/>
          </w:r>
          <w:r w:rsidR="00A448B4">
            <w:instrText xml:space="preserve"> CITATION Bee15 \l 2057 </w:instrText>
          </w:r>
          <w:r w:rsidR="00A448B4">
            <w:fldChar w:fldCharType="separate"/>
          </w:r>
          <w:r w:rsidR="004914B6" w:rsidRPr="004914B6">
            <w:rPr>
              <w:noProof/>
            </w:rPr>
            <w:t>(Beer, et al., 2015)</w:t>
          </w:r>
          <w:r w:rsidR="00A448B4">
            <w:fldChar w:fldCharType="end"/>
          </w:r>
        </w:sdtContent>
      </w:sdt>
      <w:r w:rsidR="00A448B4">
        <w:t xml:space="preserve">. </w:t>
      </w:r>
    </w:p>
    <w:p w14:paraId="5B025A1D" w14:textId="46A59BC0" w:rsidR="0091363D" w:rsidRDefault="00A448B4" w:rsidP="00510CA5">
      <w:r w:rsidRPr="00A448B4">
        <w:t>Employees are key stakeholders in an organisation in the view of the Soft approach</w:t>
      </w:r>
      <w:r w:rsidR="00D151EA">
        <w:t xml:space="preserve">. The </w:t>
      </w:r>
      <w:r w:rsidRPr="00A448B4">
        <w:t>feedback loop from the organisational outputs and goals back through stakeholders and situational factors</w:t>
      </w:r>
      <w:r w:rsidR="00D151EA">
        <w:t xml:space="preserve"> is important because of this</w:t>
      </w:r>
      <w:r w:rsidRPr="00A448B4">
        <w:t xml:space="preserve">. It is argued </w:t>
      </w:r>
      <w:r w:rsidR="00D151EA" w:rsidRPr="00A448B4">
        <w:t xml:space="preserve">that </w:t>
      </w:r>
      <w:r w:rsidRPr="00A448B4">
        <w:t>organisation</w:t>
      </w:r>
      <w:r w:rsidR="00D151EA">
        <w:t>al</w:t>
      </w:r>
      <w:r w:rsidRPr="00A448B4">
        <w:t xml:space="preserve"> </w:t>
      </w:r>
      <w:r w:rsidR="00D151EA" w:rsidRPr="00A448B4">
        <w:t xml:space="preserve">goals </w:t>
      </w:r>
      <w:r w:rsidRPr="00A448B4">
        <w:t xml:space="preserve">have been too narrowly </w:t>
      </w:r>
      <w:r w:rsidR="00D151EA">
        <w:t>focussed on</w:t>
      </w:r>
      <w:r w:rsidRPr="00A448B4">
        <w:t xml:space="preserve"> economic terms, neglecting outputs such as individual and societal well-being </w:t>
      </w:r>
      <w:sdt>
        <w:sdtPr>
          <w:id w:val="1589348754"/>
          <w:citation/>
        </w:sdtPr>
        <w:sdtContent>
          <w:r w:rsidRPr="00A448B4">
            <w:fldChar w:fldCharType="begin"/>
          </w:r>
          <w:r w:rsidRPr="00A448B4">
            <w:instrText xml:space="preserve"> CITATION Bee15 \l 2057 </w:instrText>
          </w:r>
          <w:r w:rsidRPr="00A448B4">
            <w:fldChar w:fldCharType="separate"/>
          </w:r>
          <w:r w:rsidR="004914B6" w:rsidRPr="004914B6">
            <w:rPr>
              <w:noProof/>
            </w:rPr>
            <w:t>(Beer, et al., 2015)</w:t>
          </w:r>
          <w:r w:rsidRPr="00A448B4">
            <w:fldChar w:fldCharType="end"/>
          </w:r>
        </w:sdtContent>
      </w:sdt>
      <w:r w:rsidRPr="00A448B4">
        <w:t xml:space="preserve">. </w:t>
      </w:r>
      <w:r w:rsidR="00D151EA">
        <w:t xml:space="preserve">Organisational </w:t>
      </w:r>
      <w:r w:rsidRPr="00A448B4">
        <w:t xml:space="preserve">effectiveness, survivability, and success are greatly influenced by effective HRM and that effectiveness and success should be more broadly defined to include individual and societal well-being as key organisational outputs </w:t>
      </w:r>
      <w:sdt>
        <w:sdtPr>
          <w:id w:val="-1654973612"/>
          <w:citation/>
        </w:sdtPr>
        <w:sdtContent>
          <w:r w:rsidRPr="00A448B4">
            <w:fldChar w:fldCharType="begin"/>
          </w:r>
          <w:r w:rsidR="00B524E7">
            <w:instrText xml:space="preserve">CITATION Bee84 \l 2057 </w:instrText>
          </w:r>
          <w:r w:rsidRPr="00A448B4">
            <w:fldChar w:fldCharType="separate"/>
          </w:r>
          <w:r w:rsidR="00B524E7" w:rsidRPr="00B524E7">
            <w:rPr>
              <w:noProof/>
            </w:rPr>
            <w:t>(Beer, et al., 1984)</w:t>
          </w:r>
          <w:r w:rsidRPr="00A448B4">
            <w:fldChar w:fldCharType="end"/>
          </w:r>
        </w:sdtContent>
      </w:sdt>
      <w:r w:rsidRPr="00A448B4">
        <w:t xml:space="preserve">,  </w:t>
      </w:r>
      <w:sdt>
        <w:sdtPr>
          <w:id w:val="1357776920"/>
          <w:citation/>
        </w:sdtPr>
        <w:sdtContent>
          <w:r w:rsidRPr="00A448B4">
            <w:fldChar w:fldCharType="begin"/>
          </w:r>
          <w:r w:rsidRPr="00A448B4">
            <w:instrText xml:space="preserve"> CITATION Bos15 \l 2057 </w:instrText>
          </w:r>
          <w:r w:rsidRPr="00A448B4">
            <w:fldChar w:fldCharType="separate"/>
          </w:r>
          <w:r w:rsidR="004914B6" w:rsidRPr="004914B6">
            <w:rPr>
              <w:noProof/>
            </w:rPr>
            <w:t>(Bosalie, 2015)</w:t>
          </w:r>
          <w:r w:rsidRPr="00A448B4">
            <w:fldChar w:fldCharType="end"/>
          </w:r>
        </w:sdtContent>
      </w:sdt>
      <w:r w:rsidRPr="00A448B4">
        <w:t xml:space="preserve">, </w:t>
      </w:r>
      <w:sdt>
        <w:sdtPr>
          <w:id w:val="-1625454775"/>
          <w:citation/>
        </w:sdtPr>
        <w:sdtContent>
          <w:r w:rsidRPr="00A448B4">
            <w:fldChar w:fldCharType="begin"/>
          </w:r>
          <w:r w:rsidRPr="00A448B4">
            <w:instrText xml:space="preserve"> CITATION Bee15 \l 2057 </w:instrText>
          </w:r>
          <w:r w:rsidRPr="00A448B4">
            <w:fldChar w:fldCharType="separate"/>
          </w:r>
          <w:r w:rsidR="004914B6" w:rsidRPr="004914B6">
            <w:rPr>
              <w:noProof/>
            </w:rPr>
            <w:t>(Beer, et al., 2015)</w:t>
          </w:r>
          <w:r w:rsidRPr="00A448B4">
            <w:fldChar w:fldCharType="end"/>
          </w:r>
        </w:sdtContent>
      </w:sdt>
      <w:r w:rsidRPr="00A448B4">
        <w:t>.</w:t>
      </w:r>
    </w:p>
    <w:p w14:paraId="2C624301" w14:textId="77777777" w:rsidR="00402DA4" w:rsidRDefault="00510CA5" w:rsidP="00332677">
      <w:pPr>
        <w:keepNext/>
        <w:jc w:val="center"/>
      </w:pPr>
      <w:r>
        <w:rPr>
          <w:noProof/>
        </w:rPr>
        <w:drawing>
          <wp:inline distT="0" distB="0" distL="0" distR="0" wp14:anchorId="15AC6DF8" wp14:editId="7F4ADDFE">
            <wp:extent cx="3467100" cy="212200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5638" t="18943" r="11269" b="19156"/>
                    <a:stretch/>
                  </pic:blipFill>
                  <pic:spPr bwMode="auto">
                    <a:xfrm>
                      <a:off x="0" y="0"/>
                      <a:ext cx="3487776" cy="2134659"/>
                    </a:xfrm>
                    <a:prstGeom prst="rect">
                      <a:avLst/>
                    </a:prstGeom>
                    <a:ln>
                      <a:noFill/>
                    </a:ln>
                    <a:extLst>
                      <a:ext uri="{53640926-AAD7-44D8-BBD7-CCE9431645EC}">
                        <a14:shadowObscured xmlns:a14="http://schemas.microsoft.com/office/drawing/2010/main"/>
                      </a:ext>
                    </a:extLst>
                  </pic:spPr>
                </pic:pic>
              </a:graphicData>
            </a:graphic>
          </wp:inline>
        </w:drawing>
      </w:r>
    </w:p>
    <w:p w14:paraId="60133CA2" w14:textId="783F5245" w:rsidR="00510CA5" w:rsidRPr="00510CA5" w:rsidRDefault="00402DA4" w:rsidP="00402DA4">
      <w:pPr>
        <w:pStyle w:val="Caption"/>
      </w:pPr>
      <w:bookmarkStart w:id="21" w:name="_Toc524178828"/>
      <w:bookmarkStart w:id="22" w:name="_Toc524252772"/>
      <w:r>
        <w:t xml:space="preserve">Figure </w:t>
      </w:r>
      <w:r w:rsidR="00E271E2">
        <w:rPr>
          <w:noProof/>
        </w:rPr>
        <w:fldChar w:fldCharType="begin"/>
      </w:r>
      <w:r w:rsidR="00E271E2">
        <w:rPr>
          <w:noProof/>
        </w:rPr>
        <w:instrText xml:space="preserve"> SEQ Figure \* ARABIC </w:instrText>
      </w:r>
      <w:r w:rsidR="00E271E2">
        <w:rPr>
          <w:noProof/>
        </w:rPr>
        <w:fldChar w:fldCharType="separate"/>
      </w:r>
      <w:r w:rsidR="00C311B9">
        <w:rPr>
          <w:noProof/>
        </w:rPr>
        <w:t>2</w:t>
      </w:r>
      <w:r w:rsidR="00E271E2">
        <w:rPr>
          <w:noProof/>
        </w:rPr>
        <w:fldChar w:fldCharType="end"/>
      </w:r>
      <w:r>
        <w:t xml:space="preserve"> -</w:t>
      </w:r>
      <w:r w:rsidRPr="003B7126">
        <w:t xml:space="preserve"> Beer et al (1984; p.16 ‘Map of the HRM territory’)</w:t>
      </w:r>
      <w:bookmarkEnd w:id="21"/>
      <w:bookmarkEnd w:id="22"/>
    </w:p>
    <w:p w14:paraId="41E512B7" w14:textId="2B2DEE08" w:rsidR="006C654B" w:rsidRDefault="0058100F" w:rsidP="00512466">
      <w:pPr>
        <w:pStyle w:val="Heading3"/>
      </w:pPr>
      <w:bookmarkStart w:id="23" w:name="_Toc524198199"/>
      <w:bookmarkStart w:id="24" w:name="_Toc524254877"/>
      <w:r>
        <w:lastRenderedPageBreak/>
        <w:t xml:space="preserve">The ‘Hard’ approach to SHRM - </w:t>
      </w:r>
      <w:r w:rsidR="001315A1">
        <w:t>Michigan Mode</w:t>
      </w:r>
      <w:bookmarkStart w:id="25" w:name="_GoBack"/>
      <w:bookmarkEnd w:id="25"/>
      <w:r w:rsidR="001315A1">
        <w:t>l</w:t>
      </w:r>
      <w:bookmarkEnd w:id="23"/>
      <w:bookmarkEnd w:id="24"/>
      <w:r w:rsidR="001315A1">
        <w:t xml:space="preserve"> </w:t>
      </w:r>
      <w:r w:rsidR="006C654B" w:rsidRPr="006C654B">
        <w:t xml:space="preserve"> </w:t>
      </w:r>
    </w:p>
    <w:p w14:paraId="39029482" w14:textId="50872579" w:rsidR="00455FCB" w:rsidRDefault="00B00171" w:rsidP="00D40213">
      <w:r>
        <w:t>Similarly</w:t>
      </w:r>
      <w:r w:rsidR="00476500">
        <w:t xml:space="preserve"> to Harvard, t</w:t>
      </w:r>
      <w:r w:rsidR="00455FCB">
        <w:t>he Michigan model of HRM</w:t>
      </w:r>
      <w:r w:rsidR="00863553" w:rsidRPr="00863553">
        <w:t xml:space="preserve"> </w:t>
      </w:r>
      <w:sdt>
        <w:sdtPr>
          <w:id w:val="-1647574458"/>
          <w:citation/>
        </w:sdtPr>
        <w:sdtContent>
          <w:r w:rsidR="00863553">
            <w:fldChar w:fldCharType="begin"/>
          </w:r>
          <w:r w:rsidR="00863553">
            <w:instrText xml:space="preserve">CITATION Tic82 \l 2057 </w:instrText>
          </w:r>
          <w:r w:rsidR="00863553">
            <w:fldChar w:fldCharType="separate"/>
          </w:r>
          <w:r w:rsidR="004914B6" w:rsidRPr="004914B6">
            <w:rPr>
              <w:noProof/>
            </w:rPr>
            <w:t>(Tichy, et al., 1982)</w:t>
          </w:r>
          <w:r w:rsidR="00863553">
            <w:fldChar w:fldCharType="end"/>
          </w:r>
        </w:sdtContent>
      </w:sdt>
      <w:r w:rsidR="00863553">
        <w:t>,</w:t>
      </w:r>
      <w:r w:rsidR="00455FCB">
        <w:t xml:space="preserve"> </w:t>
      </w:r>
      <w:sdt>
        <w:sdtPr>
          <w:id w:val="-735470563"/>
          <w:citation/>
        </w:sdtPr>
        <w:sdtContent>
          <w:r w:rsidR="00863553">
            <w:fldChar w:fldCharType="begin"/>
          </w:r>
          <w:r w:rsidR="00863553">
            <w:instrText xml:space="preserve"> CITATION Fom84 \l 2057 </w:instrText>
          </w:r>
          <w:r w:rsidR="00863553">
            <w:fldChar w:fldCharType="separate"/>
          </w:r>
          <w:r w:rsidR="004914B6" w:rsidRPr="004914B6">
            <w:rPr>
              <w:noProof/>
            </w:rPr>
            <w:t>(Fombrun, et al., 1984)</w:t>
          </w:r>
          <w:r w:rsidR="00863553">
            <w:fldChar w:fldCharType="end"/>
          </w:r>
        </w:sdtContent>
      </w:sdt>
      <w:r w:rsidR="00863553">
        <w:t xml:space="preserve"> </w:t>
      </w:r>
      <w:r w:rsidR="00455FCB">
        <w:t xml:space="preserve">also describes employees as resources, however this model does not differentiate them from other resources such as materials and </w:t>
      </w:r>
      <w:r>
        <w:t>subsequently</w:t>
      </w:r>
      <w:r w:rsidR="00455FCB">
        <w:t xml:space="preserve"> the management processes required </w:t>
      </w:r>
      <w:r>
        <w:t xml:space="preserve">are presented </w:t>
      </w:r>
      <w:r w:rsidR="00455FCB">
        <w:t xml:space="preserve">as similar. </w:t>
      </w:r>
      <w:r>
        <w:t xml:space="preserve">In the view of the </w:t>
      </w:r>
      <w:r w:rsidR="00455FCB">
        <w:t>Michigan model of HRM</w:t>
      </w:r>
      <w:r>
        <w:t>,</w:t>
      </w:r>
      <w:r w:rsidR="00455FCB">
        <w:t xml:space="preserve"> employees should be procured </w:t>
      </w:r>
      <w:r w:rsidR="00455FCB" w:rsidRPr="00455FCB">
        <w:t xml:space="preserve">as </w:t>
      </w:r>
      <w:r w:rsidR="00455FCB">
        <w:t>modestly</w:t>
      </w:r>
      <w:r w:rsidR="00455FCB" w:rsidRPr="00455FCB">
        <w:t xml:space="preserve"> as possible, used </w:t>
      </w:r>
      <w:r w:rsidR="00455FCB">
        <w:t>economically</w:t>
      </w:r>
      <w:r w:rsidR="00455FCB" w:rsidRPr="00455FCB">
        <w:t xml:space="preserve">, </w:t>
      </w:r>
      <w:r w:rsidR="00455FCB">
        <w:t>whilst</w:t>
      </w:r>
      <w:r w:rsidR="00455FCB" w:rsidRPr="00455FCB">
        <w:t xml:space="preserve"> </w:t>
      </w:r>
      <w:r>
        <w:t xml:space="preserve">being </w:t>
      </w:r>
      <w:r w:rsidR="00455FCB" w:rsidRPr="00455FCB">
        <w:t>develop</w:t>
      </w:r>
      <w:r>
        <w:t>ed</w:t>
      </w:r>
      <w:r w:rsidR="00455FCB" w:rsidRPr="00455FCB">
        <w:t xml:space="preserve"> and exploit</w:t>
      </w:r>
      <w:r>
        <w:t>ed</w:t>
      </w:r>
      <w:r w:rsidR="00455FCB" w:rsidRPr="00455FCB">
        <w:t xml:space="preserve"> </w:t>
      </w:r>
      <w:r w:rsidR="00455FCB">
        <w:t xml:space="preserve">optimally </w:t>
      </w:r>
      <w:sdt>
        <w:sdtPr>
          <w:id w:val="-1318175680"/>
          <w:citation/>
        </w:sdtPr>
        <w:sdtContent>
          <w:r w:rsidR="00455FCB">
            <w:fldChar w:fldCharType="begin"/>
          </w:r>
          <w:r w:rsidR="00455FCB">
            <w:instrText xml:space="preserve"> CITATION Pri11 \l 2057 </w:instrText>
          </w:r>
          <w:r w:rsidR="00455FCB">
            <w:fldChar w:fldCharType="separate"/>
          </w:r>
          <w:r w:rsidR="004914B6" w:rsidRPr="004914B6">
            <w:rPr>
              <w:noProof/>
            </w:rPr>
            <w:t>(Price, 2011)</w:t>
          </w:r>
          <w:r w:rsidR="00455FCB">
            <w:fldChar w:fldCharType="end"/>
          </w:r>
        </w:sdtContent>
      </w:sdt>
      <w:r w:rsidR="00455FCB">
        <w:t>.</w:t>
      </w:r>
    </w:p>
    <w:p w14:paraId="456295EB" w14:textId="4E54C215" w:rsidR="00706507" w:rsidRDefault="00706507" w:rsidP="00D40213">
      <w:r>
        <w:t xml:space="preserve">The Human Resource Cycle is presented as a complimentary aspect of the whole Michigan model, and describes the role of Selection, Performance, Appraisal, Development, and Reward in the management of employees. </w:t>
      </w:r>
      <w:r w:rsidR="00640678">
        <w:t xml:space="preserve">This Hard approach to HRM is influenced by the </w:t>
      </w:r>
      <w:r w:rsidR="006A7D65">
        <w:t>‘</w:t>
      </w:r>
      <w:r w:rsidR="00640678">
        <w:t xml:space="preserve">X </w:t>
      </w:r>
      <w:r w:rsidR="006A7D65">
        <w:t>T</w:t>
      </w:r>
      <w:r w:rsidR="00640678">
        <w:t>heory</w:t>
      </w:r>
      <w:r w:rsidR="006A7D65">
        <w:t>’</w:t>
      </w:r>
      <w:r w:rsidR="00640678">
        <w:t xml:space="preserve"> of management </w:t>
      </w:r>
      <w:sdt>
        <w:sdtPr>
          <w:id w:val="-1998637772"/>
          <w:citation/>
        </w:sdtPr>
        <w:sdtContent>
          <w:r w:rsidR="006A7D65">
            <w:fldChar w:fldCharType="begin"/>
          </w:r>
          <w:r w:rsidR="006A7D65">
            <w:instrText xml:space="preserve"> CITATION McG60 \l 2057 </w:instrText>
          </w:r>
          <w:r w:rsidR="006A7D65">
            <w:fldChar w:fldCharType="separate"/>
          </w:r>
          <w:r w:rsidR="004914B6" w:rsidRPr="004914B6">
            <w:rPr>
              <w:noProof/>
            </w:rPr>
            <w:t>(McGregor, 1960)</w:t>
          </w:r>
          <w:r w:rsidR="006A7D65">
            <w:fldChar w:fldCharType="end"/>
          </w:r>
        </w:sdtContent>
      </w:sdt>
      <w:r w:rsidR="006A7D65">
        <w:t xml:space="preserve"> </w:t>
      </w:r>
      <w:r w:rsidR="00640678">
        <w:t>which focusses on a strongly extrinsic approach to motivation</w:t>
      </w:r>
      <w:r w:rsidR="006A7D65">
        <w:t>. X Theory typically uses an autocratic leadership style; incorporating performance reviews, remuneration considerations, high levels of supervision, and a hierarchical structure to motivate their employees.</w:t>
      </w:r>
    </w:p>
    <w:p w14:paraId="3CF81474" w14:textId="094E21F0" w:rsidR="00332677" w:rsidRDefault="004362B4" w:rsidP="00D40213">
      <w:r>
        <w:rPr>
          <w:noProof/>
        </w:rPr>
        <w:drawing>
          <wp:anchor distT="0" distB="0" distL="114300" distR="114300" simplePos="0" relativeHeight="251665408" behindDoc="1" locked="0" layoutInCell="1" allowOverlap="1" wp14:anchorId="0E6C86C3" wp14:editId="464FA8AD">
            <wp:simplePos x="0" y="0"/>
            <wp:positionH relativeFrom="margin">
              <wp:posOffset>3225800</wp:posOffset>
            </wp:positionH>
            <wp:positionV relativeFrom="paragraph">
              <wp:posOffset>3810</wp:posOffset>
            </wp:positionV>
            <wp:extent cx="1909879" cy="1852355"/>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909879" cy="185235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6432" behindDoc="1" locked="0" layoutInCell="1" allowOverlap="1" wp14:anchorId="203F52ED" wp14:editId="01AFC482">
            <wp:simplePos x="0" y="0"/>
            <wp:positionH relativeFrom="margin">
              <wp:posOffset>203200</wp:posOffset>
            </wp:positionH>
            <wp:positionV relativeFrom="paragraph">
              <wp:posOffset>-2540</wp:posOffset>
            </wp:positionV>
            <wp:extent cx="2442430" cy="1555750"/>
            <wp:effectExtent l="0" t="0" r="0" b="635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442430" cy="1555750"/>
                    </a:xfrm>
                    <a:prstGeom prst="rect">
                      <a:avLst/>
                    </a:prstGeom>
                  </pic:spPr>
                </pic:pic>
              </a:graphicData>
            </a:graphic>
            <wp14:sizeRelH relativeFrom="margin">
              <wp14:pctWidth>0</wp14:pctWidth>
            </wp14:sizeRelH>
            <wp14:sizeRelV relativeFrom="margin">
              <wp14:pctHeight>0</wp14:pctHeight>
            </wp14:sizeRelV>
          </wp:anchor>
        </w:drawing>
      </w:r>
    </w:p>
    <w:p w14:paraId="0B8CF731" w14:textId="6E690F59" w:rsidR="00332677" w:rsidRDefault="00332677" w:rsidP="00D40213"/>
    <w:p w14:paraId="5AC7C3E8" w14:textId="3CB392F1" w:rsidR="00332677" w:rsidRDefault="00332677" w:rsidP="00D40213"/>
    <w:p w14:paraId="50190476" w14:textId="10042584" w:rsidR="00332677" w:rsidRDefault="00332677" w:rsidP="00D40213"/>
    <w:p w14:paraId="1028E079" w14:textId="4A1C9392" w:rsidR="00332677" w:rsidRDefault="00332677" w:rsidP="00D40213"/>
    <w:p w14:paraId="7DB2F32B" w14:textId="6B4D921A" w:rsidR="00332677" w:rsidRDefault="00332677" w:rsidP="00D40213"/>
    <w:p w14:paraId="6F29B0FD" w14:textId="15D51064" w:rsidR="00332677" w:rsidRDefault="004362B4" w:rsidP="00D40213">
      <w:r>
        <w:rPr>
          <w:noProof/>
        </w:rPr>
        <mc:AlternateContent>
          <mc:Choice Requires="wps">
            <w:drawing>
              <wp:anchor distT="0" distB="0" distL="114300" distR="114300" simplePos="0" relativeHeight="251668480" behindDoc="1" locked="0" layoutInCell="1" allowOverlap="1" wp14:anchorId="5E6A2EE1" wp14:editId="4D6B7AEF">
                <wp:simplePos x="0" y="0"/>
                <wp:positionH relativeFrom="margin">
                  <wp:posOffset>19050</wp:posOffset>
                </wp:positionH>
                <wp:positionV relativeFrom="paragraph">
                  <wp:posOffset>4445</wp:posOffset>
                </wp:positionV>
                <wp:extent cx="2698750" cy="635"/>
                <wp:effectExtent l="0" t="0" r="6350" b="0"/>
                <wp:wrapNone/>
                <wp:docPr id="7" name="Text Box 7"/>
                <wp:cNvGraphicFramePr/>
                <a:graphic xmlns:a="http://schemas.openxmlformats.org/drawingml/2006/main">
                  <a:graphicData uri="http://schemas.microsoft.com/office/word/2010/wordprocessingShape">
                    <wps:wsp>
                      <wps:cNvSpPr txBox="1"/>
                      <wps:spPr>
                        <a:xfrm>
                          <a:off x="0" y="0"/>
                          <a:ext cx="2698750" cy="635"/>
                        </a:xfrm>
                        <a:prstGeom prst="rect">
                          <a:avLst/>
                        </a:prstGeom>
                        <a:solidFill>
                          <a:prstClr val="white"/>
                        </a:solidFill>
                        <a:ln>
                          <a:noFill/>
                        </a:ln>
                      </wps:spPr>
                      <wps:txbx>
                        <w:txbxContent>
                          <w:p w14:paraId="645570E3" w14:textId="59008C19" w:rsidR="004914B6" w:rsidRPr="00EC5EC8" w:rsidRDefault="004914B6" w:rsidP="00332677">
                            <w:pPr>
                              <w:pStyle w:val="Caption"/>
                              <w:rPr>
                                <w:noProof/>
                              </w:rPr>
                            </w:pPr>
                            <w:bookmarkStart w:id="26" w:name="_Toc524178829"/>
                            <w:bookmarkStart w:id="27" w:name="_Toc524252773"/>
                            <w:r>
                              <w:t xml:space="preserve">Figure </w:t>
                            </w:r>
                            <w:r>
                              <w:rPr>
                                <w:noProof/>
                              </w:rPr>
                              <w:fldChar w:fldCharType="begin"/>
                            </w:r>
                            <w:r>
                              <w:rPr>
                                <w:noProof/>
                              </w:rPr>
                              <w:instrText xml:space="preserve"> SEQ Figure \* ARABIC </w:instrText>
                            </w:r>
                            <w:r>
                              <w:rPr>
                                <w:noProof/>
                              </w:rPr>
                              <w:fldChar w:fldCharType="separate"/>
                            </w:r>
                            <w:r>
                              <w:rPr>
                                <w:noProof/>
                              </w:rPr>
                              <w:t>4</w:t>
                            </w:r>
                            <w:r>
                              <w:rPr>
                                <w:noProof/>
                              </w:rPr>
                              <w:fldChar w:fldCharType="end"/>
                            </w:r>
                            <w:r>
                              <w:t xml:space="preserve"> - Michigan HRM Model (Fombrun et al 1984) - The Human Resource Cycle</w:t>
                            </w:r>
                            <w:bookmarkEnd w:id="26"/>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5E6A2EE1" id="_x0000_t202" coordsize="21600,21600" o:spt="202" path="m,l,21600r21600,l21600,xe">
                <v:stroke joinstyle="miter"/>
                <v:path gradientshapeok="t" o:connecttype="rect"/>
              </v:shapetype>
              <v:shape id="Text Box 7" o:spid="_x0000_s1026" type="#_x0000_t202" style="position:absolute;margin-left:1.5pt;margin-top:.35pt;width:212.5pt;height:.05pt;z-index:-25164800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" stroked="f">
                <v:textbox style="mso-fit-shape-to-text:t" inset="0,0,0,0">
                  <w:txbxContent>
                    <w:p w14:paraId="645570E3" w14:textId="59008C19" w:rsidR="004914B6" w:rsidRPr="00EC5EC8" w:rsidRDefault="004914B6" w:rsidP="00332677">
                      <w:pPr>
                        <w:pStyle w:val="Caption"/>
                        <w:rPr>
                          <w:noProof/>
                        </w:rPr>
                      </w:pPr>
                      <w:bookmarkStart w:id="28" w:name="_Toc524178829"/>
                      <w:bookmarkStart w:id="29" w:name="_Toc524252773"/>
                      <w:r>
                        <w:t xml:space="preserve">Figure </w:t>
                      </w:r>
                      <w:r>
                        <w:rPr>
                          <w:noProof/>
                        </w:rPr>
                        <w:fldChar w:fldCharType="begin"/>
                      </w:r>
                      <w:r>
                        <w:rPr>
                          <w:noProof/>
                        </w:rPr>
                        <w:instrText xml:space="preserve"> SEQ Figure \* ARABIC </w:instrText>
                      </w:r>
                      <w:r>
                        <w:rPr>
                          <w:noProof/>
                        </w:rPr>
                        <w:fldChar w:fldCharType="separate"/>
                      </w:r>
                      <w:r>
                        <w:rPr>
                          <w:noProof/>
                        </w:rPr>
                        <w:t>4</w:t>
                      </w:r>
                      <w:r>
                        <w:rPr>
                          <w:noProof/>
                        </w:rPr>
                        <w:fldChar w:fldCharType="end"/>
                      </w:r>
                      <w:r>
                        <w:t xml:space="preserve"> - Michigan HRM Model (Fombrun et al 1984) - The Human Resource Cycle</w:t>
                      </w:r>
                      <w:bookmarkEnd w:id="28"/>
                      <w:bookmarkEnd w:id="29"/>
                    </w:p>
                  </w:txbxContent>
                </v:textbox>
                <w10:wrap anchorx="margin"/>
              </v:shape>
            </w:pict>
          </mc:Fallback>
        </mc:AlternateContent>
      </w:r>
      <w:r>
        <w:rPr>
          <w:noProof/>
        </w:rPr>
        <mc:AlternateContent>
          <mc:Choice Requires="wps">
            <w:drawing>
              <wp:anchor distT="0" distB="0" distL="114300" distR="114300" simplePos="0" relativeHeight="251670528" behindDoc="1" locked="0" layoutInCell="1" allowOverlap="1" wp14:anchorId="6E816B41" wp14:editId="03C55E18">
                <wp:simplePos x="0" y="0"/>
                <wp:positionH relativeFrom="margin">
                  <wp:posOffset>2982595</wp:posOffset>
                </wp:positionH>
                <wp:positionV relativeFrom="paragraph">
                  <wp:posOffset>85725</wp:posOffset>
                </wp:positionV>
                <wp:extent cx="2508885" cy="635"/>
                <wp:effectExtent l="0" t="0" r="5715" b="0"/>
                <wp:wrapNone/>
                <wp:docPr id="6" name="Text Box 6"/>
                <wp:cNvGraphicFramePr/>
                <a:graphic xmlns:a="http://schemas.openxmlformats.org/drawingml/2006/main">
                  <a:graphicData uri="http://schemas.microsoft.com/office/word/2010/wordprocessingShape">
                    <wps:wsp>
                      <wps:cNvSpPr txBox="1"/>
                      <wps:spPr>
                        <a:xfrm>
                          <a:off x="0" y="0"/>
                          <a:ext cx="2508885" cy="635"/>
                        </a:xfrm>
                        <a:prstGeom prst="rect">
                          <a:avLst/>
                        </a:prstGeom>
                        <a:solidFill>
                          <a:prstClr val="white"/>
                        </a:solidFill>
                        <a:ln>
                          <a:noFill/>
                        </a:ln>
                      </wps:spPr>
                      <wps:txbx>
                        <w:txbxContent>
                          <w:p w14:paraId="431DC756" w14:textId="2A5B0A0C" w:rsidR="004914B6" w:rsidRPr="00477114" w:rsidRDefault="004914B6" w:rsidP="00332677">
                            <w:pPr>
                              <w:pStyle w:val="Caption"/>
                              <w:rPr>
                                <w:noProof/>
                              </w:rPr>
                            </w:pPr>
                            <w:bookmarkStart w:id="30" w:name="_Toc524178830"/>
                            <w:bookmarkStart w:id="31" w:name="_Toc524252774"/>
                            <w:r>
                              <w:t xml:space="preserve">Figure </w:t>
                            </w:r>
                            <w:r>
                              <w:rPr>
                                <w:noProof/>
                              </w:rPr>
                              <w:fldChar w:fldCharType="begin"/>
                            </w:r>
                            <w:r>
                              <w:rPr>
                                <w:noProof/>
                              </w:rPr>
                              <w:instrText xml:space="preserve"> SEQ Figure \* ARABIC </w:instrText>
                            </w:r>
                            <w:r>
                              <w:rPr>
                                <w:noProof/>
                              </w:rPr>
                              <w:fldChar w:fldCharType="separate"/>
                            </w:r>
                            <w:r>
                              <w:rPr>
                                <w:noProof/>
                              </w:rPr>
                              <w:t>3</w:t>
                            </w:r>
                            <w:r>
                              <w:rPr>
                                <w:noProof/>
                              </w:rPr>
                              <w:fldChar w:fldCharType="end"/>
                            </w:r>
                            <w:r>
                              <w:t xml:space="preserve"> - Michigan HRM Model (Fombrun et al 1984) - Strategic Management and Environmental Pressures</w:t>
                            </w:r>
                            <w:bookmarkEnd w:id="30"/>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816B41" id="Text Box 6" o:spid="_x0000_s1027" type="#_x0000_t202" style="position:absolute;margin-left:234.85pt;margin-top:6.75pt;width:197.55pt;height:.05pt;z-index:-25164595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" stroked="f">
                <v:textbox style="mso-fit-shape-to-text:t" inset="0,0,0,0">
                  <w:txbxContent>
                    <w:p w14:paraId="431DC756" w14:textId="2A5B0A0C" w:rsidR="004914B6" w:rsidRPr="00477114" w:rsidRDefault="004914B6" w:rsidP="00332677">
                      <w:pPr>
                        <w:pStyle w:val="Caption"/>
                        <w:rPr>
                          <w:noProof/>
                        </w:rPr>
                      </w:pPr>
                      <w:bookmarkStart w:id="32" w:name="_Toc524178830"/>
                      <w:bookmarkStart w:id="33" w:name="_Toc524252774"/>
                      <w:r>
                        <w:t xml:space="preserve">Figure </w:t>
                      </w:r>
                      <w:r>
                        <w:rPr>
                          <w:noProof/>
                        </w:rPr>
                        <w:fldChar w:fldCharType="begin"/>
                      </w:r>
                      <w:r>
                        <w:rPr>
                          <w:noProof/>
                        </w:rPr>
                        <w:instrText xml:space="preserve"> SEQ Figure \* ARABIC </w:instrText>
                      </w:r>
                      <w:r>
                        <w:rPr>
                          <w:noProof/>
                        </w:rPr>
                        <w:fldChar w:fldCharType="separate"/>
                      </w:r>
                      <w:r>
                        <w:rPr>
                          <w:noProof/>
                        </w:rPr>
                        <w:t>3</w:t>
                      </w:r>
                      <w:r>
                        <w:rPr>
                          <w:noProof/>
                        </w:rPr>
                        <w:fldChar w:fldCharType="end"/>
                      </w:r>
                      <w:r>
                        <w:t xml:space="preserve"> - Michigan HRM Model (Fombrun et al 1984) - Strategic Management and Environmental Pressures</w:t>
                      </w:r>
                      <w:bookmarkEnd w:id="32"/>
                      <w:bookmarkEnd w:id="33"/>
                    </w:p>
                  </w:txbxContent>
                </v:textbox>
                <w10:wrap anchorx="margin"/>
              </v:shape>
            </w:pict>
          </mc:Fallback>
        </mc:AlternateContent>
      </w:r>
    </w:p>
    <w:p w14:paraId="5168CF0F" w14:textId="027661C8" w:rsidR="004362B4" w:rsidRDefault="004362B4" w:rsidP="00D40213"/>
    <w:p w14:paraId="5EEDA43E" w14:textId="087DEA6A" w:rsidR="00E271E2" w:rsidRDefault="00E271E2" w:rsidP="00D40213">
      <w:r>
        <w:t>Models</w:t>
      </w:r>
      <w:r w:rsidR="004362B4">
        <w:t xml:space="preserve"> </w:t>
      </w:r>
      <w:r>
        <w:t>based on X Theory and ‘Hard’ approaches to HRM can be effective, however judgement</w:t>
      </w:r>
      <w:r w:rsidR="00332677">
        <w:t xml:space="preserve"> is required</w:t>
      </w:r>
      <w:r>
        <w:t xml:space="preserve"> around the needs and wants of the team to be managed. The incorrect application of either approach could negatively impact the productivity and outcomes for an organisation. In respect of RPF the nature of the business is highly technical; with a high reliance on innovation, technical mastery, and expert knowledge </w:t>
      </w:r>
      <w:proofErr w:type="gramStart"/>
      <w:r>
        <w:t>in order to</w:t>
      </w:r>
      <w:proofErr w:type="gramEnd"/>
      <w:r>
        <w:t xml:space="preserve"> develop high</w:t>
      </w:r>
      <w:r w:rsidR="006A3572">
        <w:t>-</w:t>
      </w:r>
      <w:r>
        <w:t>level affordable systems</w:t>
      </w:r>
      <w:r w:rsidR="006A3572">
        <w:t xml:space="preserve">, software, and training </w:t>
      </w:r>
      <w:r>
        <w:t>for mass di</w:t>
      </w:r>
      <w:r w:rsidR="006A3572">
        <w:t>stribution.</w:t>
      </w:r>
    </w:p>
    <w:p w14:paraId="767180DC" w14:textId="3997B62D" w:rsidR="00290915" w:rsidRDefault="00332677" w:rsidP="00D40213">
      <w:pPr>
        <w:rPr>
          <w:rFonts w:ascii="Arial" w:hAnsi="Arial" w:cs="Arial"/>
          <w:color w:val="000000"/>
          <w:shd w:val="clear" w:color="auto" w:fill="FFFFFF"/>
        </w:rPr>
      </w:pPr>
      <w:r w:rsidRPr="00EE454A">
        <w:t xml:space="preserve">In terms of appropriateness of fit, the ‘Soft’ approach, or ‘Y Theory’ management is recommended for implementation in RPF; utilising the expertise, intrinsic motivation, and self-determination </w:t>
      </w:r>
      <w:sdt>
        <w:sdtPr>
          <w:id w:val="1469774572"/>
          <w:citation/>
        </w:sdtPr>
        <w:sdtContent>
          <w:r w:rsidRPr="00EE454A">
            <w:fldChar w:fldCharType="begin"/>
          </w:r>
          <w:r w:rsidRPr="00EE454A">
            <w:instrText xml:space="preserve"> CITATION Dec00 \l 2057 </w:instrText>
          </w:r>
          <w:r w:rsidRPr="00EE454A">
            <w:fldChar w:fldCharType="separate"/>
          </w:r>
          <w:r w:rsidR="004914B6" w:rsidRPr="004914B6">
            <w:rPr>
              <w:noProof/>
            </w:rPr>
            <w:t>(Deci &amp; Ryan, 2000)</w:t>
          </w:r>
          <w:r w:rsidRPr="00EE454A">
            <w:fldChar w:fldCharType="end"/>
          </w:r>
        </w:sdtContent>
      </w:sdt>
      <w:r w:rsidRPr="00EE454A">
        <w:t xml:space="preserve"> of the workforce to allow the organisation to thrive. The Harvard HRM model is therefore the preferred option presented by this report.</w:t>
      </w:r>
    </w:p>
    <w:p w14:paraId="786C2F6D" w14:textId="09BA6AF4" w:rsidR="002872DF" w:rsidRDefault="002872DF" w:rsidP="00512466">
      <w:pPr>
        <w:pStyle w:val="Heading3"/>
      </w:pPr>
      <w:bookmarkStart w:id="34" w:name="_Toc524198200"/>
      <w:bookmarkStart w:id="35" w:name="_Toc524254878"/>
      <w:r>
        <w:t>Smart Simplicity?</w:t>
      </w:r>
      <w:bookmarkEnd w:id="34"/>
      <w:bookmarkEnd w:id="35"/>
    </w:p>
    <w:p w14:paraId="4927F3F1" w14:textId="0B0D60E2" w:rsidR="00D94C49" w:rsidRDefault="000B511F" w:rsidP="002872DF">
      <w:r>
        <w:t>There is modern complicatedness to business that traditional approaches to HRM, EE, and productivity fail to traverse well</w:t>
      </w:r>
      <w:r w:rsidR="00F868F9">
        <w:t xml:space="preserve"> </w:t>
      </w:r>
      <w:sdt>
        <w:sdtPr>
          <w:id w:val="-102657903"/>
          <w:citation/>
        </w:sdtPr>
        <w:sdtContent>
          <w:r w:rsidR="00F868F9">
            <w:fldChar w:fldCharType="begin"/>
          </w:r>
          <w:r w:rsidR="00F868F9">
            <w:instrText xml:space="preserve"> CITATION BCG14 \l 2057 </w:instrText>
          </w:r>
          <w:r w:rsidR="00F868F9">
            <w:fldChar w:fldCharType="separate"/>
          </w:r>
          <w:r w:rsidR="004914B6" w:rsidRPr="004914B6">
            <w:rPr>
              <w:noProof/>
            </w:rPr>
            <w:t>(BCG, 2014)</w:t>
          </w:r>
          <w:r w:rsidR="00F868F9">
            <w:fldChar w:fldCharType="end"/>
          </w:r>
        </w:sdtContent>
      </w:sdt>
      <w:r>
        <w:t xml:space="preserve">. It has led authors to describe the traditional management pillars </w:t>
      </w:r>
      <w:r w:rsidR="00F868F9">
        <w:t xml:space="preserve">such as X and Y Theory </w:t>
      </w:r>
      <w:r>
        <w:t xml:space="preserve">and approaches of Hard and Soft </w:t>
      </w:r>
      <w:r w:rsidR="00F868F9">
        <w:t xml:space="preserve">HRM </w:t>
      </w:r>
      <w:r>
        <w:t xml:space="preserve">as “obsolete” </w:t>
      </w:r>
      <w:sdt>
        <w:sdtPr>
          <w:id w:val="162132567"/>
          <w:citation/>
        </w:sdtPr>
        <w:sdtContent>
          <w:r>
            <w:fldChar w:fldCharType="begin"/>
          </w:r>
          <w:r>
            <w:instrText xml:space="preserve"> CITATION Mor13 \l 2057 </w:instrText>
          </w:r>
          <w:r>
            <w:fldChar w:fldCharType="separate"/>
          </w:r>
          <w:r w:rsidR="004914B6" w:rsidRPr="004914B6">
            <w:rPr>
              <w:noProof/>
            </w:rPr>
            <w:t>(Morieux, 2013)</w:t>
          </w:r>
          <w:r>
            <w:fldChar w:fldCharType="end"/>
          </w:r>
        </w:sdtContent>
      </w:sdt>
      <w:r>
        <w:t>.</w:t>
      </w:r>
      <w:r w:rsidR="00F868F9">
        <w:t xml:space="preserve"> </w:t>
      </w:r>
      <w:proofErr w:type="spellStart"/>
      <w:r w:rsidR="00F868F9">
        <w:t>Morieux</w:t>
      </w:r>
      <w:proofErr w:type="spellEnd"/>
      <w:r w:rsidR="00F868F9">
        <w:t xml:space="preserve"> </w:t>
      </w:r>
      <w:sdt>
        <w:sdtPr>
          <w:id w:val="-115227597"/>
          <w:citation/>
        </w:sdtPr>
        <w:sdtContent>
          <w:r w:rsidR="00F868F9">
            <w:fldChar w:fldCharType="begin"/>
          </w:r>
          <w:r w:rsidR="00F868F9">
            <w:instrText xml:space="preserve">CITATION Mor13 \n  \l 2057 </w:instrText>
          </w:r>
          <w:r w:rsidR="00F868F9">
            <w:fldChar w:fldCharType="separate"/>
          </w:r>
          <w:r w:rsidR="004914B6" w:rsidRPr="004914B6">
            <w:rPr>
              <w:noProof/>
            </w:rPr>
            <w:t>(2013)</w:t>
          </w:r>
          <w:r w:rsidR="00F868F9">
            <w:fldChar w:fldCharType="end"/>
          </w:r>
        </w:sdtContent>
      </w:sdt>
      <w:r w:rsidR="00F868F9">
        <w:t xml:space="preserve"> describes how the Hard approach responds to complexity by adding additional complicatedness</w:t>
      </w:r>
      <w:r w:rsidR="00D94C49">
        <w:t xml:space="preserve"> forcing the organisation to cooperate less</w:t>
      </w:r>
      <w:r w:rsidR="00442A41">
        <w:t>;</w:t>
      </w:r>
      <w:r w:rsidR="00D94C49">
        <w:t xml:space="preserve"> </w:t>
      </w:r>
      <w:r w:rsidR="00442A41">
        <w:t>therefore,</w:t>
      </w:r>
      <w:r w:rsidR="00D94C49">
        <w:t xml:space="preserve"> </w:t>
      </w:r>
      <w:r w:rsidR="00F868F9">
        <w:t>reduc</w:t>
      </w:r>
      <w:r w:rsidR="00D94C49">
        <w:t>ing</w:t>
      </w:r>
      <w:r w:rsidR="00F868F9">
        <w:t xml:space="preserve"> productivity, increas</w:t>
      </w:r>
      <w:r w:rsidR="006D01EA">
        <w:t>ing</w:t>
      </w:r>
      <w:r w:rsidR="00F868F9">
        <w:t xml:space="preserve"> inefficiency, and lead</w:t>
      </w:r>
      <w:r w:rsidR="006D01EA">
        <w:t>ing</w:t>
      </w:r>
      <w:r w:rsidR="00F868F9">
        <w:t xml:space="preserve"> employees to actively disengage. </w:t>
      </w:r>
    </w:p>
    <w:p w14:paraId="32AEE61F" w14:textId="0651E294" w:rsidR="000B511F" w:rsidRDefault="00F868F9" w:rsidP="002872DF">
      <w:r>
        <w:t xml:space="preserve">This </w:t>
      </w:r>
      <w:r w:rsidR="00D94C49">
        <w:t xml:space="preserve">lack of cooperation within the organisation </w:t>
      </w:r>
      <w:r>
        <w:t xml:space="preserve">requires </w:t>
      </w:r>
      <w:r w:rsidR="00D94C49">
        <w:t>additional resources to manage</w:t>
      </w:r>
      <w:r w:rsidR="00CD1AF4">
        <w:t>. This subsequently</w:t>
      </w:r>
      <w:r w:rsidR="00D94C49">
        <w:t xml:space="preserve"> increas</w:t>
      </w:r>
      <w:r w:rsidR="00CD1AF4">
        <w:t>es</w:t>
      </w:r>
      <w:r w:rsidR="00D94C49">
        <w:t xml:space="preserve"> the cost in terms of time and resource, ultimately underlining organisational </w:t>
      </w:r>
      <w:r w:rsidR="00D94C49">
        <w:lastRenderedPageBreak/>
        <w:t xml:space="preserve">efficiency. It is </w:t>
      </w:r>
      <w:r>
        <w:t>compensation that shareholders and customers refuse to meet</w:t>
      </w:r>
      <w:r w:rsidR="00442A41">
        <w:t>. This means employees are required to pick up the costs of this lack of cooperation</w:t>
      </w:r>
      <w:r w:rsidR="00CD1AF4">
        <w:t xml:space="preserve"> through their increased efforts. They feel overwhelmed and burn out </w:t>
      </w:r>
      <w:r w:rsidR="001D42AF">
        <w:t>because of</w:t>
      </w:r>
      <w:r w:rsidR="00CD1AF4">
        <w:t xml:space="preserve"> this expectation</w:t>
      </w:r>
      <w:sdt>
        <w:sdtPr>
          <w:id w:val="-659153543"/>
          <w:citation/>
        </w:sdtPr>
        <w:sdtContent>
          <w:r w:rsidR="00782AC2">
            <w:fldChar w:fldCharType="begin"/>
          </w:r>
          <w:r w:rsidR="00782AC2">
            <w:instrText xml:space="preserve"> CITATION Mor14 \l 2057 </w:instrText>
          </w:r>
          <w:r w:rsidR="00782AC2">
            <w:fldChar w:fldCharType="separate"/>
          </w:r>
          <w:r w:rsidR="004914B6">
            <w:rPr>
              <w:noProof/>
            </w:rPr>
            <w:t xml:space="preserve"> </w:t>
          </w:r>
          <w:r w:rsidR="004914B6" w:rsidRPr="004914B6">
            <w:rPr>
              <w:noProof/>
            </w:rPr>
            <w:t>(Morieux &amp; Tollman, 2014)</w:t>
          </w:r>
          <w:r w:rsidR="00782AC2">
            <w:fldChar w:fldCharType="end"/>
          </w:r>
        </w:sdtContent>
      </w:sdt>
      <w:r w:rsidR="00CD1AF4">
        <w:t>.</w:t>
      </w:r>
    </w:p>
    <w:p w14:paraId="5069EC48" w14:textId="2CCF0C36" w:rsidR="00F868F9" w:rsidRDefault="00F868F9" w:rsidP="002872DF">
      <w:r>
        <w:t>To manage this complicatedness the Boston Consulting Group (BCG) propose 6 rules</w:t>
      </w:r>
      <w:r w:rsidR="004B580E">
        <w:t xml:space="preserve"> which are shared </w:t>
      </w:r>
      <w:r w:rsidR="004D6F28">
        <w:t>in the appendix</w:t>
      </w:r>
      <w:r w:rsidR="004B580E">
        <w:t xml:space="preserve"> with a brief description of the detail behind the thinking. In terms of application for RPF this type of Leadership may be highly effective – particularly with the expert technical roles in the organisation</w:t>
      </w:r>
      <w:r w:rsidR="00AE3204">
        <w:t>. It</w:t>
      </w:r>
      <w:r w:rsidR="005B28CA">
        <w:t xml:space="preserve"> is recommended RPF</w:t>
      </w:r>
      <w:r w:rsidR="002E642E">
        <w:t xml:space="preserve"> consult with staff on their thoughts of the approach with a view to future </w:t>
      </w:r>
      <w:r w:rsidR="00AE3204">
        <w:t>consideration</w:t>
      </w:r>
      <w:r w:rsidR="002E642E">
        <w:t>.</w:t>
      </w:r>
    </w:p>
    <w:p w14:paraId="54E6D4D7" w14:textId="6D4E8DB2" w:rsidR="001315A1" w:rsidRDefault="0027001E" w:rsidP="006C654B">
      <w:pPr>
        <w:pStyle w:val="Heading2"/>
      </w:pPr>
      <w:bookmarkStart w:id="36" w:name="_Toc524198201"/>
      <w:bookmarkStart w:id="37" w:name="_Toc524254879"/>
      <w:r>
        <w:t>Th</w:t>
      </w:r>
      <w:r w:rsidR="006C654B" w:rsidRPr="00DC227F">
        <w:t xml:space="preserve">e importance of </w:t>
      </w:r>
      <w:r w:rsidR="004F1537">
        <w:t>T</w:t>
      </w:r>
      <w:r w:rsidR="006C654B" w:rsidRPr="00DC227F">
        <w:t xml:space="preserve">alent in a </w:t>
      </w:r>
      <w:r w:rsidR="004F1537">
        <w:t>K</w:t>
      </w:r>
      <w:r w:rsidR="006C654B" w:rsidRPr="00DC227F">
        <w:t xml:space="preserve">nowledge </w:t>
      </w:r>
      <w:r w:rsidR="004F1537">
        <w:t>E</w:t>
      </w:r>
      <w:r w:rsidR="006C654B" w:rsidRPr="00DC227F">
        <w:t>conomy</w:t>
      </w:r>
      <w:bookmarkEnd w:id="36"/>
      <w:bookmarkEnd w:id="37"/>
    </w:p>
    <w:p w14:paraId="25CDDD26" w14:textId="76BB91D1" w:rsidR="002872DF" w:rsidRDefault="002872DF" w:rsidP="00E7205D">
      <w:pPr>
        <w:pStyle w:val="Quote"/>
      </w:pPr>
      <w:r>
        <w:t>Hire good people and let them get on with it</w:t>
      </w:r>
      <w:r w:rsidR="00E7205D">
        <w:t xml:space="preserve">. </w:t>
      </w:r>
      <w:sdt>
        <w:sdtPr>
          <w:id w:val="1124431638"/>
          <w:citation/>
        </w:sdtPr>
        <w:sdtContent>
          <w:r w:rsidR="003851AF">
            <w:fldChar w:fldCharType="begin"/>
          </w:r>
          <w:r w:rsidR="003851AF">
            <w:instrText xml:space="preserve"> CITATION Kor15 \l 2057 </w:instrText>
          </w:r>
          <w:r w:rsidR="003851AF">
            <w:fldChar w:fldCharType="separate"/>
          </w:r>
          <w:r w:rsidR="004914B6" w:rsidRPr="004914B6">
            <w:rPr>
              <w:noProof/>
            </w:rPr>
            <w:t>(Kortes, 2015)</w:t>
          </w:r>
          <w:r w:rsidR="003851AF">
            <w:fldChar w:fldCharType="end"/>
          </w:r>
        </w:sdtContent>
      </w:sdt>
    </w:p>
    <w:p w14:paraId="42542E9C" w14:textId="6272DEF8" w:rsidR="008D5F2E" w:rsidRDefault="00E67596" w:rsidP="008D5F2E">
      <w:r>
        <w:t xml:space="preserve">The </w:t>
      </w:r>
      <w:r w:rsidRPr="00E67596">
        <w:t>Organisation for Economic Co-operation and Development</w:t>
      </w:r>
      <w:r>
        <w:t xml:space="preserve"> (OECD)</w:t>
      </w:r>
      <w:r w:rsidR="003E40A6">
        <w:rPr>
          <w:rStyle w:val="FootnoteReference"/>
        </w:rPr>
        <w:footnoteReference w:id="4"/>
      </w:r>
      <w:r w:rsidR="003E40A6">
        <w:t xml:space="preserve"> states d</w:t>
      </w:r>
      <w:r w:rsidR="00BC73A1">
        <w:t xml:space="preserve">eveloped nation </w:t>
      </w:r>
      <w:r w:rsidR="00935B76">
        <w:t xml:space="preserve">member </w:t>
      </w:r>
      <w:r w:rsidR="00BC73A1">
        <w:t>economies such as UK, USA</w:t>
      </w:r>
      <w:r w:rsidR="00935B76">
        <w:t xml:space="preserve">, Australia etc </w:t>
      </w:r>
      <w:r w:rsidR="0057033D">
        <w:t xml:space="preserve">are </w:t>
      </w:r>
      <w:r w:rsidR="00935B76">
        <w:t>based on</w:t>
      </w:r>
      <w:r w:rsidR="003D4118">
        <w:t xml:space="preserve"> the production and distribution of</w:t>
      </w:r>
      <w:r w:rsidR="00935B76">
        <w:t xml:space="preserve"> knowledge</w:t>
      </w:r>
      <w:r w:rsidR="003D4118">
        <w:t xml:space="preserve">, </w:t>
      </w:r>
      <w:r w:rsidR="00935B76">
        <w:t>information</w:t>
      </w:r>
      <w:r w:rsidR="003D4118">
        <w:t>, and technology</w:t>
      </w:r>
      <w:r>
        <w:t xml:space="preserve"> </w:t>
      </w:r>
      <w:sdt>
        <w:sdtPr>
          <w:id w:val="1408188562"/>
          <w:citation/>
        </w:sdtPr>
        <w:sdtContent>
          <w:r w:rsidR="00417B24">
            <w:fldChar w:fldCharType="begin"/>
          </w:r>
          <w:r w:rsidR="00417B24">
            <w:instrText xml:space="preserve"> CITATION OEC96 \l 2057 </w:instrText>
          </w:r>
          <w:r w:rsidR="00417B24">
            <w:fldChar w:fldCharType="separate"/>
          </w:r>
          <w:r w:rsidR="004914B6" w:rsidRPr="004914B6">
            <w:rPr>
              <w:noProof/>
            </w:rPr>
            <w:t>(OECD, 1996)</w:t>
          </w:r>
          <w:r w:rsidR="00417B24">
            <w:fldChar w:fldCharType="end"/>
          </w:r>
        </w:sdtContent>
      </w:sdt>
      <w:r w:rsidR="0031429B">
        <w:t xml:space="preserve"> </w:t>
      </w:r>
      <w:sdt>
        <w:sdtPr>
          <w:id w:val="-252204728"/>
          <w:citation/>
        </w:sdtPr>
        <w:sdtContent>
          <w:r w:rsidR="0031429B">
            <w:fldChar w:fldCharType="begin"/>
          </w:r>
          <w:r w:rsidR="0031429B">
            <w:instrText xml:space="preserve"> CITATION Sch05 \l 2057 </w:instrText>
          </w:r>
          <w:r w:rsidR="0031429B">
            <w:fldChar w:fldCharType="separate"/>
          </w:r>
          <w:r w:rsidR="004914B6" w:rsidRPr="004914B6">
            <w:rPr>
              <w:noProof/>
            </w:rPr>
            <w:t>(Schramm, 2005)</w:t>
          </w:r>
          <w:r w:rsidR="0031429B">
            <w:fldChar w:fldCharType="end"/>
          </w:r>
        </w:sdtContent>
      </w:sdt>
      <w:r w:rsidR="003D4118">
        <w:t>.</w:t>
      </w:r>
      <w:r w:rsidR="0031429B">
        <w:t xml:space="preserve"> </w:t>
      </w:r>
    </w:p>
    <w:p w14:paraId="03AA24CA" w14:textId="7A46B20B" w:rsidR="00F343D3" w:rsidRDefault="00A23326" w:rsidP="008D5F2E">
      <w:r>
        <w:t xml:space="preserve">In changing times, where new technologies and markets emerge at an unprecedented rate, there are increasing threats </w:t>
      </w:r>
      <w:r w:rsidR="00471C03">
        <w:t>and</w:t>
      </w:r>
      <w:r>
        <w:t xml:space="preserve"> competitors as well as new opportunities</w:t>
      </w:r>
      <w:r w:rsidR="004F1537" w:rsidRPr="004F1537">
        <w:t xml:space="preserve"> </w:t>
      </w:r>
      <w:sdt>
        <w:sdtPr>
          <w:id w:val="1580325252"/>
          <w:citation/>
        </w:sdtPr>
        <w:sdtContent>
          <w:r w:rsidR="004F1537">
            <w:fldChar w:fldCharType="begin"/>
          </w:r>
          <w:r w:rsidR="004F1537">
            <w:instrText xml:space="preserve">CITATION Bro04 \l 2057 </w:instrText>
          </w:r>
          <w:r w:rsidR="004F1537">
            <w:fldChar w:fldCharType="separate"/>
          </w:r>
          <w:r w:rsidR="004914B6" w:rsidRPr="004914B6">
            <w:rPr>
              <w:noProof/>
            </w:rPr>
            <w:t>(Brown, et al., 2004)</w:t>
          </w:r>
          <w:r w:rsidR="004F1537">
            <w:fldChar w:fldCharType="end"/>
          </w:r>
        </w:sdtContent>
      </w:sdt>
      <w:r>
        <w:t xml:space="preserve">. The Knowledge Economy </w:t>
      </w:r>
      <w:r w:rsidR="00471C03">
        <w:t xml:space="preserve">(KE) </w:t>
      </w:r>
      <w:r>
        <w:t xml:space="preserve">has at the heart of it high value services and goods as well as advanced business practices that rely on the knowledge, skills, and creativity of </w:t>
      </w:r>
      <w:r w:rsidR="003E40A6">
        <w:t>the</w:t>
      </w:r>
      <w:r>
        <w:t xml:space="preserve"> workforce to exploit optimally </w:t>
      </w:r>
      <w:sdt>
        <w:sdtPr>
          <w:id w:val="-1127464414"/>
          <w:citation/>
        </w:sdtPr>
        <w:sdtContent>
          <w:r>
            <w:fldChar w:fldCharType="begin"/>
          </w:r>
          <w:r>
            <w:instrText xml:space="preserve"> CITATION DTI98 \l 2057 </w:instrText>
          </w:r>
          <w:r>
            <w:fldChar w:fldCharType="separate"/>
          </w:r>
          <w:r w:rsidR="004914B6" w:rsidRPr="004914B6">
            <w:rPr>
              <w:noProof/>
            </w:rPr>
            <w:t>(DTI, 1998)</w:t>
          </w:r>
          <w:r>
            <w:fldChar w:fldCharType="end"/>
          </w:r>
        </w:sdtContent>
      </w:sdt>
      <w:r w:rsidR="004F1537">
        <w:t>.</w:t>
      </w:r>
      <w:r w:rsidR="00F343D3">
        <w:t xml:space="preserve">The importance of Talent in the </w:t>
      </w:r>
      <w:r>
        <w:t>modern-day</w:t>
      </w:r>
      <w:r w:rsidR="00F343D3">
        <w:t xml:space="preserve"> </w:t>
      </w:r>
      <w:r w:rsidR="00471C03">
        <w:t>KE</w:t>
      </w:r>
      <w:r w:rsidR="00F343D3">
        <w:t xml:space="preserve"> has </w:t>
      </w:r>
      <w:r w:rsidR="004F1537">
        <w:t xml:space="preserve">subsequently </w:t>
      </w:r>
      <w:r w:rsidR="00F343D3">
        <w:t xml:space="preserve">been described as important as “the coin of the realm” in ancient times past </w:t>
      </w:r>
      <w:sdt>
        <w:sdtPr>
          <w:id w:val="-1460562219"/>
          <w:citation/>
        </w:sdtPr>
        <w:sdtContent>
          <w:r w:rsidR="00F343D3">
            <w:fldChar w:fldCharType="begin"/>
          </w:r>
          <w:r w:rsidR="00F343D3">
            <w:instrText xml:space="preserve">CITATION Mic01 \p 14 \l 2057 </w:instrText>
          </w:r>
          <w:r w:rsidR="00F343D3">
            <w:fldChar w:fldCharType="separate"/>
          </w:r>
          <w:r w:rsidR="004914B6" w:rsidRPr="004914B6">
            <w:rPr>
              <w:noProof/>
            </w:rPr>
            <w:t>(Michaels, et al., 2001, p. 14)</w:t>
          </w:r>
          <w:r w:rsidR="00F343D3">
            <w:fldChar w:fldCharType="end"/>
          </w:r>
        </w:sdtContent>
      </w:sdt>
      <w:r w:rsidR="0057033D">
        <w:t>.</w:t>
      </w:r>
    </w:p>
    <w:p w14:paraId="665A48B5" w14:textId="6123C597" w:rsidR="00EA333E" w:rsidRDefault="001F59C1" w:rsidP="008D5F2E">
      <w:r>
        <w:t xml:space="preserve">Like many resources such as Financial Capital, </w:t>
      </w:r>
      <w:r w:rsidR="00A32939">
        <w:t>Talent</w:t>
      </w:r>
      <w:r>
        <w:t xml:space="preserve"> (or Human Capital)</w:t>
      </w:r>
      <w:r w:rsidR="00A32939">
        <w:t xml:space="preserve"> is finite and</w:t>
      </w:r>
      <w:r>
        <w:t xml:space="preserve"> the</w:t>
      </w:r>
      <w:r w:rsidR="00A32939">
        <w:t xml:space="preserve"> </w:t>
      </w:r>
      <w:r w:rsidR="00D966EF">
        <w:t>availability</w:t>
      </w:r>
      <w:r>
        <w:t xml:space="preserve"> and application</w:t>
      </w:r>
      <w:r w:rsidR="00D966EF">
        <w:t xml:space="preserve"> of appropriately skilled </w:t>
      </w:r>
      <w:r>
        <w:t>T</w:t>
      </w:r>
      <w:r w:rsidR="00D966EF">
        <w:t xml:space="preserve">alent is a rate-limiting factor </w:t>
      </w:r>
      <w:r w:rsidR="00D7193B">
        <w:t>for</w:t>
      </w:r>
      <w:r w:rsidR="00D966EF">
        <w:t xml:space="preserve"> economic development </w:t>
      </w:r>
      <w:r w:rsidR="00D7193B">
        <w:t>in</w:t>
      </w:r>
      <w:r w:rsidR="00D966EF">
        <w:t xml:space="preserve"> </w:t>
      </w:r>
      <w:r w:rsidR="00F82386">
        <w:t>many</w:t>
      </w:r>
      <w:r w:rsidR="00D966EF">
        <w:t xml:space="preserve"> organisations </w:t>
      </w:r>
      <w:sdt>
        <w:sdtPr>
          <w:id w:val="-655230695"/>
          <w:citation/>
        </w:sdtPr>
        <w:sdtContent>
          <w:r w:rsidR="00D966EF">
            <w:fldChar w:fldCharType="begin"/>
          </w:r>
          <w:r w:rsidR="00D966EF">
            <w:instrText xml:space="preserve"> CITATION Mur91 \l 2057 </w:instrText>
          </w:r>
          <w:r w:rsidR="00D966EF">
            <w:fldChar w:fldCharType="separate"/>
          </w:r>
          <w:r w:rsidR="004914B6" w:rsidRPr="004914B6">
            <w:rPr>
              <w:noProof/>
            </w:rPr>
            <w:t>(Murphy, et al., 1991)</w:t>
          </w:r>
          <w:r w:rsidR="00D966EF">
            <w:fldChar w:fldCharType="end"/>
          </w:r>
        </w:sdtContent>
      </w:sdt>
      <w:r w:rsidR="00D966EF">
        <w:t>,</w:t>
      </w:r>
      <w:r w:rsidR="00D966EF" w:rsidRPr="00D966EF">
        <w:t xml:space="preserve"> </w:t>
      </w:r>
      <w:sdt>
        <w:sdtPr>
          <w:id w:val="1010869634"/>
          <w:citation/>
        </w:sdtPr>
        <w:sdtContent>
          <w:r w:rsidR="00621DFC">
            <w:fldChar w:fldCharType="begin"/>
          </w:r>
          <w:r w:rsidR="00621DFC">
            <w:instrText xml:space="preserve"> CITATION Bec94 \l 2057 </w:instrText>
          </w:r>
          <w:r w:rsidR="00621DFC">
            <w:fldChar w:fldCharType="separate"/>
          </w:r>
          <w:r w:rsidR="004914B6" w:rsidRPr="004914B6">
            <w:rPr>
              <w:noProof/>
            </w:rPr>
            <w:t>(Becker, 1994)</w:t>
          </w:r>
          <w:r w:rsidR="00621DFC">
            <w:fldChar w:fldCharType="end"/>
          </w:r>
        </w:sdtContent>
      </w:sdt>
      <w:r w:rsidR="00621DFC">
        <w:t xml:space="preserve">, </w:t>
      </w:r>
      <w:sdt>
        <w:sdtPr>
          <w:id w:val="-539511241"/>
          <w:citation/>
        </w:sdtPr>
        <w:sdtContent>
          <w:r w:rsidR="00D966EF">
            <w:fldChar w:fldCharType="begin"/>
          </w:r>
          <w:r w:rsidR="00D966EF">
            <w:instrText xml:space="preserve"> CITATION Bro09 \l 2057 </w:instrText>
          </w:r>
          <w:r w:rsidR="00D966EF">
            <w:fldChar w:fldCharType="separate"/>
          </w:r>
          <w:r w:rsidR="004914B6" w:rsidRPr="004914B6">
            <w:rPr>
              <w:noProof/>
            </w:rPr>
            <w:t>(Brown, 2009)</w:t>
          </w:r>
          <w:r w:rsidR="00D966EF">
            <w:fldChar w:fldCharType="end"/>
          </w:r>
        </w:sdtContent>
      </w:sdt>
      <w:r w:rsidR="004F1537">
        <w:t xml:space="preserve">. How Talent is exploited can determine the success of an organisation </w:t>
      </w:r>
      <w:r w:rsidR="0057033D">
        <w:t xml:space="preserve">or an economy </w:t>
      </w:r>
      <w:sdt>
        <w:sdtPr>
          <w:id w:val="-71353986"/>
          <w:citation/>
        </w:sdtPr>
        <w:sdtContent>
          <w:r w:rsidR="004F1537">
            <w:fldChar w:fldCharType="begin"/>
          </w:r>
          <w:r w:rsidR="004F1537">
            <w:instrText xml:space="preserve"> CITATION DTI98 \l 2057 </w:instrText>
          </w:r>
          <w:r w:rsidR="004F1537">
            <w:fldChar w:fldCharType="separate"/>
          </w:r>
          <w:r w:rsidR="004914B6" w:rsidRPr="004914B6">
            <w:rPr>
              <w:noProof/>
            </w:rPr>
            <w:t>(DTI, 1998)</w:t>
          </w:r>
          <w:r w:rsidR="004F1537">
            <w:fldChar w:fldCharType="end"/>
          </w:r>
        </w:sdtContent>
      </w:sdt>
      <w:r w:rsidR="00F82BFA">
        <w:t xml:space="preserve">. </w:t>
      </w:r>
      <w:r>
        <w:t xml:space="preserve">In some economies it is estimated that up to 70% of roles in the workforce can be defined </w:t>
      </w:r>
      <w:r w:rsidR="00517472">
        <w:t>“</w:t>
      </w:r>
      <w:r>
        <w:t>Knowledge Workers</w:t>
      </w:r>
      <w:r w:rsidR="00517472">
        <w:t>”</w:t>
      </w:r>
      <w:r>
        <w:t xml:space="preserve"> </w:t>
      </w:r>
      <w:sdt>
        <w:sdtPr>
          <w:id w:val="1193043003"/>
          <w:citation/>
        </w:sdtPr>
        <w:sdtContent>
          <w:r>
            <w:fldChar w:fldCharType="begin"/>
          </w:r>
          <w:r>
            <w:instrText xml:space="preserve"> CITATION Bro04 \l 2057 </w:instrText>
          </w:r>
          <w:r>
            <w:fldChar w:fldCharType="separate"/>
          </w:r>
          <w:r w:rsidR="004914B6" w:rsidRPr="004914B6">
            <w:rPr>
              <w:noProof/>
            </w:rPr>
            <w:t>(Brown, et al., 2004)</w:t>
          </w:r>
          <w:r>
            <w:fldChar w:fldCharType="end"/>
          </w:r>
        </w:sdtContent>
      </w:sdt>
      <w:r>
        <w:t>, and it can therefore be argued that procurement and management of Talent has never been more important</w:t>
      </w:r>
      <w:sdt>
        <w:sdtPr>
          <w:id w:val="-814016510"/>
          <w:citation/>
        </w:sdtPr>
        <w:sdtContent>
          <w:r w:rsidR="00621DFC">
            <w:fldChar w:fldCharType="begin"/>
          </w:r>
          <w:r w:rsidR="00621DFC">
            <w:instrText xml:space="preserve"> CITATION Gri16 \l 2057 </w:instrText>
          </w:r>
          <w:r w:rsidR="00621DFC">
            <w:fldChar w:fldCharType="separate"/>
          </w:r>
          <w:r w:rsidR="004914B6">
            <w:rPr>
              <w:noProof/>
            </w:rPr>
            <w:t xml:space="preserve"> </w:t>
          </w:r>
          <w:r w:rsidR="004914B6" w:rsidRPr="004914B6">
            <w:rPr>
              <w:noProof/>
            </w:rPr>
            <w:t>(Griffiths, 2016)</w:t>
          </w:r>
          <w:r w:rsidR="00621DFC">
            <w:fldChar w:fldCharType="end"/>
          </w:r>
        </w:sdtContent>
      </w:sdt>
      <w:r>
        <w:t>.</w:t>
      </w:r>
    </w:p>
    <w:p w14:paraId="2631EAFF" w14:textId="1E9D66FE" w:rsidR="00D966EF" w:rsidRDefault="00F82BFA" w:rsidP="008D5F2E">
      <w:r>
        <w:t xml:space="preserve">The ability to procure appropriate talent outside an organisation is challenged by the current economic climate amongst other factors, but also importantly the management practice advice of the past is insufficient to deal with today’s business climates </w:t>
      </w:r>
      <w:sdt>
        <w:sdtPr>
          <w:id w:val="1503473970"/>
          <w:citation/>
        </w:sdtPr>
        <w:sdtContent>
          <w:r>
            <w:fldChar w:fldCharType="begin"/>
          </w:r>
          <w:r>
            <w:instrText xml:space="preserve"> CITATION Cap08 \l 2057 </w:instrText>
          </w:r>
          <w:r>
            <w:fldChar w:fldCharType="separate"/>
          </w:r>
          <w:r w:rsidR="004914B6" w:rsidRPr="004914B6">
            <w:rPr>
              <w:noProof/>
            </w:rPr>
            <w:t>(Cappelli, 2008)</w:t>
          </w:r>
          <w:r>
            <w:fldChar w:fldCharType="end"/>
          </w:r>
        </w:sdtContent>
      </w:sdt>
      <w:r>
        <w:t>. Business environments are less stable (VUCA</w:t>
      </w:r>
      <w:r w:rsidR="00F82386">
        <w:t>),</w:t>
      </w:r>
      <w:r>
        <w:t xml:space="preserve"> and as such it is recommended the approach to talent management reflect the uncertainty of business conditions today using supply chain management as a model </w:t>
      </w:r>
      <w:r w:rsidR="003766A6">
        <w:t xml:space="preserve">borrowed </w:t>
      </w:r>
      <w:r>
        <w:t xml:space="preserve">from logistics </w:t>
      </w:r>
      <w:sdt>
        <w:sdtPr>
          <w:id w:val="261652616"/>
          <w:citation/>
        </w:sdtPr>
        <w:sdtContent>
          <w:r>
            <w:fldChar w:fldCharType="begin"/>
          </w:r>
          <w:r>
            <w:instrText xml:space="preserve"> CITATION Cap08 \l 2057 </w:instrText>
          </w:r>
          <w:r>
            <w:fldChar w:fldCharType="separate"/>
          </w:r>
          <w:r w:rsidR="004914B6" w:rsidRPr="004914B6">
            <w:rPr>
              <w:noProof/>
            </w:rPr>
            <w:t>(Cappelli, 2008)</w:t>
          </w:r>
          <w:r>
            <w:fldChar w:fldCharType="end"/>
          </w:r>
        </w:sdtContent>
      </w:sdt>
      <w:r w:rsidR="00F82386">
        <w:t xml:space="preserve">. </w:t>
      </w:r>
      <w:r>
        <w:t xml:space="preserve"> </w:t>
      </w:r>
    </w:p>
    <w:p w14:paraId="2FDEC351" w14:textId="3B9E2E71" w:rsidR="0020160B" w:rsidRDefault="00517472" w:rsidP="008D5F2E">
      <w:r>
        <w:t>T</w:t>
      </w:r>
      <w:r w:rsidR="00A32939">
        <w:t>he development of appropriate skills, knowledge, and experience requires significant investment</w:t>
      </w:r>
      <w:r w:rsidR="00182DDE">
        <w:t xml:space="preserve"> from the employing organisation</w:t>
      </w:r>
      <w:r w:rsidR="00CB15DB">
        <w:t>; yet the availability of suitable talent for outside hiring may be insufficient to meet organisational demand in a rapidly changing climate and VUCA market conditions</w:t>
      </w:r>
      <w:r w:rsidR="00707F64">
        <w:t xml:space="preserve"> </w:t>
      </w:r>
      <w:sdt>
        <w:sdtPr>
          <w:id w:val="2082398913"/>
          <w:citation/>
        </w:sdtPr>
        <w:sdtContent>
          <w:r w:rsidR="00707F64">
            <w:fldChar w:fldCharType="begin"/>
          </w:r>
          <w:r w:rsidR="00707F64">
            <w:instrText xml:space="preserve"> CITATION OEC96 \l 2057 </w:instrText>
          </w:r>
          <w:r w:rsidR="00707F64">
            <w:fldChar w:fldCharType="separate"/>
          </w:r>
          <w:r w:rsidR="004914B6" w:rsidRPr="004914B6">
            <w:rPr>
              <w:noProof/>
            </w:rPr>
            <w:t>(OECD, 1996)</w:t>
          </w:r>
          <w:r w:rsidR="00707F64">
            <w:fldChar w:fldCharType="end"/>
          </w:r>
        </w:sdtContent>
      </w:sdt>
      <w:r w:rsidR="00707F64">
        <w:t>,</w:t>
      </w:r>
      <w:r w:rsidR="00182DDE">
        <w:t xml:space="preserve"> </w:t>
      </w:r>
      <w:sdt>
        <w:sdtPr>
          <w:id w:val="-501736929"/>
          <w:citation/>
        </w:sdtPr>
        <w:sdtContent>
          <w:r w:rsidR="00CB15DB">
            <w:fldChar w:fldCharType="begin"/>
          </w:r>
          <w:r w:rsidR="00CB15DB">
            <w:instrText xml:space="preserve"> CITATION Cap08 \l 2057 </w:instrText>
          </w:r>
          <w:r w:rsidR="00CB15DB">
            <w:fldChar w:fldCharType="separate"/>
          </w:r>
          <w:r w:rsidR="004914B6" w:rsidRPr="004914B6">
            <w:rPr>
              <w:noProof/>
            </w:rPr>
            <w:t>(Cappelli, 2008)</w:t>
          </w:r>
          <w:r w:rsidR="00CB15DB">
            <w:fldChar w:fldCharType="end"/>
          </w:r>
        </w:sdtContent>
      </w:sdt>
      <w:r w:rsidR="00707F64">
        <w:t xml:space="preserve">, </w:t>
      </w:r>
      <w:sdt>
        <w:sdtPr>
          <w:id w:val="-740713386"/>
          <w:citation/>
        </w:sdtPr>
        <w:sdtContent>
          <w:r w:rsidR="00707F64">
            <w:fldChar w:fldCharType="begin"/>
          </w:r>
          <w:r w:rsidR="00707F64">
            <w:instrText xml:space="preserve"> CITATION Bro09 \l 2057 </w:instrText>
          </w:r>
          <w:r w:rsidR="00707F64">
            <w:fldChar w:fldCharType="separate"/>
          </w:r>
          <w:r w:rsidR="004914B6" w:rsidRPr="004914B6">
            <w:rPr>
              <w:noProof/>
            </w:rPr>
            <w:t>(Brown, 2009)</w:t>
          </w:r>
          <w:r w:rsidR="00707F64">
            <w:fldChar w:fldCharType="end"/>
          </w:r>
        </w:sdtContent>
      </w:sdt>
      <w:r w:rsidR="00707F64">
        <w:t xml:space="preserve">. </w:t>
      </w:r>
      <w:r w:rsidR="00707F64" w:rsidRPr="00EE454A">
        <w:t>In terms of implications for RPF serious consideration is required into the approach for Talent acquisition and management.</w:t>
      </w:r>
      <w:r w:rsidR="00707F64">
        <w:t xml:space="preserve"> </w:t>
      </w:r>
    </w:p>
    <w:p w14:paraId="671D5A02" w14:textId="769C301A" w:rsidR="0020160B" w:rsidRDefault="00B84ED9" w:rsidP="008D5F2E">
      <w:r>
        <w:t>RPFs</w:t>
      </w:r>
      <w:r w:rsidR="00707F64">
        <w:t xml:space="preserve"> highly skilled workforce </w:t>
      </w:r>
      <w:r>
        <w:t>is</w:t>
      </w:r>
      <w:r w:rsidR="00707F64">
        <w:t xml:space="preserve"> both attractive to competitors, and agile from an employment perspective as their skills, knowledge, and creativity are in high demand in the industry.</w:t>
      </w:r>
      <w:r w:rsidR="0020160B">
        <w:t xml:space="preserve"> </w:t>
      </w:r>
      <w:r w:rsidR="00707F64">
        <w:t xml:space="preserve">Extrinsic </w:t>
      </w:r>
      <w:r w:rsidR="00707F64">
        <w:lastRenderedPageBreak/>
        <w:t>motivation factors are</w:t>
      </w:r>
      <w:r w:rsidR="000D1D13">
        <w:t xml:space="preserve"> a</w:t>
      </w:r>
      <w:r w:rsidR="00707F64">
        <w:t xml:space="preserve"> limited approach and do not offer protection against hostile </w:t>
      </w:r>
      <w:r w:rsidR="000D1D13">
        <w:t xml:space="preserve">advances </w:t>
      </w:r>
      <w:r w:rsidR="00707F64">
        <w:t>from competitors</w:t>
      </w:r>
      <w:r w:rsidR="000D1D13">
        <w:rPr>
          <w:rStyle w:val="FootnoteReference"/>
        </w:rPr>
        <w:footnoteReference w:id="5"/>
      </w:r>
      <w:r w:rsidR="000D1D13">
        <w:t>.</w:t>
      </w:r>
      <w:r w:rsidR="00707F64">
        <w:t xml:space="preserve"> </w:t>
      </w:r>
    </w:p>
    <w:p w14:paraId="16624457" w14:textId="64456D46" w:rsidR="0020160B" w:rsidRPr="0020160B" w:rsidRDefault="0020160B" w:rsidP="008D5F2E">
      <w:pPr>
        <w:rPr>
          <w:rFonts w:cstheme="minorHAnsi"/>
        </w:rPr>
      </w:pPr>
      <w:r w:rsidRPr="00EE454A">
        <w:rPr>
          <w:rFonts w:cstheme="minorHAnsi"/>
        </w:rPr>
        <w:t xml:space="preserve">It is a recommendation of this report that </w:t>
      </w:r>
      <w:r w:rsidR="00B84ED9">
        <w:rPr>
          <w:rFonts w:cstheme="minorHAnsi"/>
        </w:rPr>
        <w:t>RPF</w:t>
      </w:r>
      <w:r w:rsidRPr="00EE454A">
        <w:rPr>
          <w:rFonts w:cstheme="minorHAnsi"/>
        </w:rPr>
        <w:t xml:space="preserve"> look beyond extrinsic motivation factors as part of </w:t>
      </w:r>
      <w:r w:rsidR="00B84ED9">
        <w:rPr>
          <w:rFonts w:cstheme="minorHAnsi"/>
        </w:rPr>
        <w:t>the</w:t>
      </w:r>
      <w:r w:rsidRPr="00EE454A">
        <w:rPr>
          <w:rFonts w:cstheme="minorHAnsi"/>
        </w:rPr>
        <w:t xml:space="preserve"> Talent Management approach to EE and consider marginal gains across the employee lifecycle with an aim to drive</w:t>
      </w:r>
      <w:r w:rsidRPr="0020160B">
        <w:rPr>
          <w:rFonts w:cstheme="minorHAnsi"/>
        </w:rPr>
        <w:t xml:space="preserve"> productivity, better products and services, and innovation</w:t>
      </w:r>
      <w:r>
        <w:rPr>
          <w:rFonts w:cstheme="minorHAnsi"/>
          <w:bCs/>
          <w:shd w:val="clear" w:color="auto" w:fill="FFFFFF"/>
        </w:rPr>
        <w:t xml:space="preserve">. Engaged Employees are more likely to be </w:t>
      </w:r>
      <w:r w:rsidRPr="0020160B">
        <w:rPr>
          <w:rFonts w:cstheme="minorHAnsi"/>
          <w:bCs/>
          <w:shd w:val="clear" w:color="auto" w:fill="FFFFFF"/>
        </w:rPr>
        <w:t>happier</w:t>
      </w:r>
      <w:r>
        <w:rPr>
          <w:rFonts w:cstheme="minorHAnsi"/>
          <w:bCs/>
          <w:shd w:val="clear" w:color="auto" w:fill="FFFFFF"/>
        </w:rPr>
        <w:t>,</w:t>
      </w:r>
      <w:r w:rsidRPr="0020160B">
        <w:rPr>
          <w:rFonts w:cstheme="minorHAnsi"/>
          <w:bCs/>
          <w:shd w:val="clear" w:color="auto" w:fill="FFFFFF"/>
        </w:rPr>
        <w:t xml:space="preserve"> healthier and more fulfilled</w:t>
      </w:r>
      <w:r>
        <w:rPr>
          <w:rFonts w:cstheme="minorHAnsi"/>
          <w:bCs/>
          <w:shd w:val="clear" w:color="auto" w:fill="FFFFFF"/>
        </w:rPr>
        <w:t xml:space="preserve"> which would place </w:t>
      </w:r>
      <w:r w:rsidR="000D1D13">
        <w:rPr>
          <w:rFonts w:cstheme="minorHAnsi"/>
          <w:bCs/>
          <w:shd w:val="clear" w:color="auto" w:fill="FFFFFF"/>
        </w:rPr>
        <w:t>RPF</w:t>
      </w:r>
      <w:r>
        <w:rPr>
          <w:rFonts w:cstheme="minorHAnsi"/>
          <w:bCs/>
          <w:shd w:val="clear" w:color="auto" w:fill="FFFFFF"/>
        </w:rPr>
        <w:t xml:space="preserve"> advantageously in the market place </w:t>
      </w:r>
      <w:r w:rsidR="00B16CAD">
        <w:rPr>
          <w:rFonts w:cstheme="minorHAnsi"/>
          <w:bCs/>
          <w:shd w:val="clear" w:color="auto" w:fill="FFFFFF"/>
        </w:rPr>
        <w:t xml:space="preserve">against competitors offering solely extrinsic reward which is easily repeated and high risk </w:t>
      </w:r>
      <w:sdt>
        <w:sdtPr>
          <w:rPr>
            <w:rFonts w:cstheme="minorHAnsi"/>
          </w:rPr>
          <w:id w:val="-1084290757"/>
          <w:citation/>
        </w:sdtPr>
        <w:sdtContent>
          <w:r w:rsidRPr="0020160B">
            <w:rPr>
              <w:rFonts w:cstheme="minorHAnsi"/>
            </w:rPr>
            <w:fldChar w:fldCharType="begin"/>
          </w:r>
          <w:r w:rsidRPr="0020160B">
            <w:rPr>
              <w:rFonts w:cstheme="minorHAnsi"/>
            </w:rPr>
            <w:instrText xml:space="preserve"> CITATION CIP171 \l 2057 </w:instrText>
          </w:r>
          <w:r w:rsidRPr="0020160B">
            <w:rPr>
              <w:rFonts w:cstheme="minorHAnsi"/>
            </w:rPr>
            <w:fldChar w:fldCharType="separate"/>
          </w:r>
          <w:r w:rsidR="004914B6" w:rsidRPr="004914B6">
            <w:rPr>
              <w:rFonts w:cstheme="minorHAnsi"/>
              <w:noProof/>
            </w:rPr>
            <w:t>(CIPD, 2017)</w:t>
          </w:r>
          <w:r w:rsidRPr="0020160B">
            <w:rPr>
              <w:rFonts w:cstheme="minorHAnsi"/>
            </w:rPr>
            <w:fldChar w:fldCharType="end"/>
          </w:r>
        </w:sdtContent>
      </w:sdt>
      <w:r w:rsidR="00B16CAD">
        <w:rPr>
          <w:rFonts w:cstheme="minorHAnsi"/>
        </w:rPr>
        <w:t>.</w:t>
      </w:r>
    </w:p>
    <w:p w14:paraId="3F69E20F" w14:textId="46D689C2" w:rsidR="006C654B" w:rsidRDefault="004C0E21" w:rsidP="006C654B">
      <w:pPr>
        <w:pStyle w:val="Heading2"/>
      </w:pPr>
      <w:bookmarkStart w:id="38" w:name="_Toc524198202"/>
      <w:bookmarkStart w:id="39" w:name="_Toc524254880"/>
      <w:r>
        <w:t>Psychological Contracting</w:t>
      </w:r>
      <w:bookmarkEnd w:id="38"/>
      <w:bookmarkEnd w:id="39"/>
    </w:p>
    <w:p w14:paraId="3999804C" w14:textId="4E6C72DD" w:rsidR="004C0E21" w:rsidRPr="004C0E21" w:rsidRDefault="004C0E21" w:rsidP="004C0E21">
      <w:r>
        <w:t xml:space="preserve">Legal contracts of employment may offer a limited representation of the actual relationship between employers and employees </w:t>
      </w:r>
      <w:sdt>
        <w:sdtPr>
          <w:id w:val="2105911450"/>
          <w:citation/>
        </w:sdtPr>
        <w:sdtContent>
          <w:r>
            <w:fldChar w:fldCharType="begin"/>
          </w:r>
          <w:r>
            <w:instrText xml:space="preserve"> CITATION CIP18 \l 2057 </w:instrText>
          </w:r>
          <w:r>
            <w:fldChar w:fldCharType="separate"/>
          </w:r>
          <w:r w:rsidR="004914B6" w:rsidRPr="004914B6">
            <w:rPr>
              <w:noProof/>
            </w:rPr>
            <w:t>(CIPD, 2018)</w:t>
          </w:r>
          <w:r>
            <w:fldChar w:fldCharType="end"/>
          </w:r>
        </w:sdtContent>
      </w:sdt>
      <w:r>
        <w:t>. Often informal and unwritten</w:t>
      </w:r>
      <w:r w:rsidR="00AB6F96">
        <w:t>,</w:t>
      </w:r>
      <w:r>
        <w:t xml:space="preserve"> the psychological contract may better represent the expectations of each party </w:t>
      </w:r>
      <w:r w:rsidR="00AB6F96">
        <w:t xml:space="preserve">and this </w:t>
      </w:r>
      <w:r>
        <w:t xml:space="preserve">may influence the quality and duration of the relationship </w:t>
      </w:r>
      <w:sdt>
        <w:sdtPr>
          <w:id w:val="349689717"/>
          <w:citation/>
        </w:sdtPr>
        <w:sdtContent>
          <w:r>
            <w:fldChar w:fldCharType="begin"/>
          </w:r>
          <w:r>
            <w:instrText xml:space="preserve"> CITATION Rou95 \l 2057 </w:instrText>
          </w:r>
          <w:r>
            <w:fldChar w:fldCharType="separate"/>
          </w:r>
          <w:r w:rsidR="004914B6" w:rsidRPr="004914B6">
            <w:rPr>
              <w:noProof/>
            </w:rPr>
            <w:t>(Rousseau, 1995)</w:t>
          </w:r>
          <w:r>
            <w:fldChar w:fldCharType="end"/>
          </w:r>
        </w:sdtContent>
      </w:sdt>
      <w:r w:rsidR="004042C7">
        <w:t>.</w:t>
      </w:r>
    </w:p>
    <w:p w14:paraId="5E95487A" w14:textId="6C19B301" w:rsidR="004C0E21" w:rsidRDefault="004C0E21" w:rsidP="007F0AF4">
      <w:pPr>
        <w:pStyle w:val="Quote"/>
        <w:rPr>
          <w:shd w:val="clear" w:color="auto" w:fill="FFFFFF"/>
        </w:rPr>
      </w:pPr>
      <w:r>
        <w:rPr>
          <w:shd w:val="clear" w:color="auto" w:fill="FFFFFF"/>
        </w:rPr>
        <w:t>The psychological contract emphasises that the relationship between employers and workers is more than just a transaction regulated by a legal contract</w:t>
      </w:r>
      <w:r w:rsidR="007F0AF4">
        <w:rPr>
          <w:shd w:val="clear" w:color="auto" w:fill="FFFFFF"/>
        </w:rPr>
        <w:t xml:space="preserve"> </w:t>
      </w:r>
      <w:sdt>
        <w:sdtPr>
          <w:rPr>
            <w:shd w:val="clear" w:color="auto" w:fill="FFFFFF"/>
          </w:rPr>
          <w:id w:val="367879479"/>
          <w:citation/>
        </w:sdtPr>
        <w:sdtContent>
          <w:r w:rsidR="007F0AF4">
            <w:rPr>
              <w:shd w:val="clear" w:color="auto" w:fill="FFFFFF"/>
            </w:rPr>
            <w:fldChar w:fldCharType="begin"/>
          </w:r>
          <w:r w:rsidR="007F0AF4">
            <w:rPr>
              <w:shd w:val="clear" w:color="auto" w:fill="FFFFFF"/>
            </w:rPr>
            <w:instrText xml:space="preserve">CITATION CIP18 \p 1 \l 2057 </w:instrText>
          </w:r>
          <w:r w:rsidR="007F0AF4">
            <w:rPr>
              <w:shd w:val="clear" w:color="auto" w:fill="FFFFFF"/>
            </w:rPr>
            <w:fldChar w:fldCharType="separate"/>
          </w:r>
          <w:r w:rsidR="004914B6" w:rsidRPr="004914B6">
            <w:rPr>
              <w:noProof/>
              <w:shd w:val="clear" w:color="auto" w:fill="FFFFFF"/>
            </w:rPr>
            <w:t>(CIPD, 2018, p. 1)</w:t>
          </w:r>
          <w:r w:rsidR="007F0AF4">
            <w:rPr>
              <w:shd w:val="clear" w:color="auto" w:fill="FFFFFF"/>
            </w:rPr>
            <w:fldChar w:fldCharType="end"/>
          </w:r>
        </w:sdtContent>
      </w:sdt>
    </w:p>
    <w:p w14:paraId="0508F36A" w14:textId="7878FFDE" w:rsidR="00111A33" w:rsidRDefault="00111A33" w:rsidP="00111A33">
      <w:r>
        <w:t>RPF</w:t>
      </w:r>
      <w:r w:rsidR="00B84ED9">
        <w:t>s</w:t>
      </w:r>
      <w:r>
        <w:t xml:space="preserve"> stated goals demonstrate this is a values-driven organisation. Aligning employee </w:t>
      </w:r>
      <w:r w:rsidR="00634F99">
        <w:t xml:space="preserve">values </w:t>
      </w:r>
      <w:r>
        <w:t xml:space="preserve">and organisational values and goals in the recruitment stage and being clear about objectives and opportunities will help to provide a strong Psychological Contract with employees </w:t>
      </w:r>
      <w:sdt>
        <w:sdtPr>
          <w:id w:val="2080783153"/>
          <w:citation/>
        </w:sdtPr>
        <w:sdtContent>
          <w:r>
            <w:fldChar w:fldCharType="begin"/>
          </w:r>
          <w:r>
            <w:instrText xml:space="preserve"> CITATION CIP18 \l 2057 </w:instrText>
          </w:r>
          <w:r>
            <w:fldChar w:fldCharType="separate"/>
          </w:r>
          <w:r w:rsidR="004914B6" w:rsidRPr="004914B6">
            <w:rPr>
              <w:noProof/>
            </w:rPr>
            <w:t>(CIPD, 2018)</w:t>
          </w:r>
          <w:r>
            <w:fldChar w:fldCharType="end"/>
          </w:r>
        </w:sdtContent>
      </w:sdt>
      <w:r>
        <w:t xml:space="preserve">. </w:t>
      </w:r>
    </w:p>
    <w:p w14:paraId="32F12FA7" w14:textId="240A8C20" w:rsidR="00387715" w:rsidRDefault="002A1D8A" w:rsidP="002A1D8A">
      <w:pPr>
        <w:pStyle w:val="Heading3"/>
      </w:pPr>
      <w:bookmarkStart w:id="40" w:name="_Toc524198203"/>
      <w:bookmarkStart w:id="41" w:name="_Toc524254881"/>
      <w:r>
        <w:t>Benefits of effective Psychological Contracting</w:t>
      </w:r>
      <w:bookmarkEnd w:id="40"/>
      <w:bookmarkEnd w:id="41"/>
    </w:p>
    <w:p w14:paraId="421E85C6" w14:textId="01088FC3" w:rsidR="002A1D8A" w:rsidRDefault="002A1D8A" w:rsidP="002A1D8A">
      <w:r>
        <w:t xml:space="preserve">Psychological contracting allows </w:t>
      </w:r>
      <w:r w:rsidR="00AB6F96">
        <w:t>RPF</w:t>
      </w:r>
      <w:r>
        <w:t xml:space="preserve"> to consider </w:t>
      </w:r>
      <w:r w:rsidR="00EF3EA8">
        <w:t xml:space="preserve">more deeply </w:t>
      </w:r>
      <w:r>
        <w:t>employees values, motivations, and ambitions (linking with psychological theories of motivation in work such as</w:t>
      </w:r>
      <w:r w:rsidR="00E36803">
        <w:t xml:space="preserve"> Maslow’s Hierarchy of needs</w:t>
      </w:r>
      <w:r>
        <w:t xml:space="preserve"> </w:t>
      </w:r>
      <w:sdt>
        <w:sdtPr>
          <w:id w:val="-183744600"/>
          <w:citation/>
        </w:sdtPr>
        <w:sdtContent>
          <w:r>
            <w:fldChar w:fldCharType="begin"/>
          </w:r>
          <w:r w:rsidR="00E36803">
            <w:instrText xml:space="preserve">CITATION Mas43 \n  \l 2057 </w:instrText>
          </w:r>
          <w:r>
            <w:fldChar w:fldCharType="separate"/>
          </w:r>
          <w:r w:rsidR="004914B6" w:rsidRPr="004914B6">
            <w:rPr>
              <w:noProof/>
            </w:rPr>
            <w:t>(1943)</w:t>
          </w:r>
          <w:r>
            <w:fldChar w:fldCharType="end"/>
          </w:r>
        </w:sdtContent>
      </w:sdt>
      <w:r w:rsidR="00E36803">
        <w:t xml:space="preserve"> and 2 factor theory presented by Herzberg</w:t>
      </w:r>
      <w:r w:rsidRPr="002A1D8A">
        <w:t xml:space="preserve"> </w:t>
      </w:r>
      <w:sdt>
        <w:sdtPr>
          <w:id w:val="-214355004"/>
          <w:citation/>
        </w:sdtPr>
        <w:sdtContent>
          <w:r>
            <w:fldChar w:fldCharType="begin"/>
          </w:r>
          <w:r w:rsidR="00E36803">
            <w:instrText xml:space="preserve">CITATION Her64 \n  \l 2057 </w:instrText>
          </w:r>
          <w:r>
            <w:fldChar w:fldCharType="separate"/>
          </w:r>
          <w:r w:rsidR="004914B6" w:rsidRPr="004914B6">
            <w:rPr>
              <w:noProof/>
            </w:rPr>
            <w:t>(1964)</w:t>
          </w:r>
          <w:r>
            <w:fldChar w:fldCharType="end"/>
          </w:r>
        </w:sdtContent>
      </w:sdt>
      <w:r w:rsidR="00E36803">
        <w:t xml:space="preserve">) </w:t>
      </w:r>
      <w:sdt>
        <w:sdtPr>
          <w:id w:val="-882938865"/>
          <w:citation/>
        </w:sdtPr>
        <w:sdtContent>
          <w:r w:rsidR="00E36803">
            <w:fldChar w:fldCharType="begin"/>
          </w:r>
          <w:r w:rsidR="00E36803">
            <w:instrText xml:space="preserve"> CITATION CIP18 \l 2057 </w:instrText>
          </w:r>
          <w:r w:rsidR="00E36803">
            <w:fldChar w:fldCharType="separate"/>
          </w:r>
          <w:r w:rsidR="004914B6" w:rsidRPr="004914B6">
            <w:rPr>
              <w:noProof/>
            </w:rPr>
            <w:t>(CIPD, 2018)</w:t>
          </w:r>
          <w:r w:rsidR="00E36803">
            <w:fldChar w:fldCharType="end"/>
          </w:r>
        </w:sdtContent>
      </w:sdt>
      <w:r w:rsidR="00E36803">
        <w:t xml:space="preserve">. This approach to contracting and emphasising the meeting of values-based needs can create a stronger, more productive relationship utilising Intrinsic motivating factors </w:t>
      </w:r>
      <w:sdt>
        <w:sdtPr>
          <w:id w:val="-265920940"/>
          <w:citation/>
        </w:sdtPr>
        <w:sdtContent>
          <w:r w:rsidR="00E36803">
            <w:fldChar w:fldCharType="begin"/>
          </w:r>
          <w:r w:rsidR="00E36803">
            <w:instrText xml:space="preserve"> CITATION Dec00 \l 2057 </w:instrText>
          </w:r>
          <w:r w:rsidR="00E36803">
            <w:fldChar w:fldCharType="separate"/>
          </w:r>
          <w:r w:rsidR="004914B6" w:rsidRPr="004914B6">
            <w:rPr>
              <w:noProof/>
            </w:rPr>
            <w:t>(Deci &amp; Ryan, 2000)</w:t>
          </w:r>
          <w:r w:rsidR="00E36803">
            <w:fldChar w:fldCharType="end"/>
          </w:r>
        </w:sdtContent>
      </w:sdt>
      <w:r w:rsidR="00E36803">
        <w:t xml:space="preserve"> </w:t>
      </w:r>
      <w:r w:rsidR="006F32C1">
        <w:t>therefore</w:t>
      </w:r>
      <w:r w:rsidR="00E36803">
        <w:t xml:space="preserve"> promoting </w:t>
      </w:r>
      <w:r w:rsidR="00E36803" w:rsidRPr="00E36803">
        <w:t>well-being</w:t>
      </w:r>
      <w:r w:rsidR="00E36803">
        <w:t>, happiness,</w:t>
      </w:r>
      <w:r w:rsidR="00E36803" w:rsidRPr="00E36803">
        <w:t xml:space="preserve"> and growth, </w:t>
      </w:r>
      <w:r w:rsidR="00E36803">
        <w:t>increased motivation and greater productivity.</w:t>
      </w:r>
    </w:p>
    <w:p w14:paraId="731A339A" w14:textId="590C6415" w:rsidR="00E36803" w:rsidRDefault="00E36803" w:rsidP="002A1D8A">
      <w:r w:rsidRPr="00C50924">
        <w:t xml:space="preserve">A considered Psychological Contract with </w:t>
      </w:r>
      <w:r w:rsidR="00EC145C" w:rsidRPr="00C50924">
        <w:t>transparency</w:t>
      </w:r>
      <w:r w:rsidR="00EC145C">
        <w:t xml:space="preserve"> on the expected ‘terms’ of employment</w:t>
      </w:r>
      <w:r w:rsidR="00AB6F96">
        <w:rPr>
          <w:rStyle w:val="FootnoteReference"/>
        </w:rPr>
        <w:footnoteReference w:id="6"/>
      </w:r>
      <w:r w:rsidR="007A72F5">
        <w:t xml:space="preserve"> </w:t>
      </w:r>
      <w:r w:rsidR="00EC145C">
        <w:t xml:space="preserve">may represent a better offer to the employee than traditional transactional agreements with limited focus that may neglect the human side of the </w:t>
      </w:r>
      <w:r w:rsidR="00EC145C" w:rsidRPr="002A1D8A">
        <w:t>employment relationship</w:t>
      </w:r>
      <w:r w:rsidR="00EC145C">
        <w:t xml:space="preserve"> </w:t>
      </w:r>
      <w:sdt>
        <w:sdtPr>
          <w:id w:val="-1224607398"/>
          <w:citation/>
        </w:sdtPr>
        <w:sdtContent>
          <w:r w:rsidR="00EC145C">
            <w:fldChar w:fldCharType="begin"/>
          </w:r>
          <w:r w:rsidR="00EC145C">
            <w:instrText xml:space="preserve"> CITATION CIP18 \l 2057 </w:instrText>
          </w:r>
          <w:r w:rsidR="00EC145C">
            <w:fldChar w:fldCharType="separate"/>
          </w:r>
          <w:r w:rsidR="004914B6" w:rsidRPr="004914B6">
            <w:rPr>
              <w:noProof/>
            </w:rPr>
            <w:t>(CIPD, 2018)</w:t>
          </w:r>
          <w:r w:rsidR="00EC145C">
            <w:fldChar w:fldCharType="end"/>
          </w:r>
        </w:sdtContent>
      </w:sdt>
      <w:r w:rsidR="00EC145C">
        <w:t xml:space="preserve">. This in turn may </w:t>
      </w:r>
      <w:r w:rsidR="00412423">
        <w:t>be</w:t>
      </w:r>
      <w:r w:rsidR="00594C43">
        <w:t xml:space="preserve"> a stronger value proposition to the employee and give RPF a competitive advantage in the marketplace over organisations neglecting these considerations.</w:t>
      </w:r>
    </w:p>
    <w:p w14:paraId="6BD663A7" w14:textId="77777777" w:rsidR="004219AC" w:rsidRDefault="004219AC" w:rsidP="004219AC">
      <w:pPr>
        <w:pStyle w:val="Heading2"/>
      </w:pPr>
      <w:bookmarkStart w:id="42" w:name="_Toc524198204"/>
      <w:bookmarkStart w:id="43" w:name="_Toc524254882"/>
      <w:r>
        <w:t>The Employee/Talent Lifecycle</w:t>
      </w:r>
      <w:bookmarkEnd w:id="42"/>
      <w:bookmarkEnd w:id="43"/>
    </w:p>
    <w:p w14:paraId="1AB9F5EE" w14:textId="3FA0041A" w:rsidR="004219AC" w:rsidRDefault="00AB6F96" w:rsidP="004219AC">
      <w:r>
        <w:t>Workers</w:t>
      </w:r>
      <w:r w:rsidR="004219AC">
        <w:t xml:space="preserve"> will interact with an organisation through a series of stages </w:t>
      </w:r>
      <w:r w:rsidR="000218E1">
        <w:t xml:space="preserve">illustrated </w:t>
      </w:r>
      <w:r w:rsidR="0017525B">
        <w:t xml:space="preserve">in </w:t>
      </w:r>
      <w:hyperlink w:anchor="_Marginal_Gains_approach" w:history="1">
        <w:r w:rsidR="0017525B" w:rsidRPr="0017525B">
          <w:rPr>
            <w:rStyle w:val="Hyperlink"/>
          </w:rPr>
          <w:t>Figure 5</w:t>
        </w:r>
      </w:hyperlink>
      <w:r w:rsidR="0017525B">
        <w:t xml:space="preserve"> </w:t>
      </w:r>
      <w:r w:rsidR="004219AC">
        <w:t xml:space="preserve">as a Talent Lifecycle </w:t>
      </w:r>
      <w:sdt>
        <w:sdtPr>
          <w:id w:val="183185429"/>
          <w:citation/>
        </w:sdtPr>
        <w:sdtContent>
          <w:r w:rsidR="004219AC">
            <w:fldChar w:fldCharType="begin"/>
          </w:r>
          <w:r w:rsidR="004219AC">
            <w:instrText xml:space="preserve"> CITATION Sch14 \l 2057 </w:instrText>
          </w:r>
          <w:r w:rsidR="004219AC">
            <w:fldChar w:fldCharType="separate"/>
          </w:r>
          <w:r w:rsidR="004914B6" w:rsidRPr="004914B6">
            <w:rPr>
              <w:noProof/>
            </w:rPr>
            <w:t>(Schiemann, 2014)</w:t>
          </w:r>
          <w:r w:rsidR="004219AC">
            <w:fldChar w:fldCharType="end"/>
          </w:r>
        </w:sdtContent>
      </w:sdt>
      <w:r w:rsidR="004219AC">
        <w:t xml:space="preserve">. The effective management of Talent throughout the Lifecycle, </w:t>
      </w:r>
      <w:r>
        <w:t>(</w:t>
      </w:r>
      <w:r w:rsidR="004219AC">
        <w:t xml:space="preserve">particularly in key stages such as attracting and </w:t>
      </w:r>
      <w:r w:rsidR="00CD5E1A">
        <w:t>acquiring and</w:t>
      </w:r>
      <w:r w:rsidR="004219AC">
        <w:t xml:space="preserve"> developing and retaining</w:t>
      </w:r>
      <w:r>
        <w:t>)</w:t>
      </w:r>
      <w:r w:rsidR="004219AC">
        <w:t xml:space="preserve"> can enable organizations to gain competitive advantage in the market place, as well as avoid detrimental outcomes such as disengagement, and early termination. </w:t>
      </w:r>
    </w:p>
    <w:p w14:paraId="121FB9F1" w14:textId="3ABD25DD" w:rsidR="00D44C23" w:rsidRDefault="00D44C23" w:rsidP="00D44C23">
      <w:pPr>
        <w:pStyle w:val="Heading3"/>
      </w:pPr>
      <w:bookmarkStart w:id="44" w:name="_Toc524198205"/>
      <w:bookmarkStart w:id="45" w:name="_Marginal_Gains_approach"/>
      <w:bookmarkStart w:id="46" w:name="_Toc524254883"/>
      <w:bookmarkEnd w:id="45"/>
      <w:r>
        <w:lastRenderedPageBreak/>
        <w:t>Marginal Gains approach to Talent Lifecycle</w:t>
      </w:r>
      <w:bookmarkEnd w:id="44"/>
      <w:bookmarkEnd w:id="46"/>
    </w:p>
    <w:p w14:paraId="6B1C7377" w14:textId="65381215" w:rsidR="004219AC" w:rsidRDefault="004219AC" w:rsidP="004219AC">
      <w:r>
        <w:t>Talent Management has associated costs</w:t>
      </w:r>
      <w:r w:rsidR="00D44C23">
        <w:t xml:space="preserve"> and requires investment and resource</w:t>
      </w:r>
      <w:r w:rsidR="00C85549">
        <w:t>. R</w:t>
      </w:r>
      <w:r>
        <w:t>eturns can be measured</w:t>
      </w:r>
      <w:r w:rsidR="00D44C23">
        <w:t xml:space="preserve"> and therefore the </w:t>
      </w:r>
      <w:r>
        <w:t xml:space="preserve">ROI for Talent Management </w:t>
      </w:r>
      <w:r w:rsidR="00D44C23">
        <w:t>evaluated</w:t>
      </w:r>
      <w:r w:rsidR="00C85549">
        <w:t xml:space="preserve"> for effectiveness</w:t>
      </w:r>
      <w:r w:rsidR="00D44C23">
        <w:t xml:space="preserve">. </w:t>
      </w:r>
      <w:r w:rsidR="00283F5F">
        <w:t>Investment, attention</w:t>
      </w:r>
      <w:r w:rsidR="00EB3F7D">
        <w:t>,</w:t>
      </w:r>
      <w:r w:rsidR="00283F5F">
        <w:t xml:space="preserve"> and resource could be directed </w:t>
      </w:r>
      <w:r w:rsidR="00EB3F7D">
        <w:t xml:space="preserve">and focussed on a </w:t>
      </w:r>
      <w:proofErr w:type="gramStart"/>
      <w:r w:rsidR="00EB3F7D">
        <w:t>particular element</w:t>
      </w:r>
      <w:proofErr w:type="gramEnd"/>
      <w:r w:rsidR="00EB3F7D">
        <w:t xml:space="preserve"> of the Talent Lifecycle – for example attracting new Talent, however it may be at the cost of effective </w:t>
      </w:r>
      <w:r w:rsidR="008D591B">
        <w:t>O</w:t>
      </w:r>
      <w:r w:rsidR="00EB3F7D">
        <w:t>nboarding, therefore potentially leading to premature parting, or poor performance.</w:t>
      </w:r>
    </w:p>
    <w:p w14:paraId="4EDDBEB1" w14:textId="7662A323" w:rsidR="00EB3F7D" w:rsidRDefault="00EB3F7D" w:rsidP="004219AC">
      <w:r>
        <w:t xml:space="preserve">Marginal Gains is an approach </w:t>
      </w:r>
      <w:r w:rsidR="009F227B">
        <w:t>of identifying small process improvements that can be aggregated to a significant performance increase</w:t>
      </w:r>
      <w:r w:rsidR="008D591B">
        <w:t xml:space="preserve"> </w:t>
      </w:r>
      <w:sdt>
        <w:sdtPr>
          <w:id w:val="-455331178"/>
          <w:citation/>
        </w:sdtPr>
        <w:sdtContent>
          <w:r w:rsidR="008D591B">
            <w:fldChar w:fldCharType="begin"/>
          </w:r>
          <w:r w:rsidR="008D591B">
            <w:instrText xml:space="preserve"> CITATION Cle18 \l 2057 </w:instrText>
          </w:r>
          <w:r w:rsidR="008D591B">
            <w:fldChar w:fldCharType="separate"/>
          </w:r>
          <w:r w:rsidR="004914B6" w:rsidRPr="004914B6">
            <w:rPr>
              <w:noProof/>
            </w:rPr>
            <w:t>(Clear, 2018)</w:t>
          </w:r>
          <w:r w:rsidR="008D591B">
            <w:fldChar w:fldCharType="end"/>
          </w:r>
        </w:sdtContent>
      </w:sdt>
      <w:r w:rsidR="009F227B">
        <w:t xml:space="preserve">. It has been </w:t>
      </w:r>
      <w:r>
        <w:t xml:space="preserve">popularised in sports due to the unprecedented success in British cycling; but seen with increasing opportunity for application in business </w:t>
      </w:r>
      <w:sdt>
        <w:sdtPr>
          <w:id w:val="1571623499"/>
          <w:citation/>
        </w:sdtPr>
        <w:sdtContent>
          <w:r>
            <w:fldChar w:fldCharType="begin"/>
          </w:r>
          <w:r>
            <w:instrText xml:space="preserve"> CITATION Har15 \l 2057 </w:instrText>
          </w:r>
          <w:r>
            <w:fldChar w:fldCharType="separate"/>
          </w:r>
          <w:r w:rsidR="004914B6" w:rsidRPr="004914B6">
            <w:rPr>
              <w:noProof/>
            </w:rPr>
            <w:t>(Harvard Business Review, 2015)</w:t>
          </w:r>
          <w:r>
            <w:fldChar w:fldCharType="end"/>
          </w:r>
        </w:sdtContent>
      </w:sdt>
      <w:r>
        <w:t xml:space="preserve">, </w:t>
      </w:r>
      <w:sdt>
        <w:sdtPr>
          <w:id w:val="580872822"/>
          <w:citation/>
        </w:sdtPr>
        <w:sdtContent>
          <w:r>
            <w:fldChar w:fldCharType="begin"/>
          </w:r>
          <w:r>
            <w:instrText xml:space="preserve"> CITATION Men18 \l 2057 </w:instrText>
          </w:r>
          <w:r>
            <w:fldChar w:fldCharType="separate"/>
          </w:r>
          <w:r w:rsidR="004914B6" w:rsidRPr="004914B6">
            <w:rPr>
              <w:noProof/>
            </w:rPr>
            <w:t>(Menzies, 2018)</w:t>
          </w:r>
          <w:r>
            <w:fldChar w:fldCharType="end"/>
          </w:r>
        </w:sdtContent>
      </w:sdt>
      <w:r>
        <w:t xml:space="preserve">. </w:t>
      </w:r>
      <w:r w:rsidR="009F227B" w:rsidRPr="00586029">
        <w:t xml:space="preserve">Applying Marginal Gains Theory across the Talent Lifecycle is a recommendation of this report. </w:t>
      </w:r>
      <w:r w:rsidR="009F227B">
        <w:t>This approach has potential for greater aggregated improvement and better ROI than focussing the same resource on a more limited number of elements. It is also potentially easier and less disruptive to implement</w:t>
      </w:r>
      <w:r w:rsidR="008D591B">
        <w:t xml:space="preserve"> </w:t>
      </w:r>
      <w:sdt>
        <w:sdtPr>
          <w:id w:val="1300962280"/>
          <w:citation/>
        </w:sdtPr>
        <w:sdtContent>
          <w:r w:rsidR="008D591B">
            <w:fldChar w:fldCharType="begin"/>
          </w:r>
          <w:r w:rsidR="008D591B">
            <w:instrText xml:space="preserve"> CITATION Cle18 \l 2057 </w:instrText>
          </w:r>
          <w:r w:rsidR="008D591B">
            <w:fldChar w:fldCharType="separate"/>
          </w:r>
          <w:r w:rsidR="004914B6" w:rsidRPr="004914B6">
            <w:rPr>
              <w:noProof/>
            </w:rPr>
            <w:t>(Clear, 2018)</w:t>
          </w:r>
          <w:r w:rsidR="008D591B">
            <w:fldChar w:fldCharType="end"/>
          </w:r>
        </w:sdtContent>
      </w:sdt>
      <w:r w:rsidR="009F227B">
        <w:t>.</w:t>
      </w:r>
    </w:p>
    <w:p w14:paraId="3D868B6D" w14:textId="77777777" w:rsidR="004219AC" w:rsidRDefault="004219AC" w:rsidP="004219AC">
      <w:pPr>
        <w:keepNext/>
        <w:jc w:val="center"/>
      </w:pPr>
      <w:r w:rsidRPr="006D6D18">
        <w:rPr>
          <w:noProof/>
        </w:rPr>
        <w:drawing>
          <wp:inline distT="0" distB="0" distL="0" distR="0" wp14:anchorId="1F646DD9" wp14:editId="51184D7F">
            <wp:extent cx="2385392" cy="1865172"/>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441457" cy="1909010"/>
                    </a:xfrm>
                    <a:prstGeom prst="rect">
                      <a:avLst/>
                    </a:prstGeom>
                  </pic:spPr>
                </pic:pic>
              </a:graphicData>
            </a:graphic>
          </wp:inline>
        </w:drawing>
      </w:r>
    </w:p>
    <w:p w14:paraId="6D9F9D5A" w14:textId="3FADBC84" w:rsidR="004219AC" w:rsidRPr="008D5F2E" w:rsidRDefault="004219AC" w:rsidP="004219AC">
      <w:pPr>
        <w:pStyle w:val="Caption"/>
        <w:jc w:val="center"/>
      </w:pPr>
      <w:bookmarkStart w:id="47" w:name="_Toc524252775"/>
      <w:r>
        <w:t xml:space="preserve">Figure </w:t>
      </w:r>
      <w:r w:rsidR="00AF0545">
        <w:rPr>
          <w:noProof/>
        </w:rPr>
        <w:fldChar w:fldCharType="begin"/>
      </w:r>
      <w:r w:rsidR="00AF0545">
        <w:rPr>
          <w:noProof/>
        </w:rPr>
        <w:instrText xml:space="preserve"> SEQ Figure \* ARABIC </w:instrText>
      </w:r>
      <w:r w:rsidR="00AF0545">
        <w:rPr>
          <w:noProof/>
        </w:rPr>
        <w:fldChar w:fldCharType="separate"/>
      </w:r>
      <w:r w:rsidR="0017525B">
        <w:rPr>
          <w:noProof/>
        </w:rPr>
        <w:t>5</w:t>
      </w:r>
      <w:r w:rsidR="00AF0545">
        <w:rPr>
          <w:noProof/>
        </w:rPr>
        <w:fldChar w:fldCharType="end"/>
      </w:r>
      <w:r>
        <w:t xml:space="preserve"> - Talent Lifecycle - from </w:t>
      </w:r>
      <w:proofErr w:type="spellStart"/>
      <w:r>
        <w:t>Schiemann</w:t>
      </w:r>
      <w:proofErr w:type="spellEnd"/>
      <w:r>
        <w:t xml:space="preserve"> 2014</w:t>
      </w:r>
      <w:bookmarkEnd w:id="47"/>
    </w:p>
    <w:p w14:paraId="229DAC1B" w14:textId="5CAD8CFC" w:rsidR="00F11EE5" w:rsidRDefault="004E01DB" w:rsidP="004E01DB">
      <w:pPr>
        <w:pStyle w:val="Heading1"/>
      </w:pPr>
      <w:bookmarkStart w:id="48" w:name="_Toc524198206"/>
      <w:bookmarkStart w:id="49" w:name="_Toc524254884"/>
      <w:r>
        <w:t xml:space="preserve">Conclusion &amp; </w:t>
      </w:r>
      <w:r w:rsidR="004C0E21">
        <w:t xml:space="preserve">Summary of </w:t>
      </w:r>
      <w:r w:rsidR="006C654B">
        <w:t>Actions for RPF</w:t>
      </w:r>
      <w:bookmarkEnd w:id="48"/>
      <w:bookmarkEnd w:id="49"/>
    </w:p>
    <w:p w14:paraId="7DE48071" w14:textId="4F4F84CC" w:rsidR="006C654B" w:rsidRDefault="00F11EE5" w:rsidP="00F11EE5">
      <w:r>
        <w:t>There are many benefits to an engaged workforce and involving employees in the business of an organisation</w:t>
      </w:r>
      <w:r w:rsidRPr="00F11EE5">
        <w:t xml:space="preserve"> </w:t>
      </w:r>
      <w:sdt>
        <w:sdtPr>
          <w:id w:val="-904606172"/>
          <w:citation/>
        </w:sdtPr>
        <w:sdtContent>
          <w:r>
            <w:fldChar w:fldCharType="begin"/>
          </w:r>
          <w:r>
            <w:instrText xml:space="preserve"> CITATION Kon06 \l 2057 </w:instrText>
          </w:r>
          <w:r>
            <w:fldChar w:fldCharType="separate"/>
          </w:r>
          <w:r w:rsidR="004914B6" w:rsidRPr="004914B6">
            <w:rPr>
              <w:noProof/>
            </w:rPr>
            <w:t>(Konrad, 2006)</w:t>
          </w:r>
          <w:r>
            <w:fldChar w:fldCharType="end"/>
          </w:r>
        </w:sdtContent>
      </w:sdt>
      <w:r>
        <w:t xml:space="preserve">. This report has considered the structures, models, and approaches that support the development and implementation of an EI programme and ways of working that allow these benefits to be realised for RPF. Utilising approaches that foster Intrinsic motivation </w:t>
      </w:r>
      <w:sdt>
        <w:sdtPr>
          <w:id w:val="-1096400983"/>
          <w:citation/>
        </w:sdtPr>
        <w:sdtContent>
          <w:r>
            <w:fldChar w:fldCharType="begin"/>
          </w:r>
          <w:r>
            <w:instrText xml:space="preserve"> CITATION Dec00 \l 2057 </w:instrText>
          </w:r>
          <w:r>
            <w:fldChar w:fldCharType="separate"/>
          </w:r>
          <w:r w:rsidR="004914B6" w:rsidRPr="004914B6">
            <w:rPr>
              <w:noProof/>
            </w:rPr>
            <w:t>(Deci &amp; Ryan, 2000)</w:t>
          </w:r>
          <w:r>
            <w:fldChar w:fldCharType="end"/>
          </w:r>
        </w:sdtContent>
      </w:sdt>
      <w:r w:rsidR="00D14756">
        <w:t xml:space="preserve"> help RPF to succeed as our teams will invest in and be enthusiastic about our joint future </w:t>
      </w:r>
      <w:sdt>
        <w:sdtPr>
          <w:id w:val="-1367128935"/>
          <w:citation/>
        </w:sdtPr>
        <w:sdtContent>
          <w:r w:rsidR="00D14756">
            <w:fldChar w:fldCharType="begin"/>
          </w:r>
          <w:r w:rsidR="00D14756">
            <w:instrText xml:space="preserve"> CITATION Sei06 \l 2057 </w:instrText>
          </w:r>
          <w:r w:rsidR="00D14756">
            <w:fldChar w:fldCharType="separate"/>
          </w:r>
          <w:r w:rsidR="004914B6" w:rsidRPr="004914B6">
            <w:rPr>
              <w:noProof/>
            </w:rPr>
            <w:t>(Seijts &amp; Crim, 2006)</w:t>
          </w:r>
          <w:r w:rsidR="00D14756">
            <w:fldChar w:fldCharType="end"/>
          </w:r>
        </w:sdtContent>
      </w:sdt>
      <w:r w:rsidR="00D14756">
        <w:t>.</w:t>
      </w:r>
    </w:p>
    <w:p w14:paraId="7A951F1C" w14:textId="2999FA89" w:rsidR="000218E1" w:rsidRDefault="000218E1" w:rsidP="00C3701F">
      <w:pPr>
        <w:pStyle w:val="Heading4"/>
      </w:pPr>
      <w:r>
        <w:t>Key Actions:</w:t>
      </w:r>
    </w:p>
    <w:p w14:paraId="6F4AA21A" w14:textId="75F640AF" w:rsidR="00D14756" w:rsidRDefault="00FB0B60" w:rsidP="00D14756">
      <w:pPr>
        <w:pStyle w:val="ListParagraph"/>
        <w:numPr>
          <w:ilvl w:val="0"/>
          <w:numId w:val="9"/>
        </w:numPr>
      </w:pPr>
      <w:bookmarkStart w:id="50" w:name="_Toc524198207"/>
      <w:r w:rsidRPr="00D14756">
        <w:t xml:space="preserve">Adopting </w:t>
      </w:r>
      <w:r w:rsidR="00EE454A" w:rsidRPr="00D14756">
        <w:t xml:space="preserve">SHRM - </w:t>
      </w:r>
      <w:sdt>
        <w:sdtPr>
          <w:id w:val="2039159023"/>
          <w:citation/>
        </w:sdtPr>
        <w:sdtContent>
          <w:r w:rsidR="00EE454A" w:rsidRPr="00D14756">
            <w:fldChar w:fldCharType="begin"/>
          </w:r>
          <w:r w:rsidR="00B524E7">
            <w:instrText xml:space="preserve">CITATION Bee84 \l 2057 </w:instrText>
          </w:r>
          <w:r w:rsidR="00EE454A" w:rsidRPr="00D14756">
            <w:fldChar w:fldCharType="separate"/>
          </w:r>
          <w:r w:rsidR="00B524E7" w:rsidRPr="00B524E7">
            <w:rPr>
              <w:noProof/>
            </w:rPr>
            <w:t>(Beer, et al., 1984)</w:t>
          </w:r>
          <w:r w:rsidR="00EE454A" w:rsidRPr="00D14756">
            <w:fldChar w:fldCharType="end"/>
          </w:r>
        </w:sdtContent>
      </w:sdt>
      <w:r w:rsidR="00D14756">
        <w:t>,</w:t>
      </w:r>
      <w:r w:rsidR="00D14756" w:rsidRPr="00D14756">
        <w:t xml:space="preserve"> </w:t>
      </w:r>
    </w:p>
    <w:p w14:paraId="47E23E70" w14:textId="12BBD2DA" w:rsidR="00D14756" w:rsidRDefault="00D14756" w:rsidP="00D14756">
      <w:pPr>
        <w:pStyle w:val="ListParagraph"/>
        <w:numPr>
          <w:ilvl w:val="0"/>
          <w:numId w:val="9"/>
        </w:numPr>
      </w:pPr>
      <w:r>
        <w:t xml:space="preserve">Talent Lifecycle – Marginal Gains </w:t>
      </w:r>
    </w:p>
    <w:p w14:paraId="6A8E97D6" w14:textId="49BC7BB3" w:rsidR="00FB0B60" w:rsidRDefault="00D14756" w:rsidP="00D14756">
      <w:pPr>
        <w:pStyle w:val="ListParagraph"/>
        <w:numPr>
          <w:ilvl w:val="0"/>
          <w:numId w:val="9"/>
        </w:numPr>
      </w:pPr>
      <w:r>
        <w:t>Psychological Contracting</w:t>
      </w:r>
      <w:bookmarkStart w:id="51" w:name="_Toc524198208"/>
      <w:bookmarkEnd w:id="50"/>
      <w:bookmarkEnd w:id="51"/>
    </w:p>
    <w:p w14:paraId="5EE25499" w14:textId="1644BEF3" w:rsidR="00C50924" w:rsidRDefault="00C50924" w:rsidP="00D14756">
      <w:pPr>
        <w:pStyle w:val="ListParagraph"/>
        <w:numPr>
          <w:ilvl w:val="0"/>
          <w:numId w:val="9"/>
        </w:numPr>
      </w:pPr>
      <w:r>
        <w:t>Consult Employees about 6 simple rules approach</w:t>
      </w:r>
    </w:p>
    <w:p w14:paraId="77A22FFC" w14:textId="132D1018" w:rsidR="00C50924" w:rsidRDefault="00C50924" w:rsidP="00D14756">
      <w:pPr>
        <w:pStyle w:val="ListParagraph"/>
        <w:numPr>
          <w:ilvl w:val="0"/>
          <w:numId w:val="9"/>
        </w:numPr>
      </w:pPr>
      <w:r>
        <w:t>Review appropriateness of supply chain model for Talent Management</w:t>
      </w:r>
    </w:p>
    <w:p w14:paraId="42CF36A5" w14:textId="73617614" w:rsidR="000218E1" w:rsidRPr="00D14756" w:rsidRDefault="000218E1" w:rsidP="00D14756">
      <w:pPr>
        <w:pStyle w:val="ListParagraph"/>
        <w:numPr>
          <w:ilvl w:val="0"/>
          <w:numId w:val="9"/>
        </w:numPr>
      </w:pPr>
      <w:r>
        <w:t>Distributed Leadership</w:t>
      </w:r>
    </w:p>
    <w:p w14:paraId="457700D0" w14:textId="186A1B8E" w:rsidR="00FB0B60" w:rsidRDefault="00FB0B60" w:rsidP="00FB0B60">
      <w:r w:rsidRPr="00D14756">
        <w:t xml:space="preserve">The Harvard HRM model </w:t>
      </w:r>
      <w:r w:rsidR="00D14756">
        <w:t>explicitly describes employees as significant stakeholders in the organisation.</w:t>
      </w:r>
      <w:r w:rsidR="00C75816">
        <w:t xml:space="preserve"> Input into HR policy, outcomes, organisational goals, and a feedback loop back into stakeholders allow employees to feel involved and have influence in the organisation.</w:t>
      </w:r>
      <w:r w:rsidR="00D14756">
        <w:t xml:space="preserve"> Adopting Harvard SHRM model allows RPF to place this in the psychological contract throughout the Talent </w:t>
      </w:r>
      <w:r w:rsidR="00D14756">
        <w:lastRenderedPageBreak/>
        <w:t>Lifecycle</w:t>
      </w:r>
      <w:r w:rsidR="00C75816">
        <w:t xml:space="preserve"> in an explicit way which meets hierarchical needs as described by both Maslow</w:t>
      </w:r>
      <w:sdt>
        <w:sdtPr>
          <w:id w:val="-497725661"/>
          <w:citation/>
        </w:sdtPr>
        <w:sdtContent>
          <w:r w:rsidR="00C75816">
            <w:fldChar w:fldCharType="begin"/>
          </w:r>
          <w:r w:rsidR="00C75816">
            <w:instrText xml:space="preserve">CITATION Mas43 \n  \l 2057 </w:instrText>
          </w:r>
          <w:r w:rsidR="00C75816">
            <w:fldChar w:fldCharType="separate"/>
          </w:r>
          <w:r w:rsidR="004914B6">
            <w:rPr>
              <w:noProof/>
            </w:rPr>
            <w:t xml:space="preserve"> </w:t>
          </w:r>
          <w:r w:rsidR="004914B6" w:rsidRPr="004914B6">
            <w:rPr>
              <w:noProof/>
            </w:rPr>
            <w:t>(1943)</w:t>
          </w:r>
          <w:r w:rsidR="00C75816">
            <w:fldChar w:fldCharType="end"/>
          </w:r>
        </w:sdtContent>
      </w:sdt>
      <w:r w:rsidR="00C75816">
        <w:t xml:space="preserve"> and Hertzberg</w:t>
      </w:r>
      <w:sdt>
        <w:sdtPr>
          <w:id w:val="-1138112975"/>
          <w:citation/>
        </w:sdtPr>
        <w:sdtContent>
          <w:r w:rsidR="00C75816">
            <w:fldChar w:fldCharType="begin"/>
          </w:r>
          <w:r w:rsidR="00C75816">
            <w:instrText xml:space="preserve">CITATION Her64 \n  \l 2057 </w:instrText>
          </w:r>
          <w:r w:rsidR="00C75816">
            <w:fldChar w:fldCharType="separate"/>
          </w:r>
          <w:r w:rsidR="004914B6">
            <w:rPr>
              <w:noProof/>
            </w:rPr>
            <w:t xml:space="preserve"> </w:t>
          </w:r>
          <w:r w:rsidR="004914B6" w:rsidRPr="004914B6">
            <w:rPr>
              <w:noProof/>
            </w:rPr>
            <w:t>(1964)</w:t>
          </w:r>
          <w:r w:rsidR="00C75816">
            <w:fldChar w:fldCharType="end"/>
          </w:r>
        </w:sdtContent>
      </w:sdt>
      <w:r w:rsidR="00D14756">
        <w:t xml:space="preserve">. </w:t>
      </w:r>
    </w:p>
    <w:p w14:paraId="6FB9DFF2" w14:textId="1C27C6FB" w:rsidR="00C75816" w:rsidRDefault="00C75816" w:rsidP="00FB0B60">
      <w:r>
        <w:t xml:space="preserve">This approach is congruent with subsequent research into EE &amp; EI programmes which allow employees to feel engaged through connectivity, clarity, contributions, control, and collaboration </w:t>
      </w:r>
      <w:sdt>
        <w:sdtPr>
          <w:id w:val="-36277641"/>
          <w:citation/>
        </w:sdtPr>
        <w:sdtContent>
          <w:r>
            <w:fldChar w:fldCharType="begin"/>
          </w:r>
          <w:r>
            <w:instrText xml:space="preserve"> CITATION Sei06 \l 2057 </w:instrText>
          </w:r>
          <w:r>
            <w:fldChar w:fldCharType="separate"/>
          </w:r>
          <w:r w:rsidR="004914B6" w:rsidRPr="004914B6">
            <w:rPr>
              <w:noProof/>
            </w:rPr>
            <w:t>(Seijts &amp; Crim, 2006)</w:t>
          </w:r>
          <w:r>
            <w:fldChar w:fldCharType="end"/>
          </w:r>
        </w:sdtContent>
      </w:sdt>
      <w:r>
        <w:t xml:space="preserve"> and to be involved with power, information, knowledge, and benefit from rewards as described by Konrad </w:t>
      </w:r>
      <w:sdt>
        <w:sdtPr>
          <w:id w:val="4024000"/>
          <w:citation/>
        </w:sdtPr>
        <w:sdtContent>
          <w:r>
            <w:fldChar w:fldCharType="begin"/>
          </w:r>
          <w:r>
            <w:instrText xml:space="preserve">CITATION Kon06 \n  \l 2057 </w:instrText>
          </w:r>
          <w:r>
            <w:fldChar w:fldCharType="separate"/>
          </w:r>
          <w:r w:rsidR="004914B6" w:rsidRPr="004914B6">
            <w:rPr>
              <w:noProof/>
            </w:rPr>
            <w:t>(2006)</w:t>
          </w:r>
          <w:r>
            <w:fldChar w:fldCharType="end"/>
          </w:r>
        </w:sdtContent>
      </w:sdt>
      <w:r>
        <w:t>.</w:t>
      </w:r>
    </w:p>
    <w:p w14:paraId="03DB1B75" w14:textId="49DB050C" w:rsidR="009A79BC" w:rsidRDefault="009A79BC" w:rsidP="00FB0B60">
      <w:r>
        <w:t xml:space="preserve">Implementation of this programme should be supported by </w:t>
      </w:r>
      <w:r w:rsidR="000218E1">
        <w:t>HR;</w:t>
      </w:r>
      <w:r>
        <w:t xml:space="preserve"> however the top down impositions of the past are increasingly obsolete and do not meet the self-determining needs of relatedness, autonomy, and mastery that support optimal function and growth in the workforce and for RPF</w:t>
      </w:r>
      <w:r w:rsidRPr="009A79BC">
        <w:t xml:space="preserve"> </w:t>
      </w:r>
      <w:sdt>
        <w:sdtPr>
          <w:id w:val="1294877645"/>
          <w:citation/>
        </w:sdtPr>
        <w:sdtContent>
          <w:r>
            <w:fldChar w:fldCharType="begin"/>
          </w:r>
          <w:r>
            <w:instrText xml:space="preserve"> CITATION Dec00 \l 2057 </w:instrText>
          </w:r>
          <w:r>
            <w:fldChar w:fldCharType="separate"/>
          </w:r>
          <w:r w:rsidR="004914B6" w:rsidRPr="004914B6">
            <w:rPr>
              <w:noProof/>
            </w:rPr>
            <w:t>(Deci &amp; Ryan, 2000)</w:t>
          </w:r>
          <w:r>
            <w:fldChar w:fldCharType="end"/>
          </w:r>
        </w:sdtContent>
      </w:sdt>
      <w:r>
        <w:t xml:space="preserve">. Marginal Gains has the potential for </w:t>
      </w:r>
      <w:r w:rsidR="00B21FF6">
        <w:t>good</w:t>
      </w:r>
      <w:r>
        <w:t xml:space="preserve"> ROI</w:t>
      </w:r>
      <w:r w:rsidR="00B21FF6">
        <w:t xml:space="preserve"> due to the compounding effect</w:t>
      </w:r>
      <w:r>
        <w:t xml:space="preserve">, however involvement of the whole team in its applications brings significantly more benefit </w:t>
      </w:r>
      <w:sdt>
        <w:sdtPr>
          <w:id w:val="-49074994"/>
          <w:citation/>
        </w:sdtPr>
        <w:sdtContent>
          <w:r>
            <w:fldChar w:fldCharType="begin"/>
          </w:r>
          <w:r>
            <w:instrText xml:space="preserve"> CITATION Har15 \l 2057 </w:instrText>
          </w:r>
          <w:r>
            <w:fldChar w:fldCharType="separate"/>
          </w:r>
          <w:r w:rsidR="004914B6" w:rsidRPr="004914B6">
            <w:rPr>
              <w:noProof/>
            </w:rPr>
            <w:t>(Harvard Business Review, 2015)</w:t>
          </w:r>
          <w:r>
            <w:fldChar w:fldCharType="end"/>
          </w:r>
        </w:sdtContent>
      </w:sdt>
      <w:r>
        <w:t xml:space="preserve">. The concluding recommendation of this review is to distribute power and leadership </w:t>
      </w:r>
      <w:sdt>
        <w:sdtPr>
          <w:id w:val="-1763598422"/>
          <w:citation/>
        </w:sdtPr>
        <w:sdtContent>
          <w:r w:rsidR="00CC004A">
            <w:fldChar w:fldCharType="begin"/>
          </w:r>
          <w:r w:rsidR="00CC004A">
            <w:instrText xml:space="preserve"> CITATION Spi05 \l 2057 </w:instrText>
          </w:r>
          <w:r w:rsidR="00CC004A">
            <w:fldChar w:fldCharType="separate"/>
          </w:r>
          <w:r w:rsidR="004914B6" w:rsidRPr="004914B6">
            <w:rPr>
              <w:noProof/>
            </w:rPr>
            <w:t>(Spillane, 2005)</w:t>
          </w:r>
          <w:r w:rsidR="00CC004A">
            <w:fldChar w:fldCharType="end"/>
          </w:r>
        </w:sdtContent>
      </w:sdt>
      <w:r w:rsidR="00CC004A">
        <w:t xml:space="preserve">, </w:t>
      </w:r>
      <w:sdt>
        <w:sdtPr>
          <w:id w:val="896702839"/>
          <w:citation/>
        </w:sdtPr>
        <w:sdtContent>
          <w:r w:rsidR="00CC004A">
            <w:fldChar w:fldCharType="begin"/>
          </w:r>
          <w:r w:rsidR="00CC004A">
            <w:instrText xml:space="preserve"> CITATION CIT18 \l 2057 </w:instrText>
          </w:r>
          <w:r w:rsidR="00CC004A">
            <w:fldChar w:fldCharType="separate"/>
          </w:r>
          <w:r w:rsidR="004914B6" w:rsidRPr="004914B6">
            <w:rPr>
              <w:noProof/>
            </w:rPr>
            <w:t>(CITB, 2018)</w:t>
          </w:r>
          <w:r w:rsidR="00CC004A">
            <w:fldChar w:fldCharType="end"/>
          </w:r>
        </w:sdtContent>
      </w:sdt>
      <w:r w:rsidR="00CC004A">
        <w:t xml:space="preserve"> </w:t>
      </w:r>
      <w:r>
        <w:t xml:space="preserve">amongst </w:t>
      </w:r>
      <w:r w:rsidR="00CC004A">
        <w:t>the RPF workforce</w:t>
      </w:r>
      <w:r>
        <w:t xml:space="preserve"> </w:t>
      </w:r>
      <w:r w:rsidR="00CC004A">
        <w:t xml:space="preserve">and </w:t>
      </w:r>
      <w:r>
        <w:t xml:space="preserve">empower </w:t>
      </w:r>
      <w:r w:rsidR="00CC004A">
        <w:t xml:space="preserve">the key stakeholders to shape the future of the organisation and feel a sense of control over their own. </w:t>
      </w:r>
    </w:p>
    <w:p w14:paraId="2AC0A8DC" w14:textId="5024E9A6" w:rsidR="00FB0B60" w:rsidRDefault="00FB0B60" w:rsidP="00FB0B60"/>
    <w:p w14:paraId="33245CF9" w14:textId="77777777" w:rsidR="004914B6" w:rsidRDefault="004914B6" w:rsidP="00FB0B60"/>
    <w:p w14:paraId="60C92DC3" w14:textId="32B4129F" w:rsidR="0086363B" w:rsidRDefault="00331C03" w:rsidP="00331C03">
      <w:pPr>
        <w:pStyle w:val="Heading1"/>
      </w:pPr>
      <w:bookmarkStart w:id="52" w:name="_Toc524254885"/>
      <w:r>
        <w:t>Appendices</w:t>
      </w:r>
      <w:bookmarkEnd w:id="52"/>
    </w:p>
    <w:p w14:paraId="413B2FF5" w14:textId="41A71077" w:rsidR="006A2C38" w:rsidRPr="006A2C38" w:rsidRDefault="004D6F28" w:rsidP="004D6F28">
      <w:pPr>
        <w:pStyle w:val="Heading4"/>
      </w:pPr>
      <w:r>
        <w:t>Decision Continuum: Tannenbaum and Schmidt, 1973</w:t>
      </w:r>
    </w:p>
    <w:tbl>
      <w:tblPr>
        <w:tblStyle w:val="TableGrid"/>
        <w:tblW w:w="9067" w:type="dxa"/>
        <w:tblLook w:val="04A0" w:firstRow="1" w:lastRow="0" w:firstColumn="1" w:lastColumn="0" w:noHBand="0" w:noVBand="1"/>
      </w:tblPr>
      <w:tblGrid>
        <w:gridCol w:w="1271"/>
        <w:gridCol w:w="1559"/>
        <w:gridCol w:w="1560"/>
        <w:gridCol w:w="1417"/>
        <w:gridCol w:w="1418"/>
        <w:gridCol w:w="1842"/>
      </w:tblGrid>
      <w:tr w:rsidR="006A2C38" w14:paraId="7B778A14" w14:textId="77777777" w:rsidTr="00111A33">
        <w:trPr>
          <w:trHeight w:val="248"/>
        </w:trPr>
        <w:tc>
          <w:tcPr>
            <w:tcW w:w="1271" w:type="dxa"/>
          </w:tcPr>
          <w:p w14:paraId="20CE9D55" w14:textId="77777777" w:rsidR="006A2C38" w:rsidRDefault="006A2C38" w:rsidP="00111A33">
            <w:r>
              <w:t>Description</w:t>
            </w:r>
          </w:p>
        </w:tc>
        <w:tc>
          <w:tcPr>
            <w:tcW w:w="1559" w:type="dxa"/>
          </w:tcPr>
          <w:p w14:paraId="31768F03" w14:textId="77777777" w:rsidR="006A2C38" w:rsidRDefault="006A2C38" w:rsidP="00111A33">
            <w:r>
              <w:t>“Tell/Instruct”</w:t>
            </w:r>
          </w:p>
        </w:tc>
        <w:tc>
          <w:tcPr>
            <w:tcW w:w="1560" w:type="dxa"/>
          </w:tcPr>
          <w:p w14:paraId="2C59245B" w14:textId="77777777" w:rsidR="006A2C38" w:rsidRDefault="006A2C38" w:rsidP="00111A33">
            <w:r>
              <w:t>“Sell”</w:t>
            </w:r>
          </w:p>
        </w:tc>
        <w:tc>
          <w:tcPr>
            <w:tcW w:w="1417" w:type="dxa"/>
          </w:tcPr>
          <w:p w14:paraId="72D48EB9" w14:textId="77777777" w:rsidR="006A2C38" w:rsidRDefault="006A2C38" w:rsidP="00111A33">
            <w:r>
              <w:t>“Consult”</w:t>
            </w:r>
          </w:p>
        </w:tc>
        <w:tc>
          <w:tcPr>
            <w:tcW w:w="1418" w:type="dxa"/>
          </w:tcPr>
          <w:p w14:paraId="5F743CFA" w14:textId="77777777" w:rsidR="006A2C38" w:rsidRDefault="006A2C38" w:rsidP="00111A33">
            <w:r>
              <w:t>“Join”</w:t>
            </w:r>
          </w:p>
        </w:tc>
        <w:tc>
          <w:tcPr>
            <w:tcW w:w="1842" w:type="dxa"/>
          </w:tcPr>
          <w:p w14:paraId="095420B6" w14:textId="77777777" w:rsidR="006A2C38" w:rsidRDefault="006A2C38" w:rsidP="00111A33">
            <w:r>
              <w:t>“Delegate”</w:t>
            </w:r>
          </w:p>
        </w:tc>
      </w:tr>
      <w:tr w:rsidR="006A2C38" w14:paraId="2477BF2E" w14:textId="77777777" w:rsidTr="00111A33">
        <w:trPr>
          <w:trHeight w:val="497"/>
        </w:trPr>
        <w:tc>
          <w:tcPr>
            <w:tcW w:w="1271" w:type="dxa"/>
          </w:tcPr>
          <w:p w14:paraId="33F928AA" w14:textId="77777777" w:rsidR="006A2C38" w:rsidRDefault="006A2C38" w:rsidP="00111A33">
            <w:r>
              <w:t>Decision owner</w:t>
            </w:r>
          </w:p>
        </w:tc>
        <w:tc>
          <w:tcPr>
            <w:tcW w:w="1559" w:type="dxa"/>
          </w:tcPr>
          <w:p w14:paraId="7899BDEC" w14:textId="77777777" w:rsidR="006A2C38" w:rsidRDefault="006A2C38" w:rsidP="00111A33">
            <w:r>
              <w:t>Manager</w:t>
            </w:r>
          </w:p>
        </w:tc>
        <w:tc>
          <w:tcPr>
            <w:tcW w:w="1560" w:type="dxa"/>
          </w:tcPr>
          <w:p w14:paraId="3D180178" w14:textId="77777777" w:rsidR="006A2C38" w:rsidRDefault="006A2C38" w:rsidP="00111A33">
            <w:r>
              <w:t>Manager</w:t>
            </w:r>
          </w:p>
        </w:tc>
        <w:tc>
          <w:tcPr>
            <w:tcW w:w="1417" w:type="dxa"/>
          </w:tcPr>
          <w:p w14:paraId="5CFD2073" w14:textId="77777777" w:rsidR="006A2C38" w:rsidRDefault="006A2C38" w:rsidP="00111A33">
            <w:r>
              <w:t>Manager</w:t>
            </w:r>
          </w:p>
        </w:tc>
        <w:tc>
          <w:tcPr>
            <w:tcW w:w="1418" w:type="dxa"/>
          </w:tcPr>
          <w:p w14:paraId="75D2BD08" w14:textId="77777777" w:rsidR="006A2C38" w:rsidRDefault="006A2C38" w:rsidP="00111A33">
            <w:r>
              <w:t>Shared</w:t>
            </w:r>
          </w:p>
        </w:tc>
        <w:tc>
          <w:tcPr>
            <w:tcW w:w="1842" w:type="dxa"/>
          </w:tcPr>
          <w:p w14:paraId="30AAD345" w14:textId="77777777" w:rsidR="006A2C38" w:rsidRDefault="006A2C38" w:rsidP="00111A33">
            <w:r>
              <w:t>Employee</w:t>
            </w:r>
          </w:p>
        </w:tc>
      </w:tr>
      <w:tr w:rsidR="006A2C38" w14:paraId="2D3092E4" w14:textId="77777777" w:rsidTr="00111A33">
        <w:trPr>
          <w:trHeight w:val="4457"/>
        </w:trPr>
        <w:tc>
          <w:tcPr>
            <w:tcW w:w="1271" w:type="dxa"/>
          </w:tcPr>
          <w:p w14:paraId="20EE1BA2" w14:textId="77777777" w:rsidR="006A2C38" w:rsidRDefault="006A2C38" w:rsidP="00111A33">
            <w:r>
              <w:t>Example</w:t>
            </w:r>
          </w:p>
        </w:tc>
        <w:tc>
          <w:tcPr>
            <w:tcW w:w="1559" w:type="dxa"/>
          </w:tcPr>
          <w:p w14:paraId="69A6DA1C" w14:textId="77777777" w:rsidR="006A2C38" w:rsidRDefault="006A2C38" w:rsidP="00111A33">
            <w:r>
              <w:t xml:space="preserve">From Monday I would like us to change the configuration used to save patient clinic letters. Please use the following configuration in </w:t>
            </w:r>
            <w:proofErr w:type="gramStart"/>
            <w:r>
              <w:t>all of</w:t>
            </w:r>
            <w:proofErr w:type="gramEnd"/>
            <w:r>
              <w:t xml:space="preserve"> your work going forwards, thank you.</w:t>
            </w:r>
          </w:p>
        </w:tc>
        <w:tc>
          <w:tcPr>
            <w:tcW w:w="1560" w:type="dxa"/>
          </w:tcPr>
          <w:p w14:paraId="410A5038" w14:textId="77777777" w:rsidR="006A2C38" w:rsidRDefault="006A2C38" w:rsidP="00111A33">
            <w:r>
              <w:t>The new document management system is implemented on Monday which will make it easier to archive and find patient clinic letters if we use a new configuration. This will save you time and make life a bit easier.</w:t>
            </w:r>
          </w:p>
        </w:tc>
        <w:tc>
          <w:tcPr>
            <w:tcW w:w="1417" w:type="dxa"/>
          </w:tcPr>
          <w:p w14:paraId="43B44B56" w14:textId="77777777" w:rsidR="006A2C38" w:rsidRDefault="006A2C38" w:rsidP="00111A33">
            <w:r>
              <w:t>We are looking at a new system for saving and retrieving patient clinic letters. Please can you consider the 2 options presented and let me know by Monday your preference.</w:t>
            </w:r>
          </w:p>
        </w:tc>
        <w:tc>
          <w:tcPr>
            <w:tcW w:w="1418" w:type="dxa"/>
          </w:tcPr>
          <w:p w14:paraId="76BAF7A8" w14:textId="77777777" w:rsidR="006A2C38" w:rsidRDefault="006A2C38" w:rsidP="00111A33">
            <w:r>
              <w:t>We are looking at a new system for saving and retrieving patient clinic letters. Please can you join me to consider the options for this programme.</w:t>
            </w:r>
          </w:p>
        </w:tc>
        <w:tc>
          <w:tcPr>
            <w:tcW w:w="1842" w:type="dxa"/>
          </w:tcPr>
          <w:p w14:paraId="7DBBEAED" w14:textId="77777777" w:rsidR="006A2C38" w:rsidRDefault="006A2C38" w:rsidP="00111A33">
            <w:r>
              <w:t>The current system for clinic letter archive is problematic, please can you work together to come up with a solution that utilises the new document management system. Hopefully to be in place this week</w:t>
            </w:r>
          </w:p>
        </w:tc>
      </w:tr>
    </w:tbl>
    <w:p w14:paraId="3B7FF3FE" w14:textId="2D276187" w:rsidR="006A2C38" w:rsidRDefault="006A2C38" w:rsidP="006A2C38">
      <w:pPr>
        <w:pStyle w:val="Caption"/>
        <w:keepNext/>
      </w:pPr>
      <w:bookmarkStart w:id="53" w:name="_Toc524178827"/>
      <w:bookmarkStart w:id="54" w:name="_Toc524252776"/>
      <w:r>
        <w:t xml:space="preserve">Figure </w:t>
      </w:r>
      <w:r>
        <w:rPr>
          <w:noProof/>
        </w:rPr>
        <w:fldChar w:fldCharType="begin"/>
      </w:r>
      <w:r>
        <w:rPr>
          <w:noProof/>
        </w:rPr>
        <w:instrText xml:space="preserve"> SEQ Figure \* ARABIC </w:instrText>
      </w:r>
      <w:r>
        <w:rPr>
          <w:noProof/>
        </w:rPr>
        <w:fldChar w:fldCharType="separate"/>
      </w:r>
      <w:r w:rsidR="000218E1">
        <w:rPr>
          <w:noProof/>
        </w:rPr>
        <w:t>6</w:t>
      </w:r>
      <w:r>
        <w:rPr>
          <w:noProof/>
        </w:rPr>
        <w:fldChar w:fldCharType="end"/>
      </w:r>
      <w:r>
        <w:t xml:space="preserve"> - Decision Continuum: Tannenbaum and Schmidt, 1973</w:t>
      </w:r>
      <w:bookmarkEnd w:id="53"/>
      <w:bookmarkEnd w:id="54"/>
    </w:p>
    <w:p w14:paraId="4B44932A" w14:textId="0811E972" w:rsidR="006A2C38" w:rsidRDefault="006A2C38" w:rsidP="006A2C38"/>
    <w:p w14:paraId="32357935" w14:textId="77777777" w:rsidR="004914B6" w:rsidRDefault="004914B6" w:rsidP="006A2C38"/>
    <w:p w14:paraId="38860688" w14:textId="5F979DAB" w:rsidR="006A2C38" w:rsidRDefault="006A2C38" w:rsidP="006A2C38">
      <w:pPr>
        <w:pStyle w:val="Heading4"/>
      </w:pPr>
      <w:r>
        <w:lastRenderedPageBreak/>
        <w:t xml:space="preserve">Managing Complexity: 6 Simple Rules </w:t>
      </w:r>
      <w:sdt>
        <w:sdtPr>
          <w:id w:val="1181323186"/>
          <w:citation/>
        </w:sdtPr>
        <w:sdtContent>
          <w:r>
            <w:fldChar w:fldCharType="begin"/>
          </w:r>
          <w:r>
            <w:instrText xml:space="preserve"> CITATION Mor14 \l 2057 </w:instrText>
          </w:r>
          <w:r>
            <w:fldChar w:fldCharType="separate"/>
          </w:r>
          <w:r w:rsidR="004914B6" w:rsidRPr="004914B6">
            <w:rPr>
              <w:noProof/>
            </w:rPr>
            <w:t>(Morieux &amp; Tollman, 2014)</w:t>
          </w:r>
          <w:r>
            <w:fldChar w:fldCharType="end"/>
          </w:r>
        </w:sdtContent>
      </w:sdt>
    </w:p>
    <w:tbl>
      <w:tblPr>
        <w:tblStyle w:val="TableGrid"/>
        <w:tblW w:w="9072" w:type="dxa"/>
        <w:tblInd w:w="-5" w:type="dxa"/>
        <w:tblLook w:val="04A0" w:firstRow="1" w:lastRow="0" w:firstColumn="1" w:lastColumn="0" w:noHBand="0" w:noVBand="1"/>
      </w:tblPr>
      <w:tblGrid>
        <w:gridCol w:w="2252"/>
        <w:gridCol w:w="6820"/>
      </w:tblGrid>
      <w:tr w:rsidR="004D6F28" w14:paraId="4165A17F" w14:textId="77777777" w:rsidTr="00AF0545">
        <w:tc>
          <w:tcPr>
            <w:tcW w:w="2252" w:type="dxa"/>
          </w:tcPr>
          <w:p w14:paraId="199DE36A" w14:textId="77777777" w:rsidR="004D6F28" w:rsidRDefault="004D6F28" w:rsidP="00AF0545">
            <w:pPr>
              <w:pStyle w:val="ListParagraph"/>
              <w:numPr>
                <w:ilvl w:val="0"/>
                <w:numId w:val="8"/>
              </w:numPr>
            </w:pPr>
            <w:r w:rsidRPr="00DF5F1A">
              <w:t>Understand what your people do</w:t>
            </w:r>
          </w:p>
        </w:tc>
        <w:tc>
          <w:tcPr>
            <w:tcW w:w="6820" w:type="dxa"/>
          </w:tcPr>
          <w:p w14:paraId="592A28A2" w14:textId="77777777" w:rsidR="004D6F28" w:rsidRDefault="004D6F28" w:rsidP="00AF0545">
            <w:pPr>
              <w:pStyle w:val="ListParagraph"/>
              <w:ind w:left="0"/>
            </w:pPr>
            <w:r w:rsidRPr="00DF5F1A">
              <w:t>Trace performance back to behaviours and how they influence overall results. Understand the context of goals, resources, and constraints. Determine how an organization’s elements shape goals, resources, and constraints.</w:t>
            </w:r>
          </w:p>
        </w:tc>
      </w:tr>
      <w:tr w:rsidR="004D6F28" w14:paraId="2238BBAB" w14:textId="77777777" w:rsidTr="00AF0545">
        <w:tc>
          <w:tcPr>
            <w:tcW w:w="2252" w:type="dxa"/>
          </w:tcPr>
          <w:p w14:paraId="72F16C63" w14:textId="77777777" w:rsidR="004D6F28" w:rsidRDefault="004D6F28" w:rsidP="00AF0545">
            <w:pPr>
              <w:pStyle w:val="ListParagraph"/>
              <w:numPr>
                <w:ilvl w:val="0"/>
                <w:numId w:val="8"/>
              </w:numPr>
            </w:pPr>
            <w:r w:rsidRPr="00DF5F1A">
              <w:t>Reinforce integrators</w:t>
            </w:r>
          </w:p>
        </w:tc>
        <w:tc>
          <w:tcPr>
            <w:tcW w:w="6820" w:type="dxa"/>
          </w:tcPr>
          <w:p w14:paraId="32D7F758" w14:textId="77777777" w:rsidR="004D6F28" w:rsidRDefault="004D6F28" w:rsidP="00AF0545">
            <w:pPr>
              <w:pStyle w:val="ListParagraph"/>
              <w:ind w:left="0"/>
            </w:pPr>
            <w:r w:rsidRPr="00DF5F1A">
              <w:t>Identify integrators—where people are doing the hard work of cooperating. Integrators bring others together and drive processes. Give integrators power and interest to foster cooperation for dealing with complexity. Remove managerial layers that don’t add value.</w:t>
            </w:r>
          </w:p>
        </w:tc>
      </w:tr>
      <w:tr w:rsidR="004D6F28" w14:paraId="334992FB" w14:textId="77777777" w:rsidTr="00AF0545">
        <w:tc>
          <w:tcPr>
            <w:tcW w:w="2252" w:type="dxa"/>
          </w:tcPr>
          <w:p w14:paraId="75845AA5" w14:textId="77777777" w:rsidR="004D6F28" w:rsidRDefault="004D6F28" w:rsidP="00AF0545">
            <w:pPr>
              <w:pStyle w:val="ListParagraph"/>
              <w:numPr>
                <w:ilvl w:val="0"/>
                <w:numId w:val="8"/>
              </w:numPr>
            </w:pPr>
            <w:r w:rsidRPr="00DF5F1A">
              <w:t>Increase the total quantity of power</w:t>
            </w:r>
          </w:p>
        </w:tc>
        <w:tc>
          <w:tcPr>
            <w:tcW w:w="6820" w:type="dxa"/>
          </w:tcPr>
          <w:p w14:paraId="71966FBD" w14:textId="77777777" w:rsidR="004D6F28" w:rsidRDefault="004D6F28" w:rsidP="00AF0545">
            <w:pPr>
              <w:pStyle w:val="ListParagraph"/>
              <w:ind w:left="0"/>
            </w:pPr>
            <w:r>
              <w:t>E</w:t>
            </w:r>
            <w:r w:rsidRPr="00DF5F1A">
              <w:t>mpower new roles in the organization to make decisions without taking power away from others. Regularly enrich power bases to ensure agility, flexibility, and the ability to adapt.</w:t>
            </w:r>
          </w:p>
        </w:tc>
      </w:tr>
      <w:tr w:rsidR="004D6F28" w14:paraId="208097B6" w14:textId="77777777" w:rsidTr="00AF0545">
        <w:tc>
          <w:tcPr>
            <w:tcW w:w="2252" w:type="dxa"/>
          </w:tcPr>
          <w:p w14:paraId="289881A0" w14:textId="77777777" w:rsidR="004D6F28" w:rsidRDefault="004D6F28" w:rsidP="00AF0545">
            <w:pPr>
              <w:pStyle w:val="ListParagraph"/>
              <w:numPr>
                <w:ilvl w:val="0"/>
                <w:numId w:val="8"/>
              </w:numPr>
            </w:pPr>
            <w:r w:rsidRPr="00DF5F1A">
              <w:t>Increase reciprocity</w:t>
            </w:r>
          </w:p>
        </w:tc>
        <w:tc>
          <w:tcPr>
            <w:tcW w:w="6820" w:type="dxa"/>
          </w:tcPr>
          <w:p w14:paraId="7DB193D0" w14:textId="77777777" w:rsidR="004D6F28" w:rsidRDefault="004D6F28" w:rsidP="00AF0545">
            <w:pPr>
              <w:pStyle w:val="ListParagraph"/>
              <w:ind w:left="0"/>
            </w:pPr>
            <w:r w:rsidRPr="00DF5F1A">
              <w:t>Set clear objectives that stimulate mutual interest to cooperate. Make each person’s success dependent on the success of others. Eliminate monopolies, reduce resources, and create new networks of interaction.</w:t>
            </w:r>
          </w:p>
        </w:tc>
      </w:tr>
      <w:tr w:rsidR="004D6F28" w14:paraId="5AD850B4" w14:textId="77777777" w:rsidTr="00AF0545">
        <w:tc>
          <w:tcPr>
            <w:tcW w:w="2252" w:type="dxa"/>
          </w:tcPr>
          <w:p w14:paraId="0048F26B" w14:textId="77777777" w:rsidR="004D6F28" w:rsidRDefault="004D6F28" w:rsidP="00AF0545">
            <w:pPr>
              <w:pStyle w:val="ListParagraph"/>
              <w:numPr>
                <w:ilvl w:val="0"/>
                <w:numId w:val="8"/>
              </w:numPr>
            </w:pPr>
            <w:r w:rsidRPr="00DF5F1A">
              <w:t>Extend the shadow of the future</w:t>
            </w:r>
          </w:p>
        </w:tc>
        <w:tc>
          <w:tcPr>
            <w:tcW w:w="6820" w:type="dxa"/>
          </w:tcPr>
          <w:p w14:paraId="0988A96C" w14:textId="77777777" w:rsidR="004D6F28" w:rsidRDefault="004D6F28" w:rsidP="00AF0545">
            <w:pPr>
              <w:pStyle w:val="ListParagraph"/>
              <w:ind w:left="0"/>
            </w:pPr>
            <w:r w:rsidRPr="00DF5F1A">
              <w:t>Have people experience the consequences that result from their behaviour and decisions. Tighten feedback loops. Shorten the duration of projects. Enable people to see how their success is aided by contributing to the success of others.</w:t>
            </w:r>
          </w:p>
        </w:tc>
      </w:tr>
      <w:tr w:rsidR="004D6F28" w14:paraId="6A39F44E" w14:textId="77777777" w:rsidTr="00AF0545">
        <w:tc>
          <w:tcPr>
            <w:tcW w:w="2252" w:type="dxa"/>
          </w:tcPr>
          <w:p w14:paraId="379CE1A6" w14:textId="77777777" w:rsidR="004D6F28" w:rsidRDefault="004D6F28" w:rsidP="00AF0545">
            <w:pPr>
              <w:pStyle w:val="ListParagraph"/>
              <w:numPr>
                <w:ilvl w:val="0"/>
                <w:numId w:val="8"/>
              </w:numPr>
            </w:pPr>
            <w:r w:rsidRPr="00DF5F1A">
              <w:t>Reward those who cooperate</w:t>
            </w:r>
          </w:p>
        </w:tc>
        <w:tc>
          <w:tcPr>
            <w:tcW w:w="6820" w:type="dxa"/>
          </w:tcPr>
          <w:p w14:paraId="188966D0" w14:textId="77777777" w:rsidR="004D6F28" w:rsidRDefault="004D6F28" w:rsidP="00AF0545">
            <w:pPr>
              <w:pStyle w:val="ListParagraph"/>
              <w:keepNext/>
              <w:ind w:left="0"/>
            </w:pPr>
            <w:r w:rsidRPr="00DF5F1A">
              <w:t>Increase the payoff for all when they cooperate in a beneficial way. Establish penalties for those who fail to cooperate.</w:t>
            </w:r>
          </w:p>
        </w:tc>
      </w:tr>
    </w:tbl>
    <w:p w14:paraId="4C5E3DC2" w14:textId="153B3344" w:rsidR="004D6F28" w:rsidRDefault="004D6F28" w:rsidP="004D6F28">
      <w:pPr>
        <w:pStyle w:val="Caption"/>
      </w:pPr>
      <w:bookmarkStart w:id="55" w:name="_Toc524178831"/>
      <w:bookmarkStart w:id="56" w:name="_Toc524252777"/>
      <w:r>
        <w:t xml:space="preserve">Figure </w:t>
      </w:r>
      <w:r w:rsidR="00AF0545">
        <w:rPr>
          <w:noProof/>
        </w:rPr>
        <w:fldChar w:fldCharType="begin"/>
      </w:r>
      <w:r w:rsidR="00AF0545">
        <w:rPr>
          <w:noProof/>
        </w:rPr>
        <w:instrText xml:space="preserve"> SEQ Figure \* ARABIC </w:instrText>
      </w:r>
      <w:r w:rsidR="00AF0545">
        <w:rPr>
          <w:noProof/>
        </w:rPr>
        <w:fldChar w:fldCharType="separate"/>
      </w:r>
      <w:r w:rsidR="000218E1">
        <w:rPr>
          <w:noProof/>
        </w:rPr>
        <w:t>7</w:t>
      </w:r>
      <w:r w:rsidR="00AF0545">
        <w:rPr>
          <w:noProof/>
        </w:rPr>
        <w:fldChar w:fldCharType="end"/>
      </w:r>
      <w:r>
        <w:t xml:space="preserve"> - adapted from 6 Simple Rules (</w:t>
      </w:r>
      <w:proofErr w:type="spellStart"/>
      <w:r>
        <w:t>Morieux</w:t>
      </w:r>
      <w:proofErr w:type="spellEnd"/>
      <w:r>
        <w:t xml:space="preserve"> &amp; </w:t>
      </w:r>
      <w:proofErr w:type="spellStart"/>
      <w:r>
        <w:t>Tollman</w:t>
      </w:r>
      <w:proofErr w:type="spellEnd"/>
      <w:r>
        <w:t>, 2014)</w:t>
      </w:r>
      <w:bookmarkEnd w:id="55"/>
      <w:bookmarkEnd w:id="56"/>
    </w:p>
    <w:p w14:paraId="1B2A7153" w14:textId="464A4AC7" w:rsidR="0079546A" w:rsidRDefault="0079546A" w:rsidP="0079546A"/>
    <w:bookmarkStart w:id="57" w:name="_Toc524254886" w:displacedByCustomXml="next"/>
    <w:sdt>
      <w:sdtPr>
        <w:rPr>
          <w:rFonts w:eastAsiaTheme="minorHAnsi" w:cstheme="minorBidi"/>
          <w:b w:val="0"/>
          <w:sz w:val="22"/>
          <w:szCs w:val="22"/>
        </w:rPr>
        <w:id w:val="272601992"/>
        <w:docPartObj>
          <w:docPartGallery w:val="Bibliographies"/>
          <w:docPartUnique/>
        </w:docPartObj>
      </w:sdtPr>
      <w:sdtContent>
        <w:p w14:paraId="29FD9E9A" w14:textId="295D7632" w:rsidR="0079546A" w:rsidRDefault="0079546A">
          <w:pPr>
            <w:pStyle w:val="Heading1"/>
          </w:pPr>
          <w:r>
            <w:t>References</w:t>
          </w:r>
          <w:bookmarkEnd w:id="57"/>
        </w:p>
        <w:sdt>
          <w:sdtPr>
            <w:id w:val="-573587230"/>
            <w:bibliography/>
          </w:sdtPr>
          <w:sdtContent>
            <w:p w14:paraId="34303069" w14:textId="77777777" w:rsidR="00B524E7" w:rsidRDefault="0079546A" w:rsidP="00B524E7">
              <w:pPr>
                <w:pStyle w:val="Bibliography"/>
                <w:rPr>
                  <w:noProof/>
                  <w:sz w:val="24"/>
                  <w:szCs w:val="24"/>
                </w:rPr>
              </w:pPr>
              <w:r>
                <w:fldChar w:fldCharType="begin"/>
              </w:r>
              <w:r>
                <w:instrText xml:space="preserve"> BIBLIOGRAPHY </w:instrText>
              </w:r>
              <w:r>
                <w:fldChar w:fldCharType="separate"/>
              </w:r>
              <w:r w:rsidR="00B524E7">
                <w:rPr>
                  <w:noProof/>
                </w:rPr>
                <w:t xml:space="preserve">Bates, S., 2004. "Getting Engaged". </w:t>
              </w:r>
              <w:r w:rsidR="00B524E7">
                <w:rPr>
                  <w:i/>
                  <w:iCs/>
                  <w:noProof/>
                </w:rPr>
                <w:t xml:space="preserve">HR Magazine, </w:t>
              </w:r>
              <w:r w:rsidR="00B524E7">
                <w:rPr>
                  <w:noProof/>
                </w:rPr>
                <w:t>49(2), pp. 44-51.</w:t>
              </w:r>
            </w:p>
            <w:p w14:paraId="37BDFECB" w14:textId="77777777" w:rsidR="00B524E7" w:rsidRDefault="00B524E7" w:rsidP="00B524E7">
              <w:pPr>
                <w:pStyle w:val="Bibliography"/>
                <w:rPr>
                  <w:noProof/>
                </w:rPr>
              </w:pPr>
              <w:r>
                <w:rPr>
                  <w:noProof/>
                </w:rPr>
                <w:t xml:space="preserve">BCG, 2014. </w:t>
              </w:r>
              <w:r>
                <w:rPr>
                  <w:i/>
                  <w:iCs/>
                  <w:noProof/>
                </w:rPr>
                <w:t xml:space="preserve">www.BCG.com. </w:t>
              </w:r>
              <w:r>
                <w:rPr>
                  <w:noProof/>
                </w:rPr>
                <w:t xml:space="preserve">[Online] </w:t>
              </w:r>
              <w:r>
                <w:rPr>
                  <w:noProof/>
                </w:rPr>
                <w:br/>
                <w:t xml:space="preserve">Available at: </w:t>
              </w:r>
              <w:r>
                <w:rPr>
                  <w:noProof/>
                  <w:u w:val="single"/>
                </w:rPr>
                <w:t>https://www.bcg.com/publications/2014/behavior-culture-change-management-why-managers-need-six-simple-rules.aspx</w:t>
              </w:r>
              <w:r>
                <w:rPr>
                  <w:noProof/>
                </w:rPr>
                <w:br/>
                <w:t>[Accessed 19th August 2018].</w:t>
              </w:r>
            </w:p>
            <w:p w14:paraId="0EE472A3" w14:textId="77777777" w:rsidR="00B524E7" w:rsidRDefault="00B524E7" w:rsidP="00B524E7">
              <w:pPr>
                <w:pStyle w:val="Bibliography"/>
                <w:rPr>
                  <w:noProof/>
                </w:rPr>
              </w:pPr>
              <w:r>
                <w:rPr>
                  <w:noProof/>
                </w:rPr>
                <w:t xml:space="preserve">Becker, G., 1994. </w:t>
              </w:r>
              <w:r>
                <w:rPr>
                  <w:i/>
                  <w:iCs/>
                  <w:noProof/>
                </w:rPr>
                <w:t xml:space="preserve">Human Capital: A Theoretcial and Empirical Analysis with Special Reference to Education. </w:t>
              </w:r>
              <w:r>
                <w:rPr>
                  <w:noProof/>
                </w:rPr>
                <w:t>1st ed. Chicago: The University of Chicago Press.</w:t>
              </w:r>
            </w:p>
            <w:p w14:paraId="6D0E963A" w14:textId="77777777" w:rsidR="00B524E7" w:rsidRDefault="00B524E7" w:rsidP="00B524E7">
              <w:pPr>
                <w:pStyle w:val="Bibliography"/>
                <w:rPr>
                  <w:noProof/>
                </w:rPr>
              </w:pPr>
              <w:r>
                <w:rPr>
                  <w:noProof/>
                </w:rPr>
                <w:t xml:space="preserve">Beer, M., Boselie, P. &amp; Brewster, C., 2015. Back to the Future: Implications for the Field of HRM of the Multistakeholder Perspective Proposed 30 Years Ago. </w:t>
              </w:r>
              <w:r>
                <w:rPr>
                  <w:i/>
                  <w:iCs/>
                  <w:noProof/>
                </w:rPr>
                <w:t xml:space="preserve">Human Resource Management, </w:t>
              </w:r>
              <w:r>
                <w:rPr>
                  <w:noProof/>
                </w:rPr>
                <w:t>54(3), pp. 427-438.</w:t>
              </w:r>
            </w:p>
            <w:p w14:paraId="63A6260E" w14:textId="77777777" w:rsidR="00B524E7" w:rsidRDefault="00B524E7" w:rsidP="00B524E7">
              <w:pPr>
                <w:pStyle w:val="Bibliography"/>
                <w:rPr>
                  <w:noProof/>
                </w:rPr>
              </w:pPr>
              <w:r>
                <w:rPr>
                  <w:noProof/>
                </w:rPr>
                <w:t xml:space="preserve">Beer, M. et al., 1984. </w:t>
              </w:r>
              <w:r>
                <w:rPr>
                  <w:i/>
                  <w:iCs/>
                  <w:noProof/>
                </w:rPr>
                <w:t xml:space="preserve">Managing Human Assets. </w:t>
              </w:r>
              <w:r>
                <w:rPr>
                  <w:noProof/>
                </w:rPr>
                <w:t>1st ed. New York: Free Press.</w:t>
              </w:r>
            </w:p>
            <w:p w14:paraId="780ED201" w14:textId="77777777" w:rsidR="00B524E7" w:rsidRDefault="00B524E7" w:rsidP="00B524E7">
              <w:pPr>
                <w:pStyle w:val="Bibliography"/>
                <w:rPr>
                  <w:noProof/>
                </w:rPr>
              </w:pPr>
              <w:r>
                <w:rPr>
                  <w:noProof/>
                </w:rPr>
                <w:t xml:space="preserve">Bennett, N. &amp; Lemoine, G., 2014. What VUCA Really Means for You. </w:t>
              </w:r>
              <w:r>
                <w:rPr>
                  <w:i/>
                  <w:iCs/>
                  <w:noProof/>
                </w:rPr>
                <w:t xml:space="preserve">Harvard Business Review, </w:t>
              </w:r>
              <w:r>
                <w:rPr>
                  <w:noProof/>
                </w:rPr>
                <w:t>92(1), p. 27.</w:t>
              </w:r>
            </w:p>
            <w:p w14:paraId="6B9B7848" w14:textId="77777777" w:rsidR="00B524E7" w:rsidRDefault="00B524E7" w:rsidP="00B524E7">
              <w:pPr>
                <w:pStyle w:val="Bibliography"/>
                <w:rPr>
                  <w:noProof/>
                </w:rPr>
              </w:pPr>
              <w:r>
                <w:rPr>
                  <w:noProof/>
                </w:rPr>
                <w:t xml:space="preserve">Boatman, T., 2017. </w:t>
              </w:r>
              <w:r>
                <w:rPr>
                  <w:i/>
                  <w:iCs/>
                  <w:noProof/>
                </w:rPr>
                <w:t xml:space="preserve">qnnest.com. </w:t>
              </w:r>
              <w:r>
                <w:rPr>
                  <w:noProof/>
                </w:rPr>
                <w:t xml:space="preserve">[Online] </w:t>
              </w:r>
              <w:r>
                <w:rPr>
                  <w:noProof/>
                </w:rPr>
                <w:br/>
                <w:t xml:space="preserve">Available at: </w:t>
              </w:r>
              <w:r>
                <w:rPr>
                  <w:noProof/>
                  <w:u w:val="single"/>
                </w:rPr>
                <w:t>https://www.qnnect.com/blog/how-employee-engagement-and-productivity-are-related</w:t>
              </w:r>
              <w:r>
                <w:rPr>
                  <w:noProof/>
                </w:rPr>
                <w:br/>
                <w:t>[Accessed 5 May 2018].</w:t>
              </w:r>
            </w:p>
            <w:p w14:paraId="46624F2D" w14:textId="77777777" w:rsidR="00B524E7" w:rsidRDefault="00B524E7" w:rsidP="00B524E7">
              <w:pPr>
                <w:pStyle w:val="Bibliography"/>
                <w:rPr>
                  <w:noProof/>
                </w:rPr>
              </w:pPr>
              <w:r>
                <w:rPr>
                  <w:noProof/>
                </w:rPr>
                <w:lastRenderedPageBreak/>
                <w:t xml:space="preserve">Bosalie, P., 2015. </w:t>
              </w:r>
              <w:r>
                <w:rPr>
                  <w:i/>
                  <w:iCs/>
                  <w:noProof/>
                </w:rPr>
                <w:t xml:space="preserve">http://www.hrmagazine.co.uk/. </w:t>
              </w:r>
              <w:r>
                <w:rPr>
                  <w:noProof/>
                </w:rPr>
                <w:t xml:space="preserve">[Online] </w:t>
              </w:r>
              <w:r>
                <w:rPr>
                  <w:noProof/>
                </w:rPr>
                <w:br/>
                <w:t xml:space="preserve">Available at: </w:t>
              </w:r>
              <w:r>
                <w:rPr>
                  <w:noProof/>
                  <w:u w:val="single"/>
                </w:rPr>
                <w:t>http://www.hrmagazine.co.uk/hr-most-influential/profile/covering-all-the-bases-multi-stakeholder-hr</w:t>
              </w:r>
              <w:r>
                <w:rPr>
                  <w:noProof/>
                </w:rPr>
                <w:br/>
                <w:t>[Accessed 18th August 2018].</w:t>
              </w:r>
            </w:p>
            <w:p w14:paraId="44845647" w14:textId="77777777" w:rsidR="00B524E7" w:rsidRDefault="00B524E7" w:rsidP="00B524E7">
              <w:pPr>
                <w:pStyle w:val="Bibliography"/>
                <w:rPr>
                  <w:noProof/>
                </w:rPr>
              </w:pPr>
              <w:r>
                <w:rPr>
                  <w:noProof/>
                </w:rPr>
                <w:t xml:space="preserve">Brown, P., Hesketh, A. &amp; Williams, S., 2004. </w:t>
              </w:r>
              <w:r>
                <w:rPr>
                  <w:i/>
                  <w:iCs/>
                  <w:noProof/>
                </w:rPr>
                <w:t xml:space="preserve">The Mismanagement of Talent: Employability and Jobs in the Knowledge Economy. </w:t>
              </w:r>
              <w:r>
                <w:rPr>
                  <w:noProof/>
                </w:rPr>
                <w:t>1st ed. Oxford: Oxford University Press.</w:t>
              </w:r>
            </w:p>
            <w:p w14:paraId="23EEAEF9" w14:textId="77777777" w:rsidR="00B524E7" w:rsidRDefault="00B524E7" w:rsidP="00B524E7">
              <w:pPr>
                <w:pStyle w:val="Bibliography"/>
                <w:rPr>
                  <w:noProof/>
                </w:rPr>
              </w:pPr>
              <w:r>
                <w:rPr>
                  <w:noProof/>
                </w:rPr>
                <w:t xml:space="preserve">Brown, T., 2009. </w:t>
              </w:r>
              <w:r>
                <w:rPr>
                  <w:i/>
                  <w:iCs/>
                  <w:noProof/>
                </w:rPr>
                <w:t xml:space="preserve">Management talent is the limiting factor. </w:t>
              </w:r>
              <w:r>
                <w:rPr>
                  <w:noProof/>
                </w:rPr>
                <w:t xml:space="preserve">[Online] </w:t>
              </w:r>
              <w:r>
                <w:rPr>
                  <w:noProof/>
                </w:rPr>
                <w:br/>
                <w:t xml:space="preserve">Available at: </w:t>
              </w:r>
              <w:r>
                <w:rPr>
                  <w:noProof/>
                  <w:u w:val="single"/>
                </w:rPr>
                <w:t>https://www.terrencebrown.net/management-talent-is-the-limiting-factor/</w:t>
              </w:r>
              <w:r>
                <w:rPr>
                  <w:noProof/>
                </w:rPr>
                <w:br/>
                <w:t>[Accessed 8th September 2018].</w:t>
              </w:r>
            </w:p>
            <w:p w14:paraId="16BB3D62" w14:textId="77777777" w:rsidR="00B524E7" w:rsidRDefault="00B524E7" w:rsidP="00B524E7">
              <w:pPr>
                <w:pStyle w:val="Bibliography"/>
                <w:rPr>
                  <w:noProof/>
                </w:rPr>
              </w:pPr>
              <w:r>
                <w:rPr>
                  <w:noProof/>
                </w:rPr>
                <w:t xml:space="preserve">Cappelli, P., 2008. Talent Management for the Twenty-First Century. </w:t>
              </w:r>
              <w:r>
                <w:rPr>
                  <w:i/>
                  <w:iCs/>
                  <w:noProof/>
                </w:rPr>
                <w:t xml:space="preserve">Harvard Business Review, </w:t>
              </w:r>
              <w:r>
                <w:rPr>
                  <w:noProof/>
                </w:rPr>
                <w:t>86(3), pp. 74-81.</w:t>
              </w:r>
            </w:p>
            <w:p w14:paraId="282E918D" w14:textId="77777777" w:rsidR="00B524E7" w:rsidRDefault="00B524E7" w:rsidP="00B524E7">
              <w:pPr>
                <w:pStyle w:val="Bibliography"/>
                <w:rPr>
                  <w:noProof/>
                </w:rPr>
              </w:pPr>
              <w:r>
                <w:rPr>
                  <w:noProof/>
                </w:rPr>
                <w:t xml:space="preserve">CIPD, 2017. </w:t>
              </w:r>
              <w:r>
                <w:rPr>
                  <w:i/>
                  <w:iCs/>
                  <w:noProof/>
                </w:rPr>
                <w:t xml:space="preserve">Employee engagement and motivation, </w:t>
              </w:r>
              <w:r>
                <w:rPr>
                  <w:noProof/>
                </w:rPr>
                <w:t>London: CIPD.</w:t>
              </w:r>
            </w:p>
            <w:p w14:paraId="1D928380" w14:textId="77777777" w:rsidR="00B524E7" w:rsidRDefault="00B524E7" w:rsidP="00B524E7">
              <w:pPr>
                <w:pStyle w:val="Bibliography"/>
                <w:rPr>
                  <w:noProof/>
                </w:rPr>
              </w:pPr>
              <w:r>
                <w:rPr>
                  <w:noProof/>
                </w:rPr>
                <w:t xml:space="preserve">CIPD, 2017. </w:t>
              </w:r>
              <w:r>
                <w:rPr>
                  <w:i/>
                  <w:iCs/>
                  <w:noProof/>
                </w:rPr>
                <w:t xml:space="preserve">Strategic Human Resource Management. </w:t>
              </w:r>
              <w:r>
                <w:rPr>
                  <w:noProof/>
                </w:rPr>
                <w:t xml:space="preserve">[Online] </w:t>
              </w:r>
              <w:r>
                <w:rPr>
                  <w:noProof/>
                </w:rPr>
                <w:br/>
                <w:t xml:space="preserve">Available at: </w:t>
              </w:r>
              <w:r>
                <w:rPr>
                  <w:noProof/>
                  <w:u w:val="single"/>
                </w:rPr>
                <w:t>https://www.cipd.co.uk/knowledge/strategy/hr/strategic-hrm-factsheet</w:t>
              </w:r>
              <w:r>
                <w:rPr>
                  <w:noProof/>
                </w:rPr>
                <w:br/>
                <w:t>[Accessed 7th May 2018].</w:t>
              </w:r>
            </w:p>
            <w:p w14:paraId="18CB7E99" w14:textId="77777777" w:rsidR="00B524E7" w:rsidRDefault="00B524E7" w:rsidP="00B524E7">
              <w:pPr>
                <w:pStyle w:val="Bibliography"/>
                <w:rPr>
                  <w:noProof/>
                </w:rPr>
              </w:pPr>
              <w:r>
                <w:rPr>
                  <w:noProof/>
                </w:rPr>
                <w:t xml:space="preserve">CIPD, 2018. </w:t>
              </w:r>
              <w:r>
                <w:rPr>
                  <w:i/>
                  <w:iCs/>
                  <w:noProof/>
                </w:rPr>
                <w:t xml:space="preserve">The Psychological Contract, </w:t>
              </w:r>
              <w:r>
                <w:rPr>
                  <w:noProof/>
                </w:rPr>
                <w:t>London: CIPD.</w:t>
              </w:r>
            </w:p>
            <w:p w14:paraId="51C476CB" w14:textId="77777777" w:rsidR="00B524E7" w:rsidRDefault="00B524E7" w:rsidP="00B524E7">
              <w:pPr>
                <w:pStyle w:val="Bibliography"/>
                <w:rPr>
                  <w:noProof/>
                </w:rPr>
              </w:pPr>
              <w:r>
                <w:rPr>
                  <w:noProof/>
                </w:rPr>
                <w:t xml:space="preserve">CITB, 2018. </w:t>
              </w:r>
              <w:r>
                <w:rPr>
                  <w:i/>
                  <w:iCs/>
                  <w:noProof/>
                </w:rPr>
                <w:t xml:space="preserve">Building Engagement, </w:t>
              </w:r>
              <w:r>
                <w:rPr>
                  <w:noProof/>
                </w:rPr>
                <w:t>London: CITB.</w:t>
              </w:r>
            </w:p>
            <w:p w14:paraId="790E20F6" w14:textId="77777777" w:rsidR="00B524E7" w:rsidRDefault="00B524E7" w:rsidP="00B524E7">
              <w:pPr>
                <w:pStyle w:val="Bibliography"/>
                <w:rPr>
                  <w:noProof/>
                </w:rPr>
              </w:pPr>
              <w:r>
                <w:rPr>
                  <w:noProof/>
                </w:rPr>
                <w:t xml:space="preserve">Clear, J., 2018. </w:t>
              </w:r>
              <w:r>
                <w:rPr>
                  <w:i/>
                  <w:iCs/>
                  <w:noProof/>
                </w:rPr>
                <w:t xml:space="preserve">This Coach Improved Every Tiny Thing by 1 Percent and Here’s What Happened. </w:t>
              </w:r>
              <w:r>
                <w:rPr>
                  <w:noProof/>
                </w:rPr>
                <w:t xml:space="preserve">[Online] </w:t>
              </w:r>
              <w:r>
                <w:rPr>
                  <w:noProof/>
                </w:rPr>
                <w:br/>
                <w:t xml:space="preserve">Available at: </w:t>
              </w:r>
              <w:r>
                <w:rPr>
                  <w:noProof/>
                  <w:u w:val="single"/>
                </w:rPr>
                <w:t>https://jamesclear.com/marginal-gains</w:t>
              </w:r>
              <w:r>
                <w:rPr>
                  <w:noProof/>
                </w:rPr>
                <w:br/>
                <w:t>[Accessed 9th September 2018].</w:t>
              </w:r>
            </w:p>
            <w:p w14:paraId="2E1367B1" w14:textId="77777777" w:rsidR="00B524E7" w:rsidRDefault="00B524E7" w:rsidP="00B524E7">
              <w:pPr>
                <w:pStyle w:val="Bibliography"/>
                <w:rPr>
                  <w:noProof/>
                </w:rPr>
              </w:pPr>
              <w:r>
                <w:rPr>
                  <w:noProof/>
                </w:rPr>
                <w:t xml:space="preserve">Deci, E. L. &amp; Ryan, R. M., 2000. Self-Determination Theory and the Faciliation of Intrinsic Motivation, Social Development, and Well-Being. </w:t>
              </w:r>
              <w:r>
                <w:rPr>
                  <w:i/>
                  <w:iCs/>
                  <w:noProof/>
                </w:rPr>
                <w:t xml:space="preserve">American Psychologist, </w:t>
              </w:r>
              <w:r>
                <w:rPr>
                  <w:noProof/>
                </w:rPr>
                <w:t>55(1), pp. 68-78.</w:t>
              </w:r>
            </w:p>
            <w:p w14:paraId="397DC18D" w14:textId="77777777" w:rsidR="00B524E7" w:rsidRDefault="00B524E7" w:rsidP="00B524E7">
              <w:pPr>
                <w:pStyle w:val="Bibliography"/>
                <w:rPr>
                  <w:noProof/>
                </w:rPr>
              </w:pPr>
              <w:r>
                <w:rPr>
                  <w:noProof/>
                </w:rPr>
                <w:t xml:space="preserve">Deloitte, 2012. </w:t>
              </w:r>
              <w:r>
                <w:rPr>
                  <w:i/>
                  <w:iCs/>
                  <w:noProof/>
                </w:rPr>
                <w:t xml:space="preserve">The Digital Workplace: Think, Share, Do, </w:t>
              </w:r>
              <w:r>
                <w:rPr>
                  <w:noProof/>
                </w:rPr>
                <w:t>Ontario: Deloitte.</w:t>
              </w:r>
            </w:p>
            <w:p w14:paraId="2877064E" w14:textId="77777777" w:rsidR="00B524E7" w:rsidRDefault="00B524E7" w:rsidP="00B524E7">
              <w:pPr>
                <w:pStyle w:val="Bibliography"/>
                <w:rPr>
                  <w:noProof/>
                </w:rPr>
              </w:pPr>
              <w:r>
                <w:rPr>
                  <w:noProof/>
                </w:rPr>
                <w:t xml:space="preserve">DTI, 1998. </w:t>
              </w:r>
              <w:r>
                <w:rPr>
                  <w:i/>
                  <w:iCs/>
                  <w:noProof/>
                </w:rPr>
                <w:t xml:space="preserve">'Foreward by the Prime Minister' to Our Competitive Future: Building the Knowledge Driven economy, the Governments Competitveness White Paper, </w:t>
              </w:r>
              <w:r>
                <w:rPr>
                  <w:noProof/>
                </w:rPr>
                <w:t>London: DTI.</w:t>
              </w:r>
            </w:p>
            <w:p w14:paraId="7939AE22" w14:textId="77777777" w:rsidR="00B524E7" w:rsidRDefault="00B524E7" w:rsidP="00B524E7">
              <w:pPr>
                <w:pStyle w:val="Bibliography"/>
                <w:rPr>
                  <w:noProof/>
                </w:rPr>
              </w:pPr>
              <w:r>
                <w:rPr>
                  <w:noProof/>
                </w:rPr>
                <w:t xml:space="preserve">Fombrun, C., Tichy, N. M. &amp; Devanna, M., 1984. </w:t>
              </w:r>
              <w:r>
                <w:rPr>
                  <w:i/>
                  <w:iCs/>
                  <w:noProof/>
                </w:rPr>
                <w:t xml:space="preserve">Strategic Human Resource Management. </w:t>
              </w:r>
              <w:r>
                <w:rPr>
                  <w:noProof/>
                </w:rPr>
                <w:t>1st ed. New York: Wiley.</w:t>
              </w:r>
            </w:p>
            <w:p w14:paraId="34DA395A" w14:textId="77777777" w:rsidR="00B524E7" w:rsidRDefault="00B524E7" w:rsidP="00B524E7">
              <w:pPr>
                <w:pStyle w:val="Bibliography"/>
                <w:rPr>
                  <w:noProof/>
                </w:rPr>
              </w:pPr>
              <w:r>
                <w:rPr>
                  <w:noProof/>
                </w:rPr>
                <w:t xml:space="preserve">Gov.uk, 2015. </w:t>
              </w:r>
              <w:r>
                <w:rPr>
                  <w:i/>
                  <w:iCs/>
                  <w:noProof/>
                </w:rPr>
                <w:t xml:space="preserve">Setting up a social enterprise. </w:t>
              </w:r>
              <w:r>
                <w:rPr>
                  <w:noProof/>
                </w:rPr>
                <w:t xml:space="preserve">[Online] </w:t>
              </w:r>
              <w:r>
                <w:rPr>
                  <w:noProof/>
                </w:rPr>
                <w:br/>
                <w:t xml:space="preserve">Available at: </w:t>
              </w:r>
              <w:r>
                <w:rPr>
                  <w:noProof/>
                  <w:u w:val="single"/>
                </w:rPr>
                <w:t>https://www.gov.uk/set-up-a-social-enterprise</w:t>
              </w:r>
              <w:r>
                <w:rPr>
                  <w:noProof/>
                </w:rPr>
                <w:br/>
                <w:t>[Accessed 6th May 2018].</w:t>
              </w:r>
            </w:p>
            <w:p w14:paraId="32D6F3DC" w14:textId="77777777" w:rsidR="00B524E7" w:rsidRDefault="00B524E7" w:rsidP="00B524E7">
              <w:pPr>
                <w:pStyle w:val="Bibliography"/>
                <w:rPr>
                  <w:noProof/>
                </w:rPr>
              </w:pPr>
              <w:r>
                <w:rPr>
                  <w:noProof/>
                </w:rPr>
                <w:t xml:space="preserve">Griffiths, D., 2015. </w:t>
              </w:r>
              <w:r>
                <w:rPr>
                  <w:i/>
                  <w:iCs/>
                  <w:noProof/>
                </w:rPr>
                <w:t xml:space="preserve">David G Atavist. </w:t>
              </w:r>
              <w:r>
                <w:rPr>
                  <w:noProof/>
                </w:rPr>
                <w:t xml:space="preserve">[Online] </w:t>
              </w:r>
              <w:r>
                <w:rPr>
                  <w:noProof/>
                </w:rPr>
                <w:br/>
                <w:t xml:space="preserve">Available at: </w:t>
              </w:r>
              <w:r>
                <w:rPr>
                  <w:noProof/>
                  <w:u w:val="single"/>
                </w:rPr>
                <w:t>https://davidg.atavist.com/is-this-one-of-the-best-hr-models-ever</w:t>
              </w:r>
              <w:r>
                <w:rPr>
                  <w:noProof/>
                </w:rPr>
                <w:br/>
                <w:t>[Accessed 8th September 2018].</w:t>
              </w:r>
            </w:p>
            <w:p w14:paraId="7B56014E" w14:textId="77777777" w:rsidR="00B524E7" w:rsidRDefault="00B524E7" w:rsidP="00B524E7">
              <w:pPr>
                <w:pStyle w:val="Bibliography"/>
                <w:rPr>
                  <w:noProof/>
                </w:rPr>
              </w:pPr>
              <w:r>
                <w:rPr>
                  <w:noProof/>
                </w:rPr>
                <w:t xml:space="preserve">Griffiths, D., 2016. </w:t>
              </w:r>
              <w:r>
                <w:rPr>
                  <w:i/>
                  <w:iCs/>
                  <w:noProof/>
                </w:rPr>
                <w:t xml:space="preserve">KnoW More Managers. </w:t>
              </w:r>
              <w:r>
                <w:rPr>
                  <w:noProof/>
                </w:rPr>
                <w:t xml:space="preserve">[Online] </w:t>
              </w:r>
              <w:r>
                <w:rPr>
                  <w:noProof/>
                </w:rPr>
                <w:br/>
                <w:t xml:space="preserve">Available at: </w:t>
              </w:r>
              <w:r>
                <w:rPr>
                  <w:noProof/>
                  <w:u w:val="single"/>
                </w:rPr>
                <w:t>https://k3cubed.co/know-more-managers/</w:t>
              </w:r>
              <w:r>
                <w:rPr>
                  <w:noProof/>
                </w:rPr>
                <w:br/>
                <w:t>[Accessed 6th May 2018].</w:t>
              </w:r>
            </w:p>
            <w:p w14:paraId="2D7D0AFE" w14:textId="77777777" w:rsidR="00B524E7" w:rsidRDefault="00B524E7" w:rsidP="00B524E7">
              <w:pPr>
                <w:pStyle w:val="Bibliography"/>
                <w:rPr>
                  <w:noProof/>
                </w:rPr>
              </w:pPr>
              <w:r>
                <w:rPr>
                  <w:noProof/>
                </w:rPr>
                <w:lastRenderedPageBreak/>
                <w:t xml:space="preserve">Harter, J. K., Schmidt, F. L. &amp; Hayes, T. L., 2002. Business-unit-level relationship between employee satisfaction, employee engagement, and business outcomes: A meta-analysis.. </w:t>
              </w:r>
              <w:r>
                <w:rPr>
                  <w:i/>
                  <w:iCs/>
                  <w:noProof/>
                </w:rPr>
                <w:t xml:space="preserve">Journal of Applied Psychology, </w:t>
              </w:r>
              <w:r>
                <w:rPr>
                  <w:noProof/>
                </w:rPr>
                <w:t>87(2), pp. 268-279.</w:t>
              </w:r>
            </w:p>
            <w:p w14:paraId="311B7D47" w14:textId="77777777" w:rsidR="00B524E7" w:rsidRDefault="00B524E7" w:rsidP="00B524E7">
              <w:pPr>
                <w:pStyle w:val="Bibliography"/>
                <w:rPr>
                  <w:noProof/>
                </w:rPr>
              </w:pPr>
              <w:r>
                <w:rPr>
                  <w:noProof/>
                </w:rPr>
                <w:t xml:space="preserve">Harter, J. et al., 2016. </w:t>
              </w:r>
              <w:r>
                <w:rPr>
                  <w:i/>
                  <w:iCs/>
                  <w:noProof/>
                </w:rPr>
                <w:t xml:space="preserve">The Relationship Between Engagement at Work and Organizational Outcomes. 2016 Q12 Meta-Analysis: 9th Edition, </w:t>
              </w:r>
              <w:r>
                <w:rPr>
                  <w:noProof/>
                </w:rPr>
                <w:t>Washington: Gallup.</w:t>
              </w:r>
            </w:p>
            <w:p w14:paraId="06A1DFD1" w14:textId="77777777" w:rsidR="00B524E7" w:rsidRDefault="00B524E7" w:rsidP="00B524E7">
              <w:pPr>
                <w:pStyle w:val="Bibliography"/>
                <w:rPr>
                  <w:noProof/>
                </w:rPr>
              </w:pPr>
              <w:r>
                <w:rPr>
                  <w:noProof/>
                </w:rPr>
                <w:t xml:space="preserve">Harvard Business Review, 2015. </w:t>
              </w:r>
              <w:r>
                <w:rPr>
                  <w:i/>
                  <w:iCs/>
                  <w:noProof/>
                </w:rPr>
                <w:t xml:space="preserve">Coaching. </w:t>
              </w:r>
              <w:r>
                <w:rPr>
                  <w:noProof/>
                </w:rPr>
                <w:t xml:space="preserve">[Online] </w:t>
              </w:r>
              <w:r>
                <w:rPr>
                  <w:noProof/>
                </w:rPr>
                <w:br/>
                <w:t xml:space="preserve">Available at: </w:t>
              </w:r>
              <w:r>
                <w:rPr>
                  <w:noProof/>
                  <w:u w:val="single"/>
                </w:rPr>
                <w:t>https://hbr.org/2015/10/how-1-performance-improvements-led-to-olympic-gold</w:t>
              </w:r>
              <w:r>
                <w:rPr>
                  <w:noProof/>
                </w:rPr>
                <w:br/>
                <w:t>[Accessed 8th September 2018].</w:t>
              </w:r>
            </w:p>
            <w:p w14:paraId="0B14124C" w14:textId="77777777" w:rsidR="00B524E7" w:rsidRDefault="00B524E7" w:rsidP="00B524E7">
              <w:pPr>
                <w:pStyle w:val="Bibliography"/>
                <w:rPr>
                  <w:noProof/>
                </w:rPr>
              </w:pPr>
              <w:r>
                <w:rPr>
                  <w:noProof/>
                </w:rPr>
                <w:t xml:space="preserve">Heathfied, S., 2018. </w:t>
              </w:r>
              <w:r>
                <w:rPr>
                  <w:i/>
                  <w:iCs/>
                  <w:noProof/>
                </w:rPr>
                <w:t xml:space="preserve">thebalancedcareers.com. </w:t>
              </w:r>
              <w:r>
                <w:rPr>
                  <w:noProof/>
                </w:rPr>
                <w:t xml:space="preserve">[Online] </w:t>
              </w:r>
              <w:r>
                <w:rPr>
                  <w:noProof/>
                </w:rPr>
                <w:br/>
                <w:t xml:space="preserve">Available at: </w:t>
              </w:r>
              <w:r>
                <w:rPr>
                  <w:noProof/>
                  <w:u w:val="single"/>
                </w:rPr>
                <w:t>https://www.thebalancecareers.com/employee-involvement-1918100</w:t>
              </w:r>
              <w:r>
                <w:rPr>
                  <w:noProof/>
                </w:rPr>
                <w:br/>
                <w:t>[Accessed 5th May 2018].</w:t>
              </w:r>
            </w:p>
            <w:p w14:paraId="1C0E9805" w14:textId="77777777" w:rsidR="00B524E7" w:rsidRDefault="00B524E7" w:rsidP="00B524E7">
              <w:pPr>
                <w:pStyle w:val="Bibliography"/>
                <w:rPr>
                  <w:noProof/>
                </w:rPr>
              </w:pPr>
              <w:r>
                <w:rPr>
                  <w:noProof/>
                </w:rPr>
                <w:t xml:space="preserve">Heery, E. &amp; Noon, M., 2008. </w:t>
              </w:r>
              <w:r>
                <w:rPr>
                  <w:i/>
                  <w:iCs/>
                  <w:noProof/>
                </w:rPr>
                <w:t xml:space="preserve">A Dictionary of Human Resource Management. </w:t>
              </w:r>
              <w:r>
                <w:rPr>
                  <w:noProof/>
                </w:rPr>
                <w:t>2nd (revised) ed. Oxford: Oxford University Press.</w:t>
              </w:r>
            </w:p>
            <w:p w14:paraId="76EACA4F" w14:textId="77777777" w:rsidR="00B524E7" w:rsidRDefault="00B524E7" w:rsidP="00B524E7">
              <w:pPr>
                <w:pStyle w:val="Bibliography"/>
                <w:rPr>
                  <w:noProof/>
                </w:rPr>
              </w:pPr>
              <w:r>
                <w:rPr>
                  <w:noProof/>
                </w:rPr>
                <w:t xml:space="preserve">Herzberg, F., 1964. The Motivation-Hygiene Concept and Problems of Manpower. </w:t>
              </w:r>
              <w:r>
                <w:rPr>
                  <w:i/>
                  <w:iCs/>
                  <w:noProof/>
                </w:rPr>
                <w:t xml:space="preserve">Personnel Administrator, </w:t>
              </w:r>
              <w:r>
                <w:rPr>
                  <w:noProof/>
                </w:rPr>
                <w:t>Volume 27, pp. 3-7.</w:t>
              </w:r>
            </w:p>
            <w:p w14:paraId="28603861" w14:textId="77777777" w:rsidR="00B524E7" w:rsidRDefault="00B524E7" w:rsidP="00B524E7">
              <w:pPr>
                <w:pStyle w:val="Bibliography"/>
                <w:rPr>
                  <w:noProof/>
                </w:rPr>
              </w:pPr>
              <w:r>
                <w:rPr>
                  <w:noProof/>
                </w:rPr>
                <w:t xml:space="preserve">Hummer, J., Sherman, B. &amp; Quinn, N., 2002. Present and unaccounted for. </w:t>
              </w:r>
              <w:r>
                <w:rPr>
                  <w:i/>
                  <w:iCs/>
                  <w:noProof/>
                </w:rPr>
                <w:t xml:space="preserve">Occuptational Health &amp; Safety, </w:t>
              </w:r>
              <w:r>
                <w:rPr>
                  <w:noProof/>
                </w:rPr>
                <w:t>Volume 71, pp. 40-44.</w:t>
              </w:r>
            </w:p>
            <w:p w14:paraId="0E5FA880" w14:textId="77777777" w:rsidR="00B524E7" w:rsidRDefault="00B524E7" w:rsidP="00B524E7">
              <w:pPr>
                <w:pStyle w:val="Bibliography"/>
                <w:rPr>
                  <w:noProof/>
                </w:rPr>
              </w:pPr>
              <w:r>
                <w:rPr>
                  <w:noProof/>
                </w:rPr>
                <w:t xml:space="preserve">Konrad, A., 2006. Engaging Employees through High-Involvement Work Practices. </w:t>
              </w:r>
              <w:r>
                <w:rPr>
                  <w:i/>
                  <w:iCs/>
                  <w:noProof/>
                </w:rPr>
                <w:t xml:space="preserve">Ivey Business journal, </w:t>
              </w:r>
              <w:r>
                <w:rPr>
                  <w:noProof/>
                </w:rPr>
                <w:t>pp. 1-6.</w:t>
              </w:r>
            </w:p>
            <w:p w14:paraId="06CFE004" w14:textId="77777777" w:rsidR="00B524E7" w:rsidRDefault="00B524E7" w:rsidP="00B524E7">
              <w:pPr>
                <w:pStyle w:val="Bibliography"/>
                <w:rPr>
                  <w:noProof/>
                </w:rPr>
              </w:pPr>
              <w:r>
                <w:rPr>
                  <w:noProof/>
                </w:rPr>
                <w:t xml:space="preserve">Kortes, J., 2015. </w:t>
              </w:r>
              <w:r>
                <w:rPr>
                  <w:i/>
                  <w:iCs/>
                  <w:noProof/>
                </w:rPr>
                <w:t xml:space="preserve">http://jeffkortes.com. </w:t>
              </w:r>
              <w:r>
                <w:rPr>
                  <w:noProof/>
                </w:rPr>
                <w:t xml:space="preserve">[Online] </w:t>
              </w:r>
              <w:r>
                <w:rPr>
                  <w:noProof/>
                </w:rPr>
                <w:br/>
                <w:t xml:space="preserve">Available at: </w:t>
              </w:r>
              <w:r>
                <w:rPr>
                  <w:noProof/>
                  <w:u w:val="single"/>
                </w:rPr>
                <w:t>http://jeffkortes.com/hire-good-people-and-leave-them-alone/</w:t>
              </w:r>
              <w:r>
                <w:rPr>
                  <w:noProof/>
                </w:rPr>
                <w:br/>
                <w:t>[Accessed 19th August 2018].</w:t>
              </w:r>
            </w:p>
            <w:p w14:paraId="6FD19EB1" w14:textId="77777777" w:rsidR="00B524E7" w:rsidRDefault="00B524E7" w:rsidP="00B524E7">
              <w:pPr>
                <w:pStyle w:val="Bibliography"/>
                <w:rPr>
                  <w:noProof/>
                </w:rPr>
              </w:pPr>
              <w:r>
                <w:rPr>
                  <w:noProof/>
                </w:rPr>
                <w:t xml:space="preserve">Macey, W. H. &amp; Schneider, B., 2008. The Meaning of Employee Engagement. </w:t>
              </w:r>
              <w:r>
                <w:rPr>
                  <w:i/>
                  <w:iCs/>
                  <w:noProof/>
                </w:rPr>
                <w:t xml:space="preserve">Industrial and Organiszational Psychology, </w:t>
              </w:r>
              <w:r>
                <w:rPr>
                  <w:noProof/>
                </w:rPr>
                <w:t>1(1), pp. 3-30.</w:t>
              </w:r>
            </w:p>
            <w:p w14:paraId="57C1D0B4" w14:textId="77777777" w:rsidR="00B524E7" w:rsidRDefault="00B524E7" w:rsidP="00B524E7">
              <w:pPr>
                <w:pStyle w:val="Bibliography"/>
                <w:rPr>
                  <w:noProof/>
                </w:rPr>
              </w:pPr>
              <w:r>
                <w:rPr>
                  <w:noProof/>
                </w:rPr>
                <w:t xml:space="preserve">MacLeod, D. &amp; Clarke, N., 2009. </w:t>
              </w:r>
              <w:r>
                <w:rPr>
                  <w:i/>
                  <w:iCs/>
                  <w:noProof/>
                </w:rPr>
                <w:t xml:space="preserve">Engaging for Success: Enhancing performance through employee engagement, </w:t>
              </w:r>
              <w:r>
                <w:rPr>
                  <w:noProof/>
                </w:rPr>
                <w:t>London: Department for Business, Innovation and Skills.</w:t>
              </w:r>
            </w:p>
            <w:p w14:paraId="41707284" w14:textId="77777777" w:rsidR="00B524E7" w:rsidRDefault="00B524E7" w:rsidP="00B524E7">
              <w:pPr>
                <w:pStyle w:val="Bibliography"/>
                <w:rPr>
                  <w:noProof/>
                </w:rPr>
              </w:pPr>
              <w:r>
                <w:rPr>
                  <w:noProof/>
                </w:rPr>
                <w:t xml:space="preserve">Maslow, A., 1943. A Theory of Human Motivation. </w:t>
              </w:r>
              <w:r>
                <w:rPr>
                  <w:i/>
                  <w:iCs/>
                  <w:noProof/>
                </w:rPr>
                <w:t xml:space="preserve">Psychological Review, </w:t>
              </w:r>
              <w:r>
                <w:rPr>
                  <w:noProof/>
                </w:rPr>
                <w:t>50(4), pp. 370-96.</w:t>
              </w:r>
            </w:p>
            <w:p w14:paraId="11E605BA" w14:textId="77777777" w:rsidR="00B524E7" w:rsidRDefault="00B524E7" w:rsidP="00B524E7">
              <w:pPr>
                <w:pStyle w:val="Bibliography"/>
                <w:rPr>
                  <w:noProof/>
                </w:rPr>
              </w:pPr>
              <w:r>
                <w:rPr>
                  <w:noProof/>
                </w:rPr>
                <w:t xml:space="preserve">McGregor, D., 1960. </w:t>
              </w:r>
              <w:r>
                <w:rPr>
                  <w:i/>
                  <w:iCs/>
                  <w:noProof/>
                </w:rPr>
                <w:t xml:space="preserve">The Human Side of Enterprise. </w:t>
              </w:r>
              <w:r>
                <w:rPr>
                  <w:noProof/>
                </w:rPr>
                <w:t>1st ed. New York: McGraw-Hill.</w:t>
              </w:r>
            </w:p>
            <w:p w14:paraId="407666E5" w14:textId="77777777" w:rsidR="00B524E7" w:rsidRDefault="00B524E7" w:rsidP="00B524E7">
              <w:pPr>
                <w:pStyle w:val="Bibliography"/>
                <w:rPr>
                  <w:noProof/>
                </w:rPr>
              </w:pPr>
              <w:r>
                <w:rPr>
                  <w:noProof/>
                </w:rPr>
                <w:t xml:space="preserve">Menzies, 2018. </w:t>
              </w:r>
              <w:r>
                <w:rPr>
                  <w:i/>
                  <w:iCs/>
                  <w:noProof/>
                </w:rPr>
                <w:t xml:space="preserve">Blog. </w:t>
              </w:r>
              <w:r>
                <w:rPr>
                  <w:noProof/>
                </w:rPr>
                <w:t xml:space="preserve">[Online] </w:t>
              </w:r>
              <w:r>
                <w:rPr>
                  <w:noProof/>
                </w:rPr>
                <w:br/>
                <w:t xml:space="preserve">Available at: </w:t>
              </w:r>
              <w:r>
                <w:rPr>
                  <w:noProof/>
                  <w:u w:val="single"/>
                </w:rPr>
                <w:t>https://www.menzies.co.uk/aggregation-of-marginal-gains/</w:t>
              </w:r>
              <w:r>
                <w:rPr>
                  <w:noProof/>
                </w:rPr>
                <w:br/>
                <w:t>[Accessed 8th September 2018].</w:t>
              </w:r>
            </w:p>
            <w:p w14:paraId="19562D1F" w14:textId="77777777" w:rsidR="00B524E7" w:rsidRDefault="00B524E7" w:rsidP="00B524E7">
              <w:pPr>
                <w:pStyle w:val="Bibliography"/>
                <w:rPr>
                  <w:noProof/>
                </w:rPr>
              </w:pPr>
              <w:r>
                <w:rPr>
                  <w:noProof/>
                </w:rPr>
                <w:t xml:space="preserve">Michaels, E., Handfield-Jones, H. &amp; Axelrod, B., 2001. </w:t>
              </w:r>
              <w:r>
                <w:rPr>
                  <w:i/>
                  <w:iCs/>
                  <w:noProof/>
                </w:rPr>
                <w:t xml:space="preserve">The War for Talent. </w:t>
              </w:r>
              <w:r>
                <w:rPr>
                  <w:noProof/>
                </w:rPr>
                <w:t>1st ed. Boston: Harvard Business School Press.</w:t>
              </w:r>
            </w:p>
            <w:p w14:paraId="1A0DAE25" w14:textId="77777777" w:rsidR="00B524E7" w:rsidRDefault="00B524E7" w:rsidP="00B524E7">
              <w:pPr>
                <w:pStyle w:val="Bibliography"/>
                <w:rPr>
                  <w:noProof/>
                </w:rPr>
              </w:pPr>
              <w:r>
                <w:rPr>
                  <w:noProof/>
                </w:rPr>
                <w:t xml:space="preserve">Morieux, Y., 2013. </w:t>
              </w:r>
              <w:r>
                <w:rPr>
                  <w:i/>
                  <w:iCs/>
                  <w:noProof/>
                </w:rPr>
                <w:t xml:space="preserve">Yves Morieux: As work gets more complex, 6 rules to simplify, </w:t>
              </w:r>
              <w:r>
                <w:rPr>
                  <w:noProof/>
                </w:rPr>
                <w:t>San Francisco: TED.</w:t>
              </w:r>
            </w:p>
            <w:p w14:paraId="19DE778B" w14:textId="77777777" w:rsidR="00B524E7" w:rsidRDefault="00B524E7" w:rsidP="00B524E7">
              <w:pPr>
                <w:pStyle w:val="Bibliography"/>
                <w:rPr>
                  <w:noProof/>
                </w:rPr>
              </w:pPr>
              <w:r>
                <w:rPr>
                  <w:noProof/>
                </w:rPr>
                <w:t xml:space="preserve">Morieux, Y. &amp; Tollman, P., 2014. </w:t>
              </w:r>
              <w:r>
                <w:rPr>
                  <w:i/>
                  <w:iCs/>
                  <w:noProof/>
                </w:rPr>
                <w:t xml:space="preserve">Six Simple Rules: How to Manage Complexity without Getting Complicated. </w:t>
              </w:r>
              <w:r>
                <w:rPr>
                  <w:noProof/>
                </w:rPr>
                <w:t>1st ed. Boston: Harvard Business Review Press.</w:t>
              </w:r>
            </w:p>
            <w:p w14:paraId="069CC885" w14:textId="77777777" w:rsidR="00B524E7" w:rsidRDefault="00B524E7" w:rsidP="00B524E7">
              <w:pPr>
                <w:pStyle w:val="Bibliography"/>
                <w:rPr>
                  <w:noProof/>
                </w:rPr>
              </w:pPr>
              <w:r>
                <w:rPr>
                  <w:noProof/>
                </w:rPr>
                <w:t xml:space="preserve">Mowbray, D., 2010. Changing Manager Behaviour. </w:t>
              </w:r>
              <w:r>
                <w:rPr>
                  <w:i/>
                  <w:iCs/>
                  <w:noProof/>
                </w:rPr>
                <w:t xml:space="preserve">Occasional Paper, </w:t>
              </w:r>
              <w:r>
                <w:rPr>
                  <w:noProof/>
                </w:rPr>
                <w:t>3(7), pp. 1-6.</w:t>
              </w:r>
            </w:p>
            <w:p w14:paraId="47C5528F" w14:textId="77777777" w:rsidR="00B524E7" w:rsidRDefault="00B524E7" w:rsidP="00B524E7">
              <w:pPr>
                <w:pStyle w:val="Bibliography"/>
                <w:rPr>
                  <w:noProof/>
                </w:rPr>
              </w:pPr>
              <w:r>
                <w:rPr>
                  <w:noProof/>
                </w:rPr>
                <w:lastRenderedPageBreak/>
                <w:t xml:space="preserve">Murphy, K. M., Shleifer, A. &amp; Vishny, R., 1991. The Allocation of Talent: Implications for Growth. </w:t>
              </w:r>
              <w:r>
                <w:rPr>
                  <w:i/>
                  <w:iCs/>
                  <w:noProof/>
                </w:rPr>
                <w:t xml:space="preserve">The Quarterly Journal of Economics, </w:t>
              </w:r>
              <w:r>
                <w:rPr>
                  <w:noProof/>
                </w:rPr>
                <w:t>106(2), pp. 503-530.</w:t>
              </w:r>
            </w:p>
            <w:p w14:paraId="77FD1349" w14:textId="77777777" w:rsidR="00B524E7" w:rsidRDefault="00B524E7" w:rsidP="00B524E7">
              <w:pPr>
                <w:pStyle w:val="Bibliography"/>
                <w:rPr>
                  <w:noProof/>
                </w:rPr>
              </w:pPr>
              <w:r>
                <w:rPr>
                  <w:noProof/>
                </w:rPr>
                <w:t xml:space="preserve">National Audit Office, 2013. </w:t>
              </w:r>
              <w:r>
                <w:rPr>
                  <w:i/>
                  <w:iCs/>
                  <w:noProof/>
                </w:rPr>
                <w:t xml:space="preserve">What are third sector organisations and their benefits for commissioners?. </w:t>
              </w:r>
              <w:r>
                <w:rPr>
                  <w:noProof/>
                </w:rPr>
                <w:t xml:space="preserve">[Online] </w:t>
              </w:r>
              <w:r>
                <w:rPr>
                  <w:noProof/>
                </w:rPr>
                <w:br/>
                <w:t xml:space="preserve">Available at: </w:t>
              </w:r>
              <w:r>
                <w:rPr>
                  <w:noProof/>
                  <w:u w:val="single"/>
                </w:rPr>
                <w:t>https://www.nao.org.uk/successful-commissioning/introduction/what-are-civil-society-organisations-and-their-benefits-for-commissioners/</w:t>
              </w:r>
              <w:r>
                <w:rPr>
                  <w:noProof/>
                </w:rPr>
                <w:br/>
                <w:t>[Accessed 6th May 2018].</w:t>
              </w:r>
            </w:p>
            <w:p w14:paraId="42D9C178" w14:textId="77777777" w:rsidR="00B524E7" w:rsidRDefault="00B524E7" w:rsidP="00B524E7">
              <w:pPr>
                <w:pStyle w:val="Bibliography"/>
                <w:rPr>
                  <w:noProof/>
                </w:rPr>
              </w:pPr>
              <w:r>
                <w:rPr>
                  <w:noProof/>
                </w:rPr>
                <w:t xml:space="preserve">NCVO, 2015. </w:t>
              </w:r>
              <w:r>
                <w:rPr>
                  <w:i/>
                  <w:iCs/>
                  <w:noProof/>
                </w:rPr>
                <w:t xml:space="preserve">Financial Sustainability Review of the Voluntary Sector, </w:t>
              </w:r>
              <w:r>
                <w:rPr>
                  <w:noProof/>
                </w:rPr>
                <w:t>London: NCVO.</w:t>
              </w:r>
            </w:p>
            <w:p w14:paraId="36DFEC70" w14:textId="77777777" w:rsidR="00B524E7" w:rsidRDefault="00B524E7" w:rsidP="00B524E7">
              <w:pPr>
                <w:pStyle w:val="Bibliography"/>
                <w:rPr>
                  <w:noProof/>
                </w:rPr>
              </w:pPr>
              <w:r>
                <w:rPr>
                  <w:noProof/>
                </w:rPr>
                <w:t xml:space="preserve">NCVO, 2017. </w:t>
              </w:r>
              <w:r>
                <w:rPr>
                  <w:i/>
                  <w:iCs/>
                  <w:noProof/>
                </w:rPr>
                <w:t xml:space="preserve">Finance and Funding. </w:t>
              </w:r>
              <w:r>
                <w:rPr>
                  <w:noProof/>
                </w:rPr>
                <w:t xml:space="preserve">[Online] </w:t>
              </w:r>
              <w:r>
                <w:rPr>
                  <w:noProof/>
                </w:rPr>
                <w:br/>
                <w:t xml:space="preserve">Available at: </w:t>
              </w:r>
              <w:r>
                <w:rPr>
                  <w:noProof/>
                  <w:u w:val="single"/>
                </w:rPr>
                <w:t>https://www.ncvo.org.uk/policy-and-research/funding</w:t>
              </w:r>
              <w:r>
                <w:rPr>
                  <w:noProof/>
                </w:rPr>
                <w:br/>
                <w:t>[Accessed 6th May 2018].</w:t>
              </w:r>
            </w:p>
            <w:p w14:paraId="477E6858" w14:textId="77777777" w:rsidR="00B524E7" w:rsidRDefault="00B524E7" w:rsidP="00B524E7">
              <w:pPr>
                <w:pStyle w:val="Bibliography"/>
                <w:rPr>
                  <w:noProof/>
                </w:rPr>
              </w:pPr>
              <w:r>
                <w:rPr>
                  <w:noProof/>
                </w:rPr>
                <w:t xml:space="preserve">OECD, 1996. </w:t>
              </w:r>
              <w:r>
                <w:rPr>
                  <w:i/>
                  <w:iCs/>
                  <w:noProof/>
                </w:rPr>
                <w:t xml:space="preserve">The Knowledge-Based Economy, </w:t>
              </w:r>
              <w:r>
                <w:rPr>
                  <w:noProof/>
                </w:rPr>
                <w:t>Paris: OECD.</w:t>
              </w:r>
            </w:p>
            <w:p w14:paraId="5775C1C6" w14:textId="77777777" w:rsidR="00B524E7" w:rsidRDefault="00B524E7" w:rsidP="00B524E7">
              <w:pPr>
                <w:pStyle w:val="Bibliography"/>
                <w:rPr>
                  <w:noProof/>
                </w:rPr>
              </w:pPr>
              <w:r>
                <w:rPr>
                  <w:noProof/>
                </w:rPr>
                <w:t xml:space="preserve">OECD, 2016. </w:t>
              </w:r>
              <w:r>
                <w:rPr>
                  <w:i/>
                  <w:iCs/>
                  <w:noProof/>
                </w:rPr>
                <w:t xml:space="preserve">OECD.org. </w:t>
              </w:r>
              <w:r>
                <w:rPr>
                  <w:noProof/>
                </w:rPr>
                <w:t xml:space="preserve">[Online] </w:t>
              </w:r>
              <w:r>
                <w:rPr>
                  <w:noProof/>
                </w:rPr>
                <w:br/>
                <w:t xml:space="preserve">Available at: </w:t>
              </w:r>
              <w:r>
                <w:rPr>
                  <w:noProof/>
                  <w:u w:val="single"/>
                </w:rPr>
                <w:t>http://www.oecd.org/about/</w:t>
              </w:r>
              <w:r>
                <w:rPr>
                  <w:noProof/>
                </w:rPr>
                <w:br/>
                <w:t>[Accessed 21st August 2018].</w:t>
              </w:r>
            </w:p>
            <w:p w14:paraId="5B979F8C" w14:textId="77777777" w:rsidR="00B524E7" w:rsidRDefault="00B524E7" w:rsidP="00B524E7">
              <w:pPr>
                <w:pStyle w:val="Bibliography"/>
                <w:rPr>
                  <w:noProof/>
                </w:rPr>
              </w:pPr>
              <w:r>
                <w:rPr>
                  <w:noProof/>
                </w:rPr>
                <w:t xml:space="preserve">Peacock, L., 2008. The Employee is Always Right. </w:t>
              </w:r>
              <w:r>
                <w:rPr>
                  <w:i/>
                  <w:iCs/>
                  <w:noProof/>
                </w:rPr>
                <w:t>Personnel Today</w:t>
              </w:r>
              <w:r>
                <w:rPr>
                  <w:noProof/>
                </w:rPr>
                <w:t>, 22 January, pp. 47-50.</w:t>
              </w:r>
            </w:p>
            <w:p w14:paraId="62D096CC" w14:textId="77777777" w:rsidR="00B524E7" w:rsidRDefault="00B524E7" w:rsidP="00B524E7">
              <w:pPr>
                <w:pStyle w:val="Bibliography"/>
                <w:rPr>
                  <w:noProof/>
                </w:rPr>
              </w:pPr>
              <w:r>
                <w:rPr>
                  <w:noProof/>
                </w:rPr>
                <w:t xml:space="preserve">Pech, R. &amp; Slade, B., 2006. Employee Disengagement: Is there evidence of a growing problem?. </w:t>
              </w:r>
              <w:r>
                <w:rPr>
                  <w:i/>
                  <w:iCs/>
                  <w:noProof/>
                </w:rPr>
                <w:t xml:space="preserve">Handbook of Business Strategy, </w:t>
              </w:r>
              <w:r>
                <w:rPr>
                  <w:noProof/>
                </w:rPr>
                <w:t>7(1), pp. 21-25.</w:t>
              </w:r>
            </w:p>
            <w:p w14:paraId="77360140" w14:textId="77777777" w:rsidR="00B524E7" w:rsidRDefault="00B524E7" w:rsidP="00B524E7">
              <w:pPr>
                <w:pStyle w:val="Bibliography"/>
                <w:rPr>
                  <w:noProof/>
                </w:rPr>
              </w:pPr>
              <w:r>
                <w:rPr>
                  <w:noProof/>
                </w:rPr>
                <w:t xml:space="preserve">Pentland, A., 2009. How Social Networks Network Best. </w:t>
              </w:r>
              <w:r>
                <w:rPr>
                  <w:i/>
                  <w:iCs/>
                  <w:noProof/>
                </w:rPr>
                <w:t>Harvard Business Review</w:t>
              </w:r>
              <w:r>
                <w:rPr>
                  <w:noProof/>
                </w:rPr>
                <w:t>, February, p. 37.</w:t>
              </w:r>
            </w:p>
            <w:p w14:paraId="6DDAD8BA" w14:textId="77777777" w:rsidR="00B524E7" w:rsidRDefault="00B524E7" w:rsidP="00B524E7">
              <w:pPr>
                <w:pStyle w:val="Bibliography"/>
                <w:rPr>
                  <w:noProof/>
                </w:rPr>
              </w:pPr>
              <w:r>
                <w:rPr>
                  <w:noProof/>
                </w:rPr>
                <w:t xml:space="preserve">Price, A., 2011. </w:t>
              </w:r>
              <w:r>
                <w:rPr>
                  <w:i/>
                  <w:iCs/>
                  <w:noProof/>
                </w:rPr>
                <w:t xml:space="preserve">Human Resource Management. </w:t>
              </w:r>
              <w:r>
                <w:rPr>
                  <w:noProof/>
                </w:rPr>
                <w:t>4th ed. London: Cengage.</w:t>
              </w:r>
            </w:p>
            <w:p w14:paraId="7FB947BC" w14:textId="77777777" w:rsidR="00B524E7" w:rsidRDefault="00B524E7" w:rsidP="00B524E7">
              <w:pPr>
                <w:pStyle w:val="Bibliography"/>
                <w:rPr>
                  <w:noProof/>
                </w:rPr>
              </w:pPr>
              <w:r>
                <w:rPr>
                  <w:noProof/>
                </w:rPr>
                <w:t xml:space="preserve">Raspberry Pi Foundation, 2013. </w:t>
              </w:r>
              <w:r>
                <w:rPr>
                  <w:i/>
                  <w:iCs/>
                  <w:noProof/>
                </w:rPr>
                <w:t xml:space="preserve">Raspberrypi.org. </w:t>
              </w:r>
              <w:r>
                <w:rPr>
                  <w:noProof/>
                </w:rPr>
                <w:t xml:space="preserve">[Online] </w:t>
              </w:r>
              <w:r>
                <w:rPr>
                  <w:noProof/>
                </w:rPr>
                <w:br/>
                <w:t xml:space="preserve">Available at: </w:t>
              </w:r>
              <w:r>
                <w:rPr>
                  <w:noProof/>
                  <w:u w:val="single"/>
                </w:rPr>
                <w:t>https://www.raspberrypi.org/blog/welcome-lance/</w:t>
              </w:r>
              <w:r>
                <w:rPr>
                  <w:noProof/>
                </w:rPr>
                <w:br/>
                <w:t>[Accessed 6th May 2018].</w:t>
              </w:r>
            </w:p>
            <w:p w14:paraId="0201F45B" w14:textId="77777777" w:rsidR="00B524E7" w:rsidRDefault="00B524E7" w:rsidP="00B524E7">
              <w:pPr>
                <w:pStyle w:val="Bibliography"/>
                <w:rPr>
                  <w:noProof/>
                </w:rPr>
              </w:pPr>
              <w:r>
                <w:rPr>
                  <w:noProof/>
                </w:rPr>
                <w:t xml:space="preserve">Raspberry Pi Foundation, 2016. </w:t>
              </w:r>
              <w:r>
                <w:rPr>
                  <w:i/>
                  <w:iCs/>
                  <w:noProof/>
                </w:rPr>
                <w:t xml:space="preserve">Putting the power of digital making into the hands of people all over the world. Strategy 2016-2018, </w:t>
              </w:r>
              <w:r>
                <w:rPr>
                  <w:noProof/>
                </w:rPr>
                <w:t>Cambridge: Raspberry Pi Foundation .</w:t>
              </w:r>
            </w:p>
            <w:p w14:paraId="200800AE" w14:textId="77777777" w:rsidR="00B524E7" w:rsidRDefault="00B524E7" w:rsidP="00B524E7">
              <w:pPr>
                <w:pStyle w:val="Bibliography"/>
                <w:rPr>
                  <w:noProof/>
                </w:rPr>
              </w:pPr>
              <w:r>
                <w:rPr>
                  <w:noProof/>
                </w:rPr>
                <w:t xml:space="preserve">Rayton, B., Dodge, T. &amp; D'Analeze, G., 2012. </w:t>
              </w:r>
              <w:r>
                <w:rPr>
                  <w:i/>
                  <w:iCs/>
                  <w:noProof/>
                </w:rPr>
                <w:t xml:space="preserve">The Evidence: Employee Engagement Task Force "Nailing the evidence" workgroup, </w:t>
              </w:r>
              <w:r>
                <w:rPr>
                  <w:noProof/>
                </w:rPr>
                <w:t>Bath: Engage for Success.</w:t>
              </w:r>
            </w:p>
            <w:p w14:paraId="6E0EE0D6" w14:textId="77777777" w:rsidR="00B524E7" w:rsidRDefault="00B524E7" w:rsidP="00B524E7">
              <w:pPr>
                <w:pStyle w:val="Bibliography"/>
                <w:rPr>
                  <w:noProof/>
                </w:rPr>
              </w:pPr>
              <w:r>
                <w:rPr>
                  <w:noProof/>
                </w:rPr>
                <w:t xml:space="preserve">Rousseau, D., 1995. </w:t>
              </w:r>
              <w:r>
                <w:rPr>
                  <w:i/>
                  <w:iCs/>
                  <w:noProof/>
                </w:rPr>
                <w:t xml:space="preserve">Psychologicl Contracts in Organizations: Understanding Written and Unwritten Agreements. </w:t>
              </w:r>
              <w:r>
                <w:rPr>
                  <w:noProof/>
                </w:rPr>
                <w:t>1st ed. London: Sage.</w:t>
              </w:r>
            </w:p>
            <w:p w14:paraId="4BD4697A" w14:textId="77777777" w:rsidR="00B524E7" w:rsidRDefault="00B524E7" w:rsidP="00B524E7">
              <w:pPr>
                <w:pStyle w:val="Bibliography"/>
                <w:rPr>
                  <w:noProof/>
                </w:rPr>
              </w:pPr>
              <w:r>
                <w:rPr>
                  <w:noProof/>
                </w:rPr>
                <w:t xml:space="preserve">Saks, A. M., 2006. Antecedents and consequences of employee engagement. </w:t>
              </w:r>
              <w:r>
                <w:rPr>
                  <w:i/>
                  <w:iCs/>
                  <w:noProof/>
                </w:rPr>
                <w:t xml:space="preserve">Journal of Managerial Psychology, </w:t>
              </w:r>
              <w:r>
                <w:rPr>
                  <w:noProof/>
                </w:rPr>
                <w:t>21(7), pp. 600-619.</w:t>
              </w:r>
            </w:p>
            <w:p w14:paraId="2EDF515A" w14:textId="77777777" w:rsidR="00B524E7" w:rsidRDefault="00B524E7" w:rsidP="00B524E7">
              <w:pPr>
                <w:pStyle w:val="Bibliography"/>
                <w:rPr>
                  <w:noProof/>
                </w:rPr>
              </w:pPr>
              <w:r>
                <w:rPr>
                  <w:noProof/>
                </w:rPr>
                <w:t xml:space="preserve">Schiemann, W., 2014. From Talent Management to Talent Optimization. </w:t>
              </w:r>
              <w:r>
                <w:rPr>
                  <w:i/>
                  <w:iCs/>
                  <w:noProof/>
                </w:rPr>
                <w:t xml:space="preserve">Journal of World Business, </w:t>
              </w:r>
              <w:r>
                <w:rPr>
                  <w:noProof/>
                </w:rPr>
                <w:t>49(2), pp. 281-288.</w:t>
              </w:r>
            </w:p>
            <w:p w14:paraId="4840AFFA" w14:textId="77777777" w:rsidR="00B524E7" w:rsidRDefault="00B524E7" w:rsidP="00B524E7">
              <w:pPr>
                <w:pStyle w:val="Bibliography"/>
                <w:rPr>
                  <w:noProof/>
                </w:rPr>
              </w:pPr>
              <w:r>
                <w:rPr>
                  <w:noProof/>
                </w:rPr>
                <w:t xml:space="preserve">Schramm, J., 2005. Learning to Compete in Knowledge Economy. </w:t>
              </w:r>
              <w:r>
                <w:rPr>
                  <w:i/>
                  <w:iCs/>
                  <w:noProof/>
                </w:rPr>
                <w:t xml:space="preserve">Workplace Visions, </w:t>
              </w:r>
              <w:r>
                <w:rPr>
                  <w:noProof/>
                </w:rPr>
                <w:t>Issue 3, pp. 1-8.</w:t>
              </w:r>
            </w:p>
            <w:p w14:paraId="74ABF231" w14:textId="77777777" w:rsidR="00B524E7" w:rsidRDefault="00B524E7" w:rsidP="00B524E7">
              <w:pPr>
                <w:pStyle w:val="Bibliography"/>
                <w:rPr>
                  <w:noProof/>
                </w:rPr>
              </w:pPr>
              <w:r>
                <w:rPr>
                  <w:noProof/>
                </w:rPr>
                <w:t xml:space="preserve">Seijts, G. H. &amp; Crim, D., 2006. What engages employees the most or, The Ten C's of employee engagement. </w:t>
              </w:r>
              <w:r>
                <w:rPr>
                  <w:i/>
                  <w:iCs/>
                  <w:noProof/>
                </w:rPr>
                <w:t xml:space="preserve">Ivey Business Journal, </w:t>
              </w:r>
              <w:r>
                <w:rPr>
                  <w:noProof/>
                </w:rPr>
                <w:t>Volume Mar/Apr, pp. 1-5.</w:t>
              </w:r>
            </w:p>
            <w:p w14:paraId="037742FB" w14:textId="77777777" w:rsidR="00B524E7" w:rsidRDefault="00B524E7" w:rsidP="00B524E7">
              <w:pPr>
                <w:pStyle w:val="Bibliography"/>
                <w:rPr>
                  <w:noProof/>
                </w:rPr>
              </w:pPr>
              <w:r>
                <w:rPr>
                  <w:noProof/>
                </w:rPr>
                <w:t xml:space="preserve">Spillane, J., 2005. Distributed Leadership. </w:t>
              </w:r>
              <w:r>
                <w:rPr>
                  <w:i/>
                  <w:iCs/>
                  <w:noProof/>
                </w:rPr>
                <w:t xml:space="preserve">The Educational Forum, </w:t>
              </w:r>
              <w:r>
                <w:rPr>
                  <w:noProof/>
                </w:rPr>
                <w:t>69(2), pp. 143-150.</w:t>
              </w:r>
            </w:p>
            <w:p w14:paraId="1151505B" w14:textId="77777777" w:rsidR="00B524E7" w:rsidRDefault="00B524E7" w:rsidP="00B524E7">
              <w:pPr>
                <w:pStyle w:val="Bibliography"/>
                <w:rPr>
                  <w:noProof/>
                </w:rPr>
              </w:pPr>
              <w:r>
                <w:rPr>
                  <w:noProof/>
                </w:rPr>
                <w:lastRenderedPageBreak/>
                <w:t xml:space="preserve">Tannenbaum, R. &amp; Schmidt, W. H., 1973. How to choose a Leadership pattern. </w:t>
              </w:r>
              <w:r>
                <w:rPr>
                  <w:i/>
                  <w:iCs/>
                  <w:noProof/>
                </w:rPr>
                <w:t xml:space="preserve">Harvard Business Review, </w:t>
              </w:r>
              <w:r>
                <w:rPr>
                  <w:noProof/>
                </w:rPr>
                <w:t>51(3), pp. 162-180.</w:t>
              </w:r>
            </w:p>
            <w:p w14:paraId="77847D3C" w14:textId="77777777" w:rsidR="00B524E7" w:rsidRDefault="00B524E7" w:rsidP="00B524E7">
              <w:pPr>
                <w:pStyle w:val="Bibliography"/>
                <w:rPr>
                  <w:noProof/>
                </w:rPr>
              </w:pPr>
              <w:r>
                <w:rPr>
                  <w:noProof/>
                </w:rPr>
                <w:t xml:space="preserve">Tichy, N. M., Fombrun, C. J. &amp; Devanna, M. A., 1982. Strategic Human Resource Management. </w:t>
              </w:r>
              <w:r>
                <w:rPr>
                  <w:i/>
                  <w:iCs/>
                  <w:noProof/>
                </w:rPr>
                <w:t xml:space="preserve">Sloan Management Review, </w:t>
              </w:r>
              <w:r>
                <w:rPr>
                  <w:noProof/>
                </w:rPr>
                <w:t>23(2), p. 47.</w:t>
              </w:r>
            </w:p>
            <w:p w14:paraId="30C56042" w14:textId="77777777" w:rsidR="00B524E7" w:rsidRDefault="00B524E7" w:rsidP="00B524E7">
              <w:pPr>
                <w:pStyle w:val="Bibliography"/>
                <w:rPr>
                  <w:noProof/>
                </w:rPr>
              </w:pPr>
              <w:r>
                <w:rPr>
                  <w:noProof/>
                </w:rPr>
                <w:t xml:space="preserve">Truss, C. et al., 1997. Soft and Hard Models of Human Resource Management: A Reappraisal. </w:t>
              </w:r>
              <w:r>
                <w:rPr>
                  <w:i/>
                  <w:iCs/>
                  <w:noProof/>
                </w:rPr>
                <w:t xml:space="preserve">Journal of Management Studies, </w:t>
              </w:r>
              <w:r>
                <w:rPr>
                  <w:noProof/>
                </w:rPr>
                <w:t>34(1), pp. 53-73.</w:t>
              </w:r>
            </w:p>
            <w:p w14:paraId="1F0A8863" w14:textId="77777777" w:rsidR="00B524E7" w:rsidRDefault="00B524E7" w:rsidP="00B524E7">
              <w:pPr>
                <w:pStyle w:val="Bibliography"/>
                <w:rPr>
                  <w:noProof/>
                </w:rPr>
              </w:pPr>
              <w:r>
                <w:rPr>
                  <w:noProof/>
                </w:rPr>
                <w:t xml:space="preserve">Wales Online, 2017. </w:t>
              </w:r>
              <w:r>
                <w:rPr>
                  <w:i/>
                  <w:iCs/>
                  <w:noProof/>
                </w:rPr>
                <w:t xml:space="preserve">How the iconic Raspberry Pi computer has been given a new lease of life in Wales. </w:t>
              </w:r>
              <w:r>
                <w:rPr>
                  <w:noProof/>
                </w:rPr>
                <w:t xml:space="preserve">[Online] </w:t>
              </w:r>
              <w:r>
                <w:rPr>
                  <w:noProof/>
                </w:rPr>
                <w:br/>
                <w:t xml:space="preserve">Available at: </w:t>
              </w:r>
              <w:r>
                <w:rPr>
                  <w:noProof/>
                  <w:u w:val="single"/>
                </w:rPr>
                <w:t>https://www.walesonline.co.uk/business/business-news/staggering-10-million-raspberry-pi-13384529</w:t>
              </w:r>
              <w:r>
                <w:rPr>
                  <w:noProof/>
                </w:rPr>
                <w:br/>
                <w:t>[Accessed 6th May 2018].</w:t>
              </w:r>
            </w:p>
            <w:p w14:paraId="721F1195" w14:textId="77777777" w:rsidR="00B524E7" w:rsidRDefault="00B524E7" w:rsidP="00B524E7">
              <w:pPr>
                <w:pStyle w:val="Bibliography"/>
                <w:rPr>
                  <w:noProof/>
                </w:rPr>
              </w:pPr>
              <w:r>
                <w:rPr>
                  <w:noProof/>
                </w:rPr>
                <w:t xml:space="preserve">Warley, A., 2017. </w:t>
              </w:r>
              <w:r>
                <w:rPr>
                  <w:i/>
                  <w:iCs/>
                  <w:noProof/>
                </w:rPr>
                <w:t xml:space="preserve">VUCA is the new normal. </w:t>
              </w:r>
              <w:r>
                <w:rPr>
                  <w:noProof/>
                </w:rPr>
                <w:t xml:space="preserve">[Online] </w:t>
              </w:r>
              <w:r>
                <w:rPr>
                  <w:noProof/>
                </w:rPr>
                <w:br/>
                <w:t xml:space="preserve">Available at: </w:t>
              </w:r>
              <w:r>
                <w:rPr>
                  <w:noProof/>
                  <w:u w:val="single"/>
                </w:rPr>
                <w:t>https://www.thirdsector.co.uk/adeela-warley-vuca-new-normal/communications/article/1427317</w:t>
              </w:r>
              <w:r>
                <w:rPr>
                  <w:noProof/>
                </w:rPr>
                <w:br/>
                <w:t>[Accessed 6th May 2018].</w:t>
              </w:r>
            </w:p>
            <w:p w14:paraId="01BA3644" w14:textId="1296418D" w:rsidR="0079546A" w:rsidRDefault="0079546A" w:rsidP="00B524E7">
              <w:r>
                <w:rPr>
                  <w:b/>
                  <w:bCs/>
                  <w:noProof/>
                </w:rPr>
                <w:fldChar w:fldCharType="end"/>
              </w:r>
            </w:p>
          </w:sdtContent>
        </w:sdt>
      </w:sdtContent>
    </w:sdt>
    <w:p w14:paraId="49F0DE1E" w14:textId="77777777" w:rsidR="006A2C38" w:rsidRPr="006A2C38" w:rsidRDefault="006A2C38" w:rsidP="006A2C38"/>
    <w:sectPr w:rsidR="006A2C38" w:rsidRPr="006A2C38" w:rsidSect="001212D6">
      <w:headerReference w:type="default" r:id="rId15"/>
      <w:foot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A36C3C" w14:textId="77777777" w:rsidR="0026779C" w:rsidRDefault="0026779C" w:rsidP="00FA1796">
      <w:pPr>
        <w:spacing w:after="0" w:line="240" w:lineRule="auto"/>
      </w:pPr>
      <w:r>
        <w:separator/>
      </w:r>
    </w:p>
  </w:endnote>
  <w:endnote w:type="continuationSeparator" w:id="0">
    <w:p w14:paraId="1A34C16B" w14:textId="77777777" w:rsidR="0026779C" w:rsidRDefault="0026779C" w:rsidP="00FA17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84545654"/>
      <w:docPartObj>
        <w:docPartGallery w:val="Page Numbers (Bottom of Page)"/>
        <w:docPartUnique/>
      </w:docPartObj>
    </w:sdtPr>
    <w:sdtEndPr>
      <w:rPr>
        <w:noProof/>
      </w:rPr>
    </w:sdtEndPr>
    <w:sdtContent>
      <w:p w14:paraId="79E625E1" w14:textId="240CBAA9" w:rsidR="004914B6" w:rsidRDefault="004914B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B28B4A" w14:textId="77777777" w:rsidR="004914B6" w:rsidRDefault="004914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15E43B" w14:textId="77777777" w:rsidR="0026779C" w:rsidRDefault="0026779C" w:rsidP="00FA1796">
      <w:pPr>
        <w:spacing w:after="0" w:line="240" w:lineRule="auto"/>
      </w:pPr>
      <w:r>
        <w:separator/>
      </w:r>
    </w:p>
  </w:footnote>
  <w:footnote w:type="continuationSeparator" w:id="0">
    <w:p w14:paraId="776B5EEB" w14:textId="77777777" w:rsidR="0026779C" w:rsidRDefault="0026779C" w:rsidP="00FA1796">
      <w:pPr>
        <w:spacing w:after="0" w:line="240" w:lineRule="auto"/>
      </w:pPr>
      <w:r>
        <w:continuationSeparator/>
      </w:r>
    </w:p>
  </w:footnote>
  <w:footnote w:id="1">
    <w:p w14:paraId="5FC5989B" w14:textId="5ABA245C" w:rsidR="004914B6" w:rsidRDefault="004914B6">
      <w:pPr>
        <w:pStyle w:val="FootnoteText"/>
      </w:pPr>
      <w:r>
        <w:rPr>
          <w:rStyle w:val="FootnoteReference"/>
        </w:rPr>
        <w:footnoteRef/>
      </w:r>
      <w:r>
        <w:t xml:space="preserve"> </w:t>
      </w:r>
      <w:r w:rsidRPr="00BD0835">
        <w:t>Manufacture and distribution of low-cost, high-power personal computers; provision of education and training resources; and increasing accessibility to PC programming through outreach and education work</w:t>
      </w:r>
    </w:p>
  </w:footnote>
  <w:footnote w:id="2">
    <w:p w14:paraId="02E07C20" w14:textId="2F66B04E" w:rsidR="004914B6" w:rsidRDefault="004914B6">
      <w:pPr>
        <w:pStyle w:val="FootnoteText"/>
      </w:pPr>
      <w:r>
        <w:rPr>
          <w:rStyle w:val="FootnoteReference"/>
        </w:rPr>
        <w:footnoteRef/>
      </w:r>
      <w:r>
        <w:t xml:space="preserve"> T</w:t>
      </w:r>
      <w:r w:rsidRPr="00FA1796">
        <w:t>he</w:t>
      </w:r>
      <w:r>
        <w:t xml:space="preserve"> Raspberry Pi is the</w:t>
      </w:r>
      <w:r w:rsidRPr="00FA1796">
        <w:t xml:space="preserve"> UKs best-selling computer of all time with 14 million units sold up to July 2017</w:t>
      </w:r>
    </w:p>
  </w:footnote>
  <w:footnote w:id="3">
    <w:p w14:paraId="1A51D546" w14:textId="1ACB6973" w:rsidR="004914B6" w:rsidRDefault="004914B6">
      <w:pPr>
        <w:pStyle w:val="FootnoteText"/>
      </w:pPr>
      <w:r>
        <w:rPr>
          <w:rStyle w:val="FootnoteReference"/>
        </w:rPr>
        <w:footnoteRef/>
      </w:r>
      <w:r>
        <w:t xml:space="preserve"> </w:t>
      </w:r>
      <w:r w:rsidRPr="00D707A5">
        <w:t>presenteeism is defined as “reduced productivity at work due to events that distract one from full productivity” (Hummer, 2002)</w:t>
      </w:r>
    </w:p>
  </w:footnote>
  <w:footnote w:id="4">
    <w:p w14:paraId="0E81EC79" w14:textId="335EE92D" w:rsidR="004914B6" w:rsidRDefault="004914B6">
      <w:pPr>
        <w:pStyle w:val="FootnoteText"/>
      </w:pPr>
      <w:r>
        <w:rPr>
          <w:rStyle w:val="FootnoteReference"/>
        </w:rPr>
        <w:footnoteRef/>
      </w:r>
      <w:r>
        <w:t xml:space="preserve"> OECD is a group of 36-member states founded in 1961 whose work helps governments to understand economic drivers and change, productivity, and models future trend data </w:t>
      </w:r>
      <w:sdt>
        <w:sdtPr>
          <w:id w:val="-724063712"/>
          <w:citation/>
        </w:sdtPr>
        <w:sdtContent>
          <w:r>
            <w:fldChar w:fldCharType="begin"/>
          </w:r>
          <w:r>
            <w:instrText xml:space="preserve"> CITATION OEC16 \l 2057 </w:instrText>
          </w:r>
          <w:r>
            <w:fldChar w:fldCharType="separate"/>
          </w:r>
          <w:r w:rsidRPr="004914B6">
            <w:rPr>
              <w:noProof/>
            </w:rPr>
            <w:t>(OECD, 2016)</w:t>
          </w:r>
          <w:r>
            <w:fldChar w:fldCharType="end"/>
          </w:r>
        </w:sdtContent>
      </w:sdt>
    </w:p>
  </w:footnote>
  <w:footnote w:id="5">
    <w:p w14:paraId="0B522742" w14:textId="66448C6E" w:rsidR="004914B6" w:rsidRDefault="004914B6">
      <w:pPr>
        <w:pStyle w:val="FootnoteText"/>
      </w:pPr>
      <w:r>
        <w:rPr>
          <w:rStyle w:val="FootnoteReference"/>
        </w:rPr>
        <w:footnoteRef/>
      </w:r>
      <w:r>
        <w:t xml:space="preserve"> RPFs salary offer could be 25% higher than market rates however a close competitor could offer 32% uplift which may put the organisation at risk if this was attractive to a highly skilled employee.</w:t>
      </w:r>
    </w:p>
  </w:footnote>
  <w:footnote w:id="6">
    <w:p w14:paraId="7ACF503B" w14:textId="42EEF3B0" w:rsidR="004914B6" w:rsidRDefault="004914B6">
      <w:pPr>
        <w:pStyle w:val="FootnoteText"/>
      </w:pPr>
      <w:r>
        <w:rPr>
          <w:rStyle w:val="FootnoteReference"/>
        </w:rPr>
        <w:footnoteRef/>
      </w:r>
      <w:r>
        <w:t xml:space="preserve"> such as career prospects, training, development, managerial support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74E1C2" w14:textId="4A9209DF" w:rsidR="00831812" w:rsidRDefault="001212D6">
    <w:pPr>
      <w:pStyle w:val="Header"/>
    </w:pPr>
    <w:r>
      <w:t xml:space="preserve">MBA 2018 - </w:t>
    </w:r>
    <w:r w:rsidRPr="001212D6">
      <w:t>Human Resource Management (SBMA7101D)</w:t>
    </w:r>
    <w:r>
      <w:t>. Assignment 1. Student no. 1707375</w:t>
    </w:r>
  </w:p>
  <w:p w14:paraId="619117B1" w14:textId="77777777" w:rsidR="00831812" w:rsidRDefault="008318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9D6053"/>
    <w:multiLevelType w:val="hybridMultilevel"/>
    <w:tmpl w:val="45509C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10011E"/>
    <w:multiLevelType w:val="multilevel"/>
    <w:tmpl w:val="20CEEF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3770B8"/>
    <w:multiLevelType w:val="hybridMultilevel"/>
    <w:tmpl w:val="ECB6A852"/>
    <w:lvl w:ilvl="0" w:tplc="5928B27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2C2F21"/>
    <w:multiLevelType w:val="hybridMultilevel"/>
    <w:tmpl w:val="7646C2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FA3C0A"/>
    <w:multiLevelType w:val="hybridMultilevel"/>
    <w:tmpl w:val="BEC28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5F27D1"/>
    <w:multiLevelType w:val="hybridMultilevel"/>
    <w:tmpl w:val="5E6CBC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3D06221"/>
    <w:multiLevelType w:val="multilevel"/>
    <w:tmpl w:val="88F807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80F2B65"/>
    <w:multiLevelType w:val="multilevel"/>
    <w:tmpl w:val="ABDE0DC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8" w15:restartNumberingAfterBreak="0">
    <w:nsid w:val="48FA51FE"/>
    <w:multiLevelType w:val="hybridMultilevel"/>
    <w:tmpl w:val="C6E4CC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17828F9"/>
    <w:multiLevelType w:val="hybridMultilevel"/>
    <w:tmpl w:val="210E8B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2"/>
  </w:num>
  <w:num w:numId="3">
    <w:abstractNumId w:val="9"/>
  </w:num>
  <w:num w:numId="4">
    <w:abstractNumId w:val="0"/>
  </w:num>
  <w:num w:numId="5">
    <w:abstractNumId w:val="6"/>
  </w:num>
  <w:num w:numId="6">
    <w:abstractNumId w:val="1"/>
  </w:num>
  <w:num w:numId="7">
    <w:abstractNumId w:val="3"/>
  </w:num>
  <w:num w:numId="8">
    <w:abstractNumId w:val="5"/>
  </w:num>
  <w:num w:numId="9">
    <w:abstractNumId w:val="4"/>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CD7"/>
    <w:rsid w:val="0001335A"/>
    <w:rsid w:val="000218E1"/>
    <w:rsid w:val="00041F62"/>
    <w:rsid w:val="00042E09"/>
    <w:rsid w:val="00077448"/>
    <w:rsid w:val="00091BBB"/>
    <w:rsid w:val="000A064E"/>
    <w:rsid w:val="000B511F"/>
    <w:rsid w:val="000D1D13"/>
    <w:rsid w:val="000E0414"/>
    <w:rsid w:val="001019E1"/>
    <w:rsid w:val="00111A33"/>
    <w:rsid w:val="001162D7"/>
    <w:rsid w:val="001212D6"/>
    <w:rsid w:val="00125198"/>
    <w:rsid w:val="001315A1"/>
    <w:rsid w:val="00141E04"/>
    <w:rsid w:val="00151FBA"/>
    <w:rsid w:val="00157ADD"/>
    <w:rsid w:val="001615B3"/>
    <w:rsid w:val="001725FE"/>
    <w:rsid w:val="0017525B"/>
    <w:rsid w:val="00176D26"/>
    <w:rsid w:val="00182DDE"/>
    <w:rsid w:val="00183B02"/>
    <w:rsid w:val="00183C0A"/>
    <w:rsid w:val="0018562D"/>
    <w:rsid w:val="00191AA1"/>
    <w:rsid w:val="00194C58"/>
    <w:rsid w:val="001B53AE"/>
    <w:rsid w:val="001D42AF"/>
    <w:rsid w:val="001F59C1"/>
    <w:rsid w:val="0020160B"/>
    <w:rsid w:val="00201BE6"/>
    <w:rsid w:val="00214F41"/>
    <w:rsid w:val="00237DFA"/>
    <w:rsid w:val="00246F0D"/>
    <w:rsid w:val="0026779C"/>
    <w:rsid w:val="0027001E"/>
    <w:rsid w:val="002716ED"/>
    <w:rsid w:val="00273D01"/>
    <w:rsid w:val="00274229"/>
    <w:rsid w:val="00283604"/>
    <w:rsid w:val="00283F5F"/>
    <w:rsid w:val="002872DF"/>
    <w:rsid w:val="00290915"/>
    <w:rsid w:val="002A1A4D"/>
    <w:rsid w:val="002A1D8A"/>
    <w:rsid w:val="002A485C"/>
    <w:rsid w:val="002B4170"/>
    <w:rsid w:val="002B688F"/>
    <w:rsid w:val="002D27A6"/>
    <w:rsid w:val="002E1CD7"/>
    <w:rsid w:val="002E2447"/>
    <w:rsid w:val="002E642E"/>
    <w:rsid w:val="002F0BB4"/>
    <w:rsid w:val="0031429B"/>
    <w:rsid w:val="00331C03"/>
    <w:rsid w:val="00332677"/>
    <w:rsid w:val="00332D97"/>
    <w:rsid w:val="003373F3"/>
    <w:rsid w:val="0034188B"/>
    <w:rsid w:val="00347302"/>
    <w:rsid w:val="00350BEE"/>
    <w:rsid w:val="00353F38"/>
    <w:rsid w:val="0036706B"/>
    <w:rsid w:val="003766A6"/>
    <w:rsid w:val="00377DBA"/>
    <w:rsid w:val="00382554"/>
    <w:rsid w:val="003851AF"/>
    <w:rsid w:val="00387715"/>
    <w:rsid w:val="003917A0"/>
    <w:rsid w:val="00391B69"/>
    <w:rsid w:val="00397E14"/>
    <w:rsid w:val="003A1438"/>
    <w:rsid w:val="003A19E9"/>
    <w:rsid w:val="003B3A1B"/>
    <w:rsid w:val="003D3439"/>
    <w:rsid w:val="003D4118"/>
    <w:rsid w:val="003E40A6"/>
    <w:rsid w:val="00402DA4"/>
    <w:rsid w:val="004042C7"/>
    <w:rsid w:val="0040531C"/>
    <w:rsid w:val="004067DB"/>
    <w:rsid w:val="004114E6"/>
    <w:rsid w:val="00412423"/>
    <w:rsid w:val="00416835"/>
    <w:rsid w:val="00417B24"/>
    <w:rsid w:val="004219AC"/>
    <w:rsid w:val="004362B4"/>
    <w:rsid w:val="00442A41"/>
    <w:rsid w:val="0045158D"/>
    <w:rsid w:val="004528FF"/>
    <w:rsid w:val="00455FCB"/>
    <w:rsid w:val="004572D0"/>
    <w:rsid w:val="00471C03"/>
    <w:rsid w:val="0047523D"/>
    <w:rsid w:val="00476500"/>
    <w:rsid w:val="004914B6"/>
    <w:rsid w:val="0049617B"/>
    <w:rsid w:val="004A006A"/>
    <w:rsid w:val="004B580E"/>
    <w:rsid w:val="004C0E21"/>
    <w:rsid w:val="004D6F28"/>
    <w:rsid w:val="004E01DB"/>
    <w:rsid w:val="004E4300"/>
    <w:rsid w:val="004F1537"/>
    <w:rsid w:val="004F6AE4"/>
    <w:rsid w:val="00500EEF"/>
    <w:rsid w:val="00502FCA"/>
    <w:rsid w:val="00510CA5"/>
    <w:rsid w:val="00512466"/>
    <w:rsid w:val="00517472"/>
    <w:rsid w:val="00522BC1"/>
    <w:rsid w:val="00532137"/>
    <w:rsid w:val="005366BC"/>
    <w:rsid w:val="0057033D"/>
    <w:rsid w:val="005733B4"/>
    <w:rsid w:val="00576789"/>
    <w:rsid w:val="0058100F"/>
    <w:rsid w:val="00585887"/>
    <w:rsid w:val="00586029"/>
    <w:rsid w:val="0059104B"/>
    <w:rsid w:val="00591B6E"/>
    <w:rsid w:val="00591CFF"/>
    <w:rsid w:val="00594C43"/>
    <w:rsid w:val="005B28CA"/>
    <w:rsid w:val="005C1EA3"/>
    <w:rsid w:val="006006F1"/>
    <w:rsid w:val="00621DFC"/>
    <w:rsid w:val="00626812"/>
    <w:rsid w:val="00634F99"/>
    <w:rsid w:val="00640678"/>
    <w:rsid w:val="00640CD5"/>
    <w:rsid w:val="00647BE7"/>
    <w:rsid w:val="00661FA0"/>
    <w:rsid w:val="00662FA8"/>
    <w:rsid w:val="00671884"/>
    <w:rsid w:val="00673047"/>
    <w:rsid w:val="00682349"/>
    <w:rsid w:val="006865F5"/>
    <w:rsid w:val="006A2C38"/>
    <w:rsid w:val="006A34DC"/>
    <w:rsid w:val="006A3572"/>
    <w:rsid w:val="006A3CBA"/>
    <w:rsid w:val="006A7D65"/>
    <w:rsid w:val="006B17A4"/>
    <w:rsid w:val="006B3ABC"/>
    <w:rsid w:val="006C2687"/>
    <w:rsid w:val="006C4EEF"/>
    <w:rsid w:val="006C654B"/>
    <w:rsid w:val="006D01EA"/>
    <w:rsid w:val="006D0F09"/>
    <w:rsid w:val="006D6D18"/>
    <w:rsid w:val="006E19CE"/>
    <w:rsid w:val="006F049D"/>
    <w:rsid w:val="006F32C1"/>
    <w:rsid w:val="006F3848"/>
    <w:rsid w:val="00706507"/>
    <w:rsid w:val="00707F64"/>
    <w:rsid w:val="00717C68"/>
    <w:rsid w:val="00723C50"/>
    <w:rsid w:val="00743B1F"/>
    <w:rsid w:val="00752840"/>
    <w:rsid w:val="007556BE"/>
    <w:rsid w:val="00757F1B"/>
    <w:rsid w:val="007727AF"/>
    <w:rsid w:val="00773A93"/>
    <w:rsid w:val="00775830"/>
    <w:rsid w:val="00777A3B"/>
    <w:rsid w:val="00781C0B"/>
    <w:rsid w:val="00782AC2"/>
    <w:rsid w:val="00785E78"/>
    <w:rsid w:val="007905DC"/>
    <w:rsid w:val="00791330"/>
    <w:rsid w:val="0079546A"/>
    <w:rsid w:val="007A72F5"/>
    <w:rsid w:val="007B5351"/>
    <w:rsid w:val="007B7C4E"/>
    <w:rsid w:val="007D758B"/>
    <w:rsid w:val="007F044F"/>
    <w:rsid w:val="007F0AF4"/>
    <w:rsid w:val="007F1FFE"/>
    <w:rsid w:val="007F5E8D"/>
    <w:rsid w:val="00810550"/>
    <w:rsid w:val="00823279"/>
    <w:rsid w:val="00831812"/>
    <w:rsid w:val="00843773"/>
    <w:rsid w:val="00846493"/>
    <w:rsid w:val="00862EA7"/>
    <w:rsid w:val="00863553"/>
    <w:rsid w:val="0086363B"/>
    <w:rsid w:val="00867C73"/>
    <w:rsid w:val="008814DC"/>
    <w:rsid w:val="008A5C8D"/>
    <w:rsid w:val="008C257F"/>
    <w:rsid w:val="008D591B"/>
    <w:rsid w:val="008D5F2E"/>
    <w:rsid w:val="008D741F"/>
    <w:rsid w:val="008E08DA"/>
    <w:rsid w:val="009005B5"/>
    <w:rsid w:val="00901F0C"/>
    <w:rsid w:val="0091363D"/>
    <w:rsid w:val="00916195"/>
    <w:rsid w:val="00935B76"/>
    <w:rsid w:val="0093789C"/>
    <w:rsid w:val="00942908"/>
    <w:rsid w:val="00944EBB"/>
    <w:rsid w:val="0095062F"/>
    <w:rsid w:val="00951337"/>
    <w:rsid w:val="009711A9"/>
    <w:rsid w:val="00986EEA"/>
    <w:rsid w:val="009904F5"/>
    <w:rsid w:val="00995BC1"/>
    <w:rsid w:val="009A79BC"/>
    <w:rsid w:val="009B0981"/>
    <w:rsid w:val="009C18EB"/>
    <w:rsid w:val="009F227B"/>
    <w:rsid w:val="009F2F76"/>
    <w:rsid w:val="00A03645"/>
    <w:rsid w:val="00A05619"/>
    <w:rsid w:val="00A2126D"/>
    <w:rsid w:val="00A23326"/>
    <w:rsid w:val="00A23A70"/>
    <w:rsid w:val="00A32939"/>
    <w:rsid w:val="00A32EB0"/>
    <w:rsid w:val="00A4282E"/>
    <w:rsid w:val="00A448B4"/>
    <w:rsid w:val="00A67F87"/>
    <w:rsid w:val="00A70FA6"/>
    <w:rsid w:val="00AA3FE4"/>
    <w:rsid w:val="00AB27F0"/>
    <w:rsid w:val="00AB2915"/>
    <w:rsid w:val="00AB6F96"/>
    <w:rsid w:val="00AC0399"/>
    <w:rsid w:val="00AC635A"/>
    <w:rsid w:val="00AC6731"/>
    <w:rsid w:val="00AD1B12"/>
    <w:rsid w:val="00AD219C"/>
    <w:rsid w:val="00AD40CF"/>
    <w:rsid w:val="00AE1A96"/>
    <w:rsid w:val="00AE3204"/>
    <w:rsid w:val="00AF0545"/>
    <w:rsid w:val="00B00171"/>
    <w:rsid w:val="00B0558D"/>
    <w:rsid w:val="00B15CAB"/>
    <w:rsid w:val="00B16CAD"/>
    <w:rsid w:val="00B174B1"/>
    <w:rsid w:val="00B2052C"/>
    <w:rsid w:val="00B21FF6"/>
    <w:rsid w:val="00B3001E"/>
    <w:rsid w:val="00B318D2"/>
    <w:rsid w:val="00B36030"/>
    <w:rsid w:val="00B42C51"/>
    <w:rsid w:val="00B524E7"/>
    <w:rsid w:val="00B52A76"/>
    <w:rsid w:val="00B67F2D"/>
    <w:rsid w:val="00B71A85"/>
    <w:rsid w:val="00B7270C"/>
    <w:rsid w:val="00B76346"/>
    <w:rsid w:val="00B819F6"/>
    <w:rsid w:val="00B820BD"/>
    <w:rsid w:val="00B84ED9"/>
    <w:rsid w:val="00B87267"/>
    <w:rsid w:val="00BA5B37"/>
    <w:rsid w:val="00BC4190"/>
    <w:rsid w:val="00BC48BE"/>
    <w:rsid w:val="00BC73A1"/>
    <w:rsid w:val="00BD0835"/>
    <w:rsid w:val="00BD1E8F"/>
    <w:rsid w:val="00BD758B"/>
    <w:rsid w:val="00BE01B5"/>
    <w:rsid w:val="00BF5ED0"/>
    <w:rsid w:val="00C177F6"/>
    <w:rsid w:val="00C2508D"/>
    <w:rsid w:val="00C311B9"/>
    <w:rsid w:val="00C3701F"/>
    <w:rsid w:val="00C411D6"/>
    <w:rsid w:val="00C50924"/>
    <w:rsid w:val="00C63D69"/>
    <w:rsid w:val="00C75816"/>
    <w:rsid w:val="00C77625"/>
    <w:rsid w:val="00C85549"/>
    <w:rsid w:val="00C91A40"/>
    <w:rsid w:val="00CA1765"/>
    <w:rsid w:val="00CB15DB"/>
    <w:rsid w:val="00CB2C2C"/>
    <w:rsid w:val="00CB3045"/>
    <w:rsid w:val="00CC004A"/>
    <w:rsid w:val="00CD1AF4"/>
    <w:rsid w:val="00CD511E"/>
    <w:rsid w:val="00CD5E1A"/>
    <w:rsid w:val="00CE3EE5"/>
    <w:rsid w:val="00D04890"/>
    <w:rsid w:val="00D12DDE"/>
    <w:rsid w:val="00D14756"/>
    <w:rsid w:val="00D151EA"/>
    <w:rsid w:val="00D15859"/>
    <w:rsid w:val="00D21B0B"/>
    <w:rsid w:val="00D31745"/>
    <w:rsid w:val="00D40213"/>
    <w:rsid w:val="00D40FC0"/>
    <w:rsid w:val="00D4400C"/>
    <w:rsid w:val="00D44C23"/>
    <w:rsid w:val="00D5247A"/>
    <w:rsid w:val="00D56700"/>
    <w:rsid w:val="00D56F5C"/>
    <w:rsid w:val="00D64538"/>
    <w:rsid w:val="00D707A5"/>
    <w:rsid w:val="00D7193B"/>
    <w:rsid w:val="00D94C49"/>
    <w:rsid w:val="00D966EF"/>
    <w:rsid w:val="00DC0CE4"/>
    <w:rsid w:val="00DC227F"/>
    <w:rsid w:val="00DD0DE9"/>
    <w:rsid w:val="00DD49F9"/>
    <w:rsid w:val="00DE1774"/>
    <w:rsid w:val="00DE5F85"/>
    <w:rsid w:val="00DF5F1A"/>
    <w:rsid w:val="00E02FA3"/>
    <w:rsid w:val="00E1505F"/>
    <w:rsid w:val="00E20555"/>
    <w:rsid w:val="00E21741"/>
    <w:rsid w:val="00E232D4"/>
    <w:rsid w:val="00E271E2"/>
    <w:rsid w:val="00E33699"/>
    <w:rsid w:val="00E36803"/>
    <w:rsid w:val="00E66529"/>
    <w:rsid w:val="00E67596"/>
    <w:rsid w:val="00E7205D"/>
    <w:rsid w:val="00E7249B"/>
    <w:rsid w:val="00E76737"/>
    <w:rsid w:val="00EA333E"/>
    <w:rsid w:val="00EA74D3"/>
    <w:rsid w:val="00EB3F7D"/>
    <w:rsid w:val="00EB58A7"/>
    <w:rsid w:val="00EC145C"/>
    <w:rsid w:val="00EC1EB7"/>
    <w:rsid w:val="00EE1DDB"/>
    <w:rsid w:val="00EE2F8E"/>
    <w:rsid w:val="00EE454A"/>
    <w:rsid w:val="00EF3EA8"/>
    <w:rsid w:val="00EF5F02"/>
    <w:rsid w:val="00F01DB3"/>
    <w:rsid w:val="00F06E42"/>
    <w:rsid w:val="00F11EE5"/>
    <w:rsid w:val="00F24015"/>
    <w:rsid w:val="00F343D3"/>
    <w:rsid w:val="00F45954"/>
    <w:rsid w:val="00F50BED"/>
    <w:rsid w:val="00F53FAE"/>
    <w:rsid w:val="00F6222D"/>
    <w:rsid w:val="00F77368"/>
    <w:rsid w:val="00F82386"/>
    <w:rsid w:val="00F82BFA"/>
    <w:rsid w:val="00F868F9"/>
    <w:rsid w:val="00FA1796"/>
    <w:rsid w:val="00FA1AC5"/>
    <w:rsid w:val="00FB0B60"/>
    <w:rsid w:val="00FB3E12"/>
    <w:rsid w:val="00FD3681"/>
    <w:rsid w:val="00FE16FF"/>
    <w:rsid w:val="00FF0B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DC67A3"/>
  <w15:chartTrackingRefBased/>
  <w15:docId w15:val="{8F28FF2D-9CB2-4546-B3F0-5F93D16B20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1315A1"/>
    <w:pPr>
      <w:keepNext/>
      <w:keepLines/>
      <w:numPr>
        <w:numId w:val="1"/>
      </w:numPr>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2E1CD7"/>
    <w:pPr>
      <w:keepNext/>
      <w:keepLines/>
      <w:numPr>
        <w:ilvl w:val="1"/>
        <w:numId w:val="1"/>
      </w:numPr>
      <w:spacing w:before="40" w:after="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2E1CD7"/>
    <w:pPr>
      <w:keepNext/>
      <w:keepLines/>
      <w:numPr>
        <w:ilvl w:val="2"/>
        <w:numId w:val="1"/>
      </w:numPr>
      <w:spacing w:before="40" w:after="0"/>
      <w:outlineLvl w:val="2"/>
    </w:pPr>
    <w:rPr>
      <w:rFonts w:eastAsiaTheme="majorEastAsia" w:cstheme="majorBidi"/>
      <w:b/>
      <w:sz w:val="24"/>
      <w:szCs w:val="24"/>
    </w:rPr>
  </w:style>
  <w:style w:type="paragraph" w:styleId="Heading4">
    <w:name w:val="heading 4"/>
    <w:basedOn w:val="Normal"/>
    <w:next w:val="Normal"/>
    <w:link w:val="Heading4Char"/>
    <w:uiPriority w:val="9"/>
    <w:unhideWhenUsed/>
    <w:qFormat/>
    <w:rsid w:val="006C654B"/>
    <w:pPr>
      <w:keepNext/>
      <w:keepLines/>
      <w:numPr>
        <w:ilvl w:val="3"/>
        <w:numId w:val="1"/>
      </w:numPr>
      <w:spacing w:before="40" w:after="0"/>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2E1CD7"/>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E1CD7"/>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2E1CD7"/>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2E1CD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E1CD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C3701F"/>
    <w:pPr>
      <w:spacing w:after="0" w:line="240" w:lineRule="auto"/>
      <w:contextualSpacing/>
      <w:jc w:val="center"/>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C3701F"/>
    <w:rPr>
      <w:rFonts w:eastAsiaTheme="majorEastAsia" w:cstheme="majorBidi"/>
      <w:b/>
      <w:spacing w:val="-10"/>
      <w:kern w:val="28"/>
      <w:sz w:val="52"/>
      <w:szCs w:val="56"/>
    </w:rPr>
  </w:style>
  <w:style w:type="character" w:customStyle="1" w:styleId="Heading2Char">
    <w:name w:val="Heading 2 Char"/>
    <w:basedOn w:val="DefaultParagraphFont"/>
    <w:link w:val="Heading2"/>
    <w:uiPriority w:val="9"/>
    <w:rsid w:val="002E1CD7"/>
    <w:rPr>
      <w:rFonts w:eastAsiaTheme="majorEastAsia" w:cstheme="majorBidi"/>
      <w:b/>
      <w:sz w:val="26"/>
      <w:szCs w:val="26"/>
    </w:rPr>
  </w:style>
  <w:style w:type="character" w:customStyle="1" w:styleId="Heading1Char">
    <w:name w:val="Heading 1 Char"/>
    <w:basedOn w:val="DefaultParagraphFont"/>
    <w:link w:val="Heading1"/>
    <w:uiPriority w:val="9"/>
    <w:rsid w:val="001315A1"/>
    <w:rPr>
      <w:rFonts w:eastAsiaTheme="majorEastAsia" w:cstheme="majorBidi"/>
      <w:b/>
      <w:sz w:val="32"/>
      <w:szCs w:val="32"/>
    </w:rPr>
  </w:style>
  <w:style w:type="character" w:customStyle="1" w:styleId="Heading3Char">
    <w:name w:val="Heading 3 Char"/>
    <w:basedOn w:val="DefaultParagraphFont"/>
    <w:link w:val="Heading3"/>
    <w:uiPriority w:val="9"/>
    <w:rsid w:val="002E1CD7"/>
    <w:rPr>
      <w:rFonts w:eastAsiaTheme="majorEastAsia" w:cstheme="majorBidi"/>
      <w:b/>
      <w:sz w:val="24"/>
      <w:szCs w:val="24"/>
    </w:rPr>
  </w:style>
  <w:style w:type="character" w:customStyle="1" w:styleId="Heading4Char">
    <w:name w:val="Heading 4 Char"/>
    <w:basedOn w:val="DefaultParagraphFont"/>
    <w:link w:val="Heading4"/>
    <w:uiPriority w:val="9"/>
    <w:rsid w:val="006C654B"/>
    <w:rPr>
      <w:rFonts w:eastAsiaTheme="majorEastAsia" w:cstheme="majorBidi"/>
      <w:b/>
      <w:iCs/>
    </w:rPr>
  </w:style>
  <w:style w:type="character" w:customStyle="1" w:styleId="Heading5Char">
    <w:name w:val="Heading 5 Char"/>
    <w:basedOn w:val="DefaultParagraphFont"/>
    <w:link w:val="Heading5"/>
    <w:uiPriority w:val="9"/>
    <w:semiHidden/>
    <w:rsid w:val="002E1CD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2E1CD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2E1CD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2E1CD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E1CD7"/>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B67F2D"/>
    <w:pPr>
      <w:ind w:left="720"/>
      <w:contextualSpacing/>
    </w:pPr>
  </w:style>
  <w:style w:type="character" w:styleId="Hyperlink">
    <w:name w:val="Hyperlink"/>
    <w:basedOn w:val="DefaultParagraphFont"/>
    <w:uiPriority w:val="99"/>
    <w:unhideWhenUsed/>
    <w:rsid w:val="007556BE"/>
    <w:rPr>
      <w:color w:val="0563C1" w:themeColor="hyperlink"/>
      <w:u w:val="single"/>
    </w:rPr>
  </w:style>
  <w:style w:type="character" w:styleId="UnresolvedMention">
    <w:name w:val="Unresolved Mention"/>
    <w:basedOn w:val="DefaultParagraphFont"/>
    <w:uiPriority w:val="99"/>
    <w:semiHidden/>
    <w:unhideWhenUsed/>
    <w:rsid w:val="007556BE"/>
    <w:rPr>
      <w:color w:val="808080"/>
      <w:shd w:val="clear" w:color="auto" w:fill="E6E6E6"/>
    </w:rPr>
  </w:style>
  <w:style w:type="character" w:styleId="Strong">
    <w:name w:val="Strong"/>
    <w:basedOn w:val="DefaultParagraphFont"/>
    <w:uiPriority w:val="22"/>
    <w:qFormat/>
    <w:rsid w:val="00532137"/>
    <w:rPr>
      <w:b/>
      <w:bCs/>
    </w:rPr>
  </w:style>
  <w:style w:type="paragraph" w:styleId="NormalWeb">
    <w:name w:val="Normal (Web)"/>
    <w:basedOn w:val="Normal"/>
    <w:uiPriority w:val="99"/>
    <w:semiHidden/>
    <w:unhideWhenUsed/>
    <w:rsid w:val="00B71A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B15CAB"/>
    <w:rPr>
      <w:color w:val="954F72" w:themeColor="followedHyperlink"/>
      <w:u w:val="single"/>
    </w:rPr>
  </w:style>
  <w:style w:type="table" w:styleId="TableGrid">
    <w:name w:val="Table Grid"/>
    <w:basedOn w:val="TableNormal"/>
    <w:uiPriority w:val="39"/>
    <w:rsid w:val="00EA74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723C50"/>
    <w:rPr>
      <w:i/>
      <w:iCs/>
    </w:rPr>
  </w:style>
  <w:style w:type="character" w:customStyle="1" w:styleId="hidden">
    <w:name w:val="hidden"/>
    <w:basedOn w:val="DefaultParagraphFont"/>
    <w:rsid w:val="00723C50"/>
  </w:style>
  <w:style w:type="paragraph" w:customStyle="1" w:styleId="Caption1">
    <w:name w:val="Caption1"/>
    <w:basedOn w:val="Normal"/>
    <w:rsid w:val="00723C5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647BE7"/>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34188B"/>
    <w:pPr>
      <w:numPr>
        <w:numId w:val="0"/>
      </w:num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34188B"/>
    <w:pPr>
      <w:spacing w:after="100"/>
    </w:pPr>
  </w:style>
  <w:style w:type="paragraph" w:styleId="TOC2">
    <w:name w:val="toc 2"/>
    <w:basedOn w:val="Normal"/>
    <w:next w:val="Normal"/>
    <w:autoRedefine/>
    <w:uiPriority w:val="39"/>
    <w:unhideWhenUsed/>
    <w:rsid w:val="0034188B"/>
    <w:pPr>
      <w:spacing w:after="100"/>
      <w:ind w:left="220"/>
    </w:pPr>
  </w:style>
  <w:style w:type="paragraph" w:styleId="TableofFigures">
    <w:name w:val="table of figures"/>
    <w:basedOn w:val="Normal"/>
    <w:next w:val="Normal"/>
    <w:uiPriority w:val="99"/>
    <w:unhideWhenUsed/>
    <w:rsid w:val="0034188B"/>
    <w:pPr>
      <w:spacing w:after="0"/>
    </w:pPr>
  </w:style>
  <w:style w:type="paragraph" w:styleId="TOC3">
    <w:name w:val="toc 3"/>
    <w:basedOn w:val="Normal"/>
    <w:next w:val="Normal"/>
    <w:autoRedefine/>
    <w:uiPriority w:val="39"/>
    <w:unhideWhenUsed/>
    <w:rsid w:val="009F2F76"/>
    <w:pPr>
      <w:spacing w:after="100"/>
      <w:ind w:left="440"/>
    </w:pPr>
  </w:style>
  <w:style w:type="paragraph" w:styleId="Quote">
    <w:name w:val="Quote"/>
    <w:basedOn w:val="Normal"/>
    <w:next w:val="Normal"/>
    <w:link w:val="QuoteChar"/>
    <w:uiPriority w:val="29"/>
    <w:qFormat/>
    <w:rsid w:val="00C3701F"/>
    <w:pPr>
      <w:spacing w:before="200"/>
      <w:ind w:left="864" w:right="864"/>
      <w:jc w:val="center"/>
    </w:pPr>
    <w:rPr>
      <w:i/>
      <w:iCs/>
      <w:color w:val="4472C4" w:themeColor="accent1"/>
    </w:rPr>
  </w:style>
  <w:style w:type="character" w:customStyle="1" w:styleId="QuoteChar">
    <w:name w:val="Quote Char"/>
    <w:basedOn w:val="DefaultParagraphFont"/>
    <w:link w:val="Quote"/>
    <w:uiPriority w:val="29"/>
    <w:rsid w:val="00C3701F"/>
    <w:rPr>
      <w:i/>
      <w:iCs/>
      <w:color w:val="4472C4" w:themeColor="accent1"/>
    </w:rPr>
  </w:style>
  <w:style w:type="character" w:styleId="HTMLCite">
    <w:name w:val="HTML Cite"/>
    <w:basedOn w:val="DefaultParagraphFont"/>
    <w:uiPriority w:val="99"/>
    <w:semiHidden/>
    <w:unhideWhenUsed/>
    <w:rsid w:val="002A1D8A"/>
    <w:rPr>
      <w:i/>
      <w:iCs/>
    </w:rPr>
  </w:style>
  <w:style w:type="paragraph" w:styleId="FootnoteText">
    <w:name w:val="footnote text"/>
    <w:basedOn w:val="Normal"/>
    <w:link w:val="FootnoteTextChar"/>
    <w:uiPriority w:val="99"/>
    <w:semiHidden/>
    <w:unhideWhenUsed/>
    <w:rsid w:val="00FA179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A1796"/>
    <w:rPr>
      <w:sz w:val="20"/>
      <w:szCs w:val="20"/>
    </w:rPr>
  </w:style>
  <w:style w:type="character" w:styleId="FootnoteReference">
    <w:name w:val="footnote reference"/>
    <w:basedOn w:val="DefaultParagraphFont"/>
    <w:uiPriority w:val="99"/>
    <w:semiHidden/>
    <w:unhideWhenUsed/>
    <w:rsid w:val="00FA1796"/>
    <w:rPr>
      <w:vertAlign w:val="superscript"/>
    </w:rPr>
  </w:style>
  <w:style w:type="paragraph" w:styleId="Header">
    <w:name w:val="header"/>
    <w:basedOn w:val="Normal"/>
    <w:link w:val="HeaderChar"/>
    <w:uiPriority w:val="99"/>
    <w:unhideWhenUsed/>
    <w:rsid w:val="00B52A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2A76"/>
  </w:style>
  <w:style w:type="paragraph" w:styleId="Footer">
    <w:name w:val="footer"/>
    <w:basedOn w:val="Normal"/>
    <w:link w:val="FooterChar"/>
    <w:uiPriority w:val="99"/>
    <w:unhideWhenUsed/>
    <w:rsid w:val="00B52A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2A76"/>
  </w:style>
  <w:style w:type="paragraph" w:styleId="Bibliography">
    <w:name w:val="Bibliography"/>
    <w:basedOn w:val="Normal"/>
    <w:next w:val="Normal"/>
    <w:uiPriority w:val="37"/>
    <w:unhideWhenUsed/>
    <w:rsid w:val="007954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1070">
      <w:bodyDiv w:val="1"/>
      <w:marLeft w:val="0"/>
      <w:marRight w:val="0"/>
      <w:marTop w:val="0"/>
      <w:marBottom w:val="0"/>
      <w:divBdr>
        <w:top w:val="none" w:sz="0" w:space="0" w:color="auto"/>
        <w:left w:val="none" w:sz="0" w:space="0" w:color="auto"/>
        <w:bottom w:val="none" w:sz="0" w:space="0" w:color="auto"/>
        <w:right w:val="none" w:sz="0" w:space="0" w:color="auto"/>
      </w:divBdr>
    </w:div>
    <w:div w:id="1666159">
      <w:bodyDiv w:val="1"/>
      <w:marLeft w:val="0"/>
      <w:marRight w:val="0"/>
      <w:marTop w:val="0"/>
      <w:marBottom w:val="0"/>
      <w:divBdr>
        <w:top w:val="none" w:sz="0" w:space="0" w:color="auto"/>
        <w:left w:val="none" w:sz="0" w:space="0" w:color="auto"/>
        <w:bottom w:val="none" w:sz="0" w:space="0" w:color="auto"/>
        <w:right w:val="none" w:sz="0" w:space="0" w:color="auto"/>
      </w:divBdr>
    </w:div>
    <w:div w:id="7953015">
      <w:bodyDiv w:val="1"/>
      <w:marLeft w:val="0"/>
      <w:marRight w:val="0"/>
      <w:marTop w:val="0"/>
      <w:marBottom w:val="0"/>
      <w:divBdr>
        <w:top w:val="none" w:sz="0" w:space="0" w:color="auto"/>
        <w:left w:val="none" w:sz="0" w:space="0" w:color="auto"/>
        <w:bottom w:val="none" w:sz="0" w:space="0" w:color="auto"/>
        <w:right w:val="none" w:sz="0" w:space="0" w:color="auto"/>
      </w:divBdr>
    </w:div>
    <w:div w:id="19359016">
      <w:bodyDiv w:val="1"/>
      <w:marLeft w:val="0"/>
      <w:marRight w:val="0"/>
      <w:marTop w:val="0"/>
      <w:marBottom w:val="0"/>
      <w:divBdr>
        <w:top w:val="none" w:sz="0" w:space="0" w:color="auto"/>
        <w:left w:val="none" w:sz="0" w:space="0" w:color="auto"/>
        <w:bottom w:val="none" w:sz="0" w:space="0" w:color="auto"/>
        <w:right w:val="none" w:sz="0" w:space="0" w:color="auto"/>
      </w:divBdr>
    </w:div>
    <w:div w:id="30231951">
      <w:bodyDiv w:val="1"/>
      <w:marLeft w:val="0"/>
      <w:marRight w:val="0"/>
      <w:marTop w:val="0"/>
      <w:marBottom w:val="0"/>
      <w:divBdr>
        <w:top w:val="none" w:sz="0" w:space="0" w:color="auto"/>
        <w:left w:val="none" w:sz="0" w:space="0" w:color="auto"/>
        <w:bottom w:val="none" w:sz="0" w:space="0" w:color="auto"/>
        <w:right w:val="none" w:sz="0" w:space="0" w:color="auto"/>
      </w:divBdr>
    </w:div>
    <w:div w:id="32393527">
      <w:bodyDiv w:val="1"/>
      <w:marLeft w:val="0"/>
      <w:marRight w:val="0"/>
      <w:marTop w:val="0"/>
      <w:marBottom w:val="0"/>
      <w:divBdr>
        <w:top w:val="none" w:sz="0" w:space="0" w:color="auto"/>
        <w:left w:val="none" w:sz="0" w:space="0" w:color="auto"/>
        <w:bottom w:val="none" w:sz="0" w:space="0" w:color="auto"/>
        <w:right w:val="none" w:sz="0" w:space="0" w:color="auto"/>
      </w:divBdr>
    </w:div>
    <w:div w:id="36052566">
      <w:bodyDiv w:val="1"/>
      <w:marLeft w:val="0"/>
      <w:marRight w:val="0"/>
      <w:marTop w:val="0"/>
      <w:marBottom w:val="0"/>
      <w:divBdr>
        <w:top w:val="none" w:sz="0" w:space="0" w:color="auto"/>
        <w:left w:val="none" w:sz="0" w:space="0" w:color="auto"/>
        <w:bottom w:val="none" w:sz="0" w:space="0" w:color="auto"/>
        <w:right w:val="none" w:sz="0" w:space="0" w:color="auto"/>
      </w:divBdr>
    </w:div>
    <w:div w:id="38627361">
      <w:bodyDiv w:val="1"/>
      <w:marLeft w:val="0"/>
      <w:marRight w:val="0"/>
      <w:marTop w:val="0"/>
      <w:marBottom w:val="0"/>
      <w:divBdr>
        <w:top w:val="none" w:sz="0" w:space="0" w:color="auto"/>
        <w:left w:val="none" w:sz="0" w:space="0" w:color="auto"/>
        <w:bottom w:val="none" w:sz="0" w:space="0" w:color="auto"/>
        <w:right w:val="none" w:sz="0" w:space="0" w:color="auto"/>
      </w:divBdr>
    </w:div>
    <w:div w:id="50083436">
      <w:bodyDiv w:val="1"/>
      <w:marLeft w:val="0"/>
      <w:marRight w:val="0"/>
      <w:marTop w:val="0"/>
      <w:marBottom w:val="0"/>
      <w:divBdr>
        <w:top w:val="none" w:sz="0" w:space="0" w:color="auto"/>
        <w:left w:val="none" w:sz="0" w:space="0" w:color="auto"/>
        <w:bottom w:val="none" w:sz="0" w:space="0" w:color="auto"/>
        <w:right w:val="none" w:sz="0" w:space="0" w:color="auto"/>
      </w:divBdr>
    </w:div>
    <w:div w:id="50276889">
      <w:bodyDiv w:val="1"/>
      <w:marLeft w:val="0"/>
      <w:marRight w:val="0"/>
      <w:marTop w:val="0"/>
      <w:marBottom w:val="0"/>
      <w:divBdr>
        <w:top w:val="none" w:sz="0" w:space="0" w:color="auto"/>
        <w:left w:val="none" w:sz="0" w:space="0" w:color="auto"/>
        <w:bottom w:val="none" w:sz="0" w:space="0" w:color="auto"/>
        <w:right w:val="none" w:sz="0" w:space="0" w:color="auto"/>
      </w:divBdr>
    </w:div>
    <w:div w:id="55707219">
      <w:bodyDiv w:val="1"/>
      <w:marLeft w:val="0"/>
      <w:marRight w:val="0"/>
      <w:marTop w:val="0"/>
      <w:marBottom w:val="0"/>
      <w:divBdr>
        <w:top w:val="none" w:sz="0" w:space="0" w:color="auto"/>
        <w:left w:val="none" w:sz="0" w:space="0" w:color="auto"/>
        <w:bottom w:val="none" w:sz="0" w:space="0" w:color="auto"/>
        <w:right w:val="none" w:sz="0" w:space="0" w:color="auto"/>
      </w:divBdr>
    </w:div>
    <w:div w:id="57016556">
      <w:bodyDiv w:val="1"/>
      <w:marLeft w:val="0"/>
      <w:marRight w:val="0"/>
      <w:marTop w:val="0"/>
      <w:marBottom w:val="0"/>
      <w:divBdr>
        <w:top w:val="none" w:sz="0" w:space="0" w:color="auto"/>
        <w:left w:val="none" w:sz="0" w:space="0" w:color="auto"/>
        <w:bottom w:val="none" w:sz="0" w:space="0" w:color="auto"/>
        <w:right w:val="none" w:sz="0" w:space="0" w:color="auto"/>
      </w:divBdr>
    </w:div>
    <w:div w:id="70003013">
      <w:bodyDiv w:val="1"/>
      <w:marLeft w:val="0"/>
      <w:marRight w:val="0"/>
      <w:marTop w:val="0"/>
      <w:marBottom w:val="0"/>
      <w:divBdr>
        <w:top w:val="none" w:sz="0" w:space="0" w:color="auto"/>
        <w:left w:val="none" w:sz="0" w:space="0" w:color="auto"/>
        <w:bottom w:val="none" w:sz="0" w:space="0" w:color="auto"/>
        <w:right w:val="none" w:sz="0" w:space="0" w:color="auto"/>
      </w:divBdr>
    </w:div>
    <w:div w:id="75127056">
      <w:bodyDiv w:val="1"/>
      <w:marLeft w:val="0"/>
      <w:marRight w:val="0"/>
      <w:marTop w:val="0"/>
      <w:marBottom w:val="0"/>
      <w:divBdr>
        <w:top w:val="none" w:sz="0" w:space="0" w:color="auto"/>
        <w:left w:val="none" w:sz="0" w:space="0" w:color="auto"/>
        <w:bottom w:val="none" w:sz="0" w:space="0" w:color="auto"/>
        <w:right w:val="none" w:sz="0" w:space="0" w:color="auto"/>
      </w:divBdr>
    </w:div>
    <w:div w:id="81606783">
      <w:bodyDiv w:val="1"/>
      <w:marLeft w:val="0"/>
      <w:marRight w:val="0"/>
      <w:marTop w:val="0"/>
      <w:marBottom w:val="0"/>
      <w:divBdr>
        <w:top w:val="none" w:sz="0" w:space="0" w:color="auto"/>
        <w:left w:val="none" w:sz="0" w:space="0" w:color="auto"/>
        <w:bottom w:val="none" w:sz="0" w:space="0" w:color="auto"/>
        <w:right w:val="none" w:sz="0" w:space="0" w:color="auto"/>
      </w:divBdr>
    </w:div>
    <w:div w:id="88081742">
      <w:bodyDiv w:val="1"/>
      <w:marLeft w:val="0"/>
      <w:marRight w:val="0"/>
      <w:marTop w:val="0"/>
      <w:marBottom w:val="0"/>
      <w:divBdr>
        <w:top w:val="none" w:sz="0" w:space="0" w:color="auto"/>
        <w:left w:val="none" w:sz="0" w:space="0" w:color="auto"/>
        <w:bottom w:val="none" w:sz="0" w:space="0" w:color="auto"/>
        <w:right w:val="none" w:sz="0" w:space="0" w:color="auto"/>
      </w:divBdr>
    </w:div>
    <w:div w:id="111361782">
      <w:bodyDiv w:val="1"/>
      <w:marLeft w:val="0"/>
      <w:marRight w:val="0"/>
      <w:marTop w:val="0"/>
      <w:marBottom w:val="0"/>
      <w:divBdr>
        <w:top w:val="none" w:sz="0" w:space="0" w:color="auto"/>
        <w:left w:val="none" w:sz="0" w:space="0" w:color="auto"/>
        <w:bottom w:val="none" w:sz="0" w:space="0" w:color="auto"/>
        <w:right w:val="none" w:sz="0" w:space="0" w:color="auto"/>
      </w:divBdr>
    </w:div>
    <w:div w:id="115637335">
      <w:bodyDiv w:val="1"/>
      <w:marLeft w:val="0"/>
      <w:marRight w:val="0"/>
      <w:marTop w:val="0"/>
      <w:marBottom w:val="0"/>
      <w:divBdr>
        <w:top w:val="none" w:sz="0" w:space="0" w:color="auto"/>
        <w:left w:val="none" w:sz="0" w:space="0" w:color="auto"/>
        <w:bottom w:val="none" w:sz="0" w:space="0" w:color="auto"/>
        <w:right w:val="none" w:sz="0" w:space="0" w:color="auto"/>
      </w:divBdr>
    </w:div>
    <w:div w:id="117575013">
      <w:bodyDiv w:val="1"/>
      <w:marLeft w:val="0"/>
      <w:marRight w:val="0"/>
      <w:marTop w:val="0"/>
      <w:marBottom w:val="0"/>
      <w:divBdr>
        <w:top w:val="none" w:sz="0" w:space="0" w:color="auto"/>
        <w:left w:val="none" w:sz="0" w:space="0" w:color="auto"/>
        <w:bottom w:val="none" w:sz="0" w:space="0" w:color="auto"/>
        <w:right w:val="none" w:sz="0" w:space="0" w:color="auto"/>
      </w:divBdr>
    </w:div>
    <w:div w:id="118113309">
      <w:bodyDiv w:val="1"/>
      <w:marLeft w:val="0"/>
      <w:marRight w:val="0"/>
      <w:marTop w:val="0"/>
      <w:marBottom w:val="0"/>
      <w:divBdr>
        <w:top w:val="none" w:sz="0" w:space="0" w:color="auto"/>
        <w:left w:val="none" w:sz="0" w:space="0" w:color="auto"/>
        <w:bottom w:val="none" w:sz="0" w:space="0" w:color="auto"/>
        <w:right w:val="none" w:sz="0" w:space="0" w:color="auto"/>
      </w:divBdr>
    </w:div>
    <w:div w:id="120223318">
      <w:bodyDiv w:val="1"/>
      <w:marLeft w:val="0"/>
      <w:marRight w:val="0"/>
      <w:marTop w:val="0"/>
      <w:marBottom w:val="0"/>
      <w:divBdr>
        <w:top w:val="none" w:sz="0" w:space="0" w:color="auto"/>
        <w:left w:val="none" w:sz="0" w:space="0" w:color="auto"/>
        <w:bottom w:val="none" w:sz="0" w:space="0" w:color="auto"/>
        <w:right w:val="none" w:sz="0" w:space="0" w:color="auto"/>
      </w:divBdr>
    </w:div>
    <w:div w:id="125322523">
      <w:bodyDiv w:val="1"/>
      <w:marLeft w:val="0"/>
      <w:marRight w:val="0"/>
      <w:marTop w:val="0"/>
      <w:marBottom w:val="0"/>
      <w:divBdr>
        <w:top w:val="none" w:sz="0" w:space="0" w:color="auto"/>
        <w:left w:val="none" w:sz="0" w:space="0" w:color="auto"/>
        <w:bottom w:val="none" w:sz="0" w:space="0" w:color="auto"/>
        <w:right w:val="none" w:sz="0" w:space="0" w:color="auto"/>
      </w:divBdr>
    </w:div>
    <w:div w:id="126945011">
      <w:bodyDiv w:val="1"/>
      <w:marLeft w:val="0"/>
      <w:marRight w:val="0"/>
      <w:marTop w:val="0"/>
      <w:marBottom w:val="0"/>
      <w:divBdr>
        <w:top w:val="none" w:sz="0" w:space="0" w:color="auto"/>
        <w:left w:val="none" w:sz="0" w:space="0" w:color="auto"/>
        <w:bottom w:val="none" w:sz="0" w:space="0" w:color="auto"/>
        <w:right w:val="none" w:sz="0" w:space="0" w:color="auto"/>
      </w:divBdr>
    </w:div>
    <w:div w:id="138037163">
      <w:bodyDiv w:val="1"/>
      <w:marLeft w:val="0"/>
      <w:marRight w:val="0"/>
      <w:marTop w:val="0"/>
      <w:marBottom w:val="0"/>
      <w:divBdr>
        <w:top w:val="none" w:sz="0" w:space="0" w:color="auto"/>
        <w:left w:val="none" w:sz="0" w:space="0" w:color="auto"/>
        <w:bottom w:val="none" w:sz="0" w:space="0" w:color="auto"/>
        <w:right w:val="none" w:sz="0" w:space="0" w:color="auto"/>
      </w:divBdr>
    </w:div>
    <w:div w:id="144049735">
      <w:bodyDiv w:val="1"/>
      <w:marLeft w:val="0"/>
      <w:marRight w:val="0"/>
      <w:marTop w:val="0"/>
      <w:marBottom w:val="0"/>
      <w:divBdr>
        <w:top w:val="none" w:sz="0" w:space="0" w:color="auto"/>
        <w:left w:val="none" w:sz="0" w:space="0" w:color="auto"/>
        <w:bottom w:val="none" w:sz="0" w:space="0" w:color="auto"/>
        <w:right w:val="none" w:sz="0" w:space="0" w:color="auto"/>
      </w:divBdr>
    </w:div>
    <w:div w:id="153686017">
      <w:bodyDiv w:val="1"/>
      <w:marLeft w:val="0"/>
      <w:marRight w:val="0"/>
      <w:marTop w:val="0"/>
      <w:marBottom w:val="0"/>
      <w:divBdr>
        <w:top w:val="none" w:sz="0" w:space="0" w:color="auto"/>
        <w:left w:val="none" w:sz="0" w:space="0" w:color="auto"/>
        <w:bottom w:val="none" w:sz="0" w:space="0" w:color="auto"/>
        <w:right w:val="none" w:sz="0" w:space="0" w:color="auto"/>
      </w:divBdr>
    </w:div>
    <w:div w:id="155809506">
      <w:bodyDiv w:val="1"/>
      <w:marLeft w:val="0"/>
      <w:marRight w:val="0"/>
      <w:marTop w:val="0"/>
      <w:marBottom w:val="0"/>
      <w:divBdr>
        <w:top w:val="none" w:sz="0" w:space="0" w:color="auto"/>
        <w:left w:val="none" w:sz="0" w:space="0" w:color="auto"/>
        <w:bottom w:val="none" w:sz="0" w:space="0" w:color="auto"/>
        <w:right w:val="none" w:sz="0" w:space="0" w:color="auto"/>
      </w:divBdr>
    </w:div>
    <w:div w:id="163788491">
      <w:bodyDiv w:val="1"/>
      <w:marLeft w:val="0"/>
      <w:marRight w:val="0"/>
      <w:marTop w:val="0"/>
      <w:marBottom w:val="0"/>
      <w:divBdr>
        <w:top w:val="none" w:sz="0" w:space="0" w:color="auto"/>
        <w:left w:val="none" w:sz="0" w:space="0" w:color="auto"/>
        <w:bottom w:val="none" w:sz="0" w:space="0" w:color="auto"/>
        <w:right w:val="none" w:sz="0" w:space="0" w:color="auto"/>
      </w:divBdr>
    </w:div>
    <w:div w:id="164320789">
      <w:bodyDiv w:val="1"/>
      <w:marLeft w:val="0"/>
      <w:marRight w:val="0"/>
      <w:marTop w:val="0"/>
      <w:marBottom w:val="0"/>
      <w:divBdr>
        <w:top w:val="none" w:sz="0" w:space="0" w:color="auto"/>
        <w:left w:val="none" w:sz="0" w:space="0" w:color="auto"/>
        <w:bottom w:val="none" w:sz="0" w:space="0" w:color="auto"/>
        <w:right w:val="none" w:sz="0" w:space="0" w:color="auto"/>
      </w:divBdr>
    </w:div>
    <w:div w:id="169106713">
      <w:bodyDiv w:val="1"/>
      <w:marLeft w:val="0"/>
      <w:marRight w:val="0"/>
      <w:marTop w:val="0"/>
      <w:marBottom w:val="0"/>
      <w:divBdr>
        <w:top w:val="none" w:sz="0" w:space="0" w:color="auto"/>
        <w:left w:val="none" w:sz="0" w:space="0" w:color="auto"/>
        <w:bottom w:val="none" w:sz="0" w:space="0" w:color="auto"/>
        <w:right w:val="none" w:sz="0" w:space="0" w:color="auto"/>
      </w:divBdr>
    </w:div>
    <w:div w:id="175194879">
      <w:bodyDiv w:val="1"/>
      <w:marLeft w:val="0"/>
      <w:marRight w:val="0"/>
      <w:marTop w:val="0"/>
      <w:marBottom w:val="0"/>
      <w:divBdr>
        <w:top w:val="none" w:sz="0" w:space="0" w:color="auto"/>
        <w:left w:val="none" w:sz="0" w:space="0" w:color="auto"/>
        <w:bottom w:val="none" w:sz="0" w:space="0" w:color="auto"/>
        <w:right w:val="none" w:sz="0" w:space="0" w:color="auto"/>
      </w:divBdr>
    </w:div>
    <w:div w:id="180163638">
      <w:bodyDiv w:val="1"/>
      <w:marLeft w:val="0"/>
      <w:marRight w:val="0"/>
      <w:marTop w:val="0"/>
      <w:marBottom w:val="0"/>
      <w:divBdr>
        <w:top w:val="none" w:sz="0" w:space="0" w:color="auto"/>
        <w:left w:val="none" w:sz="0" w:space="0" w:color="auto"/>
        <w:bottom w:val="none" w:sz="0" w:space="0" w:color="auto"/>
        <w:right w:val="none" w:sz="0" w:space="0" w:color="auto"/>
      </w:divBdr>
    </w:div>
    <w:div w:id="180510043">
      <w:bodyDiv w:val="1"/>
      <w:marLeft w:val="0"/>
      <w:marRight w:val="0"/>
      <w:marTop w:val="0"/>
      <w:marBottom w:val="0"/>
      <w:divBdr>
        <w:top w:val="none" w:sz="0" w:space="0" w:color="auto"/>
        <w:left w:val="none" w:sz="0" w:space="0" w:color="auto"/>
        <w:bottom w:val="none" w:sz="0" w:space="0" w:color="auto"/>
        <w:right w:val="none" w:sz="0" w:space="0" w:color="auto"/>
      </w:divBdr>
    </w:div>
    <w:div w:id="185414238">
      <w:bodyDiv w:val="1"/>
      <w:marLeft w:val="0"/>
      <w:marRight w:val="0"/>
      <w:marTop w:val="0"/>
      <w:marBottom w:val="0"/>
      <w:divBdr>
        <w:top w:val="none" w:sz="0" w:space="0" w:color="auto"/>
        <w:left w:val="none" w:sz="0" w:space="0" w:color="auto"/>
        <w:bottom w:val="none" w:sz="0" w:space="0" w:color="auto"/>
        <w:right w:val="none" w:sz="0" w:space="0" w:color="auto"/>
      </w:divBdr>
    </w:div>
    <w:div w:id="196894217">
      <w:bodyDiv w:val="1"/>
      <w:marLeft w:val="0"/>
      <w:marRight w:val="0"/>
      <w:marTop w:val="0"/>
      <w:marBottom w:val="0"/>
      <w:divBdr>
        <w:top w:val="none" w:sz="0" w:space="0" w:color="auto"/>
        <w:left w:val="none" w:sz="0" w:space="0" w:color="auto"/>
        <w:bottom w:val="none" w:sz="0" w:space="0" w:color="auto"/>
        <w:right w:val="none" w:sz="0" w:space="0" w:color="auto"/>
      </w:divBdr>
    </w:div>
    <w:div w:id="197089393">
      <w:bodyDiv w:val="1"/>
      <w:marLeft w:val="0"/>
      <w:marRight w:val="0"/>
      <w:marTop w:val="0"/>
      <w:marBottom w:val="0"/>
      <w:divBdr>
        <w:top w:val="none" w:sz="0" w:space="0" w:color="auto"/>
        <w:left w:val="none" w:sz="0" w:space="0" w:color="auto"/>
        <w:bottom w:val="none" w:sz="0" w:space="0" w:color="auto"/>
        <w:right w:val="none" w:sz="0" w:space="0" w:color="auto"/>
      </w:divBdr>
    </w:div>
    <w:div w:id="201282716">
      <w:bodyDiv w:val="1"/>
      <w:marLeft w:val="0"/>
      <w:marRight w:val="0"/>
      <w:marTop w:val="0"/>
      <w:marBottom w:val="0"/>
      <w:divBdr>
        <w:top w:val="none" w:sz="0" w:space="0" w:color="auto"/>
        <w:left w:val="none" w:sz="0" w:space="0" w:color="auto"/>
        <w:bottom w:val="none" w:sz="0" w:space="0" w:color="auto"/>
        <w:right w:val="none" w:sz="0" w:space="0" w:color="auto"/>
      </w:divBdr>
    </w:div>
    <w:div w:id="202601308">
      <w:bodyDiv w:val="1"/>
      <w:marLeft w:val="0"/>
      <w:marRight w:val="0"/>
      <w:marTop w:val="0"/>
      <w:marBottom w:val="0"/>
      <w:divBdr>
        <w:top w:val="none" w:sz="0" w:space="0" w:color="auto"/>
        <w:left w:val="none" w:sz="0" w:space="0" w:color="auto"/>
        <w:bottom w:val="none" w:sz="0" w:space="0" w:color="auto"/>
        <w:right w:val="none" w:sz="0" w:space="0" w:color="auto"/>
      </w:divBdr>
    </w:div>
    <w:div w:id="208764564">
      <w:bodyDiv w:val="1"/>
      <w:marLeft w:val="0"/>
      <w:marRight w:val="0"/>
      <w:marTop w:val="0"/>
      <w:marBottom w:val="0"/>
      <w:divBdr>
        <w:top w:val="none" w:sz="0" w:space="0" w:color="auto"/>
        <w:left w:val="none" w:sz="0" w:space="0" w:color="auto"/>
        <w:bottom w:val="none" w:sz="0" w:space="0" w:color="auto"/>
        <w:right w:val="none" w:sz="0" w:space="0" w:color="auto"/>
      </w:divBdr>
    </w:div>
    <w:div w:id="219829722">
      <w:bodyDiv w:val="1"/>
      <w:marLeft w:val="0"/>
      <w:marRight w:val="0"/>
      <w:marTop w:val="0"/>
      <w:marBottom w:val="0"/>
      <w:divBdr>
        <w:top w:val="none" w:sz="0" w:space="0" w:color="auto"/>
        <w:left w:val="none" w:sz="0" w:space="0" w:color="auto"/>
        <w:bottom w:val="none" w:sz="0" w:space="0" w:color="auto"/>
        <w:right w:val="none" w:sz="0" w:space="0" w:color="auto"/>
      </w:divBdr>
    </w:div>
    <w:div w:id="224337771">
      <w:bodyDiv w:val="1"/>
      <w:marLeft w:val="0"/>
      <w:marRight w:val="0"/>
      <w:marTop w:val="0"/>
      <w:marBottom w:val="0"/>
      <w:divBdr>
        <w:top w:val="none" w:sz="0" w:space="0" w:color="auto"/>
        <w:left w:val="none" w:sz="0" w:space="0" w:color="auto"/>
        <w:bottom w:val="none" w:sz="0" w:space="0" w:color="auto"/>
        <w:right w:val="none" w:sz="0" w:space="0" w:color="auto"/>
      </w:divBdr>
      <w:divsChild>
        <w:div w:id="823159375">
          <w:marLeft w:val="0"/>
          <w:marRight w:val="0"/>
          <w:marTop w:val="0"/>
          <w:marBottom w:val="0"/>
          <w:divBdr>
            <w:top w:val="none" w:sz="0" w:space="0" w:color="auto"/>
            <w:left w:val="none" w:sz="0" w:space="0" w:color="auto"/>
            <w:bottom w:val="none" w:sz="0" w:space="0" w:color="auto"/>
            <w:right w:val="none" w:sz="0" w:space="0" w:color="auto"/>
          </w:divBdr>
          <w:divsChild>
            <w:div w:id="270403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5070613">
      <w:bodyDiv w:val="1"/>
      <w:marLeft w:val="0"/>
      <w:marRight w:val="0"/>
      <w:marTop w:val="0"/>
      <w:marBottom w:val="0"/>
      <w:divBdr>
        <w:top w:val="none" w:sz="0" w:space="0" w:color="auto"/>
        <w:left w:val="none" w:sz="0" w:space="0" w:color="auto"/>
        <w:bottom w:val="none" w:sz="0" w:space="0" w:color="auto"/>
        <w:right w:val="none" w:sz="0" w:space="0" w:color="auto"/>
      </w:divBdr>
    </w:div>
    <w:div w:id="230040433">
      <w:bodyDiv w:val="1"/>
      <w:marLeft w:val="0"/>
      <w:marRight w:val="0"/>
      <w:marTop w:val="0"/>
      <w:marBottom w:val="0"/>
      <w:divBdr>
        <w:top w:val="none" w:sz="0" w:space="0" w:color="auto"/>
        <w:left w:val="none" w:sz="0" w:space="0" w:color="auto"/>
        <w:bottom w:val="none" w:sz="0" w:space="0" w:color="auto"/>
        <w:right w:val="none" w:sz="0" w:space="0" w:color="auto"/>
      </w:divBdr>
    </w:div>
    <w:div w:id="233979107">
      <w:bodyDiv w:val="1"/>
      <w:marLeft w:val="0"/>
      <w:marRight w:val="0"/>
      <w:marTop w:val="0"/>
      <w:marBottom w:val="0"/>
      <w:divBdr>
        <w:top w:val="none" w:sz="0" w:space="0" w:color="auto"/>
        <w:left w:val="none" w:sz="0" w:space="0" w:color="auto"/>
        <w:bottom w:val="none" w:sz="0" w:space="0" w:color="auto"/>
        <w:right w:val="none" w:sz="0" w:space="0" w:color="auto"/>
      </w:divBdr>
      <w:divsChild>
        <w:div w:id="910890249">
          <w:marLeft w:val="0"/>
          <w:marRight w:val="0"/>
          <w:marTop w:val="0"/>
          <w:marBottom w:val="0"/>
          <w:divBdr>
            <w:top w:val="none" w:sz="0" w:space="0" w:color="auto"/>
            <w:left w:val="none" w:sz="0" w:space="0" w:color="auto"/>
            <w:bottom w:val="none" w:sz="0" w:space="0" w:color="auto"/>
            <w:right w:val="none" w:sz="0" w:space="0" w:color="auto"/>
          </w:divBdr>
          <w:divsChild>
            <w:div w:id="1291738914">
              <w:marLeft w:val="420"/>
              <w:marRight w:val="0"/>
              <w:marTop w:val="0"/>
              <w:marBottom w:val="0"/>
              <w:divBdr>
                <w:top w:val="none" w:sz="0" w:space="0" w:color="auto"/>
                <w:left w:val="none" w:sz="0" w:space="0" w:color="auto"/>
                <w:bottom w:val="none" w:sz="0" w:space="0" w:color="auto"/>
                <w:right w:val="none" w:sz="0" w:space="0" w:color="auto"/>
              </w:divBdr>
              <w:divsChild>
                <w:div w:id="1256787457">
                  <w:marLeft w:val="0"/>
                  <w:marRight w:val="0"/>
                  <w:marTop w:val="0"/>
                  <w:marBottom w:val="0"/>
                  <w:divBdr>
                    <w:top w:val="none" w:sz="0" w:space="0" w:color="auto"/>
                    <w:left w:val="none" w:sz="0" w:space="0" w:color="auto"/>
                    <w:bottom w:val="none" w:sz="0" w:space="0" w:color="auto"/>
                    <w:right w:val="none" w:sz="0" w:space="0" w:color="auto"/>
                  </w:divBdr>
                  <w:divsChild>
                    <w:div w:id="2078823525">
                      <w:marLeft w:val="0"/>
                      <w:marRight w:val="0"/>
                      <w:marTop w:val="0"/>
                      <w:marBottom w:val="0"/>
                      <w:divBdr>
                        <w:top w:val="none" w:sz="0" w:space="0" w:color="auto"/>
                        <w:left w:val="none" w:sz="0" w:space="0" w:color="auto"/>
                        <w:bottom w:val="none" w:sz="0" w:space="0" w:color="auto"/>
                        <w:right w:val="none" w:sz="0" w:space="0" w:color="auto"/>
                      </w:divBdr>
                      <w:divsChild>
                        <w:div w:id="1319110746">
                          <w:marLeft w:val="0"/>
                          <w:marRight w:val="0"/>
                          <w:marTop w:val="0"/>
                          <w:marBottom w:val="0"/>
                          <w:divBdr>
                            <w:top w:val="none" w:sz="0" w:space="0" w:color="auto"/>
                            <w:left w:val="none" w:sz="0" w:space="0" w:color="auto"/>
                            <w:bottom w:val="none" w:sz="0" w:space="0" w:color="auto"/>
                            <w:right w:val="none" w:sz="0" w:space="0" w:color="auto"/>
                          </w:divBdr>
                          <w:divsChild>
                            <w:div w:id="745103846">
                              <w:marLeft w:val="0"/>
                              <w:marRight w:val="0"/>
                              <w:marTop w:val="0"/>
                              <w:marBottom w:val="0"/>
                              <w:divBdr>
                                <w:top w:val="none" w:sz="0" w:space="0" w:color="auto"/>
                                <w:left w:val="none" w:sz="0" w:space="0" w:color="auto"/>
                                <w:bottom w:val="none" w:sz="0" w:space="0" w:color="auto"/>
                                <w:right w:val="none" w:sz="0" w:space="0" w:color="auto"/>
                              </w:divBdr>
                              <w:divsChild>
                                <w:div w:id="1384063029">
                                  <w:marLeft w:val="0"/>
                                  <w:marRight w:val="0"/>
                                  <w:marTop w:val="225"/>
                                  <w:marBottom w:val="22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5893997">
      <w:bodyDiv w:val="1"/>
      <w:marLeft w:val="0"/>
      <w:marRight w:val="0"/>
      <w:marTop w:val="0"/>
      <w:marBottom w:val="0"/>
      <w:divBdr>
        <w:top w:val="none" w:sz="0" w:space="0" w:color="auto"/>
        <w:left w:val="none" w:sz="0" w:space="0" w:color="auto"/>
        <w:bottom w:val="none" w:sz="0" w:space="0" w:color="auto"/>
        <w:right w:val="none" w:sz="0" w:space="0" w:color="auto"/>
      </w:divBdr>
    </w:div>
    <w:div w:id="242954424">
      <w:bodyDiv w:val="1"/>
      <w:marLeft w:val="0"/>
      <w:marRight w:val="0"/>
      <w:marTop w:val="0"/>
      <w:marBottom w:val="0"/>
      <w:divBdr>
        <w:top w:val="none" w:sz="0" w:space="0" w:color="auto"/>
        <w:left w:val="none" w:sz="0" w:space="0" w:color="auto"/>
        <w:bottom w:val="none" w:sz="0" w:space="0" w:color="auto"/>
        <w:right w:val="none" w:sz="0" w:space="0" w:color="auto"/>
      </w:divBdr>
    </w:div>
    <w:div w:id="254440329">
      <w:bodyDiv w:val="1"/>
      <w:marLeft w:val="0"/>
      <w:marRight w:val="0"/>
      <w:marTop w:val="0"/>
      <w:marBottom w:val="0"/>
      <w:divBdr>
        <w:top w:val="none" w:sz="0" w:space="0" w:color="auto"/>
        <w:left w:val="none" w:sz="0" w:space="0" w:color="auto"/>
        <w:bottom w:val="none" w:sz="0" w:space="0" w:color="auto"/>
        <w:right w:val="none" w:sz="0" w:space="0" w:color="auto"/>
      </w:divBdr>
    </w:div>
    <w:div w:id="260142949">
      <w:bodyDiv w:val="1"/>
      <w:marLeft w:val="0"/>
      <w:marRight w:val="0"/>
      <w:marTop w:val="0"/>
      <w:marBottom w:val="0"/>
      <w:divBdr>
        <w:top w:val="none" w:sz="0" w:space="0" w:color="auto"/>
        <w:left w:val="none" w:sz="0" w:space="0" w:color="auto"/>
        <w:bottom w:val="none" w:sz="0" w:space="0" w:color="auto"/>
        <w:right w:val="none" w:sz="0" w:space="0" w:color="auto"/>
      </w:divBdr>
    </w:div>
    <w:div w:id="262687194">
      <w:bodyDiv w:val="1"/>
      <w:marLeft w:val="0"/>
      <w:marRight w:val="0"/>
      <w:marTop w:val="0"/>
      <w:marBottom w:val="0"/>
      <w:divBdr>
        <w:top w:val="none" w:sz="0" w:space="0" w:color="auto"/>
        <w:left w:val="none" w:sz="0" w:space="0" w:color="auto"/>
        <w:bottom w:val="none" w:sz="0" w:space="0" w:color="auto"/>
        <w:right w:val="none" w:sz="0" w:space="0" w:color="auto"/>
      </w:divBdr>
    </w:div>
    <w:div w:id="274874133">
      <w:bodyDiv w:val="1"/>
      <w:marLeft w:val="0"/>
      <w:marRight w:val="0"/>
      <w:marTop w:val="0"/>
      <w:marBottom w:val="0"/>
      <w:divBdr>
        <w:top w:val="none" w:sz="0" w:space="0" w:color="auto"/>
        <w:left w:val="none" w:sz="0" w:space="0" w:color="auto"/>
        <w:bottom w:val="none" w:sz="0" w:space="0" w:color="auto"/>
        <w:right w:val="none" w:sz="0" w:space="0" w:color="auto"/>
      </w:divBdr>
    </w:div>
    <w:div w:id="276370115">
      <w:bodyDiv w:val="1"/>
      <w:marLeft w:val="0"/>
      <w:marRight w:val="0"/>
      <w:marTop w:val="0"/>
      <w:marBottom w:val="0"/>
      <w:divBdr>
        <w:top w:val="none" w:sz="0" w:space="0" w:color="auto"/>
        <w:left w:val="none" w:sz="0" w:space="0" w:color="auto"/>
        <w:bottom w:val="none" w:sz="0" w:space="0" w:color="auto"/>
        <w:right w:val="none" w:sz="0" w:space="0" w:color="auto"/>
      </w:divBdr>
    </w:div>
    <w:div w:id="278145853">
      <w:bodyDiv w:val="1"/>
      <w:marLeft w:val="0"/>
      <w:marRight w:val="0"/>
      <w:marTop w:val="0"/>
      <w:marBottom w:val="0"/>
      <w:divBdr>
        <w:top w:val="none" w:sz="0" w:space="0" w:color="auto"/>
        <w:left w:val="none" w:sz="0" w:space="0" w:color="auto"/>
        <w:bottom w:val="none" w:sz="0" w:space="0" w:color="auto"/>
        <w:right w:val="none" w:sz="0" w:space="0" w:color="auto"/>
      </w:divBdr>
    </w:div>
    <w:div w:id="293214106">
      <w:bodyDiv w:val="1"/>
      <w:marLeft w:val="0"/>
      <w:marRight w:val="0"/>
      <w:marTop w:val="0"/>
      <w:marBottom w:val="0"/>
      <w:divBdr>
        <w:top w:val="none" w:sz="0" w:space="0" w:color="auto"/>
        <w:left w:val="none" w:sz="0" w:space="0" w:color="auto"/>
        <w:bottom w:val="none" w:sz="0" w:space="0" w:color="auto"/>
        <w:right w:val="none" w:sz="0" w:space="0" w:color="auto"/>
      </w:divBdr>
    </w:div>
    <w:div w:id="293218200">
      <w:bodyDiv w:val="1"/>
      <w:marLeft w:val="0"/>
      <w:marRight w:val="0"/>
      <w:marTop w:val="0"/>
      <w:marBottom w:val="0"/>
      <w:divBdr>
        <w:top w:val="none" w:sz="0" w:space="0" w:color="auto"/>
        <w:left w:val="none" w:sz="0" w:space="0" w:color="auto"/>
        <w:bottom w:val="none" w:sz="0" w:space="0" w:color="auto"/>
        <w:right w:val="none" w:sz="0" w:space="0" w:color="auto"/>
      </w:divBdr>
    </w:div>
    <w:div w:id="299648863">
      <w:bodyDiv w:val="1"/>
      <w:marLeft w:val="0"/>
      <w:marRight w:val="0"/>
      <w:marTop w:val="0"/>
      <w:marBottom w:val="0"/>
      <w:divBdr>
        <w:top w:val="none" w:sz="0" w:space="0" w:color="auto"/>
        <w:left w:val="none" w:sz="0" w:space="0" w:color="auto"/>
        <w:bottom w:val="none" w:sz="0" w:space="0" w:color="auto"/>
        <w:right w:val="none" w:sz="0" w:space="0" w:color="auto"/>
      </w:divBdr>
    </w:div>
    <w:div w:id="299771694">
      <w:bodyDiv w:val="1"/>
      <w:marLeft w:val="0"/>
      <w:marRight w:val="0"/>
      <w:marTop w:val="0"/>
      <w:marBottom w:val="0"/>
      <w:divBdr>
        <w:top w:val="none" w:sz="0" w:space="0" w:color="auto"/>
        <w:left w:val="none" w:sz="0" w:space="0" w:color="auto"/>
        <w:bottom w:val="none" w:sz="0" w:space="0" w:color="auto"/>
        <w:right w:val="none" w:sz="0" w:space="0" w:color="auto"/>
      </w:divBdr>
    </w:div>
    <w:div w:id="301077136">
      <w:bodyDiv w:val="1"/>
      <w:marLeft w:val="0"/>
      <w:marRight w:val="0"/>
      <w:marTop w:val="0"/>
      <w:marBottom w:val="0"/>
      <w:divBdr>
        <w:top w:val="none" w:sz="0" w:space="0" w:color="auto"/>
        <w:left w:val="none" w:sz="0" w:space="0" w:color="auto"/>
        <w:bottom w:val="none" w:sz="0" w:space="0" w:color="auto"/>
        <w:right w:val="none" w:sz="0" w:space="0" w:color="auto"/>
      </w:divBdr>
    </w:div>
    <w:div w:id="305476321">
      <w:bodyDiv w:val="1"/>
      <w:marLeft w:val="0"/>
      <w:marRight w:val="0"/>
      <w:marTop w:val="0"/>
      <w:marBottom w:val="0"/>
      <w:divBdr>
        <w:top w:val="none" w:sz="0" w:space="0" w:color="auto"/>
        <w:left w:val="none" w:sz="0" w:space="0" w:color="auto"/>
        <w:bottom w:val="none" w:sz="0" w:space="0" w:color="auto"/>
        <w:right w:val="none" w:sz="0" w:space="0" w:color="auto"/>
      </w:divBdr>
    </w:div>
    <w:div w:id="309286060">
      <w:bodyDiv w:val="1"/>
      <w:marLeft w:val="0"/>
      <w:marRight w:val="0"/>
      <w:marTop w:val="0"/>
      <w:marBottom w:val="0"/>
      <w:divBdr>
        <w:top w:val="none" w:sz="0" w:space="0" w:color="auto"/>
        <w:left w:val="none" w:sz="0" w:space="0" w:color="auto"/>
        <w:bottom w:val="none" w:sz="0" w:space="0" w:color="auto"/>
        <w:right w:val="none" w:sz="0" w:space="0" w:color="auto"/>
      </w:divBdr>
    </w:div>
    <w:div w:id="309404870">
      <w:bodyDiv w:val="1"/>
      <w:marLeft w:val="0"/>
      <w:marRight w:val="0"/>
      <w:marTop w:val="0"/>
      <w:marBottom w:val="0"/>
      <w:divBdr>
        <w:top w:val="none" w:sz="0" w:space="0" w:color="auto"/>
        <w:left w:val="none" w:sz="0" w:space="0" w:color="auto"/>
        <w:bottom w:val="none" w:sz="0" w:space="0" w:color="auto"/>
        <w:right w:val="none" w:sz="0" w:space="0" w:color="auto"/>
      </w:divBdr>
    </w:div>
    <w:div w:id="317736139">
      <w:bodyDiv w:val="1"/>
      <w:marLeft w:val="0"/>
      <w:marRight w:val="0"/>
      <w:marTop w:val="0"/>
      <w:marBottom w:val="0"/>
      <w:divBdr>
        <w:top w:val="none" w:sz="0" w:space="0" w:color="auto"/>
        <w:left w:val="none" w:sz="0" w:space="0" w:color="auto"/>
        <w:bottom w:val="none" w:sz="0" w:space="0" w:color="auto"/>
        <w:right w:val="none" w:sz="0" w:space="0" w:color="auto"/>
      </w:divBdr>
    </w:div>
    <w:div w:id="318075715">
      <w:bodyDiv w:val="1"/>
      <w:marLeft w:val="0"/>
      <w:marRight w:val="0"/>
      <w:marTop w:val="0"/>
      <w:marBottom w:val="0"/>
      <w:divBdr>
        <w:top w:val="none" w:sz="0" w:space="0" w:color="auto"/>
        <w:left w:val="none" w:sz="0" w:space="0" w:color="auto"/>
        <w:bottom w:val="none" w:sz="0" w:space="0" w:color="auto"/>
        <w:right w:val="none" w:sz="0" w:space="0" w:color="auto"/>
      </w:divBdr>
    </w:div>
    <w:div w:id="326325701">
      <w:bodyDiv w:val="1"/>
      <w:marLeft w:val="0"/>
      <w:marRight w:val="0"/>
      <w:marTop w:val="0"/>
      <w:marBottom w:val="0"/>
      <w:divBdr>
        <w:top w:val="none" w:sz="0" w:space="0" w:color="auto"/>
        <w:left w:val="none" w:sz="0" w:space="0" w:color="auto"/>
        <w:bottom w:val="none" w:sz="0" w:space="0" w:color="auto"/>
        <w:right w:val="none" w:sz="0" w:space="0" w:color="auto"/>
      </w:divBdr>
    </w:div>
    <w:div w:id="335423501">
      <w:bodyDiv w:val="1"/>
      <w:marLeft w:val="0"/>
      <w:marRight w:val="0"/>
      <w:marTop w:val="0"/>
      <w:marBottom w:val="0"/>
      <w:divBdr>
        <w:top w:val="none" w:sz="0" w:space="0" w:color="auto"/>
        <w:left w:val="none" w:sz="0" w:space="0" w:color="auto"/>
        <w:bottom w:val="none" w:sz="0" w:space="0" w:color="auto"/>
        <w:right w:val="none" w:sz="0" w:space="0" w:color="auto"/>
      </w:divBdr>
    </w:div>
    <w:div w:id="339090099">
      <w:bodyDiv w:val="1"/>
      <w:marLeft w:val="0"/>
      <w:marRight w:val="0"/>
      <w:marTop w:val="0"/>
      <w:marBottom w:val="0"/>
      <w:divBdr>
        <w:top w:val="none" w:sz="0" w:space="0" w:color="auto"/>
        <w:left w:val="none" w:sz="0" w:space="0" w:color="auto"/>
        <w:bottom w:val="none" w:sz="0" w:space="0" w:color="auto"/>
        <w:right w:val="none" w:sz="0" w:space="0" w:color="auto"/>
      </w:divBdr>
    </w:div>
    <w:div w:id="362941294">
      <w:bodyDiv w:val="1"/>
      <w:marLeft w:val="0"/>
      <w:marRight w:val="0"/>
      <w:marTop w:val="0"/>
      <w:marBottom w:val="0"/>
      <w:divBdr>
        <w:top w:val="none" w:sz="0" w:space="0" w:color="auto"/>
        <w:left w:val="none" w:sz="0" w:space="0" w:color="auto"/>
        <w:bottom w:val="none" w:sz="0" w:space="0" w:color="auto"/>
        <w:right w:val="none" w:sz="0" w:space="0" w:color="auto"/>
      </w:divBdr>
    </w:div>
    <w:div w:id="366225130">
      <w:bodyDiv w:val="1"/>
      <w:marLeft w:val="0"/>
      <w:marRight w:val="0"/>
      <w:marTop w:val="0"/>
      <w:marBottom w:val="0"/>
      <w:divBdr>
        <w:top w:val="none" w:sz="0" w:space="0" w:color="auto"/>
        <w:left w:val="none" w:sz="0" w:space="0" w:color="auto"/>
        <w:bottom w:val="none" w:sz="0" w:space="0" w:color="auto"/>
        <w:right w:val="none" w:sz="0" w:space="0" w:color="auto"/>
      </w:divBdr>
    </w:div>
    <w:div w:id="367025010">
      <w:bodyDiv w:val="1"/>
      <w:marLeft w:val="0"/>
      <w:marRight w:val="0"/>
      <w:marTop w:val="0"/>
      <w:marBottom w:val="0"/>
      <w:divBdr>
        <w:top w:val="none" w:sz="0" w:space="0" w:color="auto"/>
        <w:left w:val="none" w:sz="0" w:space="0" w:color="auto"/>
        <w:bottom w:val="none" w:sz="0" w:space="0" w:color="auto"/>
        <w:right w:val="none" w:sz="0" w:space="0" w:color="auto"/>
      </w:divBdr>
    </w:div>
    <w:div w:id="368142511">
      <w:bodyDiv w:val="1"/>
      <w:marLeft w:val="0"/>
      <w:marRight w:val="0"/>
      <w:marTop w:val="0"/>
      <w:marBottom w:val="0"/>
      <w:divBdr>
        <w:top w:val="none" w:sz="0" w:space="0" w:color="auto"/>
        <w:left w:val="none" w:sz="0" w:space="0" w:color="auto"/>
        <w:bottom w:val="none" w:sz="0" w:space="0" w:color="auto"/>
        <w:right w:val="none" w:sz="0" w:space="0" w:color="auto"/>
      </w:divBdr>
    </w:div>
    <w:div w:id="372465182">
      <w:bodyDiv w:val="1"/>
      <w:marLeft w:val="0"/>
      <w:marRight w:val="0"/>
      <w:marTop w:val="0"/>
      <w:marBottom w:val="0"/>
      <w:divBdr>
        <w:top w:val="none" w:sz="0" w:space="0" w:color="auto"/>
        <w:left w:val="none" w:sz="0" w:space="0" w:color="auto"/>
        <w:bottom w:val="none" w:sz="0" w:space="0" w:color="auto"/>
        <w:right w:val="none" w:sz="0" w:space="0" w:color="auto"/>
      </w:divBdr>
    </w:div>
    <w:div w:id="376203101">
      <w:bodyDiv w:val="1"/>
      <w:marLeft w:val="0"/>
      <w:marRight w:val="0"/>
      <w:marTop w:val="0"/>
      <w:marBottom w:val="0"/>
      <w:divBdr>
        <w:top w:val="none" w:sz="0" w:space="0" w:color="auto"/>
        <w:left w:val="none" w:sz="0" w:space="0" w:color="auto"/>
        <w:bottom w:val="none" w:sz="0" w:space="0" w:color="auto"/>
        <w:right w:val="none" w:sz="0" w:space="0" w:color="auto"/>
      </w:divBdr>
    </w:div>
    <w:div w:id="386757110">
      <w:bodyDiv w:val="1"/>
      <w:marLeft w:val="0"/>
      <w:marRight w:val="0"/>
      <w:marTop w:val="0"/>
      <w:marBottom w:val="0"/>
      <w:divBdr>
        <w:top w:val="none" w:sz="0" w:space="0" w:color="auto"/>
        <w:left w:val="none" w:sz="0" w:space="0" w:color="auto"/>
        <w:bottom w:val="none" w:sz="0" w:space="0" w:color="auto"/>
        <w:right w:val="none" w:sz="0" w:space="0" w:color="auto"/>
      </w:divBdr>
    </w:div>
    <w:div w:id="387218670">
      <w:bodyDiv w:val="1"/>
      <w:marLeft w:val="0"/>
      <w:marRight w:val="0"/>
      <w:marTop w:val="0"/>
      <w:marBottom w:val="0"/>
      <w:divBdr>
        <w:top w:val="none" w:sz="0" w:space="0" w:color="auto"/>
        <w:left w:val="none" w:sz="0" w:space="0" w:color="auto"/>
        <w:bottom w:val="none" w:sz="0" w:space="0" w:color="auto"/>
        <w:right w:val="none" w:sz="0" w:space="0" w:color="auto"/>
      </w:divBdr>
    </w:div>
    <w:div w:id="388191550">
      <w:bodyDiv w:val="1"/>
      <w:marLeft w:val="0"/>
      <w:marRight w:val="0"/>
      <w:marTop w:val="0"/>
      <w:marBottom w:val="0"/>
      <w:divBdr>
        <w:top w:val="none" w:sz="0" w:space="0" w:color="auto"/>
        <w:left w:val="none" w:sz="0" w:space="0" w:color="auto"/>
        <w:bottom w:val="none" w:sz="0" w:space="0" w:color="auto"/>
        <w:right w:val="none" w:sz="0" w:space="0" w:color="auto"/>
      </w:divBdr>
    </w:div>
    <w:div w:id="390691592">
      <w:bodyDiv w:val="1"/>
      <w:marLeft w:val="0"/>
      <w:marRight w:val="0"/>
      <w:marTop w:val="0"/>
      <w:marBottom w:val="0"/>
      <w:divBdr>
        <w:top w:val="none" w:sz="0" w:space="0" w:color="auto"/>
        <w:left w:val="none" w:sz="0" w:space="0" w:color="auto"/>
        <w:bottom w:val="none" w:sz="0" w:space="0" w:color="auto"/>
        <w:right w:val="none" w:sz="0" w:space="0" w:color="auto"/>
      </w:divBdr>
    </w:div>
    <w:div w:id="391737330">
      <w:bodyDiv w:val="1"/>
      <w:marLeft w:val="0"/>
      <w:marRight w:val="0"/>
      <w:marTop w:val="0"/>
      <w:marBottom w:val="0"/>
      <w:divBdr>
        <w:top w:val="none" w:sz="0" w:space="0" w:color="auto"/>
        <w:left w:val="none" w:sz="0" w:space="0" w:color="auto"/>
        <w:bottom w:val="none" w:sz="0" w:space="0" w:color="auto"/>
        <w:right w:val="none" w:sz="0" w:space="0" w:color="auto"/>
      </w:divBdr>
    </w:div>
    <w:div w:id="393747617">
      <w:bodyDiv w:val="1"/>
      <w:marLeft w:val="0"/>
      <w:marRight w:val="0"/>
      <w:marTop w:val="0"/>
      <w:marBottom w:val="0"/>
      <w:divBdr>
        <w:top w:val="none" w:sz="0" w:space="0" w:color="auto"/>
        <w:left w:val="none" w:sz="0" w:space="0" w:color="auto"/>
        <w:bottom w:val="none" w:sz="0" w:space="0" w:color="auto"/>
        <w:right w:val="none" w:sz="0" w:space="0" w:color="auto"/>
      </w:divBdr>
    </w:div>
    <w:div w:id="396589233">
      <w:bodyDiv w:val="1"/>
      <w:marLeft w:val="0"/>
      <w:marRight w:val="0"/>
      <w:marTop w:val="0"/>
      <w:marBottom w:val="0"/>
      <w:divBdr>
        <w:top w:val="none" w:sz="0" w:space="0" w:color="auto"/>
        <w:left w:val="none" w:sz="0" w:space="0" w:color="auto"/>
        <w:bottom w:val="none" w:sz="0" w:space="0" w:color="auto"/>
        <w:right w:val="none" w:sz="0" w:space="0" w:color="auto"/>
      </w:divBdr>
    </w:div>
    <w:div w:id="398484531">
      <w:bodyDiv w:val="1"/>
      <w:marLeft w:val="0"/>
      <w:marRight w:val="0"/>
      <w:marTop w:val="0"/>
      <w:marBottom w:val="0"/>
      <w:divBdr>
        <w:top w:val="none" w:sz="0" w:space="0" w:color="auto"/>
        <w:left w:val="none" w:sz="0" w:space="0" w:color="auto"/>
        <w:bottom w:val="none" w:sz="0" w:space="0" w:color="auto"/>
        <w:right w:val="none" w:sz="0" w:space="0" w:color="auto"/>
      </w:divBdr>
    </w:div>
    <w:div w:id="407920975">
      <w:bodyDiv w:val="1"/>
      <w:marLeft w:val="0"/>
      <w:marRight w:val="0"/>
      <w:marTop w:val="0"/>
      <w:marBottom w:val="0"/>
      <w:divBdr>
        <w:top w:val="none" w:sz="0" w:space="0" w:color="auto"/>
        <w:left w:val="none" w:sz="0" w:space="0" w:color="auto"/>
        <w:bottom w:val="none" w:sz="0" w:space="0" w:color="auto"/>
        <w:right w:val="none" w:sz="0" w:space="0" w:color="auto"/>
      </w:divBdr>
    </w:div>
    <w:div w:id="410859337">
      <w:bodyDiv w:val="1"/>
      <w:marLeft w:val="0"/>
      <w:marRight w:val="0"/>
      <w:marTop w:val="0"/>
      <w:marBottom w:val="0"/>
      <w:divBdr>
        <w:top w:val="none" w:sz="0" w:space="0" w:color="auto"/>
        <w:left w:val="none" w:sz="0" w:space="0" w:color="auto"/>
        <w:bottom w:val="none" w:sz="0" w:space="0" w:color="auto"/>
        <w:right w:val="none" w:sz="0" w:space="0" w:color="auto"/>
      </w:divBdr>
    </w:div>
    <w:div w:id="421604847">
      <w:bodyDiv w:val="1"/>
      <w:marLeft w:val="0"/>
      <w:marRight w:val="0"/>
      <w:marTop w:val="0"/>
      <w:marBottom w:val="0"/>
      <w:divBdr>
        <w:top w:val="none" w:sz="0" w:space="0" w:color="auto"/>
        <w:left w:val="none" w:sz="0" w:space="0" w:color="auto"/>
        <w:bottom w:val="none" w:sz="0" w:space="0" w:color="auto"/>
        <w:right w:val="none" w:sz="0" w:space="0" w:color="auto"/>
      </w:divBdr>
    </w:div>
    <w:div w:id="428232857">
      <w:bodyDiv w:val="1"/>
      <w:marLeft w:val="0"/>
      <w:marRight w:val="0"/>
      <w:marTop w:val="0"/>
      <w:marBottom w:val="0"/>
      <w:divBdr>
        <w:top w:val="none" w:sz="0" w:space="0" w:color="auto"/>
        <w:left w:val="none" w:sz="0" w:space="0" w:color="auto"/>
        <w:bottom w:val="none" w:sz="0" w:space="0" w:color="auto"/>
        <w:right w:val="none" w:sz="0" w:space="0" w:color="auto"/>
      </w:divBdr>
    </w:div>
    <w:div w:id="429203743">
      <w:bodyDiv w:val="1"/>
      <w:marLeft w:val="0"/>
      <w:marRight w:val="0"/>
      <w:marTop w:val="0"/>
      <w:marBottom w:val="0"/>
      <w:divBdr>
        <w:top w:val="none" w:sz="0" w:space="0" w:color="auto"/>
        <w:left w:val="none" w:sz="0" w:space="0" w:color="auto"/>
        <w:bottom w:val="none" w:sz="0" w:space="0" w:color="auto"/>
        <w:right w:val="none" w:sz="0" w:space="0" w:color="auto"/>
      </w:divBdr>
    </w:div>
    <w:div w:id="441341401">
      <w:bodyDiv w:val="1"/>
      <w:marLeft w:val="0"/>
      <w:marRight w:val="0"/>
      <w:marTop w:val="0"/>
      <w:marBottom w:val="0"/>
      <w:divBdr>
        <w:top w:val="none" w:sz="0" w:space="0" w:color="auto"/>
        <w:left w:val="none" w:sz="0" w:space="0" w:color="auto"/>
        <w:bottom w:val="none" w:sz="0" w:space="0" w:color="auto"/>
        <w:right w:val="none" w:sz="0" w:space="0" w:color="auto"/>
      </w:divBdr>
    </w:div>
    <w:div w:id="452208729">
      <w:bodyDiv w:val="1"/>
      <w:marLeft w:val="0"/>
      <w:marRight w:val="0"/>
      <w:marTop w:val="0"/>
      <w:marBottom w:val="0"/>
      <w:divBdr>
        <w:top w:val="none" w:sz="0" w:space="0" w:color="auto"/>
        <w:left w:val="none" w:sz="0" w:space="0" w:color="auto"/>
        <w:bottom w:val="none" w:sz="0" w:space="0" w:color="auto"/>
        <w:right w:val="none" w:sz="0" w:space="0" w:color="auto"/>
      </w:divBdr>
    </w:div>
    <w:div w:id="453669436">
      <w:bodyDiv w:val="1"/>
      <w:marLeft w:val="0"/>
      <w:marRight w:val="0"/>
      <w:marTop w:val="0"/>
      <w:marBottom w:val="0"/>
      <w:divBdr>
        <w:top w:val="none" w:sz="0" w:space="0" w:color="auto"/>
        <w:left w:val="none" w:sz="0" w:space="0" w:color="auto"/>
        <w:bottom w:val="none" w:sz="0" w:space="0" w:color="auto"/>
        <w:right w:val="none" w:sz="0" w:space="0" w:color="auto"/>
      </w:divBdr>
    </w:div>
    <w:div w:id="459568564">
      <w:bodyDiv w:val="1"/>
      <w:marLeft w:val="0"/>
      <w:marRight w:val="0"/>
      <w:marTop w:val="0"/>
      <w:marBottom w:val="0"/>
      <w:divBdr>
        <w:top w:val="none" w:sz="0" w:space="0" w:color="auto"/>
        <w:left w:val="none" w:sz="0" w:space="0" w:color="auto"/>
        <w:bottom w:val="none" w:sz="0" w:space="0" w:color="auto"/>
        <w:right w:val="none" w:sz="0" w:space="0" w:color="auto"/>
      </w:divBdr>
    </w:div>
    <w:div w:id="475996509">
      <w:bodyDiv w:val="1"/>
      <w:marLeft w:val="0"/>
      <w:marRight w:val="0"/>
      <w:marTop w:val="0"/>
      <w:marBottom w:val="0"/>
      <w:divBdr>
        <w:top w:val="none" w:sz="0" w:space="0" w:color="auto"/>
        <w:left w:val="none" w:sz="0" w:space="0" w:color="auto"/>
        <w:bottom w:val="none" w:sz="0" w:space="0" w:color="auto"/>
        <w:right w:val="none" w:sz="0" w:space="0" w:color="auto"/>
      </w:divBdr>
    </w:div>
    <w:div w:id="482544938">
      <w:bodyDiv w:val="1"/>
      <w:marLeft w:val="0"/>
      <w:marRight w:val="0"/>
      <w:marTop w:val="0"/>
      <w:marBottom w:val="0"/>
      <w:divBdr>
        <w:top w:val="none" w:sz="0" w:space="0" w:color="auto"/>
        <w:left w:val="none" w:sz="0" w:space="0" w:color="auto"/>
        <w:bottom w:val="none" w:sz="0" w:space="0" w:color="auto"/>
        <w:right w:val="none" w:sz="0" w:space="0" w:color="auto"/>
      </w:divBdr>
    </w:div>
    <w:div w:id="489062317">
      <w:bodyDiv w:val="1"/>
      <w:marLeft w:val="0"/>
      <w:marRight w:val="0"/>
      <w:marTop w:val="0"/>
      <w:marBottom w:val="0"/>
      <w:divBdr>
        <w:top w:val="none" w:sz="0" w:space="0" w:color="auto"/>
        <w:left w:val="none" w:sz="0" w:space="0" w:color="auto"/>
        <w:bottom w:val="none" w:sz="0" w:space="0" w:color="auto"/>
        <w:right w:val="none" w:sz="0" w:space="0" w:color="auto"/>
      </w:divBdr>
    </w:div>
    <w:div w:id="493834287">
      <w:bodyDiv w:val="1"/>
      <w:marLeft w:val="0"/>
      <w:marRight w:val="0"/>
      <w:marTop w:val="0"/>
      <w:marBottom w:val="0"/>
      <w:divBdr>
        <w:top w:val="none" w:sz="0" w:space="0" w:color="auto"/>
        <w:left w:val="none" w:sz="0" w:space="0" w:color="auto"/>
        <w:bottom w:val="none" w:sz="0" w:space="0" w:color="auto"/>
        <w:right w:val="none" w:sz="0" w:space="0" w:color="auto"/>
      </w:divBdr>
    </w:div>
    <w:div w:id="501120234">
      <w:bodyDiv w:val="1"/>
      <w:marLeft w:val="0"/>
      <w:marRight w:val="0"/>
      <w:marTop w:val="0"/>
      <w:marBottom w:val="0"/>
      <w:divBdr>
        <w:top w:val="none" w:sz="0" w:space="0" w:color="auto"/>
        <w:left w:val="none" w:sz="0" w:space="0" w:color="auto"/>
        <w:bottom w:val="none" w:sz="0" w:space="0" w:color="auto"/>
        <w:right w:val="none" w:sz="0" w:space="0" w:color="auto"/>
      </w:divBdr>
    </w:div>
    <w:div w:id="501313774">
      <w:bodyDiv w:val="1"/>
      <w:marLeft w:val="0"/>
      <w:marRight w:val="0"/>
      <w:marTop w:val="0"/>
      <w:marBottom w:val="0"/>
      <w:divBdr>
        <w:top w:val="none" w:sz="0" w:space="0" w:color="auto"/>
        <w:left w:val="none" w:sz="0" w:space="0" w:color="auto"/>
        <w:bottom w:val="none" w:sz="0" w:space="0" w:color="auto"/>
        <w:right w:val="none" w:sz="0" w:space="0" w:color="auto"/>
      </w:divBdr>
    </w:div>
    <w:div w:id="517350930">
      <w:bodyDiv w:val="1"/>
      <w:marLeft w:val="0"/>
      <w:marRight w:val="0"/>
      <w:marTop w:val="0"/>
      <w:marBottom w:val="0"/>
      <w:divBdr>
        <w:top w:val="none" w:sz="0" w:space="0" w:color="auto"/>
        <w:left w:val="none" w:sz="0" w:space="0" w:color="auto"/>
        <w:bottom w:val="none" w:sz="0" w:space="0" w:color="auto"/>
        <w:right w:val="none" w:sz="0" w:space="0" w:color="auto"/>
      </w:divBdr>
    </w:div>
    <w:div w:id="517544219">
      <w:bodyDiv w:val="1"/>
      <w:marLeft w:val="0"/>
      <w:marRight w:val="0"/>
      <w:marTop w:val="0"/>
      <w:marBottom w:val="0"/>
      <w:divBdr>
        <w:top w:val="none" w:sz="0" w:space="0" w:color="auto"/>
        <w:left w:val="none" w:sz="0" w:space="0" w:color="auto"/>
        <w:bottom w:val="none" w:sz="0" w:space="0" w:color="auto"/>
        <w:right w:val="none" w:sz="0" w:space="0" w:color="auto"/>
      </w:divBdr>
    </w:div>
    <w:div w:id="523598677">
      <w:bodyDiv w:val="1"/>
      <w:marLeft w:val="0"/>
      <w:marRight w:val="0"/>
      <w:marTop w:val="0"/>
      <w:marBottom w:val="0"/>
      <w:divBdr>
        <w:top w:val="none" w:sz="0" w:space="0" w:color="auto"/>
        <w:left w:val="none" w:sz="0" w:space="0" w:color="auto"/>
        <w:bottom w:val="none" w:sz="0" w:space="0" w:color="auto"/>
        <w:right w:val="none" w:sz="0" w:space="0" w:color="auto"/>
      </w:divBdr>
    </w:div>
    <w:div w:id="525485863">
      <w:bodyDiv w:val="1"/>
      <w:marLeft w:val="0"/>
      <w:marRight w:val="0"/>
      <w:marTop w:val="0"/>
      <w:marBottom w:val="0"/>
      <w:divBdr>
        <w:top w:val="none" w:sz="0" w:space="0" w:color="auto"/>
        <w:left w:val="none" w:sz="0" w:space="0" w:color="auto"/>
        <w:bottom w:val="none" w:sz="0" w:space="0" w:color="auto"/>
        <w:right w:val="none" w:sz="0" w:space="0" w:color="auto"/>
      </w:divBdr>
    </w:div>
    <w:div w:id="527374940">
      <w:bodyDiv w:val="1"/>
      <w:marLeft w:val="0"/>
      <w:marRight w:val="0"/>
      <w:marTop w:val="0"/>
      <w:marBottom w:val="0"/>
      <w:divBdr>
        <w:top w:val="none" w:sz="0" w:space="0" w:color="auto"/>
        <w:left w:val="none" w:sz="0" w:space="0" w:color="auto"/>
        <w:bottom w:val="none" w:sz="0" w:space="0" w:color="auto"/>
        <w:right w:val="none" w:sz="0" w:space="0" w:color="auto"/>
      </w:divBdr>
    </w:div>
    <w:div w:id="528490359">
      <w:bodyDiv w:val="1"/>
      <w:marLeft w:val="0"/>
      <w:marRight w:val="0"/>
      <w:marTop w:val="0"/>
      <w:marBottom w:val="0"/>
      <w:divBdr>
        <w:top w:val="none" w:sz="0" w:space="0" w:color="auto"/>
        <w:left w:val="none" w:sz="0" w:space="0" w:color="auto"/>
        <w:bottom w:val="none" w:sz="0" w:space="0" w:color="auto"/>
        <w:right w:val="none" w:sz="0" w:space="0" w:color="auto"/>
      </w:divBdr>
    </w:div>
    <w:div w:id="537477466">
      <w:bodyDiv w:val="1"/>
      <w:marLeft w:val="0"/>
      <w:marRight w:val="0"/>
      <w:marTop w:val="0"/>
      <w:marBottom w:val="0"/>
      <w:divBdr>
        <w:top w:val="none" w:sz="0" w:space="0" w:color="auto"/>
        <w:left w:val="none" w:sz="0" w:space="0" w:color="auto"/>
        <w:bottom w:val="none" w:sz="0" w:space="0" w:color="auto"/>
        <w:right w:val="none" w:sz="0" w:space="0" w:color="auto"/>
      </w:divBdr>
    </w:div>
    <w:div w:id="544606337">
      <w:bodyDiv w:val="1"/>
      <w:marLeft w:val="0"/>
      <w:marRight w:val="0"/>
      <w:marTop w:val="0"/>
      <w:marBottom w:val="0"/>
      <w:divBdr>
        <w:top w:val="none" w:sz="0" w:space="0" w:color="auto"/>
        <w:left w:val="none" w:sz="0" w:space="0" w:color="auto"/>
        <w:bottom w:val="none" w:sz="0" w:space="0" w:color="auto"/>
        <w:right w:val="none" w:sz="0" w:space="0" w:color="auto"/>
      </w:divBdr>
    </w:div>
    <w:div w:id="548150170">
      <w:bodyDiv w:val="1"/>
      <w:marLeft w:val="0"/>
      <w:marRight w:val="0"/>
      <w:marTop w:val="0"/>
      <w:marBottom w:val="0"/>
      <w:divBdr>
        <w:top w:val="none" w:sz="0" w:space="0" w:color="auto"/>
        <w:left w:val="none" w:sz="0" w:space="0" w:color="auto"/>
        <w:bottom w:val="none" w:sz="0" w:space="0" w:color="auto"/>
        <w:right w:val="none" w:sz="0" w:space="0" w:color="auto"/>
      </w:divBdr>
    </w:div>
    <w:div w:id="564990593">
      <w:bodyDiv w:val="1"/>
      <w:marLeft w:val="0"/>
      <w:marRight w:val="0"/>
      <w:marTop w:val="0"/>
      <w:marBottom w:val="0"/>
      <w:divBdr>
        <w:top w:val="none" w:sz="0" w:space="0" w:color="auto"/>
        <w:left w:val="none" w:sz="0" w:space="0" w:color="auto"/>
        <w:bottom w:val="none" w:sz="0" w:space="0" w:color="auto"/>
        <w:right w:val="none" w:sz="0" w:space="0" w:color="auto"/>
      </w:divBdr>
    </w:div>
    <w:div w:id="576868296">
      <w:bodyDiv w:val="1"/>
      <w:marLeft w:val="0"/>
      <w:marRight w:val="0"/>
      <w:marTop w:val="0"/>
      <w:marBottom w:val="0"/>
      <w:divBdr>
        <w:top w:val="none" w:sz="0" w:space="0" w:color="auto"/>
        <w:left w:val="none" w:sz="0" w:space="0" w:color="auto"/>
        <w:bottom w:val="none" w:sz="0" w:space="0" w:color="auto"/>
        <w:right w:val="none" w:sz="0" w:space="0" w:color="auto"/>
      </w:divBdr>
    </w:div>
    <w:div w:id="613948875">
      <w:bodyDiv w:val="1"/>
      <w:marLeft w:val="0"/>
      <w:marRight w:val="0"/>
      <w:marTop w:val="0"/>
      <w:marBottom w:val="0"/>
      <w:divBdr>
        <w:top w:val="none" w:sz="0" w:space="0" w:color="auto"/>
        <w:left w:val="none" w:sz="0" w:space="0" w:color="auto"/>
        <w:bottom w:val="none" w:sz="0" w:space="0" w:color="auto"/>
        <w:right w:val="none" w:sz="0" w:space="0" w:color="auto"/>
      </w:divBdr>
    </w:div>
    <w:div w:id="616765505">
      <w:bodyDiv w:val="1"/>
      <w:marLeft w:val="0"/>
      <w:marRight w:val="0"/>
      <w:marTop w:val="0"/>
      <w:marBottom w:val="0"/>
      <w:divBdr>
        <w:top w:val="none" w:sz="0" w:space="0" w:color="auto"/>
        <w:left w:val="none" w:sz="0" w:space="0" w:color="auto"/>
        <w:bottom w:val="none" w:sz="0" w:space="0" w:color="auto"/>
        <w:right w:val="none" w:sz="0" w:space="0" w:color="auto"/>
      </w:divBdr>
    </w:div>
    <w:div w:id="623854963">
      <w:bodyDiv w:val="1"/>
      <w:marLeft w:val="0"/>
      <w:marRight w:val="0"/>
      <w:marTop w:val="0"/>
      <w:marBottom w:val="0"/>
      <w:divBdr>
        <w:top w:val="none" w:sz="0" w:space="0" w:color="auto"/>
        <w:left w:val="none" w:sz="0" w:space="0" w:color="auto"/>
        <w:bottom w:val="none" w:sz="0" w:space="0" w:color="auto"/>
        <w:right w:val="none" w:sz="0" w:space="0" w:color="auto"/>
      </w:divBdr>
    </w:div>
    <w:div w:id="625158108">
      <w:bodyDiv w:val="1"/>
      <w:marLeft w:val="0"/>
      <w:marRight w:val="0"/>
      <w:marTop w:val="0"/>
      <w:marBottom w:val="0"/>
      <w:divBdr>
        <w:top w:val="none" w:sz="0" w:space="0" w:color="auto"/>
        <w:left w:val="none" w:sz="0" w:space="0" w:color="auto"/>
        <w:bottom w:val="none" w:sz="0" w:space="0" w:color="auto"/>
        <w:right w:val="none" w:sz="0" w:space="0" w:color="auto"/>
      </w:divBdr>
    </w:div>
    <w:div w:id="643966140">
      <w:bodyDiv w:val="1"/>
      <w:marLeft w:val="0"/>
      <w:marRight w:val="0"/>
      <w:marTop w:val="0"/>
      <w:marBottom w:val="0"/>
      <w:divBdr>
        <w:top w:val="none" w:sz="0" w:space="0" w:color="auto"/>
        <w:left w:val="none" w:sz="0" w:space="0" w:color="auto"/>
        <w:bottom w:val="none" w:sz="0" w:space="0" w:color="auto"/>
        <w:right w:val="none" w:sz="0" w:space="0" w:color="auto"/>
      </w:divBdr>
    </w:div>
    <w:div w:id="646980927">
      <w:bodyDiv w:val="1"/>
      <w:marLeft w:val="0"/>
      <w:marRight w:val="0"/>
      <w:marTop w:val="0"/>
      <w:marBottom w:val="0"/>
      <w:divBdr>
        <w:top w:val="none" w:sz="0" w:space="0" w:color="auto"/>
        <w:left w:val="none" w:sz="0" w:space="0" w:color="auto"/>
        <w:bottom w:val="none" w:sz="0" w:space="0" w:color="auto"/>
        <w:right w:val="none" w:sz="0" w:space="0" w:color="auto"/>
      </w:divBdr>
    </w:div>
    <w:div w:id="648750722">
      <w:bodyDiv w:val="1"/>
      <w:marLeft w:val="0"/>
      <w:marRight w:val="0"/>
      <w:marTop w:val="0"/>
      <w:marBottom w:val="0"/>
      <w:divBdr>
        <w:top w:val="none" w:sz="0" w:space="0" w:color="auto"/>
        <w:left w:val="none" w:sz="0" w:space="0" w:color="auto"/>
        <w:bottom w:val="none" w:sz="0" w:space="0" w:color="auto"/>
        <w:right w:val="none" w:sz="0" w:space="0" w:color="auto"/>
      </w:divBdr>
    </w:div>
    <w:div w:id="659507123">
      <w:bodyDiv w:val="1"/>
      <w:marLeft w:val="0"/>
      <w:marRight w:val="0"/>
      <w:marTop w:val="0"/>
      <w:marBottom w:val="0"/>
      <w:divBdr>
        <w:top w:val="none" w:sz="0" w:space="0" w:color="auto"/>
        <w:left w:val="none" w:sz="0" w:space="0" w:color="auto"/>
        <w:bottom w:val="none" w:sz="0" w:space="0" w:color="auto"/>
        <w:right w:val="none" w:sz="0" w:space="0" w:color="auto"/>
      </w:divBdr>
    </w:div>
    <w:div w:id="675765168">
      <w:bodyDiv w:val="1"/>
      <w:marLeft w:val="0"/>
      <w:marRight w:val="0"/>
      <w:marTop w:val="0"/>
      <w:marBottom w:val="0"/>
      <w:divBdr>
        <w:top w:val="none" w:sz="0" w:space="0" w:color="auto"/>
        <w:left w:val="none" w:sz="0" w:space="0" w:color="auto"/>
        <w:bottom w:val="none" w:sz="0" w:space="0" w:color="auto"/>
        <w:right w:val="none" w:sz="0" w:space="0" w:color="auto"/>
      </w:divBdr>
    </w:div>
    <w:div w:id="680858020">
      <w:bodyDiv w:val="1"/>
      <w:marLeft w:val="0"/>
      <w:marRight w:val="0"/>
      <w:marTop w:val="0"/>
      <w:marBottom w:val="0"/>
      <w:divBdr>
        <w:top w:val="none" w:sz="0" w:space="0" w:color="auto"/>
        <w:left w:val="none" w:sz="0" w:space="0" w:color="auto"/>
        <w:bottom w:val="none" w:sz="0" w:space="0" w:color="auto"/>
        <w:right w:val="none" w:sz="0" w:space="0" w:color="auto"/>
      </w:divBdr>
    </w:div>
    <w:div w:id="681469662">
      <w:bodyDiv w:val="1"/>
      <w:marLeft w:val="0"/>
      <w:marRight w:val="0"/>
      <w:marTop w:val="0"/>
      <w:marBottom w:val="0"/>
      <w:divBdr>
        <w:top w:val="none" w:sz="0" w:space="0" w:color="auto"/>
        <w:left w:val="none" w:sz="0" w:space="0" w:color="auto"/>
        <w:bottom w:val="none" w:sz="0" w:space="0" w:color="auto"/>
        <w:right w:val="none" w:sz="0" w:space="0" w:color="auto"/>
      </w:divBdr>
    </w:div>
    <w:div w:id="683628491">
      <w:bodyDiv w:val="1"/>
      <w:marLeft w:val="0"/>
      <w:marRight w:val="0"/>
      <w:marTop w:val="0"/>
      <w:marBottom w:val="0"/>
      <w:divBdr>
        <w:top w:val="none" w:sz="0" w:space="0" w:color="auto"/>
        <w:left w:val="none" w:sz="0" w:space="0" w:color="auto"/>
        <w:bottom w:val="none" w:sz="0" w:space="0" w:color="auto"/>
        <w:right w:val="none" w:sz="0" w:space="0" w:color="auto"/>
      </w:divBdr>
    </w:div>
    <w:div w:id="688019788">
      <w:bodyDiv w:val="1"/>
      <w:marLeft w:val="0"/>
      <w:marRight w:val="0"/>
      <w:marTop w:val="0"/>
      <w:marBottom w:val="0"/>
      <w:divBdr>
        <w:top w:val="none" w:sz="0" w:space="0" w:color="auto"/>
        <w:left w:val="none" w:sz="0" w:space="0" w:color="auto"/>
        <w:bottom w:val="none" w:sz="0" w:space="0" w:color="auto"/>
        <w:right w:val="none" w:sz="0" w:space="0" w:color="auto"/>
      </w:divBdr>
    </w:div>
    <w:div w:id="695817096">
      <w:bodyDiv w:val="1"/>
      <w:marLeft w:val="0"/>
      <w:marRight w:val="0"/>
      <w:marTop w:val="0"/>
      <w:marBottom w:val="0"/>
      <w:divBdr>
        <w:top w:val="none" w:sz="0" w:space="0" w:color="auto"/>
        <w:left w:val="none" w:sz="0" w:space="0" w:color="auto"/>
        <w:bottom w:val="none" w:sz="0" w:space="0" w:color="auto"/>
        <w:right w:val="none" w:sz="0" w:space="0" w:color="auto"/>
      </w:divBdr>
    </w:div>
    <w:div w:id="698049783">
      <w:bodyDiv w:val="1"/>
      <w:marLeft w:val="0"/>
      <w:marRight w:val="0"/>
      <w:marTop w:val="0"/>
      <w:marBottom w:val="0"/>
      <w:divBdr>
        <w:top w:val="none" w:sz="0" w:space="0" w:color="auto"/>
        <w:left w:val="none" w:sz="0" w:space="0" w:color="auto"/>
        <w:bottom w:val="none" w:sz="0" w:space="0" w:color="auto"/>
        <w:right w:val="none" w:sz="0" w:space="0" w:color="auto"/>
      </w:divBdr>
    </w:div>
    <w:div w:id="702049473">
      <w:bodyDiv w:val="1"/>
      <w:marLeft w:val="0"/>
      <w:marRight w:val="0"/>
      <w:marTop w:val="0"/>
      <w:marBottom w:val="0"/>
      <w:divBdr>
        <w:top w:val="none" w:sz="0" w:space="0" w:color="auto"/>
        <w:left w:val="none" w:sz="0" w:space="0" w:color="auto"/>
        <w:bottom w:val="none" w:sz="0" w:space="0" w:color="auto"/>
        <w:right w:val="none" w:sz="0" w:space="0" w:color="auto"/>
      </w:divBdr>
    </w:div>
    <w:div w:id="710228955">
      <w:bodyDiv w:val="1"/>
      <w:marLeft w:val="0"/>
      <w:marRight w:val="0"/>
      <w:marTop w:val="0"/>
      <w:marBottom w:val="0"/>
      <w:divBdr>
        <w:top w:val="none" w:sz="0" w:space="0" w:color="auto"/>
        <w:left w:val="none" w:sz="0" w:space="0" w:color="auto"/>
        <w:bottom w:val="none" w:sz="0" w:space="0" w:color="auto"/>
        <w:right w:val="none" w:sz="0" w:space="0" w:color="auto"/>
      </w:divBdr>
    </w:div>
    <w:div w:id="711807219">
      <w:bodyDiv w:val="1"/>
      <w:marLeft w:val="0"/>
      <w:marRight w:val="0"/>
      <w:marTop w:val="0"/>
      <w:marBottom w:val="0"/>
      <w:divBdr>
        <w:top w:val="none" w:sz="0" w:space="0" w:color="auto"/>
        <w:left w:val="none" w:sz="0" w:space="0" w:color="auto"/>
        <w:bottom w:val="none" w:sz="0" w:space="0" w:color="auto"/>
        <w:right w:val="none" w:sz="0" w:space="0" w:color="auto"/>
      </w:divBdr>
    </w:div>
    <w:div w:id="716708703">
      <w:bodyDiv w:val="1"/>
      <w:marLeft w:val="0"/>
      <w:marRight w:val="0"/>
      <w:marTop w:val="0"/>
      <w:marBottom w:val="0"/>
      <w:divBdr>
        <w:top w:val="none" w:sz="0" w:space="0" w:color="auto"/>
        <w:left w:val="none" w:sz="0" w:space="0" w:color="auto"/>
        <w:bottom w:val="none" w:sz="0" w:space="0" w:color="auto"/>
        <w:right w:val="none" w:sz="0" w:space="0" w:color="auto"/>
      </w:divBdr>
    </w:div>
    <w:div w:id="722481729">
      <w:bodyDiv w:val="1"/>
      <w:marLeft w:val="0"/>
      <w:marRight w:val="0"/>
      <w:marTop w:val="0"/>
      <w:marBottom w:val="0"/>
      <w:divBdr>
        <w:top w:val="none" w:sz="0" w:space="0" w:color="auto"/>
        <w:left w:val="none" w:sz="0" w:space="0" w:color="auto"/>
        <w:bottom w:val="none" w:sz="0" w:space="0" w:color="auto"/>
        <w:right w:val="none" w:sz="0" w:space="0" w:color="auto"/>
      </w:divBdr>
    </w:div>
    <w:div w:id="745569370">
      <w:bodyDiv w:val="1"/>
      <w:marLeft w:val="0"/>
      <w:marRight w:val="0"/>
      <w:marTop w:val="0"/>
      <w:marBottom w:val="0"/>
      <w:divBdr>
        <w:top w:val="none" w:sz="0" w:space="0" w:color="auto"/>
        <w:left w:val="none" w:sz="0" w:space="0" w:color="auto"/>
        <w:bottom w:val="none" w:sz="0" w:space="0" w:color="auto"/>
        <w:right w:val="none" w:sz="0" w:space="0" w:color="auto"/>
      </w:divBdr>
    </w:div>
    <w:div w:id="760106279">
      <w:bodyDiv w:val="1"/>
      <w:marLeft w:val="0"/>
      <w:marRight w:val="0"/>
      <w:marTop w:val="0"/>
      <w:marBottom w:val="0"/>
      <w:divBdr>
        <w:top w:val="none" w:sz="0" w:space="0" w:color="auto"/>
        <w:left w:val="none" w:sz="0" w:space="0" w:color="auto"/>
        <w:bottom w:val="none" w:sz="0" w:space="0" w:color="auto"/>
        <w:right w:val="none" w:sz="0" w:space="0" w:color="auto"/>
      </w:divBdr>
    </w:div>
    <w:div w:id="766078834">
      <w:bodyDiv w:val="1"/>
      <w:marLeft w:val="0"/>
      <w:marRight w:val="0"/>
      <w:marTop w:val="0"/>
      <w:marBottom w:val="0"/>
      <w:divBdr>
        <w:top w:val="none" w:sz="0" w:space="0" w:color="auto"/>
        <w:left w:val="none" w:sz="0" w:space="0" w:color="auto"/>
        <w:bottom w:val="none" w:sz="0" w:space="0" w:color="auto"/>
        <w:right w:val="none" w:sz="0" w:space="0" w:color="auto"/>
      </w:divBdr>
    </w:div>
    <w:div w:id="772093023">
      <w:bodyDiv w:val="1"/>
      <w:marLeft w:val="0"/>
      <w:marRight w:val="0"/>
      <w:marTop w:val="0"/>
      <w:marBottom w:val="0"/>
      <w:divBdr>
        <w:top w:val="none" w:sz="0" w:space="0" w:color="auto"/>
        <w:left w:val="none" w:sz="0" w:space="0" w:color="auto"/>
        <w:bottom w:val="none" w:sz="0" w:space="0" w:color="auto"/>
        <w:right w:val="none" w:sz="0" w:space="0" w:color="auto"/>
      </w:divBdr>
    </w:div>
    <w:div w:id="775756134">
      <w:bodyDiv w:val="1"/>
      <w:marLeft w:val="0"/>
      <w:marRight w:val="0"/>
      <w:marTop w:val="0"/>
      <w:marBottom w:val="0"/>
      <w:divBdr>
        <w:top w:val="none" w:sz="0" w:space="0" w:color="auto"/>
        <w:left w:val="none" w:sz="0" w:space="0" w:color="auto"/>
        <w:bottom w:val="none" w:sz="0" w:space="0" w:color="auto"/>
        <w:right w:val="none" w:sz="0" w:space="0" w:color="auto"/>
      </w:divBdr>
    </w:div>
    <w:div w:id="783353880">
      <w:bodyDiv w:val="1"/>
      <w:marLeft w:val="0"/>
      <w:marRight w:val="0"/>
      <w:marTop w:val="0"/>
      <w:marBottom w:val="0"/>
      <w:divBdr>
        <w:top w:val="none" w:sz="0" w:space="0" w:color="auto"/>
        <w:left w:val="none" w:sz="0" w:space="0" w:color="auto"/>
        <w:bottom w:val="none" w:sz="0" w:space="0" w:color="auto"/>
        <w:right w:val="none" w:sz="0" w:space="0" w:color="auto"/>
      </w:divBdr>
    </w:div>
    <w:div w:id="786316390">
      <w:bodyDiv w:val="1"/>
      <w:marLeft w:val="0"/>
      <w:marRight w:val="0"/>
      <w:marTop w:val="0"/>
      <w:marBottom w:val="0"/>
      <w:divBdr>
        <w:top w:val="none" w:sz="0" w:space="0" w:color="auto"/>
        <w:left w:val="none" w:sz="0" w:space="0" w:color="auto"/>
        <w:bottom w:val="none" w:sz="0" w:space="0" w:color="auto"/>
        <w:right w:val="none" w:sz="0" w:space="0" w:color="auto"/>
      </w:divBdr>
    </w:div>
    <w:div w:id="795223110">
      <w:bodyDiv w:val="1"/>
      <w:marLeft w:val="0"/>
      <w:marRight w:val="0"/>
      <w:marTop w:val="0"/>
      <w:marBottom w:val="0"/>
      <w:divBdr>
        <w:top w:val="none" w:sz="0" w:space="0" w:color="auto"/>
        <w:left w:val="none" w:sz="0" w:space="0" w:color="auto"/>
        <w:bottom w:val="none" w:sz="0" w:space="0" w:color="auto"/>
        <w:right w:val="none" w:sz="0" w:space="0" w:color="auto"/>
      </w:divBdr>
    </w:div>
    <w:div w:id="801845256">
      <w:bodyDiv w:val="1"/>
      <w:marLeft w:val="0"/>
      <w:marRight w:val="0"/>
      <w:marTop w:val="0"/>
      <w:marBottom w:val="0"/>
      <w:divBdr>
        <w:top w:val="none" w:sz="0" w:space="0" w:color="auto"/>
        <w:left w:val="none" w:sz="0" w:space="0" w:color="auto"/>
        <w:bottom w:val="none" w:sz="0" w:space="0" w:color="auto"/>
        <w:right w:val="none" w:sz="0" w:space="0" w:color="auto"/>
      </w:divBdr>
    </w:div>
    <w:div w:id="802387131">
      <w:bodyDiv w:val="1"/>
      <w:marLeft w:val="0"/>
      <w:marRight w:val="0"/>
      <w:marTop w:val="0"/>
      <w:marBottom w:val="0"/>
      <w:divBdr>
        <w:top w:val="none" w:sz="0" w:space="0" w:color="auto"/>
        <w:left w:val="none" w:sz="0" w:space="0" w:color="auto"/>
        <w:bottom w:val="none" w:sz="0" w:space="0" w:color="auto"/>
        <w:right w:val="none" w:sz="0" w:space="0" w:color="auto"/>
      </w:divBdr>
    </w:div>
    <w:div w:id="803893809">
      <w:bodyDiv w:val="1"/>
      <w:marLeft w:val="0"/>
      <w:marRight w:val="0"/>
      <w:marTop w:val="0"/>
      <w:marBottom w:val="0"/>
      <w:divBdr>
        <w:top w:val="none" w:sz="0" w:space="0" w:color="auto"/>
        <w:left w:val="none" w:sz="0" w:space="0" w:color="auto"/>
        <w:bottom w:val="none" w:sz="0" w:space="0" w:color="auto"/>
        <w:right w:val="none" w:sz="0" w:space="0" w:color="auto"/>
      </w:divBdr>
    </w:div>
    <w:div w:id="814100951">
      <w:bodyDiv w:val="1"/>
      <w:marLeft w:val="0"/>
      <w:marRight w:val="0"/>
      <w:marTop w:val="0"/>
      <w:marBottom w:val="0"/>
      <w:divBdr>
        <w:top w:val="none" w:sz="0" w:space="0" w:color="auto"/>
        <w:left w:val="none" w:sz="0" w:space="0" w:color="auto"/>
        <w:bottom w:val="none" w:sz="0" w:space="0" w:color="auto"/>
        <w:right w:val="none" w:sz="0" w:space="0" w:color="auto"/>
      </w:divBdr>
    </w:div>
    <w:div w:id="819930458">
      <w:bodyDiv w:val="1"/>
      <w:marLeft w:val="0"/>
      <w:marRight w:val="0"/>
      <w:marTop w:val="0"/>
      <w:marBottom w:val="0"/>
      <w:divBdr>
        <w:top w:val="none" w:sz="0" w:space="0" w:color="auto"/>
        <w:left w:val="none" w:sz="0" w:space="0" w:color="auto"/>
        <w:bottom w:val="none" w:sz="0" w:space="0" w:color="auto"/>
        <w:right w:val="none" w:sz="0" w:space="0" w:color="auto"/>
      </w:divBdr>
    </w:div>
    <w:div w:id="825706497">
      <w:bodyDiv w:val="1"/>
      <w:marLeft w:val="0"/>
      <w:marRight w:val="0"/>
      <w:marTop w:val="0"/>
      <w:marBottom w:val="0"/>
      <w:divBdr>
        <w:top w:val="none" w:sz="0" w:space="0" w:color="auto"/>
        <w:left w:val="none" w:sz="0" w:space="0" w:color="auto"/>
        <w:bottom w:val="none" w:sz="0" w:space="0" w:color="auto"/>
        <w:right w:val="none" w:sz="0" w:space="0" w:color="auto"/>
      </w:divBdr>
    </w:div>
    <w:div w:id="828061456">
      <w:bodyDiv w:val="1"/>
      <w:marLeft w:val="0"/>
      <w:marRight w:val="0"/>
      <w:marTop w:val="0"/>
      <w:marBottom w:val="0"/>
      <w:divBdr>
        <w:top w:val="none" w:sz="0" w:space="0" w:color="auto"/>
        <w:left w:val="none" w:sz="0" w:space="0" w:color="auto"/>
        <w:bottom w:val="none" w:sz="0" w:space="0" w:color="auto"/>
        <w:right w:val="none" w:sz="0" w:space="0" w:color="auto"/>
      </w:divBdr>
    </w:div>
    <w:div w:id="832913427">
      <w:bodyDiv w:val="1"/>
      <w:marLeft w:val="0"/>
      <w:marRight w:val="0"/>
      <w:marTop w:val="0"/>
      <w:marBottom w:val="0"/>
      <w:divBdr>
        <w:top w:val="none" w:sz="0" w:space="0" w:color="auto"/>
        <w:left w:val="none" w:sz="0" w:space="0" w:color="auto"/>
        <w:bottom w:val="none" w:sz="0" w:space="0" w:color="auto"/>
        <w:right w:val="none" w:sz="0" w:space="0" w:color="auto"/>
      </w:divBdr>
    </w:div>
    <w:div w:id="836656359">
      <w:bodyDiv w:val="1"/>
      <w:marLeft w:val="0"/>
      <w:marRight w:val="0"/>
      <w:marTop w:val="0"/>
      <w:marBottom w:val="0"/>
      <w:divBdr>
        <w:top w:val="none" w:sz="0" w:space="0" w:color="auto"/>
        <w:left w:val="none" w:sz="0" w:space="0" w:color="auto"/>
        <w:bottom w:val="none" w:sz="0" w:space="0" w:color="auto"/>
        <w:right w:val="none" w:sz="0" w:space="0" w:color="auto"/>
      </w:divBdr>
    </w:div>
    <w:div w:id="837425788">
      <w:bodyDiv w:val="1"/>
      <w:marLeft w:val="0"/>
      <w:marRight w:val="0"/>
      <w:marTop w:val="0"/>
      <w:marBottom w:val="0"/>
      <w:divBdr>
        <w:top w:val="none" w:sz="0" w:space="0" w:color="auto"/>
        <w:left w:val="none" w:sz="0" w:space="0" w:color="auto"/>
        <w:bottom w:val="none" w:sz="0" w:space="0" w:color="auto"/>
        <w:right w:val="none" w:sz="0" w:space="0" w:color="auto"/>
      </w:divBdr>
    </w:div>
    <w:div w:id="839007951">
      <w:bodyDiv w:val="1"/>
      <w:marLeft w:val="0"/>
      <w:marRight w:val="0"/>
      <w:marTop w:val="0"/>
      <w:marBottom w:val="0"/>
      <w:divBdr>
        <w:top w:val="none" w:sz="0" w:space="0" w:color="auto"/>
        <w:left w:val="none" w:sz="0" w:space="0" w:color="auto"/>
        <w:bottom w:val="none" w:sz="0" w:space="0" w:color="auto"/>
        <w:right w:val="none" w:sz="0" w:space="0" w:color="auto"/>
      </w:divBdr>
    </w:div>
    <w:div w:id="846138320">
      <w:bodyDiv w:val="1"/>
      <w:marLeft w:val="0"/>
      <w:marRight w:val="0"/>
      <w:marTop w:val="0"/>
      <w:marBottom w:val="0"/>
      <w:divBdr>
        <w:top w:val="none" w:sz="0" w:space="0" w:color="auto"/>
        <w:left w:val="none" w:sz="0" w:space="0" w:color="auto"/>
        <w:bottom w:val="none" w:sz="0" w:space="0" w:color="auto"/>
        <w:right w:val="none" w:sz="0" w:space="0" w:color="auto"/>
      </w:divBdr>
    </w:div>
    <w:div w:id="847213960">
      <w:bodyDiv w:val="1"/>
      <w:marLeft w:val="0"/>
      <w:marRight w:val="0"/>
      <w:marTop w:val="0"/>
      <w:marBottom w:val="0"/>
      <w:divBdr>
        <w:top w:val="none" w:sz="0" w:space="0" w:color="auto"/>
        <w:left w:val="none" w:sz="0" w:space="0" w:color="auto"/>
        <w:bottom w:val="none" w:sz="0" w:space="0" w:color="auto"/>
        <w:right w:val="none" w:sz="0" w:space="0" w:color="auto"/>
      </w:divBdr>
    </w:div>
    <w:div w:id="850992592">
      <w:bodyDiv w:val="1"/>
      <w:marLeft w:val="0"/>
      <w:marRight w:val="0"/>
      <w:marTop w:val="0"/>
      <w:marBottom w:val="0"/>
      <w:divBdr>
        <w:top w:val="none" w:sz="0" w:space="0" w:color="auto"/>
        <w:left w:val="none" w:sz="0" w:space="0" w:color="auto"/>
        <w:bottom w:val="none" w:sz="0" w:space="0" w:color="auto"/>
        <w:right w:val="none" w:sz="0" w:space="0" w:color="auto"/>
      </w:divBdr>
    </w:div>
    <w:div w:id="856701589">
      <w:bodyDiv w:val="1"/>
      <w:marLeft w:val="0"/>
      <w:marRight w:val="0"/>
      <w:marTop w:val="0"/>
      <w:marBottom w:val="0"/>
      <w:divBdr>
        <w:top w:val="none" w:sz="0" w:space="0" w:color="auto"/>
        <w:left w:val="none" w:sz="0" w:space="0" w:color="auto"/>
        <w:bottom w:val="none" w:sz="0" w:space="0" w:color="auto"/>
        <w:right w:val="none" w:sz="0" w:space="0" w:color="auto"/>
      </w:divBdr>
    </w:div>
    <w:div w:id="864058789">
      <w:bodyDiv w:val="1"/>
      <w:marLeft w:val="0"/>
      <w:marRight w:val="0"/>
      <w:marTop w:val="0"/>
      <w:marBottom w:val="0"/>
      <w:divBdr>
        <w:top w:val="none" w:sz="0" w:space="0" w:color="auto"/>
        <w:left w:val="none" w:sz="0" w:space="0" w:color="auto"/>
        <w:bottom w:val="none" w:sz="0" w:space="0" w:color="auto"/>
        <w:right w:val="none" w:sz="0" w:space="0" w:color="auto"/>
      </w:divBdr>
    </w:div>
    <w:div w:id="875701988">
      <w:bodyDiv w:val="1"/>
      <w:marLeft w:val="0"/>
      <w:marRight w:val="0"/>
      <w:marTop w:val="0"/>
      <w:marBottom w:val="0"/>
      <w:divBdr>
        <w:top w:val="none" w:sz="0" w:space="0" w:color="auto"/>
        <w:left w:val="none" w:sz="0" w:space="0" w:color="auto"/>
        <w:bottom w:val="none" w:sz="0" w:space="0" w:color="auto"/>
        <w:right w:val="none" w:sz="0" w:space="0" w:color="auto"/>
      </w:divBdr>
    </w:div>
    <w:div w:id="876310645">
      <w:bodyDiv w:val="1"/>
      <w:marLeft w:val="0"/>
      <w:marRight w:val="0"/>
      <w:marTop w:val="0"/>
      <w:marBottom w:val="0"/>
      <w:divBdr>
        <w:top w:val="none" w:sz="0" w:space="0" w:color="auto"/>
        <w:left w:val="none" w:sz="0" w:space="0" w:color="auto"/>
        <w:bottom w:val="none" w:sz="0" w:space="0" w:color="auto"/>
        <w:right w:val="none" w:sz="0" w:space="0" w:color="auto"/>
      </w:divBdr>
    </w:div>
    <w:div w:id="886793598">
      <w:bodyDiv w:val="1"/>
      <w:marLeft w:val="0"/>
      <w:marRight w:val="0"/>
      <w:marTop w:val="0"/>
      <w:marBottom w:val="0"/>
      <w:divBdr>
        <w:top w:val="none" w:sz="0" w:space="0" w:color="auto"/>
        <w:left w:val="none" w:sz="0" w:space="0" w:color="auto"/>
        <w:bottom w:val="none" w:sz="0" w:space="0" w:color="auto"/>
        <w:right w:val="none" w:sz="0" w:space="0" w:color="auto"/>
      </w:divBdr>
    </w:div>
    <w:div w:id="900169438">
      <w:bodyDiv w:val="1"/>
      <w:marLeft w:val="0"/>
      <w:marRight w:val="0"/>
      <w:marTop w:val="0"/>
      <w:marBottom w:val="0"/>
      <w:divBdr>
        <w:top w:val="none" w:sz="0" w:space="0" w:color="auto"/>
        <w:left w:val="none" w:sz="0" w:space="0" w:color="auto"/>
        <w:bottom w:val="none" w:sz="0" w:space="0" w:color="auto"/>
        <w:right w:val="none" w:sz="0" w:space="0" w:color="auto"/>
      </w:divBdr>
    </w:div>
    <w:div w:id="908271393">
      <w:bodyDiv w:val="1"/>
      <w:marLeft w:val="0"/>
      <w:marRight w:val="0"/>
      <w:marTop w:val="0"/>
      <w:marBottom w:val="0"/>
      <w:divBdr>
        <w:top w:val="none" w:sz="0" w:space="0" w:color="auto"/>
        <w:left w:val="none" w:sz="0" w:space="0" w:color="auto"/>
        <w:bottom w:val="none" w:sz="0" w:space="0" w:color="auto"/>
        <w:right w:val="none" w:sz="0" w:space="0" w:color="auto"/>
      </w:divBdr>
    </w:div>
    <w:div w:id="910389760">
      <w:bodyDiv w:val="1"/>
      <w:marLeft w:val="0"/>
      <w:marRight w:val="0"/>
      <w:marTop w:val="0"/>
      <w:marBottom w:val="0"/>
      <w:divBdr>
        <w:top w:val="none" w:sz="0" w:space="0" w:color="auto"/>
        <w:left w:val="none" w:sz="0" w:space="0" w:color="auto"/>
        <w:bottom w:val="none" w:sz="0" w:space="0" w:color="auto"/>
        <w:right w:val="none" w:sz="0" w:space="0" w:color="auto"/>
      </w:divBdr>
    </w:div>
    <w:div w:id="910893539">
      <w:bodyDiv w:val="1"/>
      <w:marLeft w:val="0"/>
      <w:marRight w:val="0"/>
      <w:marTop w:val="0"/>
      <w:marBottom w:val="0"/>
      <w:divBdr>
        <w:top w:val="none" w:sz="0" w:space="0" w:color="auto"/>
        <w:left w:val="none" w:sz="0" w:space="0" w:color="auto"/>
        <w:bottom w:val="none" w:sz="0" w:space="0" w:color="auto"/>
        <w:right w:val="none" w:sz="0" w:space="0" w:color="auto"/>
      </w:divBdr>
    </w:div>
    <w:div w:id="915556728">
      <w:bodyDiv w:val="1"/>
      <w:marLeft w:val="0"/>
      <w:marRight w:val="0"/>
      <w:marTop w:val="0"/>
      <w:marBottom w:val="0"/>
      <w:divBdr>
        <w:top w:val="none" w:sz="0" w:space="0" w:color="auto"/>
        <w:left w:val="none" w:sz="0" w:space="0" w:color="auto"/>
        <w:bottom w:val="none" w:sz="0" w:space="0" w:color="auto"/>
        <w:right w:val="none" w:sz="0" w:space="0" w:color="auto"/>
      </w:divBdr>
    </w:div>
    <w:div w:id="925263718">
      <w:bodyDiv w:val="1"/>
      <w:marLeft w:val="0"/>
      <w:marRight w:val="0"/>
      <w:marTop w:val="0"/>
      <w:marBottom w:val="0"/>
      <w:divBdr>
        <w:top w:val="none" w:sz="0" w:space="0" w:color="auto"/>
        <w:left w:val="none" w:sz="0" w:space="0" w:color="auto"/>
        <w:bottom w:val="none" w:sz="0" w:space="0" w:color="auto"/>
        <w:right w:val="none" w:sz="0" w:space="0" w:color="auto"/>
      </w:divBdr>
    </w:div>
    <w:div w:id="931740288">
      <w:bodyDiv w:val="1"/>
      <w:marLeft w:val="0"/>
      <w:marRight w:val="0"/>
      <w:marTop w:val="0"/>
      <w:marBottom w:val="0"/>
      <w:divBdr>
        <w:top w:val="none" w:sz="0" w:space="0" w:color="auto"/>
        <w:left w:val="none" w:sz="0" w:space="0" w:color="auto"/>
        <w:bottom w:val="none" w:sz="0" w:space="0" w:color="auto"/>
        <w:right w:val="none" w:sz="0" w:space="0" w:color="auto"/>
      </w:divBdr>
    </w:div>
    <w:div w:id="931817777">
      <w:bodyDiv w:val="1"/>
      <w:marLeft w:val="0"/>
      <w:marRight w:val="0"/>
      <w:marTop w:val="0"/>
      <w:marBottom w:val="0"/>
      <w:divBdr>
        <w:top w:val="none" w:sz="0" w:space="0" w:color="auto"/>
        <w:left w:val="none" w:sz="0" w:space="0" w:color="auto"/>
        <w:bottom w:val="none" w:sz="0" w:space="0" w:color="auto"/>
        <w:right w:val="none" w:sz="0" w:space="0" w:color="auto"/>
      </w:divBdr>
    </w:div>
    <w:div w:id="955600700">
      <w:bodyDiv w:val="1"/>
      <w:marLeft w:val="0"/>
      <w:marRight w:val="0"/>
      <w:marTop w:val="0"/>
      <w:marBottom w:val="0"/>
      <w:divBdr>
        <w:top w:val="none" w:sz="0" w:space="0" w:color="auto"/>
        <w:left w:val="none" w:sz="0" w:space="0" w:color="auto"/>
        <w:bottom w:val="none" w:sz="0" w:space="0" w:color="auto"/>
        <w:right w:val="none" w:sz="0" w:space="0" w:color="auto"/>
      </w:divBdr>
    </w:div>
    <w:div w:id="963928922">
      <w:bodyDiv w:val="1"/>
      <w:marLeft w:val="0"/>
      <w:marRight w:val="0"/>
      <w:marTop w:val="0"/>
      <w:marBottom w:val="0"/>
      <w:divBdr>
        <w:top w:val="none" w:sz="0" w:space="0" w:color="auto"/>
        <w:left w:val="none" w:sz="0" w:space="0" w:color="auto"/>
        <w:bottom w:val="none" w:sz="0" w:space="0" w:color="auto"/>
        <w:right w:val="none" w:sz="0" w:space="0" w:color="auto"/>
      </w:divBdr>
    </w:div>
    <w:div w:id="965739911">
      <w:bodyDiv w:val="1"/>
      <w:marLeft w:val="0"/>
      <w:marRight w:val="0"/>
      <w:marTop w:val="0"/>
      <w:marBottom w:val="0"/>
      <w:divBdr>
        <w:top w:val="none" w:sz="0" w:space="0" w:color="auto"/>
        <w:left w:val="none" w:sz="0" w:space="0" w:color="auto"/>
        <w:bottom w:val="none" w:sz="0" w:space="0" w:color="auto"/>
        <w:right w:val="none" w:sz="0" w:space="0" w:color="auto"/>
      </w:divBdr>
    </w:div>
    <w:div w:id="971786405">
      <w:bodyDiv w:val="1"/>
      <w:marLeft w:val="0"/>
      <w:marRight w:val="0"/>
      <w:marTop w:val="0"/>
      <w:marBottom w:val="0"/>
      <w:divBdr>
        <w:top w:val="none" w:sz="0" w:space="0" w:color="auto"/>
        <w:left w:val="none" w:sz="0" w:space="0" w:color="auto"/>
        <w:bottom w:val="none" w:sz="0" w:space="0" w:color="auto"/>
        <w:right w:val="none" w:sz="0" w:space="0" w:color="auto"/>
      </w:divBdr>
    </w:div>
    <w:div w:id="975140776">
      <w:bodyDiv w:val="1"/>
      <w:marLeft w:val="0"/>
      <w:marRight w:val="0"/>
      <w:marTop w:val="0"/>
      <w:marBottom w:val="0"/>
      <w:divBdr>
        <w:top w:val="none" w:sz="0" w:space="0" w:color="auto"/>
        <w:left w:val="none" w:sz="0" w:space="0" w:color="auto"/>
        <w:bottom w:val="none" w:sz="0" w:space="0" w:color="auto"/>
        <w:right w:val="none" w:sz="0" w:space="0" w:color="auto"/>
      </w:divBdr>
    </w:div>
    <w:div w:id="979114789">
      <w:bodyDiv w:val="1"/>
      <w:marLeft w:val="0"/>
      <w:marRight w:val="0"/>
      <w:marTop w:val="0"/>
      <w:marBottom w:val="0"/>
      <w:divBdr>
        <w:top w:val="none" w:sz="0" w:space="0" w:color="auto"/>
        <w:left w:val="none" w:sz="0" w:space="0" w:color="auto"/>
        <w:bottom w:val="none" w:sz="0" w:space="0" w:color="auto"/>
        <w:right w:val="none" w:sz="0" w:space="0" w:color="auto"/>
      </w:divBdr>
    </w:div>
    <w:div w:id="997608896">
      <w:bodyDiv w:val="1"/>
      <w:marLeft w:val="0"/>
      <w:marRight w:val="0"/>
      <w:marTop w:val="0"/>
      <w:marBottom w:val="0"/>
      <w:divBdr>
        <w:top w:val="none" w:sz="0" w:space="0" w:color="auto"/>
        <w:left w:val="none" w:sz="0" w:space="0" w:color="auto"/>
        <w:bottom w:val="none" w:sz="0" w:space="0" w:color="auto"/>
        <w:right w:val="none" w:sz="0" w:space="0" w:color="auto"/>
      </w:divBdr>
    </w:div>
    <w:div w:id="1000236410">
      <w:bodyDiv w:val="1"/>
      <w:marLeft w:val="0"/>
      <w:marRight w:val="0"/>
      <w:marTop w:val="0"/>
      <w:marBottom w:val="0"/>
      <w:divBdr>
        <w:top w:val="none" w:sz="0" w:space="0" w:color="auto"/>
        <w:left w:val="none" w:sz="0" w:space="0" w:color="auto"/>
        <w:bottom w:val="none" w:sz="0" w:space="0" w:color="auto"/>
        <w:right w:val="none" w:sz="0" w:space="0" w:color="auto"/>
      </w:divBdr>
    </w:div>
    <w:div w:id="1003971379">
      <w:bodyDiv w:val="1"/>
      <w:marLeft w:val="0"/>
      <w:marRight w:val="0"/>
      <w:marTop w:val="0"/>
      <w:marBottom w:val="0"/>
      <w:divBdr>
        <w:top w:val="none" w:sz="0" w:space="0" w:color="auto"/>
        <w:left w:val="none" w:sz="0" w:space="0" w:color="auto"/>
        <w:bottom w:val="none" w:sz="0" w:space="0" w:color="auto"/>
        <w:right w:val="none" w:sz="0" w:space="0" w:color="auto"/>
      </w:divBdr>
    </w:div>
    <w:div w:id="1006446058">
      <w:bodyDiv w:val="1"/>
      <w:marLeft w:val="0"/>
      <w:marRight w:val="0"/>
      <w:marTop w:val="0"/>
      <w:marBottom w:val="0"/>
      <w:divBdr>
        <w:top w:val="none" w:sz="0" w:space="0" w:color="auto"/>
        <w:left w:val="none" w:sz="0" w:space="0" w:color="auto"/>
        <w:bottom w:val="none" w:sz="0" w:space="0" w:color="auto"/>
        <w:right w:val="none" w:sz="0" w:space="0" w:color="auto"/>
      </w:divBdr>
    </w:div>
    <w:div w:id="1010107478">
      <w:bodyDiv w:val="1"/>
      <w:marLeft w:val="0"/>
      <w:marRight w:val="0"/>
      <w:marTop w:val="0"/>
      <w:marBottom w:val="0"/>
      <w:divBdr>
        <w:top w:val="none" w:sz="0" w:space="0" w:color="auto"/>
        <w:left w:val="none" w:sz="0" w:space="0" w:color="auto"/>
        <w:bottom w:val="none" w:sz="0" w:space="0" w:color="auto"/>
        <w:right w:val="none" w:sz="0" w:space="0" w:color="auto"/>
      </w:divBdr>
    </w:div>
    <w:div w:id="1032682296">
      <w:bodyDiv w:val="1"/>
      <w:marLeft w:val="0"/>
      <w:marRight w:val="0"/>
      <w:marTop w:val="0"/>
      <w:marBottom w:val="0"/>
      <w:divBdr>
        <w:top w:val="none" w:sz="0" w:space="0" w:color="auto"/>
        <w:left w:val="none" w:sz="0" w:space="0" w:color="auto"/>
        <w:bottom w:val="none" w:sz="0" w:space="0" w:color="auto"/>
        <w:right w:val="none" w:sz="0" w:space="0" w:color="auto"/>
      </w:divBdr>
    </w:div>
    <w:div w:id="1051811453">
      <w:bodyDiv w:val="1"/>
      <w:marLeft w:val="0"/>
      <w:marRight w:val="0"/>
      <w:marTop w:val="0"/>
      <w:marBottom w:val="0"/>
      <w:divBdr>
        <w:top w:val="none" w:sz="0" w:space="0" w:color="auto"/>
        <w:left w:val="none" w:sz="0" w:space="0" w:color="auto"/>
        <w:bottom w:val="none" w:sz="0" w:space="0" w:color="auto"/>
        <w:right w:val="none" w:sz="0" w:space="0" w:color="auto"/>
      </w:divBdr>
    </w:div>
    <w:div w:id="1055741692">
      <w:bodyDiv w:val="1"/>
      <w:marLeft w:val="0"/>
      <w:marRight w:val="0"/>
      <w:marTop w:val="0"/>
      <w:marBottom w:val="0"/>
      <w:divBdr>
        <w:top w:val="none" w:sz="0" w:space="0" w:color="auto"/>
        <w:left w:val="none" w:sz="0" w:space="0" w:color="auto"/>
        <w:bottom w:val="none" w:sz="0" w:space="0" w:color="auto"/>
        <w:right w:val="none" w:sz="0" w:space="0" w:color="auto"/>
      </w:divBdr>
    </w:div>
    <w:div w:id="1063405701">
      <w:bodyDiv w:val="1"/>
      <w:marLeft w:val="0"/>
      <w:marRight w:val="0"/>
      <w:marTop w:val="0"/>
      <w:marBottom w:val="0"/>
      <w:divBdr>
        <w:top w:val="none" w:sz="0" w:space="0" w:color="auto"/>
        <w:left w:val="none" w:sz="0" w:space="0" w:color="auto"/>
        <w:bottom w:val="none" w:sz="0" w:space="0" w:color="auto"/>
        <w:right w:val="none" w:sz="0" w:space="0" w:color="auto"/>
      </w:divBdr>
    </w:div>
    <w:div w:id="1063522305">
      <w:bodyDiv w:val="1"/>
      <w:marLeft w:val="0"/>
      <w:marRight w:val="0"/>
      <w:marTop w:val="0"/>
      <w:marBottom w:val="0"/>
      <w:divBdr>
        <w:top w:val="none" w:sz="0" w:space="0" w:color="auto"/>
        <w:left w:val="none" w:sz="0" w:space="0" w:color="auto"/>
        <w:bottom w:val="none" w:sz="0" w:space="0" w:color="auto"/>
        <w:right w:val="none" w:sz="0" w:space="0" w:color="auto"/>
      </w:divBdr>
    </w:div>
    <w:div w:id="1064256864">
      <w:bodyDiv w:val="1"/>
      <w:marLeft w:val="0"/>
      <w:marRight w:val="0"/>
      <w:marTop w:val="0"/>
      <w:marBottom w:val="0"/>
      <w:divBdr>
        <w:top w:val="none" w:sz="0" w:space="0" w:color="auto"/>
        <w:left w:val="none" w:sz="0" w:space="0" w:color="auto"/>
        <w:bottom w:val="none" w:sz="0" w:space="0" w:color="auto"/>
        <w:right w:val="none" w:sz="0" w:space="0" w:color="auto"/>
      </w:divBdr>
    </w:div>
    <w:div w:id="1065225438">
      <w:bodyDiv w:val="1"/>
      <w:marLeft w:val="0"/>
      <w:marRight w:val="0"/>
      <w:marTop w:val="0"/>
      <w:marBottom w:val="0"/>
      <w:divBdr>
        <w:top w:val="none" w:sz="0" w:space="0" w:color="auto"/>
        <w:left w:val="none" w:sz="0" w:space="0" w:color="auto"/>
        <w:bottom w:val="none" w:sz="0" w:space="0" w:color="auto"/>
        <w:right w:val="none" w:sz="0" w:space="0" w:color="auto"/>
      </w:divBdr>
    </w:div>
    <w:div w:id="1076434660">
      <w:bodyDiv w:val="1"/>
      <w:marLeft w:val="0"/>
      <w:marRight w:val="0"/>
      <w:marTop w:val="0"/>
      <w:marBottom w:val="0"/>
      <w:divBdr>
        <w:top w:val="none" w:sz="0" w:space="0" w:color="auto"/>
        <w:left w:val="none" w:sz="0" w:space="0" w:color="auto"/>
        <w:bottom w:val="none" w:sz="0" w:space="0" w:color="auto"/>
        <w:right w:val="none" w:sz="0" w:space="0" w:color="auto"/>
      </w:divBdr>
    </w:div>
    <w:div w:id="1080716262">
      <w:bodyDiv w:val="1"/>
      <w:marLeft w:val="0"/>
      <w:marRight w:val="0"/>
      <w:marTop w:val="0"/>
      <w:marBottom w:val="0"/>
      <w:divBdr>
        <w:top w:val="none" w:sz="0" w:space="0" w:color="auto"/>
        <w:left w:val="none" w:sz="0" w:space="0" w:color="auto"/>
        <w:bottom w:val="none" w:sz="0" w:space="0" w:color="auto"/>
        <w:right w:val="none" w:sz="0" w:space="0" w:color="auto"/>
      </w:divBdr>
    </w:div>
    <w:div w:id="1084061816">
      <w:bodyDiv w:val="1"/>
      <w:marLeft w:val="0"/>
      <w:marRight w:val="0"/>
      <w:marTop w:val="0"/>
      <w:marBottom w:val="0"/>
      <w:divBdr>
        <w:top w:val="none" w:sz="0" w:space="0" w:color="auto"/>
        <w:left w:val="none" w:sz="0" w:space="0" w:color="auto"/>
        <w:bottom w:val="none" w:sz="0" w:space="0" w:color="auto"/>
        <w:right w:val="none" w:sz="0" w:space="0" w:color="auto"/>
      </w:divBdr>
    </w:div>
    <w:div w:id="1089081516">
      <w:bodyDiv w:val="1"/>
      <w:marLeft w:val="0"/>
      <w:marRight w:val="0"/>
      <w:marTop w:val="0"/>
      <w:marBottom w:val="0"/>
      <w:divBdr>
        <w:top w:val="none" w:sz="0" w:space="0" w:color="auto"/>
        <w:left w:val="none" w:sz="0" w:space="0" w:color="auto"/>
        <w:bottom w:val="none" w:sz="0" w:space="0" w:color="auto"/>
        <w:right w:val="none" w:sz="0" w:space="0" w:color="auto"/>
      </w:divBdr>
    </w:div>
    <w:div w:id="1090349137">
      <w:bodyDiv w:val="1"/>
      <w:marLeft w:val="0"/>
      <w:marRight w:val="0"/>
      <w:marTop w:val="0"/>
      <w:marBottom w:val="0"/>
      <w:divBdr>
        <w:top w:val="none" w:sz="0" w:space="0" w:color="auto"/>
        <w:left w:val="none" w:sz="0" w:space="0" w:color="auto"/>
        <w:bottom w:val="none" w:sz="0" w:space="0" w:color="auto"/>
        <w:right w:val="none" w:sz="0" w:space="0" w:color="auto"/>
      </w:divBdr>
    </w:div>
    <w:div w:id="1093013158">
      <w:bodyDiv w:val="1"/>
      <w:marLeft w:val="0"/>
      <w:marRight w:val="0"/>
      <w:marTop w:val="0"/>
      <w:marBottom w:val="0"/>
      <w:divBdr>
        <w:top w:val="none" w:sz="0" w:space="0" w:color="auto"/>
        <w:left w:val="none" w:sz="0" w:space="0" w:color="auto"/>
        <w:bottom w:val="none" w:sz="0" w:space="0" w:color="auto"/>
        <w:right w:val="none" w:sz="0" w:space="0" w:color="auto"/>
      </w:divBdr>
    </w:div>
    <w:div w:id="1102257882">
      <w:bodyDiv w:val="1"/>
      <w:marLeft w:val="0"/>
      <w:marRight w:val="0"/>
      <w:marTop w:val="0"/>
      <w:marBottom w:val="0"/>
      <w:divBdr>
        <w:top w:val="none" w:sz="0" w:space="0" w:color="auto"/>
        <w:left w:val="none" w:sz="0" w:space="0" w:color="auto"/>
        <w:bottom w:val="none" w:sz="0" w:space="0" w:color="auto"/>
        <w:right w:val="none" w:sz="0" w:space="0" w:color="auto"/>
      </w:divBdr>
    </w:div>
    <w:div w:id="1115831131">
      <w:bodyDiv w:val="1"/>
      <w:marLeft w:val="0"/>
      <w:marRight w:val="0"/>
      <w:marTop w:val="0"/>
      <w:marBottom w:val="0"/>
      <w:divBdr>
        <w:top w:val="none" w:sz="0" w:space="0" w:color="auto"/>
        <w:left w:val="none" w:sz="0" w:space="0" w:color="auto"/>
        <w:bottom w:val="none" w:sz="0" w:space="0" w:color="auto"/>
        <w:right w:val="none" w:sz="0" w:space="0" w:color="auto"/>
      </w:divBdr>
    </w:div>
    <w:div w:id="1126661805">
      <w:bodyDiv w:val="1"/>
      <w:marLeft w:val="0"/>
      <w:marRight w:val="0"/>
      <w:marTop w:val="0"/>
      <w:marBottom w:val="0"/>
      <w:divBdr>
        <w:top w:val="none" w:sz="0" w:space="0" w:color="auto"/>
        <w:left w:val="none" w:sz="0" w:space="0" w:color="auto"/>
        <w:bottom w:val="none" w:sz="0" w:space="0" w:color="auto"/>
        <w:right w:val="none" w:sz="0" w:space="0" w:color="auto"/>
      </w:divBdr>
    </w:div>
    <w:div w:id="1130827319">
      <w:bodyDiv w:val="1"/>
      <w:marLeft w:val="0"/>
      <w:marRight w:val="0"/>
      <w:marTop w:val="0"/>
      <w:marBottom w:val="0"/>
      <w:divBdr>
        <w:top w:val="none" w:sz="0" w:space="0" w:color="auto"/>
        <w:left w:val="none" w:sz="0" w:space="0" w:color="auto"/>
        <w:bottom w:val="none" w:sz="0" w:space="0" w:color="auto"/>
        <w:right w:val="none" w:sz="0" w:space="0" w:color="auto"/>
      </w:divBdr>
    </w:div>
    <w:div w:id="1133401848">
      <w:bodyDiv w:val="1"/>
      <w:marLeft w:val="0"/>
      <w:marRight w:val="0"/>
      <w:marTop w:val="0"/>
      <w:marBottom w:val="0"/>
      <w:divBdr>
        <w:top w:val="none" w:sz="0" w:space="0" w:color="auto"/>
        <w:left w:val="none" w:sz="0" w:space="0" w:color="auto"/>
        <w:bottom w:val="none" w:sz="0" w:space="0" w:color="auto"/>
        <w:right w:val="none" w:sz="0" w:space="0" w:color="auto"/>
      </w:divBdr>
    </w:div>
    <w:div w:id="1140030180">
      <w:bodyDiv w:val="1"/>
      <w:marLeft w:val="0"/>
      <w:marRight w:val="0"/>
      <w:marTop w:val="0"/>
      <w:marBottom w:val="0"/>
      <w:divBdr>
        <w:top w:val="none" w:sz="0" w:space="0" w:color="auto"/>
        <w:left w:val="none" w:sz="0" w:space="0" w:color="auto"/>
        <w:bottom w:val="none" w:sz="0" w:space="0" w:color="auto"/>
        <w:right w:val="none" w:sz="0" w:space="0" w:color="auto"/>
      </w:divBdr>
    </w:div>
    <w:div w:id="1143155330">
      <w:bodyDiv w:val="1"/>
      <w:marLeft w:val="0"/>
      <w:marRight w:val="0"/>
      <w:marTop w:val="0"/>
      <w:marBottom w:val="0"/>
      <w:divBdr>
        <w:top w:val="none" w:sz="0" w:space="0" w:color="auto"/>
        <w:left w:val="none" w:sz="0" w:space="0" w:color="auto"/>
        <w:bottom w:val="none" w:sz="0" w:space="0" w:color="auto"/>
        <w:right w:val="none" w:sz="0" w:space="0" w:color="auto"/>
      </w:divBdr>
    </w:div>
    <w:div w:id="1147089727">
      <w:bodyDiv w:val="1"/>
      <w:marLeft w:val="0"/>
      <w:marRight w:val="0"/>
      <w:marTop w:val="0"/>
      <w:marBottom w:val="0"/>
      <w:divBdr>
        <w:top w:val="none" w:sz="0" w:space="0" w:color="auto"/>
        <w:left w:val="none" w:sz="0" w:space="0" w:color="auto"/>
        <w:bottom w:val="none" w:sz="0" w:space="0" w:color="auto"/>
        <w:right w:val="none" w:sz="0" w:space="0" w:color="auto"/>
      </w:divBdr>
    </w:div>
    <w:div w:id="1161894763">
      <w:bodyDiv w:val="1"/>
      <w:marLeft w:val="0"/>
      <w:marRight w:val="0"/>
      <w:marTop w:val="0"/>
      <w:marBottom w:val="0"/>
      <w:divBdr>
        <w:top w:val="none" w:sz="0" w:space="0" w:color="auto"/>
        <w:left w:val="none" w:sz="0" w:space="0" w:color="auto"/>
        <w:bottom w:val="none" w:sz="0" w:space="0" w:color="auto"/>
        <w:right w:val="none" w:sz="0" w:space="0" w:color="auto"/>
      </w:divBdr>
    </w:div>
    <w:div w:id="1162349725">
      <w:bodyDiv w:val="1"/>
      <w:marLeft w:val="0"/>
      <w:marRight w:val="0"/>
      <w:marTop w:val="0"/>
      <w:marBottom w:val="0"/>
      <w:divBdr>
        <w:top w:val="none" w:sz="0" w:space="0" w:color="auto"/>
        <w:left w:val="none" w:sz="0" w:space="0" w:color="auto"/>
        <w:bottom w:val="none" w:sz="0" w:space="0" w:color="auto"/>
        <w:right w:val="none" w:sz="0" w:space="0" w:color="auto"/>
      </w:divBdr>
    </w:div>
    <w:div w:id="1169172751">
      <w:bodyDiv w:val="1"/>
      <w:marLeft w:val="0"/>
      <w:marRight w:val="0"/>
      <w:marTop w:val="0"/>
      <w:marBottom w:val="0"/>
      <w:divBdr>
        <w:top w:val="none" w:sz="0" w:space="0" w:color="auto"/>
        <w:left w:val="none" w:sz="0" w:space="0" w:color="auto"/>
        <w:bottom w:val="none" w:sz="0" w:space="0" w:color="auto"/>
        <w:right w:val="none" w:sz="0" w:space="0" w:color="auto"/>
      </w:divBdr>
    </w:div>
    <w:div w:id="1169521222">
      <w:bodyDiv w:val="1"/>
      <w:marLeft w:val="0"/>
      <w:marRight w:val="0"/>
      <w:marTop w:val="0"/>
      <w:marBottom w:val="0"/>
      <w:divBdr>
        <w:top w:val="none" w:sz="0" w:space="0" w:color="auto"/>
        <w:left w:val="none" w:sz="0" w:space="0" w:color="auto"/>
        <w:bottom w:val="none" w:sz="0" w:space="0" w:color="auto"/>
        <w:right w:val="none" w:sz="0" w:space="0" w:color="auto"/>
      </w:divBdr>
      <w:divsChild>
        <w:div w:id="1998144848">
          <w:marLeft w:val="547"/>
          <w:marRight w:val="0"/>
          <w:marTop w:val="154"/>
          <w:marBottom w:val="0"/>
          <w:divBdr>
            <w:top w:val="none" w:sz="0" w:space="0" w:color="auto"/>
            <w:left w:val="none" w:sz="0" w:space="0" w:color="auto"/>
            <w:bottom w:val="none" w:sz="0" w:space="0" w:color="auto"/>
            <w:right w:val="none" w:sz="0" w:space="0" w:color="auto"/>
          </w:divBdr>
        </w:div>
        <w:div w:id="691951751">
          <w:marLeft w:val="547"/>
          <w:marRight w:val="0"/>
          <w:marTop w:val="154"/>
          <w:marBottom w:val="0"/>
          <w:divBdr>
            <w:top w:val="none" w:sz="0" w:space="0" w:color="auto"/>
            <w:left w:val="none" w:sz="0" w:space="0" w:color="auto"/>
            <w:bottom w:val="none" w:sz="0" w:space="0" w:color="auto"/>
            <w:right w:val="none" w:sz="0" w:space="0" w:color="auto"/>
          </w:divBdr>
        </w:div>
        <w:div w:id="1933197945">
          <w:marLeft w:val="547"/>
          <w:marRight w:val="0"/>
          <w:marTop w:val="154"/>
          <w:marBottom w:val="0"/>
          <w:divBdr>
            <w:top w:val="none" w:sz="0" w:space="0" w:color="auto"/>
            <w:left w:val="none" w:sz="0" w:space="0" w:color="auto"/>
            <w:bottom w:val="none" w:sz="0" w:space="0" w:color="auto"/>
            <w:right w:val="none" w:sz="0" w:space="0" w:color="auto"/>
          </w:divBdr>
        </w:div>
        <w:div w:id="1429500366">
          <w:marLeft w:val="547"/>
          <w:marRight w:val="0"/>
          <w:marTop w:val="154"/>
          <w:marBottom w:val="0"/>
          <w:divBdr>
            <w:top w:val="none" w:sz="0" w:space="0" w:color="auto"/>
            <w:left w:val="none" w:sz="0" w:space="0" w:color="auto"/>
            <w:bottom w:val="none" w:sz="0" w:space="0" w:color="auto"/>
            <w:right w:val="none" w:sz="0" w:space="0" w:color="auto"/>
          </w:divBdr>
        </w:div>
        <w:div w:id="1180125738">
          <w:marLeft w:val="547"/>
          <w:marRight w:val="0"/>
          <w:marTop w:val="154"/>
          <w:marBottom w:val="0"/>
          <w:divBdr>
            <w:top w:val="none" w:sz="0" w:space="0" w:color="auto"/>
            <w:left w:val="none" w:sz="0" w:space="0" w:color="auto"/>
            <w:bottom w:val="none" w:sz="0" w:space="0" w:color="auto"/>
            <w:right w:val="none" w:sz="0" w:space="0" w:color="auto"/>
          </w:divBdr>
        </w:div>
      </w:divsChild>
    </w:div>
    <w:div w:id="1185750860">
      <w:bodyDiv w:val="1"/>
      <w:marLeft w:val="0"/>
      <w:marRight w:val="0"/>
      <w:marTop w:val="0"/>
      <w:marBottom w:val="0"/>
      <w:divBdr>
        <w:top w:val="none" w:sz="0" w:space="0" w:color="auto"/>
        <w:left w:val="none" w:sz="0" w:space="0" w:color="auto"/>
        <w:bottom w:val="none" w:sz="0" w:space="0" w:color="auto"/>
        <w:right w:val="none" w:sz="0" w:space="0" w:color="auto"/>
      </w:divBdr>
    </w:div>
    <w:div w:id="1208682370">
      <w:bodyDiv w:val="1"/>
      <w:marLeft w:val="0"/>
      <w:marRight w:val="0"/>
      <w:marTop w:val="0"/>
      <w:marBottom w:val="0"/>
      <w:divBdr>
        <w:top w:val="none" w:sz="0" w:space="0" w:color="auto"/>
        <w:left w:val="none" w:sz="0" w:space="0" w:color="auto"/>
        <w:bottom w:val="none" w:sz="0" w:space="0" w:color="auto"/>
        <w:right w:val="none" w:sz="0" w:space="0" w:color="auto"/>
      </w:divBdr>
    </w:div>
    <w:div w:id="1251155850">
      <w:bodyDiv w:val="1"/>
      <w:marLeft w:val="0"/>
      <w:marRight w:val="0"/>
      <w:marTop w:val="0"/>
      <w:marBottom w:val="0"/>
      <w:divBdr>
        <w:top w:val="none" w:sz="0" w:space="0" w:color="auto"/>
        <w:left w:val="none" w:sz="0" w:space="0" w:color="auto"/>
        <w:bottom w:val="none" w:sz="0" w:space="0" w:color="auto"/>
        <w:right w:val="none" w:sz="0" w:space="0" w:color="auto"/>
      </w:divBdr>
    </w:div>
    <w:div w:id="1254432478">
      <w:bodyDiv w:val="1"/>
      <w:marLeft w:val="0"/>
      <w:marRight w:val="0"/>
      <w:marTop w:val="0"/>
      <w:marBottom w:val="0"/>
      <w:divBdr>
        <w:top w:val="none" w:sz="0" w:space="0" w:color="auto"/>
        <w:left w:val="none" w:sz="0" w:space="0" w:color="auto"/>
        <w:bottom w:val="none" w:sz="0" w:space="0" w:color="auto"/>
        <w:right w:val="none" w:sz="0" w:space="0" w:color="auto"/>
      </w:divBdr>
    </w:div>
    <w:div w:id="1257667212">
      <w:bodyDiv w:val="1"/>
      <w:marLeft w:val="0"/>
      <w:marRight w:val="0"/>
      <w:marTop w:val="0"/>
      <w:marBottom w:val="0"/>
      <w:divBdr>
        <w:top w:val="none" w:sz="0" w:space="0" w:color="auto"/>
        <w:left w:val="none" w:sz="0" w:space="0" w:color="auto"/>
        <w:bottom w:val="none" w:sz="0" w:space="0" w:color="auto"/>
        <w:right w:val="none" w:sz="0" w:space="0" w:color="auto"/>
      </w:divBdr>
    </w:div>
    <w:div w:id="1257712285">
      <w:bodyDiv w:val="1"/>
      <w:marLeft w:val="0"/>
      <w:marRight w:val="0"/>
      <w:marTop w:val="0"/>
      <w:marBottom w:val="0"/>
      <w:divBdr>
        <w:top w:val="none" w:sz="0" w:space="0" w:color="auto"/>
        <w:left w:val="none" w:sz="0" w:space="0" w:color="auto"/>
        <w:bottom w:val="none" w:sz="0" w:space="0" w:color="auto"/>
        <w:right w:val="none" w:sz="0" w:space="0" w:color="auto"/>
      </w:divBdr>
    </w:div>
    <w:div w:id="1259632117">
      <w:bodyDiv w:val="1"/>
      <w:marLeft w:val="0"/>
      <w:marRight w:val="0"/>
      <w:marTop w:val="0"/>
      <w:marBottom w:val="0"/>
      <w:divBdr>
        <w:top w:val="none" w:sz="0" w:space="0" w:color="auto"/>
        <w:left w:val="none" w:sz="0" w:space="0" w:color="auto"/>
        <w:bottom w:val="none" w:sz="0" w:space="0" w:color="auto"/>
        <w:right w:val="none" w:sz="0" w:space="0" w:color="auto"/>
      </w:divBdr>
    </w:div>
    <w:div w:id="1262446291">
      <w:bodyDiv w:val="1"/>
      <w:marLeft w:val="0"/>
      <w:marRight w:val="0"/>
      <w:marTop w:val="0"/>
      <w:marBottom w:val="0"/>
      <w:divBdr>
        <w:top w:val="none" w:sz="0" w:space="0" w:color="auto"/>
        <w:left w:val="none" w:sz="0" w:space="0" w:color="auto"/>
        <w:bottom w:val="none" w:sz="0" w:space="0" w:color="auto"/>
        <w:right w:val="none" w:sz="0" w:space="0" w:color="auto"/>
      </w:divBdr>
    </w:div>
    <w:div w:id="1270046172">
      <w:bodyDiv w:val="1"/>
      <w:marLeft w:val="0"/>
      <w:marRight w:val="0"/>
      <w:marTop w:val="0"/>
      <w:marBottom w:val="0"/>
      <w:divBdr>
        <w:top w:val="none" w:sz="0" w:space="0" w:color="auto"/>
        <w:left w:val="none" w:sz="0" w:space="0" w:color="auto"/>
        <w:bottom w:val="none" w:sz="0" w:space="0" w:color="auto"/>
        <w:right w:val="none" w:sz="0" w:space="0" w:color="auto"/>
      </w:divBdr>
    </w:div>
    <w:div w:id="1274021750">
      <w:bodyDiv w:val="1"/>
      <w:marLeft w:val="0"/>
      <w:marRight w:val="0"/>
      <w:marTop w:val="0"/>
      <w:marBottom w:val="0"/>
      <w:divBdr>
        <w:top w:val="none" w:sz="0" w:space="0" w:color="auto"/>
        <w:left w:val="none" w:sz="0" w:space="0" w:color="auto"/>
        <w:bottom w:val="none" w:sz="0" w:space="0" w:color="auto"/>
        <w:right w:val="none" w:sz="0" w:space="0" w:color="auto"/>
      </w:divBdr>
    </w:div>
    <w:div w:id="1285960420">
      <w:bodyDiv w:val="1"/>
      <w:marLeft w:val="0"/>
      <w:marRight w:val="0"/>
      <w:marTop w:val="0"/>
      <w:marBottom w:val="0"/>
      <w:divBdr>
        <w:top w:val="none" w:sz="0" w:space="0" w:color="auto"/>
        <w:left w:val="none" w:sz="0" w:space="0" w:color="auto"/>
        <w:bottom w:val="none" w:sz="0" w:space="0" w:color="auto"/>
        <w:right w:val="none" w:sz="0" w:space="0" w:color="auto"/>
      </w:divBdr>
    </w:div>
    <w:div w:id="1293054662">
      <w:bodyDiv w:val="1"/>
      <w:marLeft w:val="0"/>
      <w:marRight w:val="0"/>
      <w:marTop w:val="0"/>
      <w:marBottom w:val="0"/>
      <w:divBdr>
        <w:top w:val="none" w:sz="0" w:space="0" w:color="auto"/>
        <w:left w:val="none" w:sz="0" w:space="0" w:color="auto"/>
        <w:bottom w:val="none" w:sz="0" w:space="0" w:color="auto"/>
        <w:right w:val="none" w:sz="0" w:space="0" w:color="auto"/>
      </w:divBdr>
    </w:div>
    <w:div w:id="1293898093">
      <w:bodyDiv w:val="1"/>
      <w:marLeft w:val="0"/>
      <w:marRight w:val="0"/>
      <w:marTop w:val="0"/>
      <w:marBottom w:val="0"/>
      <w:divBdr>
        <w:top w:val="none" w:sz="0" w:space="0" w:color="auto"/>
        <w:left w:val="none" w:sz="0" w:space="0" w:color="auto"/>
        <w:bottom w:val="none" w:sz="0" w:space="0" w:color="auto"/>
        <w:right w:val="none" w:sz="0" w:space="0" w:color="auto"/>
      </w:divBdr>
    </w:div>
    <w:div w:id="1308122393">
      <w:bodyDiv w:val="1"/>
      <w:marLeft w:val="0"/>
      <w:marRight w:val="0"/>
      <w:marTop w:val="0"/>
      <w:marBottom w:val="0"/>
      <w:divBdr>
        <w:top w:val="none" w:sz="0" w:space="0" w:color="auto"/>
        <w:left w:val="none" w:sz="0" w:space="0" w:color="auto"/>
        <w:bottom w:val="none" w:sz="0" w:space="0" w:color="auto"/>
        <w:right w:val="none" w:sz="0" w:space="0" w:color="auto"/>
      </w:divBdr>
    </w:div>
    <w:div w:id="1315405219">
      <w:bodyDiv w:val="1"/>
      <w:marLeft w:val="0"/>
      <w:marRight w:val="0"/>
      <w:marTop w:val="0"/>
      <w:marBottom w:val="0"/>
      <w:divBdr>
        <w:top w:val="none" w:sz="0" w:space="0" w:color="auto"/>
        <w:left w:val="none" w:sz="0" w:space="0" w:color="auto"/>
        <w:bottom w:val="none" w:sz="0" w:space="0" w:color="auto"/>
        <w:right w:val="none" w:sz="0" w:space="0" w:color="auto"/>
      </w:divBdr>
    </w:div>
    <w:div w:id="1319840835">
      <w:bodyDiv w:val="1"/>
      <w:marLeft w:val="0"/>
      <w:marRight w:val="0"/>
      <w:marTop w:val="0"/>
      <w:marBottom w:val="0"/>
      <w:divBdr>
        <w:top w:val="none" w:sz="0" w:space="0" w:color="auto"/>
        <w:left w:val="none" w:sz="0" w:space="0" w:color="auto"/>
        <w:bottom w:val="none" w:sz="0" w:space="0" w:color="auto"/>
        <w:right w:val="none" w:sz="0" w:space="0" w:color="auto"/>
      </w:divBdr>
    </w:div>
    <w:div w:id="1320617961">
      <w:bodyDiv w:val="1"/>
      <w:marLeft w:val="0"/>
      <w:marRight w:val="0"/>
      <w:marTop w:val="0"/>
      <w:marBottom w:val="0"/>
      <w:divBdr>
        <w:top w:val="none" w:sz="0" w:space="0" w:color="auto"/>
        <w:left w:val="none" w:sz="0" w:space="0" w:color="auto"/>
        <w:bottom w:val="none" w:sz="0" w:space="0" w:color="auto"/>
        <w:right w:val="none" w:sz="0" w:space="0" w:color="auto"/>
      </w:divBdr>
    </w:div>
    <w:div w:id="1325889336">
      <w:bodyDiv w:val="1"/>
      <w:marLeft w:val="0"/>
      <w:marRight w:val="0"/>
      <w:marTop w:val="0"/>
      <w:marBottom w:val="0"/>
      <w:divBdr>
        <w:top w:val="none" w:sz="0" w:space="0" w:color="auto"/>
        <w:left w:val="none" w:sz="0" w:space="0" w:color="auto"/>
        <w:bottom w:val="none" w:sz="0" w:space="0" w:color="auto"/>
        <w:right w:val="none" w:sz="0" w:space="0" w:color="auto"/>
      </w:divBdr>
    </w:div>
    <w:div w:id="1335299380">
      <w:bodyDiv w:val="1"/>
      <w:marLeft w:val="0"/>
      <w:marRight w:val="0"/>
      <w:marTop w:val="0"/>
      <w:marBottom w:val="0"/>
      <w:divBdr>
        <w:top w:val="none" w:sz="0" w:space="0" w:color="auto"/>
        <w:left w:val="none" w:sz="0" w:space="0" w:color="auto"/>
        <w:bottom w:val="none" w:sz="0" w:space="0" w:color="auto"/>
        <w:right w:val="none" w:sz="0" w:space="0" w:color="auto"/>
      </w:divBdr>
    </w:div>
    <w:div w:id="1337879713">
      <w:bodyDiv w:val="1"/>
      <w:marLeft w:val="0"/>
      <w:marRight w:val="0"/>
      <w:marTop w:val="0"/>
      <w:marBottom w:val="0"/>
      <w:divBdr>
        <w:top w:val="none" w:sz="0" w:space="0" w:color="auto"/>
        <w:left w:val="none" w:sz="0" w:space="0" w:color="auto"/>
        <w:bottom w:val="none" w:sz="0" w:space="0" w:color="auto"/>
        <w:right w:val="none" w:sz="0" w:space="0" w:color="auto"/>
      </w:divBdr>
    </w:div>
    <w:div w:id="1342001308">
      <w:bodyDiv w:val="1"/>
      <w:marLeft w:val="0"/>
      <w:marRight w:val="0"/>
      <w:marTop w:val="0"/>
      <w:marBottom w:val="0"/>
      <w:divBdr>
        <w:top w:val="none" w:sz="0" w:space="0" w:color="auto"/>
        <w:left w:val="none" w:sz="0" w:space="0" w:color="auto"/>
        <w:bottom w:val="none" w:sz="0" w:space="0" w:color="auto"/>
        <w:right w:val="none" w:sz="0" w:space="0" w:color="auto"/>
      </w:divBdr>
    </w:div>
    <w:div w:id="1349064872">
      <w:bodyDiv w:val="1"/>
      <w:marLeft w:val="0"/>
      <w:marRight w:val="0"/>
      <w:marTop w:val="0"/>
      <w:marBottom w:val="0"/>
      <w:divBdr>
        <w:top w:val="none" w:sz="0" w:space="0" w:color="auto"/>
        <w:left w:val="none" w:sz="0" w:space="0" w:color="auto"/>
        <w:bottom w:val="none" w:sz="0" w:space="0" w:color="auto"/>
        <w:right w:val="none" w:sz="0" w:space="0" w:color="auto"/>
      </w:divBdr>
    </w:div>
    <w:div w:id="1350064499">
      <w:bodyDiv w:val="1"/>
      <w:marLeft w:val="0"/>
      <w:marRight w:val="0"/>
      <w:marTop w:val="0"/>
      <w:marBottom w:val="0"/>
      <w:divBdr>
        <w:top w:val="none" w:sz="0" w:space="0" w:color="auto"/>
        <w:left w:val="none" w:sz="0" w:space="0" w:color="auto"/>
        <w:bottom w:val="none" w:sz="0" w:space="0" w:color="auto"/>
        <w:right w:val="none" w:sz="0" w:space="0" w:color="auto"/>
      </w:divBdr>
    </w:div>
    <w:div w:id="1352032490">
      <w:bodyDiv w:val="1"/>
      <w:marLeft w:val="0"/>
      <w:marRight w:val="0"/>
      <w:marTop w:val="0"/>
      <w:marBottom w:val="0"/>
      <w:divBdr>
        <w:top w:val="none" w:sz="0" w:space="0" w:color="auto"/>
        <w:left w:val="none" w:sz="0" w:space="0" w:color="auto"/>
        <w:bottom w:val="none" w:sz="0" w:space="0" w:color="auto"/>
        <w:right w:val="none" w:sz="0" w:space="0" w:color="auto"/>
      </w:divBdr>
    </w:div>
    <w:div w:id="1352949155">
      <w:bodyDiv w:val="1"/>
      <w:marLeft w:val="0"/>
      <w:marRight w:val="0"/>
      <w:marTop w:val="0"/>
      <w:marBottom w:val="0"/>
      <w:divBdr>
        <w:top w:val="none" w:sz="0" w:space="0" w:color="auto"/>
        <w:left w:val="none" w:sz="0" w:space="0" w:color="auto"/>
        <w:bottom w:val="none" w:sz="0" w:space="0" w:color="auto"/>
        <w:right w:val="none" w:sz="0" w:space="0" w:color="auto"/>
      </w:divBdr>
    </w:div>
    <w:div w:id="1356997830">
      <w:bodyDiv w:val="1"/>
      <w:marLeft w:val="0"/>
      <w:marRight w:val="0"/>
      <w:marTop w:val="0"/>
      <w:marBottom w:val="0"/>
      <w:divBdr>
        <w:top w:val="none" w:sz="0" w:space="0" w:color="auto"/>
        <w:left w:val="none" w:sz="0" w:space="0" w:color="auto"/>
        <w:bottom w:val="none" w:sz="0" w:space="0" w:color="auto"/>
        <w:right w:val="none" w:sz="0" w:space="0" w:color="auto"/>
      </w:divBdr>
    </w:div>
    <w:div w:id="1378503183">
      <w:bodyDiv w:val="1"/>
      <w:marLeft w:val="0"/>
      <w:marRight w:val="0"/>
      <w:marTop w:val="0"/>
      <w:marBottom w:val="0"/>
      <w:divBdr>
        <w:top w:val="none" w:sz="0" w:space="0" w:color="auto"/>
        <w:left w:val="none" w:sz="0" w:space="0" w:color="auto"/>
        <w:bottom w:val="none" w:sz="0" w:space="0" w:color="auto"/>
        <w:right w:val="none" w:sz="0" w:space="0" w:color="auto"/>
      </w:divBdr>
    </w:div>
    <w:div w:id="1380548217">
      <w:bodyDiv w:val="1"/>
      <w:marLeft w:val="0"/>
      <w:marRight w:val="0"/>
      <w:marTop w:val="0"/>
      <w:marBottom w:val="0"/>
      <w:divBdr>
        <w:top w:val="none" w:sz="0" w:space="0" w:color="auto"/>
        <w:left w:val="none" w:sz="0" w:space="0" w:color="auto"/>
        <w:bottom w:val="none" w:sz="0" w:space="0" w:color="auto"/>
        <w:right w:val="none" w:sz="0" w:space="0" w:color="auto"/>
      </w:divBdr>
    </w:div>
    <w:div w:id="1384595009">
      <w:bodyDiv w:val="1"/>
      <w:marLeft w:val="0"/>
      <w:marRight w:val="0"/>
      <w:marTop w:val="0"/>
      <w:marBottom w:val="0"/>
      <w:divBdr>
        <w:top w:val="none" w:sz="0" w:space="0" w:color="auto"/>
        <w:left w:val="none" w:sz="0" w:space="0" w:color="auto"/>
        <w:bottom w:val="none" w:sz="0" w:space="0" w:color="auto"/>
        <w:right w:val="none" w:sz="0" w:space="0" w:color="auto"/>
      </w:divBdr>
    </w:div>
    <w:div w:id="1385445185">
      <w:bodyDiv w:val="1"/>
      <w:marLeft w:val="0"/>
      <w:marRight w:val="0"/>
      <w:marTop w:val="0"/>
      <w:marBottom w:val="0"/>
      <w:divBdr>
        <w:top w:val="none" w:sz="0" w:space="0" w:color="auto"/>
        <w:left w:val="none" w:sz="0" w:space="0" w:color="auto"/>
        <w:bottom w:val="none" w:sz="0" w:space="0" w:color="auto"/>
        <w:right w:val="none" w:sz="0" w:space="0" w:color="auto"/>
      </w:divBdr>
    </w:div>
    <w:div w:id="1398940038">
      <w:bodyDiv w:val="1"/>
      <w:marLeft w:val="0"/>
      <w:marRight w:val="0"/>
      <w:marTop w:val="0"/>
      <w:marBottom w:val="0"/>
      <w:divBdr>
        <w:top w:val="none" w:sz="0" w:space="0" w:color="auto"/>
        <w:left w:val="none" w:sz="0" w:space="0" w:color="auto"/>
        <w:bottom w:val="none" w:sz="0" w:space="0" w:color="auto"/>
        <w:right w:val="none" w:sz="0" w:space="0" w:color="auto"/>
      </w:divBdr>
    </w:div>
    <w:div w:id="1405106201">
      <w:bodyDiv w:val="1"/>
      <w:marLeft w:val="0"/>
      <w:marRight w:val="0"/>
      <w:marTop w:val="0"/>
      <w:marBottom w:val="0"/>
      <w:divBdr>
        <w:top w:val="none" w:sz="0" w:space="0" w:color="auto"/>
        <w:left w:val="none" w:sz="0" w:space="0" w:color="auto"/>
        <w:bottom w:val="none" w:sz="0" w:space="0" w:color="auto"/>
        <w:right w:val="none" w:sz="0" w:space="0" w:color="auto"/>
      </w:divBdr>
    </w:div>
    <w:div w:id="1415668160">
      <w:bodyDiv w:val="1"/>
      <w:marLeft w:val="0"/>
      <w:marRight w:val="0"/>
      <w:marTop w:val="0"/>
      <w:marBottom w:val="0"/>
      <w:divBdr>
        <w:top w:val="none" w:sz="0" w:space="0" w:color="auto"/>
        <w:left w:val="none" w:sz="0" w:space="0" w:color="auto"/>
        <w:bottom w:val="none" w:sz="0" w:space="0" w:color="auto"/>
        <w:right w:val="none" w:sz="0" w:space="0" w:color="auto"/>
      </w:divBdr>
    </w:div>
    <w:div w:id="1433014669">
      <w:bodyDiv w:val="1"/>
      <w:marLeft w:val="0"/>
      <w:marRight w:val="0"/>
      <w:marTop w:val="0"/>
      <w:marBottom w:val="0"/>
      <w:divBdr>
        <w:top w:val="none" w:sz="0" w:space="0" w:color="auto"/>
        <w:left w:val="none" w:sz="0" w:space="0" w:color="auto"/>
        <w:bottom w:val="none" w:sz="0" w:space="0" w:color="auto"/>
        <w:right w:val="none" w:sz="0" w:space="0" w:color="auto"/>
      </w:divBdr>
    </w:div>
    <w:div w:id="1436946303">
      <w:bodyDiv w:val="1"/>
      <w:marLeft w:val="0"/>
      <w:marRight w:val="0"/>
      <w:marTop w:val="0"/>
      <w:marBottom w:val="0"/>
      <w:divBdr>
        <w:top w:val="none" w:sz="0" w:space="0" w:color="auto"/>
        <w:left w:val="none" w:sz="0" w:space="0" w:color="auto"/>
        <w:bottom w:val="none" w:sz="0" w:space="0" w:color="auto"/>
        <w:right w:val="none" w:sz="0" w:space="0" w:color="auto"/>
      </w:divBdr>
    </w:div>
    <w:div w:id="1437091299">
      <w:bodyDiv w:val="1"/>
      <w:marLeft w:val="0"/>
      <w:marRight w:val="0"/>
      <w:marTop w:val="0"/>
      <w:marBottom w:val="0"/>
      <w:divBdr>
        <w:top w:val="none" w:sz="0" w:space="0" w:color="auto"/>
        <w:left w:val="none" w:sz="0" w:space="0" w:color="auto"/>
        <w:bottom w:val="none" w:sz="0" w:space="0" w:color="auto"/>
        <w:right w:val="none" w:sz="0" w:space="0" w:color="auto"/>
      </w:divBdr>
    </w:div>
    <w:div w:id="1462654898">
      <w:bodyDiv w:val="1"/>
      <w:marLeft w:val="0"/>
      <w:marRight w:val="0"/>
      <w:marTop w:val="0"/>
      <w:marBottom w:val="0"/>
      <w:divBdr>
        <w:top w:val="none" w:sz="0" w:space="0" w:color="auto"/>
        <w:left w:val="none" w:sz="0" w:space="0" w:color="auto"/>
        <w:bottom w:val="none" w:sz="0" w:space="0" w:color="auto"/>
        <w:right w:val="none" w:sz="0" w:space="0" w:color="auto"/>
      </w:divBdr>
    </w:div>
    <w:div w:id="1473331179">
      <w:bodyDiv w:val="1"/>
      <w:marLeft w:val="0"/>
      <w:marRight w:val="0"/>
      <w:marTop w:val="0"/>
      <w:marBottom w:val="0"/>
      <w:divBdr>
        <w:top w:val="none" w:sz="0" w:space="0" w:color="auto"/>
        <w:left w:val="none" w:sz="0" w:space="0" w:color="auto"/>
        <w:bottom w:val="none" w:sz="0" w:space="0" w:color="auto"/>
        <w:right w:val="none" w:sz="0" w:space="0" w:color="auto"/>
      </w:divBdr>
    </w:div>
    <w:div w:id="1473405802">
      <w:bodyDiv w:val="1"/>
      <w:marLeft w:val="0"/>
      <w:marRight w:val="0"/>
      <w:marTop w:val="0"/>
      <w:marBottom w:val="0"/>
      <w:divBdr>
        <w:top w:val="none" w:sz="0" w:space="0" w:color="auto"/>
        <w:left w:val="none" w:sz="0" w:space="0" w:color="auto"/>
        <w:bottom w:val="none" w:sz="0" w:space="0" w:color="auto"/>
        <w:right w:val="none" w:sz="0" w:space="0" w:color="auto"/>
      </w:divBdr>
    </w:div>
    <w:div w:id="1478498825">
      <w:bodyDiv w:val="1"/>
      <w:marLeft w:val="0"/>
      <w:marRight w:val="0"/>
      <w:marTop w:val="0"/>
      <w:marBottom w:val="0"/>
      <w:divBdr>
        <w:top w:val="none" w:sz="0" w:space="0" w:color="auto"/>
        <w:left w:val="none" w:sz="0" w:space="0" w:color="auto"/>
        <w:bottom w:val="none" w:sz="0" w:space="0" w:color="auto"/>
        <w:right w:val="none" w:sz="0" w:space="0" w:color="auto"/>
      </w:divBdr>
    </w:div>
    <w:div w:id="1478840411">
      <w:bodyDiv w:val="1"/>
      <w:marLeft w:val="0"/>
      <w:marRight w:val="0"/>
      <w:marTop w:val="0"/>
      <w:marBottom w:val="0"/>
      <w:divBdr>
        <w:top w:val="none" w:sz="0" w:space="0" w:color="auto"/>
        <w:left w:val="none" w:sz="0" w:space="0" w:color="auto"/>
        <w:bottom w:val="none" w:sz="0" w:space="0" w:color="auto"/>
        <w:right w:val="none" w:sz="0" w:space="0" w:color="auto"/>
      </w:divBdr>
    </w:div>
    <w:div w:id="1483547130">
      <w:bodyDiv w:val="1"/>
      <w:marLeft w:val="0"/>
      <w:marRight w:val="0"/>
      <w:marTop w:val="0"/>
      <w:marBottom w:val="0"/>
      <w:divBdr>
        <w:top w:val="none" w:sz="0" w:space="0" w:color="auto"/>
        <w:left w:val="none" w:sz="0" w:space="0" w:color="auto"/>
        <w:bottom w:val="none" w:sz="0" w:space="0" w:color="auto"/>
        <w:right w:val="none" w:sz="0" w:space="0" w:color="auto"/>
      </w:divBdr>
    </w:div>
    <w:div w:id="1485589479">
      <w:bodyDiv w:val="1"/>
      <w:marLeft w:val="0"/>
      <w:marRight w:val="0"/>
      <w:marTop w:val="0"/>
      <w:marBottom w:val="0"/>
      <w:divBdr>
        <w:top w:val="none" w:sz="0" w:space="0" w:color="auto"/>
        <w:left w:val="none" w:sz="0" w:space="0" w:color="auto"/>
        <w:bottom w:val="none" w:sz="0" w:space="0" w:color="auto"/>
        <w:right w:val="none" w:sz="0" w:space="0" w:color="auto"/>
      </w:divBdr>
    </w:div>
    <w:div w:id="1489665275">
      <w:bodyDiv w:val="1"/>
      <w:marLeft w:val="0"/>
      <w:marRight w:val="0"/>
      <w:marTop w:val="0"/>
      <w:marBottom w:val="0"/>
      <w:divBdr>
        <w:top w:val="none" w:sz="0" w:space="0" w:color="auto"/>
        <w:left w:val="none" w:sz="0" w:space="0" w:color="auto"/>
        <w:bottom w:val="none" w:sz="0" w:space="0" w:color="auto"/>
        <w:right w:val="none" w:sz="0" w:space="0" w:color="auto"/>
      </w:divBdr>
    </w:div>
    <w:div w:id="1504396487">
      <w:bodyDiv w:val="1"/>
      <w:marLeft w:val="0"/>
      <w:marRight w:val="0"/>
      <w:marTop w:val="0"/>
      <w:marBottom w:val="0"/>
      <w:divBdr>
        <w:top w:val="none" w:sz="0" w:space="0" w:color="auto"/>
        <w:left w:val="none" w:sz="0" w:space="0" w:color="auto"/>
        <w:bottom w:val="none" w:sz="0" w:space="0" w:color="auto"/>
        <w:right w:val="none" w:sz="0" w:space="0" w:color="auto"/>
      </w:divBdr>
    </w:div>
    <w:div w:id="1521506939">
      <w:bodyDiv w:val="1"/>
      <w:marLeft w:val="0"/>
      <w:marRight w:val="0"/>
      <w:marTop w:val="0"/>
      <w:marBottom w:val="0"/>
      <w:divBdr>
        <w:top w:val="none" w:sz="0" w:space="0" w:color="auto"/>
        <w:left w:val="none" w:sz="0" w:space="0" w:color="auto"/>
        <w:bottom w:val="none" w:sz="0" w:space="0" w:color="auto"/>
        <w:right w:val="none" w:sz="0" w:space="0" w:color="auto"/>
      </w:divBdr>
    </w:div>
    <w:div w:id="1523326472">
      <w:bodyDiv w:val="1"/>
      <w:marLeft w:val="0"/>
      <w:marRight w:val="0"/>
      <w:marTop w:val="0"/>
      <w:marBottom w:val="0"/>
      <w:divBdr>
        <w:top w:val="none" w:sz="0" w:space="0" w:color="auto"/>
        <w:left w:val="none" w:sz="0" w:space="0" w:color="auto"/>
        <w:bottom w:val="none" w:sz="0" w:space="0" w:color="auto"/>
        <w:right w:val="none" w:sz="0" w:space="0" w:color="auto"/>
      </w:divBdr>
    </w:div>
    <w:div w:id="1529026582">
      <w:bodyDiv w:val="1"/>
      <w:marLeft w:val="0"/>
      <w:marRight w:val="0"/>
      <w:marTop w:val="0"/>
      <w:marBottom w:val="0"/>
      <w:divBdr>
        <w:top w:val="none" w:sz="0" w:space="0" w:color="auto"/>
        <w:left w:val="none" w:sz="0" w:space="0" w:color="auto"/>
        <w:bottom w:val="none" w:sz="0" w:space="0" w:color="auto"/>
        <w:right w:val="none" w:sz="0" w:space="0" w:color="auto"/>
      </w:divBdr>
    </w:div>
    <w:div w:id="1534147269">
      <w:bodyDiv w:val="1"/>
      <w:marLeft w:val="0"/>
      <w:marRight w:val="0"/>
      <w:marTop w:val="0"/>
      <w:marBottom w:val="0"/>
      <w:divBdr>
        <w:top w:val="none" w:sz="0" w:space="0" w:color="auto"/>
        <w:left w:val="none" w:sz="0" w:space="0" w:color="auto"/>
        <w:bottom w:val="none" w:sz="0" w:space="0" w:color="auto"/>
        <w:right w:val="none" w:sz="0" w:space="0" w:color="auto"/>
      </w:divBdr>
    </w:div>
    <w:div w:id="1537230963">
      <w:bodyDiv w:val="1"/>
      <w:marLeft w:val="0"/>
      <w:marRight w:val="0"/>
      <w:marTop w:val="0"/>
      <w:marBottom w:val="0"/>
      <w:divBdr>
        <w:top w:val="none" w:sz="0" w:space="0" w:color="auto"/>
        <w:left w:val="none" w:sz="0" w:space="0" w:color="auto"/>
        <w:bottom w:val="none" w:sz="0" w:space="0" w:color="auto"/>
        <w:right w:val="none" w:sz="0" w:space="0" w:color="auto"/>
      </w:divBdr>
    </w:div>
    <w:div w:id="1539467903">
      <w:bodyDiv w:val="1"/>
      <w:marLeft w:val="0"/>
      <w:marRight w:val="0"/>
      <w:marTop w:val="0"/>
      <w:marBottom w:val="0"/>
      <w:divBdr>
        <w:top w:val="none" w:sz="0" w:space="0" w:color="auto"/>
        <w:left w:val="none" w:sz="0" w:space="0" w:color="auto"/>
        <w:bottom w:val="none" w:sz="0" w:space="0" w:color="auto"/>
        <w:right w:val="none" w:sz="0" w:space="0" w:color="auto"/>
      </w:divBdr>
    </w:div>
    <w:div w:id="1546529203">
      <w:bodyDiv w:val="1"/>
      <w:marLeft w:val="0"/>
      <w:marRight w:val="0"/>
      <w:marTop w:val="0"/>
      <w:marBottom w:val="0"/>
      <w:divBdr>
        <w:top w:val="none" w:sz="0" w:space="0" w:color="auto"/>
        <w:left w:val="none" w:sz="0" w:space="0" w:color="auto"/>
        <w:bottom w:val="none" w:sz="0" w:space="0" w:color="auto"/>
        <w:right w:val="none" w:sz="0" w:space="0" w:color="auto"/>
      </w:divBdr>
    </w:div>
    <w:div w:id="1551459807">
      <w:bodyDiv w:val="1"/>
      <w:marLeft w:val="0"/>
      <w:marRight w:val="0"/>
      <w:marTop w:val="0"/>
      <w:marBottom w:val="0"/>
      <w:divBdr>
        <w:top w:val="none" w:sz="0" w:space="0" w:color="auto"/>
        <w:left w:val="none" w:sz="0" w:space="0" w:color="auto"/>
        <w:bottom w:val="none" w:sz="0" w:space="0" w:color="auto"/>
        <w:right w:val="none" w:sz="0" w:space="0" w:color="auto"/>
      </w:divBdr>
    </w:div>
    <w:div w:id="1557274566">
      <w:bodyDiv w:val="1"/>
      <w:marLeft w:val="0"/>
      <w:marRight w:val="0"/>
      <w:marTop w:val="0"/>
      <w:marBottom w:val="0"/>
      <w:divBdr>
        <w:top w:val="none" w:sz="0" w:space="0" w:color="auto"/>
        <w:left w:val="none" w:sz="0" w:space="0" w:color="auto"/>
        <w:bottom w:val="none" w:sz="0" w:space="0" w:color="auto"/>
        <w:right w:val="none" w:sz="0" w:space="0" w:color="auto"/>
      </w:divBdr>
    </w:div>
    <w:div w:id="1561398683">
      <w:bodyDiv w:val="1"/>
      <w:marLeft w:val="0"/>
      <w:marRight w:val="0"/>
      <w:marTop w:val="0"/>
      <w:marBottom w:val="0"/>
      <w:divBdr>
        <w:top w:val="none" w:sz="0" w:space="0" w:color="auto"/>
        <w:left w:val="none" w:sz="0" w:space="0" w:color="auto"/>
        <w:bottom w:val="none" w:sz="0" w:space="0" w:color="auto"/>
        <w:right w:val="none" w:sz="0" w:space="0" w:color="auto"/>
      </w:divBdr>
    </w:div>
    <w:div w:id="1580753434">
      <w:bodyDiv w:val="1"/>
      <w:marLeft w:val="0"/>
      <w:marRight w:val="0"/>
      <w:marTop w:val="0"/>
      <w:marBottom w:val="0"/>
      <w:divBdr>
        <w:top w:val="none" w:sz="0" w:space="0" w:color="auto"/>
        <w:left w:val="none" w:sz="0" w:space="0" w:color="auto"/>
        <w:bottom w:val="none" w:sz="0" w:space="0" w:color="auto"/>
        <w:right w:val="none" w:sz="0" w:space="0" w:color="auto"/>
      </w:divBdr>
    </w:div>
    <w:div w:id="1580864569">
      <w:bodyDiv w:val="1"/>
      <w:marLeft w:val="0"/>
      <w:marRight w:val="0"/>
      <w:marTop w:val="0"/>
      <w:marBottom w:val="0"/>
      <w:divBdr>
        <w:top w:val="none" w:sz="0" w:space="0" w:color="auto"/>
        <w:left w:val="none" w:sz="0" w:space="0" w:color="auto"/>
        <w:bottom w:val="none" w:sz="0" w:space="0" w:color="auto"/>
        <w:right w:val="none" w:sz="0" w:space="0" w:color="auto"/>
      </w:divBdr>
    </w:div>
    <w:div w:id="1581139729">
      <w:bodyDiv w:val="1"/>
      <w:marLeft w:val="0"/>
      <w:marRight w:val="0"/>
      <w:marTop w:val="0"/>
      <w:marBottom w:val="0"/>
      <w:divBdr>
        <w:top w:val="none" w:sz="0" w:space="0" w:color="auto"/>
        <w:left w:val="none" w:sz="0" w:space="0" w:color="auto"/>
        <w:bottom w:val="none" w:sz="0" w:space="0" w:color="auto"/>
        <w:right w:val="none" w:sz="0" w:space="0" w:color="auto"/>
      </w:divBdr>
    </w:div>
    <w:div w:id="1584680712">
      <w:bodyDiv w:val="1"/>
      <w:marLeft w:val="0"/>
      <w:marRight w:val="0"/>
      <w:marTop w:val="0"/>
      <w:marBottom w:val="0"/>
      <w:divBdr>
        <w:top w:val="none" w:sz="0" w:space="0" w:color="auto"/>
        <w:left w:val="none" w:sz="0" w:space="0" w:color="auto"/>
        <w:bottom w:val="none" w:sz="0" w:space="0" w:color="auto"/>
        <w:right w:val="none" w:sz="0" w:space="0" w:color="auto"/>
      </w:divBdr>
    </w:div>
    <w:div w:id="1598170467">
      <w:bodyDiv w:val="1"/>
      <w:marLeft w:val="0"/>
      <w:marRight w:val="0"/>
      <w:marTop w:val="0"/>
      <w:marBottom w:val="0"/>
      <w:divBdr>
        <w:top w:val="none" w:sz="0" w:space="0" w:color="auto"/>
        <w:left w:val="none" w:sz="0" w:space="0" w:color="auto"/>
        <w:bottom w:val="none" w:sz="0" w:space="0" w:color="auto"/>
        <w:right w:val="none" w:sz="0" w:space="0" w:color="auto"/>
      </w:divBdr>
    </w:div>
    <w:div w:id="1606383763">
      <w:bodyDiv w:val="1"/>
      <w:marLeft w:val="0"/>
      <w:marRight w:val="0"/>
      <w:marTop w:val="0"/>
      <w:marBottom w:val="0"/>
      <w:divBdr>
        <w:top w:val="none" w:sz="0" w:space="0" w:color="auto"/>
        <w:left w:val="none" w:sz="0" w:space="0" w:color="auto"/>
        <w:bottom w:val="none" w:sz="0" w:space="0" w:color="auto"/>
        <w:right w:val="none" w:sz="0" w:space="0" w:color="auto"/>
      </w:divBdr>
    </w:div>
    <w:div w:id="1616012584">
      <w:bodyDiv w:val="1"/>
      <w:marLeft w:val="0"/>
      <w:marRight w:val="0"/>
      <w:marTop w:val="0"/>
      <w:marBottom w:val="0"/>
      <w:divBdr>
        <w:top w:val="none" w:sz="0" w:space="0" w:color="auto"/>
        <w:left w:val="none" w:sz="0" w:space="0" w:color="auto"/>
        <w:bottom w:val="none" w:sz="0" w:space="0" w:color="auto"/>
        <w:right w:val="none" w:sz="0" w:space="0" w:color="auto"/>
      </w:divBdr>
    </w:div>
    <w:div w:id="1633750052">
      <w:bodyDiv w:val="1"/>
      <w:marLeft w:val="0"/>
      <w:marRight w:val="0"/>
      <w:marTop w:val="0"/>
      <w:marBottom w:val="0"/>
      <w:divBdr>
        <w:top w:val="none" w:sz="0" w:space="0" w:color="auto"/>
        <w:left w:val="none" w:sz="0" w:space="0" w:color="auto"/>
        <w:bottom w:val="none" w:sz="0" w:space="0" w:color="auto"/>
        <w:right w:val="none" w:sz="0" w:space="0" w:color="auto"/>
      </w:divBdr>
    </w:div>
    <w:div w:id="1636642766">
      <w:bodyDiv w:val="1"/>
      <w:marLeft w:val="0"/>
      <w:marRight w:val="0"/>
      <w:marTop w:val="0"/>
      <w:marBottom w:val="0"/>
      <w:divBdr>
        <w:top w:val="none" w:sz="0" w:space="0" w:color="auto"/>
        <w:left w:val="none" w:sz="0" w:space="0" w:color="auto"/>
        <w:bottom w:val="none" w:sz="0" w:space="0" w:color="auto"/>
        <w:right w:val="none" w:sz="0" w:space="0" w:color="auto"/>
      </w:divBdr>
    </w:div>
    <w:div w:id="1642465457">
      <w:bodyDiv w:val="1"/>
      <w:marLeft w:val="0"/>
      <w:marRight w:val="0"/>
      <w:marTop w:val="0"/>
      <w:marBottom w:val="0"/>
      <w:divBdr>
        <w:top w:val="none" w:sz="0" w:space="0" w:color="auto"/>
        <w:left w:val="none" w:sz="0" w:space="0" w:color="auto"/>
        <w:bottom w:val="none" w:sz="0" w:space="0" w:color="auto"/>
        <w:right w:val="none" w:sz="0" w:space="0" w:color="auto"/>
      </w:divBdr>
    </w:div>
    <w:div w:id="1646162437">
      <w:bodyDiv w:val="1"/>
      <w:marLeft w:val="0"/>
      <w:marRight w:val="0"/>
      <w:marTop w:val="0"/>
      <w:marBottom w:val="0"/>
      <w:divBdr>
        <w:top w:val="none" w:sz="0" w:space="0" w:color="auto"/>
        <w:left w:val="none" w:sz="0" w:space="0" w:color="auto"/>
        <w:bottom w:val="none" w:sz="0" w:space="0" w:color="auto"/>
        <w:right w:val="none" w:sz="0" w:space="0" w:color="auto"/>
      </w:divBdr>
    </w:div>
    <w:div w:id="1653170957">
      <w:bodyDiv w:val="1"/>
      <w:marLeft w:val="0"/>
      <w:marRight w:val="0"/>
      <w:marTop w:val="0"/>
      <w:marBottom w:val="0"/>
      <w:divBdr>
        <w:top w:val="none" w:sz="0" w:space="0" w:color="auto"/>
        <w:left w:val="none" w:sz="0" w:space="0" w:color="auto"/>
        <w:bottom w:val="none" w:sz="0" w:space="0" w:color="auto"/>
        <w:right w:val="none" w:sz="0" w:space="0" w:color="auto"/>
      </w:divBdr>
    </w:div>
    <w:div w:id="1657604916">
      <w:bodyDiv w:val="1"/>
      <w:marLeft w:val="0"/>
      <w:marRight w:val="0"/>
      <w:marTop w:val="0"/>
      <w:marBottom w:val="0"/>
      <w:divBdr>
        <w:top w:val="none" w:sz="0" w:space="0" w:color="auto"/>
        <w:left w:val="none" w:sz="0" w:space="0" w:color="auto"/>
        <w:bottom w:val="none" w:sz="0" w:space="0" w:color="auto"/>
        <w:right w:val="none" w:sz="0" w:space="0" w:color="auto"/>
      </w:divBdr>
    </w:div>
    <w:div w:id="1660309146">
      <w:bodyDiv w:val="1"/>
      <w:marLeft w:val="0"/>
      <w:marRight w:val="0"/>
      <w:marTop w:val="0"/>
      <w:marBottom w:val="0"/>
      <w:divBdr>
        <w:top w:val="none" w:sz="0" w:space="0" w:color="auto"/>
        <w:left w:val="none" w:sz="0" w:space="0" w:color="auto"/>
        <w:bottom w:val="none" w:sz="0" w:space="0" w:color="auto"/>
        <w:right w:val="none" w:sz="0" w:space="0" w:color="auto"/>
      </w:divBdr>
    </w:div>
    <w:div w:id="1661811642">
      <w:bodyDiv w:val="1"/>
      <w:marLeft w:val="0"/>
      <w:marRight w:val="0"/>
      <w:marTop w:val="0"/>
      <w:marBottom w:val="0"/>
      <w:divBdr>
        <w:top w:val="none" w:sz="0" w:space="0" w:color="auto"/>
        <w:left w:val="none" w:sz="0" w:space="0" w:color="auto"/>
        <w:bottom w:val="none" w:sz="0" w:space="0" w:color="auto"/>
        <w:right w:val="none" w:sz="0" w:space="0" w:color="auto"/>
      </w:divBdr>
    </w:div>
    <w:div w:id="1668559687">
      <w:bodyDiv w:val="1"/>
      <w:marLeft w:val="0"/>
      <w:marRight w:val="0"/>
      <w:marTop w:val="0"/>
      <w:marBottom w:val="0"/>
      <w:divBdr>
        <w:top w:val="none" w:sz="0" w:space="0" w:color="auto"/>
        <w:left w:val="none" w:sz="0" w:space="0" w:color="auto"/>
        <w:bottom w:val="none" w:sz="0" w:space="0" w:color="auto"/>
        <w:right w:val="none" w:sz="0" w:space="0" w:color="auto"/>
      </w:divBdr>
    </w:div>
    <w:div w:id="1668746977">
      <w:bodyDiv w:val="1"/>
      <w:marLeft w:val="0"/>
      <w:marRight w:val="0"/>
      <w:marTop w:val="0"/>
      <w:marBottom w:val="0"/>
      <w:divBdr>
        <w:top w:val="none" w:sz="0" w:space="0" w:color="auto"/>
        <w:left w:val="none" w:sz="0" w:space="0" w:color="auto"/>
        <w:bottom w:val="none" w:sz="0" w:space="0" w:color="auto"/>
        <w:right w:val="none" w:sz="0" w:space="0" w:color="auto"/>
      </w:divBdr>
    </w:div>
    <w:div w:id="1693648107">
      <w:bodyDiv w:val="1"/>
      <w:marLeft w:val="0"/>
      <w:marRight w:val="0"/>
      <w:marTop w:val="0"/>
      <w:marBottom w:val="0"/>
      <w:divBdr>
        <w:top w:val="none" w:sz="0" w:space="0" w:color="auto"/>
        <w:left w:val="none" w:sz="0" w:space="0" w:color="auto"/>
        <w:bottom w:val="none" w:sz="0" w:space="0" w:color="auto"/>
        <w:right w:val="none" w:sz="0" w:space="0" w:color="auto"/>
      </w:divBdr>
    </w:div>
    <w:div w:id="1717700658">
      <w:bodyDiv w:val="1"/>
      <w:marLeft w:val="0"/>
      <w:marRight w:val="0"/>
      <w:marTop w:val="0"/>
      <w:marBottom w:val="0"/>
      <w:divBdr>
        <w:top w:val="none" w:sz="0" w:space="0" w:color="auto"/>
        <w:left w:val="none" w:sz="0" w:space="0" w:color="auto"/>
        <w:bottom w:val="none" w:sz="0" w:space="0" w:color="auto"/>
        <w:right w:val="none" w:sz="0" w:space="0" w:color="auto"/>
      </w:divBdr>
    </w:div>
    <w:div w:id="1723017448">
      <w:bodyDiv w:val="1"/>
      <w:marLeft w:val="0"/>
      <w:marRight w:val="0"/>
      <w:marTop w:val="0"/>
      <w:marBottom w:val="0"/>
      <w:divBdr>
        <w:top w:val="none" w:sz="0" w:space="0" w:color="auto"/>
        <w:left w:val="none" w:sz="0" w:space="0" w:color="auto"/>
        <w:bottom w:val="none" w:sz="0" w:space="0" w:color="auto"/>
        <w:right w:val="none" w:sz="0" w:space="0" w:color="auto"/>
      </w:divBdr>
    </w:div>
    <w:div w:id="1733893661">
      <w:bodyDiv w:val="1"/>
      <w:marLeft w:val="0"/>
      <w:marRight w:val="0"/>
      <w:marTop w:val="0"/>
      <w:marBottom w:val="0"/>
      <w:divBdr>
        <w:top w:val="none" w:sz="0" w:space="0" w:color="auto"/>
        <w:left w:val="none" w:sz="0" w:space="0" w:color="auto"/>
        <w:bottom w:val="none" w:sz="0" w:space="0" w:color="auto"/>
        <w:right w:val="none" w:sz="0" w:space="0" w:color="auto"/>
      </w:divBdr>
    </w:div>
    <w:div w:id="1747459343">
      <w:bodyDiv w:val="1"/>
      <w:marLeft w:val="0"/>
      <w:marRight w:val="0"/>
      <w:marTop w:val="0"/>
      <w:marBottom w:val="0"/>
      <w:divBdr>
        <w:top w:val="none" w:sz="0" w:space="0" w:color="auto"/>
        <w:left w:val="none" w:sz="0" w:space="0" w:color="auto"/>
        <w:bottom w:val="none" w:sz="0" w:space="0" w:color="auto"/>
        <w:right w:val="none" w:sz="0" w:space="0" w:color="auto"/>
      </w:divBdr>
    </w:div>
    <w:div w:id="1748959621">
      <w:bodyDiv w:val="1"/>
      <w:marLeft w:val="0"/>
      <w:marRight w:val="0"/>
      <w:marTop w:val="0"/>
      <w:marBottom w:val="0"/>
      <w:divBdr>
        <w:top w:val="none" w:sz="0" w:space="0" w:color="auto"/>
        <w:left w:val="none" w:sz="0" w:space="0" w:color="auto"/>
        <w:bottom w:val="none" w:sz="0" w:space="0" w:color="auto"/>
        <w:right w:val="none" w:sz="0" w:space="0" w:color="auto"/>
      </w:divBdr>
    </w:div>
    <w:div w:id="1760786486">
      <w:bodyDiv w:val="1"/>
      <w:marLeft w:val="0"/>
      <w:marRight w:val="0"/>
      <w:marTop w:val="0"/>
      <w:marBottom w:val="0"/>
      <w:divBdr>
        <w:top w:val="none" w:sz="0" w:space="0" w:color="auto"/>
        <w:left w:val="none" w:sz="0" w:space="0" w:color="auto"/>
        <w:bottom w:val="none" w:sz="0" w:space="0" w:color="auto"/>
        <w:right w:val="none" w:sz="0" w:space="0" w:color="auto"/>
      </w:divBdr>
    </w:div>
    <w:div w:id="1765034263">
      <w:bodyDiv w:val="1"/>
      <w:marLeft w:val="0"/>
      <w:marRight w:val="0"/>
      <w:marTop w:val="0"/>
      <w:marBottom w:val="0"/>
      <w:divBdr>
        <w:top w:val="none" w:sz="0" w:space="0" w:color="auto"/>
        <w:left w:val="none" w:sz="0" w:space="0" w:color="auto"/>
        <w:bottom w:val="none" w:sz="0" w:space="0" w:color="auto"/>
        <w:right w:val="none" w:sz="0" w:space="0" w:color="auto"/>
      </w:divBdr>
    </w:div>
    <w:div w:id="1772628875">
      <w:bodyDiv w:val="1"/>
      <w:marLeft w:val="0"/>
      <w:marRight w:val="0"/>
      <w:marTop w:val="0"/>
      <w:marBottom w:val="0"/>
      <w:divBdr>
        <w:top w:val="none" w:sz="0" w:space="0" w:color="auto"/>
        <w:left w:val="none" w:sz="0" w:space="0" w:color="auto"/>
        <w:bottom w:val="none" w:sz="0" w:space="0" w:color="auto"/>
        <w:right w:val="none" w:sz="0" w:space="0" w:color="auto"/>
      </w:divBdr>
    </w:div>
    <w:div w:id="1787386449">
      <w:bodyDiv w:val="1"/>
      <w:marLeft w:val="0"/>
      <w:marRight w:val="0"/>
      <w:marTop w:val="0"/>
      <w:marBottom w:val="0"/>
      <w:divBdr>
        <w:top w:val="none" w:sz="0" w:space="0" w:color="auto"/>
        <w:left w:val="none" w:sz="0" w:space="0" w:color="auto"/>
        <w:bottom w:val="none" w:sz="0" w:space="0" w:color="auto"/>
        <w:right w:val="none" w:sz="0" w:space="0" w:color="auto"/>
      </w:divBdr>
    </w:div>
    <w:div w:id="1805005210">
      <w:bodyDiv w:val="1"/>
      <w:marLeft w:val="0"/>
      <w:marRight w:val="0"/>
      <w:marTop w:val="0"/>
      <w:marBottom w:val="0"/>
      <w:divBdr>
        <w:top w:val="none" w:sz="0" w:space="0" w:color="auto"/>
        <w:left w:val="none" w:sz="0" w:space="0" w:color="auto"/>
        <w:bottom w:val="none" w:sz="0" w:space="0" w:color="auto"/>
        <w:right w:val="none" w:sz="0" w:space="0" w:color="auto"/>
      </w:divBdr>
    </w:div>
    <w:div w:id="1805076156">
      <w:bodyDiv w:val="1"/>
      <w:marLeft w:val="0"/>
      <w:marRight w:val="0"/>
      <w:marTop w:val="0"/>
      <w:marBottom w:val="0"/>
      <w:divBdr>
        <w:top w:val="none" w:sz="0" w:space="0" w:color="auto"/>
        <w:left w:val="none" w:sz="0" w:space="0" w:color="auto"/>
        <w:bottom w:val="none" w:sz="0" w:space="0" w:color="auto"/>
        <w:right w:val="none" w:sz="0" w:space="0" w:color="auto"/>
      </w:divBdr>
    </w:div>
    <w:div w:id="1811359701">
      <w:bodyDiv w:val="1"/>
      <w:marLeft w:val="0"/>
      <w:marRight w:val="0"/>
      <w:marTop w:val="0"/>
      <w:marBottom w:val="0"/>
      <w:divBdr>
        <w:top w:val="none" w:sz="0" w:space="0" w:color="auto"/>
        <w:left w:val="none" w:sz="0" w:space="0" w:color="auto"/>
        <w:bottom w:val="none" w:sz="0" w:space="0" w:color="auto"/>
        <w:right w:val="none" w:sz="0" w:space="0" w:color="auto"/>
      </w:divBdr>
    </w:div>
    <w:div w:id="1824350016">
      <w:bodyDiv w:val="1"/>
      <w:marLeft w:val="0"/>
      <w:marRight w:val="0"/>
      <w:marTop w:val="0"/>
      <w:marBottom w:val="0"/>
      <w:divBdr>
        <w:top w:val="none" w:sz="0" w:space="0" w:color="auto"/>
        <w:left w:val="none" w:sz="0" w:space="0" w:color="auto"/>
        <w:bottom w:val="none" w:sz="0" w:space="0" w:color="auto"/>
        <w:right w:val="none" w:sz="0" w:space="0" w:color="auto"/>
      </w:divBdr>
    </w:div>
    <w:div w:id="1828786629">
      <w:bodyDiv w:val="1"/>
      <w:marLeft w:val="0"/>
      <w:marRight w:val="0"/>
      <w:marTop w:val="0"/>
      <w:marBottom w:val="0"/>
      <w:divBdr>
        <w:top w:val="none" w:sz="0" w:space="0" w:color="auto"/>
        <w:left w:val="none" w:sz="0" w:space="0" w:color="auto"/>
        <w:bottom w:val="none" w:sz="0" w:space="0" w:color="auto"/>
        <w:right w:val="none" w:sz="0" w:space="0" w:color="auto"/>
      </w:divBdr>
    </w:div>
    <w:div w:id="1843006368">
      <w:bodyDiv w:val="1"/>
      <w:marLeft w:val="0"/>
      <w:marRight w:val="0"/>
      <w:marTop w:val="0"/>
      <w:marBottom w:val="0"/>
      <w:divBdr>
        <w:top w:val="none" w:sz="0" w:space="0" w:color="auto"/>
        <w:left w:val="none" w:sz="0" w:space="0" w:color="auto"/>
        <w:bottom w:val="none" w:sz="0" w:space="0" w:color="auto"/>
        <w:right w:val="none" w:sz="0" w:space="0" w:color="auto"/>
      </w:divBdr>
    </w:div>
    <w:div w:id="1846705771">
      <w:bodyDiv w:val="1"/>
      <w:marLeft w:val="0"/>
      <w:marRight w:val="0"/>
      <w:marTop w:val="0"/>
      <w:marBottom w:val="0"/>
      <w:divBdr>
        <w:top w:val="none" w:sz="0" w:space="0" w:color="auto"/>
        <w:left w:val="none" w:sz="0" w:space="0" w:color="auto"/>
        <w:bottom w:val="none" w:sz="0" w:space="0" w:color="auto"/>
        <w:right w:val="none" w:sz="0" w:space="0" w:color="auto"/>
      </w:divBdr>
    </w:div>
    <w:div w:id="1858736368">
      <w:bodyDiv w:val="1"/>
      <w:marLeft w:val="0"/>
      <w:marRight w:val="0"/>
      <w:marTop w:val="0"/>
      <w:marBottom w:val="0"/>
      <w:divBdr>
        <w:top w:val="none" w:sz="0" w:space="0" w:color="auto"/>
        <w:left w:val="none" w:sz="0" w:space="0" w:color="auto"/>
        <w:bottom w:val="none" w:sz="0" w:space="0" w:color="auto"/>
        <w:right w:val="none" w:sz="0" w:space="0" w:color="auto"/>
      </w:divBdr>
    </w:div>
    <w:div w:id="1859467153">
      <w:bodyDiv w:val="1"/>
      <w:marLeft w:val="0"/>
      <w:marRight w:val="0"/>
      <w:marTop w:val="0"/>
      <w:marBottom w:val="0"/>
      <w:divBdr>
        <w:top w:val="none" w:sz="0" w:space="0" w:color="auto"/>
        <w:left w:val="none" w:sz="0" w:space="0" w:color="auto"/>
        <w:bottom w:val="none" w:sz="0" w:space="0" w:color="auto"/>
        <w:right w:val="none" w:sz="0" w:space="0" w:color="auto"/>
      </w:divBdr>
    </w:div>
    <w:div w:id="1862165702">
      <w:bodyDiv w:val="1"/>
      <w:marLeft w:val="0"/>
      <w:marRight w:val="0"/>
      <w:marTop w:val="0"/>
      <w:marBottom w:val="0"/>
      <w:divBdr>
        <w:top w:val="none" w:sz="0" w:space="0" w:color="auto"/>
        <w:left w:val="none" w:sz="0" w:space="0" w:color="auto"/>
        <w:bottom w:val="none" w:sz="0" w:space="0" w:color="auto"/>
        <w:right w:val="none" w:sz="0" w:space="0" w:color="auto"/>
      </w:divBdr>
    </w:div>
    <w:div w:id="1869752321">
      <w:bodyDiv w:val="1"/>
      <w:marLeft w:val="0"/>
      <w:marRight w:val="0"/>
      <w:marTop w:val="0"/>
      <w:marBottom w:val="0"/>
      <w:divBdr>
        <w:top w:val="none" w:sz="0" w:space="0" w:color="auto"/>
        <w:left w:val="none" w:sz="0" w:space="0" w:color="auto"/>
        <w:bottom w:val="none" w:sz="0" w:space="0" w:color="auto"/>
        <w:right w:val="none" w:sz="0" w:space="0" w:color="auto"/>
      </w:divBdr>
    </w:div>
    <w:div w:id="1873029478">
      <w:bodyDiv w:val="1"/>
      <w:marLeft w:val="0"/>
      <w:marRight w:val="0"/>
      <w:marTop w:val="0"/>
      <w:marBottom w:val="0"/>
      <w:divBdr>
        <w:top w:val="none" w:sz="0" w:space="0" w:color="auto"/>
        <w:left w:val="none" w:sz="0" w:space="0" w:color="auto"/>
        <w:bottom w:val="none" w:sz="0" w:space="0" w:color="auto"/>
        <w:right w:val="none" w:sz="0" w:space="0" w:color="auto"/>
      </w:divBdr>
    </w:div>
    <w:div w:id="1874029347">
      <w:bodyDiv w:val="1"/>
      <w:marLeft w:val="0"/>
      <w:marRight w:val="0"/>
      <w:marTop w:val="0"/>
      <w:marBottom w:val="0"/>
      <w:divBdr>
        <w:top w:val="none" w:sz="0" w:space="0" w:color="auto"/>
        <w:left w:val="none" w:sz="0" w:space="0" w:color="auto"/>
        <w:bottom w:val="none" w:sz="0" w:space="0" w:color="auto"/>
        <w:right w:val="none" w:sz="0" w:space="0" w:color="auto"/>
      </w:divBdr>
    </w:div>
    <w:div w:id="1875772332">
      <w:bodyDiv w:val="1"/>
      <w:marLeft w:val="0"/>
      <w:marRight w:val="0"/>
      <w:marTop w:val="0"/>
      <w:marBottom w:val="0"/>
      <w:divBdr>
        <w:top w:val="none" w:sz="0" w:space="0" w:color="auto"/>
        <w:left w:val="none" w:sz="0" w:space="0" w:color="auto"/>
        <w:bottom w:val="none" w:sz="0" w:space="0" w:color="auto"/>
        <w:right w:val="none" w:sz="0" w:space="0" w:color="auto"/>
      </w:divBdr>
    </w:div>
    <w:div w:id="1880820582">
      <w:bodyDiv w:val="1"/>
      <w:marLeft w:val="0"/>
      <w:marRight w:val="0"/>
      <w:marTop w:val="0"/>
      <w:marBottom w:val="0"/>
      <w:divBdr>
        <w:top w:val="none" w:sz="0" w:space="0" w:color="auto"/>
        <w:left w:val="none" w:sz="0" w:space="0" w:color="auto"/>
        <w:bottom w:val="none" w:sz="0" w:space="0" w:color="auto"/>
        <w:right w:val="none" w:sz="0" w:space="0" w:color="auto"/>
      </w:divBdr>
    </w:div>
    <w:div w:id="1898279184">
      <w:bodyDiv w:val="1"/>
      <w:marLeft w:val="0"/>
      <w:marRight w:val="0"/>
      <w:marTop w:val="0"/>
      <w:marBottom w:val="0"/>
      <w:divBdr>
        <w:top w:val="none" w:sz="0" w:space="0" w:color="auto"/>
        <w:left w:val="none" w:sz="0" w:space="0" w:color="auto"/>
        <w:bottom w:val="none" w:sz="0" w:space="0" w:color="auto"/>
        <w:right w:val="none" w:sz="0" w:space="0" w:color="auto"/>
      </w:divBdr>
    </w:div>
    <w:div w:id="1908296692">
      <w:bodyDiv w:val="1"/>
      <w:marLeft w:val="0"/>
      <w:marRight w:val="0"/>
      <w:marTop w:val="0"/>
      <w:marBottom w:val="0"/>
      <w:divBdr>
        <w:top w:val="none" w:sz="0" w:space="0" w:color="auto"/>
        <w:left w:val="none" w:sz="0" w:space="0" w:color="auto"/>
        <w:bottom w:val="none" w:sz="0" w:space="0" w:color="auto"/>
        <w:right w:val="none" w:sz="0" w:space="0" w:color="auto"/>
      </w:divBdr>
    </w:div>
    <w:div w:id="1914469899">
      <w:bodyDiv w:val="1"/>
      <w:marLeft w:val="0"/>
      <w:marRight w:val="0"/>
      <w:marTop w:val="0"/>
      <w:marBottom w:val="0"/>
      <w:divBdr>
        <w:top w:val="none" w:sz="0" w:space="0" w:color="auto"/>
        <w:left w:val="none" w:sz="0" w:space="0" w:color="auto"/>
        <w:bottom w:val="none" w:sz="0" w:space="0" w:color="auto"/>
        <w:right w:val="none" w:sz="0" w:space="0" w:color="auto"/>
      </w:divBdr>
    </w:div>
    <w:div w:id="1917740978">
      <w:bodyDiv w:val="1"/>
      <w:marLeft w:val="0"/>
      <w:marRight w:val="0"/>
      <w:marTop w:val="0"/>
      <w:marBottom w:val="0"/>
      <w:divBdr>
        <w:top w:val="none" w:sz="0" w:space="0" w:color="auto"/>
        <w:left w:val="none" w:sz="0" w:space="0" w:color="auto"/>
        <w:bottom w:val="none" w:sz="0" w:space="0" w:color="auto"/>
        <w:right w:val="none" w:sz="0" w:space="0" w:color="auto"/>
      </w:divBdr>
    </w:div>
    <w:div w:id="1917934994">
      <w:bodyDiv w:val="1"/>
      <w:marLeft w:val="0"/>
      <w:marRight w:val="0"/>
      <w:marTop w:val="0"/>
      <w:marBottom w:val="0"/>
      <w:divBdr>
        <w:top w:val="none" w:sz="0" w:space="0" w:color="auto"/>
        <w:left w:val="none" w:sz="0" w:space="0" w:color="auto"/>
        <w:bottom w:val="none" w:sz="0" w:space="0" w:color="auto"/>
        <w:right w:val="none" w:sz="0" w:space="0" w:color="auto"/>
      </w:divBdr>
    </w:div>
    <w:div w:id="1923297148">
      <w:bodyDiv w:val="1"/>
      <w:marLeft w:val="0"/>
      <w:marRight w:val="0"/>
      <w:marTop w:val="0"/>
      <w:marBottom w:val="0"/>
      <w:divBdr>
        <w:top w:val="none" w:sz="0" w:space="0" w:color="auto"/>
        <w:left w:val="none" w:sz="0" w:space="0" w:color="auto"/>
        <w:bottom w:val="none" w:sz="0" w:space="0" w:color="auto"/>
        <w:right w:val="none" w:sz="0" w:space="0" w:color="auto"/>
      </w:divBdr>
    </w:div>
    <w:div w:id="1933127392">
      <w:bodyDiv w:val="1"/>
      <w:marLeft w:val="0"/>
      <w:marRight w:val="0"/>
      <w:marTop w:val="0"/>
      <w:marBottom w:val="0"/>
      <w:divBdr>
        <w:top w:val="none" w:sz="0" w:space="0" w:color="auto"/>
        <w:left w:val="none" w:sz="0" w:space="0" w:color="auto"/>
        <w:bottom w:val="none" w:sz="0" w:space="0" w:color="auto"/>
        <w:right w:val="none" w:sz="0" w:space="0" w:color="auto"/>
      </w:divBdr>
    </w:div>
    <w:div w:id="1933201072">
      <w:bodyDiv w:val="1"/>
      <w:marLeft w:val="0"/>
      <w:marRight w:val="0"/>
      <w:marTop w:val="0"/>
      <w:marBottom w:val="0"/>
      <w:divBdr>
        <w:top w:val="none" w:sz="0" w:space="0" w:color="auto"/>
        <w:left w:val="none" w:sz="0" w:space="0" w:color="auto"/>
        <w:bottom w:val="none" w:sz="0" w:space="0" w:color="auto"/>
        <w:right w:val="none" w:sz="0" w:space="0" w:color="auto"/>
      </w:divBdr>
    </w:div>
    <w:div w:id="1937708045">
      <w:bodyDiv w:val="1"/>
      <w:marLeft w:val="0"/>
      <w:marRight w:val="0"/>
      <w:marTop w:val="0"/>
      <w:marBottom w:val="0"/>
      <w:divBdr>
        <w:top w:val="none" w:sz="0" w:space="0" w:color="auto"/>
        <w:left w:val="none" w:sz="0" w:space="0" w:color="auto"/>
        <w:bottom w:val="none" w:sz="0" w:space="0" w:color="auto"/>
        <w:right w:val="none" w:sz="0" w:space="0" w:color="auto"/>
      </w:divBdr>
    </w:div>
    <w:div w:id="1944068601">
      <w:bodyDiv w:val="1"/>
      <w:marLeft w:val="0"/>
      <w:marRight w:val="0"/>
      <w:marTop w:val="0"/>
      <w:marBottom w:val="0"/>
      <w:divBdr>
        <w:top w:val="none" w:sz="0" w:space="0" w:color="auto"/>
        <w:left w:val="none" w:sz="0" w:space="0" w:color="auto"/>
        <w:bottom w:val="none" w:sz="0" w:space="0" w:color="auto"/>
        <w:right w:val="none" w:sz="0" w:space="0" w:color="auto"/>
      </w:divBdr>
    </w:div>
    <w:div w:id="1949971510">
      <w:bodyDiv w:val="1"/>
      <w:marLeft w:val="0"/>
      <w:marRight w:val="0"/>
      <w:marTop w:val="0"/>
      <w:marBottom w:val="0"/>
      <w:divBdr>
        <w:top w:val="none" w:sz="0" w:space="0" w:color="auto"/>
        <w:left w:val="none" w:sz="0" w:space="0" w:color="auto"/>
        <w:bottom w:val="none" w:sz="0" w:space="0" w:color="auto"/>
        <w:right w:val="none" w:sz="0" w:space="0" w:color="auto"/>
      </w:divBdr>
      <w:divsChild>
        <w:div w:id="1830974051">
          <w:marLeft w:val="-1350"/>
          <w:marRight w:val="0"/>
          <w:marTop w:val="0"/>
          <w:marBottom w:val="0"/>
          <w:divBdr>
            <w:top w:val="none" w:sz="0" w:space="0" w:color="auto"/>
            <w:left w:val="none" w:sz="0" w:space="0" w:color="auto"/>
            <w:bottom w:val="none" w:sz="0" w:space="0" w:color="auto"/>
            <w:right w:val="none" w:sz="0" w:space="0" w:color="auto"/>
          </w:divBdr>
        </w:div>
      </w:divsChild>
    </w:div>
    <w:div w:id="1952323638">
      <w:bodyDiv w:val="1"/>
      <w:marLeft w:val="0"/>
      <w:marRight w:val="0"/>
      <w:marTop w:val="0"/>
      <w:marBottom w:val="0"/>
      <w:divBdr>
        <w:top w:val="none" w:sz="0" w:space="0" w:color="auto"/>
        <w:left w:val="none" w:sz="0" w:space="0" w:color="auto"/>
        <w:bottom w:val="none" w:sz="0" w:space="0" w:color="auto"/>
        <w:right w:val="none" w:sz="0" w:space="0" w:color="auto"/>
      </w:divBdr>
    </w:div>
    <w:div w:id="1957907702">
      <w:bodyDiv w:val="1"/>
      <w:marLeft w:val="0"/>
      <w:marRight w:val="0"/>
      <w:marTop w:val="0"/>
      <w:marBottom w:val="0"/>
      <w:divBdr>
        <w:top w:val="none" w:sz="0" w:space="0" w:color="auto"/>
        <w:left w:val="none" w:sz="0" w:space="0" w:color="auto"/>
        <w:bottom w:val="none" w:sz="0" w:space="0" w:color="auto"/>
        <w:right w:val="none" w:sz="0" w:space="0" w:color="auto"/>
      </w:divBdr>
    </w:div>
    <w:div w:id="1958366056">
      <w:bodyDiv w:val="1"/>
      <w:marLeft w:val="0"/>
      <w:marRight w:val="0"/>
      <w:marTop w:val="0"/>
      <w:marBottom w:val="0"/>
      <w:divBdr>
        <w:top w:val="none" w:sz="0" w:space="0" w:color="auto"/>
        <w:left w:val="none" w:sz="0" w:space="0" w:color="auto"/>
        <w:bottom w:val="none" w:sz="0" w:space="0" w:color="auto"/>
        <w:right w:val="none" w:sz="0" w:space="0" w:color="auto"/>
      </w:divBdr>
    </w:div>
    <w:div w:id="1965958936">
      <w:bodyDiv w:val="1"/>
      <w:marLeft w:val="0"/>
      <w:marRight w:val="0"/>
      <w:marTop w:val="0"/>
      <w:marBottom w:val="0"/>
      <w:divBdr>
        <w:top w:val="none" w:sz="0" w:space="0" w:color="auto"/>
        <w:left w:val="none" w:sz="0" w:space="0" w:color="auto"/>
        <w:bottom w:val="none" w:sz="0" w:space="0" w:color="auto"/>
        <w:right w:val="none" w:sz="0" w:space="0" w:color="auto"/>
      </w:divBdr>
    </w:div>
    <w:div w:id="1976830811">
      <w:bodyDiv w:val="1"/>
      <w:marLeft w:val="0"/>
      <w:marRight w:val="0"/>
      <w:marTop w:val="0"/>
      <w:marBottom w:val="0"/>
      <w:divBdr>
        <w:top w:val="none" w:sz="0" w:space="0" w:color="auto"/>
        <w:left w:val="none" w:sz="0" w:space="0" w:color="auto"/>
        <w:bottom w:val="none" w:sz="0" w:space="0" w:color="auto"/>
        <w:right w:val="none" w:sz="0" w:space="0" w:color="auto"/>
      </w:divBdr>
    </w:div>
    <w:div w:id="1979874189">
      <w:bodyDiv w:val="1"/>
      <w:marLeft w:val="0"/>
      <w:marRight w:val="0"/>
      <w:marTop w:val="0"/>
      <w:marBottom w:val="0"/>
      <w:divBdr>
        <w:top w:val="none" w:sz="0" w:space="0" w:color="auto"/>
        <w:left w:val="none" w:sz="0" w:space="0" w:color="auto"/>
        <w:bottom w:val="none" w:sz="0" w:space="0" w:color="auto"/>
        <w:right w:val="none" w:sz="0" w:space="0" w:color="auto"/>
      </w:divBdr>
    </w:div>
    <w:div w:id="1992369424">
      <w:bodyDiv w:val="1"/>
      <w:marLeft w:val="0"/>
      <w:marRight w:val="0"/>
      <w:marTop w:val="0"/>
      <w:marBottom w:val="0"/>
      <w:divBdr>
        <w:top w:val="none" w:sz="0" w:space="0" w:color="auto"/>
        <w:left w:val="none" w:sz="0" w:space="0" w:color="auto"/>
        <w:bottom w:val="none" w:sz="0" w:space="0" w:color="auto"/>
        <w:right w:val="none" w:sz="0" w:space="0" w:color="auto"/>
      </w:divBdr>
    </w:div>
    <w:div w:id="2000038537">
      <w:bodyDiv w:val="1"/>
      <w:marLeft w:val="0"/>
      <w:marRight w:val="0"/>
      <w:marTop w:val="0"/>
      <w:marBottom w:val="0"/>
      <w:divBdr>
        <w:top w:val="none" w:sz="0" w:space="0" w:color="auto"/>
        <w:left w:val="none" w:sz="0" w:space="0" w:color="auto"/>
        <w:bottom w:val="none" w:sz="0" w:space="0" w:color="auto"/>
        <w:right w:val="none" w:sz="0" w:space="0" w:color="auto"/>
      </w:divBdr>
    </w:div>
    <w:div w:id="2004964684">
      <w:bodyDiv w:val="1"/>
      <w:marLeft w:val="0"/>
      <w:marRight w:val="0"/>
      <w:marTop w:val="0"/>
      <w:marBottom w:val="0"/>
      <w:divBdr>
        <w:top w:val="none" w:sz="0" w:space="0" w:color="auto"/>
        <w:left w:val="none" w:sz="0" w:space="0" w:color="auto"/>
        <w:bottom w:val="none" w:sz="0" w:space="0" w:color="auto"/>
        <w:right w:val="none" w:sz="0" w:space="0" w:color="auto"/>
      </w:divBdr>
    </w:div>
    <w:div w:id="2007903909">
      <w:bodyDiv w:val="1"/>
      <w:marLeft w:val="0"/>
      <w:marRight w:val="0"/>
      <w:marTop w:val="0"/>
      <w:marBottom w:val="0"/>
      <w:divBdr>
        <w:top w:val="none" w:sz="0" w:space="0" w:color="auto"/>
        <w:left w:val="none" w:sz="0" w:space="0" w:color="auto"/>
        <w:bottom w:val="none" w:sz="0" w:space="0" w:color="auto"/>
        <w:right w:val="none" w:sz="0" w:space="0" w:color="auto"/>
      </w:divBdr>
    </w:div>
    <w:div w:id="2010713773">
      <w:bodyDiv w:val="1"/>
      <w:marLeft w:val="0"/>
      <w:marRight w:val="0"/>
      <w:marTop w:val="0"/>
      <w:marBottom w:val="0"/>
      <w:divBdr>
        <w:top w:val="none" w:sz="0" w:space="0" w:color="auto"/>
        <w:left w:val="none" w:sz="0" w:space="0" w:color="auto"/>
        <w:bottom w:val="none" w:sz="0" w:space="0" w:color="auto"/>
        <w:right w:val="none" w:sz="0" w:space="0" w:color="auto"/>
      </w:divBdr>
    </w:div>
    <w:div w:id="2013949209">
      <w:bodyDiv w:val="1"/>
      <w:marLeft w:val="0"/>
      <w:marRight w:val="0"/>
      <w:marTop w:val="0"/>
      <w:marBottom w:val="0"/>
      <w:divBdr>
        <w:top w:val="none" w:sz="0" w:space="0" w:color="auto"/>
        <w:left w:val="none" w:sz="0" w:space="0" w:color="auto"/>
        <w:bottom w:val="none" w:sz="0" w:space="0" w:color="auto"/>
        <w:right w:val="none" w:sz="0" w:space="0" w:color="auto"/>
      </w:divBdr>
    </w:div>
    <w:div w:id="2021395656">
      <w:bodyDiv w:val="1"/>
      <w:marLeft w:val="0"/>
      <w:marRight w:val="0"/>
      <w:marTop w:val="0"/>
      <w:marBottom w:val="0"/>
      <w:divBdr>
        <w:top w:val="none" w:sz="0" w:space="0" w:color="auto"/>
        <w:left w:val="none" w:sz="0" w:space="0" w:color="auto"/>
        <w:bottom w:val="none" w:sz="0" w:space="0" w:color="auto"/>
        <w:right w:val="none" w:sz="0" w:space="0" w:color="auto"/>
      </w:divBdr>
    </w:div>
    <w:div w:id="2032295198">
      <w:bodyDiv w:val="1"/>
      <w:marLeft w:val="0"/>
      <w:marRight w:val="0"/>
      <w:marTop w:val="0"/>
      <w:marBottom w:val="0"/>
      <w:divBdr>
        <w:top w:val="none" w:sz="0" w:space="0" w:color="auto"/>
        <w:left w:val="none" w:sz="0" w:space="0" w:color="auto"/>
        <w:bottom w:val="none" w:sz="0" w:space="0" w:color="auto"/>
        <w:right w:val="none" w:sz="0" w:space="0" w:color="auto"/>
      </w:divBdr>
    </w:div>
    <w:div w:id="2037732191">
      <w:bodyDiv w:val="1"/>
      <w:marLeft w:val="0"/>
      <w:marRight w:val="0"/>
      <w:marTop w:val="0"/>
      <w:marBottom w:val="0"/>
      <w:divBdr>
        <w:top w:val="none" w:sz="0" w:space="0" w:color="auto"/>
        <w:left w:val="none" w:sz="0" w:space="0" w:color="auto"/>
        <w:bottom w:val="none" w:sz="0" w:space="0" w:color="auto"/>
        <w:right w:val="none" w:sz="0" w:space="0" w:color="auto"/>
      </w:divBdr>
    </w:div>
    <w:div w:id="2039767708">
      <w:bodyDiv w:val="1"/>
      <w:marLeft w:val="0"/>
      <w:marRight w:val="0"/>
      <w:marTop w:val="0"/>
      <w:marBottom w:val="0"/>
      <w:divBdr>
        <w:top w:val="none" w:sz="0" w:space="0" w:color="auto"/>
        <w:left w:val="none" w:sz="0" w:space="0" w:color="auto"/>
        <w:bottom w:val="none" w:sz="0" w:space="0" w:color="auto"/>
        <w:right w:val="none" w:sz="0" w:space="0" w:color="auto"/>
      </w:divBdr>
    </w:div>
    <w:div w:id="2043557965">
      <w:bodyDiv w:val="1"/>
      <w:marLeft w:val="0"/>
      <w:marRight w:val="0"/>
      <w:marTop w:val="0"/>
      <w:marBottom w:val="0"/>
      <w:divBdr>
        <w:top w:val="none" w:sz="0" w:space="0" w:color="auto"/>
        <w:left w:val="none" w:sz="0" w:space="0" w:color="auto"/>
        <w:bottom w:val="none" w:sz="0" w:space="0" w:color="auto"/>
        <w:right w:val="none" w:sz="0" w:space="0" w:color="auto"/>
      </w:divBdr>
    </w:div>
    <w:div w:id="2056922847">
      <w:bodyDiv w:val="1"/>
      <w:marLeft w:val="0"/>
      <w:marRight w:val="0"/>
      <w:marTop w:val="0"/>
      <w:marBottom w:val="0"/>
      <w:divBdr>
        <w:top w:val="none" w:sz="0" w:space="0" w:color="auto"/>
        <w:left w:val="none" w:sz="0" w:space="0" w:color="auto"/>
        <w:bottom w:val="none" w:sz="0" w:space="0" w:color="auto"/>
        <w:right w:val="none" w:sz="0" w:space="0" w:color="auto"/>
      </w:divBdr>
    </w:div>
    <w:div w:id="2057318085">
      <w:bodyDiv w:val="1"/>
      <w:marLeft w:val="0"/>
      <w:marRight w:val="0"/>
      <w:marTop w:val="0"/>
      <w:marBottom w:val="0"/>
      <w:divBdr>
        <w:top w:val="none" w:sz="0" w:space="0" w:color="auto"/>
        <w:left w:val="none" w:sz="0" w:space="0" w:color="auto"/>
        <w:bottom w:val="none" w:sz="0" w:space="0" w:color="auto"/>
        <w:right w:val="none" w:sz="0" w:space="0" w:color="auto"/>
      </w:divBdr>
    </w:div>
    <w:div w:id="2061709363">
      <w:bodyDiv w:val="1"/>
      <w:marLeft w:val="0"/>
      <w:marRight w:val="0"/>
      <w:marTop w:val="0"/>
      <w:marBottom w:val="0"/>
      <w:divBdr>
        <w:top w:val="none" w:sz="0" w:space="0" w:color="auto"/>
        <w:left w:val="none" w:sz="0" w:space="0" w:color="auto"/>
        <w:bottom w:val="none" w:sz="0" w:space="0" w:color="auto"/>
        <w:right w:val="none" w:sz="0" w:space="0" w:color="auto"/>
      </w:divBdr>
    </w:div>
    <w:div w:id="2064597822">
      <w:bodyDiv w:val="1"/>
      <w:marLeft w:val="0"/>
      <w:marRight w:val="0"/>
      <w:marTop w:val="0"/>
      <w:marBottom w:val="0"/>
      <w:divBdr>
        <w:top w:val="none" w:sz="0" w:space="0" w:color="auto"/>
        <w:left w:val="none" w:sz="0" w:space="0" w:color="auto"/>
        <w:bottom w:val="none" w:sz="0" w:space="0" w:color="auto"/>
        <w:right w:val="none" w:sz="0" w:space="0" w:color="auto"/>
      </w:divBdr>
    </w:div>
    <w:div w:id="2068648863">
      <w:bodyDiv w:val="1"/>
      <w:marLeft w:val="0"/>
      <w:marRight w:val="0"/>
      <w:marTop w:val="0"/>
      <w:marBottom w:val="0"/>
      <w:divBdr>
        <w:top w:val="none" w:sz="0" w:space="0" w:color="auto"/>
        <w:left w:val="none" w:sz="0" w:space="0" w:color="auto"/>
        <w:bottom w:val="none" w:sz="0" w:space="0" w:color="auto"/>
        <w:right w:val="none" w:sz="0" w:space="0" w:color="auto"/>
      </w:divBdr>
    </w:div>
    <w:div w:id="2069454083">
      <w:bodyDiv w:val="1"/>
      <w:marLeft w:val="0"/>
      <w:marRight w:val="0"/>
      <w:marTop w:val="0"/>
      <w:marBottom w:val="0"/>
      <w:divBdr>
        <w:top w:val="none" w:sz="0" w:space="0" w:color="auto"/>
        <w:left w:val="none" w:sz="0" w:space="0" w:color="auto"/>
        <w:bottom w:val="none" w:sz="0" w:space="0" w:color="auto"/>
        <w:right w:val="none" w:sz="0" w:space="0" w:color="auto"/>
      </w:divBdr>
    </w:div>
    <w:div w:id="2073457669">
      <w:bodyDiv w:val="1"/>
      <w:marLeft w:val="0"/>
      <w:marRight w:val="0"/>
      <w:marTop w:val="0"/>
      <w:marBottom w:val="0"/>
      <w:divBdr>
        <w:top w:val="none" w:sz="0" w:space="0" w:color="auto"/>
        <w:left w:val="none" w:sz="0" w:space="0" w:color="auto"/>
        <w:bottom w:val="none" w:sz="0" w:space="0" w:color="auto"/>
        <w:right w:val="none" w:sz="0" w:space="0" w:color="auto"/>
      </w:divBdr>
    </w:div>
    <w:div w:id="2085837935">
      <w:bodyDiv w:val="1"/>
      <w:marLeft w:val="0"/>
      <w:marRight w:val="0"/>
      <w:marTop w:val="0"/>
      <w:marBottom w:val="0"/>
      <w:divBdr>
        <w:top w:val="none" w:sz="0" w:space="0" w:color="auto"/>
        <w:left w:val="none" w:sz="0" w:space="0" w:color="auto"/>
        <w:bottom w:val="none" w:sz="0" w:space="0" w:color="auto"/>
        <w:right w:val="none" w:sz="0" w:space="0" w:color="auto"/>
      </w:divBdr>
    </w:div>
    <w:div w:id="2093969952">
      <w:bodyDiv w:val="1"/>
      <w:marLeft w:val="0"/>
      <w:marRight w:val="0"/>
      <w:marTop w:val="0"/>
      <w:marBottom w:val="0"/>
      <w:divBdr>
        <w:top w:val="none" w:sz="0" w:space="0" w:color="auto"/>
        <w:left w:val="none" w:sz="0" w:space="0" w:color="auto"/>
        <w:bottom w:val="none" w:sz="0" w:space="0" w:color="auto"/>
        <w:right w:val="none" w:sz="0" w:space="0" w:color="auto"/>
      </w:divBdr>
    </w:div>
    <w:div w:id="2096776110">
      <w:bodyDiv w:val="1"/>
      <w:marLeft w:val="0"/>
      <w:marRight w:val="0"/>
      <w:marTop w:val="0"/>
      <w:marBottom w:val="0"/>
      <w:divBdr>
        <w:top w:val="none" w:sz="0" w:space="0" w:color="auto"/>
        <w:left w:val="none" w:sz="0" w:space="0" w:color="auto"/>
        <w:bottom w:val="none" w:sz="0" w:space="0" w:color="auto"/>
        <w:right w:val="none" w:sz="0" w:space="0" w:color="auto"/>
      </w:divBdr>
    </w:div>
    <w:div w:id="2097818177">
      <w:bodyDiv w:val="1"/>
      <w:marLeft w:val="0"/>
      <w:marRight w:val="0"/>
      <w:marTop w:val="0"/>
      <w:marBottom w:val="0"/>
      <w:divBdr>
        <w:top w:val="none" w:sz="0" w:space="0" w:color="auto"/>
        <w:left w:val="none" w:sz="0" w:space="0" w:color="auto"/>
        <w:bottom w:val="none" w:sz="0" w:space="0" w:color="auto"/>
        <w:right w:val="none" w:sz="0" w:space="0" w:color="auto"/>
      </w:divBdr>
    </w:div>
    <w:div w:id="2101557477">
      <w:bodyDiv w:val="1"/>
      <w:marLeft w:val="0"/>
      <w:marRight w:val="0"/>
      <w:marTop w:val="0"/>
      <w:marBottom w:val="0"/>
      <w:divBdr>
        <w:top w:val="none" w:sz="0" w:space="0" w:color="auto"/>
        <w:left w:val="none" w:sz="0" w:space="0" w:color="auto"/>
        <w:bottom w:val="none" w:sz="0" w:space="0" w:color="auto"/>
        <w:right w:val="none" w:sz="0" w:space="0" w:color="auto"/>
      </w:divBdr>
    </w:div>
    <w:div w:id="2107967849">
      <w:bodyDiv w:val="1"/>
      <w:marLeft w:val="0"/>
      <w:marRight w:val="0"/>
      <w:marTop w:val="0"/>
      <w:marBottom w:val="0"/>
      <w:divBdr>
        <w:top w:val="none" w:sz="0" w:space="0" w:color="auto"/>
        <w:left w:val="none" w:sz="0" w:space="0" w:color="auto"/>
        <w:bottom w:val="none" w:sz="0" w:space="0" w:color="auto"/>
        <w:right w:val="none" w:sz="0" w:space="0" w:color="auto"/>
      </w:divBdr>
    </w:div>
    <w:div w:id="2113814746">
      <w:bodyDiv w:val="1"/>
      <w:marLeft w:val="0"/>
      <w:marRight w:val="0"/>
      <w:marTop w:val="0"/>
      <w:marBottom w:val="0"/>
      <w:divBdr>
        <w:top w:val="none" w:sz="0" w:space="0" w:color="auto"/>
        <w:left w:val="none" w:sz="0" w:space="0" w:color="auto"/>
        <w:bottom w:val="none" w:sz="0" w:space="0" w:color="auto"/>
        <w:right w:val="none" w:sz="0" w:space="0" w:color="auto"/>
      </w:divBdr>
    </w:div>
    <w:div w:id="2125345013">
      <w:bodyDiv w:val="1"/>
      <w:marLeft w:val="0"/>
      <w:marRight w:val="0"/>
      <w:marTop w:val="0"/>
      <w:marBottom w:val="0"/>
      <w:divBdr>
        <w:top w:val="none" w:sz="0" w:space="0" w:color="auto"/>
        <w:left w:val="none" w:sz="0" w:space="0" w:color="auto"/>
        <w:bottom w:val="none" w:sz="0" w:space="0" w:color="auto"/>
        <w:right w:val="none" w:sz="0" w:space="0" w:color="auto"/>
      </w:divBdr>
    </w:div>
    <w:div w:id="2139372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jfed\Documents\Courses\2018%20MBA\Module%202%20-%20Human%20Resource%20Management\Assignment%201\Assignment%20-%20Part%201v2.docx" TargetMode="Externa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file:///C:\Users\jfed\Documents\Courses\2018%20MBA\Module%202%20-%20Human%20Resource%20Management\Assignment%201\Assignment%20-%20Part%201v2.docx"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Sak06</b:Tag>
    <b:SourceType>JournalArticle</b:SourceType>
    <b:Guid>{B1FC4AED-8DCE-4C2B-BE3E-3CD45E1CDA92}</b:Guid>
    <b:Author>
      <b:Author>
        <b:NameList>
          <b:Person>
            <b:Last>Saks</b:Last>
            <b:First>A</b:First>
            <b:Middle>M.</b:Middle>
          </b:Person>
        </b:NameList>
      </b:Author>
    </b:Author>
    <b:Title>Antecedents and consequences of employee engagement</b:Title>
    <b:JournalName>Journal of Managerial Psychology</b:JournalName>
    <b:Year>2006</b:Year>
    <b:Pages>600-619</b:Pages>
    <b:Volume>21</b:Volume>
    <b:Issue>7</b:Issue>
    <b:RefOrder>13</b:RefOrder>
  </b:Source>
  <b:Source>
    <b:Tag>Mow10</b:Tag>
    <b:SourceType>JournalArticle</b:SourceType>
    <b:Guid>{FDEBEA7C-94B4-469B-95E5-864705A060D0}</b:Guid>
    <b:Author>
      <b:Author>
        <b:NameList>
          <b:Person>
            <b:Last>Mowbray</b:Last>
            <b:First>D.</b:First>
          </b:Person>
        </b:NameList>
      </b:Author>
    </b:Author>
    <b:Title>Changing Manager Behaviour</b:Title>
    <b:JournalName>Occasional Paper</b:JournalName>
    <b:Year>2010</b:Year>
    <b:Pages>1-6</b:Pages>
    <b:Volume>3</b:Volume>
    <b:Issue>7</b:Issue>
    <b:RefOrder>15</b:RefOrder>
  </b:Source>
  <b:Source>
    <b:Tag>Boa17</b:Tag>
    <b:SourceType>InternetSite</b:SourceType>
    <b:Guid>{6245ECF7-8A6B-448D-AC53-5252441E3198}</b:Guid>
    <b:Title>qnnest.com</b:Title>
    <b:Year>2017</b:Year>
    <b:Author>
      <b:Author>
        <b:NameList>
          <b:Person>
            <b:Last>Boatman</b:Last>
            <b:First>T.</b:First>
          </b:Person>
        </b:NameList>
      </b:Author>
    </b:Author>
    <b:YearAccessed>2018</b:YearAccessed>
    <b:MonthAccessed>May</b:MonthAccessed>
    <b:DayAccessed>5</b:DayAccessed>
    <b:URL>https://www.qnnect.com/blog/how-employee-engagement-and-productivity-are-related</b:URL>
    <b:RefOrder>16</b:RefOrder>
  </b:Source>
  <b:Source>
    <b:Tag>Del12</b:Tag>
    <b:SourceType>Report</b:SourceType>
    <b:Guid>{3988E2C9-DE3C-4CF4-8699-E75C63EAA585}</b:Guid>
    <b:Title>The Digital Workplace: Think, Share, Do</b:Title>
    <b:Year>2012</b:Year>
    <b:Author>
      <b:Author>
        <b:Corporate>Deloitte</b:Corporate>
      </b:Author>
    </b:Author>
    <b:Publisher>Deloitte</b:Publisher>
    <b:City>Ontario</b:City>
    <b:RefOrder>17</b:RefOrder>
  </b:Source>
  <b:Source>
    <b:Tag>Pen09</b:Tag>
    <b:SourceType>ArticleInAPeriodical</b:SourceType>
    <b:Guid>{92F52614-EB19-4359-8CD3-CB7C930C0EA5}</b:Guid>
    <b:Author>
      <b:Author>
        <b:NameList>
          <b:Person>
            <b:Last>Pentland</b:Last>
            <b:First>A.</b:First>
          </b:Person>
        </b:NameList>
      </b:Author>
    </b:Author>
    <b:Title>How Social Networks Network Best</b:Title>
    <b:Year>2009</b:Year>
    <b:Publisher>Harvard Business Review</b:Publisher>
    <b:Pages>37</b:Pages>
    <b:PeriodicalTitle>Harvard Business Review</b:PeriodicalTitle>
    <b:Month>February</b:Month>
    <b:RefOrder>18</b:RefOrder>
  </b:Source>
  <b:Source>
    <b:Tag>Hea18</b:Tag>
    <b:SourceType>InternetSite</b:SourceType>
    <b:Guid>{BC4491C6-067C-4353-98D4-89926615B5DD}</b:Guid>
    <b:Title>thebalancedcareers.com</b:Title>
    <b:Year>2018</b:Year>
    <b:Author>
      <b:Author>
        <b:NameList>
          <b:Person>
            <b:Last>Heathfied</b:Last>
            <b:First>S.</b:First>
          </b:Person>
        </b:NameList>
      </b:Author>
    </b:Author>
    <b:YearAccessed>2018</b:YearAccessed>
    <b:MonthAccessed>May</b:MonthAccessed>
    <b:DayAccessed>5th</b:DayAccessed>
    <b:URL>https://www.thebalancecareers.com/employee-involvement-1918100</b:URL>
    <b:RefOrder>22</b:RefOrder>
  </b:Source>
  <b:Source>
    <b:Tag>Pea08</b:Tag>
    <b:SourceType>ArticleInAPeriodical</b:SourceType>
    <b:Guid>{3FCF4688-2540-42F8-BCF9-7B7836313EC0}</b:Guid>
    <b:Title>The Employee is Always Right</b:Title>
    <b:Year>2008</b:Year>
    <b:Pages>47-50</b:Pages>
    <b:Author>
      <b:Author>
        <b:NameList>
          <b:Person>
            <b:Last>Peacock</b:Last>
            <b:First>L.</b:First>
          </b:Person>
        </b:NameList>
      </b:Author>
    </b:Author>
    <b:PeriodicalTitle>Personnel Today</b:PeriodicalTitle>
    <b:Month>January</b:Month>
    <b:Day>22</b:Day>
    <b:RefOrder>23</b:RefOrder>
  </b:Source>
  <b:Source>
    <b:Tag>Ebe13</b:Tag>
    <b:SourceType>InternetSite</b:SourceType>
    <b:Guid>{25D8A72A-A77F-4BE8-BB09-EA185F034D4F}</b:Guid>
    <b:Title>Raspberrypi.org</b:Title>
    <b:Year>2013</b:Year>
    <b:Author>
      <b:Author>
        <b:Corporate>Raspberry Pi Foundation</b:Corporate>
      </b:Author>
    </b:Author>
    <b:YearAccessed>2018</b:YearAccessed>
    <b:MonthAccessed>May</b:MonthAccessed>
    <b:DayAccessed>6th</b:DayAccessed>
    <b:URL>https://www.raspberrypi.org/blog/welcome-lance/</b:URL>
    <b:RefOrder>2</b:RefOrder>
  </b:Source>
  <b:Source>
    <b:Tag>Gov15</b:Tag>
    <b:SourceType>InternetSite</b:SourceType>
    <b:Guid>{2B4FA930-6F93-48AD-A2C1-C40583600893}</b:Guid>
    <b:Author>
      <b:Author>
        <b:Corporate>Gov.uk</b:Corporate>
      </b:Author>
    </b:Author>
    <b:Title>Setting up a social enterprise</b:Title>
    <b:Year>2015</b:Year>
    <b:YearAccessed>2018</b:YearAccessed>
    <b:MonthAccessed>May</b:MonthAccessed>
    <b:DayAccessed>6th</b:DayAccessed>
    <b:URL>https://www.gov.uk/set-up-a-social-enterprise</b:URL>
    <b:RefOrder>4</b:RefOrder>
  </b:Source>
  <b:Source>
    <b:Tag>Nat13</b:Tag>
    <b:SourceType>InternetSite</b:SourceType>
    <b:Guid>{5CC814C8-EED0-4093-A9B5-9F2A048BE08A}</b:Guid>
    <b:Author>
      <b:Author>
        <b:Corporate>National Audit Office</b:Corporate>
      </b:Author>
    </b:Author>
    <b:Title>What are third sector organisations and their benefits for commissioners?</b:Title>
    <b:Year>2013</b:Year>
    <b:YearAccessed>2018</b:YearAccessed>
    <b:MonthAccessed>May</b:MonthAccessed>
    <b:DayAccessed>6th</b:DayAccessed>
    <b:URL>https://www.nao.org.uk/successful-commissioning/introduction/what-are-civil-society-organisations-and-their-benefits-for-commissioners/</b:URL>
    <b:RefOrder>3</b:RefOrder>
  </b:Source>
  <b:Source>
    <b:Tag>Ras16</b:Tag>
    <b:SourceType>Report</b:SourceType>
    <b:Guid>{ED19CD48-E5EA-452F-8D03-D437E264EEBB}</b:Guid>
    <b:Title>Putting the power of digital making into the hands of people all over the world. Strategy 2016-2018</b:Title>
    <b:Year>2016</b:Year>
    <b:Author>
      <b:Author>
        <b:Corporate>Raspberry Pi Foundation</b:Corporate>
      </b:Author>
    </b:Author>
    <b:Publisher>Raspberry Pi Foundation </b:Publisher>
    <b:City>Cambridge</b:City>
    <b:RefOrder>1</b:RefOrder>
  </b:Source>
  <b:Source>
    <b:Tag>Wal17</b:Tag>
    <b:SourceType>InternetSite</b:SourceType>
    <b:Guid>{7592DE16-DDE5-4ECE-8F41-B27DCF755FDD}</b:Guid>
    <b:Title>How the iconic Raspberry Pi computer has been given a new lease of life in Wales</b:Title>
    <b:Year>2017</b:Year>
    <b:Author>
      <b:Author>
        <b:Corporate>Wales Online</b:Corporate>
      </b:Author>
    </b:Author>
    <b:YearAccessed>2018</b:YearAccessed>
    <b:MonthAccessed>May</b:MonthAccessed>
    <b:DayAccessed>6th</b:DayAccessed>
    <b:URL>https://www.walesonline.co.uk/business/business-news/staggering-10-million-raspberry-pi-13384529</b:URL>
    <b:RefOrder>5</b:RefOrder>
  </b:Source>
  <b:Source>
    <b:Tag>War17</b:Tag>
    <b:SourceType>InternetSite</b:SourceType>
    <b:Guid>{8F58AB67-C057-4913-A23E-C16F4678178B}</b:Guid>
    <b:Author>
      <b:Author>
        <b:NameList>
          <b:Person>
            <b:Last>Warley</b:Last>
            <b:First>A</b:First>
          </b:Person>
        </b:NameList>
      </b:Author>
    </b:Author>
    <b:Title>VUCA is the new normal</b:Title>
    <b:Year>2017</b:Year>
    <b:YearAccessed>2018</b:YearAccessed>
    <b:MonthAccessed>May</b:MonthAccessed>
    <b:DayAccessed>6th</b:DayAccessed>
    <b:URL>https://www.thirdsector.co.uk/adeela-warley-vuca-new-normal/communications/article/1427317</b:URL>
    <b:RefOrder>7</b:RefOrder>
  </b:Source>
  <b:Source>
    <b:Tag>NCV17</b:Tag>
    <b:SourceType>InternetSite</b:SourceType>
    <b:Guid>{C9E5D7E9-B2C5-4F7D-B146-072864044D8F}</b:Guid>
    <b:Title>Finance and Funding</b:Title>
    <b:Year>2017</b:Year>
    <b:Author>
      <b:Author>
        <b:Corporate>NCVO</b:Corporate>
      </b:Author>
    </b:Author>
    <b:YearAccessed>2018</b:YearAccessed>
    <b:MonthAccessed>May</b:MonthAccessed>
    <b:DayAccessed>6th</b:DayAccessed>
    <b:URL>https://www.ncvo.org.uk/policy-and-research/funding</b:URL>
    <b:RefOrder>8</b:RefOrder>
  </b:Source>
  <b:Source>
    <b:Tag>NCV15</b:Tag>
    <b:SourceType>Report</b:SourceType>
    <b:Guid>{DD8099FF-16CC-45DD-9B3A-C9FC6796819D}</b:Guid>
    <b:Title>Financial Sustainability Review of the Voluntary Sector</b:Title>
    <b:Year>2015</b:Year>
    <b:Author>
      <b:Author>
        <b:Corporate>NCVO</b:Corporate>
      </b:Author>
    </b:Author>
    <b:Publisher>NCVO</b:Publisher>
    <b:City>London</b:City>
    <b:RefOrder>9</b:RefOrder>
  </b:Source>
  <b:Source>
    <b:Tag>Bec94</b:Tag>
    <b:SourceType>Book</b:SourceType>
    <b:Guid>{DEB15C15-DCE9-401F-B481-5FBD6A83D302}</b:Guid>
    <b:Title>Human Capital: A Theoretcial and Empirical Analysis with Special Reference to Education</b:Title>
    <b:Year>1994</b:Year>
    <b:Publisher>The University of Chicago Press</b:Publisher>
    <b:City>Chicago</b:City>
    <b:Author>
      <b:Author>
        <b:NameList>
          <b:Person>
            <b:Last>Becker</b:Last>
            <b:First>G.</b:First>
          </b:Person>
        </b:NameList>
      </b:Author>
    </b:Author>
    <b:Edition>1st</b:Edition>
    <b:RefOrder>10</b:RefOrder>
  </b:Source>
  <b:Source>
    <b:Tag>Gri16</b:Tag>
    <b:SourceType>InternetSite</b:SourceType>
    <b:Guid>{7E55B97B-F928-4EA1-9F16-C3362EA20E0F}</b:Guid>
    <b:Title>KnoW More Managers</b:Title>
    <b:Year>2016</b:Year>
    <b:Author>
      <b:Author>
        <b:NameList>
          <b:Person>
            <b:Last>Griffiths</b:Last>
            <b:First>D.</b:First>
          </b:Person>
        </b:NameList>
      </b:Author>
    </b:Author>
    <b:YearAccessed>2018</b:YearAccessed>
    <b:MonthAccessed>May</b:MonthAccessed>
    <b:DayAccessed>6th</b:DayAccessed>
    <b:URL>https://k3cubed.co/know-more-managers/</b:URL>
    <b:RefOrder>11</b:RefOrder>
  </b:Source>
  <b:Source>
    <b:Tag>Bat04</b:Tag>
    <b:SourceType>JournalArticle</b:SourceType>
    <b:Guid>{F9293C97-7A01-4273-BC2B-03B6743E4544}</b:Guid>
    <b:Title>"Getting Engaged"</b:Title>
    <b:Year>2004</b:Year>
    <b:Author>
      <b:Author>
        <b:NameList>
          <b:Person>
            <b:Last>Bates</b:Last>
            <b:First>S.</b:First>
          </b:Person>
        </b:NameList>
      </b:Author>
    </b:Author>
    <b:JournalName>HR Magazine</b:JournalName>
    <b:Pages>44-51</b:Pages>
    <b:Volume>49</b:Volume>
    <b:Issue>2</b:Issue>
    <b:RefOrder>26</b:RefOrder>
  </b:Source>
  <b:Source>
    <b:Tag>CIP17</b:Tag>
    <b:SourceType>DocumentFromInternetSite</b:SourceType>
    <b:Guid>{AE56A210-E30F-4C03-8A8F-F38D5A1A90AB}</b:Guid>
    <b:Title>Strategic Human Resource Management</b:Title>
    <b:Year>2017</b:Year>
    <b:Author>
      <b:Author>
        <b:Corporate>CIPD</b:Corporate>
      </b:Author>
    </b:Author>
    <b:Month>November</b:Month>
    <b:Day>7th</b:Day>
    <b:YearAccessed>2018</b:YearAccessed>
    <b:MonthAccessed>May</b:MonthAccessed>
    <b:DayAccessed>7th</b:DayAccessed>
    <b:URL>https://www.cipd.co.uk/knowledge/strategy/hr/strategic-hrm-factsheet</b:URL>
    <b:RefOrder>28</b:RefOrder>
  </b:Source>
  <b:Source>
    <b:Tag>Pri11</b:Tag>
    <b:SourceType>Book</b:SourceType>
    <b:Guid>{92BE3B76-7813-4B91-9676-AD07345D7A66}</b:Guid>
    <b:Title>Human Resource Management</b:Title>
    <b:Year>2011</b:Year>
    <b:Author>
      <b:Author>
        <b:NameList>
          <b:Person>
            <b:Last>Price</b:Last>
            <b:First>A.</b:First>
          </b:Person>
        </b:NameList>
      </b:Author>
    </b:Author>
    <b:City>London</b:City>
    <b:Publisher>Cengage</b:Publisher>
    <b:Edition>4th</b:Edition>
    <b:RefOrder>35</b:RefOrder>
  </b:Source>
  <b:Source>
    <b:Tag>Bee15</b:Tag>
    <b:SourceType>JournalArticle</b:SourceType>
    <b:Guid>{FE66D3F9-F231-4334-B4FA-11440A380464}</b:Guid>
    <b:Title>Back to the Future: Implications for the Field of HRM of the Multistakeholder Perspective Proposed 30 Years Ago</b:Title>
    <b:Year>2015</b:Year>
    <b:Author>
      <b:Author>
        <b:NameList>
          <b:Person>
            <b:Last>Beer</b:Last>
            <b:First>M.</b:First>
          </b:Person>
          <b:Person>
            <b:Last>Boselie</b:Last>
            <b:First>P.</b:First>
          </b:Person>
          <b:Person>
            <b:Last>Brewster</b:Last>
            <b:First>C.</b:First>
          </b:Person>
        </b:NameList>
      </b:Author>
    </b:Author>
    <b:JournalName>Human Resource Management</b:JournalName>
    <b:Pages>427-438</b:Pages>
    <b:Volume>54</b:Volume>
    <b:Issue>3</b:Issue>
    <b:RefOrder>36</b:RefOrder>
  </b:Source>
  <b:Source>
    <b:Tag>Tru97</b:Tag>
    <b:SourceType>JournalArticle</b:SourceType>
    <b:Guid>{9A95A1A7-6C2B-4827-8366-F3702637CA07}</b:Guid>
    <b:Author>
      <b:Author>
        <b:NameList>
          <b:Person>
            <b:Last>Truss</b:Last>
            <b:First>C.</b:First>
          </b:Person>
          <b:Person>
            <b:Last>Gratton</b:Last>
            <b:First>L.</b:First>
          </b:Person>
          <b:Person>
            <b:Last>Hope-Hailey</b:Last>
            <b:First>V.</b:First>
          </b:Person>
          <b:Person>
            <b:Last>McGovern</b:Last>
            <b:First>P.</b:First>
          </b:Person>
          <b:Person>
            <b:Last>Stiles</b:Last>
            <b:First>P.</b:First>
          </b:Person>
        </b:NameList>
      </b:Author>
    </b:Author>
    <b:Title>Soft and Hard Models of Human Resource Management: A Reappraisal</b:Title>
    <b:JournalName>Journal of Management Studies</b:JournalName>
    <b:Year>1997</b:Year>
    <b:Pages>53-73</b:Pages>
    <b:Volume>34</b:Volume>
    <b:Issue>1</b:Issue>
    <b:RefOrder>29</b:RefOrder>
  </b:Source>
  <b:Source>
    <b:Tag>Mor13</b:Tag>
    <b:SourceType>ElectronicSource</b:SourceType>
    <b:Guid>{35576B15-F487-4F3C-9BED-354F4BBE5CE4}</b:Guid>
    <b:Title>Yves Morieux: As work gets more complex, 6 rules to simplify</b:Title>
    <b:Year>2013</b:Year>
    <b:Author>
      <b:Author>
        <b:NameList>
          <b:Person>
            <b:Last>Morieux</b:Last>
            <b:First>Y.</b:First>
          </b:Person>
        </b:NameList>
      </b:Author>
    </b:Author>
    <b:City>San Francisco</b:City>
    <b:Publisher>TED</b:Publisher>
    <b:RefOrder>30</b:RefOrder>
  </b:Source>
  <b:Source>
    <b:Tag>Mor14</b:Tag>
    <b:SourceType>Book</b:SourceType>
    <b:Guid>{B451A331-6514-4754-9A81-C1CAD57CF587}</b:Guid>
    <b:Title>Six Simple Rules: How to Manage Complexity without Getting Complicated</b:Title>
    <b:City>Boston</b:City>
    <b:Publisher>Harvard Business Review Press</b:Publisher>
    <b:Year>2014</b:Year>
    <b:Author>
      <b:Author>
        <b:NameList>
          <b:Person>
            <b:Last>Morieux</b:Last>
            <b:First>Y.</b:First>
          </b:Person>
          <b:Person>
            <b:Last>Tollman</b:Last>
            <b:First>P.</b:First>
          </b:Person>
        </b:NameList>
      </b:Author>
    </b:Author>
    <b:Edition>1st</b:Edition>
    <b:RefOrder>34</b:RefOrder>
  </b:Source>
  <b:Source>
    <b:Tag>Bos15</b:Tag>
    <b:SourceType>InternetSite</b:SourceType>
    <b:Guid>{1CD4A367-9677-427C-8887-B96CEA7E1691}</b:Guid>
    <b:Title>http://www.hrmagazine.co.uk/</b:Title>
    <b:Year>2015</b:Year>
    <b:Author>
      <b:Author>
        <b:NameList>
          <b:Person>
            <b:Last>Bosalie</b:Last>
            <b:First>P.</b:First>
          </b:Person>
        </b:NameList>
      </b:Author>
    </b:Author>
    <b:YearAccessed>2018</b:YearAccessed>
    <b:MonthAccessed>August</b:MonthAccessed>
    <b:DayAccessed>18th</b:DayAccessed>
    <b:URL>http://www.hrmagazine.co.uk/hr-most-influential/profile/covering-all-the-bases-multi-stakeholder-hr</b:URL>
    <b:RefOrder>33</b:RefOrder>
  </b:Source>
  <b:Source>
    <b:Tag>Tic82</b:Tag>
    <b:SourceType>JournalArticle</b:SourceType>
    <b:Guid>{FD34EEB6-F1ED-4F46-9A6E-69963B0D6BDE}</b:Guid>
    <b:Author>
      <b:Author>
        <b:NameList>
          <b:Person>
            <b:Last>Tichy</b:Last>
            <b:First>N</b:First>
            <b:Middle>M.</b:Middle>
          </b:Person>
          <b:Person>
            <b:Last>Fombrun</b:Last>
            <b:First>C</b:First>
            <b:Middle>J.</b:Middle>
          </b:Person>
          <b:Person>
            <b:Last>Devanna</b:Last>
            <b:First>M</b:First>
            <b:Middle>A.</b:Middle>
          </b:Person>
        </b:NameList>
      </b:Author>
    </b:Author>
    <b:Title>Strategic Human Resource Management</b:Title>
    <b:Year>1982</b:Year>
    <b:JournalName>Sloan Management Review</b:JournalName>
    <b:Pages>47</b:Pages>
    <b:Volume>23</b:Volume>
    <b:Issue>2</b:Issue>
    <b:RefOrder>32</b:RefOrder>
  </b:Source>
  <b:Source>
    <b:Tag>Fom84</b:Tag>
    <b:SourceType>Book</b:SourceType>
    <b:Guid>{BD5E5716-A3AF-4BB8-88DE-BE792803DF8B}</b:Guid>
    <b:Title>Strategic Human Resource Management</b:Title>
    <b:Year>1984</b:Year>
    <b:Author>
      <b:Author>
        <b:NameList>
          <b:Person>
            <b:Last>Fombrun</b:Last>
            <b:First>C.</b:First>
          </b:Person>
          <b:Person>
            <b:Last>Tichy</b:Last>
            <b:First>N</b:First>
            <b:Middle>M.</b:Middle>
          </b:Person>
          <b:Person>
            <b:Last>Devanna</b:Last>
            <b:First>M.</b:First>
          </b:Person>
        </b:NameList>
      </b:Author>
    </b:Author>
    <b:City>New York</b:City>
    <b:Publisher>Wiley</b:Publisher>
    <b:Edition>1st</b:Edition>
    <b:RefOrder>38</b:RefOrder>
  </b:Source>
  <b:Source>
    <b:Tag>McG60</b:Tag>
    <b:SourceType>Book</b:SourceType>
    <b:Guid>{16509C02-6EE9-428F-BE8D-9DAB6719FD76}</b:Guid>
    <b:Author>
      <b:Author>
        <b:NameList>
          <b:Person>
            <b:Last>McGregor</b:Last>
            <b:First>D.</b:First>
          </b:Person>
        </b:NameList>
      </b:Author>
    </b:Author>
    <b:Title>The Human Side of Enterprise</b:Title>
    <b:Year>1960</b:Year>
    <b:City>New York</b:City>
    <b:Publisher>McGraw-Hill</b:Publisher>
    <b:Edition>1st</b:Edition>
    <b:RefOrder>39</b:RefOrder>
  </b:Source>
  <b:Source>
    <b:Tag>Dec00</b:Tag>
    <b:SourceType>JournalArticle</b:SourceType>
    <b:Guid>{1B88B551-D841-47F6-96F5-369C358E9673}</b:Guid>
    <b:Title>Self-Determination Theory and the Faciliation of Intrinsic Motivation, Social Development, and Well-Being</b:Title>
    <b:Year>2000</b:Year>
    <b:Author>
      <b:Author>
        <b:NameList>
          <b:Person>
            <b:Last>Deci</b:Last>
            <b:First>E</b:First>
            <b:Middle>L.</b:Middle>
          </b:Person>
          <b:Person>
            <b:Last>Ryan</b:Last>
            <b:First>R</b:First>
            <b:Middle>M.</b:Middle>
          </b:Person>
        </b:NameList>
      </b:Author>
    </b:Author>
    <b:JournalName>American Psychologist</b:JournalName>
    <b:Pages>68-78</b:Pages>
    <b:Volume>55</b:Volume>
    <b:Issue>1</b:Issue>
    <b:RefOrder>40</b:RefOrder>
  </b:Source>
  <b:Source>
    <b:Tag>BCG14</b:Tag>
    <b:SourceType>InternetSite</b:SourceType>
    <b:Guid>{CD21696E-A173-4EB9-AA35-D641B8B38D7B}</b:Guid>
    <b:Title>www.BCG.com</b:Title>
    <b:Year>2014</b:Year>
    <b:Author>
      <b:Author>
        <b:Corporate>BCG</b:Corporate>
      </b:Author>
    </b:Author>
    <b:YearAccessed>2018</b:YearAccessed>
    <b:MonthAccessed>August</b:MonthAccessed>
    <b:DayAccessed>19th</b:DayAccessed>
    <b:URL>https://www.bcg.com/publications/2014/behavior-culture-change-management-why-managers-need-six-simple-rules.aspx</b:URL>
    <b:RefOrder>41</b:RefOrder>
  </b:Source>
  <b:Source>
    <b:Tag>Kor15</b:Tag>
    <b:SourceType>InternetSite</b:SourceType>
    <b:Guid>{22BA654F-AD6F-486C-A489-677651F24071}</b:Guid>
    <b:Author>
      <b:Author>
        <b:NameList>
          <b:Person>
            <b:Last>Kortes</b:Last>
            <b:First>J</b:First>
          </b:Person>
        </b:NameList>
      </b:Author>
    </b:Author>
    <b:Title>http://jeffkortes.com</b:Title>
    <b:Year>2015</b:Year>
    <b:YearAccessed>2018</b:YearAccessed>
    <b:MonthAccessed>August</b:MonthAccessed>
    <b:DayAccessed>19th</b:DayAccessed>
    <b:URL>http://jeffkortes.com/hire-good-people-and-leave-them-alone/</b:URL>
    <b:RefOrder>42</b:RefOrder>
  </b:Source>
  <b:Source>
    <b:Tag>OEC16</b:Tag>
    <b:SourceType>InternetSite</b:SourceType>
    <b:Guid>{3503CAB5-4F91-461A-9240-FB78AC3F4CA4}</b:Guid>
    <b:Author>
      <b:Author>
        <b:Corporate>OECD</b:Corporate>
      </b:Author>
    </b:Author>
    <b:Title>OECD.org</b:Title>
    <b:Year>2016</b:Year>
    <b:YearAccessed>2018</b:YearAccessed>
    <b:MonthAccessed>August</b:MonthAccessed>
    <b:DayAccessed>21st</b:DayAccessed>
    <b:URL>http://www.oecd.org/about/</b:URL>
    <b:RefOrder>64</b:RefOrder>
  </b:Source>
  <b:Source>
    <b:Tag>OEC96</b:Tag>
    <b:SourceType>Report</b:SourceType>
    <b:Guid>{6B664132-CFD0-4B58-BB7E-69AF4971D69F}</b:Guid>
    <b:Title>The Knowledge-Based Economy</b:Title>
    <b:Year>1996</b:Year>
    <b:Author>
      <b:Author>
        <b:Corporate>OECD</b:Corporate>
      </b:Author>
    </b:Author>
    <b:Publisher>OECD</b:Publisher>
    <b:City>Paris</b:City>
    <b:RefOrder>43</b:RefOrder>
  </b:Source>
  <b:Source>
    <b:Tag>Sch05</b:Tag>
    <b:SourceType>JournalArticle</b:SourceType>
    <b:Guid>{3299115C-2BD2-46CB-9955-C9CBB8AB2C72}</b:Guid>
    <b:Title>Learning to Compete in  Knowledge Economy</b:Title>
    <b:Year>2005</b:Year>
    <b:Author>
      <b:Author>
        <b:NameList>
          <b:Person>
            <b:Last>Schramm</b:Last>
            <b:First>J.</b:First>
          </b:Person>
        </b:NameList>
      </b:Author>
    </b:Author>
    <b:JournalName>Workplace Visions</b:JournalName>
    <b:Pages>1-8</b:Pages>
    <b:Issue>3</b:Issue>
    <b:RefOrder>44</b:RefOrder>
  </b:Source>
  <b:Source>
    <b:Tag>Cap08</b:Tag>
    <b:SourceType>JournalArticle</b:SourceType>
    <b:Guid>{CE115497-81D9-4BEE-9965-EA1DD8810ADB}</b:Guid>
    <b:Author>
      <b:Author>
        <b:NameList>
          <b:Person>
            <b:Last>Cappelli</b:Last>
            <b:First>P.</b:First>
          </b:Person>
        </b:NameList>
      </b:Author>
    </b:Author>
    <b:Title>Talent Management for the Twenty-First Century</b:Title>
    <b:JournalName>Harvard Business Review</b:JournalName>
    <b:Year>2008</b:Year>
    <b:Pages>74-81</b:Pages>
    <b:Volume>86</b:Volume>
    <b:Issue>3</b:Issue>
    <b:RefOrder>50</b:RefOrder>
  </b:Source>
  <b:Source>
    <b:Tag>Bro09</b:Tag>
    <b:SourceType>InternetSite</b:SourceType>
    <b:Guid>{B58C22AC-5F89-4788-BF6C-91A49B422574}</b:Guid>
    <b:Title>Management talent is the limiting factor</b:Title>
    <b:Year>2009</b:Year>
    <b:Author>
      <b:Author>
        <b:NameList>
          <b:Person>
            <b:Last>Brown</b:Last>
            <b:First>T.</b:First>
          </b:Person>
        </b:NameList>
      </b:Author>
    </b:Author>
    <b:YearAccessed>2018</b:YearAccessed>
    <b:MonthAccessed>September</b:MonthAccessed>
    <b:DayAccessed>8th</b:DayAccessed>
    <b:URL>https://www.terrencebrown.net/management-talent-is-the-limiting-factor/</b:URL>
    <b:RefOrder>49</b:RefOrder>
  </b:Source>
  <b:Source>
    <b:Tag>Mur91</b:Tag>
    <b:SourceType>JournalArticle</b:SourceType>
    <b:Guid>{FC807445-CAAA-4940-B050-28CF636BBDBD}</b:Guid>
    <b:Title>The Allocation of Talent: Implications for Growth</b:Title>
    <b:Year>1991</b:Year>
    <b:Author>
      <b:Author>
        <b:NameList>
          <b:Person>
            <b:Last>Murphy</b:Last>
            <b:First>K,</b:First>
            <b:Middle>M.</b:Middle>
          </b:Person>
          <b:Person>
            <b:Last>Shleifer</b:Last>
            <b:First>A.</b:First>
          </b:Person>
          <b:Person>
            <b:Last>Vishny</b:Last>
            <b:First>R,W.</b:First>
          </b:Person>
        </b:NameList>
      </b:Author>
    </b:Author>
    <b:JournalName>The Quarterly Journal of Economics</b:JournalName>
    <b:Pages>503-530</b:Pages>
    <b:Volume>106</b:Volume>
    <b:Issue>2</b:Issue>
    <b:RefOrder>48</b:RefOrder>
  </b:Source>
  <b:Source>
    <b:Tag>Bro04</b:Tag>
    <b:SourceType>Book</b:SourceType>
    <b:Guid>{01DF01DE-B31A-48E1-A2EF-6779BECF4B6B}</b:Guid>
    <b:Title>The Mismanagement of Talent: Employability and Jobs in the Knowledge Economy</b:Title>
    <b:Year>2004</b:Year>
    <b:Author>
      <b:Author>
        <b:NameList>
          <b:Person>
            <b:Last>Brown</b:Last>
            <b:First>P.</b:First>
          </b:Person>
          <b:Person>
            <b:Last>Hesketh</b:Last>
            <b:First>A.</b:First>
          </b:Person>
          <b:Person>
            <b:Last>Williams</b:Last>
            <b:First>S.</b:First>
          </b:Person>
        </b:NameList>
      </b:Author>
    </b:Author>
    <b:City>Oxford</b:City>
    <b:Publisher>Oxford University Press</b:Publisher>
    <b:Edition>1st</b:Edition>
    <b:RefOrder>45</b:RefOrder>
  </b:Source>
  <b:Source>
    <b:Tag>Mic01</b:Tag>
    <b:SourceType>Book</b:SourceType>
    <b:Guid>{69B73BC4-A726-4D51-90A0-14F6584E47F7}</b:Guid>
    <b:Author>
      <b:Author>
        <b:NameList>
          <b:Person>
            <b:Last>Michaels</b:Last>
            <b:First>E.</b:First>
          </b:Person>
          <b:Person>
            <b:Last>Handfield-Jones</b:Last>
            <b:First>H.</b:First>
          </b:Person>
          <b:Person>
            <b:Last>Axelrod</b:Last>
            <b:First>B.</b:First>
          </b:Person>
        </b:NameList>
      </b:Author>
    </b:Author>
    <b:Title>The War for Talent</b:Title>
    <b:Year>2001</b:Year>
    <b:City>Boston</b:City>
    <b:Publisher>Harvard Business School Press</b:Publisher>
    <b:Edition>1st</b:Edition>
    <b:Pages>14</b:Pages>
    <b:RefOrder>47</b:RefOrder>
  </b:Source>
  <b:Source>
    <b:Tag>DTI98</b:Tag>
    <b:SourceType>Report</b:SourceType>
    <b:Guid>{C8F0E8A7-E6C5-4A9A-A434-71D526219733}</b:Guid>
    <b:Title>'Foreward by the Prime Minister' to Our Competitive Future: Building the Knowledge Driven economy, the Governments Competitveness White Paper</b:Title>
    <b:Year>1998</b:Year>
    <b:City>London</b:City>
    <b:Publisher>DTI</b:Publisher>
    <b:Author>
      <b:Author>
        <b:Corporate>DTI</b:Corporate>
      </b:Author>
    </b:Author>
    <b:RefOrder>46</b:RefOrder>
  </b:Source>
  <b:Source>
    <b:Tag>CIP171</b:Tag>
    <b:SourceType>Report</b:SourceType>
    <b:Guid>{4B9F6A30-EB99-4B72-A0C7-2111E7B6BF24}</b:Guid>
    <b:Author>
      <b:Author>
        <b:Corporate>CIPD</b:Corporate>
      </b:Author>
    </b:Author>
    <b:Title>Employee engagement and motivation</b:Title>
    <b:Year>2017</b:Year>
    <b:Publisher>CIPD</b:Publisher>
    <b:City>London</b:City>
    <b:RefOrder>51</b:RefOrder>
  </b:Source>
  <b:Source>
    <b:Tag>CIP18</b:Tag>
    <b:SourceType>Report</b:SourceType>
    <b:Guid>{07B58E0D-E2DB-40DB-81EA-5FC63E415A16}</b:Guid>
    <b:Author>
      <b:Author>
        <b:Corporate>CIPD</b:Corporate>
      </b:Author>
    </b:Author>
    <b:Title>The Psychological Contract</b:Title>
    <b:Year>2018</b:Year>
    <b:Publisher>CIPD</b:Publisher>
    <b:City>London</b:City>
    <b:RefOrder>52</b:RefOrder>
  </b:Source>
  <b:Source>
    <b:Tag>Rou95</b:Tag>
    <b:SourceType>Book</b:SourceType>
    <b:Guid>{07D8B8EB-0F9B-4849-968B-070599ECA247}</b:Guid>
    <b:Title>Psychologicl Contracts in Organizations: Understanding Written and Unwritten Agreements</b:Title>
    <b:Year>1995</b:Year>
    <b:Publisher>Sage</b:Publisher>
    <b:City>London</b:City>
    <b:Author>
      <b:Author>
        <b:NameList>
          <b:Person>
            <b:Last>Rousseau</b:Last>
            <b:First>D.</b:First>
          </b:Person>
        </b:NameList>
      </b:Author>
    </b:Author>
    <b:Edition>1st</b:Edition>
    <b:RefOrder>53</b:RefOrder>
  </b:Source>
  <b:Source>
    <b:Tag>Mas43</b:Tag>
    <b:SourceType>JournalArticle</b:SourceType>
    <b:Guid>{E75139C3-911A-43F7-B7FE-93CFBE71F3AD}</b:Guid>
    <b:Title>A Theory of Human Motivation</b:Title>
    <b:Year>1943</b:Year>
    <b:Author>
      <b:Author>
        <b:NameList>
          <b:Person>
            <b:Last>Maslow</b:Last>
            <b:First>A,H.</b:First>
          </b:Person>
        </b:NameList>
      </b:Author>
    </b:Author>
    <b:JournalName>Psychological Review</b:JournalName>
    <b:Pages>370-96</b:Pages>
    <b:Volume>50</b:Volume>
    <b:Issue>4</b:Issue>
    <b:RefOrder>54</b:RefOrder>
  </b:Source>
  <b:Source>
    <b:Tag>Her64</b:Tag>
    <b:SourceType>JournalArticle</b:SourceType>
    <b:Guid>{9E7FF951-14EA-4C08-852D-97F5E00092B6}</b:Guid>
    <b:Author>
      <b:Author>
        <b:NameList>
          <b:Person>
            <b:Last>Herzberg</b:Last>
            <b:First>F.</b:First>
          </b:Person>
        </b:NameList>
      </b:Author>
    </b:Author>
    <b:Title>The Motivation-Hygiene Concept and Problems of Manpower</b:Title>
    <b:JournalName>Personnel Administrator</b:JournalName>
    <b:Year>1964</b:Year>
    <b:Pages>3-7</b:Pages>
    <b:Volume>27</b:Volume>
    <b:RefOrder>55</b:RefOrder>
  </b:Source>
  <b:Source>
    <b:Tag>Sch14</b:Tag>
    <b:SourceType>JournalArticle</b:SourceType>
    <b:Guid>{A3BDB724-31B5-49EF-89FD-7C95983F33C1}</b:Guid>
    <b:Author>
      <b:Author>
        <b:NameList>
          <b:Person>
            <b:Last>Schiemann</b:Last>
            <b:First>W.</b:First>
          </b:Person>
        </b:NameList>
      </b:Author>
    </b:Author>
    <b:Title>From Talent Management to Talent Optimization</b:Title>
    <b:JournalName>Journal of World Business</b:JournalName>
    <b:Year>2014</b:Year>
    <b:Pages>281-288</b:Pages>
    <b:Volume>49</b:Volume>
    <b:Issue>2</b:Issue>
    <b:RefOrder>56</b:RefOrder>
  </b:Source>
  <b:Source>
    <b:Tag>Men18</b:Tag>
    <b:SourceType>InternetSite</b:SourceType>
    <b:Guid>{00E6AB6C-F92A-4496-9244-315BB59A61D8}</b:Guid>
    <b:Title>Blog</b:Title>
    <b:Year>2018</b:Year>
    <b:Author>
      <b:Author>
        <b:Corporate>Menzies</b:Corporate>
      </b:Author>
    </b:Author>
    <b:YearAccessed>2018</b:YearAccessed>
    <b:MonthAccessed>September</b:MonthAccessed>
    <b:DayAccessed>8th</b:DayAccessed>
    <b:URL>https://www.menzies.co.uk/aggregation-of-marginal-gains/</b:URL>
    <b:RefOrder>59</b:RefOrder>
  </b:Source>
  <b:Source>
    <b:Tag>Har15</b:Tag>
    <b:SourceType>InternetSite</b:SourceType>
    <b:Guid>{0FDF0972-4BC6-4382-A351-0A5CBBAAF4A4}</b:Guid>
    <b:Title>Coaching</b:Title>
    <b:Year>2015</b:Year>
    <b:YearAccessed>2018</b:YearAccessed>
    <b:MonthAccessed>September</b:MonthAccessed>
    <b:DayAccessed>8th</b:DayAccessed>
    <b:URL>https://hbr.org/2015/10/how-1-performance-improvements-led-to-olympic-gold</b:URL>
    <b:Author>
      <b:Author>
        <b:Corporate>Harvard Business Review</b:Corporate>
      </b:Author>
    </b:Author>
    <b:RefOrder>58</b:RefOrder>
  </b:Source>
  <b:Source>
    <b:Tag>Kon06</b:Tag>
    <b:SourceType>JournalArticle</b:SourceType>
    <b:Guid>{A687CB67-4DDE-4DF4-B22B-CBB9203E5105}</b:Guid>
    <b:Title>Engaging Employees through High-Involvement Work Practices</b:Title>
    <b:Year>2006</b:Year>
    <b:Author>
      <b:Author>
        <b:NameList>
          <b:Person>
            <b:Last>Konrad</b:Last>
            <b:First>A.</b:First>
          </b:Person>
        </b:NameList>
      </b:Author>
    </b:Author>
    <b:JournalName>Ivey Business journal</b:JournalName>
    <b:Pages>1-6</b:Pages>
    <b:RefOrder>60</b:RefOrder>
  </b:Source>
  <b:Source>
    <b:Tag>Sei06</b:Tag>
    <b:SourceType>JournalArticle</b:SourceType>
    <b:Guid>{0A3F523A-4739-4C22-A086-415785FE64DA}</b:Guid>
    <b:Author>
      <b:Author>
        <b:NameList>
          <b:Person>
            <b:Last>Seijts</b:Last>
            <b:First>G</b:First>
            <b:Middle>H.</b:Middle>
          </b:Person>
          <b:Person>
            <b:Last>Crim</b:Last>
            <b:First>D.</b:First>
          </b:Person>
        </b:NameList>
      </b:Author>
    </b:Author>
    <b:Title>What engages employees the most or, The Ten C's of employee engagement</b:Title>
    <b:JournalName>Ivey Business Journal</b:JournalName>
    <b:Year>2006</b:Year>
    <b:Pages>1-5</b:Pages>
    <b:Volume>Mar/Apr</b:Volume>
    <b:RefOrder>61</b:RefOrder>
  </b:Source>
  <b:Source>
    <b:Tag>Spi05</b:Tag>
    <b:SourceType>JournalArticle</b:SourceType>
    <b:Guid>{1B5B0FB6-FC80-452A-95C0-6FE132ED089D}</b:Guid>
    <b:Author>
      <b:Author>
        <b:NameList>
          <b:Person>
            <b:Last>Spillane</b:Last>
            <b:First>J.</b:First>
          </b:Person>
        </b:NameList>
      </b:Author>
    </b:Author>
    <b:Title>Distributed Leadership</b:Title>
    <b:JournalName>The Educational Forum</b:JournalName>
    <b:Year>2005</b:Year>
    <b:Pages>143-150</b:Pages>
    <b:Volume>69</b:Volume>
    <b:Issue>2</b:Issue>
    <b:RefOrder>62</b:RefOrder>
  </b:Source>
  <b:Source>
    <b:Tag>CIT18</b:Tag>
    <b:SourceType>Report</b:SourceType>
    <b:Guid>{1D6BCA61-CFFC-435A-ACED-9EA4CEE96FB5}</b:Guid>
    <b:Title>Building Engagement</b:Title>
    <b:Year>2018</b:Year>
    <b:Author>
      <b:Author>
        <b:Corporate>CITB</b:Corporate>
      </b:Author>
    </b:Author>
    <b:Publisher>CITB</b:Publisher>
    <b:City>London</b:City>
    <b:RefOrder>63</b:RefOrder>
  </b:Source>
  <b:Source>
    <b:Tag>Mac09</b:Tag>
    <b:SourceType>Report</b:SourceType>
    <b:Guid>{E43BBF94-55EE-4278-996E-CCD639AB3349}</b:Guid>
    <b:Title>Engaging for Success: Enhancing performance through employee engagement</b:Title>
    <b:Year>2009</b:Year>
    <b:City>London</b:City>
    <b:Publisher>Department for Business, Innovation and Skills</b:Publisher>
    <b:Author>
      <b:Author>
        <b:NameList>
          <b:Person>
            <b:Last>MacLeod</b:Last>
            <b:First>D.</b:First>
          </b:Person>
          <b:Person>
            <b:Last>Clarke</b:Last>
            <b:First>N.</b:First>
          </b:Person>
        </b:NameList>
      </b:Author>
    </b:Author>
    <b:RefOrder>19</b:RefOrder>
  </b:Source>
  <b:Source>
    <b:Tag>Gri15</b:Tag>
    <b:SourceType>InternetSite</b:SourceType>
    <b:Guid>{CA1DD223-4607-41A6-93AA-0D95BA0A3AFB}</b:Guid>
    <b:Title>David G Atavist</b:Title>
    <b:Year>2015</b:Year>
    <b:Author>
      <b:Author>
        <b:NameList>
          <b:Person>
            <b:Last>Griffiths</b:Last>
            <b:First>D.</b:First>
          </b:Person>
        </b:NameList>
      </b:Author>
    </b:Author>
    <b:YearAccessed>2018</b:YearAccessed>
    <b:MonthAccessed>September</b:MonthAccessed>
    <b:DayAccessed>8th</b:DayAccessed>
    <b:URL>https://davidg.atavist.com/is-this-one-of-the-best-hr-models-ever</b:URL>
    <b:RefOrder>37</b:RefOrder>
  </b:Source>
  <b:Source>
    <b:Tag>Cle18</b:Tag>
    <b:SourceType>InternetSite</b:SourceType>
    <b:Guid>{D24CC25F-08F7-473A-9B71-DD6A560E2789}</b:Guid>
    <b:Author>
      <b:Author>
        <b:NameList>
          <b:Person>
            <b:Last>Clear</b:Last>
            <b:First>J.</b:First>
          </b:Person>
        </b:NameList>
      </b:Author>
    </b:Author>
    <b:Title>This Coach Improved Every Tiny Thing by 1 Percent and Here’s What Happened</b:Title>
    <b:Year>2018</b:Year>
    <b:YearAccessed>2018</b:YearAccessed>
    <b:MonthAccessed>September</b:MonthAccessed>
    <b:DayAccessed>9th</b:DayAccessed>
    <b:URL>https://jamesclear.com/marginal-gains</b:URL>
    <b:RefOrder>57</b:RefOrder>
  </b:Source>
  <b:Source>
    <b:Tag>Har02</b:Tag>
    <b:SourceType>JournalArticle</b:SourceType>
    <b:Guid>{A6BD7B0D-6172-4C44-8F1F-F21BB6FE9E68}</b:Guid>
    <b:Title>Business-unit-level relationship between employee satisfaction, employee engagement, and business outcomes: A meta-analysis.</b:Title>
    <b:Year>2002</b:Year>
    <b:Author>
      <b:Author>
        <b:NameList>
          <b:Person>
            <b:Last>Harter</b:Last>
            <b:First>J</b:First>
            <b:Middle>K.</b:Middle>
          </b:Person>
          <b:Person>
            <b:Last>Schmidt</b:Last>
            <b:First>F</b:First>
            <b:Middle>L.</b:Middle>
          </b:Person>
          <b:Person>
            <b:Last>Hayes</b:Last>
            <b:First>T</b:First>
            <b:Middle>L.</b:Middle>
          </b:Person>
        </b:NameList>
      </b:Author>
    </b:Author>
    <b:JournalName>Journal of Applied Psychology</b:JournalName>
    <b:Pages>268-279</b:Pages>
    <b:Volume>87</b:Volume>
    <b:Issue>2</b:Issue>
    <b:RefOrder>12</b:RefOrder>
  </b:Source>
  <b:Source>
    <b:Tag>Har16</b:Tag>
    <b:SourceType>Report</b:SourceType>
    <b:Guid>{E948B148-ED9E-44D2-B795-8B9E68C04D46}</b:Guid>
    <b:Title>The Relationship Between Engagement at Work and Organizational Outcomes. 2016 Q12 Meta-Analysis: 9th Edition</b:Title>
    <b:Year>2016</b:Year>
    <b:Author>
      <b:Author>
        <b:NameList>
          <b:Person>
            <b:Last>Harter</b:Last>
            <b:First>J.</b:First>
          </b:Person>
          <b:Person>
            <b:Last>Schmidt</b:Last>
            <b:First>F</b:First>
            <b:Middle>L.</b:Middle>
          </b:Person>
          <b:Person>
            <b:Last>Agrawal</b:Last>
            <b:First>S.</b:First>
          </b:Person>
          <b:Person>
            <b:Last>Plowman</b:Last>
            <b:First>S</b:First>
            <b:Middle>K.</b:Middle>
          </b:Person>
          <b:Person>
            <b:Last>Blue</b:Last>
            <b:First>A.</b:First>
          </b:Person>
        </b:NameList>
      </b:Author>
    </b:Author>
    <b:Publisher>Gallup</b:Publisher>
    <b:City>Washington</b:City>
    <b:RefOrder>20</b:RefOrder>
  </b:Source>
  <b:Source>
    <b:Tag>Hum02</b:Tag>
    <b:SourceType>JournalArticle</b:SourceType>
    <b:Guid>{6C4DBBA9-614C-497F-8F09-9057D83AD78F}</b:Guid>
    <b:Author>
      <b:Author>
        <b:NameList>
          <b:Person>
            <b:Last>Hummer</b:Last>
            <b:First>J.</b:First>
          </b:Person>
          <b:Person>
            <b:Last>Sherman</b:Last>
            <b:First>B.</b:First>
          </b:Person>
          <b:Person>
            <b:Last>Quinn</b:Last>
            <b:First>N.</b:First>
          </b:Person>
        </b:NameList>
      </b:Author>
    </b:Author>
    <b:Title>Present and unaccounted for</b:Title>
    <b:JournalName>Occuptational Health &amp; Safety</b:JournalName>
    <b:Year>2002</b:Year>
    <b:Pages>40-44</b:Pages>
    <b:Volume>71</b:Volume>
    <b:RefOrder>65</b:RefOrder>
  </b:Source>
  <b:Source>
    <b:Tag>Hee08</b:Tag>
    <b:SourceType>Book</b:SourceType>
    <b:Guid>{F9AEB45B-E305-49C0-83EE-DB6FFCA6D448}</b:Guid>
    <b:Title>A Dictionary of Human Resource Management</b:Title>
    <b:Year>2008</b:Year>
    <b:Author>
      <b:Author>
        <b:NameList>
          <b:Person>
            <b:Last>Heery</b:Last>
            <b:First>E.</b:First>
          </b:Person>
          <b:Person>
            <b:Last>Noon</b:Last>
            <b:First>M.</b:First>
          </b:Person>
        </b:NameList>
      </b:Author>
    </b:Author>
    <b:City>Oxford</b:City>
    <b:Publisher>Oxford University Press</b:Publisher>
    <b:Edition>2nd (revised)</b:Edition>
    <b:RefOrder>21</b:RefOrder>
  </b:Source>
  <b:Source>
    <b:Tag>Mac08</b:Tag>
    <b:SourceType>JournalArticle</b:SourceType>
    <b:Guid>{8AA11AE4-4413-4958-AD8F-28EB1B58DE59}</b:Guid>
    <b:Title>The Meaning of Employee Engagement</b:Title>
    <b:Year>2008</b:Year>
    <b:Author>
      <b:Author>
        <b:NameList>
          <b:Person>
            <b:Last>Macey</b:Last>
            <b:First>W</b:First>
            <b:Middle>H.</b:Middle>
          </b:Person>
          <b:Person>
            <b:Last>Schneider</b:Last>
            <b:First>B.</b:First>
          </b:Person>
        </b:NameList>
      </b:Author>
    </b:Author>
    <b:JournalName>Industrial and Organiszational Psychology</b:JournalName>
    <b:Pages>3-30</b:Pages>
    <b:Volume>1</b:Volume>
    <b:Issue>1</b:Issue>
    <b:RefOrder>14</b:RefOrder>
  </b:Source>
  <b:Source>
    <b:Tag>Pec06</b:Tag>
    <b:SourceType>JournalArticle</b:SourceType>
    <b:Guid>{A45AEB66-724C-44A4-9F5A-AC11C23FE635}</b:Guid>
    <b:Author>
      <b:Author>
        <b:NameList>
          <b:Person>
            <b:Last>Pech</b:Last>
            <b:First>R.</b:First>
          </b:Person>
          <b:Person>
            <b:Last>Slade</b:Last>
            <b:First>B.</b:First>
          </b:Person>
        </b:NameList>
      </b:Author>
    </b:Author>
    <b:Title>Employee Disengagement: Is there evidence of a growing problem?</b:Title>
    <b:JournalName>Handbook of Business Strategy</b:JournalName>
    <b:Year>2006</b:Year>
    <b:Pages>21-25</b:Pages>
    <b:Volume>7</b:Volume>
    <b:Issue>1</b:Issue>
    <b:RefOrder>27</b:RefOrder>
  </b:Source>
  <b:Source>
    <b:Tag>Ray12</b:Tag>
    <b:SourceType>Report</b:SourceType>
    <b:Guid>{933B9085-55D6-4AC1-B60D-B8A9FCB51AD0}</b:Guid>
    <b:Title>The Evidence: Employee Engagement Task Force "Nailing the evidence" workgroup</b:Title>
    <b:Year>2012</b:Year>
    <b:Author>
      <b:Author>
        <b:NameList>
          <b:Person>
            <b:Last>Rayton</b:Last>
            <b:First>B.</b:First>
          </b:Person>
          <b:Person>
            <b:Last>Dodge</b:Last>
            <b:First>T.</b:First>
          </b:Person>
          <b:Person>
            <b:Last>D'Analeze</b:Last>
            <b:First>G.</b:First>
          </b:Person>
        </b:NameList>
      </b:Author>
    </b:Author>
    <b:Publisher>Engage for Success</b:Publisher>
    <b:City>Bath</b:City>
    <b:RefOrder>25</b:RefOrder>
  </b:Source>
  <b:Source>
    <b:Tag>Tan73</b:Tag>
    <b:SourceType>JournalArticle</b:SourceType>
    <b:Guid>{CC72259B-6FF0-4723-8E20-8946E7B00213}</b:Guid>
    <b:Title>How to choose a Leadership pattern</b:Title>
    <b:Year>1973</b:Year>
    <b:Author>
      <b:Author>
        <b:NameList>
          <b:Person>
            <b:Last>Tannenbaum</b:Last>
            <b:First>R.</b:First>
          </b:Person>
          <b:Person>
            <b:Last>Schmidt</b:Last>
            <b:First>W</b:First>
            <b:Middle>H.</b:Middle>
          </b:Person>
        </b:NameList>
      </b:Author>
    </b:Author>
    <b:JournalName>Harvard Business Review</b:JournalName>
    <b:Pages>162-180</b:Pages>
    <b:Volume>51</b:Volume>
    <b:Issue>3</b:Issue>
    <b:RefOrder>24</b:RefOrder>
  </b:Source>
  <b:Source>
    <b:Tag>Bee84</b:Tag>
    <b:SourceType>Book</b:SourceType>
    <b:Guid>{3D2961DB-B6CD-40AB-8E6C-F8515DA0E29A}</b:Guid>
    <b:Title>Managing Human Assets</b:Title>
    <b:Year>1984</b:Year>
    <b:Author>
      <b:Author>
        <b:NameList>
          <b:Person>
            <b:Last>Beer</b:Last>
            <b:First>M.</b:First>
          </b:Person>
          <b:Person>
            <b:Last>Spector</b:Last>
            <b:First>B.</b:First>
          </b:Person>
          <b:Person>
            <b:Last>Lawrence</b:Last>
            <b:First>P</b:First>
            <b:Middle>R.</b:Middle>
          </b:Person>
          <b:Person>
            <b:Last>Quin Mills</b:Last>
            <b:First>D.</b:First>
          </b:Person>
          <b:Person>
            <b:Last>Walton</b:Last>
            <b:First>R</b:First>
            <b:Middle>E.</b:Middle>
          </b:Person>
        </b:NameList>
      </b:Author>
    </b:Author>
    <b:City>New York</b:City>
    <b:Publisher>Free Press</b:Publisher>
    <b:Edition>1st</b:Edition>
    <b:RefOrder>31</b:RefOrder>
  </b:Source>
  <b:Source>
    <b:Tag>Ben14</b:Tag>
    <b:SourceType>JournalArticle</b:SourceType>
    <b:Guid>{E0CA7958-BC14-4585-AE69-7EC752B30E3F}</b:Guid>
    <b:Title>What VUCA Really Means for You</b:Title>
    <b:Year>2014</b:Year>
    <b:Author>
      <b:Author>
        <b:NameList>
          <b:Person>
            <b:Last>Bennett</b:Last>
            <b:First>N.</b:First>
          </b:Person>
          <b:Person>
            <b:Last>Lemoine</b:Last>
            <b:First>G.</b:First>
          </b:Person>
        </b:NameList>
      </b:Author>
    </b:Author>
    <b:JournalName>Harvard Business Review</b:JournalName>
    <b:Pages>27</b:Pages>
    <b:Volume>92</b:Volume>
    <b:Issue>1</b:Issue>
    <b:RefOrder>6</b:RefOrder>
  </b:Source>
</b:Sources>
</file>

<file path=customXml/itemProps1.xml><?xml version="1.0" encoding="utf-8"?>
<ds:datastoreItem xmlns:ds="http://schemas.openxmlformats.org/officeDocument/2006/customXml" ds:itemID="{F3DA788A-C679-4414-A8B0-947B581A55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6449</Words>
  <Characters>36763</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Taylor</dc:creator>
  <cp:keywords/>
  <dc:description/>
  <cp:lastModifiedBy>James Taylor</cp:lastModifiedBy>
  <cp:revision>2</cp:revision>
  <dcterms:created xsi:type="dcterms:W3CDTF">2018-09-09T10:51:00Z</dcterms:created>
  <dcterms:modified xsi:type="dcterms:W3CDTF">2018-09-09T10:51:00Z</dcterms:modified>
</cp:coreProperties>
</file>