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2A647" w14:textId="2598AACE" w:rsidR="00780473" w:rsidRDefault="00780473" w:rsidP="00780473"/>
    <w:p w14:paraId="04C9D247" w14:textId="386AECB9" w:rsidR="00E94358" w:rsidRPr="006C13E2" w:rsidRDefault="00E94358" w:rsidP="00E94358">
      <w:pPr>
        <w:rPr>
          <w:sz w:val="40"/>
          <w:szCs w:val="40"/>
        </w:rPr>
      </w:pPr>
      <w:r>
        <w:rPr>
          <w:sz w:val="40"/>
          <w:szCs w:val="40"/>
        </w:rPr>
        <w:t xml:space="preserve">                        </w:t>
      </w:r>
      <w:r w:rsidRPr="006C13E2">
        <w:rPr>
          <w:sz w:val="40"/>
          <w:szCs w:val="40"/>
        </w:rPr>
        <w:t xml:space="preserve">Submitted By: Delia </w:t>
      </w:r>
      <w:r w:rsidRPr="006C13E2">
        <w:rPr>
          <w:sz w:val="40"/>
          <w:szCs w:val="40"/>
        </w:rPr>
        <w:t>C</w:t>
      </w:r>
      <w:r>
        <w:rPr>
          <w:sz w:val="40"/>
          <w:szCs w:val="40"/>
        </w:rPr>
        <w:t>epoi</w:t>
      </w:r>
    </w:p>
    <w:p w14:paraId="6CDD671E" w14:textId="2E62E950" w:rsidR="00E94358" w:rsidRDefault="00E94358" w:rsidP="00E94358">
      <w:pPr>
        <w:rPr>
          <w:sz w:val="40"/>
          <w:szCs w:val="40"/>
        </w:rPr>
      </w:pPr>
      <w:r>
        <w:rPr>
          <w:sz w:val="44"/>
          <w:szCs w:val="44"/>
        </w:rPr>
        <w:t xml:space="preserve">                         </w:t>
      </w:r>
      <w:r w:rsidRPr="006C13E2">
        <w:rPr>
          <w:sz w:val="40"/>
          <w:szCs w:val="40"/>
        </w:rPr>
        <w:t>Student ID:2217498</w:t>
      </w:r>
    </w:p>
    <w:p w14:paraId="239D7FE0" w14:textId="77777777" w:rsidR="00E94358" w:rsidRDefault="00E94358" w:rsidP="00E94358"/>
    <w:p w14:paraId="16B19E74" w14:textId="77777777" w:rsidR="00780473" w:rsidRDefault="00780473" w:rsidP="00780473">
      <w:r>
        <w:t>This essay will discuss the criminal offences committed in the given scenario involving Polly and Mohammed. The essay will focus on the charges of criminal damage, assault, and murder. The essay will also consider the possible defences that could be raised in relation to the charges.</w:t>
      </w:r>
    </w:p>
    <w:p w14:paraId="37188582" w14:textId="77777777" w:rsidR="00780473" w:rsidRDefault="00780473" w:rsidP="00780473"/>
    <w:p w14:paraId="42C69D00" w14:textId="77777777" w:rsidR="00780473" w:rsidRDefault="00780473" w:rsidP="00780473">
      <w:r>
        <w:t>Criminal Damage:</w:t>
      </w:r>
    </w:p>
    <w:p w14:paraId="5881DB7F" w14:textId="77777777" w:rsidR="00780473" w:rsidRDefault="00780473" w:rsidP="00780473"/>
    <w:p w14:paraId="08CE7074" w14:textId="77777777" w:rsidR="00780473" w:rsidRDefault="00780473" w:rsidP="00780473">
      <w:r>
        <w:t xml:space="preserve">Polly damaged Roxanne's moped by severing the brake cables. Criminal damage is defined under section 1 of the Criminal Damage Act 1971 as the act of destroying or damaging property belonging to another without lawful excuse. Polly had no lawful excuse for her action, and her actions could be deemed criminal damage. The damage was done intentionally, and therefore the </w:t>
      </w:r>
      <w:proofErr w:type="spellStart"/>
      <w:r>
        <w:t>mens</w:t>
      </w:r>
      <w:proofErr w:type="spellEnd"/>
      <w:r>
        <w:t xml:space="preserve"> rea for this offence is present. The offence of criminal damage can be triable either way, and the maximum sentence for the offence is ten years imprisonment.</w:t>
      </w:r>
    </w:p>
    <w:p w14:paraId="72BCD965" w14:textId="77777777" w:rsidR="00780473" w:rsidRDefault="00780473" w:rsidP="00780473"/>
    <w:p w14:paraId="51ECEDED" w14:textId="77777777" w:rsidR="00780473" w:rsidRDefault="00780473" w:rsidP="00780473">
      <w:r>
        <w:t>Assault:</w:t>
      </w:r>
    </w:p>
    <w:p w14:paraId="09708F38" w14:textId="77777777" w:rsidR="00780473" w:rsidRDefault="00780473" w:rsidP="00780473"/>
    <w:p w14:paraId="3E32FCF5" w14:textId="77777777" w:rsidR="00780473" w:rsidRDefault="00780473" w:rsidP="00780473">
      <w:r>
        <w:t>Polly's behaviour towards Roxanne at the pub constituted assault. An assault is defined under section 39 of the Criminal Justice Act 1988 as the intentional or reckless causing of another person to fear immediate unlawful violence. Polly's actions of calling Roxanne a “bitch” and gesturing her middle finger at her could have caused Roxanne to fear immediate violence. Polly's actions also fall under the category of a common assault, which is a summary offence with a maximum penalty of six months imprisonment.</w:t>
      </w:r>
    </w:p>
    <w:p w14:paraId="451F23E3" w14:textId="77777777" w:rsidR="00780473" w:rsidRDefault="00780473" w:rsidP="00780473"/>
    <w:p w14:paraId="56B08FFC" w14:textId="77777777" w:rsidR="00780473" w:rsidRDefault="00780473" w:rsidP="00780473">
      <w:r>
        <w:t>Murder:</w:t>
      </w:r>
    </w:p>
    <w:p w14:paraId="06A26974" w14:textId="77777777" w:rsidR="00F961A4" w:rsidRDefault="00F961A4" w:rsidP="00F961A4">
      <w:r>
        <w:t>Murder is one of the most serious crimes in the criminal justice system. It is the intentional killing of another person, with the intention to cause death or serious injury. In the scenario presented, Polly has committed murder by using the glass ashtray to fatally hit Mohammed on the head. Murder is a common law offence that is now defined under the Homicide Act 1957, which states that murder is committed when a person of sound mind and discretion unlawfully kills any person with the intention to kill or cause grievous bodily harm.</w:t>
      </w:r>
    </w:p>
    <w:p w14:paraId="1FB43320" w14:textId="77777777" w:rsidR="00F961A4" w:rsidRDefault="00F961A4" w:rsidP="00F961A4"/>
    <w:p w14:paraId="5F1A1E00" w14:textId="099B53FE" w:rsidR="00F961A4" w:rsidRDefault="00F961A4" w:rsidP="00F961A4">
      <w:r>
        <w:t xml:space="preserve">In order to establish the offence of murder, it must be proven that the defendant had the </w:t>
      </w:r>
      <w:proofErr w:type="spellStart"/>
      <w:r w:rsidR="00F855E1">
        <w:t>mens</w:t>
      </w:r>
      <w:proofErr w:type="spellEnd"/>
      <w:r>
        <w:t xml:space="preserve"> rea, or the guilty mind, and the actus reus, or the guilty act. The </w:t>
      </w:r>
      <w:r w:rsidR="00F855E1">
        <w:t>means</w:t>
      </w:r>
      <w:r>
        <w:t xml:space="preserve"> rea of murder is the intention to cause death or grievous bodily harm. The actus reus of murder is the act of killing another person. In </w:t>
      </w:r>
      <w:r>
        <w:lastRenderedPageBreak/>
        <w:t xml:space="preserve">this scenario, it is clear that Polly had the intention to cause serious harm or death to Mohammed, and she acted on this intention by hitting him on the head with a glass ashtray. Therefore, Polly has both the </w:t>
      </w:r>
      <w:proofErr w:type="spellStart"/>
      <w:r w:rsidR="00F855E1">
        <w:t>mens</w:t>
      </w:r>
      <w:proofErr w:type="spellEnd"/>
      <w:r>
        <w:t xml:space="preserve"> rea and the actus reus of murder.</w:t>
      </w:r>
    </w:p>
    <w:p w14:paraId="07FDDBDE" w14:textId="77777777" w:rsidR="00F961A4" w:rsidRDefault="00F961A4" w:rsidP="00F961A4"/>
    <w:p w14:paraId="30E87C69" w14:textId="77777777" w:rsidR="00F961A4" w:rsidRDefault="00F961A4" w:rsidP="00F961A4">
      <w:r>
        <w:t>Furthermore, the scenario shows that Polly acted deliberately and with premeditation. She became increasingly angry and upset with Mohammed, and when he revealed his affair with Roxanne, she immediately picked up the glass ashtray and hit him with it. This indicates that she had planned to harm him and carried out the act intentionally. In addition, the use of a weapon such as the glass ashtray shows that Polly was not acting in self-defence or in a fit of passion.</w:t>
      </w:r>
    </w:p>
    <w:p w14:paraId="61F99ACA" w14:textId="77777777" w:rsidR="00F961A4" w:rsidRDefault="00F961A4" w:rsidP="00F961A4"/>
    <w:p w14:paraId="3FB41EA2" w14:textId="77777777" w:rsidR="00F961A4" w:rsidRDefault="00F961A4" w:rsidP="00F961A4">
      <w:r>
        <w:t>As murder is such a serious offence, it carries a mandatory life sentence in prison. However, there are defences available for murder, which may reduce the charge to manslaughter. These defences include diminished responsibility, provocation, and self-defence.</w:t>
      </w:r>
    </w:p>
    <w:p w14:paraId="4964D7BA" w14:textId="77777777" w:rsidR="00780473" w:rsidRDefault="00780473" w:rsidP="00780473"/>
    <w:p w14:paraId="3CB4DA2E" w14:textId="77777777" w:rsidR="00780473" w:rsidRDefault="00780473" w:rsidP="00780473">
      <w:r>
        <w:t>Defences:</w:t>
      </w:r>
    </w:p>
    <w:p w14:paraId="0122E7DD" w14:textId="77777777" w:rsidR="00780473" w:rsidRDefault="00780473" w:rsidP="00780473"/>
    <w:p w14:paraId="3CABC5FB" w14:textId="77777777" w:rsidR="00780473" w:rsidRDefault="00780473" w:rsidP="00780473">
      <w:r>
        <w:t>Self-defence:</w:t>
      </w:r>
      <w:r w:rsidRPr="00780473">
        <w:t xml:space="preserve"> </w:t>
      </w:r>
    </w:p>
    <w:p w14:paraId="5AE1015F" w14:textId="0F43F21C" w:rsidR="00780473" w:rsidRDefault="00780473" w:rsidP="00780473">
      <w:r>
        <w:t>Self-defence is a legal defence that can be used to justify the use of force in certain circumstances. According to the common law, an individual is entitled to use force in self-defence if they reasonably believe that force is necessary to defend themselves or another person against imminent harm or danger. The use of force must also be proportionate to the threat faced. The defence of self-defence can be used to justify the use of force that would otherwise be considered unlawful, such as assault or battery.</w:t>
      </w:r>
    </w:p>
    <w:p w14:paraId="04FE90A7" w14:textId="77777777" w:rsidR="00780473" w:rsidRDefault="00780473" w:rsidP="00780473"/>
    <w:p w14:paraId="350002CD" w14:textId="77777777" w:rsidR="00780473" w:rsidRDefault="00780473" w:rsidP="00780473">
      <w:r>
        <w:t xml:space="preserve">In the case of Polly and Mohammed, it is arguable that Polly may have been acting in self-defence when she struck Mohammed with the glass ashtray. The key question to consider is whether Polly reasonably believed that the use of force was necessary to defend herself against Mohammed, and whether the force used was proportionate to the threat faced. </w:t>
      </w:r>
    </w:p>
    <w:p w14:paraId="5C784BC9" w14:textId="77777777" w:rsidR="00780473" w:rsidRDefault="00780473" w:rsidP="00780473"/>
    <w:p w14:paraId="0E004BA5" w14:textId="77777777" w:rsidR="00780473" w:rsidRDefault="00780473" w:rsidP="00780473">
      <w:r>
        <w:t xml:space="preserve">In assessing whether Polly’s use of force was reasonable, it is important to consider the context in which the incident occurred. Polly has schizophrenia, which may have affected her perception of the situation and her ability to assess the level of threat posed by Mohammed. However, Polly may be able to argue that her belief that Mohammed posed a threat to her was reasonable given his confession that he had been having an affair with Roxanne and intended to leave her for Roxanne. This could be seen as a highly emotional and volatile situation, and Polly may have believed that Mohammed posed an immediate and serious threat to her emotional and physical wellbeing. </w:t>
      </w:r>
    </w:p>
    <w:p w14:paraId="3C62A274" w14:textId="77777777" w:rsidR="00780473" w:rsidRDefault="00780473" w:rsidP="00780473"/>
    <w:p w14:paraId="2EFF07BF" w14:textId="77777777" w:rsidR="00780473" w:rsidRDefault="00780473" w:rsidP="00780473">
      <w:r>
        <w:t xml:space="preserve">The proportionality of the force used is also a crucial consideration in determining whether the defence of self-defence is applicable. The force used must be proportionate to the threat faced and </w:t>
      </w:r>
      <w:r>
        <w:lastRenderedPageBreak/>
        <w:t xml:space="preserve">not excessive. In the case of Polly and Mohammed, it could be argued that the use of the glass ashtray was excessive force given that Mohammed had not physically attacked Polly and was not armed. However, it could also be argued that Polly was acting in the heat of the moment and did not have the opportunity to consider other less violent means of self-defence. Additionally, Polly may have perceived the situation as more threatening than it actually was due to her mental illness. </w:t>
      </w:r>
    </w:p>
    <w:p w14:paraId="08D8E86E" w14:textId="77777777" w:rsidR="00780473" w:rsidRDefault="00780473" w:rsidP="00780473"/>
    <w:p w14:paraId="045986BA" w14:textId="77777777" w:rsidR="00780473" w:rsidRDefault="00780473" w:rsidP="00780473">
      <w:r>
        <w:t xml:space="preserve">Overall, whether Polly’s actions can be justified by the defence of self-defence will depend on the specific circumstances of the case, and a court would need to carefully consider the reasonableness and proportionality of the force used. </w:t>
      </w:r>
    </w:p>
    <w:p w14:paraId="336B4DF7" w14:textId="77777777" w:rsidR="00780473" w:rsidRDefault="00780473" w:rsidP="00780473"/>
    <w:p w14:paraId="3112F0AD" w14:textId="26FC2D87" w:rsidR="00780473" w:rsidRDefault="00780473" w:rsidP="00780473">
      <w:r>
        <w:t>Diminished responsibility:</w:t>
      </w:r>
    </w:p>
    <w:p w14:paraId="3EA7E647" w14:textId="77777777" w:rsidR="00780473" w:rsidRDefault="00780473" w:rsidP="00780473"/>
    <w:p w14:paraId="76827748" w14:textId="77777777" w:rsidR="00780473" w:rsidRDefault="00780473" w:rsidP="00780473">
      <w:r>
        <w:t>Moving on to the defence of diminished responsibility, it may be argued that Polly's actions were a result of her mental health condition, schizophrenia. The defence of diminished responsibility is available under section 2 of the Homicide Act 1957, which states that a person can be found guilty of manslaughter instead of murder if they were suffering from an abnormality of mental functioning that substantially impaired their ability to understand the nature of their conduct, form a rational judgment, or exercise self-control at the time of the killing.</w:t>
      </w:r>
    </w:p>
    <w:p w14:paraId="0626ED76" w14:textId="77777777" w:rsidR="00780473" w:rsidRDefault="00780473" w:rsidP="00780473"/>
    <w:p w14:paraId="1E70755A" w14:textId="77777777" w:rsidR="00780473" w:rsidRDefault="00780473" w:rsidP="00780473">
      <w:r>
        <w:t>In Polly's case, it could be argued that her schizophrenia caused an abnormality of mental functioning that impaired her ability to control her emotions and actions. Her paranoia and delusions may have caused her to act impulsively and irrationally, leading her to sever the brake cables of Roxanne's moped and later to pick up the glass ashtray and strike Mohammed over the head.</w:t>
      </w:r>
    </w:p>
    <w:p w14:paraId="5B52BAFC" w14:textId="77777777" w:rsidR="00780473" w:rsidRDefault="00780473" w:rsidP="00780473"/>
    <w:p w14:paraId="0FDC45B8" w14:textId="77777777" w:rsidR="00780473" w:rsidRDefault="00780473" w:rsidP="00780473">
      <w:r>
        <w:t>However, for the defence of diminished responsibility to succeed, the abnormality of mental functioning must be substantial enough to impair the defendant's ability to exercise self-control. In Polly's case, it may be argued that her actions were not solely a result of her mental health condition but were also influenced by her jealousy and anger towards Mohammed's perceived infidelity. This may suggest that she still had some level of control over her actions and could have refrained from committing the offence.</w:t>
      </w:r>
    </w:p>
    <w:p w14:paraId="106B541A" w14:textId="77777777" w:rsidR="00780473" w:rsidRDefault="00780473" w:rsidP="00780473"/>
    <w:p w14:paraId="00861C07" w14:textId="77777777" w:rsidR="00780473" w:rsidRDefault="00780473" w:rsidP="00780473">
      <w:r>
        <w:t>Furthermore, even if Polly's mental health condition was a contributing factor to the killing, the prosecution may argue that it was not the only factor and that her jealousy and anger were also significant factors. In such cases, the court may find that the defence of diminished responsibility does not apply.</w:t>
      </w:r>
    </w:p>
    <w:p w14:paraId="33EDDCF6" w14:textId="77777777" w:rsidR="00780473" w:rsidRDefault="00780473" w:rsidP="00780473"/>
    <w:p w14:paraId="4742877C" w14:textId="77777777" w:rsidR="00780473" w:rsidRDefault="00780473" w:rsidP="00780473">
      <w:r>
        <w:t xml:space="preserve">Another defence that may be considered is that of provocation. The defence of provocation is available under section 3 of the Homicide Act 1957 and can be used to reduce a charge of murder to </w:t>
      </w:r>
      <w:r>
        <w:lastRenderedPageBreak/>
        <w:t>one of manslaughter. It applies where the defendant can show that they were provoked by the deceased's words or conduct to lose their self-control and commit the killing.</w:t>
      </w:r>
    </w:p>
    <w:p w14:paraId="5E547547" w14:textId="77777777" w:rsidR="00780473" w:rsidRDefault="00780473" w:rsidP="00780473"/>
    <w:p w14:paraId="6924030D" w14:textId="77777777" w:rsidR="00780473" w:rsidRDefault="00780473" w:rsidP="00780473">
      <w:r>
        <w:t>In Polly's case, it could be argued that Mohammed's confession to having an affair with Roxanne was sufficient to provoke her to lose her self-control and strike him with the glass ashtray. However, for the defence of provocation to succeed, the defendant must have been actually and subjectively provoked, and the provocation must have been of such a nature as to cause a reasonable person to react in the same way as the defendant.</w:t>
      </w:r>
    </w:p>
    <w:p w14:paraId="2595F6E5" w14:textId="77777777" w:rsidR="00780473" w:rsidRDefault="00780473" w:rsidP="00780473"/>
    <w:p w14:paraId="052D7B9F" w14:textId="77777777" w:rsidR="00780473" w:rsidRDefault="00780473" w:rsidP="00780473">
      <w:r>
        <w:t>In Polly's case, it may be argued that her mental health condition, schizophrenia, may have affected her ability to react in the same way as a reasonable person would have. Therefore, the court may be less likely to accept the defence of provocation.</w:t>
      </w:r>
    </w:p>
    <w:p w14:paraId="3CEC40BA" w14:textId="77777777" w:rsidR="00780473" w:rsidRDefault="00780473" w:rsidP="00780473"/>
    <w:p w14:paraId="6E0A1F80" w14:textId="24D715A9" w:rsidR="001945C5" w:rsidRDefault="00780473" w:rsidP="00780473">
      <w:r>
        <w:t>In conclusion, Polly's actions in severing the brake cables of Roxanne's moped and striking Mohammed over the head with a glass ashtray resulted in Mohammed's death, which amounts to the offence of murder. However, the defences of diminished responsibility and provocation may be considered, although the success of these defences will depend on the specific circumstances of the case and whether the criteria for each defence are met.</w:t>
      </w:r>
    </w:p>
    <w:p w14:paraId="1944F330" w14:textId="77777777" w:rsidR="00780473" w:rsidRDefault="00780473" w:rsidP="00780473">
      <w:r>
        <w:t>References:</w:t>
      </w:r>
    </w:p>
    <w:p w14:paraId="05324159" w14:textId="77777777" w:rsidR="00780473" w:rsidRDefault="00780473" w:rsidP="00780473"/>
    <w:p w14:paraId="74019CB1" w14:textId="77777777" w:rsidR="00780473" w:rsidRDefault="00780473" w:rsidP="00780473">
      <w:r>
        <w:t>Books:</w:t>
      </w:r>
    </w:p>
    <w:p w14:paraId="7CE51654" w14:textId="77777777" w:rsidR="00780473" w:rsidRDefault="00780473" w:rsidP="00780473">
      <w:r>
        <w:t>- Ashworth, A. (2013). Principles of criminal law. Oxford University Press.</w:t>
      </w:r>
    </w:p>
    <w:p w14:paraId="7B96813C" w14:textId="77777777" w:rsidR="00780473" w:rsidRDefault="00780473" w:rsidP="00780473">
      <w:r>
        <w:t>- Allen, M. (2015). Textbook on Criminal Law. Oxford University Press.</w:t>
      </w:r>
    </w:p>
    <w:p w14:paraId="57E8CA37" w14:textId="77777777" w:rsidR="00780473" w:rsidRDefault="00780473" w:rsidP="00780473"/>
    <w:p w14:paraId="18A27DB8" w14:textId="77777777" w:rsidR="00780473" w:rsidRDefault="00780473" w:rsidP="00780473">
      <w:r>
        <w:t>Cases:</w:t>
      </w:r>
    </w:p>
    <w:p w14:paraId="2CBDB83D" w14:textId="77777777" w:rsidR="00780473" w:rsidRDefault="00780473" w:rsidP="00780473">
      <w:r>
        <w:t>- R v Beckford [1988] AC 130</w:t>
      </w:r>
    </w:p>
    <w:p w14:paraId="0551BF13" w14:textId="77777777" w:rsidR="00780473" w:rsidRDefault="00780473" w:rsidP="00780473">
      <w:r>
        <w:t>- R v Martin (Anthony) [2002] 2 Cr App R 30</w:t>
      </w:r>
    </w:p>
    <w:p w14:paraId="2C1BF73F" w14:textId="77777777" w:rsidR="00780473" w:rsidRDefault="00780473" w:rsidP="00780473"/>
    <w:p w14:paraId="47E90055" w14:textId="77777777" w:rsidR="00780473" w:rsidRDefault="00780473" w:rsidP="00780473">
      <w:r>
        <w:t>Legislation:</w:t>
      </w:r>
    </w:p>
    <w:p w14:paraId="50BE8B8E" w14:textId="77777777" w:rsidR="00780473" w:rsidRDefault="00780473" w:rsidP="00780473">
      <w:r>
        <w:t>- Criminal Justice Act 2003 (UK)</w:t>
      </w:r>
    </w:p>
    <w:p w14:paraId="38FC95C9" w14:textId="77777777" w:rsidR="00780473" w:rsidRDefault="00780473" w:rsidP="00780473">
      <w:r>
        <w:t>- Homicide Act 1957 (UK)</w:t>
      </w:r>
    </w:p>
    <w:p w14:paraId="4D0B19A2" w14:textId="77777777" w:rsidR="00780473" w:rsidRDefault="00780473" w:rsidP="00780473"/>
    <w:p w14:paraId="3DE33EFB" w14:textId="77777777" w:rsidR="00780473" w:rsidRDefault="00780473" w:rsidP="00780473">
      <w:r>
        <w:t>Websites:</w:t>
      </w:r>
    </w:p>
    <w:p w14:paraId="51F408EF" w14:textId="77777777" w:rsidR="00780473" w:rsidRDefault="00780473" w:rsidP="00780473">
      <w:r>
        <w:t>- Crown Prosecution Service. (2021). Self-defence. Retrieved from https://www.cps.gov.uk/legal-guidance/self-defence-and-prevention-crime</w:t>
      </w:r>
    </w:p>
    <w:p w14:paraId="6A66C850" w14:textId="1A07AC4B" w:rsidR="00780473" w:rsidRDefault="00780473" w:rsidP="00780473">
      <w:r>
        <w:lastRenderedPageBreak/>
        <w:t>- GOV.UK. (2013). Homicide: Murder and Manslaughter. Retrieved from https://www.gov.uk/government/publications/homicide-murder-and-manslaughter/homicide-murder-and-manslaughter</w:t>
      </w:r>
    </w:p>
    <w:sectPr w:rsidR="007804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9D2"/>
    <w:rsid w:val="001945C5"/>
    <w:rsid w:val="00260E80"/>
    <w:rsid w:val="006739D2"/>
    <w:rsid w:val="00780473"/>
    <w:rsid w:val="008D2523"/>
    <w:rsid w:val="008D35CE"/>
    <w:rsid w:val="009E0B78"/>
    <w:rsid w:val="00E94358"/>
    <w:rsid w:val="00F855E1"/>
    <w:rsid w:val="00F96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BC531"/>
  <w15:chartTrackingRefBased/>
  <w15:docId w15:val="{4DA24D17-4CAC-45AC-B090-465AD3DDB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8047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118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1</Pages>
  <Words>1452</Words>
  <Characters>8279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dc:creator>
  <cp:keywords/>
  <dc:description/>
  <cp:lastModifiedBy>iulian</cp:lastModifiedBy>
  <cp:revision>4</cp:revision>
  <dcterms:created xsi:type="dcterms:W3CDTF">2023-05-09T12:26:00Z</dcterms:created>
  <dcterms:modified xsi:type="dcterms:W3CDTF">2023-05-09T13:34:00Z</dcterms:modified>
</cp:coreProperties>
</file>