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844344"/>
        <w:docPartObj>
          <w:docPartGallery w:val="Cover Pages"/>
          <w:docPartUnique/>
        </w:docPartObj>
      </w:sdtPr>
      <w:sdtEndPr>
        <w:rPr>
          <w:rFonts w:eastAsiaTheme="minorEastAsia"/>
          <w:color w:val="4472C4" w:themeColor="accent1"/>
        </w:rPr>
      </w:sdtEndPr>
      <w:sdtContent>
        <w:p w14:paraId="1B36C96D" w14:textId="1023312F" w:rsidR="00833793" w:rsidRDefault="00833793">
          <w:r>
            <w:rPr>
              <w:noProof/>
            </w:rPr>
            <mc:AlternateContent>
              <mc:Choice Requires="wpg">
                <w:drawing>
                  <wp:anchor distT="0" distB="0" distL="114300" distR="114300" simplePos="0" relativeHeight="251662336" behindDoc="0" locked="0" layoutInCell="1" allowOverlap="1" wp14:anchorId="1FDA1199" wp14:editId="0BE1DA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91704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8811A6" wp14:editId="691A138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CFBEDB" w14:textId="78834203" w:rsidR="00833793" w:rsidRDefault="00833793">
                                    <w:pPr>
                                      <w:pStyle w:val="NoSpacing"/>
                                      <w:jc w:val="right"/>
                                      <w:rPr>
                                        <w:color w:val="595959" w:themeColor="text1" w:themeTint="A6"/>
                                        <w:sz w:val="28"/>
                                        <w:szCs w:val="28"/>
                                      </w:rPr>
                                    </w:pPr>
                                    <w:r>
                                      <w:rPr>
                                        <w:color w:val="595959" w:themeColor="text1" w:themeTint="A6"/>
                                        <w:sz w:val="28"/>
                                        <w:szCs w:val="28"/>
                                      </w:rPr>
                                      <w:t>Cyrille Rene Tounoudjou (1914188)</w:t>
                                    </w:r>
                                  </w:p>
                                </w:sdtContent>
                              </w:sdt>
                              <w:p w14:paraId="6AD99B37" w14:textId="363BEED7" w:rsidR="00833793" w:rsidRDefault="0083379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8811A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6CFBEDB" w14:textId="78834203" w:rsidR="00833793" w:rsidRDefault="00833793">
                              <w:pPr>
                                <w:pStyle w:val="NoSpacing"/>
                                <w:jc w:val="right"/>
                                <w:rPr>
                                  <w:color w:val="595959" w:themeColor="text1" w:themeTint="A6"/>
                                  <w:sz w:val="28"/>
                                  <w:szCs w:val="28"/>
                                </w:rPr>
                              </w:pPr>
                              <w:r>
                                <w:rPr>
                                  <w:color w:val="595959" w:themeColor="text1" w:themeTint="A6"/>
                                  <w:sz w:val="28"/>
                                  <w:szCs w:val="28"/>
                                </w:rPr>
                                <w:t>Cyrille Rene Tounoudjou (1914188)</w:t>
                              </w:r>
                            </w:p>
                          </w:sdtContent>
                        </w:sdt>
                        <w:p w14:paraId="6AD99B37" w14:textId="363BEED7" w:rsidR="00833793" w:rsidRDefault="0083379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6AFBA1" wp14:editId="2B44191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248E02" w14:textId="629580FE" w:rsidR="00833793" w:rsidRDefault="00833793">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A68B479" w14:textId="3309E91F" w:rsidR="00833793" w:rsidRPr="00833793" w:rsidRDefault="00833793">
                                    <w:pPr>
                                      <w:pStyle w:val="NoSpacing"/>
                                      <w:jc w:val="right"/>
                                      <w:rPr>
                                        <w:color w:val="595959" w:themeColor="text1" w:themeTint="A6"/>
                                        <w:sz w:val="28"/>
                                        <w:szCs w:val="28"/>
                                      </w:rPr>
                                    </w:pPr>
                                    <w:r w:rsidRPr="00833793">
                                      <w:rPr>
                                        <w:color w:val="595959" w:themeColor="text1" w:themeTint="A6"/>
                                        <w:sz w:val="28"/>
                                        <w:szCs w:val="28"/>
                                      </w:rPr>
                                      <w:t xml:space="preserve">Understanding and Engaging </w:t>
                                    </w:r>
                                    <w:r w:rsidR="003A0952" w:rsidRPr="00833793">
                                      <w:rPr>
                                        <w:color w:val="595959" w:themeColor="text1" w:themeTint="A6"/>
                                        <w:sz w:val="28"/>
                                        <w:szCs w:val="28"/>
                                      </w:rPr>
                                      <w:t>in</w:t>
                                    </w:r>
                                    <w:r w:rsidRPr="00833793">
                                      <w:rPr>
                                        <w:color w:val="595959" w:themeColor="text1" w:themeTint="A6"/>
                                        <w:sz w:val="28"/>
                                        <w:szCs w:val="28"/>
                                      </w:rPr>
                                      <w:t xml:space="preserve"> the Customers Experience</w:t>
                                    </w:r>
                                    <w:r>
                                      <w:rPr>
                                        <w:color w:val="595959" w:themeColor="text1" w:themeTint="A6"/>
                                        <w:sz w:val="28"/>
                                        <w:szCs w:val="28"/>
                                      </w:rPr>
                                      <w:t>.</w:t>
                                    </w:r>
                                    <w:r w:rsidRPr="00833793">
                                      <w:rPr>
                                        <w:color w:val="595959" w:themeColor="text1" w:themeTint="A6"/>
                                        <w:sz w:val="28"/>
                                        <w:szCs w:val="28"/>
                                      </w:rPr>
                                      <w:t xml:space="preserve">  (BMSW5103_SWAN)</w:t>
                                    </w:r>
                                    <w:r w:rsidRPr="00833793">
                                      <w:rPr>
                                        <w:color w:val="595959" w:themeColor="text1" w:themeTint="A6"/>
                                        <w:sz w:val="28"/>
                                        <w:szCs w:val="28"/>
                                      </w:rPr>
                                      <w:br/>
                                      <w:t>Lectu</w:t>
                                    </w:r>
                                    <w:r>
                                      <w:rPr>
                                        <w:color w:val="595959" w:themeColor="text1" w:themeTint="A6"/>
                                        <w:sz w:val="28"/>
                                        <w:szCs w:val="28"/>
                                      </w:rPr>
                                      <w:t>re</w:t>
                                    </w:r>
                                    <w:r w:rsidRPr="00833793">
                                      <w:rPr>
                                        <w:color w:val="595959" w:themeColor="text1" w:themeTint="A6"/>
                                        <w:sz w:val="28"/>
                                        <w:szCs w:val="28"/>
                                      </w:rPr>
                                      <w:t>r: Maria Heffernan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6AFBA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9248E02" w14:textId="629580FE" w:rsidR="00833793" w:rsidRDefault="00833793">
                          <w:pPr>
                            <w:pStyle w:val="NoSpacing"/>
                            <w:jc w:val="right"/>
                            <w:rPr>
                              <w:color w:val="4472C4" w:themeColor="accent1"/>
                              <w:sz w:val="28"/>
                              <w:szCs w:val="28"/>
                            </w:rPr>
                          </w:pPr>
                        </w:p>
                        <w:sdt>
                          <w:sdtPr>
                            <w:rPr>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4A68B479" w14:textId="3309E91F" w:rsidR="00833793" w:rsidRPr="00833793" w:rsidRDefault="00833793">
                              <w:pPr>
                                <w:pStyle w:val="NoSpacing"/>
                                <w:jc w:val="right"/>
                                <w:rPr>
                                  <w:color w:val="595959" w:themeColor="text1" w:themeTint="A6"/>
                                  <w:sz w:val="28"/>
                                  <w:szCs w:val="28"/>
                                </w:rPr>
                              </w:pPr>
                              <w:r w:rsidRPr="00833793">
                                <w:rPr>
                                  <w:color w:val="595959" w:themeColor="text1" w:themeTint="A6"/>
                                  <w:sz w:val="28"/>
                                  <w:szCs w:val="28"/>
                                </w:rPr>
                                <w:t xml:space="preserve">Understanding and Engaging </w:t>
                              </w:r>
                              <w:r w:rsidR="003A0952" w:rsidRPr="00833793">
                                <w:rPr>
                                  <w:color w:val="595959" w:themeColor="text1" w:themeTint="A6"/>
                                  <w:sz w:val="28"/>
                                  <w:szCs w:val="28"/>
                                </w:rPr>
                                <w:t>in</w:t>
                              </w:r>
                              <w:r w:rsidRPr="00833793">
                                <w:rPr>
                                  <w:color w:val="595959" w:themeColor="text1" w:themeTint="A6"/>
                                  <w:sz w:val="28"/>
                                  <w:szCs w:val="28"/>
                                </w:rPr>
                                <w:t xml:space="preserve"> the Customers Experience</w:t>
                              </w:r>
                              <w:r>
                                <w:rPr>
                                  <w:color w:val="595959" w:themeColor="text1" w:themeTint="A6"/>
                                  <w:sz w:val="28"/>
                                  <w:szCs w:val="28"/>
                                </w:rPr>
                                <w:t>.</w:t>
                              </w:r>
                              <w:r w:rsidRPr="00833793">
                                <w:rPr>
                                  <w:color w:val="595959" w:themeColor="text1" w:themeTint="A6"/>
                                  <w:sz w:val="28"/>
                                  <w:szCs w:val="28"/>
                                </w:rPr>
                                <w:t xml:space="preserve">  (BMSW5103_SWAN)</w:t>
                              </w:r>
                              <w:r w:rsidRPr="00833793">
                                <w:rPr>
                                  <w:color w:val="595959" w:themeColor="text1" w:themeTint="A6"/>
                                  <w:sz w:val="28"/>
                                  <w:szCs w:val="28"/>
                                </w:rPr>
                                <w:br/>
                                <w:t>Lectu</w:t>
                              </w:r>
                              <w:r>
                                <w:rPr>
                                  <w:color w:val="595959" w:themeColor="text1" w:themeTint="A6"/>
                                  <w:sz w:val="28"/>
                                  <w:szCs w:val="28"/>
                                </w:rPr>
                                <w:t>re</w:t>
                              </w:r>
                              <w:r w:rsidRPr="00833793">
                                <w:rPr>
                                  <w:color w:val="595959" w:themeColor="text1" w:themeTint="A6"/>
                                  <w:sz w:val="28"/>
                                  <w:szCs w:val="28"/>
                                </w:rPr>
                                <w:t>r: Maria Heffernan</w:t>
                              </w:r>
                            </w:p>
                          </w:sdtContent>
                        </w:sdt>
                      </w:txbxContent>
                    </v:textbox>
                    <w10:wrap type="square" anchorx="page" anchory="page"/>
                  </v:shape>
                </w:pict>
              </mc:Fallback>
            </mc:AlternateContent>
          </w:r>
        </w:p>
        <w:p w14:paraId="7FC6C064" w14:textId="31228CAD" w:rsidR="00833793" w:rsidRDefault="003A0952">
          <w:pPr>
            <w:rPr>
              <w:rFonts w:eastAsiaTheme="minorEastAsia"/>
              <w:color w:val="4472C4" w:themeColor="accent1"/>
              <w:lang w:val="en-US"/>
            </w:rPr>
          </w:pPr>
          <w:r>
            <w:rPr>
              <w:noProof/>
            </w:rPr>
            <mc:AlternateContent>
              <mc:Choice Requires="wps">
                <w:drawing>
                  <wp:anchor distT="0" distB="0" distL="114300" distR="114300" simplePos="0" relativeHeight="251659264" behindDoc="0" locked="0" layoutInCell="1" allowOverlap="1" wp14:anchorId="6E828940" wp14:editId="112D1254">
                    <wp:simplePos x="0" y="0"/>
                    <wp:positionH relativeFrom="page">
                      <wp:posOffset>219075</wp:posOffset>
                    </wp:positionH>
                    <wp:positionV relativeFrom="page">
                      <wp:posOffset>1876425</wp:posOffset>
                    </wp:positionV>
                    <wp:extent cx="7000875" cy="10191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000875" cy="1019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C1FB88" w14:textId="79A8FB74" w:rsidR="00833793" w:rsidRDefault="008337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REPORT ON Tesco CRM</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DB5C88" w14:textId="46AB710E" w:rsidR="00833793" w:rsidRPr="003A0952" w:rsidRDefault="00833793">
                                    <w:pPr>
                                      <w:jc w:val="right"/>
                                      <w:rPr>
                                        <w:smallCaps/>
                                        <w:color w:val="404040" w:themeColor="text1" w:themeTint="BF"/>
                                        <w:sz w:val="32"/>
                                        <w:szCs w:val="32"/>
                                      </w:rPr>
                                    </w:pPr>
                                    <w:r w:rsidRPr="003A0952">
                                      <w:rPr>
                                        <w:color w:val="404040" w:themeColor="text1" w:themeTint="BF"/>
                                        <w:sz w:val="32"/>
                                        <w:szCs w:val="32"/>
                                      </w:rPr>
                                      <w:t xml:space="preserve">UNIVERSITY OF WASLES TRINITY SAINT DAVID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828940" id="Text Box 154" o:spid="_x0000_s1028" type="#_x0000_t202" style="position:absolute;margin-left:17.25pt;margin-top:147.75pt;width:551.25pt;height:80.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" filled="f" stroked="f" strokeweight=".5pt">
                    <v:textbox inset="126pt,0,54pt,0">
                      <w:txbxContent>
                        <w:p w14:paraId="14C1FB88" w14:textId="79A8FB74" w:rsidR="00833793" w:rsidRDefault="0083379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REPORT ON Tesco CRM</w:t>
                              </w:r>
                            </w:sdtContent>
                          </w:sdt>
                        </w:p>
                        <w:sdt>
                          <w:sdtPr>
                            <w:rPr>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0DB5C88" w14:textId="46AB710E" w:rsidR="00833793" w:rsidRPr="003A0952" w:rsidRDefault="00833793">
                              <w:pPr>
                                <w:jc w:val="right"/>
                                <w:rPr>
                                  <w:smallCaps/>
                                  <w:color w:val="404040" w:themeColor="text1" w:themeTint="BF"/>
                                  <w:sz w:val="32"/>
                                  <w:szCs w:val="32"/>
                                </w:rPr>
                              </w:pPr>
                              <w:r w:rsidRPr="003A0952">
                                <w:rPr>
                                  <w:color w:val="404040" w:themeColor="text1" w:themeTint="BF"/>
                                  <w:sz w:val="32"/>
                                  <w:szCs w:val="32"/>
                                </w:rPr>
                                <w:t xml:space="preserve">UNIVERSITY OF WASLES TRINITY SAINT DAVID  </w:t>
                              </w:r>
                            </w:p>
                          </w:sdtContent>
                        </w:sdt>
                      </w:txbxContent>
                    </v:textbox>
                    <w10:wrap type="square" anchorx="page" anchory="page"/>
                  </v:shape>
                </w:pict>
              </mc:Fallback>
            </mc:AlternateContent>
          </w:r>
          <w:r w:rsidR="00833793">
            <w:rPr>
              <w:rFonts w:eastAsiaTheme="minorEastAsia"/>
              <w:color w:val="4472C4" w:themeColor="accent1"/>
            </w:rPr>
            <w:br w:type="page"/>
          </w:r>
        </w:p>
      </w:sdtContent>
    </w:sdt>
    <w:sdt>
      <w:sdtPr>
        <w:id w:val="3170782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9959A34" w14:textId="49AFFE97" w:rsidR="00054CA2" w:rsidRDefault="00054CA2" w:rsidP="00054CA2">
          <w:pPr>
            <w:pStyle w:val="TOCHeading"/>
          </w:pPr>
        </w:p>
        <w:p w14:paraId="5CDF445D" w14:textId="0CB0E6DE" w:rsidR="00054CA2" w:rsidRDefault="000E5EBA" w:rsidP="00054CA2">
          <w:pPr>
            <w:pStyle w:val="TOCHeading"/>
          </w:pPr>
          <w:r>
            <w:t>Executive Summary</w:t>
          </w:r>
        </w:p>
        <w:p w14:paraId="5079A573" w14:textId="04C035DE" w:rsidR="00054CA2" w:rsidRPr="00054CA2" w:rsidRDefault="00054CA2" w:rsidP="00054CA2">
          <w:pPr>
            <w:pStyle w:val="TOCHeading"/>
            <w:jc w:val="both"/>
          </w:pPr>
          <w:r w:rsidRPr="00054CA2">
            <w:rPr>
              <w:rStyle w:val="normaltextrun"/>
              <w:color w:val="000000"/>
              <w:sz w:val="22"/>
              <w:szCs w:val="22"/>
              <w:shd w:val="clear" w:color="auto" w:fill="FFFFFF"/>
              <w:lang w:val="en-IN"/>
            </w:rPr>
            <w:t>Ethical business practises have become increasingly common in recent years. According to a thorough literature review, a company's social responsibility or performance is related to its financial health. Stakeholder management and corporate citizenship have been extensively employed as conceptual frameworks in numerous theoretical and empirical investigations. As this article shows, Tesco's CSR strategy is always evolving to meet changing social and economic needs. The book also targets contemporary socially responsible corporate practises based on core values. It uses an established theoretical framework to analyse long-term viability and social responsibility of corporations. Stakeholder management and environmental obligations are integrated in responsible business practises, according to the authors</w:t>
          </w:r>
          <w:r>
            <w:rPr>
              <w:rStyle w:val="normaltextrun"/>
              <w:color w:val="000000"/>
              <w:shd w:val="clear" w:color="auto" w:fill="FFFFFF"/>
              <w:lang w:val="en-IN"/>
            </w:rPr>
            <w:t>.</w:t>
          </w:r>
          <w:r>
            <w:rPr>
              <w:rStyle w:val="eop"/>
              <w:color w:val="000000"/>
              <w:shd w:val="clear" w:color="auto" w:fill="FFFFFF"/>
            </w:rPr>
            <w:t> </w:t>
          </w:r>
        </w:p>
        <w:p w14:paraId="5D04C1D8" w14:textId="77777777" w:rsidR="000E5EBA" w:rsidRDefault="000E5EBA">
          <w:pPr>
            <w:rPr>
              <w:rFonts w:asciiTheme="majorHAnsi" w:eastAsiaTheme="majorEastAsia" w:hAnsiTheme="majorHAnsi" w:cstheme="majorBidi"/>
              <w:color w:val="2F5496" w:themeColor="accent1" w:themeShade="BF"/>
              <w:sz w:val="32"/>
              <w:szCs w:val="32"/>
              <w:lang w:val="en-US"/>
            </w:rPr>
          </w:pPr>
          <w:r>
            <w:br w:type="page"/>
          </w:r>
        </w:p>
        <w:p w14:paraId="13ADABE6" w14:textId="77777777" w:rsidR="000E5EBA" w:rsidRDefault="000E5EBA">
          <w:pPr>
            <w:pStyle w:val="TOCHeading"/>
          </w:pPr>
          <w:r>
            <w:t>Contents</w:t>
          </w:r>
        </w:p>
        <w:p w14:paraId="53273670" w14:textId="170AC435" w:rsidR="000E5EBA" w:rsidRDefault="000E5EBA">
          <w:pPr>
            <w:pStyle w:val="TOC1"/>
            <w:tabs>
              <w:tab w:val="left" w:pos="660"/>
              <w:tab w:val="right" w:leader="dot" w:pos="9016"/>
            </w:tabs>
            <w:rPr>
              <w:noProof/>
            </w:rPr>
          </w:pPr>
          <w:r>
            <w:fldChar w:fldCharType="begin"/>
          </w:r>
          <w:r>
            <w:instrText xml:space="preserve"> TOC \o "1-3" \h \z \u </w:instrText>
          </w:r>
          <w:r>
            <w:fldChar w:fldCharType="separate"/>
          </w:r>
          <w:hyperlink w:anchor="_Toc96689310" w:history="1">
            <w:r w:rsidRPr="00E43B2A">
              <w:rPr>
                <w:rStyle w:val="Hyperlink"/>
                <w:noProof/>
              </w:rPr>
              <w:t>1.0</w:t>
            </w:r>
            <w:r>
              <w:rPr>
                <w:noProof/>
              </w:rPr>
              <w:tab/>
            </w:r>
            <w:r w:rsidRPr="00E43B2A">
              <w:rPr>
                <w:rStyle w:val="Hyperlink"/>
                <w:noProof/>
              </w:rPr>
              <w:t>Introduction</w:t>
            </w:r>
            <w:r>
              <w:rPr>
                <w:noProof/>
                <w:webHidden/>
              </w:rPr>
              <w:tab/>
            </w:r>
            <w:r>
              <w:rPr>
                <w:noProof/>
                <w:webHidden/>
              </w:rPr>
              <w:fldChar w:fldCharType="begin"/>
            </w:r>
            <w:r>
              <w:rPr>
                <w:noProof/>
                <w:webHidden/>
              </w:rPr>
              <w:instrText xml:space="preserve"> PAGEREF _Toc96689310 \h </w:instrText>
            </w:r>
            <w:r>
              <w:rPr>
                <w:noProof/>
                <w:webHidden/>
              </w:rPr>
            </w:r>
            <w:r>
              <w:rPr>
                <w:noProof/>
                <w:webHidden/>
              </w:rPr>
              <w:fldChar w:fldCharType="separate"/>
            </w:r>
            <w:r>
              <w:rPr>
                <w:noProof/>
                <w:webHidden/>
              </w:rPr>
              <w:t>1</w:t>
            </w:r>
            <w:r>
              <w:rPr>
                <w:noProof/>
                <w:webHidden/>
              </w:rPr>
              <w:fldChar w:fldCharType="end"/>
            </w:r>
          </w:hyperlink>
        </w:p>
        <w:p w14:paraId="2260573B" w14:textId="2C668D8F" w:rsidR="000E5EBA" w:rsidRDefault="000E5EBA">
          <w:pPr>
            <w:pStyle w:val="TOC1"/>
            <w:tabs>
              <w:tab w:val="left" w:pos="660"/>
              <w:tab w:val="right" w:leader="dot" w:pos="9016"/>
            </w:tabs>
            <w:rPr>
              <w:noProof/>
            </w:rPr>
          </w:pPr>
          <w:hyperlink w:anchor="_Toc96689311" w:history="1">
            <w:r w:rsidRPr="00E43B2A">
              <w:rPr>
                <w:rStyle w:val="Hyperlink"/>
                <w:noProof/>
              </w:rPr>
              <w:t>2.0</w:t>
            </w:r>
            <w:r>
              <w:rPr>
                <w:noProof/>
              </w:rPr>
              <w:tab/>
            </w:r>
            <w:r w:rsidRPr="00E43B2A">
              <w:rPr>
                <w:rStyle w:val="Hyperlink"/>
                <w:noProof/>
              </w:rPr>
              <w:t>Main Finding</w:t>
            </w:r>
            <w:r>
              <w:rPr>
                <w:noProof/>
                <w:webHidden/>
              </w:rPr>
              <w:tab/>
            </w:r>
            <w:r>
              <w:rPr>
                <w:noProof/>
                <w:webHidden/>
              </w:rPr>
              <w:fldChar w:fldCharType="begin"/>
            </w:r>
            <w:r>
              <w:rPr>
                <w:noProof/>
                <w:webHidden/>
              </w:rPr>
              <w:instrText xml:space="preserve"> PAGEREF _Toc96689311 \h </w:instrText>
            </w:r>
            <w:r>
              <w:rPr>
                <w:noProof/>
                <w:webHidden/>
              </w:rPr>
            </w:r>
            <w:r>
              <w:rPr>
                <w:noProof/>
                <w:webHidden/>
              </w:rPr>
              <w:fldChar w:fldCharType="separate"/>
            </w:r>
            <w:r>
              <w:rPr>
                <w:noProof/>
                <w:webHidden/>
              </w:rPr>
              <w:t>2</w:t>
            </w:r>
            <w:r>
              <w:rPr>
                <w:noProof/>
                <w:webHidden/>
              </w:rPr>
              <w:fldChar w:fldCharType="end"/>
            </w:r>
          </w:hyperlink>
        </w:p>
        <w:p w14:paraId="64FF4587" w14:textId="71F5159B" w:rsidR="000E5EBA" w:rsidRDefault="000E5EBA">
          <w:pPr>
            <w:pStyle w:val="TOC2"/>
            <w:tabs>
              <w:tab w:val="right" w:leader="dot" w:pos="9016"/>
            </w:tabs>
            <w:rPr>
              <w:noProof/>
            </w:rPr>
          </w:pPr>
          <w:hyperlink w:anchor="_Toc96689312" w:history="1">
            <w:r w:rsidRPr="00E43B2A">
              <w:rPr>
                <w:rStyle w:val="Hyperlink"/>
                <w:noProof/>
              </w:rPr>
              <w:t>2.1The Historical Development of Tesco</w:t>
            </w:r>
            <w:r>
              <w:rPr>
                <w:noProof/>
                <w:webHidden/>
              </w:rPr>
              <w:tab/>
            </w:r>
            <w:r>
              <w:rPr>
                <w:noProof/>
                <w:webHidden/>
              </w:rPr>
              <w:fldChar w:fldCharType="begin"/>
            </w:r>
            <w:r>
              <w:rPr>
                <w:noProof/>
                <w:webHidden/>
              </w:rPr>
              <w:instrText xml:space="preserve"> PAGEREF _Toc96689312 \h </w:instrText>
            </w:r>
            <w:r>
              <w:rPr>
                <w:noProof/>
                <w:webHidden/>
              </w:rPr>
            </w:r>
            <w:r>
              <w:rPr>
                <w:noProof/>
                <w:webHidden/>
              </w:rPr>
              <w:fldChar w:fldCharType="separate"/>
            </w:r>
            <w:r>
              <w:rPr>
                <w:noProof/>
                <w:webHidden/>
              </w:rPr>
              <w:t>2</w:t>
            </w:r>
            <w:r>
              <w:rPr>
                <w:noProof/>
                <w:webHidden/>
              </w:rPr>
              <w:fldChar w:fldCharType="end"/>
            </w:r>
          </w:hyperlink>
        </w:p>
        <w:p w14:paraId="301B36BE" w14:textId="12736D82" w:rsidR="000E5EBA" w:rsidRDefault="000E5EBA">
          <w:pPr>
            <w:pStyle w:val="TOC2"/>
            <w:tabs>
              <w:tab w:val="right" w:leader="dot" w:pos="9016"/>
            </w:tabs>
            <w:rPr>
              <w:noProof/>
            </w:rPr>
          </w:pPr>
          <w:hyperlink w:anchor="_Toc96689313" w:history="1">
            <w:r w:rsidRPr="00E43B2A">
              <w:rPr>
                <w:rStyle w:val="Hyperlink"/>
                <w:noProof/>
              </w:rPr>
              <w:t>2.1.1 The Importance of CRM</w:t>
            </w:r>
            <w:r>
              <w:rPr>
                <w:noProof/>
                <w:webHidden/>
              </w:rPr>
              <w:tab/>
            </w:r>
            <w:r>
              <w:rPr>
                <w:noProof/>
                <w:webHidden/>
              </w:rPr>
              <w:fldChar w:fldCharType="begin"/>
            </w:r>
            <w:r>
              <w:rPr>
                <w:noProof/>
                <w:webHidden/>
              </w:rPr>
              <w:instrText xml:space="preserve"> PAGEREF _Toc96689313 \h </w:instrText>
            </w:r>
            <w:r>
              <w:rPr>
                <w:noProof/>
                <w:webHidden/>
              </w:rPr>
            </w:r>
            <w:r>
              <w:rPr>
                <w:noProof/>
                <w:webHidden/>
              </w:rPr>
              <w:fldChar w:fldCharType="separate"/>
            </w:r>
            <w:r>
              <w:rPr>
                <w:noProof/>
                <w:webHidden/>
              </w:rPr>
              <w:t>3</w:t>
            </w:r>
            <w:r>
              <w:rPr>
                <w:noProof/>
                <w:webHidden/>
              </w:rPr>
              <w:fldChar w:fldCharType="end"/>
            </w:r>
          </w:hyperlink>
        </w:p>
        <w:p w14:paraId="1F0FE3AD" w14:textId="1E5CD5FF" w:rsidR="000E5EBA" w:rsidRDefault="000E5EBA">
          <w:pPr>
            <w:pStyle w:val="TOC2"/>
            <w:tabs>
              <w:tab w:val="right" w:leader="dot" w:pos="9016"/>
            </w:tabs>
            <w:rPr>
              <w:noProof/>
            </w:rPr>
          </w:pPr>
          <w:hyperlink w:anchor="_Toc96689314" w:history="1">
            <w:r w:rsidRPr="00E43B2A">
              <w:rPr>
                <w:rStyle w:val="Hyperlink"/>
                <w:noProof/>
              </w:rPr>
              <w:t>2.2.Ethics and Sustainability</w:t>
            </w:r>
            <w:r>
              <w:rPr>
                <w:noProof/>
                <w:webHidden/>
              </w:rPr>
              <w:tab/>
            </w:r>
            <w:r>
              <w:rPr>
                <w:noProof/>
                <w:webHidden/>
              </w:rPr>
              <w:fldChar w:fldCharType="begin"/>
            </w:r>
            <w:r>
              <w:rPr>
                <w:noProof/>
                <w:webHidden/>
              </w:rPr>
              <w:instrText xml:space="preserve"> PAGEREF _Toc96689314 \h </w:instrText>
            </w:r>
            <w:r>
              <w:rPr>
                <w:noProof/>
                <w:webHidden/>
              </w:rPr>
            </w:r>
            <w:r>
              <w:rPr>
                <w:noProof/>
                <w:webHidden/>
              </w:rPr>
              <w:fldChar w:fldCharType="separate"/>
            </w:r>
            <w:r>
              <w:rPr>
                <w:noProof/>
                <w:webHidden/>
              </w:rPr>
              <w:t>3</w:t>
            </w:r>
            <w:r>
              <w:rPr>
                <w:noProof/>
                <w:webHidden/>
              </w:rPr>
              <w:fldChar w:fldCharType="end"/>
            </w:r>
          </w:hyperlink>
        </w:p>
        <w:p w14:paraId="3F9E36B8" w14:textId="6F2AAB93" w:rsidR="000E5EBA" w:rsidRDefault="000E5EBA">
          <w:pPr>
            <w:pStyle w:val="TOC2"/>
            <w:tabs>
              <w:tab w:val="right" w:leader="dot" w:pos="9016"/>
            </w:tabs>
            <w:rPr>
              <w:noProof/>
            </w:rPr>
          </w:pPr>
          <w:hyperlink w:anchor="_Toc96689315" w:history="1">
            <w:r w:rsidRPr="00E43B2A">
              <w:rPr>
                <w:rStyle w:val="Hyperlink"/>
                <w:noProof/>
              </w:rPr>
              <w:t>2.2.1 Ethical Customers Experience</w:t>
            </w:r>
            <w:r>
              <w:rPr>
                <w:noProof/>
                <w:webHidden/>
              </w:rPr>
              <w:tab/>
            </w:r>
            <w:r>
              <w:rPr>
                <w:noProof/>
                <w:webHidden/>
              </w:rPr>
              <w:fldChar w:fldCharType="begin"/>
            </w:r>
            <w:r>
              <w:rPr>
                <w:noProof/>
                <w:webHidden/>
              </w:rPr>
              <w:instrText xml:space="preserve"> PAGEREF _Toc96689315 \h </w:instrText>
            </w:r>
            <w:r>
              <w:rPr>
                <w:noProof/>
                <w:webHidden/>
              </w:rPr>
            </w:r>
            <w:r>
              <w:rPr>
                <w:noProof/>
                <w:webHidden/>
              </w:rPr>
              <w:fldChar w:fldCharType="separate"/>
            </w:r>
            <w:r>
              <w:rPr>
                <w:noProof/>
                <w:webHidden/>
              </w:rPr>
              <w:t>3</w:t>
            </w:r>
            <w:r>
              <w:rPr>
                <w:noProof/>
                <w:webHidden/>
              </w:rPr>
              <w:fldChar w:fldCharType="end"/>
            </w:r>
          </w:hyperlink>
        </w:p>
        <w:p w14:paraId="33A606A3" w14:textId="2D9BF9AC" w:rsidR="000E5EBA" w:rsidRDefault="000E5EBA">
          <w:pPr>
            <w:pStyle w:val="TOC2"/>
            <w:tabs>
              <w:tab w:val="right" w:leader="dot" w:pos="9016"/>
            </w:tabs>
            <w:rPr>
              <w:noProof/>
            </w:rPr>
          </w:pPr>
          <w:hyperlink w:anchor="_Toc96689316" w:history="1">
            <w:r w:rsidRPr="00E43B2A">
              <w:rPr>
                <w:rStyle w:val="Hyperlink"/>
                <w:noProof/>
              </w:rPr>
              <w:t>2.2.2 Critical Discussion</w:t>
            </w:r>
            <w:r>
              <w:rPr>
                <w:noProof/>
                <w:webHidden/>
              </w:rPr>
              <w:tab/>
            </w:r>
            <w:r>
              <w:rPr>
                <w:noProof/>
                <w:webHidden/>
              </w:rPr>
              <w:fldChar w:fldCharType="begin"/>
            </w:r>
            <w:r>
              <w:rPr>
                <w:noProof/>
                <w:webHidden/>
              </w:rPr>
              <w:instrText xml:space="preserve"> PAGEREF _Toc96689316 \h </w:instrText>
            </w:r>
            <w:r>
              <w:rPr>
                <w:noProof/>
                <w:webHidden/>
              </w:rPr>
            </w:r>
            <w:r>
              <w:rPr>
                <w:noProof/>
                <w:webHidden/>
              </w:rPr>
              <w:fldChar w:fldCharType="separate"/>
            </w:r>
            <w:r>
              <w:rPr>
                <w:noProof/>
                <w:webHidden/>
              </w:rPr>
              <w:t>3</w:t>
            </w:r>
            <w:r>
              <w:rPr>
                <w:noProof/>
                <w:webHidden/>
              </w:rPr>
              <w:fldChar w:fldCharType="end"/>
            </w:r>
          </w:hyperlink>
        </w:p>
        <w:p w14:paraId="0359743C" w14:textId="6266C386" w:rsidR="000E5EBA" w:rsidRDefault="000E5EBA">
          <w:pPr>
            <w:pStyle w:val="TOC2"/>
            <w:tabs>
              <w:tab w:val="right" w:leader="dot" w:pos="9016"/>
            </w:tabs>
            <w:rPr>
              <w:noProof/>
            </w:rPr>
          </w:pPr>
          <w:hyperlink w:anchor="_Toc96689317" w:history="1">
            <w:r w:rsidRPr="00E43B2A">
              <w:rPr>
                <w:rStyle w:val="Hyperlink"/>
                <w:noProof/>
              </w:rPr>
              <w:t>2.3 Tesco Engaged Segmentation with its Customers</w:t>
            </w:r>
            <w:r>
              <w:rPr>
                <w:noProof/>
                <w:webHidden/>
              </w:rPr>
              <w:tab/>
            </w:r>
            <w:r>
              <w:rPr>
                <w:noProof/>
                <w:webHidden/>
              </w:rPr>
              <w:fldChar w:fldCharType="begin"/>
            </w:r>
            <w:r>
              <w:rPr>
                <w:noProof/>
                <w:webHidden/>
              </w:rPr>
              <w:instrText xml:space="preserve"> PAGEREF _Toc96689317 \h </w:instrText>
            </w:r>
            <w:r>
              <w:rPr>
                <w:noProof/>
                <w:webHidden/>
              </w:rPr>
            </w:r>
            <w:r>
              <w:rPr>
                <w:noProof/>
                <w:webHidden/>
              </w:rPr>
              <w:fldChar w:fldCharType="separate"/>
            </w:r>
            <w:r>
              <w:rPr>
                <w:noProof/>
                <w:webHidden/>
              </w:rPr>
              <w:t>5</w:t>
            </w:r>
            <w:r>
              <w:rPr>
                <w:noProof/>
                <w:webHidden/>
              </w:rPr>
              <w:fldChar w:fldCharType="end"/>
            </w:r>
          </w:hyperlink>
        </w:p>
        <w:p w14:paraId="19CCCD2F" w14:textId="0B187EBB" w:rsidR="000E5EBA" w:rsidRDefault="000E5EBA">
          <w:pPr>
            <w:pStyle w:val="TOC2"/>
            <w:tabs>
              <w:tab w:val="right" w:leader="dot" w:pos="9016"/>
            </w:tabs>
            <w:rPr>
              <w:noProof/>
            </w:rPr>
          </w:pPr>
          <w:hyperlink w:anchor="_Toc96689318" w:history="1">
            <w:r w:rsidRPr="00E43B2A">
              <w:rPr>
                <w:rStyle w:val="Hyperlink"/>
                <w:noProof/>
              </w:rPr>
              <w:t>2.3.12 Tesco Utilises Loyalty Ladder to Improve Customers Relationship Management</w:t>
            </w:r>
            <w:r>
              <w:rPr>
                <w:noProof/>
                <w:webHidden/>
              </w:rPr>
              <w:tab/>
            </w:r>
            <w:r>
              <w:rPr>
                <w:noProof/>
                <w:webHidden/>
              </w:rPr>
              <w:fldChar w:fldCharType="begin"/>
            </w:r>
            <w:r>
              <w:rPr>
                <w:noProof/>
                <w:webHidden/>
              </w:rPr>
              <w:instrText xml:space="preserve"> PAGEREF _Toc96689318 \h </w:instrText>
            </w:r>
            <w:r>
              <w:rPr>
                <w:noProof/>
                <w:webHidden/>
              </w:rPr>
            </w:r>
            <w:r>
              <w:rPr>
                <w:noProof/>
                <w:webHidden/>
              </w:rPr>
              <w:fldChar w:fldCharType="separate"/>
            </w:r>
            <w:r>
              <w:rPr>
                <w:noProof/>
                <w:webHidden/>
              </w:rPr>
              <w:t>5</w:t>
            </w:r>
            <w:r>
              <w:rPr>
                <w:noProof/>
                <w:webHidden/>
              </w:rPr>
              <w:fldChar w:fldCharType="end"/>
            </w:r>
          </w:hyperlink>
        </w:p>
        <w:p w14:paraId="60E83E11" w14:textId="1A6BA2DF" w:rsidR="000E5EBA" w:rsidRDefault="000E5EBA">
          <w:pPr>
            <w:pStyle w:val="TOC3"/>
            <w:tabs>
              <w:tab w:val="right" w:leader="dot" w:pos="9016"/>
            </w:tabs>
            <w:rPr>
              <w:noProof/>
            </w:rPr>
          </w:pPr>
          <w:hyperlink w:anchor="_Toc96689319" w:history="1">
            <w:r w:rsidRPr="00E43B2A">
              <w:rPr>
                <w:rStyle w:val="Hyperlink"/>
                <w:noProof/>
              </w:rPr>
              <w:t>2.3.1 RM Technique of Tesco, the Loyalty Scheme</w:t>
            </w:r>
            <w:r>
              <w:rPr>
                <w:noProof/>
                <w:webHidden/>
              </w:rPr>
              <w:tab/>
            </w:r>
            <w:r>
              <w:rPr>
                <w:noProof/>
                <w:webHidden/>
              </w:rPr>
              <w:fldChar w:fldCharType="begin"/>
            </w:r>
            <w:r>
              <w:rPr>
                <w:noProof/>
                <w:webHidden/>
              </w:rPr>
              <w:instrText xml:space="preserve"> PAGEREF _Toc96689319 \h </w:instrText>
            </w:r>
            <w:r>
              <w:rPr>
                <w:noProof/>
                <w:webHidden/>
              </w:rPr>
            </w:r>
            <w:r>
              <w:rPr>
                <w:noProof/>
                <w:webHidden/>
              </w:rPr>
              <w:fldChar w:fldCharType="separate"/>
            </w:r>
            <w:r>
              <w:rPr>
                <w:noProof/>
                <w:webHidden/>
              </w:rPr>
              <w:t>5</w:t>
            </w:r>
            <w:r>
              <w:rPr>
                <w:noProof/>
                <w:webHidden/>
              </w:rPr>
              <w:fldChar w:fldCharType="end"/>
            </w:r>
          </w:hyperlink>
        </w:p>
        <w:p w14:paraId="48A202A5" w14:textId="23F39276" w:rsidR="000E5EBA" w:rsidRDefault="000E5EBA">
          <w:pPr>
            <w:pStyle w:val="TOC3"/>
            <w:tabs>
              <w:tab w:val="right" w:leader="dot" w:pos="9016"/>
            </w:tabs>
            <w:rPr>
              <w:noProof/>
            </w:rPr>
          </w:pPr>
          <w:hyperlink w:anchor="_Toc96689320" w:history="1">
            <w:r w:rsidRPr="00E43B2A">
              <w:rPr>
                <w:rStyle w:val="Hyperlink"/>
                <w:noProof/>
              </w:rPr>
              <w:t>2.3.2 Clubcard helped in retaining existing and attracting new Customers</w:t>
            </w:r>
            <w:r>
              <w:rPr>
                <w:noProof/>
                <w:webHidden/>
              </w:rPr>
              <w:tab/>
            </w:r>
            <w:r>
              <w:rPr>
                <w:noProof/>
                <w:webHidden/>
              </w:rPr>
              <w:fldChar w:fldCharType="begin"/>
            </w:r>
            <w:r>
              <w:rPr>
                <w:noProof/>
                <w:webHidden/>
              </w:rPr>
              <w:instrText xml:space="preserve"> PAGEREF _Toc96689320 \h </w:instrText>
            </w:r>
            <w:r>
              <w:rPr>
                <w:noProof/>
                <w:webHidden/>
              </w:rPr>
            </w:r>
            <w:r>
              <w:rPr>
                <w:noProof/>
                <w:webHidden/>
              </w:rPr>
              <w:fldChar w:fldCharType="separate"/>
            </w:r>
            <w:r>
              <w:rPr>
                <w:noProof/>
                <w:webHidden/>
              </w:rPr>
              <w:t>6</w:t>
            </w:r>
            <w:r>
              <w:rPr>
                <w:noProof/>
                <w:webHidden/>
              </w:rPr>
              <w:fldChar w:fldCharType="end"/>
            </w:r>
          </w:hyperlink>
        </w:p>
        <w:p w14:paraId="0A4C4012" w14:textId="2A3F8C9B" w:rsidR="000E5EBA" w:rsidRDefault="000E5EBA">
          <w:pPr>
            <w:pStyle w:val="TOC3"/>
            <w:tabs>
              <w:tab w:val="right" w:leader="dot" w:pos="9016"/>
            </w:tabs>
            <w:rPr>
              <w:noProof/>
            </w:rPr>
          </w:pPr>
          <w:hyperlink w:anchor="_Toc96689321" w:history="1">
            <w:r w:rsidRPr="00E43B2A">
              <w:rPr>
                <w:rStyle w:val="Hyperlink"/>
                <w:noProof/>
              </w:rPr>
              <w:t>2.3.3 Clubcard as an Example of CRM Tool</w:t>
            </w:r>
            <w:r>
              <w:rPr>
                <w:noProof/>
                <w:webHidden/>
              </w:rPr>
              <w:tab/>
            </w:r>
            <w:r>
              <w:rPr>
                <w:noProof/>
                <w:webHidden/>
              </w:rPr>
              <w:fldChar w:fldCharType="begin"/>
            </w:r>
            <w:r>
              <w:rPr>
                <w:noProof/>
                <w:webHidden/>
              </w:rPr>
              <w:instrText xml:space="preserve"> PAGEREF _Toc96689321 \h </w:instrText>
            </w:r>
            <w:r>
              <w:rPr>
                <w:noProof/>
                <w:webHidden/>
              </w:rPr>
            </w:r>
            <w:r>
              <w:rPr>
                <w:noProof/>
                <w:webHidden/>
              </w:rPr>
              <w:fldChar w:fldCharType="separate"/>
            </w:r>
            <w:r>
              <w:rPr>
                <w:noProof/>
                <w:webHidden/>
              </w:rPr>
              <w:t>6</w:t>
            </w:r>
            <w:r>
              <w:rPr>
                <w:noProof/>
                <w:webHidden/>
              </w:rPr>
              <w:fldChar w:fldCharType="end"/>
            </w:r>
          </w:hyperlink>
        </w:p>
        <w:p w14:paraId="2A42BAFF" w14:textId="04FC112B" w:rsidR="000E5EBA" w:rsidRDefault="000E5EBA">
          <w:pPr>
            <w:pStyle w:val="TOC1"/>
            <w:tabs>
              <w:tab w:val="right" w:leader="dot" w:pos="9016"/>
            </w:tabs>
            <w:rPr>
              <w:noProof/>
            </w:rPr>
          </w:pPr>
          <w:hyperlink w:anchor="_Toc96689322" w:history="1">
            <w:r w:rsidRPr="00E43B2A">
              <w:rPr>
                <w:rStyle w:val="Hyperlink"/>
                <w:noProof/>
              </w:rPr>
              <w:t>Conclusion</w:t>
            </w:r>
            <w:r>
              <w:rPr>
                <w:noProof/>
                <w:webHidden/>
              </w:rPr>
              <w:tab/>
            </w:r>
            <w:r>
              <w:rPr>
                <w:noProof/>
                <w:webHidden/>
              </w:rPr>
              <w:fldChar w:fldCharType="begin"/>
            </w:r>
            <w:r>
              <w:rPr>
                <w:noProof/>
                <w:webHidden/>
              </w:rPr>
              <w:instrText xml:space="preserve"> PAGEREF _Toc96689322 \h </w:instrText>
            </w:r>
            <w:r>
              <w:rPr>
                <w:noProof/>
                <w:webHidden/>
              </w:rPr>
            </w:r>
            <w:r>
              <w:rPr>
                <w:noProof/>
                <w:webHidden/>
              </w:rPr>
              <w:fldChar w:fldCharType="separate"/>
            </w:r>
            <w:r>
              <w:rPr>
                <w:noProof/>
                <w:webHidden/>
              </w:rPr>
              <w:t>7</w:t>
            </w:r>
            <w:r>
              <w:rPr>
                <w:noProof/>
                <w:webHidden/>
              </w:rPr>
              <w:fldChar w:fldCharType="end"/>
            </w:r>
          </w:hyperlink>
        </w:p>
        <w:p w14:paraId="5D0C94EA" w14:textId="244AB1E8" w:rsidR="000E5EBA" w:rsidRDefault="000E5EBA">
          <w:pPr>
            <w:pStyle w:val="TOC1"/>
            <w:tabs>
              <w:tab w:val="right" w:leader="dot" w:pos="9016"/>
            </w:tabs>
            <w:rPr>
              <w:noProof/>
            </w:rPr>
          </w:pPr>
          <w:hyperlink w:anchor="_Toc96689323" w:history="1">
            <w:r w:rsidRPr="00E43B2A">
              <w:rPr>
                <w:rStyle w:val="Hyperlink"/>
                <w:noProof/>
              </w:rPr>
              <w:t>Recommendation</w:t>
            </w:r>
            <w:r>
              <w:rPr>
                <w:noProof/>
                <w:webHidden/>
              </w:rPr>
              <w:tab/>
            </w:r>
            <w:r>
              <w:rPr>
                <w:noProof/>
                <w:webHidden/>
              </w:rPr>
              <w:fldChar w:fldCharType="begin"/>
            </w:r>
            <w:r>
              <w:rPr>
                <w:noProof/>
                <w:webHidden/>
              </w:rPr>
              <w:instrText xml:space="preserve"> PAGEREF _Toc96689323 \h </w:instrText>
            </w:r>
            <w:r>
              <w:rPr>
                <w:noProof/>
                <w:webHidden/>
              </w:rPr>
            </w:r>
            <w:r>
              <w:rPr>
                <w:noProof/>
                <w:webHidden/>
              </w:rPr>
              <w:fldChar w:fldCharType="separate"/>
            </w:r>
            <w:r>
              <w:rPr>
                <w:noProof/>
                <w:webHidden/>
              </w:rPr>
              <w:t>8</w:t>
            </w:r>
            <w:r>
              <w:rPr>
                <w:noProof/>
                <w:webHidden/>
              </w:rPr>
              <w:fldChar w:fldCharType="end"/>
            </w:r>
          </w:hyperlink>
        </w:p>
        <w:p w14:paraId="46B9AB66" w14:textId="334924B6" w:rsidR="000E5EBA" w:rsidRDefault="000E5EBA">
          <w:pPr>
            <w:pStyle w:val="TOC1"/>
            <w:tabs>
              <w:tab w:val="right" w:leader="dot" w:pos="9016"/>
            </w:tabs>
            <w:rPr>
              <w:noProof/>
            </w:rPr>
          </w:pPr>
          <w:hyperlink w:anchor="_Toc96689324" w:history="1">
            <w:r w:rsidRPr="00E43B2A">
              <w:rPr>
                <w:rStyle w:val="Hyperlink"/>
                <w:noProof/>
              </w:rPr>
              <w:t>References</w:t>
            </w:r>
            <w:r>
              <w:rPr>
                <w:noProof/>
                <w:webHidden/>
              </w:rPr>
              <w:tab/>
            </w:r>
            <w:r>
              <w:rPr>
                <w:noProof/>
                <w:webHidden/>
              </w:rPr>
              <w:fldChar w:fldCharType="begin"/>
            </w:r>
            <w:r>
              <w:rPr>
                <w:noProof/>
                <w:webHidden/>
              </w:rPr>
              <w:instrText xml:space="preserve"> PAGEREF _Toc96689324 \h </w:instrText>
            </w:r>
            <w:r>
              <w:rPr>
                <w:noProof/>
                <w:webHidden/>
              </w:rPr>
            </w:r>
            <w:r>
              <w:rPr>
                <w:noProof/>
                <w:webHidden/>
              </w:rPr>
              <w:fldChar w:fldCharType="separate"/>
            </w:r>
            <w:r>
              <w:rPr>
                <w:noProof/>
                <w:webHidden/>
              </w:rPr>
              <w:t>9</w:t>
            </w:r>
            <w:r>
              <w:rPr>
                <w:noProof/>
                <w:webHidden/>
              </w:rPr>
              <w:fldChar w:fldCharType="end"/>
            </w:r>
          </w:hyperlink>
        </w:p>
        <w:p w14:paraId="08A8423E" w14:textId="18122559" w:rsidR="000E5EBA" w:rsidRDefault="000E5EBA">
          <w:r>
            <w:rPr>
              <w:b/>
              <w:bCs/>
              <w:noProof/>
            </w:rPr>
            <w:fldChar w:fldCharType="end"/>
          </w:r>
        </w:p>
      </w:sdtContent>
    </w:sdt>
    <w:p w14:paraId="1C166765" w14:textId="77777777" w:rsidR="000E5EBA" w:rsidRDefault="000E5EBA">
      <w:pPr>
        <w:rPr>
          <w:rFonts w:asciiTheme="majorHAnsi" w:eastAsiaTheme="majorEastAsia" w:hAnsiTheme="majorHAnsi" w:cstheme="majorBidi"/>
          <w:color w:val="2F5496" w:themeColor="accent1" w:themeShade="BF"/>
          <w:sz w:val="32"/>
          <w:szCs w:val="32"/>
        </w:rPr>
      </w:pPr>
      <w:bookmarkStart w:id="0" w:name="_Toc96689310"/>
      <w:r>
        <w:br w:type="page"/>
      </w:r>
    </w:p>
    <w:p w14:paraId="1BACFCD3" w14:textId="5A30C585" w:rsidR="00163E77" w:rsidRDefault="007E0B3B" w:rsidP="007E0B3B">
      <w:pPr>
        <w:pStyle w:val="Heading1"/>
        <w:numPr>
          <w:ilvl w:val="0"/>
          <w:numId w:val="2"/>
        </w:numPr>
      </w:pPr>
      <w:r>
        <w:t>Introduction</w:t>
      </w:r>
      <w:bookmarkEnd w:id="0"/>
    </w:p>
    <w:p w14:paraId="47B46A35" w14:textId="0F0F34E6" w:rsidR="00163E77" w:rsidRPr="0056569E" w:rsidRDefault="0056569E" w:rsidP="0056569E">
      <w:pPr>
        <w:jc w:val="both"/>
        <w:rPr>
          <w:rFonts w:asciiTheme="majorHAnsi" w:eastAsiaTheme="majorEastAsia" w:hAnsiTheme="majorHAnsi" w:cstheme="majorBidi"/>
          <w:color w:val="2F5496" w:themeColor="accent1" w:themeShade="BF"/>
        </w:rPr>
      </w:pPr>
      <w:r w:rsidRPr="0056569E">
        <w:rPr>
          <w:rStyle w:val="normaltextrun"/>
          <w:color w:val="000000"/>
          <w:shd w:val="clear" w:color="auto" w:fill="FFFFFF"/>
          <w:lang w:val="en-IN"/>
        </w:rPr>
        <w:t>T</w:t>
      </w:r>
      <w:r w:rsidRPr="0056569E">
        <w:rPr>
          <w:rStyle w:val="normaltextrun"/>
          <w:color w:val="000000"/>
          <w:shd w:val="clear" w:color="auto" w:fill="FFFFFF"/>
          <w:lang w:val="en-IN"/>
        </w:rPr>
        <w:t>his report has been requested to Cyrille Rene Tounoudjou by Tesco CEO’s to be submit the 25</w:t>
      </w:r>
      <w:r w:rsidRPr="0056569E">
        <w:rPr>
          <w:rStyle w:val="normaltextrun"/>
          <w:color w:val="000000"/>
          <w:shd w:val="clear" w:color="auto" w:fill="FFFFFF"/>
          <w:vertAlign w:val="superscript"/>
          <w:lang w:val="en-IN"/>
        </w:rPr>
        <w:t>th</w:t>
      </w:r>
      <w:r w:rsidRPr="0056569E">
        <w:rPr>
          <w:rStyle w:val="normaltextrun"/>
          <w:color w:val="000000"/>
          <w:shd w:val="clear" w:color="auto" w:fill="FFFFFF"/>
          <w:lang w:val="en-IN"/>
        </w:rPr>
        <w:t xml:space="preserve"> of</w:t>
      </w:r>
      <w:r w:rsidRPr="0056569E">
        <w:rPr>
          <w:rStyle w:val="normaltextrun"/>
          <w:color w:val="000000"/>
          <w:shd w:val="clear" w:color="auto" w:fill="FFFFFF"/>
          <w:lang w:val="en-IN"/>
        </w:rPr>
        <w:t xml:space="preserve"> </w:t>
      </w:r>
      <w:r w:rsidRPr="0056569E">
        <w:rPr>
          <w:rStyle w:val="normaltextrun"/>
          <w:color w:val="000000"/>
          <w:shd w:val="clear" w:color="auto" w:fill="FFFFFF"/>
          <w:lang w:val="en-IN"/>
        </w:rPr>
        <w:t>February 2022. As a Marketing Assistant this study are to investigate the most important</w:t>
      </w:r>
      <w:r w:rsidRPr="0056569E">
        <w:rPr>
          <w:rStyle w:val="normaltextrun"/>
          <w:color w:val="000000"/>
          <w:shd w:val="clear" w:color="auto" w:fill="FFFFFF"/>
          <w:lang w:val="en-IN"/>
        </w:rPr>
        <w:t xml:space="preserve"> </w:t>
      </w:r>
      <w:r w:rsidRPr="0056569E">
        <w:rPr>
          <w:rStyle w:val="normaltextrun"/>
          <w:color w:val="000000"/>
          <w:shd w:val="clear" w:color="auto" w:fill="FFFFFF"/>
          <w:lang w:val="en-IN"/>
        </w:rPr>
        <w:t>components of customer relationship management (CRM) and to identify and critically examine the current trends in CRM adoption from a cross-comparative perspective. The United Kingdom's largest retailers. Tesco, and Sainsbury's will be used as case studies in this study. Principal areas of the</w:t>
      </w:r>
      <w:r w:rsidRPr="0056569E">
        <w:rPr>
          <w:rStyle w:val="normaltextrun"/>
          <w:color w:val="000000"/>
          <w:shd w:val="clear" w:color="auto" w:fill="FFFFFF"/>
          <w:lang w:val="en-IN"/>
        </w:rPr>
        <w:t xml:space="preserve"> </w:t>
      </w:r>
      <w:r w:rsidRPr="0056569E">
        <w:rPr>
          <w:rStyle w:val="normaltextrun"/>
          <w:color w:val="000000"/>
          <w:shd w:val="clear" w:color="auto" w:fill="FFFFFF"/>
          <w:lang w:val="en-IN"/>
        </w:rPr>
        <w:t>report will examine mixed method study, semi-structured questionnaires and in-depth interviews were employed to acquire data. Many big UK retailers have begun using CRM practises and procedures to improve customer satisfaction and loyalty. Good CRM has been found to have a positive impact on business growth and profitability, ensuring that the company will continue to thrive. Those who have Loyalty Cards from supermarkets such as Tesco and Sainsbury's are less likely to buy elsewhere; responsiveness is the most critical component of effective customer relationship management; and newsletters sent to consumers are the most reliable means of information exchange. The resources included in this report includes various journals, articles, government websites and Tesco websites.</w:t>
      </w:r>
      <w:r w:rsidRPr="0056569E">
        <w:rPr>
          <w:rStyle w:val="eop"/>
          <w:color w:val="000000"/>
          <w:shd w:val="clear" w:color="auto" w:fill="FFFFFF"/>
        </w:rPr>
        <w:t> </w:t>
      </w:r>
      <w:r w:rsidR="00163E77" w:rsidRPr="0056569E">
        <w:br w:type="page"/>
      </w:r>
    </w:p>
    <w:p w14:paraId="24683527" w14:textId="7E7F3065" w:rsidR="007E0B3B" w:rsidRDefault="007E0B3B" w:rsidP="00163E77">
      <w:pPr>
        <w:pStyle w:val="Heading1"/>
        <w:numPr>
          <w:ilvl w:val="0"/>
          <w:numId w:val="2"/>
        </w:numPr>
      </w:pPr>
      <w:bookmarkStart w:id="1" w:name="_Toc96689311"/>
      <w:r>
        <w:t>Main Finding</w:t>
      </w:r>
      <w:bookmarkEnd w:id="1"/>
    </w:p>
    <w:p w14:paraId="707094FD" w14:textId="2875A568" w:rsidR="007E0B3B" w:rsidRDefault="00243BC2" w:rsidP="007E0B3B">
      <w:pPr>
        <w:pStyle w:val="Heading2"/>
      </w:pPr>
      <w:bookmarkStart w:id="2" w:name="_Toc96689312"/>
      <w:r>
        <w:t>2.1</w:t>
      </w:r>
      <w:r w:rsidR="007E0B3B">
        <w:t>The Historical Development of Tesco</w:t>
      </w:r>
      <w:bookmarkEnd w:id="2"/>
    </w:p>
    <w:p w14:paraId="44575874" w14:textId="2494DD15" w:rsidR="0056569E" w:rsidRDefault="0056569E" w:rsidP="0056569E">
      <w:pPr>
        <w:jc w:val="both"/>
        <w:rPr>
          <w:rStyle w:val="eop"/>
          <w:rFonts w:ascii="Calibri" w:hAnsi="Calibri" w:cs="Calibri"/>
          <w:color w:val="000000"/>
          <w:shd w:val="clear" w:color="auto" w:fill="FFFFFF"/>
        </w:rPr>
      </w:pPr>
      <w:r>
        <w:rPr>
          <w:rStyle w:val="normaltextrun"/>
          <w:rFonts w:ascii="Calibri" w:hAnsi="Calibri" w:cs="Calibri"/>
          <w:color w:val="000000"/>
          <w:shd w:val="clear" w:color="auto" w:fill="FFFFFF"/>
          <w:lang w:val="en-IN"/>
        </w:rPr>
        <w:t>John Edward Cohen launched Tesco in the East End of London in 1924. They dubbed their product "Tesco" after their tea supplier's initials, T E Stockwell. Tesco Stores Limited was formed in 1932 in the UK. Self-service systems at supermarkets allow more clients to be serviced for less money in the US due to lower labour expenses (Al-</w:t>
      </w:r>
      <w:proofErr w:type="spellStart"/>
      <w:r>
        <w:rPr>
          <w:rStyle w:val="normaltextrun"/>
          <w:rFonts w:ascii="Calibri" w:hAnsi="Calibri" w:cs="Calibri"/>
          <w:color w:val="000000"/>
          <w:shd w:val="clear" w:color="auto" w:fill="FFFFFF"/>
          <w:lang w:val="en-IN"/>
        </w:rPr>
        <w:t>Suraihi</w:t>
      </w:r>
      <w:proofErr w:type="spellEnd"/>
      <w:r>
        <w:rPr>
          <w:rStyle w:val="normaltextrun"/>
          <w:rFonts w:ascii="Calibri" w:hAnsi="Calibri" w:cs="Calibri"/>
          <w:color w:val="000000"/>
          <w:shd w:val="clear" w:color="auto" w:fill="FFFFFF"/>
          <w:lang w:val="en-IN"/>
        </w:rPr>
        <w:t xml:space="preserve"> et, al2020). (Al-</w:t>
      </w:r>
      <w:proofErr w:type="spellStart"/>
      <w:r>
        <w:rPr>
          <w:rStyle w:val="normaltextrun"/>
          <w:rFonts w:ascii="Calibri" w:hAnsi="Calibri" w:cs="Calibri"/>
          <w:color w:val="000000"/>
          <w:shd w:val="clear" w:color="auto" w:fill="FFFFFF"/>
          <w:lang w:val="en-IN"/>
        </w:rPr>
        <w:t>Suraihi</w:t>
      </w:r>
      <w:proofErr w:type="spellEnd"/>
      <w:r>
        <w:rPr>
          <w:rStyle w:val="normaltextrun"/>
          <w:rFonts w:ascii="Calibri" w:hAnsi="Calibri" w:cs="Calibri"/>
          <w:color w:val="000000"/>
          <w:shd w:val="clear" w:color="auto" w:fill="FFFFFF"/>
          <w:lang w:val="en-IN"/>
        </w:rPr>
        <w:t xml:space="preserve"> et, al.,2020). It sells groceries, household products, and other non-food items. Tesco PLC (often referred to as "the corporation") is based in the UK. Customer goods and services are also supplied in banking. The corporation administers 4,338 locations, including 335 franchisees. Teva Pharmaceuticals Corporation has three reportable sectors in the UK and ROI, Central Europe, and Tesco Bank. Many products are available in Tesco UK and Ireland stores as well as online. Tesco Personal Finance, part of Tesco, provides a comprehensive range of financial services (</w:t>
      </w:r>
      <w:proofErr w:type="spellStart"/>
      <w:r>
        <w:rPr>
          <w:rStyle w:val="normaltextrun"/>
          <w:rFonts w:ascii="Calibri" w:hAnsi="Calibri" w:cs="Calibri"/>
          <w:color w:val="000000"/>
          <w:shd w:val="clear" w:color="auto" w:fill="FFFFFF"/>
          <w:lang w:val="en-IN"/>
        </w:rPr>
        <w:t>Alam</w:t>
      </w:r>
      <w:proofErr w:type="spellEnd"/>
      <w:r>
        <w:rPr>
          <w:rStyle w:val="normaltextrun"/>
          <w:rFonts w:ascii="Calibri" w:hAnsi="Calibri" w:cs="Calibri"/>
          <w:color w:val="000000"/>
          <w:shd w:val="clear" w:color="auto" w:fill="FFFFFF"/>
          <w:lang w:val="en-IN"/>
        </w:rPr>
        <w:t xml:space="preserve"> and Raut-Roy, 2019). In FY2021, the UK and Ireland accounted for 91.9 percent of total revenue (GBP53,170 million). The company's Central Europe segment comprises 537 stores covering 19.1 million square feet across Hungary, Poland, the Czech Republic, and Slovakia. In fiscal year 2021, Central Europe accounted for 6.9% of total revenues, or GBP3,982 million. In the UK, Tesco Bank provides insurance and financial services. Personal loans, credit cards, mortgages, and savings are available. This is 1.3 percent of overall income for Tesco Bank in FY2021. Tesco reported 2.4% sales growth in 2022. Combined market share of 43.5 percent in January 2022 makes Tesco and Sainsbury the UK's leading grocery chains. Before discounters, Tesco, Sainsbury's, Asda, and Morrisons (now Morrisons) dominated the grocery retail business (Hassan et, al.,2019). Uncertainty about Brexit and rising prices have drove shoppers to Aldi and Lidl. Price wars have driven supermarket businesses to lower prices. From fifth largest supermarket in January 2017, Aldi surpassed the Co-operative (see chart below). Lidl has surpassed Waitrose, and market analysis projects it will surpass Co-op by the end of 2020.</w:t>
      </w:r>
      <w:r>
        <w:rPr>
          <w:rStyle w:val="eop"/>
          <w:rFonts w:ascii="Calibri" w:hAnsi="Calibri" w:cs="Calibri"/>
          <w:color w:val="000000"/>
          <w:shd w:val="clear" w:color="auto" w:fill="FFFFFF"/>
        </w:rPr>
        <w:t> </w:t>
      </w:r>
    </w:p>
    <w:p w14:paraId="7DF22326" w14:textId="77777777" w:rsidR="00054CA2" w:rsidRDefault="00054CA2" w:rsidP="0056569E">
      <w:pPr>
        <w:jc w:val="both"/>
        <w:rPr>
          <w:rStyle w:val="eop"/>
          <w:rFonts w:ascii="Calibri" w:hAnsi="Calibri" w:cs="Calibri"/>
          <w:color w:val="000000"/>
          <w:shd w:val="clear" w:color="auto" w:fill="FFFFFF"/>
        </w:rPr>
      </w:pPr>
    </w:p>
    <w:p w14:paraId="63F9FA39" w14:textId="7951B0CA" w:rsidR="0056569E" w:rsidRDefault="0056569E" w:rsidP="0056569E">
      <w:pPr>
        <w:jc w:val="both"/>
      </w:pPr>
      <w:r w:rsidRPr="0056569E">
        <w:drawing>
          <wp:inline distT="0" distB="0" distL="0" distR="0" wp14:anchorId="2B109030" wp14:editId="740B8747">
            <wp:extent cx="6124575" cy="3533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4575" cy="3533775"/>
                    </a:xfrm>
                    <a:prstGeom prst="rect">
                      <a:avLst/>
                    </a:prstGeom>
                  </pic:spPr>
                </pic:pic>
              </a:graphicData>
            </a:graphic>
          </wp:inline>
        </w:drawing>
      </w:r>
    </w:p>
    <w:p w14:paraId="4DF83B47" w14:textId="1D6C880F" w:rsidR="0056569E" w:rsidRPr="0056569E" w:rsidRDefault="0056569E" w:rsidP="0056569E">
      <w:pPr>
        <w:jc w:val="both"/>
      </w:pPr>
      <w:r>
        <w:t xml:space="preserve">                 </w:t>
      </w:r>
      <w:r>
        <w:rPr>
          <w:rStyle w:val="normaltextrun"/>
          <w:rFonts w:ascii="Calibri" w:hAnsi="Calibri" w:cs="Calibri"/>
          <w:color w:val="000000"/>
          <w:shd w:val="clear" w:color="auto" w:fill="FFFFFF"/>
          <w:lang w:val="en-IN"/>
        </w:rPr>
        <w:t>  Source:</w:t>
      </w:r>
      <w:r>
        <w:rPr>
          <w:rStyle w:val="normaltextrun"/>
          <w:color w:val="000000"/>
          <w:shd w:val="clear" w:color="auto" w:fill="FFFFFF"/>
          <w:lang w:val="en-IN"/>
        </w:rPr>
        <w:t xml:space="preserve"> (Hassan et, al.,2019)</w:t>
      </w:r>
    </w:p>
    <w:p w14:paraId="0EDFF6E0" w14:textId="21B45EB5" w:rsidR="007E0B3B" w:rsidRDefault="00243BC2" w:rsidP="007E0B3B">
      <w:pPr>
        <w:pStyle w:val="Heading2"/>
      </w:pPr>
      <w:bookmarkStart w:id="3" w:name="_Toc96689313"/>
      <w:r>
        <w:t>2.</w:t>
      </w:r>
      <w:r w:rsidR="00903AB0">
        <w:t>1.1</w:t>
      </w:r>
      <w:r>
        <w:t xml:space="preserve"> </w:t>
      </w:r>
      <w:r w:rsidR="007E0B3B">
        <w:t>The Importance of CRM</w:t>
      </w:r>
      <w:bookmarkEnd w:id="3"/>
    </w:p>
    <w:p w14:paraId="2F7DEBD1" w14:textId="4A3099AA" w:rsidR="0056569E" w:rsidRPr="0056569E" w:rsidRDefault="0056569E" w:rsidP="0056569E">
      <w:pPr>
        <w:jc w:val="both"/>
      </w:pPr>
      <w:r>
        <w:rPr>
          <w:rStyle w:val="normaltextrun"/>
          <w:color w:val="1A1A1A"/>
          <w:shd w:val="clear" w:color="auto" w:fill="FFFFFF"/>
          <w:lang w:val="en-IN"/>
        </w:rPr>
        <w:t xml:space="preserve">CRM is a marketing technology that has evolved through time. The CRM's enabling features for enhanced retail sales and profit margins. Any organisation must understand and use the concept of customer relationship management (CRM). To survive and grow in today's competitive market, firms must prioritise their clients. </w:t>
      </w:r>
      <w:proofErr w:type="spellStart"/>
      <w:r>
        <w:rPr>
          <w:rStyle w:val="normaltextrun"/>
          <w:color w:val="1A1A1A"/>
          <w:shd w:val="clear" w:color="auto" w:fill="FFFFFF"/>
          <w:lang w:val="en-IN"/>
        </w:rPr>
        <w:t>Its</w:t>
      </w:r>
      <w:proofErr w:type="spellEnd"/>
      <w:r>
        <w:rPr>
          <w:rStyle w:val="normaltextrun"/>
          <w:color w:val="1A1A1A"/>
          <w:shd w:val="clear" w:color="auto" w:fill="FFFFFF"/>
          <w:lang w:val="en-IN"/>
        </w:rPr>
        <w:t xml:space="preserve"> a race to keep existing customers while attracting new ones. As a result, new CRM ideas and approaches arose. Customer relationship management (CRM) has evolved. They were picked for market share, reputation, and data collection. These two companies redefined customer relationship management (CRM). Both merchants have expanded their activities nationally and globally. Customer relationship management is crucial in retail due to ever-changing market conditions. Thus, CRM systems have grown in importance in today's business world. Analysing customer performance helps companies plan for both customers and competitors (Chatterjee et, al.,2020). This study examines current CRM adoption patterns and the most influential CRM components (CRM).</w:t>
      </w:r>
      <w:r>
        <w:rPr>
          <w:rStyle w:val="eop"/>
          <w:color w:val="1A1A1A"/>
          <w:shd w:val="clear" w:color="auto" w:fill="FFFFFF"/>
        </w:rPr>
        <w:t> </w:t>
      </w:r>
    </w:p>
    <w:p w14:paraId="0BD71152" w14:textId="48166D4D" w:rsidR="007E0B3B" w:rsidRDefault="00243BC2" w:rsidP="007E0B3B">
      <w:pPr>
        <w:pStyle w:val="Heading2"/>
      </w:pPr>
      <w:bookmarkStart w:id="4" w:name="_Toc96689314"/>
      <w:r>
        <w:t>2.2.</w:t>
      </w:r>
      <w:r w:rsidR="007E0B3B">
        <w:t>Ethics and Sustainability</w:t>
      </w:r>
      <w:bookmarkEnd w:id="4"/>
    </w:p>
    <w:p w14:paraId="0F2A2764" w14:textId="77777777" w:rsidR="0056569E" w:rsidRPr="0056569E" w:rsidRDefault="0056569E" w:rsidP="0056569E">
      <w:pPr>
        <w:pStyle w:val="paragraph"/>
        <w:spacing w:before="0" w:beforeAutospacing="0" w:after="0" w:afterAutospacing="0"/>
        <w:jc w:val="both"/>
        <w:textAlignment w:val="baseline"/>
        <w:rPr>
          <w:rFonts w:ascii="Segoe UI" w:hAnsi="Segoe UI" w:cs="Segoe UI"/>
          <w:sz w:val="22"/>
          <w:szCs w:val="22"/>
        </w:rPr>
      </w:pPr>
      <w:r w:rsidRPr="0056569E">
        <w:rPr>
          <w:rStyle w:val="normaltextrun"/>
          <w:color w:val="1A1A1A"/>
          <w:sz w:val="22"/>
          <w:szCs w:val="22"/>
          <w:lang w:val="en-IN"/>
        </w:rPr>
        <w:t>While boosting shareholder value and maintaining operations customer centric, corporate worldwide is being pushed to become more innovative, environmentally sustainable, socially responsible. Years of research have gone into how businesses can attract and maintain environmentally and socially conscious clients. Environ-mental and societal benefits of sustainability-oriented CRM have been understudied. The following CRM domains and sustainability aspects are discussed in this paper: This method allows future study to combine sustainability and customer-focused research (</w:t>
      </w:r>
      <w:proofErr w:type="spellStart"/>
      <w:r w:rsidRPr="0056569E">
        <w:rPr>
          <w:rStyle w:val="normaltextrun"/>
          <w:color w:val="1A1A1A"/>
          <w:sz w:val="22"/>
          <w:szCs w:val="22"/>
          <w:lang w:val="en-IN"/>
        </w:rPr>
        <w:t>Rosnizam</w:t>
      </w:r>
      <w:proofErr w:type="spellEnd"/>
      <w:r w:rsidRPr="0056569E">
        <w:rPr>
          <w:rStyle w:val="normaltextrun"/>
          <w:color w:val="1A1A1A"/>
          <w:sz w:val="22"/>
          <w:szCs w:val="22"/>
          <w:lang w:val="en-IN"/>
        </w:rPr>
        <w:t xml:space="preserve"> et, al.,2020).</w:t>
      </w:r>
      <w:r w:rsidRPr="0056569E">
        <w:rPr>
          <w:rStyle w:val="eop"/>
          <w:color w:val="1A1A1A"/>
          <w:sz w:val="22"/>
          <w:szCs w:val="22"/>
        </w:rPr>
        <w:t> </w:t>
      </w:r>
    </w:p>
    <w:p w14:paraId="5F35D3AF" w14:textId="77777777" w:rsidR="0056569E" w:rsidRPr="0056569E" w:rsidRDefault="0056569E" w:rsidP="0056569E">
      <w:pPr>
        <w:pStyle w:val="paragraph"/>
        <w:spacing w:before="0" w:beforeAutospacing="0" w:after="0" w:afterAutospacing="0"/>
        <w:jc w:val="both"/>
        <w:textAlignment w:val="baseline"/>
        <w:rPr>
          <w:rFonts w:ascii="Segoe UI" w:hAnsi="Segoe UI" w:cs="Segoe UI"/>
          <w:sz w:val="22"/>
          <w:szCs w:val="22"/>
        </w:rPr>
      </w:pPr>
      <w:r w:rsidRPr="0056569E">
        <w:rPr>
          <w:rStyle w:val="normaltextrun"/>
          <w:color w:val="1A1A1A"/>
          <w:sz w:val="22"/>
          <w:szCs w:val="22"/>
          <w:lang w:val="en-IN"/>
        </w:rPr>
        <w:t>This study's major goal is to see if earlier research data can help improve environmental CRM research. CRM and sustainability rarely addressed as full concepts. A true triple bottom line or customer relationship management paradigm that incorporates all three dimensions or critical areas is rare nowadays. There is a lot of marketing material about sustainability and the environment such as triple line bottom. Sustainable consumer research, rooted on green marketing, may help this trend (Aiello et, al.,2020). Sustainability-focused CRM projects were examined and improved. Concerns about sustainability and customer-related issues will continue to exist in the future of sustainability-oriented CRM. The study's findings should inspire and guide future research.</w:t>
      </w:r>
      <w:r w:rsidRPr="0056569E">
        <w:rPr>
          <w:rStyle w:val="eop"/>
          <w:color w:val="1A1A1A"/>
          <w:sz w:val="22"/>
          <w:szCs w:val="22"/>
        </w:rPr>
        <w:t> </w:t>
      </w:r>
    </w:p>
    <w:p w14:paraId="611F39F6" w14:textId="77777777" w:rsidR="0056569E" w:rsidRPr="0056569E" w:rsidRDefault="0056569E" w:rsidP="0056569E"/>
    <w:p w14:paraId="5DEC40FC" w14:textId="06C54160" w:rsidR="007E0B3B" w:rsidRPr="0056569E" w:rsidRDefault="00243BC2" w:rsidP="007E0B3B">
      <w:pPr>
        <w:pStyle w:val="Heading2"/>
        <w:rPr>
          <w:sz w:val="22"/>
          <w:szCs w:val="22"/>
        </w:rPr>
      </w:pPr>
      <w:bookmarkStart w:id="5" w:name="_Toc96689315"/>
      <w:r>
        <w:t>2.2.</w:t>
      </w:r>
      <w:r w:rsidR="000E5EBA">
        <w:t>1</w:t>
      </w:r>
      <w:r>
        <w:t xml:space="preserve"> </w:t>
      </w:r>
      <w:r w:rsidR="007E0B3B">
        <w:t>Ethical Customers Experience</w:t>
      </w:r>
      <w:bookmarkEnd w:id="5"/>
    </w:p>
    <w:p w14:paraId="22A7FF10" w14:textId="77777777" w:rsidR="0056569E" w:rsidRPr="0056569E" w:rsidRDefault="0056569E" w:rsidP="0056569E">
      <w:pPr>
        <w:pStyle w:val="paragraph"/>
        <w:spacing w:before="0" w:beforeAutospacing="0" w:after="0" w:afterAutospacing="0"/>
        <w:jc w:val="both"/>
        <w:textAlignment w:val="baseline"/>
        <w:rPr>
          <w:rFonts w:ascii="Segoe UI" w:hAnsi="Segoe UI" w:cs="Segoe UI"/>
          <w:sz w:val="22"/>
          <w:szCs w:val="22"/>
        </w:rPr>
      </w:pPr>
      <w:r w:rsidRPr="0056569E">
        <w:rPr>
          <w:rStyle w:val="normaltextrun"/>
          <w:color w:val="1A1A1A"/>
          <w:sz w:val="22"/>
          <w:szCs w:val="22"/>
          <w:lang w:val="en-IN"/>
        </w:rPr>
        <w:t>Toxic chemicals in electronics were not subject to government regulation in September. Tesco's objective to be chemical-free by 2020 only encompassed agriculture, textiles, and leather "devoted to rules Phthalates are plasticizers and flame retardants "May &amp; June Tesco. Jan 2020 (Hashim, et al.,2021). Phthalates are banned or restricted in the US and EU. In addition, Tesco avoided triclosan and parabens and no specific timeline for total removal of phthalates was given in 2019.</w:t>
      </w:r>
      <w:r w:rsidRPr="0056569E">
        <w:rPr>
          <w:rStyle w:val="eop"/>
          <w:color w:val="1A1A1A"/>
          <w:sz w:val="22"/>
          <w:szCs w:val="22"/>
        </w:rPr>
        <w:t> </w:t>
      </w:r>
    </w:p>
    <w:p w14:paraId="21F0D04C" w14:textId="77777777" w:rsidR="0056569E" w:rsidRPr="0056569E" w:rsidRDefault="0056569E" w:rsidP="0056569E">
      <w:pPr>
        <w:pStyle w:val="paragraph"/>
        <w:spacing w:before="0" w:beforeAutospacing="0" w:after="0" w:afterAutospacing="0"/>
        <w:jc w:val="both"/>
        <w:textAlignment w:val="baseline"/>
        <w:rPr>
          <w:rFonts w:ascii="Segoe UI" w:hAnsi="Segoe UI" w:cs="Segoe UI"/>
          <w:sz w:val="22"/>
          <w:szCs w:val="22"/>
        </w:rPr>
      </w:pPr>
      <w:r w:rsidRPr="0056569E">
        <w:rPr>
          <w:rStyle w:val="normaltextrun"/>
          <w:color w:val="1A1A1A"/>
          <w:sz w:val="22"/>
          <w:szCs w:val="22"/>
          <w:lang w:val="en-IN"/>
        </w:rPr>
        <w:t>Tesco sells food from factory farms. In August 2019, it lowered the cut-off date for own-brand merchandise. Along with the above stated brands, Tesco sells products that are tested on animals. Tesco paid Dave Lewis £4.13 million in bonuses and compensation in his first six months as CEO to compensate for dropping sales and profits. The protests in 2015 were many (</w:t>
      </w:r>
      <w:proofErr w:type="spellStart"/>
      <w:r w:rsidRPr="0056569E">
        <w:rPr>
          <w:rStyle w:val="normaltextrun"/>
          <w:color w:val="1A1A1A"/>
          <w:sz w:val="22"/>
          <w:szCs w:val="22"/>
          <w:lang w:val="en-IN"/>
        </w:rPr>
        <w:t>Fadeyi</w:t>
      </w:r>
      <w:proofErr w:type="spellEnd"/>
      <w:r w:rsidRPr="0056569E">
        <w:rPr>
          <w:rStyle w:val="normaltextrun"/>
          <w:color w:val="1A1A1A"/>
          <w:sz w:val="22"/>
          <w:szCs w:val="22"/>
          <w:lang w:val="en-IN"/>
        </w:rPr>
        <w:t>, 2020). Dave Lewis earned £4,600,000 in September, according to figures. Over £1,000,000 per year is excessive in our eyes (</w:t>
      </w:r>
      <w:proofErr w:type="spellStart"/>
      <w:r w:rsidRPr="0056569E">
        <w:rPr>
          <w:rStyle w:val="normaltextrun"/>
          <w:color w:val="1A1A1A"/>
          <w:sz w:val="22"/>
          <w:szCs w:val="22"/>
          <w:lang w:val="en-IN"/>
        </w:rPr>
        <w:t>Chkanikova</w:t>
      </w:r>
      <w:proofErr w:type="spellEnd"/>
      <w:r w:rsidRPr="0056569E">
        <w:rPr>
          <w:rStyle w:val="normaltextrun"/>
          <w:color w:val="1A1A1A"/>
          <w:sz w:val="22"/>
          <w:szCs w:val="22"/>
          <w:lang w:val="en-IN"/>
        </w:rPr>
        <w:t xml:space="preserve"> and </w:t>
      </w:r>
      <w:proofErr w:type="spellStart"/>
      <w:r w:rsidRPr="0056569E">
        <w:rPr>
          <w:rStyle w:val="normaltextrun"/>
          <w:color w:val="1A1A1A"/>
          <w:sz w:val="22"/>
          <w:szCs w:val="22"/>
          <w:lang w:val="en-IN"/>
        </w:rPr>
        <w:t>Sroufe</w:t>
      </w:r>
      <w:proofErr w:type="spellEnd"/>
      <w:r w:rsidRPr="0056569E">
        <w:rPr>
          <w:rStyle w:val="normaltextrun"/>
          <w:color w:val="1A1A1A"/>
          <w:sz w:val="22"/>
          <w:szCs w:val="22"/>
          <w:lang w:val="en-IN"/>
        </w:rPr>
        <w:t>, 2021). Ethical Consumer gave Tesco the lowest possible grade for lack of reason (De Villiers et, al.,2020).</w:t>
      </w:r>
      <w:r w:rsidRPr="0056569E">
        <w:rPr>
          <w:rStyle w:val="eop"/>
          <w:color w:val="1A1A1A"/>
          <w:sz w:val="22"/>
          <w:szCs w:val="22"/>
        </w:rPr>
        <w:t> </w:t>
      </w:r>
    </w:p>
    <w:p w14:paraId="3D6942EB" w14:textId="77777777" w:rsidR="0056569E" w:rsidRPr="0056569E" w:rsidRDefault="0056569E" w:rsidP="0056569E"/>
    <w:p w14:paraId="281196CC" w14:textId="4A36E671" w:rsidR="007E0B3B" w:rsidRDefault="00243BC2" w:rsidP="007E0B3B">
      <w:pPr>
        <w:pStyle w:val="Heading2"/>
      </w:pPr>
      <w:bookmarkStart w:id="6" w:name="_Toc96689316"/>
      <w:r>
        <w:t>2.</w:t>
      </w:r>
      <w:r w:rsidR="000E5EBA">
        <w:t>2.2</w:t>
      </w:r>
      <w:r>
        <w:t xml:space="preserve"> </w:t>
      </w:r>
      <w:r w:rsidR="007E0B3B">
        <w:t>Critical Discussion</w:t>
      </w:r>
      <w:bookmarkEnd w:id="6"/>
    </w:p>
    <w:p w14:paraId="5E6FDFEB" w14:textId="77777777" w:rsidR="0056569E" w:rsidRPr="000855EC" w:rsidRDefault="0056569E" w:rsidP="0056569E">
      <w:pPr>
        <w:pStyle w:val="paragraph"/>
        <w:spacing w:before="0" w:beforeAutospacing="0" w:after="0" w:afterAutospacing="0"/>
        <w:jc w:val="both"/>
        <w:textAlignment w:val="baseline"/>
        <w:rPr>
          <w:rFonts w:ascii="Segoe UI" w:hAnsi="Segoe UI" w:cs="Segoe UI"/>
          <w:sz w:val="22"/>
          <w:szCs w:val="22"/>
        </w:rPr>
      </w:pPr>
      <w:r w:rsidRPr="000855EC">
        <w:rPr>
          <w:rStyle w:val="normaltextrun"/>
          <w:sz w:val="22"/>
          <w:szCs w:val="22"/>
          <w:lang w:val="en-IN"/>
        </w:rPr>
        <w:t>Originally proposed in 1994, the Triple Bottom Line (TBL) emphasises three aspects of sustainability that a business should consider: people, planet, and profit (Triple Bottom Line, 2009). Businesses are becoming more aware of the need of being environmentally friendly in today's globalised society. As a result, many people now assume that huge organisations must be long-term to be successful. Large firms like Tesco and Sainsburys' are already aware of the TBL's existence. Below is the comparison of ethical and sustainability policy and practices between Tesco and Sainsbury are critically discussed:</w:t>
      </w:r>
      <w:r w:rsidRPr="000855EC">
        <w:rPr>
          <w:rStyle w:val="eop"/>
          <w:sz w:val="22"/>
          <w:szCs w:val="22"/>
        </w:rPr>
        <w:t> </w:t>
      </w:r>
    </w:p>
    <w:p w14:paraId="04EE2A18" w14:textId="77777777" w:rsidR="0056569E" w:rsidRPr="000855EC" w:rsidRDefault="0056569E" w:rsidP="0056569E">
      <w:pPr>
        <w:pStyle w:val="paragraph"/>
        <w:spacing w:before="0" w:beforeAutospacing="0" w:after="0" w:afterAutospacing="0"/>
        <w:jc w:val="both"/>
        <w:textAlignment w:val="baseline"/>
        <w:rPr>
          <w:rFonts w:ascii="Segoe UI" w:hAnsi="Segoe UI" w:cs="Segoe UI"/>
          <w:sz w:val="22"/>
          <w:szCs w:val="22"/>
        </w:rPr>
      </w:pPr>
      <w:r w:rsidRPr="000855EC">
        <w:rPr>
          <w:rStyle w:val="normaltextrun"/>
          <w:sz w:val="22"/>
          <w:szCs w:val="22"/>
          <w:lang w:val="en-IN"/>
        </w:rPr>
        <w:t> </w:t>
      </w:r>
      <w:r w:rsidRPr="000855EC">
        <w:rPr>
          <w:rStyle w:val="eop"/>
          <w:sz w:val="22"/>
          <w:szCs w:val="22"/>
        </w:rPr>
        <w:t> </w:t>
      </w:r>
    </w:p>
    <w:p w14:paraId="3FD18787" w14:textId="247211D5" w:rsidR="0056569E" w:rsidRDefault="0056569E" w:rsidP="0056569E">
      <w:pPr>
        <w:pStyle w:val="paragraph"/>
        <w:spacing w:before="0" w:beforeAutospacing="0" w:after="0" w:afterAutospacing="0"/>
        <w:jc w:val="both"/>
        <w:textAlignment w:val="baseline"/>
        <w:rPr>
          <w:rStyle w:val="eop"/>
          <w:sz w:val="22"/>
          <w:szCs w:val="22"/>
        </w:rPr>
      </w:pPr>
      <w:r w:rsidRPr="000855EC">
        <w:rPr>
          <w:rStyle w:val="normaltextrun"/>
          <w:sz w:val="22"/>
          <w:szCs w:val="22"/>
          <w:lang w:val="en-IN"/>
        </w:rPr>
        <w:t>The below figure depicts the ethical and sustainability policy and practices of Tesco</w:t>
      </w:r>
      <w:r w:rsidRPr="000855EC">
        <w:rPr>
          <w:rStyle w:val="eop"/>
          <w:sz w:val="22"/>
          <w:szCs w:val="22"/>
        </w:rPr>
        <w:t> </w:t>
      </w:r>
    </w:p>
    <w:p w14:paraId="4722CD34" w14:textId="6A2AB238" w:rsidR="000855EC" w:rsidRDefault="000855EC" w:rsidP="0056569E">
      <w:pPr>
        <w:pStyle w:val="paragraph"/>
        <w:spacing w:before="0" w:beforeAutospacing="0" w:after="0" w:afterAutospacing="0"/>
        <w:jc w:val="both"/>
        <w:textAlignment w:val="baseline"/>
        <w:rPr>
          <w:rFonts w:ascii="Segoe UI" w:hAnsi="Segoe UI" w:cs="Segoe UI"/>
          <w:sz w:val="22"/>
          <w:szCs w:val="22"/>
        </w:rPr>
      </w:pPr>
      <w:r w:rsidRPr="000855EC">
        <w:rPr>
          <w:rFonts w:ascii="Segoe UI" w:hAnsi="Segoe UI" w:cs="Segoe UI"/>
          <w:sz w:val="22"/>
          <w:szCs w:val="22"/>
        </w:rPr>
        <w:drawing>
          <wp:inline distT="0" distB="0" distL="0" distR="0" wp14:anchorId="05A88D50" wp14:editId="02073937">
            <wp:extent cx="5731510" cy="29984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98470"/>
                    </a:xfrm>
                    <a:prstGeom prst="rect">
                      <a:avLst/>
                    </a:prstGeom>
                  </pic:spPr>
                </pic:pic>
              </a:graphicData>
            </a:graphic>
          </wp:inline>
        </w:drawing>
      </w:r>
    </w:p>
    <w:p w14:paraId="73C31FA0" w14:textId="77777777" w:rsidR="000855EC" w:rsidRDefault="000855EC" w:rsidP="000855EC">
      <w:pPr>
        <w:pStyle w:val="paragraph"/>
        <w:spacing w:before="0" w:beforeAutospacing="0" w:after="0" w:afterAutospacing="0"/>
        <w:jc w:val="both"/>
        <w:textAlignment w:val="baseline"/>
        <w:rPr>
          <w:rFonts w:ascii="Segoe UI" w:hAnsi="Segoe UI" w:cs="Segoe UI"/>
          <w:sz w:val="18"/>
          <w:szCs w:val="18"/>
        </w:rPr>
      </w:pPr>
      <w:r>
        <w:rPr>
          <w:rStyle w:val="normaltextrun"/>
          <w:lang w:val="en-IN"/>
        </w:rPr>
        <w:t>Figure:</w:t>
      </w:r>
      <w:r>
        <w:rPr>
          <w:rStyle w:val="normaltextrun"/>
          <w:color w:val="1A1A1A"/>
          <w:lang w:val="en-IN"/>
        </w:rPr>
        <w:t xml:space="preserve"> (De Villiers et al.,2020).</w:t>
      </w:r>
      <w:r>
        <w:rPr>
          <w:rStyle w:val="eop"/>
          <w:color w:val="1A1A1A"/>
        </w:rPr>
        <w:t> </w:t>
      </w:r>
    </w:p>
    <w:p w14:paraId="1FA13204" w14:textId="77777777" w:rsidR="000855EC" w:rsidRDefault="000855EC" w:rsidP="000855EC">
      <w:pPr>
        <w:pStyle w:val="paragraph"/>
        <w:spacing w:before="0" w:beforeAutospacing="0" w:after="0" w:afterAutospacing="0"/>
        <w:jc w:val="both"/>
        <w:textAlignment w:val="baseline"/>
        <w:rPr>
          <w:rFonts w:ascii="Segoe UI" w:hAnsi="Segoe UI" w:cs="Segoe UI"/>
          <w:sz w:val="18"/>
          <w:szCs w:val="18"/>
        </w:rPr>
      </w:pPr>
      <w:r>
        <w:rPr>
          <w:rStyle w:val="eop"/>
          <w:color w:val="1A1A1A"/>
        </w:rPr>
        <w:t> </w:t>
      </w:r>
    </w:p>
    <w:p w14:paraId="060884B8" w14:textId="77777777" w:rsidR="000855EC" w:rsidRDefault="000855EC" w:rsidP="000855EC">
      <w:pPr>
        <w:pStyle w:val="paragraph"/>
        <w:spacing w:before="0" w:beforeAutospacing="0" w:after="0" w:afterAutospacing="0"/>
        <w:jc w:val="both"/>
        <w:textAlignment w:val="baseline"/>
        <w:rPr>
          <w:rFonts w:ascii="Segoe UI" w:hAnsi="Segoe UI" w:cs="Segoe UI"/>
          <w:sz w:val="18"/>
          <w:szCs w:val="18"/>
        </w:rPr>
      </w:pPr>
      <w:r>
        <w:rPr>
          <w:rStyle w:val="normaltextrun"/>
          <w:lang w:val="en-IN"/>
        </w:rPr>
        <w:t>The below figure depicts the ethical and sustainability policy and practices of Sainsbury.</w:t>
      </w:r>
      <w:r>
        <w:rPr>
          <w:rStyle w:val="eop"/>
        </w:rPr>
        <w:t> </w:t>
      </w:r>
    </w:p>
    <w:p w14:paraId="0303F3E1" w14:textId="7FFCFEB5" w:rsidR="000855EC" w:rsidRDefault="000855EC" w:rsidP="0056569E">
      <w:pPr>
        <w:pStyle w:val="paragraph"/>
        <w:spacing w:before="0" w:beforeAutospacing="0" w:after="0" w:afterAutospacing="0"/>
        <w:jc w:val="both"/>
        <w:textAlignment w:val="baseline"/>
        <w:rPr>
          <w:rFonts w:ascii="Segoe UI" w:hAnsi="Segoe UI" w:cs="Segoe UI"/>
          <w:sz w:val="22"/>
          <w:szCs w:val="22"/>
        </w:rPr>
      </w:pPr>
    </w:p>
    <w:p w14:paraId="27C451CD" w14:textId="06B3F180" w:rsidR="000855EC" w:rsidRPr="000855EC" w:rsidRDefault="000855EC" w:rsidP="0056569E">
      <w:pPr>
        <w:pStyle w:val="paragraph"/>
        <w:spacing w:before="0" w:beforeAutospacing="0" w:after="0" w:afterAutospacing="0"/>
        <w:jc w:val="both"/>
        <w:textAlignment w:val="baseline"/>
        <w:rPr>
          <w:rFonts w:ascii="Segoe UI" w:hAnsi="Segoe UI" w:cs="Segoe UI"/>
          <w:sz w:val="22"/>
          <w:szCs w:val="22"/>
        </w:rPr>
      </w:pPr>
      <w:r w:rsidRPr="000855EC">
        <w:rPr>
          <w:rFonts w:ascii="Segoe UI" w:hAnsi="Segoe UI" w:cs="Segoe UI"/>
          <w:sz w:val="22"/>
          <w:szCs w:val="22"/>
        </w:rPr>
        <w:drawing>
          <wp:inline distT="0" distB="0" distL="0" distR="0" wp14:anchorId="40447DBD" wp14:editId="619AC1BD">
            <wp:extent cx="5876925" cy="35528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77749" cy="3553323"/>
                    </a:xfrm>
                    <a:prstGeom prst="rect">
                      <a:avLst/>
                    </a:prstGeom>
                  </pic:spPr>
                </pic:pic>
              </a:graphicData>
            </a:graphic>
          </wp:inline>
        </w:drawing>
      </w:r>
    </w:p>
    <w:p w14:paraId="114F5CF8" w14:textId="77777777" w:rsidR="000855EC" w:rsidRDefault="000855EC" w:rsidP="0056569E">
      <w:pPr>
        <w:rPr>
          <w:rStyle w:val="normaltextrun"/>
          <w:color w:val="1A1A1A"/>
          <w:shd w:val="clear" w:color="auto" w:fill="FFFFFF"/>
          <w:lang w:val="en-IN"/>
        </w:rPr>
      </w:pPr>
      <w:r>
        <w:rPr>
          <w:rStyle w:val="normaltextrun"/>
          <w:color w:val="000000"/>
          <w:shd w:val="clear" w:color="auto" w:fill="FFFFFF"/>
          <w:lang w:val="en-IN"/>
        </w:rPr>
        <w:t>Source:</w:t>
      </w:r>
      <w:r>
        <w:rPr>
          <w:rStyle w:val="normaltextrun"/>
          <w:color w:val="1A1A1A"/>
          <w:shd w:val="clear" w:color="auto" w:fill="FFFFFF"/>
          <w:lang w:val="en-IN"/>
        </w:rPr>
        <w:t xml:space="preserve"> (De Villiers, et al.,2020).</w:t>
      </w:r>
    </w:p>
    <w:p w14:paraId="7C5CE291" w14:textId="77777777" w:rsidR="000855EC" w:rsidRDefault="000855EC" w:rsidP="000855EC">
      <w:pPr>
        <w:pStyle w:val="paragraph"/>
        <w:spacing w:before="0" w:beforeAutospacing="0" w:after="0" w:afterAutospacing="0"/>
        <w:jc w:val="both"/>
        <w:textAlignment w:val="baseline"/>
        <w:rPr>
          <w:rStyle w:val="normaltextrun"/>
          <w:u w:val="single"/>
          <w:lang w:val="en-IN"/>
        </w:rPr>
      </w:pPr>
    </w:p>
    <w:p w14:paraId="75603FC6" w14:textId="77777777" w:rsidR="000855EC" w:rsidRDefault="000855EC" w:rsidP="000855EC">
      <w:pPr>
        <w:pStyle w:val="paragraph"/>
        <w:spacing w:before="0" w:beforeAutospacing="0" w:after="0" w:afterAutospacing="0"/>
        <w:jc w:val="both"/>
        <w:textAlignment w:val="baseline"/>
        <w:rPr>
          <w:rStyle w:val="normaltextrun"/>
          <w:u w:val="single"/>
          <w:lang w:val="en-IN"/>
        </w:rPr>
      </w:pPr>
    </w:p>
    <w:p w14:paraId="05EFCB62" w14:textId="77777777" w:rsidR="000855EC" w:rsidRDefault="000855EC" w:rsidP="000855EC">
      <w:pPr>
        <w:pStyle w:val="paragraph"/>
        <w:spacing w:before="0" w:beforeAutospacing="0" w:after="0" w:afterAutospacing="0"/>
        <w:jc w:val="both"/>
        <w:textAlignment w:val="baseline"/>
        <w:rPr>
          <w:rStyle w:val="normaltextrun"/>
          <w:u w:val="single"/>
          <w:lang w:val="en-IN"/>
        </w:rPr>
      </w:pPr>
    </w:p>
    <w:p w14:paraId="5EDF4543" w14:textId="2B58D0C2"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sz w:val="22"/>
          <w:szCs w:val="22"/>
          <w:u w:val="single"/>
          <w:lang w:val="en-IN"/>
        </w:rPr>
        <w:t xml:space="preserve">Findings regarding CRM core area Services with </w:t>
      </w:r>
      <w:r w:rsidRPr="000855EC">
        <w:rPr>
          <w:rStyle w:val="normaltextrun"/>
          <w:sz w:val="22"/>
          <w:szCs w:val="22"/>
          <w:u w:val="single"/>
          <w:lang w:val="en-IN"/>
        </w:rPr>
        <w:t>Triple</w:t>
      </w:r>
      <w:r w:rsidRPr="000855EC">
        <w:rPr>
          <w:rStyle w:val="normaltextrun"/>
          <w:sz w:val="22"/>
          <w:szCs w:val="22"/>
          <w:u w:val="single"/>
          <w:lang w:val="en-IN"/>
        </w:rPr>
        <w:t xml:space="preserve"> Bottom Line of sustainability</w:t>
      </w:r>
      <w:r w:rsidRPr="000855EC">
        <w:rPr>
          <w:rStyle w:val="eop"/>
          <w:sz w:val="22"/>
          <w:szCs w:val="22"/>
        </w:rPr>
        <w:t> </w:t>
      </w:r>
    </w:p>
    <w:p w14:paraId="3670FB8C"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"Client satisfaction is when a product or service exceeds expectations." Tech support client feedback Details on the product or service are also included. Ethical and socially conscientious shoppers value customer service. However, ethical features of a product are often viewed as a credibility element (</w:t>
      </w:r>
      <w:proofErr w:type="spellStart"/>
      <w:r w:rsidRPr="000855EC">
        <w:rPr>
          <w:rStyle w:val="normaltextrun"/>
          <w:color w:val="1A1A1A"/>
          <w:sz w:val="22"/>
          <w:szCs w:val="22"/>
          <w:lang w:val="en-IN"/>
        </w:rPr>
        <w:t>Chkanikova</w:t>
      </w:r>
      <w:proofErr w:type="spellEnd"/>
      <w:r w:rsidRPr="000855EC">
        <w:rPr>
          <w:rStyle w:val="normaltextrun"/>
          <w:color w:val="1A1A1A"/>
          <w:sz w:val="22"/>
          <w:szCs w:val="22"/>
          <w:lang w:val="en-IN"/>
        </w:rPr>
        <w:t xml:space="preserve"> and </w:t>
      </w:r>
      <w:proofErr w:type="spellStart"/>
      <w:r w:rsidRPr="000855EC">
        <w:rPr>
          <w:rStyle w:val="normaltextrun"/>
          <w:color w:val="1A1A1A"/>
          <w:sz w:val="22"/>
          <w:szCs w:val="22"/>
          <w:lang w:val="en-IN"/>
        </w:rPr>
        <w:t>Sroufe</w:t>
      </w:r>
      <w:proofErr w:type="spellEnd"/>
      <w:r w:rsidRPr="000855EC">
        <w:rPr>
          <w:rStyle w:val="normaltextrun"/>
          <w:color w:val="1A1A1A"/>
          <w:sz w:val="22"/>
          <w:szCs w:val="22"/>
          <w:lang w:val="en-IN"/>
        </w:rPr>
        <w:t>, 2021). Ethical issues cannot be reviewed prior to, during, or after use. Delivering related actions minimises service intangibility. Businesses can be more profitable and sustainable if they focus on services that increase current product efficiency. Equal treatment of all consumers is valued (Fonseca et, al.,2021).</w:t>
      </w:r>
      <w:r w:rsidRPr="000855EC">
        <w:rPr>
          <w:rStyle w:val="eop"/>
          <w:color w:val="1A1A1A"/>
          <w:sz w:val="22"/>
          <w:szCs w:val="22"/>
        </w:rPr>
        <w:t> </w:t>
      </w:r>
    </w:p>
    <w:p w14:paraId="276F0C64"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 xml:space="preserve">Tesco and Sainsbury's have long desired CRM. Tesco claims over 150,000 customers get special incentives. Tesco has comparative ethics which is also known as descriptive ethics where customers are well utilising this and promoting new products or services. Tesco Clubcard is a new loyalty scheme. Tesco now has over 8 million consumers worldwide using CRM. </w:t>
      </w:r>
      <w:hyperlink r:id="rId14" w:tgtFrame="_blank" w:history="1">
        <w:r w:rsidRPr="000855EC">
          <w:rPr>
            <w:rStyle w:val="normaltextrun"/>
            <w:color w:val="0563C1"/>
            <w:sz w:val="22"/>
            <w:szCs w:val="22"/>
            <w:u w:val="single"/>
            <w:lang w:val="en-IN"/>
          </w:rPr>
          <w:t>www.tesco.com</w:t>
        </w:r>
      </w:hyperlink>
      <w:r w:rsidRPr="000855EC">
        <w:rPr>
          <w:rStyle w:val="normaltextrun"/>
          <w:color w:val="1A1A1A"/>
          <w:sz w:val="22"/>
          <w:szCs w:val="22"/>
          <w:lang w:val="en-IN"/>
        </w:rPr>
        <w:t xml:space="preserve"> was created in 2000. These behaviours affect customer choices. Sainsbury's (2020) encourages online and in-store shopping. The retailer, like Tesco, began sending out magazines. Recently, Sainsbury's prioritised customer feedback (</w:t>
      </w:r>
      <w:proofErr w:type="spellStart"/>
      <w:r w:rsidRPr="000855EC">
        <w:rPr>
          <w:rStyle w:val="normaltextrun"/>
          <w:color w:val="1A1A1A"/>
          <w:sz w:val="22"/>
          <w:szCs w:val="22"/>
          <w:lang w:val="en-IN"/>
        </w:rPr>
        <w:t>Neutzling</w:t>
      </w:r>
      <w:proofErr w:type="spellEnd"/>
      <w:r w:rsidRPr="000855EC">
        <w:rPr>
          <w:rStyle w:val="normaltextrun"/>
          <w:color w:val="1A1A1A"/>
          <w:sz w:val="22"/>
          <w:szCs w:val="22"/>
          <w:lang w:val="en-IN"/>
        </w:rPr>
        <w:t>, et al.,2018). This may be useful in marketing. Customers with loyalty cards are the most influential in CRM and rarely shop elsewhere.</w:t>
      </w:r>
      <w:r w:rsidRPr="000855EC">
        <w:rPr>
          <w:rStyle w:val="eop"/>
          <w:color w:val="1A1A1A"/>
          <w:sz w:val="22"/>
          <w:szCs w:val="22"/>
        </w:rPr>
        <w:t> </w:t>
      </w:r>
    </w:p>
    <w:p w14:paraId="6A3B2CB2"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 xml:space="preserve">According to </w:t>
      </w:r>
      <w:proofErr w:type="spellStart"/>
      <w:r w:rsidRPr="000855EC">
        <w:rPr>
          <w:rStyle w:val="normaltextrun"/>
          <w:color w:val="1A1A1A"/>
          <w:sz w:val="22"/>
          <w:szCs w:val="22"/>
          <w:lang w:val="en-IN"/>
        </w:rPr>
        <w:t>Chkanikova</w:t>
      </w:r>
      <w:proofErr w:type="spellEnd"/>
      <w:r w:rsidRPr="000855EC">
        <w:rPr>
          <w:rStyle w:val="normaltextrun"/>
          <w:color w:val="1A1A1A"/>
          <w:sz w:val="22"/>
          <w:szCs w:val="22"/>
          <w:lang w:val="en-IN"/>
        </w:rPr>
        <w:t xml:space="preserve"> and </w:t>
      </w:r>
      <w:proofErr w:type="spellStart"/>
      <w:r w:rsidRPr="000855EC">
        <w:rPr>
          <w:rStyle w:val="normaltextrun"/>
          <w:color w:val="1A1A1A"/>
          <w:sz w:val="22"/>
          <w:szCs w:val="22"/>
          <w:lang w:val="en-IN"/>
        </w:rPr>
        <w:t>Sroufe</w:t>
      </w:r>
      <w:proofErr w:type="spellEnd"/>
      <w:r w:rsidRPr="000855EC">
        <w:rPr>
          <w:rStyle w:val="normaltextrun"/>
          <w:color w:val="1A1A1A"/>
          <w:sz w:val="22"/>
          <w:szCs w:val="22"/>
          <w:lang w:val="en-IN"/>
        </w:rPr>
        <w:t>, (2021) customer relationship management of Tesco has always been about cultivating relationships with core customers and has descriptive ethical practices. The research illustrates the importance of basic CRM. Customers of Tesco and Sainsbury's were loyal. Every store has a loyalty programme. Only 60% of respondents used to shop twice a week at Sainsbury's. Their loyalty had been rewarded by these retailers' CRM practises.</w:t>
      </w:r>
      <w:r w:rsidRPr="000855EC">
        <w:rPr>
          <w:rStyle w:val="eop"/>
          <w:color w:val="1A1A1A"/>
          <w:sz w:val="22"/>
          <w:szCs w:val="22"/>
        </w:rPr>
        <w:t> </w:t>
      </w:r>
    </w:p>
    <w:p w14:paraId="7ADA516B" w14:textId="77777777" w:rsidR="000855EC" w:rsidRDefault="000855EC" w:rsidP="000855EC">
      <w:pPr>
        <w:pStyle w:val="paragraph"/>
        <w:spacing w:before="0" w:beforeAutospacing="0" w:after="0" w:afterAutospacing="0"/>
        <w:jc w:val="both"/>
        <w:textAlignment w:val="baseline"/>
        <w:rPr>
          <w:rStyle w:val="eop"/>
          <w:color w:val="1A1A1A"/>
        </w:rPr>
      </w:pPr>
      <w:r w:rsidRPr="000855EC">
        <w:rPr>
          <w:rStyle w:val="normaltextrun"/>
          <w:color w:val="1A1A1A"/>
          <w:sz w:val="22"/>
          <w:szCs w:val="22"/>
          <w:lang w:val="en-IN"/>
        </w:rPr>
        <w:t>Since its debut in 2002, 11.5 million people have joined. It has greater partnerships, and hence appeals to a bigger worldwide client base. Customers' data and business deals have been collected using the Nectar card. A staff only card from Tesco. This year, Sainsbury's had the most Nectar card holders, worth up to £100 million. Affordability has been achieved by customers using Nectar data. It also helps Sainsbury's identify new or expanded market prospective clients. Sainsbury's is now on Facebook and Twitter. Within the critical discussion state above Tesco follows Carroll view of engagement in sustainability</w:t>
      </w:r>
      <w:r>
        <w:rPr>
          <w:rStyle w:val="normaltextrun"/>
          <w:color w:val="1A1A1A"/>
          <w:lang w:val="en-IN"/>
        </w:rPr>
        <w:t>.</w:t>
      </w:r>
      <w:r>
        <w:rPr>
          <w:rStyle w:val="eop"/>
          <w:color w:val="1A1A1A"/>
        </w:rPr>
        <w:t> </w:t>
      </w:r>
    </w:p>
    <w:p w14:paraId="05F7994D" w14:textId="7BA16CDD" w:rsidR="0056569E" w:rsidRPr="000855EC" w:rsidRDefault="000855EC" w:rsidP="000855EC">
      <w:pPr>
        <w:pStyle w:val="paragraph"/>
        <w:spacing w:before="0" w:beforeAutospacing="0" w:after="0" w:afterAutospacing="0"/>
        <w:jc w:val="both"/>
        <w:textAlignment w:val="baseline"/>
        <w:rPr>
          <w:rFonts w:ascii="Segoe UI" w:hAnsi="Segoe UI" w:cs="Segoe UI"/>
          <w:sz w:val="18"/>
          <w:szCs w:val="18"/>
        </w:rPr>
      </w:pPr>
      <w:r>
        <w:rPr>
          <w:rStyle w:val="eop"/>
          <w:color w:val="1A1A1A"/>
          <w:shd w:val="clear" w:color="auto" w:fill="FFFFFF"/>
        </w:rPr>
        <w:t> </w:t>
      </w:r>
    </w:p>
    <w:p w14:paraId="24692BD1" w14:textId="45CA6F52" w:rsidR="007E0B3B" w:rsidRDefault="007E0B3B" w:rsidP="007E0B3B">
      <w:pPr>
        <w:pStyle w:val="Heading2"/>
      </w:pPr>
      <w:bookmarkStart w:id="7" w:name="_Toc96689317"/>
      <w:r>
        <w:t>2.</w:t>
      </w:r>
      <w:r w:rsidR="000E5EBA">
        <w:t>3</w:t>
      </w:r>
      <w:r w:rsidR="00243BC2">
        <w:t xml:space="preserve"> Tesco Engaged Segmentation with its Customers</w:t>
      </w:r>
      <w:bookmarkEnd w:id="7"/>
    </w:p>
    <w:p w14:paraId="2D668E12"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Environmental considerations influence Tesco's marketing decisions. Macro-environmental concerns are detected by Tesco via environmental scanning. Its CRM and marketing strategy follows Potter's generic strategy of cost leadership, differentiation, and concentration. The organisation is indirectly influenced by internal and external stakeholders (</w:t>
      </w:r>
      <w:proofErr w:type="spellStart"/>
      <w:r w:rsidRPr="000855EC">
        <w:rPr>
          <w:rStyle w:val="normaltextrun"/>
          <w:color w:val="1A1A1A"/>
          <w:sz w:val="22"/>
          <w:szCs w:val="22"/>
          <w:lang w:val="en-IN"/>
        </w:rPr>
        <w:t>Röllecke</w:t>
      </w:r>
      <w:proofErr w:type="spellEnd"/>
      <w:r w:rsidRPr="000855EC">
        <w:rPr>
          <w:rStyle w:val="normaltextrun"/>
          <w:color w:val="1A1A1A"/>
          <w:sz w:val="22"/>
          <w:szCs w:val="22"/>
          <w:lang w:val="en-IN"/>
        </w:rPr>
        <w:t xml:space="preserve"> et al., 2018).</w:t>
      </w:r>
      <w:r w:rsidRPr="000855EC">
        <w:rPr>
          <w:rStyle w:val="eop"/>
          <w:color w:val="1A1A1A"/>
          <w:sz w:val="22"/>
          <w:szCs w:val="22"/>
        </w:rPr>
        <w:t> </w:t>
      </w:r>
    </w:p>
    <w:p w14:paraId="52650801"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Tesco's and other businesses products and services will not appeal to all. As a result, corporations segment the market (</w:t>
      </w:r>
      <w:proofErr w:type="spellStart"/>
      <w:r w:rsidRPr="000855EC">
        <w:rPr>
          <w:rStyle w:val="normaltextrun"/>
          <w:color w:val="1A1A1A"/>
          <w:sz w:val="22"/>
          <w:szCs w:val="22"/>
          <w:lang w:val="en-IN"/>
        </w:rPr>
        <w:t>Xie</w:t>
      </w:r>
      <w:proofErr w:type="spellEnd"/>
      <w:r w:rsidRPr="000855EC">
        <w:rPr>
          <w:rStyle w:val="normaltextrun"/>
          <w:color w:val="1A1A1A"/>
          <w:sz w:val="22"/>
          <w:szCs w:val="22"/>
          <w:lang w:val="en-IN"/>
        </w:rPr>
        <w:t>, 2019). A product's market is not uniformly defined. Customers are categorised based on their requirements and desires (Yao, 2019). Any combination is possible. Tesco's brand and products can be targeted. The UK's food outlets serve a diverse clientele. Waitrose's target customer is wealthy and discerning. Waitrose's extra room costs customers.</w:t>
      </w:r>
      <w:r w:rsidRPr="000855EC">
        <w:rPr>
          <w:rStyle w:val="eop"/>
          <w:color w:val="1A1A1A"/>
          <w:sz w:val="22"/>
          <w:szCs w:val="22"/>
        </w:rPr>
        <w:t> </w:t>
      </w:r>
    </w:p>
    <w:p w14:paraId="08F0E270" w14:textId="77777777" w:rsidR="000855EC" w:rsidRPr="000855EC" w:rsidRDefault="000855EC" w:rsidP="000855EC">
      <w:pPr>
        <w:pStyle w:val="paragraph"/>
        <w:spacing w:before="0" w:beforeAutospacing="0" w:after="0" w:afterAutospacing="0"/>
        <w:jc w:val="both"/>
        <w:textAlignment w:val="baseline"/>
        <w:rPr>
          <w:rFonts w:ascii="Segoe UI" w:hAnsi="Segoe UI" w:cs="Segoe UI"/>
          <w:sz w:val="22"/>
          <w:szCs w:val="22"/>
        </w:rPr>
      </w:pPr>
      <w:r w:rsidRPr="000855EC">
        <w:rPr>
          <w:rStyle w:val="normaltextrun"/>
          <w:color w:val="1A1A1A"/>
          <w:sz w:val="22"/>
          <w:szCs w:val="22"/>
          <w:lang w:val="en-IN"/>
        </w:rPr>
        <w:t>Their clients are not Tesco or Waitrose. The Lidl target client is willing to sacrifice quality for cost. Customer behaviour influences marketing methods in many ways. Crisis has reduced consumer spending in the UK. Other supermarkets have responded to this shift in consumer behaviour by emphasising on price and differentiation (Perumal, 2021).</w:t>
      </w:r>
      <w:r w:rsidRPr="000855EC">
        <w:rPr>
          <w:rStyle w:val="eop"/>
          <w:color w:val="1A1A1A"/>
          <w:sz w:val="22"/>
          <w:szCs w:val="22"/>
        </w:rPr>
        <w:t> </w:t>
      </w:r>
    </w:p>
    <w:p w14:paraId="55149510" w14:textId="77777777" w:rsidR="000855EC" w:rsidRPr="000855EC" w:rsidRDefault="000855EC" w:rsidP="000855EC"/>
    <w:p w14:paraId="0BB870FE" w14:textId="7AE39CA3" w:rsidR="00243BC2" w:rsidRDefault="00243BC2" w:rsidP="007E0B3B">
      <w:pPr>
        <w:pStyle w:val="Heading2"/>
      </w:pPr>
      <w:bookmarkStart w:id="8" w:name="_Toc96689318"/>
      <w:r>
        <w:t>2.</w:t>
      </w:r>
      <w:r w:rsidR="000E5EBA">
        <w:t>3.12</w:t>
      </w:r>
      <w:r>
        <w:t xml:space="preserve"> Tesco Utilises Loyalty Ladder to Improve Customers Relationship Management</w:t>
      </w:r>
      <w:bookmarkEnd w:id="8"/>
    </w:p>
    <w:p w14:paraId="4226C5FB" w14:textId="388BE5EC" w:rsidR="00163E77" w:rsidRDefault="00163E77" w:rsidP="00163E77">
      <w:pPr>
        <w:pStyle w:val="Heading3"/>
      </w:pPr>
      <w:bookmarkStart w:id="9" w:name="_Toc96689319"/>
      <w:r>
        <w:t>2.</w:t>
      </w:r>
      <w:r w:rsidR="000E5EBA">
        <w:t>3</w:t>
      </w:r>
      <w:r>
        <w:t>.1 RM Technique of Tesco, the Loyalty Scheme</w:t>
      </w:r>
      <w:bookmarkEnd w:id="9"/>
    </w:p>
    <w:p w14:paraId="1A4D80CC"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In revenue management, client loyalty is a significant factor because repeat purchases and word of mouth can both produce more revenue for the company and bring in new customers. All of this has been made possible by Tesco's Clubcard programme, which is a membership card that allows customers to save money when shopping at any of the Tesco groups or its partner companies, as well as to receive price off vouchers or Club card vouchers after collecting 150 points at participating stores</w:t>
      </w:r>
      <w:r w:rsidRPr="00B636CA">
        <w:rPr>
          <w:rStyle w:val="normaltextrun"/>
          <w:color w:val="222222"/>
          <w:sz w:val="22"/>
          <w:szCs w:val="22"/>
          <w:lang w:val="en-IN"/>
        </w:rPr>
        <w:t xml:space="preserve"> (</w:t>
      </w:r>
      <w:proofErr w:type="spellStart"/>
      <w:r w:rsidRPr="00B636CA">
        <w:rPr>
          <w:rStyle w:val="normaltextrun"/>
          <w:color w:val="222222"/>
          <w:sz w:val="22"/>
          <w:szCs w:val="22"/>
          <w:lang w:val="en-IN"/>
        </w:rPr>
        <w:t>Rendtorff</w:t>
      </w:r>
      <w:proofErr w:type="spellEnd"/>
      <w:r w:rsidRPr="00B636CA">
        <w:rPr>
          <w:rStyle w:val="normaltextrun"/>
          <w:color w:val="222222"/>
          <w:sz w:val="22"/>
          <w:szCs w:val="22"/>
          <w:lang w:val="en-IN"/>
        </w:rPr>
        <w:t>, 2019).</w:t>
      </w:r>
      <w:r w:rsidRPr="00B636CA">
        <w:rPr>
          <w:rStyle w:val="eop"/>
          <w:color w:val="222222"/>
          <w:sz w:val="22"/>
          <w:szCs w:val="22"/>
        </w:rPr>
        <w:t> </w:t>
      </w:r>
    </w:p>
    <w:p w14:paraId="7B9E49AA" w14:textId="25BF457C" w:rsidR="00B636CA" w:rsidRPr="00B636CA" w:rsidRDefault="00B636CA" w:rsidP="00B636CA">
      <w:pPr>
        <w:pStyle w:val="paragraph"/>
        <w:spacing w:before="0" w:beforeAutospacing="0" w:after="0" w:afterAutospacing="0"/>
        <w:jc w:val="both"/>
        <w:textAlignment w:val="baseline"/>
        <w:rPr>
          <w:rFonts w:ascii="Segoe UI" w:hAnsi="Segoe UI" w:cs="Segoe UI"/>
          <w:sz w:val="18"/>
          <w:szCs w:val="18"/>
        </w:rPr>
      </w:pPr>
      <w:r w:rsidRPr="00B636CA">
        <w:rPr>
          <w:rStyle w:val="normaltextrun"/>
          <w:color w:val="1A1A1A"/>
          <w:sz w:val="22"/>
          <w:szCs w:val="22"/>
          <w:lang w:val="en-IN"/>
        </w:rPr>
        <w:t xml:space="preserve">Incentives like this one encourage shoppers to spend even more money since they reward them with points for every pound they spend and because the points they acquire are multiplied after a specific period </w:t>
      </w:r>
      <w:r w:rsidRPr="00B636CA">
        <w:rPr>
          <w:rStyle w:val="normaltextrun"/>
          <w:color w:val="222222"/>
          <w:sz w:val="22"/>
          <w:szCs w:val="22"/>
          <w:lang w:val="en-IN"/>
        </w:rPr>
        <w:t>(</w:t>
      </w:r>
      <w:proofErr w:type="spellStart"/>
      <w:r w:rsidRPr="00B636CA">
        <w:rPr>
          <w:rStyle w:val="normaltextrun"/>
          <w:color w:val="222222"/>
          <w:sz w:val="22"/>
          <w:szCs w:val="22"/>
          <w:lang w:val="en-IN"/>
        </w:rPr>
        <w:t>Röllecke</w:t>
      </w:r>
      <w:proofErr w:type="spellEnd"/>
      <w:r w:rsidRPr="00B636CA">
        <w:rPr>
          <w:rStyle w:val="normaltextrun"/>
          <w:color w:val="222222"/>
          <w:sz w:val="22"/>
          <w:szCs w:val="22"/>
          <w:lang w:val="en-IN"/>
        </w:rPr>
        <w:t>, et al.,2018)</w:t>
      </w:r>
      <w:r w:rsidRPr="00B636CA">
        <w:rPr>
          <w:rStyle w:val="normaltextrun"/>
          <w:color w:val="1A1A1A"/>
          <w:sz w:val="22"/>
          <w:szCs w:val="22"/>
          <w:lang w:val="en-IN"/>
        </w:rPr>
        <w:t>. Tesco, on the other hand, generates a substantial quantity of revenue. Using a reward scheme like this, Tesco has been able to increase its market share in groceries and overtake Sainsbury as the number one retailer. Several other retailers</w:t>
      </w:r>
      <w:r>
        <w:rPr>
          <w:rStyle w:val="normaltextrun"/>
          <w:color w:val="1A1A1A"/>
          <w:sz w:val="22"/>
          <w:szCs w:val="22"/>
          <w:lang w:val="en-IN"/>
        </w:rPr>
        <w:t xml:space="preserve"> </w:t>
      </w:r>
      <w:r>
        <w:rPr>
          <w:color w:val="1A1A1A"/>
          <w:shd w:val="clear" w:color="auto" w:fill="FFFFFF"/>
        </w:rPr>
        <w:t>strive</w:t>
      </w:r>
      <w:r w:rsidRPr="00B636CA">
        <w:rPr>
          <w:rStyle w:val="normaltextrun"/>
          <w:color w:val="1A1A1A"/>
          <w:sz w:val="22"/>
          <w:szCs w:val="22"/>
          <w:lang w:val="en-IN"/>
        </w:rPr>
        <w:t xml:space="preserve"> to launch a loyalty card programme after Tesco</w:t>
      </w:r>
      <w:r>
        <w:rPr>
          <w:rStyle w:val="normaltextrun"/>
          <w:color w:val="1A1A1A"/>
          <w:lang w:val="en-IN"/>
        </w:rPr>
        <w:t xml:space="preserve"> </w:t>
      </w:r>
      <w:r>
        <w:rPr>
          <w:rStyle w:val="normaltextrun"/>
          <w:rFonts w:eastAsiaTheme="majorEastAsia"/>
          <w:color w:val="1A1A1A"/>
          <w:shd w:val="clear" w:color="auto" w:fill="FFFFFF"/>
          <w:lang w:val="en-IN"/>
        </w:rPr>
        <w:t>but failed miserably due to their inability to match the success of Clubcard.</w:t>
      </w:r>
      <w:r>
        <w:rPr>
          <w:rStyle w:val="eop"/>
          <w:color w:val="1A1A1A"/>
          <w:shd w:val="clear" w:color="auto" w:fill="FFFFFF"/>
        </w:rPr>
        <w:t> </w:t>
      </w:r>
    </w:p>
    <w:p w14:paraId="680A77F2" w14:textId="70CD8F4D" w:rsidR="00163E77" w:rsidRDefault="00163E77" w:rsidP="00163E77">
      <w:pPr>
        <w:pStyle w:val="Heading3"/>
      </w:pPr>
      <w:bookmarkStart w:id="10" w:name="_Toc96689320"/>
      <w:r>
        <w:t>2.</w:t>
      </w:r>
      <w:r w:rsidR="000E5EBA">
        <w:t>3</w:t>
      </w:r>
      <w:r>
        <w:t>.2 Clubcard helped in retaining existing and attracting new Customers</w:t>
      </w:r>
      <w:bookmarkEnd w:id="10"/>
    </w:p>
    <w:p w14:paraId="70D6CA43"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Firms struggle to establish customer loyalty programmes. A retailer's ability to identify and address specific consumer categories is important to their success. Tesco's stated goal of giving value to customers has led to the creation of the following shopping clubs: As a result, these clubs' members trust the company's validity and brand loyalty. Segmentation of the groups:</w:t>
      </w:r>
      <w:r w:rsidRPr="00B636CA">
        <w:rPr>
          <w:rStyle w:val="eop"/>
          <w:color w:val="1A1A1A"/>
          <w:sz w:val="22"/>
          <w:szCs w:val="22"/>
        </w:rPr>
        <w:t> </w:t>
      </w:r>
    </w:p>
    <w:p w14:paraId="7B1A6280"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 xml:space="preserve">The organisation distributes periodicals and brochures with health tips for late-thirties individuals. The company also offers discounts on organic and dairy products to promote its health-consciousness. Wine is periodically discounted to encourage new subscribers to the Tesco World of Wine Club. The guide also suggests foods to match with certain wines </w:t>
      </w:r>
      <w:r w:rsidRPr="00B636CA">
        <w:rPr>
          <w:rStyle w:val="normaltextrun"/>
          <w:color w:val="222222"/>
          <w:sz w:val="22"/>
          <w:szCs w:val="22"/>
          <w:lang w:val="en-IN"/>
        </w:rPr>
        <w:t xml:space="preserve">(De Silva </w:t>
      </w:r>
      <w:proofErr w:type="spellStart"/>
      <w:r w:rsidRPr="00B636CA">
        <w:rPr>
          <w:rStyle w:val="normaltextrun"/>
          <w:color w:val="222222"/>
          <w:sz w:val="22"/>
          <w:szCs w:val="22"/>
          <w:lang w:val="en-IN"/>
        </w:rPr>
        <w:t>Kanakaratne</w:t>
      </w:r>
      <w:proofErr w:type="spellEnd"/>
      <w:r w:rsidRPr="00B636CA">
        <w:rPr>
          <w:rStyle w:val="normaltextrun"/>
          <w:color w:val="222222"/>
          <w:sz w:val="22"/>
          <w:szCs w:val="22"/>
          <w:lang w:val="en-IN"/>
        </w:rPr>
        <w:t>, 2018)</w:t>
      </w:r>
      <w:r w:rsidRPr="00B636CA">
        <w:rPr>
          <w:rStyle w:val="normaltextrun"/>
          <w:color w:val="1A1A1A"/>
          <w:sz w:val="22"/>
          <w:szCs w:val="22"/>
          <w:lang w:val="en-IN"/>
        </w:rPr>
        <w:t>.</w:t>
      </w:r>
      <w:r w:rsidRPr="00B636CA">
        <w:rPr>
          <w:rStyle w:val="eop"/>
          <w:color w:val="1A1A1A"/>
          <w:sz w:val="22"/>
          <w:szCs w:val="22"/>
        </w:rPr>
        <w:t> </w:t>
      </w:r>
    </w:p>
    <w:p w14:paraId="3E41B393"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 xml:space="preserve">A fun and straightforward way to prepare dinner with the Tesco Food Club. How To videos on YouTube can teach new cooking abilities. Send them emails with quick dinner menu ideas </w:t>
      </w:r>
      <w:r w:rsidRPr="00B636CA">
        <w:rPr>
          <w:rStyle w:val="normaltextrun"/>
          <w:color w:val="222222"/>
          <w:sz w:val="22"/>
          <w:szCs w:val="22"/>
          <w:lang w:val="en-IN"/>
        </w:rPr>
        <w:t>(Bag et, al.,2021)</w:t>
      </w:r>
      <w:r w:rsidRPr="00B636CA">
        <w:rPr>
          <w:rStyle w:val="normaltextrun"/>
          <w:color w:val="1A1A1A"/>
          <w:sz w:val="22"/>
          <w:szCs w:val="22"/>
          <w:lang w:val="en-IN"/>
        </w:rPr>
        <w:t xml:space="preserve">. Extras include greener living cards and an Air Miles relationship. Some places where customers can use their Clubcard's are Powergen, Beefeater restaurants and National Tyre. </w:t>
      </w:r>
      <w:r w:rsidRPr="00B636CA">
        <w:rPr>
          <w:rStyle w:val="normaltextrun"/>
          <w:color w:val="222222"/>
          <w:sz w:val="22"/>
          <w:szCs w:val="22"/>
          <w:lang w:val="en-IN"/>
        </w:rPr>
        <w:t>(</w:t>
      </w:r>
      <w:proofErr w:type="spellStart"/>
      <w:r w:rsidRPr="00B636CA">
        <w:rPr>
          <w:rStyle w:val="normaltextrun"/>
          <w:color w:val="222222"/>
          <w:sz w:val="22"/>
          <w:szCs w:val="22"/>
          <w:lang w:val="en-IN"/>
        </w:rPr>
        <w:t>Baashar</w:t>
      </w:r>
      <w:proofErr w:type="spellEnd"/>
      <w:r w:rsidRPr="00B636CA">
        <w:rPr>
          <w:rStyle w:val="normaltextrun"/>
          <w:color w:val="222222"/>
          <w:sz w:val="22"/>
          <w:szCs w:val="22"/>
          <w:lang w:val="en-IN"/>
        </w:rPr>
        <w:t>, et al.,2020)</w:t>
      </w:r>
      <w:r w:rsidRPr="00B636CA">
        <w:rPr>
          <w:rStyle w:val="normaltextrun"/>
          <w:color w:val="1A1A1A"/>
          <w:sz w:val="22"/>
          <w:szCs w:val="22"/>
          <w:lang w:val="en-IN"/>
        </w:rPr>
        <w:t>.</w:t>
      </w:r>
      <w:r w:rsidRPr="00B636CA">
        <w:rPr>
          <w:rStyle w:val="eop"/>
          <w:color w:val="1A1A1A"/>
          <w:sz w:val="22"/>
          <w:szCs w:val="22"/>
        </w:rPr>
        <w:t> </w:t>
      </w:r>
    </w:p>
    <w:p w14:paraId="65490F11" w14:textId="77777777" w:rsidR="00B636CA" w:rsidRPr="00B636CA" w:rsidRDefault="00B636CA" w:rsidP="00B636CA"/>
    <w:p w14:paraId="463280AB" w14:textId="1C9D173B" w:rsidR="00163E77" w:rsidRDefault="00163E77" w:rsidP="00163E77">
      <w:pPr>
        <w:pStyle w:val="Heading3"/>
      </w:pPr>
      <w:bookmarkStart w:id="11" w:name="_Toc96689321"/>
      <w:r>
        <w:t>2.</w:t>
      </w:r>
      <w:r w:rsidR="000E5EBA">
        <w:t>3</w:t>
      </w:r>
      <w:r>
        <w:t>.3 Clubcard as an Example of CRM Tool</w:t>
      </w:r>
      <w:bookmarkEnd w:id="11"/>
      <w:r>
        <w:t xml:space="preserve"> </w:t>
      </w:r>
    </w:p>
    <w:p w14:paraId="7BD33A18"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Tesco's loyalty card programme helps it better understand its consumers' shopping habits and demands. Customers must first register to obtain a membership card. A registration form can be filled out online, via mail, or by phone. These questions are designed to gather information about your customers that may be utilised to develop latest items and make them affordable to customers</w:t>
      </w:r>
      <w:r w:rsidRPr="00B636CA">
        <w:rPr>
          <w:rStyle w:val="normaltextrun"/>
          <w:color w:val="222222"/>
          <w:sz w:val="22"/>
          <w:szCs w:val="22"/>
          <w:lang w:val="en-IN"/>
        </w:rPr>
        <w:t xml:space="preserve"> (</w:t>
      </w:r>
      <w:proofErr w:type="spellStart"/>
      <w:r w:rsidRPr="00B636CA">
        <w:rPr>
          <w:rStyle w:val="normaltextrun"/>
          <w:color w:val="222222"/>
          <w:sz w:val="22"/>
          <w:szCs w:val="22"/>
          <w:lang w:val="en-IN"/>
        </w:rPr>
        <w:t>Suryanto</w:t>
      </w:r>
      <w:proofErr w:type="spellEnd"/>
      <w:r w:rsidRPr="00B636CA">
        <w:rPr>
          <w:rStyle w:val="normaltextrun"/>
          <w:color w:val="222222"/>
          <w:sz w:val="22"/>
          <w:szCs w:val="22"/>
          <w:lang w:val="en-IN"/>
        </w:rPr>
        <w:t>, et al.,2018)</w:t>
      </w:r>
      <w:r w:rsidRPr="00B636CA">
        <w:rPr>
          <w:rStyle w:val="normaltextrun"/>
          <w:color w:val="1A1A1A"/>
          <w:sz w:val="22"/>
          <w:szCs w:val="22"/>
          <w:lang w:val="en-IN"/>
        </w:rPr>
        <w:t xml:space="preserve">. To build and maintain strong customer relationships year after year, Tesco has attached all transactions to a specific client profile. Collecting information about customers can help a company better understand and serve them. Tesco said the objective is to learn more about its consumers, including their shopping habits and what they want from the store </w:t>
      </w:r>
      <w:r w:rsidRPr="00B636CA">
        <w:rPr>
          <w:rStyle w:val="normaltextrun"/>
          <w:color w:val="222222"/>
          <w:sz w:val="22"/>
          <w:szCs w:val="22"/>
          <w:lang w:val="en-IN"/>
        </w:rPr>
        <w:t xml:space="preserve">(De Silva </w:t>
      </w:r>
      <w:proofErr w:type="spellStart"/>
      <w:r w:rsidRPr="00B636CA">
        <w:rPr>
          <w:rStyle w:val="normaltextrun"/>
          <w:color w:val="222222"/>
          <w:sz w:val="22"/>
          <w:szCs w:val="22"/>
          <w:lang w:val="en-IN"/>
        </w:rPr>
        <w:t>Kanakaratne</w:t>
      </w:r>
      <w:proofErr w:type="spellEnd"/>
      <w:r w:rsidRPr="00B636CA">
        <w:rPr>
          <w:rStyle w:val="normaltextrun"/>
          <w:color w:val="222222"/>
          <w:sz w:val="22"/>
          <w:szCs w:val="22"/>
          <w:lang w:val="en-IN"/>
        </w:rPr>
        <w:t>, 2018)</w:t>
      </w:r>
      <w:r w:rsidRPr="00B636CA">
        <w:rPr>
          <w:rStyle w:val="normaltextrun"/>
          <w:color w:val="1A1A1A"/>
          <w:sz w:val="22"/>
          <w:szCs w:val="22"/>
          <w:lang w:val="en-IN"/>
        </w:rPr>
        <w:t>. The company's discount and reward programme has allowed it to successfully sustain customer ties.</w:t>
      </w:r>
      <w:r w:rsidRPr="00B636CA">
        <w:rPr>
          <w:rStyle w:val="eop"/>
          <w:color w:val="1A1A1A"/>
          <w:sz w:val="22"/>
          <w:szCs w:val="22"/>
        </w:rPr>
        <w:t> </w:t>
      </w:r>
    </w:p>
    <w:p w14:paraId="7168AC44" w14:textId="77777777" w:rsidR="00B636CA" w:rsidRPr="00B636CA" w:rsidRDefault="00B636CA" w:rsidP="00B636CA">
      <w:pPr>
        <w:pStyle w:val="paragraph"/>
        <w:spacing w:before="0" w:beforeAutospacing="0" w:after="0" w:afterAutospacing="0"/>
        <w:jc w:val="both"/>
        <w:textAlignment w:val="baseline"/>
        <w:rPr>
          <w:rFonts w:ascii="Segoe UI" w:hAnsi="Segoe UI" w:cs="Segoe UI"/>
          <w:sz w:val="22"/>
          <w:szCs w:val="22"/>
        </w:rPr>
      </w:pPr>
      <w:r w:rsidRPr="00B636CA">
        <w:rPr>
          <w:rStyle w:val="normaltextrun"/>
          <w:color w:val="1A1A1A"/>
          <w:sz w:val="22"/>
          <w:szCs w:val="22"/>
          <w:lang w:val="en-IN"/>
        </w:rPr>
        <w:t>Tesco's Clubcard incentive programmes have helped it become the UK's largest retailer, ousting competitors who could not afford to keep up. Customers with Tesco Clubcard's can shop and earn points with Tesco partners. Like the Wine Club and the Kids Club, the company responds to customer feedback and evolves accordingly. Some target markets, including students, were less effective than others. They went out of business because they could not maintain enticing students with deals like Peacocks and Apple Store do</w:t>
      </w:r>
      <w:r w:rsidRPr="00B636CA">
        <w:rPr>
          <w:rStyle w:val="normaltextrun"/>
          <w:color w:val="222222"/>
          <w:sz w:val="22"/>
          <w:szCs w:val="22"/>
          <w:lang w:val="en-IN"/>
        </w:rPr>
        <w:t xml:space="preserve"> (</w:t>
      </w:r>
      <w:proofErr w:type="spellStart"/>
      <w:r w:rsidRPr="00B636CA">
        <w:rPr>
          <w:rStyle w:val="normaltextrun"/>
          <w:color w:val="222222"/>
          <w:sz w:val="22"/>
          <w:szCs w:val="22"/>
          <w:lang w:val="en-IN"/>
        </w:rPr>
        <w:t>Baashar</w:t>
      </w:r>
      <w:proofErr w:type="spellEnd"/>
      <w:r w:rsidRPr="00B636CA">
        <w:rPr>
          <w:rStyle w:val="normaltextrun"/>
          <w:color w:val="222222"/>
          <w:sz w:val="22"/>
          <w:szCs w:val="22"/>
          <w:lang w:val="en-IN"/>
        </w:rPr>
        <w:t xml:space="preserve"> et, al.,2020)</w:t>
      </w:r>
      <w:r w:rsidRPr="00B636CA">
        <w:rPr>
          <w:rStyle w:val="normaltextrun"/>
          <w:color w:val="1A1A1A"/>
          <w:sz w:val="22"/>
          <w:szCs w:val="22"/>
          <w:lang w:val="en-IN"/>
        </w:rPr>
        <w:t xml:space="preserve">. The redemption process is also lengthy because vouchers must be redeemed by mail rather than online. The Clubcard points that can be redeemed and obtained have minimal worth. Because customers pay for services, loyalty programmes may not necessarily inspire consumer loyalty or repeat purchases and same method was used to achieve </w:t>
      </w:r>
      <w:proofErr w:type="spellStart"/>
      <w:r w:rsidRPr="00B636CA">
        <w:rPr>
          <w:rStyle w:val="normaltextrun"/>
          <w:color w:val="1A1A1A"/>
          <w:sz w:val="22"/>
          <w:szCs w:val="22"/>
          <w:lang w:val="en-IN"/>
        </w:rPr>
        <w:t>Peca</w:t>
      </w:r>
      <w:proofErr w:type="spellEnd"/>
      <w:r w:rsidRPr="00B636CA">
        <w:rPr>
          <w:rStyle w:val="normaltextrun"/>
          <w:color w:val="1A1A1A"/>
          <w:sz w:val="22"/>
          <w:szCs w:val="22"/>
          <w:lang w:val="en-IN"/>
        </w:rPr>
        <w:t xml:space="preserve"> and Rave. Instead, customers are urged to return. Because customers can easily switch brands, Tesco's survival depends on manipulating their emotions and interests.</w:t>
      </w:r>
      <w:r w:rsidRPr="00B636CA">
        <w:rPr>
          <w:rStyle w:val="eop"/>
          <w:color w:val="1A1A1A"/>
          <w:sz w:val="22"/>
          <w:szCs w:val="22"/>
        </w:rPr>
        <w:t> </w:t>
      </w:r>
    </w:p>
    <w:p w14:paraId="4F925260" w14:textId="77777777" w:rsidR="00B636CA" w:rsidRPr="00B636CA" w:rsidRDefault="00B636CA" w:rsidP="00B636CA"/>
    <w:p w14:paraId="1AA9BA6A" w14:textId="186C523F" w:rsidR="00163E77" w:rsidRPr="00163E77" w:rsidRDefault="00163E77" w:rsidP="00163E77">
      <w:pPr>
        <w:rPr>
          <w:rFonts w:asciiTheme="majorHAnsi" w:eastAsiaTheme="majorEastAsia" w:hAnsiTheme="majorHAnsi" w:cstheme="majorBidi"/>
          <w:color w:val="1F3763" w:themeColor="accent1" w:themeShade="7F"/>
          <w:sz w:val="24"/>
          <w:szCs w:val="24"/>
        </w:rPr>
      </w:pPr>
      <w:r>
        <w:br w:type="page"/>
      </w:r>
    </w:p>
    <w:p w14:paraId="11A8089B" w14:textId="0652BAD1" w:rsidR="00163E77" w:rsidRDefault="00243BC2" w:rsidP="00243BC2">
      <w:pPr>
        <w:pStyle w:val="Heading1"/>
      </w:pPr>
      <w:bookmarkStart w:id="12" w:name="_Toc96689322"/>
      <w:r>
        <w:t>Conclusion</w:t>
      </w:r>
      <w:bookmarkEnd w:id="12"/>
    </w:p>
    <w:p w14:paraId="2ED58D36" w14:textId="23324C2C" w:rsidR="00B636CA" w:rsidRPr="00B636CA" w:rsidRDefault="00B636CA" w:rsidP="00B636CA">
      <w:pPr>
        <w:jc w:val="both"/>
      </w:pPr>
      <w:r w:rsidRPr="00B636CA">
        <w:rPr>
          <w:rStyle w:val="normaltextrun"/>
          <w:color w:val="1A1A1A"/>
          <w:shd w:val="clear" w:color="auto" w:fill="FFFFFF"/>
          <w:lang w:val="en-IN"/>
        </w:rPr>
        <w:t>Long-term sustainability and social responsibility can be embedded within an organisation by identifying and regularly engaging with the varied interests of stakeholders. When a business succeeds, it creates a chain reaction of positive multiplier effects. It is therefore possible to regard the long-term advantages of corporate sustainability and social responsibility as strategic. Companies have the capacity to be socially and environmentally responsible 'citizens' since they are financially successful. Sustainability and corporate social responsibility were two key concepts that this theoretical work helped illuminate for researchers</w:t>
      </w:r>
      <w:r w:rsidRPr="00B636CA">
        <w:rPr>
          <w:rStyle w:val="normaltextrun"/>
          <w:color w:val="222222"/>
          <w:shd w:val="clear" w:color="auto" w:fill="FFFFFF"/>
          <w:lang w:val="en-IN"/>
        </w:rPr>
        <w:t xml:space="preserve"> (</w:t>
      </w:r>
      <w:proofErr w:type="spellStart"/>
      <w:r w:rsidRPr="00B636CA">
        <w:rPr>
          <w:rStyle w:val="normaltextrun"/>
          <w:color w:val="222222"/>
          <w:shd w:val="clear" w:color="auto" w:fill="FFFFFF"/>
          <w:lang w:val="en-IN"/>
        </w:rPr>
        <w:t>Freudenreich</w:t>
      </w:r>
      <w:proofErr w:type="spellEnd"/>
      <w:r w:rsidRPr="00B636CA">
        <w:rPr>
          <w:rStyle w:val="normaltextrun"/>
          <w:color w:val="222222"/>
          <w:shd w:val="clear" w:color="auto" w:fill="FFFFFF"/>
          <w:lang w:val="en-IN"/>
        </w:rPr>
        <w:t>, et al.,2020)</w:t>
      </w:r>
      <w:r w:rsidRPr="00B636CA">
        <w:rPr>
          <w:rStyle w:val="normaltextrun"/>
          <w:color w:val="1A1A1A"/>
          <w:shd w:val="clear" w:color="auto" w:fill="FFFFFF"/>
          <w:lang w:val="en-IN"/>
        </w:rPr>
        <w:t>. However, academic critics are beginning to explore this idea and to raise awareness of the necessity of effective management practises as well as the skills and abilities required to generate strategic results that benefit companies as well as the broader community. Tesco follows Carroll view of engagement in sustainability as Tesco follows all the fours elements of Carroll.</w:t>
      </w:r>
      <w:r w:rsidRPr="00B636CA">
        <w:rPr>
          <w:rStyle w:val="eop"/>
          <w:color w:val="1A1A1A"/>
          <w:shd w:val="clear" w:color="auto" w:fill="FFFFFF"/>
        </w:rPr>
        <w:t> </w:t>
      </w:r>
    </w:p>
    <w:p w14:paraId="55F94EE5" w14:textId="6342E587" w:rsidR="00243BC2" w:rsidRPr="00163E77" w:rsidRDefault="00163E77" w:rsidP="00163E77">
      <w:pPr>
        <w:rPr>
          <w:rFonts w:asciiTheme="majorHAnsi" w:eastAsiaTheme="majorEastAsia" w:hAnsiTheme="majorHAnsi" w:cstheme="majorBidi"/>
          <w:color w:val="2F5496" w:themeColor="accent1" w:themeShade="BF"/>
          <w:sz w:val="32"/>
          <w:szCs w:val="32"/>
        </w:rPr>
      </w:pPr>
      <w:r>
        <w:br w:type="page"/>
      </w:r>
    </w:p>
    <w:p w14:paraId="0BC4F79D" w14:textId="24ADBE59" w:rsidR="00163E77" w:rsidRDefault="00243BC2" w:rsidP="00243BC2">
      <w:pPr>
        <w:pStyle w:val="Heading1"/>
      </w:pPr>
      <w:bookmarkStart w:id="13" w:name="_Toc96689323"/>
      <w:r>
        <w:t>Recommendation</w:t>
      </w:r>
      <w:bookmarkEnd w:id="13"/>
    </w:p>
    <w:p w14:paraId="386C155A" w14:textId="14B656B3" w:rsidR="00B636CA" w:rsidRPr="00B636CA" w:rsidRDefault="00B636CA" w:rsidP="00B636CA">
      <w:pPr>
        <w:jc w:val="both"/>
      </w:pPr>
      <w:r>
        <w:rPr>
          <w:rStyle w:val="normaltextrun"/>
          <w:color w:val="1A1A1A"/>
          <w:shd w:val="clear" w:color="auto" w:fill="FFFFFF"/>
          <w:lang w:val="en-IN"/>
        </w:rPr>
        <w:t>Man</w:t>
      </w:r>
      <w:r w:rsidRPr="00B636CA">
        <w:rPr>
          <w:rStyle w:val="normaltextrun"/>
          <w:color w:val="1A1A1A"/>
          <w:shd w:val="clear" w:color="auto" w:fill="FFFFFF"/>
          <w:lang w:val="en-IN"/>
        </w:rPr>
        <w:t>ufacturers should improve client satisfaction. An excellent product at a competitive price promotes the store-customer relationship. Know retailers who heavily rely on consumer loyalty. Customers dislike loyalty programmes, yet they can help retain customers. The major supermarkets now offer similar incentives to merchants. Firms should offer a variety of client loyalty programmes. Only a high-quality product can emotionally connect a buyer. Retailers should add value to gain customer loyalty. Gaining long-term competitive advantages requires customer loyalty. Excellent service and employee engagement build client relationships. Retailers should teach their workers to handle any situation and retain customers</w:t>
      </w:r>
      <w:r>
        <w:rPr>
          <w:rStyle w:val="normaltextrun"/>
          <w:color w:val="1A1A1A"/>
          <w:shd w:val="clear" w:color="auto" w:fill="FFFFFF"/>
          <w:lang w:val="en-IN"/>
        </w:rPr>
        <w:t>.</w:t>
      </w:r>
      <w:r>
        <w:rPr>
          <w:rStyle w:val="eop"/>
          <w:color w:val="1A1A1A"/>
          <w:shd w:val="clear" w:color="auto" w:fill="FFFFFF"/>
        </w:rPr>
        <w:t> </w:t>
      </w:r>
    </w:p>
    <w:p w14:paraId="3D913714" w14:textId="3C63FF38" w:rsidR="00243BC2" w:rsidRPr="00163E77" w:rsidRDefault="00163E77" w:rsidP="00163E77">
      <w:pPr>
        <w:rPr>
          <w:rFonts w:asciiTheme="majorHAnsi" w:eastAsiaTheme="majorEastAsia" w:hAnsiTheme="majorHAnsi" w:cstheme="majorBidi"/>
          <w:color w:val="2F5496" w:themeColor="accent1" w:themeShade="BF"/>
          <w:sz w:val="32"/>
          <w:szCs w:val="32"/>
        </w:rPr>
      </w:pPr>
      <w:r>
        <w:br w:type="page"/>
      </w:r>
    </w:p>
    <w:p w14:paraId="60F9095B" w14:textId="6A6848CA" w:rsidR="00243BC2" w:rsidRDefault="00243BC2" w:rsidP="00243BC2">
      <w:pPr>
        <w:pStyle w:val="Heading1"/>
      </w:pPr>
      <w:bookmarkStart w:id="14" w:name="_Toc96689324"/>
      <w:r>
        <w:t>Reference</w:t>
      </w:r>
      <w:r w:rsidR="00903AB0">
        <w:t>s</w:t>
      </w:r>
      <w:bookmarkEnd w:id="14"/>
      <w:r>
        <w:t xml:space="preserve"> </w:t>
      </w:r>
    </w:p>
    <w:p w14:paraId="24140858"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Al-</w:t>
      </w:r>
      <w:proofErr w:type="spellStart"/>
      <w:r w:rsidRPr="00474547">
        <w:rPr>
          <w:rFonts w:ascii="Times New Roman" w:hAnsi="Times New Roman"/>
          <w:color w:val="222222"/>
          <w:sz w:val="24"/>
          <w:szCs w:val="24"/>
          <w:shd w:val="clear" w:color="auto" w:fill="FFFFFF"/>
        </w:rPr>
        <w:t>Suraihi</w:t>
      </w:r>
      <w:proofErr w:type="spellEnd"/>
      <w:r w:rsidRPr="00474547">
        <w:rPr>
          <w:rFonts w:ascii="Times New Roman" w:hAnsi="Times New Roman"/>
          <w:color w:val="222222"/>
          <w:sz w:val="24"/>
          <w:szCs w:val="24"/>
          <w:shd w:val="clear" w:color="auto" w:fill="FFFFFF"/>
        </w:rPr>
        <w:t>, W.A., Al-</w:t>
      </w:r>
      <w:proofErr w:type="spellStart"/>
      <w:r w:rsidRPr="00474547">
        <w:rPr>
          <w:rFonts w:ascii="Times New Roman" w:hAnsi="Times New Roman"/>
          <w:color w:val="222222"/>
          <w:sz w:val="24"/>
          <w:szCs w:val="24"/>
          <w:shd w:val="clear" w:color="auto" w:fill="FFFFFF"/>
        </w:rPr>
        <w:t>Suraihi</w:t>
      </w:r>
      <w:proofErr w:type="spellEnd"/>
      <w:r w:rsidRPr="00474547">
        <w:rPr>
          <w:rFonts w:ascii="Times New Roman" w:hAnsi="Times New Roman"/>
          <w:color w:val="222222"/>
          <w:sz w:val="24"/>
          <w:szCs w:val="24"/>
          <w:shd w:val="clear" w:color="auto" w:fill="FFFFFF"/>
        </w:rPr>
        <w:t>, A.H.A., Ibrahim, I., Al-</w:t>
      </w:r>
      <w:proofErr w:type="spellStart"/>
      <w:r w:rsidRPr="00474547">
        <w:rPr>
          <w:rFonts w:ascii="Times New Roman" w:hAnsi="Times New Roman"/>
          <w:color w:val="222222"/>
          <w:sz w:val="24"/>
          <w:szCs w:val="24"/>
          <w:shd w:val="clear" w:color="auto" w:fill="FFFFFF"/>
        </w:rPr>
        <w:t>Tahitah</w:t>
      </w:r>
      <w:proofErr w:type="spellEnd"/>
      <w:r w:rsidRPr="00474547">
        <w:rPr>
          <w:rFonts w:ascii="Times New Roman" w:hAnsi="Times New Roman"/>
          <w:color w:val="222222"/>
          <w:sz w:val="24"/>
          <w:szCs w:val="24"/>
          <w:shd w:val="clear" w:color="auto" w:fill="FFFFFF"/>
        </w:rPr>
        <w:t xml:space="preserve">, A. and </w:t>
      </w:r>
      <w:proofErr w:type="spellStart"/>
      <w:r w:rsidRPr="00474547">
        <w:rPr>
          <w:rFonts w:ascii="Times New Roman" w:hAnsi="Times New Roman"/>
          <w:color w:val="222222"/>
          <w:sz w:val="24"/>
          <w:szCs w:val="24"/>
          <w:shd w:val="clear" w:color="auto" w:fill="FFFFFF"/>
        </w:rPr>
        <w:t>Abdulrab</w:t>
      </w:r>
      <w:proofErr w:type="spellEnd"/>
      <w:r w:rsidRPr="00474547">
        <w:rPr>
          <w:rFonts w:ascii="Times New Roman" w:hAnsi="Times New Roman"/>
          <w:color w:val="222222"/>
          <w:sz w:val="24"/>
          <w:szCs w:val="24"/>
          <w:shd w:val="clear" w:color="auto" w:fill="FFFFFF"/>
        </w:rPr>
        <w:t xml:space="preserve">, M., 2020. The Effect of Customer Relationship Management on Consumer </w:t>
      </w:r>
      <w:proofErr w:type="spellStart"/>
      <w:r w:rsidRPr="00474547">
        <w:rPr>
          <w:rFonts w:ascii="Times New Roman" w:hAnsi="Times New Roman"/>
          <w:color w:val="222222"/>
          <w:sz w:val="24"/>
          <w:szCs w:val="24"/>
          <w:shd w:val="clear" w:color="auto" w:fill="FFFFFF"/>
        </w:rPr>
        <w:t>Behavior</w:t>
      </w:r>
      <w:proofErr w:type="spellEnd"/>
      <w:r w:rsidRPr="00474547">
        <w:rPr>
          <w:rFonts w:ascii="Times New Roman" w:hAnsi="Times New Roman"/>
          <w:color w:val="222222"/>
          <w:sz w:val="24"/>
          <w:szCs w:val="24"/>
          <w:shd w:val="clear" w:color="auto" w:fill="FFFFFF"/>
        </w:rPr>
        <w:t>: A Case of Retail Industry in Malaysia. </w:t>
      </w:r>
      <w:r w:rsidRPr="00474547">
        <w:rPr>
          <w:rFonts w:ascii="Times New Roman" w:hAnsi="Times New Roman"/>
          <w:i/>
          <w:iCs/>
          <w:color w:val="222222"/>
          <w:sz w:val="24"/>
          <w:szCs w:val="24"/>
          <w:shd w:val="clear" w:color="auto" w:fill="FFFFFF"/>
        </w:rPr>
        <w:t>International Journal of Management and Human Science (IJMHS)</w:t>
      </w:r>
      <w:r w:rsidRPr="00474547">
        <w:rPr>
          <w:rFonts w:ascii="Times New Roman" w:hAnsi="Times New Roman"/>
          <w:color w:val="222222"/>
          <w:sz w:val="24"/>
          <w:szCs w:val="24"/>
          <w:shd w:val="clear" w:color="auto" w:fill="FFFFFF"/>
        </w:rPr>
        <w:t>.</w:t>
      </w:r>
    </w:p>
    <w:p w14:paraId="2F90D363"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Alam</w:t>
      </w:r>
      <w:proofErr w:type="spellEnd"/>
      <w:r w:rsidRPr="00474547">
        <w:rPr>
          <w:rFonts w:ascii="Times New Roman" w:hAnsi="Times New Roman"/>
          <w:color w:val="222222"/>
          <w:sz w:val="24"/>
          <w:szCs w:val="24"/>
          <w:shd w:val="clear" w:color="auto" w:fill="FFFFFF"/>
        </w:rPr>
        <w:t>, S. and Raut-Roy, U., 2019. Evaluating the Effectiveness of Reward Strategy at Tesco: Evidence from Selected Stores in UK. </w:t>
      </w:r>
      <w:r w:rsidRPr="00474547">
        <w:rPr>
          <w:rFonts w:ascii="Times New Roman" w:hAnsi="Times New Roman"/>
          <w:i/>
          <w:iCs/>
          <w:color w:val="222222"/>
          <w:sz w:val="24"/>
          <w:szCs w:val="24"/>
          <w:shd w:val="clear" w:color="auto" w:fill="FFFFFF"/>
        </w:rPr>
        <w:t>Indian Journal of Industrial Relations</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55</w:t>
      </w:r>
      <w:r w:rsidRPr="00474547">
        <w:rPr>
          <w:rFonts w:ascii="Times New Roman" w:hAnsi="Times New Roman"/>
          <w:color w:val="222222"/>
          <w:sz w:val="24"/>
          <w:szCs w:val="24"/>
          <w:shd w:val="clear" w:color="auto" w:fill="FFFFFF"/>
        </w:rPr>
        <w:t>(1).</w:t>
      </w:r>
    </w:p>
    <w:p w14:paraId="620A5860"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Awadari</w:t>
      </w:r>
      <w:proofErr w:type="spellEnd"/>
      <w:r w:rsidRPr="00474547">
        <w:rPr>
          <w:rFonts w:ascii="Times New Roman" w:hAnsi="Times New Roman"/>
          <w:color w:val="222222"/>
          <w:sz w:val="24"/>
          <w:szCs w:val="24"/>
          <w:shd w:val="clear" w:color="auto" w:fill="FFFFFF"/>
        </w:rPr>
        <w:t>, A.C. and Kanwal, S., 2019. Employee participation in organizational change: A case of Tesco PLC. </w:t>
      </w:r>
      <w:r w:rsidRPr="00474547">
        <w:rPr>
          <w:rFonts w:ascii="Times New Roman" w:hAnsi="Times New Roman"/>
          <w:i/>
          <w:iCs/>
          <w:color w:val="222222"/>
          <w:sz w:val="24"/>
          <w:szCs w:val="24"/>
          <w:shd w:val="clear" w:color="auto" w:fill="FFFFFF"/>
        </w:rPr>
        <w:t>International Journal of Financial, Accounting, and Management</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1</w:t>
      </w:r>
      <w:r w:rsidRPr="00474547">
        <w:rPr>
          <w:rFonts w:ascii="Times New Roman" w:hAnsi="Times New Roman"/>
          <w:color w:val="222222"/>
          <w:sz w:val="24"/>
          <w:szCs w:val="24"/>
          <w:shd w:val="clear" w:color="auto" w:fill="FFFFFF"/>
        </w:rPr>
        <w:t>(2), pp.91-99.</w:t>
      </w:r>
    </w:p>
    <w:p w14:paraId="41ED4BCB"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Rosnizam</w:t>
      </w:r>
      <w:proofErr w:type="spellEnd"/>
      <w:r w:rsidRPr="00474547">
        <w:rPr>
          <w:rFonts w:ascii="Times New Roman" w:hAnsi="Times New Roman"/>
          <w:color w:val="222222"/>
          <w:sz w:val="24"/>
          <w:szCs w:val="24"/>
          <w:shd w:val="clear" w:color="auto" w:fill="FFFFFF"/>
        </w:rPr>
        <w:t xml:space="preserve">, M.R.A.B., Kee, D.M.H., Akhir, M.E.H.B.M., </w:t>
      </w:r>
      <w:proofErr w:type="spellStart"/>
      <w:r w:rsidRPr="00474547">
        <w:rPr>
          <w:rFonts w:ascii="Times New Roman" w:hAnsi="Times New Roman"/>
          <w:color w:val="222222"/>
          <w:sz w:val="24"/>
          <w:szCs w:val="24"/>
          <w:shd w:val="clear" w:color="auto" w:fill="FFFFFF"/>
        </w:rPr>
        <w:t>Shahqira</w:t>
      </w:r>
      <w:proofErr w:type="spellEnd"/>
      <w:r w:rsidRPr="00474547">
        <w:rPr>
          <w:rFonts w:ascii="Times New Roman" w:hAnsi="Times New Roman"/>
          <w:color w:val="222222"/>
          <w:sz w:val="24"/>
          <w:szCs w:val="24"/>
          <w:shd w:val="clear" w:color="auto" w:fill="FFFFFF"/>
        </w:rPr>
        <w:t xml:space="preserve">, M., </w:t>
      </w:r>
      <w:proofErr w:type="spellStart"/>
      <w:r w:rsidRPr="00474547">
        <w:rPr>
          <w:rFonts w:ascii="Times New Roman" w:hAnsi="Times New Roman"/>
          <w:color w:val="222222"/>
          <w:sz w:val="24"/>
          <w:szCs w:val="24"/>
          <w:shd w:val="clear" w:color="auto" w:fill="FFFFFF"/>
        </w:rPr>
        <w:t>Yusoff</w:t>
      </w:r>
      <w:proofErr w:type="spellEnd"/>
      <w:r w:rsidRPr="00474547">
        <w:rPr>
          <w:rFonts w:ascii="Times New Roman" w:hAnsi="Times New Roman"/>
          <w:color w:val="222222"/>
          <w:sz w:val="24"/>
          <w:szCs w:val="24"/>
          <w:shd w:val="clear" w:color="auto" w:fill="FFFFFF"/>
        </w:rPr>
        <w:t xml:space="preserve">, M.A.H.B.M., Budiman, R.S. and </w:t>
      </w:r>
      <w:proofErr w:type="spellStart"/>
      <w:r w:rsidRPr="00474547">
        <w:rPr>
          <w:rFonts w:ascii="Times New Roman" w:hAnsi="Times New Roman"/>
          <w:color w:val="222222"/>
          <w:sz w:val="24"/>
          <w:szCs w:val="24"/>
          <w:shd w:val="clear" w:color="auto" w:fill="FFFFFF"/>
        </w:rPr>
        <w:t>Alajmi</w:t>
      </w:r>
      <w:proofErr w:type="spellEnd"/>
      <w:r w:rsidRPr="00474547">
        <w:rPr>
          <w:rFonts w:ascii="Times New Roman" w:hAnsi="Times New Roman"/>
          <w:color w:val="222222"/>
          <w:sz w:val="24"/>
          <w:szCs w:val="24"/>
          <w:shd w:val="clear" w:color="auto" w:fill="FFFFFF"/>
        </w:rPr>
        <w:t>, A.M., 2020. Market opportunities and challenges: A case study of Tesco. </w:t>
      </w:r>
      <w:r w:rsidRPr="00474547">
        <w:rPr>
          <w:rFonts w:ascii="Times New Roman" w:hAnsi="Times New Roman"/>
          <w:i/>
          <w:iCs/>
          <w:color w:val="222222"/>
          <w:sz w:val="24"/>
          <w:szCs w:val="24"/>
          <w:shd w:val="clear" w:color="auto" w:fill="FFFFFF"/>
        </w:rPr>
        <w:t>Journal of the Community Development in Asia (JCDA)</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3</w:t>
      </w:r>
      <w:r w:rsidRPr="00474547">
        <w:rPr>
          <w:rFonts w:ascii="Times New Roman" w:hAnsi="Times New Roman"/>
          <w:color w:val="222222"/>
          <w:sz w:val="24"/>
          <w:szCs w:val="24"/>
          <w:shd w:val="clear" w:color="auto" w:fill="FFFFFF"/>
        </w:rPr>
        <w:t>(2), pp.18-27.</w:t>
      </w:r>
    </w:p>
    <w:p w14:paraId="47817A52"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 xml:space="preserve">Hashim, M., </w:t>
      </w:r>
      <w:proofErr w:type="spellStart"/>
      <w:r w:rsidRPr="00474547">
        <w:rPr>
          <w:rFonts w:ascii="Times New Roman" w:hAnsi="Times New Roman"/>
          <w:color w:val="222222"/>
          <w:sz w:val="24"/>
          <w:szCs w:val="24"/>
          <w:shd w:val="clear" w:color="auto" w:fill="FFFFFF"/>
        </w:rPr>
        <w:t>Nazam</w:t>
      </w:r>
      <w:proofErr w:type="spellEnd"/>
      <w:r w:rsidRPr="00474547">
        <w:rPr>
          <w:rFonts w:ascii="Times New Roman" w:hAnsi="Times New Roman"/>
          <w:color w:val="222222"/>
          <w:sz w:val="24"/>
          <w:szCs w:val="24"/>
          <w:shd w:val="clear" w:color="auto" w:fill="FFFFFF"/>
        </w:rPr>
        <w:t xml:space="preserve">, M., Abrar, M., Hussain, Z., Nazim, M. and Shabbir, R., 2021. Unlocking the sustainable production indicators: a novel </w:t>
      </w:r>
      <w:proofErr w:type="spellStart"/>
      <w:r w:rsidRPr="00474547">
        <w:rPr>
          <w:rFonts w:ascii="Times New Roman" w:hAnsi="Times New Roman"/>
          <w:color w:val="222222"/>
          <w:sz w:val="24"/>
          <w:szCs w:val="24"/>
          <w:shd w:val="clear" w:color="auto" w:fill="FFFFFF"/>
        </w:rPr>
        <w:t>tesco</w:t>
      </w:r>
      <w:proofErr w:type="spellEnd"/>
      <w:r w:rsidRPr="00474547">
        <w:rPr>
          <w:rFonts w:ascii="Times New Roman" w:hAnsi="Times New Roman"/>
          <w:color w:val="222222"/>
          <w:sz w:val="24"/>
          <w:szCs w:val="24"/>
          <w:shd w:val="clear" w:color="auto" w:fill="FFFFFF"/>
        </w:rPr>
        <w:t xml:space="preserve"> based fuzzy AHP approach. </w:t>
      </w:r>
      <w:r w:rsidRPr="00474547">
        <w:rPr>
          <w:rFonts w:ascii="Times New Roman" w:hAnsi="Times New Roman"/>
          <w:i/>
          <w:iCs/>
          <w:color w:val="222222"/>
          <w:sz w:val="24"/>
          <w:szCs w:val="24"/>
          <w:shd w:val="clear" w:color="auto" w:fill="FFFFFF"/>
        </w:rPr>
        <w:t>Cogent Business &amp; Management</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8</w:t>
      </w:r>
      <w:r w:rsidRPr="00474547">
        <w:rPr>
          <w:rFonts w:ascii="Times New Roman" w:hAnsi="Times New Roman"/>
          <w:color w:val="222222"/>
          <w:sz w:val="24"/>
          <w:szCs w:val="24"/>
          <w:shd w:val="clear" w:color="auto" w:fill="FFFFFF"/>
        </w:rPr>
        <w:t>(1), p.1870807.</w:t>
      </w:r>
    </w:p>
    <w:p w14:paraId="4D3E71E2"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Chatterjee, S., Ghosh, S. and Chaudhuri, R., 2020. Adoption of ubiquitous customer relationship management (</w:t>
      </w:r>
      <w:proofErr w:type="spellStart"/>
      <w:r w:rsidRPr="00474547">
        <w:rPr>
          <w:rFonts w:ascii="Times New Roman" w:hAnsi="Times New Roman"/>
          <w:color w:val="222222"/>
          <w:sz w:val="24"/>
          <w:szCs w:val="24"/>
          <w:shd w:val="clear" w:color="auto" w:fill="FFFFFF"/>
        </w:rPr>
        <w:t>uCRM</w:t>
      </w:r>
      <w:proofErr w:type="spellEnd"/>
      <w:r w:rsidRPr="00474547">
        <w:rPr>
          <w:rFonts w:ascii="Times New Roman" w:hAnsi="Times New Roman"/>
          <w:color w:val="222222"/>
          <w:sz w:val="24"/>
          <w:szCs w:val="24"/>
          <w:shd w:val="clear" w:color="auto" w:fill="FFFFFF"/>
        </w:rPr>
        <w:t>) in enterprise: Leadership support and technological competence as moderators. </w:t>
      </w:r>
      <w:r w:rsidRPr="00474547">
        <w:rPr>
          <w:rFonts w:ascii="Times New Roman" w:hAnsi="Times New Roman"/>
          <w:i/>
          <w:iCs/>
          <w:color w:val="222222"/>
          <w:sz w:val="24"/>
          <w:szCs w:val="24"/>
          <w:shd w:val="clear" w:color="auto" w:fill="FFFFFF"/>
        </w:rPr>
        <w:t>Journal of Relationship Marketing</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19</w:t>
      </w:r>
      <w:r w:rsidRPr="00474547">
        <w:rPr>
          <w:rFonts w:ascii="Times New Roman" w:hAnsi="Times New Roman"/>
          <w:color w:val="222222"/>
          <w:sz w:val="24"/>
          <w:szCs w:val="24"/>
          <w:shd w:val="clear" w:color="auto" w:fill="FFFFFF"/>
        </w:rPr>
        <w:t>(2), pp.75-92.</w:t>
      </w:r>
    </w:p>
    <w:p w14:paraId="6FA3B9A0"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Elfarmawi</w:t>
      </w:r>
      <w:proofErr w:type="spellEnd"/>
      <w:r w:rsidRPr="00474547">
        <w:rPr>
          <w:rFonts w:ascii="Times New Roman" w:hAnsi="Times New Roman"/>
          <w:color w:val="222222"/>
          <w:sz w:val="24"/>
          <w:szCs w:val="24"/>
          <w:shd w:val="clear" w:color="auto" w:fill="FFFFFF"/>
        </w:rPr>
        <w:t>, W., 2019. Correlation between customer relationship management system usage, product innovation, and customer satisfaction. </w:t>
      </w:r>
      <w:r w:rsidRPr="00474547">
        <w:rPr>
          <w:rFonts w:ascii="Times New Roman" w:hAnsi="Times New Roman"/>
          <w:i/>
          <w:iCs/>
          <w:color w:val="222222"/>
          <w:sz w:val="24"/>
          <w:szCs w:val="24"/>
          <w:shd w:val="clear" w:color="auto" w:fill="FFFFFF"/>
        </w:rPr>
        <w:t>Foundations of Management</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11</w:t>
      </w:r>
      <w:r w:rsidRPr="00474547">
        <w:rPr>
          <w:rFonts w:ascii="Times New Roman" w:hAnsi="Times New Roman"/>
          <w:color w:val="222222"/>
          <w:sz w:val="24"/>
          <w:szCs w:val="24"/>
          <w:shd w:val="clear" w:color="auto" w:fill="FFFFFF"/>
        </w:rPr>
        <w:t>(1), pp.23-32.</w:t>
      </w:r>
    </w:p>
    <w:p w14:paraId="771516BF"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 xml:space="preserve">Aiello, L.M., </w:t>
      </w:r>
      <w:proofErr w:type="spellStart"/>
      <w:r w:rsidRPr="00474547">
        <w:rPr>
          <w:rFonts w:ascii="Times New Roman" w:hAnsi="Times New Roman"/>
          <w:color w:val="222222"/>
          <w:sz w:val="24"/>
          <w:szCs w:val="24"/>
          <w:shd w:val="clear" w:color="auto" w:fill="FFFFFF"/>
        </w:rPr>
        <w:t>Quercia</w:t>
      </w:r>
      <w:proofErr w:type="spellEnd"/>
      <w:r w:rsidRPr="00474547">
        <w:rPr>
          <w:rFonts w:ascii="Times New Roman" w:hAnsi="Times New Roman"/>
          <w:color w:val="222222"/>
          <w:sz w:val="24"/>
          <w:szCs w:val="24"/>
          <w:shd w:val="clear" w:color="auto" w:fill="FFFFFF"/>
        </w:rPr>
        <w:t xml:space="preserve">, D., </w:t>
      </w:r>
      <w:proofErr w:type="spellStart"/>
      <w:r w:rsidRPr="00474547">
        <w:rPr>
          <w:rFonts w:ascii="Times New Roman" w:hAnsi="Times New Roman"/>
          <w:color w:val="222222"/>
          <w:sz w:val="24"/>
          <w:szCs w:val="24"/>
          <w:shd w:val="clear" w:color="auto" w:fill="FFFFFF"/>
        </w:rPr>
        <w:t>Schifanella</w:t>
      </w:r>
      <w:proofErr w:type="spellEnd"/>
      <w:r w:rsidRPr="00474547">
        <w:rPr>
          <w:rFonts w:ascii="Times New Roman" w:hAnsi="Times New Roman"/>
          <w:color w:val="222222"/>
          <w:sz w:val="24"/>
          <w:szCs w:val="24"/>
          <w:shd w:val="clear" w:color="auto" w:fill="FFFFFF"/>
        </w:rPr>
        <w:t xml:space="preserve">, R. and Del </w:t>
      </w:r>
      <w:proofErr w:type="spellStart"/>
      <w:r w:rsidRPr="00474547">
        <w:rPr>
          <w:rFonts w:ascii="Times New Roman" w:hAnsi="Times New Roman"/>
          <w:color w:val="222222"/>
          <w:sz w:val="24"/>
          <w:szCs w:val="24"/>
          <w:shd w:val="clear" w:color="auto" w:fill="FFFFFF"/>
        </w:rPr>
        <w:t>Prete</w:t>
      </w:r>
      <w:proofErr w:type="spellEnd"/>
      <w:r w:rsidRPr="00474547">
        <w:rPr>
          <w:rFonts w:ascii="Times New Roman" w:hAnsi="Times New Roman"/>
          <w:color w:val="222222"/>
          <w:sz w:val="24"/>
          <w:szCs w:val="24"/>
          <w:shd w:val="clear" w:color="auto" w:fill="FFFFFF"/>
        </w:rPr>
        <w:t>, L., 2020. Tesco Grocery 1.0, a large-scale dataset of grocery purchases in London. </w:t>
      </w:r>
      <w:r w:rsidRPr="00474547">
        <w:rPr>
          <w:rFonts w:ascii="Times New Roman" w:hAnsi="Times New Roman"/>
          <w:i/>
          <w:iCs/>
          <w:color w:val="222222"/>
          <w:sz w:val="24"/>
          <w:szCs w:val="24"/>
          <w:shd w:val="clear" w:color="auto" w:fill="FFFFFF"/>
        </w:rPr>
        <w:t>Scientific data</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7</w:t>
      </w:r>
      <w:r w:rsidRPr="00474547">
        <w:rPr>
          <w:rFonts w:ascii="Times New Roman" w:hAnsi="Times New Roman"/>
          <w:color w:val="222222"/>
          <w:sz w:val="24"/>
          <w:szCs w:val="24"/>
          <w:shd w:val="clear" w:color="auto" w:fill="FFFFFF"/>
        </w:rPr>
        <w:t>(1), pp.1-11.</w:t>
      </w:r>
    </w:p>
    <w:p w14:paraId="7F16A5AE"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Fadeyi</w:t>
      </w:r>
      <w:proofErr w:type="spellEnd"/>
      <w:r w:rsidRPr="00474547">
        <w:rPr>
          <w:rFonts w:ascii="Times New Roman" w:hAnsi="Times New Roman"/>
          <w:color w:val="222222"/>
          <w:sz w:val="24"/>
          <w:szCs w:val="24"/>
          <w:shd w:val="clear" w:color="auto" w:fill="FFFFFF"/>
        </w:rPr>
        <w:t>, A.P., 2020. </w:t>
      </w:r>
      <w:r w:rsidRPr="00474547">
        <w:rPr>
          <w:rFonts w:ascii="Times New Roman" w:hAnsi="Times New Roman"/>
          <w:i/>
          <w:iCs/>
          <w:color w:val="222222"/>
          <w:sz w:val="24"/>
          <w:szCs w:val="24"/>
          <w:shd w:val="clear" w:color="auto" w:fill="FFFFFF"/>
        </w:rPr>
        <w:t>An Analysis on the Application of Motivational Theories at Workplace and the Impact on Employee Engagement: A Study of Tesco Ireland</w:t>
      </w:r>
      <w:r w:rsidRPr="00474547">
        <w:rPr>
          <w:rFonts w:ascii="Times New Roman" w:hAnsi="Times New Roman"/>
          <w:color w:val="222222"/>
          <w:sz w:val="24"/>
          <w:szCs w:val="24"/>
          <w:shd w:val="clear" w:color="auto" w:fill="FFFFFF"/>
        </w:rPr>
        <w:t> (Doctoral dissertation, Dublin, National College of Ireland).</w:t>
      </w:r>
    </w:p>
    <w:p w14:paraId="22DEEDA3"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Chkanikova</w:t>
      </w:r>
      <w:proofErr w:type="spellEnd"/>
      <w:r w:rsidRPr="00474547">
        <w:rPr>
          <w:rFonts w:ascii="Times New Roman" w:hAnsi="Times New Roman"/>
          <w:color w:val="222222"/>
          <w:sz w:val="24"/>
          <w:szCs w:val="24"/>
          <w:shd w:val="clear" w:color="auto" w:fill="FFFFFF"/>
        </w:rPr>
        <w:t xml:space="preserve">, O. and </w:t>
      </w:r>
      <w:proofErr w:type="spellStart"/>
      <w:r w:rsidRPr="00474547">
        <w:rPr>
          <w:rFonts w:ascii="Times New Roman" w:hAnsi="Times New Roman"/>
          <w:color w:val="222222"/>
          <w:sz w:val="24"/>
          <w:szCs w:val="24"/>
          <w:shd w:val="clear" w:color="auto" w:fill="FFFFFF"/>
        </w:rPr>
        <w:t>Sroufe</w:t>
      </w:r>
      <w:proofErr w:type="spellEnd"/>
      <w:r w:rsidRPr="00474547">
        <w:rPr>
          <w:rFonts w:ascii="Times New Roman" w:hAnsi="Times New Roman"/>
          <w:color w:val="222222"/>
          <w:sz w:val="24"/>
          <w:szCs w:val="24"/>
          <w:shd w:val="clear" w:color="auto" w:fill="FFFFFF"/>
        </w:rPr>
        <w:t>, R., 2021. Third-party sustainability certifications in food retailing: Certification design from a sustainable supply chain management perspective. </w:t>
      </w:r>
      <w:r w:rsidRPr="00474547">
        <w:rPr>
          <w:rFonts w:ascii="Times New Roman" w:hAnsi="Times New Roman"/>
          <w:i/>
          <w:iCs/>
          <w:color w:val="222222"/>
          <w:sz w:val="24"/>
          <w:szCs w:val="24"/>
          <w:shd w:val="clear" w:color="auto" w:fill="FFFFFF"/>
        </w:rPr>
        <w:t>Journal of Cleaner Production</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282</w:t>
      </w:r>
      <w:r w:rsidRPr="00474547">
        <w:rPr>
          <w:rFonts w:ascii="Times New Roman" w:hAnsi="Times New Roman"/>
          <w:color w:val="222222"/>
          <w:sz w:val="24"/>
          <w:szCs w:val="24"/>
          <w:shd w:val="clear" w:color="auto" w:fill="FFFFFF"/>
        </w:rPr>
        <w:t>, p.124344.</w:t>
      </w:r>
    </w:p>
    <w:p w14:paraId="5D4F4F91"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 xml:space="preserve">De Villiers, R., </w:t>
      </w:r>
      <w:proofErr w:type="spellStart"/>
      <w:r w:rsidRPr="00474547">
        <w:rPr>
          <w:rFonts w:ascii="Times New Roman" w:hAnsi="Times New Roman"/>
          <w:color w:val="222222"/>
          <w:sz w:val="24"/>
          <w:szCs w:val="24"/>
          <w:shd w:val="clear" w:color="auto" w:fill="FFFFFF"/>
        </w:rPr>
        <w:t>Tipgomut</w:t>
      </w:r>
      <w:proofErr w:type="spellEnd"/>
      <w:r w:rsidRPr="00474547">
        <w:rPr>
          <w:rFonts w:ascii="Times New Roman" w:hAnsi="Times New Roman"/>
          <w:color w:val="222222"/>
          <w:sz w:val="24"/>
          <w:szCs w:val="24"/>
          <w:shd w:val="clear" w:color="auto" w:fill="FFFFFF"/>
        </w:rPr>
        <w:t>, P. and Franklin, A., 2020. International market segmentation across consumption and communication categories: Identity, demographics, and consumer decisions and online habits.</w:t>
      </w:r>
    </w:p>
    <w:p w14:paraId="46AC6736"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Perumal, P., 2021. </w:t>
      </w:r>
      <w:r w:rsidRPr="00474547">
        <w:rPr>
          <w:rFonts w:ascii="Times New Roman" w:hAnsi="Times New Roman"/>
          <w:i/>
          <w:iCs/>
          <w:color w:val="222222"/>
          <w:sz w:val="24"/>
          <w:szCs w:val="24"/>
          <w:shd w:val="clear" w:color="auto" w:fill="FFFFFF"/>
        </w:rPr>
        <w:t>Effects of Environmental, Personalisation and Shopping Elements in Loyalty Programmes on Customer Satisfaction</w:t>
      </w:r>
      <w:r w:rsidRPr="00474547">
        <w:rPr>
          <w:rFonts w:ascii="Times New Roman" w:hAnsi="Times New Roman"/>
          <w:color w:val="222222"/>
          <w:sz w:val="24"/>
          <w:szCs w:val="24"/>
          <w:shd w:val="clear" w:color="auto" w:fill="FFFFFF"/>
        </w:rPr>
        <w:t>. University of Johannesburg (South Africa).</w:t>
      </w:r>
    </w:p>
    <w:p w14:paraId="5F004DEB"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 xml:space="preserve">De Silva </w:t>
      </w:r>
      <w:proofErr w:type="spellStart"/>
      <w:r w:rsidRPr="00474547">
        <w:rPr>
          <w:rFonts w:ascii="Times New Roman" w:hAnsi="Times New Roman"/>
          <w:color w:val="222222"/>
          <w:sz w:val="24"/>
          <w:szCs w:val="24"/>
          <w:shd w:val="clear" w:color="auto" w:fill="FFFFFF"/>
        </w:rPr>
        <w:t>Kanakaratne</w:t>
      </w:r>
      <w:proofErr w:type="spellEnd"/>
      <w:r w:rsidRPr="00474547">
        <w:rPr>
          <w:rFonts w:ascii="Times New Roman" w:hAnsi="Times New Roman"/>
          <w:color w:val="222222"/>
          <w:sz w:val="24"/>
          <w:szCs w:val="24"/>
          <w:shd w:val="clear" w:color="auto" w:fill="FFFFFF"/>
        </w:rPr>
        <w:t>, M., 2018. </w:t>
      </w:r>
      <w:r w:rsidRPr="00474547">
        <w:rPr>
          <w:rFonts w:ascii="Times New Roman" w:hAnsi="Times New Roman"/>
          <w:i/>
          <w:iCs/>
          <w:color w:val="222222"/>
          <w:sz w:val="24"/>
          <w:szCs w:val="24"/>
          <w:shd w:val="clear" w:color="auto" w:fill="FFFFFF"/>
        </w:rPr>
        <w:t>The impact of national culture and industry structure on grocery retail customer loyalty: a comparative study of the United Kingdom and Sri Lanka</w:t>
      </w:r>
      <w:r w:rsidRPr="00474547">
        <w:rPr>
          <w:rFonts w:ascii="Times New Roman" w:hAnsi="Times New Roman"/>
          <w:color w:val="222222"/>
          <w:sz w:val="24"/>
          <w:szCs w:val="24"/>
          <w:shd w:val="clear" w:color="auto" w:fill="FFFFFF"/>
        </w:rPr>
        <w:t> (Doctoral dissertation, Bournemouth University).</w:t>
      </w:r>
    </w:p>
    <w:p w14:paraId="29BA1F44"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Röllecke</w:t>
      </w:r>
      <w:proofErr w:type="spellEnd"/>
      <w:r w:rsidRPr="00474547">
        <w:rPr>
          <w:rFonts w:ascii="Times New Roman" w:hAnsi="Times New Roman"/>
          <w:color w:val="222222"/>
          <w:sz w:val="24"/>
          <w:szCs w:val="24"/>
          <w:shd w:val="clear" w:color="auto" w:fill="FFFFFF"/>
        </w:rPr>
        <w:t xml:space="preserve">, F.J., </w:t>
      </w:r>
      <w:proofErr w:type="spellStart"/>
      <w:r w:rsidRPr="00474547">
        <w:rPr>
          <w:rFonts w:ascii="Times New Roman" w:hAnsi="Times New Roman"/>
          <w:color w:val="222222"/>
          <w:sz w:val="24"/>
          <w:szCs w:val="24"/>
          <w:shd w:val="clear" w:color="auto" w:fill="FFFFFF"/>
        </w:rPr>
        <w:t>Huchzermeier</w:t>
      </w:r>
      <w:proofErr w:type="spellEnd"/>
      <w:r w:rsidRPr="00474547">
        <w:rPr>
          <w:rFonts w:ascii="Times New Roman" w:hAnsi="Times New Roman"/>
          <w:color w:val="222222"/>
          <w:sz w:val="24"/>
          <w:szCs w:val="24"/>
          <w:shd w:val="clear" w:color="auto" w:fill="FFFFFF"/>
        </w:rPr>
        <w:t xml:space="preserve">, A. and </w:t>
      </w:r>
      <w:proofErr w:type="spellStart"/>
      <w:r w:rsidRPr="00474547">
        <w:rPr>
          <w:rFonts w:ascii="Times New Roman" w:hAnsi="Times New Roman"/>
          <w:color w:val="222222"/>
          <w:sz w:val="24"/>
          <w:szCs w:val="24"/>
          <w:shd w:val="clear" w:color="auto" w:fill="FFFFFF"/>
        </w:rPr>
        <w:t>Schröder</w:t>
      </w:r>
      <w:proofErr w:type="spellEnd"/>
      <w:r w:rsidRPr="00474547">
        <w:rPr>
          <w:rFonts w:ascii="Times New Roman" w:hAnsi="Times New Roman"/>
          <w:color w:val="222222"/>
          <w:sz w:val="24"/>
          <w:szCs w:val="24"/>
          <w:shd w:val="clear" w:color="auto" w:fill="FFFFFF"/>
        </w:rPr>
        <w:t>, D., 2018. Returning customers: The hidden strategic opportunity of returns management. </w:t>
      </w:r>
      <w:r w:rsidRPr="00474547">
        <w:rPr>
          <w:rFonts w:ascii="Times New Roman" w:hAnsi="Times New Roman"/>
          <w:i/>
          <w:iCs/>
          <w:color w:val="222222"/>
          <w:sz w:val="24"/>
          <w:szCs w:val="24"/>
          <w:shd w:val="clear" w:color="auto" w:fill="FFFFFF"/>
        </w:rPr>
        <w:t>California Management Review</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60</w:t>
      </w:r>
      <w:r w:rsidRPr="00474547">
        <w:rPr>
          <w:rFonts w:ascii="Times New Roman" w:hAnsi="Times New Roman"/>
          <w:color w:val="222222"/>
          <w:sz w:val="24"/>
          <w:szCs w:val="24"/>
          <w:shd w:val="clear" w:color="auto" w:fill="FFFFFF"/>
        </w:rPr>
        <w:t>(2), pp.176-203.</w:t>
      </w:r>
    </w:p>
    <w:p w14:paraId="644E46F2" w14:textId="77777777" w:rsidR="00903AB0" w:rsidRPr="00474547" w:rsidRDefault="00903AB0" w:rsidP="00903AB0">
      <w:pPr>
        <w:jc w:val="both"/>
        <w:rPr>
          <w:rFonts w:ascii="Times New Roman" w:hAnsi="Times New Roman"/>
          <w:sz w:val="24"/>
          <w:szCs w:val="24"/>
        </w:rPr>
      </w:pPr>
      <w:r w:rsidRPr="00474547">
        <w:rPr>
          <w:rFonts w:ascii="Times New Roman" w:hAnsi="Times New Roman"/>
          <w:color w:val="222222"/>
          <w:sz w:val="24"/>
          <w:szCs w:val="24"/>
          <w:shd w:val="clear" w:color="auto" w:fill="FFFFFF"/>
        </w:rPr>
        <w:t>Yao, V.Y., 2019. </w:t>
      </w:r>
      <w:r w:rsidRPr="00474547">
        <w:rPr>
          <w:rFonts w:ascii="Times New Roman" w:hAnsi="Times New Roman"/>
          <w:i/>
          <w:iCs/>
          <w:color w:val="222222"/>
          <w:sz w:val="24"/>
          <w:szCs w:val="24"/>
          <w:shd w:val="clear" w:color="auto" w:fill="FFFFFF"/>
        </w:rPr>
        <w:t>Emotional antecedents of customer loyalty in the formal retail industry of South Africa</w:t>
      </w:r>
      <w:r w:rsidRPr="00474547">
        <w:rPr>
          <w:rFonts w:ascii="Times New Roman" w:hAnsi="Times New Roman"/>
          <w:color w:val="222222"/>
          <w:sz w:val="24"/>
          <w:szCs w:val="24"/>
          <w:shd w:val="clear" w:color="auto" w:fill="FFFFFF"/>
        </w:rPr>
        <w:t> (Doctoral dissertation).</w:t>
      </w:r>
    </w:p>
    <w:p w14:paraId="2A04AA8D"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Baashar</w:t>
      </w:r>
      <w:proofErr w:type="spellEnd"/>
      <w:r w:rsidRPr="00474547">
        <w:rPr>
          <w:rFonts w:ascii="Times New Roman" w:hAnsi="Times New Roman"/>
          <w:color w:val="222222"/>
          <w:sz w:val="24"/>
          <w:szCs w:val="24"/>
          <w:shd w:val="clear" w:color="auto" w:fill="FFFFFF"/>
        </w:rPr>
        <w:t xml:space="preserve">, Y., </w:t>
      </w:r>
      <w:proofErr w:type="spellStart"/>
      <w:r w:rsidRPr="00474547">
        <w:rPr>
          <w:rFonts w:ascii="Times New Roman" w:hAnsi="Times New Roman"/>
          <w:color w:val="222222"/>
          <w:sz w:val="24"/>
          <w:szCs w:val="24"/>
          <w:shd w:val="clear" w:color="auto" w:fill="FFFFFF"/>
        </w:rPr>
        <w:t>Alhussian</w:t>
      </w:r>
      <w:proofErr w:type="spellEnd"/>
      <w:r w:rsidRPr="00474547">
        <w:rPr>
          <w:rFonts w:ascii="Times New Roman" w:hAnsi="Times New Roman"/>
          <w:color w:val="222222"/>
          <w:sz w:val="24"/>
          <w:szCs w:val="24"/>
          <w:shd w:val="clear" w:color="auto" w:fill="FFFFFF"/>
        </w:rPr>
        <w:t xml:space="preserve">, H., Patel, A., </w:t>
      </w:r>
      <w:proofErr w:type="spellStart"/>
      <w:r w:rsidRPr="00474547">
        <w:rPr>
          <w:rFonts w:ascii="Times New Roman" w:hAnsi="Times New Roman"/>
          <w:color w:val="222222"/>
          <w:sz w:val="24"/>
          <w:szCs w:val="24"/>
          <w:shd w:val="clear" w:color="auto" w:fill="FFFFFF"/>
        </w:rPr>
        <w:t>Alkawsi</w:t>
      </w:r>
      <w:proofErr w:type="spellEnd"/>
      <w:r w:rsidRPr="00474547">
        <w:rPr>
          <w:rFonts w:ascii="Times New Roman" w:hAnsi="Times New Roman"/>
          <w:color w:val="222222"/>
          <w:sz w:val="24"/>
          <w:szCs w:val="24"/>
          <w:shd w:val="clear" w:color="auto" w:fill="FFFFFF"/>
        </w:rPr>
        <w:t xml:space="preserve">, G., </w:t>
      </w:r>
      <w:proofErr w:type="spellStart"/>
      <w:r w:rsidRPr="00474547">
        <w:rPr>
          <w:rFonts w:ascii="Times New Roman" w:hAnsi="Times New Roman"/>
          <w:color w:val="222222"/>
          <w:sz w:val="24"/>
          <w:szCs w:val="24"/>
          <w:shd w:val="clear" w:color="auto" w:fill="FFFFFF"/>
        </w:rPr>
        <w:t>Alzahrani</w:t>
      </w:r>
      <w:proofErr w:type="spellEnd"/>
      <w:r w:rsidRPr="00474547">
        <w:rPr>
          <w:rFonts w:ascii="Times New Roman" w:hAnsi="Times New Roman"/>
          <w:color w:val="222222"/>
          <w:sz w:val="24"/>
          <w:szCs w:val="24"/>
          <w:shd w:val="clear" w:color="auto" w:fill="FFFFFF"/>
        </w:rPr>
        <w:t xml:space="preserve">, A.I., </w:t>
      </w:r>
      <w:proofErr w:type="spellStart"/>
      <w:r w:rsidRPr="00474547">
        <w:rPr>
          <w:rFonts w:ascii="Times New Roman" w:hAnsi="Times New Roman"/>
          <w:color w:val="222222"/>
          <w:sz w:val="24"/>
          <w:szCs w:val="24"/>
          <w:shd w:val="clear" w:color="auto" w:fill="FFFFFF"/>
        </w:rPr>
        <w:t>Alfarraj</w:t>
      </w:r>
      <w:proofErr w:type="spellEnd"/>
      <w:r w:rsidRPr="00474547">
        <w:rPr>
          <w:rFonts w:ascii="Times New Roman" w:hAnsi="Times New Roman"/>
          <w:color w:val="222222"/>
          <w:sz w:val="24"/>
          <w:szCs w:val="24"/>
          <w:shd w:val="clear" w:color="auto" w:fill="FFFFFF"/>
        </w:rPr>
        <w:t xml:space="preserve">, O. and </w:t>
      </w:r>
      <w:proofErr w:type="spellStart"/>
      <w:r w:rsidRPr="00474547">
        <w:rPr>
          <w:rFonts w:ascii="Times New Roman" w:hAnsi="Times New Roman"/>
          <w:color w:val="222222"/>
          <w:sz w:val="24"/>
          <w:szCs w:val="24"/>
          <w:shd w:val="clear" w:color="auto" w:fill="FFFFFF"/>
        </w:rPr>
        <w:t>Hayder</w:t>
      </w:r>
      <w:proofErr w:type="spellEnd"/>
      <w:r w:rsidRPr="00474547">
        <w:rPr>
          <w:rFonts w:ascii="Times New Roman" w:hAnsi="Times New Roman"/>
          <w:color w:val="222222"/>
          <w:sz w:val="24"/>
          <w:szCs w:val="24"/>
          <w:shd w:val="clear" w:color="auto" w:fill="FFFFFF"/>
        </w:rPr>
        <w:t>, G., 2020. Customer relationship management systems (CRMS) in the healthcare environment: A systematic literature review. </w:t>
      </w:r>
      <w:r w:rsidRPr="00474547">
        <w:rPr>
          <w:rFonts w:ascii="Times New Roman" w:hAnsi="Times New Roman"/>
          <w:i/>
          <w:iCs/>
          <w:color w:val="222222"/>
          <w:sz w:val="24"/>
          <w:szCs w:val="24"/>
          <w:shd w:val="clear" w:color="auto" w:fill="FFFFFF"/>
        </w:rPr>
        <w:t>Computer Standards &amp; Interfaces</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71</w:t>
      </w:r>
      <w:r w:rsidRPr="00474547">
        <w:rPr>
          <w:rFonts w:ascii="Times New Roman" w:hAnsi="Times New Roman"/>
          <w:color w:val="222222"/>
          <w:sz w:val="24"/>
          <w:szCs w:val="24"/>
          <w:shd w:val="clear" w:color="auto" w:fill="FFFFFF"/>
        </w:rPr>
        <w:t>, p.103442.</w:t>
      </w:r>
    </w:p>
    <w:p w14:paraId="100FA7A3" w14:textId="77777777" w:rsidR="00903AB0" w:rsidRPr="00474547" w:rsidRDefault="00903AB0" w:rsidP="00903AB0">
      <w:pPr>
        <w:jc w:val="both"/>
        <w:rPr>
          <w:rFonts w:ascii="Times New Roman" w:hAnsi="Times New Roman"/>
          <w:sz w:val="24"/>
          <w:szCs w:val="24"/>
        </w:rPr>
      </w:pPr>
      <w:proofErr w:type="spellStart"/>
      <w:r w:rsidRPr="00474547">
        <w:rPr>
          <w:rFonts w:ascii="Times New Roman" w:hAnsi="Times New Roman"/>
          <w:color w:val="222222"/>
          <w:sz w:val="24"/>
          <w:szCs w:val="24"/>
          <w:shd w:val="clear" w:color="auto" w:fill="FFFFFF"/>
        </w:rPr>
        <w:t>Freudenreich</w:t>
      </w:r>
      <w:proofErr w:type="spellEnd"/>
      <w:r w:rsidRPr="00474547">
        <w:rPr>
          <w:rFonts w:ascii="Times New Roman" w:hAnsi="Times New Roman"/>
          <w:color w:val="222222"/>
          <w:sz w:val="24"/>
          <w:szCs w:val="24"/>
          <w:shd w:val="clear" w:color="auto" w:fill="FFFFFF"/>
        </w:rPr>
        <w:t xml:space="preserve">, B., </w:t>
      </w:r>
      <w:proofErr w:type="spellStart"/>
      <w:r w:rsidRPr="00474547">
        <w:rPr>
          <w:rFonts w:ascii="Times New Roman" w:hAnsi="Times New Roman"/>
          <w:color w:val="222222"/>
          <w:sz w:val="24"/>
          <w:szCs w:val="24"/>
          <w:shd w:val="clear" w:color="auto" w:fill="FFFFFF"/>
        </w:rPr>
        <w:t>Lüdeke</w:t>
      </w:r>
      <w:proofErr w:type="spellEnd"/>
      <w:r w:rsidRPr="00474547">
        <w:rPr>
          <w:rFonts w:ascii="Times New Roman" w:hAnsi="Times New Roman"/>
          <w:color w:val="222222"/>
          <w:sz w:val="24"/>
          <w:szCs w:val="24"/>
          <w:shd w:val="clear" w:color="auto" w:fill="FFFFFF"/>
        </w:rPr>
        <w:t xml:space="preserve">-Freund, F. and </w:t>
      </w:r>
      <w:proofErr w:type="spellStart"/>
      <w:r w:rsidRPr="00474547">
        <w:rPr>
          <w:rFonts w:ascii="Times New Roman" w:hAnsi="Times New Roman"/>
          <w:color w:val="222222"/>
          <w:sz w:val="24"/>
          <w:szCs w:val="24"/>
          <w:shd w:val="clear" w:color="auto" w:fill="FFFFFF"/>
        </w:rPr>
        <w:t>Schaltegger</w:t>
      </w:r>
      <w:proofErr w:type="spellEnd"/>
      <w:r w:rsidRPr="00474547">
        <w:rPr>
          <w:rFonts w:ascii="Times New Roman" w:hAnsi="Times New Roman"/>
          <w:color w:val="222222"/>
          <w:sz w:val="24"/>
          <w:szCs w:val="24"/>
          <w:shd w:val="clear" w:color="auto" w:fill="FFFFFF"/>
        </w:rPr>
        <w:t>, S., 2020. A stakeholder theory perspective on business models: Value creation for sustainability. </w:t>
      </w:r>
      <w:r w:rsidRPr="00474547">
        <w:rPr>
          <w:rFonts w:ascii="Times New Roman" w:hAnsi="Times New Roman"/>
          <w:i/>
          <w:iCs/>
          <w:color w:val="222222"/>
          <w:sz w:val="24"/>
          <w:szCs w:val="24"/>
          <w:shd w:val="clear" w:color="auto" w:fill="FFFFFF"/>
        </w:rPr>
        <w:t>Journal of Business Ethics</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166</w:t>
      </w:r>
      <w:r w:rsidRPr="00474547">
        <w:rPr>
          <w:rFonts w:ascii="Times New Roman" w:hAnsi="Times New Roman"/>
          <w:color w:val="222222"/>
          <w:sz w:val="24"/>
          <w:szCs w:val="24"/>
          <w:shd w:val="clear" w:color="auto" w:fill="FFFFFF"/>
        </w:rPr>
        <w:t>(1), pp.3-18.</w:t>
      </w:r>
    </w:p>
    <w:p w14:paraId="439EC579" w14:textId="77777777" w:rsidR="00903AB0" w:rsidRPr="00474547" w:rsidRDefault="00903AB0" w:rsidP="00903AB0">
      <w:pPr>
        <w:jc w:val="both"/>
        <w:rPr>
          <w:rFonts w:ascii="Times New Roman" w:hAnsi="Times New Roman"/>
          <w:color w:val="222222"/>
          <w:sz w:val="24"/>
          <w:szCs w:val="24"/>
          <w:shd w:val="clear" w:color="auto" w:fill="FFFFFF"/>
        </w:rPr>
      </w:pPr>
      <w:r w:rsidRPr="00474547">
        <w:rPr>
          <w:rFonts w:ascii="Times New Roman" w:hAnsi="Times New Roman"/>
          <w:color w:val="222222"/>
          <w:sz w:val="24"/>
          <w:szCs w:val="24"/>
          <w:shd w:val="clear" w:color="auto" w:fill="FFFFFF"/>
        </w:rPr>
        <w:t xml:space="preserve">Bag, S., Yadav, G., Dhamija, P. and </w:t>
      </w:r>
      <w:proofErr w:type="spellStart"/>
      <w:r w:rsidRPr="00474547">
        <w:rPr>
          <w:rFonts w:ascii="Times New Roman" w:hAnsi="Times New Roman"/>
          <w:color w:val="222222"/>
          <w:sz w:val="24"/>
          <w:szCs w:val="24"/>
          <w:shd w:val="clear" w:color="auto" w:fill="FFFFFF"/>
        </w:rPr>
        <w:t>Kataria</w:t>
      </w:r>
      <w:proofErr w:type="spellEnd"/>
      <w:r w:rsidRPr="00474547">
        <w:rPr>
          <w:rFonts w:ascii="Times New Roman" w:hAnsi="Times New Roman"/>
          <w:color w:val="222222"/>
          <w:sz w:val="24"/>
          <w:szCs w:val="24"/>
          <w:shd w:val="clear" w:color="auto" w:fill="FFFFFF"/>
        </w:rPr>
        <w:t>, K.K., 2021. Key resources for industry 4.0 adoption and its effect on sustainable production and circular economy: An empirical study. </w:t>
      </w:r>
      <w:r w:rsidRPr="00474547">
        <w:rPr>
          <w:rFonts w:ascii="Times New Roman" w:hAnsi="Times New Roman"/>
          <w:i/>
          <w:iCs/>
          <w:color w:val="222222"/>
          <w:sz w:val="24"/>
          <w:szCs w:val="24"/>
          <w:shd w:val="clear" w:color="auto" w:fill="FFFFFF"/>
        </w:rPr>
        <w:t>Journal of Cleaner Production</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281</w:t>
      </w:r>
      <w:r w:rsidRPr="00474547">
        <w:rPr>
          <w:rFonts w:ascii="Times New Roman" w:hAnsi="Times New Roman"/>
          <w:color w:val="222222"/>
          <w:sz w:val="24"/>
          <w:szCs w:val="24"/>
          <w:shd w:val="clear" w:color="auto" w:fill="FFFFFF"/>
        </w:rPr>
        <w:t>, p.125233.</w:t>
      </w:r>
    </w:p>
    <w:p w14:paraId="3D0A81B5" w14:textId="77777777" w:rsidR="00903AB0" w:rsidRPr="00474547" w:rsidRDefault="00903AB0" w:rsidP="00903AB0">
      <w:pPr>
        <w:jc w:val="both"/>
        <w:rPr>
          <w:rFonts w:ascii="Times New Roman" w:hAnsi="Times New Roman"/>
          <w:color w:val="222222"/>
          <w:sz w:val="24"/>
          <w:szCs w:val="24"/>
          <w:shd w:val="clear" w:color="auto" w:fill="FFFFFF"/>
        </w:rPr>
      </w:pPr>
      <w:proofErr w:type="spellStart"/>
      <w:r w:rsidRPr="00474547">
        <w:rPr>
          <w:rFonts w:ascii="Times New Roman" w:hAnsi="Times New Roman"/>
          <w:color w:val="222222"/>
          <w:sz w:val="24"/>
          <w:szCs w:val="24"/>
          <w:shd w:val="clear" w:color="auto" w:fill="FFFFFF"/>
        </w:rPr>
        <w:t>Neutzling</w:t>
      </w:r>
      <w:proofErr w:type="spellEnd"/>
      <w:r w:rsidRPr="00474547">
        <w:rPr>
          <w:rFonts w:ascii="Times New Roman" w:hAnsi="Times New Roman"/>
          <w:color w:val="222222"/>
          <w:sz w:val="24"/>
          <w:szCs w:val="24"/>
          <w:shd w:val="clear" w:color="auto" w:fill="FFFFFF"/>
        </w:rPr>
        <w:t xml:space="preserve">, D.M., Land, A., </w:t>
      </w:r>
      <w:proofErr w:type="spellStart"/>
      <w:r w:rsidRPr="00474547">
        <w:rPr>
          <w:rFonts w:ascii="Times New Roman" w:hAnsi="Times New Roman"/>
          <w:color w:val="222222"/>
          <w:sz w:val="24"/>
          <w:szCs w:val="24"/>
          <w:shd w:val="clear" w:color="auto" w:fill="FFFFFF"/>
        </w:rPr>
        <w:t>Seuring</w:t>
      </w:r>
      <w:proofErr w:type="spellEnd"/>
      <w:r w:rsidRPr="00474547">
        <w:rPr>
          <w:rFonts w:ascii="Times New Roman" w:hAnsi="Times New Roman"/>
          <w:color w:val="222222"/>
          <w:sz w:val="24"/>
          <w:szCs w:val="24"/>
          <w:shd w:val="clear" w:color="auto" w:fill="FFFFFF"/>
        </w:rPr>
        <w:t>, S. and do Nascimento, L.F.M., 2018. Linking sustainability-oriented innovation to supply chain relationship integration. </w:t>
      </w:r>
      <w:r w:rsidRPr="00474547">
        <w:rPr>
          <w:rFonts w:ascii="Times New Roman" w:hAnsi="Times New Roman"/>
          <w:i/>
          <w:iCs/>
          <w:color w:val="222222"/>
          <w:sz w:val="24"/>
          <w:szCs w:val="24"/>
          <w:shd w:val="clear" w:color="auto" w:fill="FFFFFF"/>
        </w:rPr>
        <w:t>Journal of Cleaner Production</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172</w:t>
      </w:r>
      <w:r w:rsidRPr="00474547">
        <w:rPr>
          <w:rFonts w:ascii="Times New Roman" w:hAnsi="Times New Roman"/>
          <w:color w:val="222222"/>
          <w:sz w:val="24"/>
          <w:szCs w:val="24"/>
          <w:shd w:val="clear" w:color="auto" w:fill="FFFFFF"/>
        </w:rPr>
        <w:t>, pp.3448-3458.</w:t>
      </w:r>
    </w:p>
    <w:p w14:paraId="571ED2EC" w14:textId="77777777" w:rsidR="00903AB0" w:rsidRPr="00474547" w:rsidRDefault="00903AB0" w:rsidP="00903AB0">
      <w:pPr>
        <w:jc w:val="both"/>
        <w:rPr>
          <w:rFonts w:ascii="Times New Roman" w:hAnsi="Times New Roman"/>
          <w:color w:val="222222"/>
          <w:sz w:val="24"/>
          <w:szCs w:val="24"/>
          <w:shd w:val="clear" w:color="auto" w:fill="FFFFFF"/>
        </w:rPr>
      </w:pPr>
      <w:proofErr w:type="spellStart"/>
      <w:r w:rsidRPr="00474547">
        <w:rPr>
          <w:rFonts w:ascii="Times New Roman" w:hAnsi="Times New Roman"/>
          <w:color w:val="222222"/>
          <w:sz w:val="24"/>
          <w:szCs w:val="24"/>
          <w:shd w:val="clear" w:color="auto" w:fill="FFFFFF"/>
        </w:rPr>
        <w:t>Suryanto</w:t>
      </w:r>
      <w:proofErr w:type="spellEnd"/>
      <w:r w:rsidRPr="00474547">
        <w:rPr>
          <w:rFonts w:ascii="Times New Roman" w:hAnsi="Times New Roman"/>
          <w:color w:val="222222"/>
          <w:sz w:val="24"/>
          <w:szCs w:val="24"/>
          <w:shd w:val="clear" w:color="auto" w:fill="FFFFFF"/>
        </w:rPr>
        <w:t xml:space="preserve">, T., Haseeb, M. and </w:t>
      </w:r>
      <w:proofErr w:type="spellStart"/>
      <w:r w:rsidRPr="00474547">
        <w:rPr>
          <w:rFonts w:ascii="Times New Roman" w:hAnsi="Times New Roman"/>
          <w:color w:val="222222"/>
          <w:sz w:val="24"/>
          <w:szCs w:val="24"/>
          <w:shd w:val="clear" w:color="auto" w:fill="FFFFFF"/>
        </w:rPr>
        <w:t>Hartani</w:t>
      </w:r>
      <w:proofErr w:type="spellEnd"/>
      <w:r w:rsidRPr="00474547">
        <w:rPr>
          <w:rFonts w:ascii="Times New Roman" w:hAnsi="Times New Roman"/>
          <w:color w:val="222222"/>
          <w:sz w:val="24"/>
          <w:szCs w:val="24"/>
          <w:shd w:val="clear" w:color="auto" w:fill="FFFFFF"/>
        </w:rPr>
        <w:t>, N.H., 2018. The correlates of developing green supply chain management practices: Firms level analysis in Malaysia. </w:t>
      </w:r>
      <w:r w:rsidRPr="00474547">
        <w:rPr>
          <w:rFonts w:ascii="Times New Roman" w:hAnsi="Times New Roman"/>
          <w:i/>
          <w:iCs/>
          <w:color w:val="222222"/>
          <w:sz w:val="24"/>
          <w:szCs w:val="24"/>
          <w:shd w:val="clear" w:color="auto" w:fill="FFFFFF"/>
        </w:rPr>
        <w:t>International Journal of Supply Chain Management</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7</w:t>
      </w:r>
      <w:r w:rsidRPr="00474547">
        <w:rPr>
          <w:rFonts w:ascii="Times New Roman" w:hAnsi="Times New Roman"/>
          <w:color w:val="222222"/>
          <w:sz w:val="24"/>
          <w:szCs w:val="24"/>
          <w:shd w:val="clear" w:color="auto" w:fill="FFFFFF"/>
        </w:rPr>
        <w:t>(5), p.316.</w:t>
      </w:r>
    </w:p>
    <w:p w14:paraId="548E7D3A" w14:textId="77777777" w:rsidR="00903AB0" w:rsidRPr="00474547" w:rsidRDefault="00903AB0" w:rsidP="00903AB0">
      <w:pPr>
        <w:jc w:val="both"/>
        <w:rPr>
          <w:rFonts w:ascii="Times New Roman" w:hAnsi="Times New Roman"/>
          <w:color w:val="222222"/>
          <w:sz w:val="24"/>
          <w:szCs w:val="24"/>
          <w:shd w:val="clear" w:color="auto" w:fill="FFFFFF"/>
        </w:rPr>
      </w:pPr>
      <w:proofErr w:type="spellStart"/>
      <w:r w:rsidRPr="00474547">
        <w:rPr>
          <w:rFonts w:ascii="Times New Roman" w:hAnsi="Times New Roman"/>
          <w:color w:val="222222"/>
          <w:sz w:val="24"/>
          <w:szCs w:val="24"/>
          <w:shd w:val="clear" w:color="auto" w:fill="FFFFFF"/>
        </w:rPr>
        <w:t>Rendtorff</w:t>
      </w:r>
      <w:proofErr w:type="spellEnd"/>
      <w:r w:rsidRPr="00474547">
        <w:rPr>
          <w:rFonts w:ascii="Times New Roman" w:hAnsi="Times New Roman"/>
          <w:color w:val="222222"/>
          <w:sz w:val="24"/>
          <w:szCs w:val="24"/>
          <w:shd w:val="clear" w:color="auto" w:fill="FFFFFF"/>
        </w:rPr>
        <w:t>, J.D., 2019. Sustainable development goals and progressive business models for economic transformation. </w:t>
      </w:r>
      <w:r w:rsidRPr="00474547">
        <w:rPr>
          <w:rFonts w:ascii="Times New Roman" w:hAnsi="Times New Roman"/>
          <w:i/>
          <w:iCs/>
          <w:color w:val="222222"/>
          <w:sz w:val="24"/>
          <w:szCs w:val="24"/>
          <w:shd w:val="clear" w:color="auto" w:fill="FFFFFF"/>
        </w:rPr>
        <w:t>Local Economy</w:t>
      </w:r>
      <w:r w:rsidRPr="00474547">
        <w:rPr>
          <w:rFonts w:ascii="Times New Roman" w:hAnsi="Times New Roman"/>
          <w:color w:val="222222"/>
          <w:sz w:val="24"/>
          <w:szCs w:val="24"/>
          <w:shd w:val="clear" w:color="auto" w:fill="FFFFFF"/>
        </w:rPr>
        <w:t>, </w:t>
      </w:r>
      <w:r w:rsidRPr="00474547">
        <w:rPr>
          <w:rFonts w:ascii="Times New Roman" w:hAnsi="Times New Roman"/>
          <w:i/>
          <w:iCs/>
          <w:color w:val="222222"/>
          <w:sz w:val="24"/>
          <w:szCs w:val="24"/>
          <w:shd w:val="clear" w:color="auto" w:fill="FFFFFF"/>
        </w:rPr>
        <w:t>34</w:t>
      </w:r>
      <w:r w:rsidRPr="00474547">
        <w:rPr>
          <w:rFonts w:ascii="Times New Roman" w:hAnsi="Times New Roman"/>
          <w:color w:val="222222"/>
          <w:sz w:val="24"/>
          <w:szCs w:val="24"/>
          <w:shd w:val="clear" w:color="auto" w:fill="FFFFFF"/>
        </w:rPr>
        <w:t>(6), pp.510-524.</w:t>
      </w:r>
    </w:p>
    <w:p w14:paraId="3DBD5935" w14:textId="7966FD92" w:rsidR="00903AB0" w:rsidRPr="00903AB0" w:rsidRDefault="00903AB0" w:rsidP="00903AB0">
      <w:r w:rsidRPr="00474547">
        <w:rPr>
          <w:rFonts w:ascii="Times New Roman" w:hAnsi="Times New Roman"/>
          <w:color w:val="222222"/>
          <w:sz w:val="24"/>
          <w:szCs w:val="24"/>
          <w:shd w:val="clear" w:color="auto" w:fill="FFFFFF"/>
        </w:rPr>
        <w:t xml:space="preserve">Fonseca, L., Amaral, A. and Oliveira, J., 2021. Quality 4.0: the EFQM 2020 model and industry 4.0 </w:t>
      </w:r>
      <w:proofErr w:type="spellStart"/>
      <w:r w:rsidRPr="00474547">
        <w:rPr>
          <w:rFonts w:ascii="Times New Roman" w:hAnsi="Times New Roman"/>
          <w:color w:val="222222"/>
          <w:sz w:val="24"/>
          <w:szCs w:val="24"/>
          <w:shd w:val="clear" w:color="auto" w:fill="FFFFFF"/>
        </w:rPr>
        <w:t>relationshi</w:t>
      </w:r>
      <w:proofErr w:type="spellEnd"/>
    </w:p>
    <w:sectPr w:rsidR="00903AB0" w:rsidRPr="00903AB0" w:rsidSect="00054CA2">
      <w:headerReference w:type="default" r:id="rId15"/>
      <w:footerReference w:type="default" r:id="rId1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3A3EE" w14:textId="77777777" w:rsidR="00833793" w:rsidRDefault="00833793" w:rsidP="00833793">
      <w:pPr>
        <w:spacing w:after="0" w:line="240" w:lineRule="auto"/>
      </w:pPr>
      <w:r>
        <w:separator/>
      </w:r>
    </w:p>
  </w:endnote>
  <w:endnote w:type="continuationSeparator" w:id="0">
    <w:p w14:paraId="34445C31" w14:textId="77777777" w:rsidR="00833793" w:rsidRDefault="00833793" w:rsidP="00833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BB072" w14:textId="40CD9499" w:rsidR="003A0952" w:rsidRDefault="003A0952">
    <w:pPr>
      <w:pStyle w:val="Footer"/>
    </w:pPr>
    <w:r>
      <w:t>Cyrille Rene Tounoudjou 1914188</w:t>
    </w:r>
  </w:p>
  <w:p w14:paraId="0FB9B206" w14:textId="08550E6D" w:rsidR="003A0952" w:rsidRDefault="003A0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59D8E" w14:textId="77777777" w:rsidR="00833793" w:rsidRDefault="00833793" w:rsidP="00833793">
      <w:pPr>
        <w:spacing w:after="0" w:line="240" w:lineRule="auto"/>
      </w:pPr>
      <w:r>
        <w:separator/>
      </w:r>
    </w:p>
  </w:footnote>
  <w:footnote w:type="continuationSeparator" w:id="0">
    <w:p w14:paraId="57D47064" w14:textId="77777777" w:rsidR="00833793" w:rsidRDefault="00833793" w:rsidP="00833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425033"/>
      <w:docPartObj>
        <w:docPartGallery w:val="Page Numbers (Top of Page)"/>
        <w:docPartUnique/>
      </w:docPartObj>
    </w:sdtPr>
    <w:sdtEndPr>
      <w:rPr>
        <w:noProof/>
      </w:rPr>
    </w:sdtEndPr>
    <w:sdtContent>
      <w:p w14:paraId="34F22F1B" w14:textId="617451BC" w:rsidR="00833793" w:rsidRDefault="0083379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8DCF53" w14:textId="77777777" w:rsidR="00833793" w:rsidRDefault="008337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4013"/>
    <w:multiLevelType w:val="multilevel"/>
    <w:tmpl w:val="B622C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42922543"/>
    <w:multiLevelType w:val="multilevel"/>
    <w:tmpl w:val="791482B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B3B"/>
    <w:rsid w:val="00054CA2"/>
    <w:rsid w:val="000855EC"/>
    <w:rsid w:val="000D3A01"/>
    <w:rsid w:val="000E5EBA"/>
    <w:rsid w:val="00163E77"/>
    <w:rsid w:val="00243BC2"/>
    <w:rsid w:val="00301457"/>
    <w:rsid w:val="003A0952"/>
    <w:rsid w:val="003F73FB"/>
    <w:rsid w:val="0056569E"/>
    <w:rsid w:val="00751BEE"/>
    <w:rsid w:val="007E0B3B"/>
    <w:rsid w:val="00833793"/>
    <w:rsid w:val="00903AB0"/>
    <w:rsid w:val="00B63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7DB70"/>
  <w15:chartTrackingRefBased/>
  <w15:docId w15:val="{88F8522A-FB20-449B-94B8-9F8793BEF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0B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E0B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B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E0B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E0B3B"/>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56569E"/>
  </w:style>
  <w:style w:type="character" w:customStyle="1" w:styleId="eop">
    <w:name w:val="eop"/>
    <w:basedOn w:val="DefaultParagraphFont"/>
    <w:rsid w:val="0056569E"/>
  </w:style>
  <w:style w:type="paragraph" w:customStyle="1" w:styleId="paragraph">
    <w:name w:val="paragraph"/>
    <w:basedOn w:val="Normal"/>
    <w:rsid w:val="005656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E5EBA"/>
    <w:pPr>
      <w:outlineLvl w:val="9"/>
    </w:pPr>
    <w:rPr>
      <w:lang w:val="en-US"/>
    </w:rPr>
  </w:style>
  <w:style w:type="paragraph" w:styleId="TOC1">
    <w:name w:val="toc 1"/>
    <w:basedOn w:val="Normal"/>
    <w:next w:val="Normal"/>
    <w:autoRedefine/>
    <w:uiPriority w:val="39"/>
    <w:unhideWhenUsed/>
    <w:rsid w:val="000E5EBA"/>
    <w:pPr>
      <w:spacing w:after="100"/>
    </w:pPr>
  </w:style>
  <w:style w:type="paragraph" w:styleId="TOC2">
    <w:name w:val="toc 2"/>
    <w:basedOn w:val="Normal"/>
    <w:next w:val="Normal"/>
    <w:autoRedefine/>
    <w:uiPriority w:val="39"/>
    <w:unhideWhenUsed/>
    <w:rsid w:val="000E5EBA"/>
    <w:pPr>
      <w:spacing w:after="100"/>
      <w:ind w:left="220"/>
    </w:pPr>
  </w:style>
  <w:style w:type="paragraph" w:styleId="TOC3">
    <w:name w:val="toc 3"/>
    <w:basedOn w:val="Normal"/>
    <w:next w:val="Normal"/>
    <w:autoRedefine/>
    <w:uiPriority w:val="39"/>
    <w:unhideWhenUsed/>
    <w:rsid w:val="000E5EBA"/>
    <w:pPr>
      <w:spacing w:after="100"/>
      <w:ind w:left="440"/>
    </w:pPr>
  </w:style>
  <w:style w:type="character" w:styleId="Hyperlink">
    <w:name w:val="Hyperlink"/>
    <w:basedOn w:val="DefaultParagraphFont"/>
    <w:uiPriority w:val="99"/>
    <w:unhideWhenUsed/>
    <w:rsid w:val="000E5EBA"/>
    <w:rPr>
      <w:color w:val="0563C1" w:themeColor="hyperlink"/>
      <w:u w:val="single"/>
    </w:rPr>
  </w:style>
  <w:style w:type="paragraph" w:styleId="NoSpacing">
    <w:name w:val="No Spacing"/>
    <w:link w:val="NoSpacingChar"/>
    <w:uiPriority w:val="1"/>
    <w:qFormat/>
    <w:rsid w:val="00054C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4CA2"/>
    <w:rPr>
      <w:rFonts w:eastAsiaTheme="minorEastAsia"/>
      <w:lang w:val="en-US"/>
    </w:rPr>
  </w:style>
  <w:style w:type="paragraph" w:styleId="Header">
    <w:name w:val="header"/>
    <w:basedOn w:val="Normal"/>
    <w:link w:val="HeaderChar"/>
    <w:uiPriority w:val="99"/>
    <w:unhideWhenUsed/>
    <w:rsid w:val="00833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793"/>
  </w:style>
  <w:style w:type="paragraph" w:styleId="Footer">
    <w:name w:val="footer"/>
    <w:basedOn w:val="Normal"/>
    <w:link w:val="FooterChar"/>
    <w:uiPriority w:val="99"/>
    <w:unhideWhenUsed/>
    <w:rsid w:val="00833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7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951">
      <w:bodyDiv w:val="1"/>
      <w:marLeft w:val="0"/>
      <w:marRight w:val="0"/>
      <w:marTop w:val="0"/>
      <w:marBottom w:val="0"/>
      <w:divBdr>
        <w:top w:val="none" w:sz="0" w:space="0" w:color="auto"/>
        <w:left w:val="none" w:sz="0" w:space="0" w:color="auto"/>
        <w:bottom w:val="none" w:sz="0" w:space="0" w:color="auto"/>
        <w:right w:val="none" w:sz="0" w:space="0" w:color="auto"/>
      </w:divBdr>
      <w:divsChild>
        <w:div w:id="737752656">
          <w:marLeft w:val="0"/>
          <w:marRight w:val="0"/>
          <w:marTop w:val="0"/>
          <w:marBottom w:val="0"/>
          <w:divBdr>
            <w:top w:val="none" w:sz="0" w:space="0" w:color="auto"/>
            <w:left w:val="none" w:sz="0" w:space="0" w:color="auto"/>
            <w:bottom w:val="none" w:sz="0" w:space="0" w:color="auto"/>
            <w:right w:val="none" w:sz="0" w:space="0" w:color="auto"/>
          </w:divBdr>
        </w:div>
        <w:div w:id="616837877">
          <w:marLeft w:val="0"/>
          <w:marRight w:val="0"/>
          <w:marTop w:val="0"/>
          <w:marBottom w:val="0"/>
          <w:divBdr>
            <w:top w:val="none" w:sz="0" w:space="0" w:color="auto"/>
            <w:left w:val="none" w:sz="0" w:space="0" w:color="auto"/>
            <w:bottom w:val="none" w:sz="0" w:space="0" w:color="auto"/>
            <w:right w:val="none" w:sz="0" w:space="0" w:color="auto"/>
          </w:divBdr>
        </w:div>
      </w:divsChild>
    </w:div>
    <w:div w:id="12191861">
      <w:bodyDiv w:val="1"/>
      <w:marLeft w:val="0"/>
      <w:marRight w:val="0"/>
      <w:marTop w:val="0"/>
      <w:marBottom w:val="0"/>
      <w:divBdr>
        <w:top w:val="none" w:sz="0" w:space="0" w:color="auto"/>
        <w:left w:val="none" w:sz="0" w:space="0" w:color="auto"/>
        <w:bottom w:val="none" w:sz="0" w:space="0" w:color="auto"/>
        <w:right w:val="none" w:sz="0" w:space="0" w:color="auto"/>
      </w:divBdr>
      <w:divsChild>
        <w:div w:id="1371220930">
          <w:marLeft w:val="0"/>
          <w:marRight w:val="0"/>
          <w:marTop w:val="0"/>
          <w:marBottom w:val="0"/>
          <w:divBdr>
            <w:top w:val="none" w:sz="0" w:space="0" w:color="auto"/>
            <w:left w:val="none" w:sz="0" w:space="0" w:color="auto"/>
            <w:bottom w:val="none" w:sz="0" w:space="0" w:color="auto"/>
            <w:right w:val="none" w:sz="0" w:space="0" w:color="auto"/>
          </w:divBdr>
        </w:div>
        <w:div w:id="1264610561">
          <w:marLeft w:val="0"/>
          <w:marRight w:val="0"/>
          <w:marTop w:val="0"/>
          <w:marBottom w:val="0"/>
          <w:divBdr>
            <w:top w:val="none" w:sz="0" w:space="0" w:color="auto"/>
            <w:left w:val="none" w:sz="0" w:space="0" w:color="auto"/>
            <w:bottom w:val="none" w:sz="0" w:space="0" w:color="auto"/>
            <w:right w:val="none" w:sz="0" w:space="0" w:color="auto"/>
          </w:divBdr>
        </w:div>
        <w:div w:id="1432164484">
          <w:marLeft w:val="0"/>
          <w:marRight w:val="0"/>
          <w:marTop w:val="0"/>
          <w:marBottom w:val="0"/>
          <w:divBdr>
            <w:top w:val="none" w:sz="0" w:space="0" w:color="auto"/>
            <w:left w:val="none" w:sz="0" w:space="0" w:color="auto"/>
            <w:bottom w:val="none" w:sz="0" w:space="0" w:color="auto"/>
            <w:right w:val="none" w:sz="0" w:space="0" w:color="auto"/>
          </w:divBdr>
        </w:div>
      </w:divsChild>
    </w:div>
    <w:div w:id="378280638">
      <w:bodyDiv w:val="1"/>
      <w:marLeft w:val="0"/>
      <w:marRight w:val="0"/>
      <w:marTop w:val="0"/>
      <w:marBottom w:val="0"/>
      <w:divBdr>
        <w:top w:val="none" w:sz="0" w:space="0" w:color="auto"/>
        <w:left w:val="none" w:sz="0" w:space="0" w:color="auto"/>
        <w:bottom w:val="none" w:sz="0" w:space="0" w:color="auto"/>
        <w:right w:val="none" w:sz="0" w:space="0" w:color="auto"/>
      </w:divBdr>
      <w:divsChild>
        <w:div w:id="170073659">
          <w:marLeft w:val="0"/>
          <w:marRight w:val="0"/>
          <w:marTop w:val="0"/>
          <w:marBottom w:val="0"/>
          <w:divBdr>
            <w:top w:val="none" w:sz="0" w:space="0" w:color="auto"/>
            <w:left w:val="none" w:sz="0" w:space="0" w:color="auto"/>
            <w:bottom w:val="none" w:sz="0" w:space="0" w:color="auto"/>
            <w:right w:val="none" w:sz="0" w:space="0" w:color="auto"/>
          </w:divBdr>
        </w:div>
        <w:div w:id="1466700664">
          <w:marLeft w:val="0"/>
          <w:marRight w:val="0"/>
          <w:marTop w:val="0"/>
          <w:marBottom w:val="0"/>
          <w:divBdr>
            <w:top w:val="none" w:sz="0" w:space="0" w:color="auto"/>
            <w:left w:val="none" w:sz="0" w:space="0" w:color="auto"/>
            <w:bottom w:val="none" w:sz="0" w:space="0" w:color="auto"/>
            <w:right w:val="none" w:sz="0" w:space="0" w:color="auto"/>
          </w:divBdr>
        </w:div>
        <w:div w:id="1870295582">
          <w:marLeft w:val="0"/>
          <w:marRight w:val="0"/>
          <w:marTop w:val="0"/>
          <w:marBottom w:val="0"/>
          <w:divBdr>
            <w:top w:val="none" w:sz="0" w:space="0" w:color="auto"/>
            <w:left w:val="none" w:sz="0" w:space="0" w:color="auto"/>
            <w:bottom w:val="none" w:sz="0" w:space="0" w:color="auto"/>
            <w:right w:val="none" w:sz="0" w:space="0" w:color="auto"/>
          </w:divBdr>
        </w:div>
      </w:divsChild>
    </w:div>
    <w:div w:id="933049647">
      <w:bodyDiv w:val="1"/>
      <w:marLeft w:val="0"/>
      <w:marRight w:val="0"/>
      <w:marTop w:val="0"/>
      <w:marBottom w:val="0"/>
      <w:divBdr>
        <w:top w:val="none" w:sz="0" w:space="0" w:color="auto"/>
        <w:left w:val="none" w:sz="0" w:space="0" w:color="auto"/>
        <w:bottom w:val="none" w:sz="0" w:space="0" w:color="auto"/>
        <w:right w:val="none" w:sz="0" w:space="0" w:color="auto"/>
      </w:divBdr>
      <w:divsChild>
        <w:div w:id="1553808723">
          <w:marLeft w:val="0"/>
          <w:marRight w:val="0"/>
          <w:marTop w:val="0"/>
          <w:marBottom w:val="0"/>
          <w:divBdr>
            <w:top w:val="none" w:sz="0" w:space="0" w:color="auto"/>
            <w:left w:val="none" w:sz="0" w:space="0" w:color="auto"/>
            <w:bottom w:val="none" w:sz="0" w:space="0" w:color="auto"/>
            <w:right w:val="none" w:sz="0" w:space="0" w:color="auto"/>
          </w:divBdr>
        </w:div>
        <w:div w:id="1158301999">
          <w:marLeft w:val="0"/>
          <w:marRight w:val="0"/>
          <w:marTop w:val="0"/>
          <w:marBottom w:val="0"/>
          <w:divBdr>
            <w:top w:val="none" w:sz="0" w:space="0" w:color="auto"/>
            <w:left w:val="none" w:sz="0" w:space="0" w:color="auto"/>
            <w:bottom w:val="none" w:sz="0" w:space="0" w:color="auto"/>
            <w:right w:val="none" w:sz="0" w:space="0" w:color="auto"/>
          </w:divBdr>
        </w:div>
        <w:div w:id="559942802">
          <w:marLeft w:val="0"/>
          <w:marRight w:val="0"/>
          <w:marTop w:val="0"/>
          <w:marBottom w:val="0"/>
          <w:divBdr>
            <w:top w:val="none" w:sz="0" w:space="0" w:color="auto"/>
            <w:left w:val="none" w:sz="0" w:space="0" w:color="auto"/>
            <w:bottom w:val="none" w:sz="0" w:space="0" w:color="auto"/>
            <w:right w:val="none" w:sz="0" w:space="0" w:color="auto"/>
          </w:divBdr>
        </w:div>
      </w:divsChild>
    </w:div>
    <w:div w:id="997268208">
      <w:bodyDiv w:val="1"/>
      <w:marLeft w:val="0"/>
      <w:marRight w:val="0"/>
      <w:marTop w:val="0"/>
      <w:marBottom w:val="0"/>
      <w:divBdr>
        <w:top w:val="none" w:sz="0" w:space="0" w:color="auto"/>
        <w:left w:val="none" w:sz="0" w:space="0" w:color="auto"/>
        <w:bottom w:val="none" w:sz="0" w:space="0" w:color="auto"/>
        <w:right w:val="none" w:sz="0" w:space="0" w:color="auto"/>
      </w:divBdr>
      <w:divsChild>
        <w:div w:id="2007006893">
          <w:marLeft w:val="0"/>
          <w:marRight w:val="0"/>
          <w:marTop w:val="0"/>
          <w:marBottom w:val="0"/>
          <w:divBdr>
            <w:top w:val="none" w:sz="0" w:space="0" w:color="auto"/>
            <w:left w:val="none" w:sz="0" w:space="0" w:color="auto"/>
            <w:bottom w:val="none" w:sz="0" w:space="0" w:color="auto"/>
            <w:right w:val="none" w:sz="0" w:space="0" w:color="auto"/>
          </w:divBdr>
        </w:div>
        <w:div w:id="1698698679">
          <w:marLeft w:val="0"/>
          <w:marRight w:val="0"/>
          <w:marTop w:val="0"/>
          <w:marBottom w:val="0"/>
          <w:divBdr>
            <w:top w:val="none" w:sz="0" w:space="0" w:color="auto"/>
            <w:left w:val="none" w:sz="0" w:space="0" w:color="auto"/>
            <w:bottom w:val="none" w:sz="0" w:space="0" w:color="auto"/>
            <w:right w:val="none" w:sz="0" w:space="0" w:color="auto"/>
          </w:divBdr>
        </w:div>
        <w:div w:id="580220577">
          <w:marLeft w:val="0"/>
          <w:marRight w:val="0"/>
          <w:marTop w:val="0"/>
          <w:marBottom w:val="0"/>
          <w:divBdr>
            <w:top w:val="none" w:sz="0" w:space="0" w:color="auto"/>
            <w:left w:val="none" w:sz="0" w:space="0" w:color="auto"/>
            <w:bottom w:val="none" w:sz="0" w:space="0" w:color="auto"/>
            <w:right w:val="none" w:sz="0" w:space="0" w:color="auto"/>
          </w:divBdr>
        </w:div>
      </w:divsChild>
    </w:div>
    <w:div w:id="1375420348">
      <w:bodyDiv w:val="1"/>
      <w:marLeft w:val="0"/>
      <w:marRight w:val="0"/>
      <w:marTop w:val="0"/>
      <w:marBottom w:val="0"/>
      <w:divBdr>
        <w:top w:val="none" w:sz="0" w:space="0" w:color="auto"/>
        <w:left w:val="none" w:sz="0" w:space="0" w:color="auto"/>
        <w:bottom w:val="none" w:sz="0" w:space="0" w:color="auto"/>
        <w:right w:val="none" w:sz="0" w:space="0" w:color="auto"/>
      </w:divBdr>
      <w:divsChild>
        <w:div w:id="691566771">
          <w:marLeft w:val="0"/>
          <w:marRight w:val="0"/>
          <w:marTop w:val="0"/>
          <w:marBottom w:val="0"/>
          <w:divBdr>
            <w:top w:val="none" w:sz="0" w:space="0" w:color="auto"/>
            <w:left w:val="none" w:sz="0" w:space="0" w:color="auto"/>
            <w:bottom w:val="none" w:sz="0" w:space="0" w:color="auto"/>
            <w:right w:val="none" w:sz="0" w:space="0" w:color="auto"/>
          </w:divBdr>
        </w:div>
        <w:div w:id="73164179">
          <w:marLeft w:val="0"/>
          <w:marRight w:val="0"/>
          <w:marTop w:val="0"/>
          <w:marBottom w:val="0"/>
          <w:divBdr>
            <w:top w:val="none" w:sz="0" w:space="0" w:color="auto"/>
            <w:left w:val="none" w:sz="0" w:space="0" w:color="auto"/>
            <w:bottom w:val="none" w:sz="0" w:space="0" w:color="auto"/>
            <w:right w:val="none" w:sz="0" w:space="0" w:color="auto"/>
          </w:divBdr>
        </w:div>
      </w:divsChild>
    </w:div>
    <w:div w:id="1450737496">
      <w:bodyDiv w:val="1"/>
      <w:marLeft w:val="0"/>
      <w:marRight w:val="0"/>
      <w:marTop w:val="0"/>
      <w:marBottom w:val="0"/>
      <w:divBdr>
        <w:top w:val="none" w:sz="0" w:space="0" w:color="auto"/>
        <w:left w:val="none" w:sz="0" w:space="0" w:color="auto"/>
        <w:bottom w:val="none" w:sz="0" w:space="0" w:color="auto"/>
        <w:right w:val="none" w:sz="0" w:space="0" w:color="auto"/>
      </w:divBdr>
      <w:divsChild>
        <w:div w:id="667631208">
          <w:marLeft w:val="0"/>
          <w:marRight w:val="0"/>
          <w:marTop w:val="0"/>
          <w:marBottom w:val="0"/>
          <w:divBdr>
            <w:top w:val="none" w:sz="0" w:space="0" w:color="auto"/>
            <w:left w:val="none" w:sz="0" w:space="0" w:color="auto"/>
            <w:bottom w:val="none" w:sz="0" w:space="0" w:color="auto"/>
            <w:right w:val="none" w:sz="0" w:space="0" w:color="auto"/>
          </w:divBdr>
        </w:div>
        <w:div w:id="1103304347">
          <w:marLeft w:val="0"/>
          <w:marRight w:val="0"/>
          <w:marTop w:val="0"/>
          <w:marBottom w:val="0"/>
          <w:divBdr>
            <w:top w:val="none" w:sz="0" w:space="0" w:color="auto"/>
            <w:left w:val="none" w:sz="0" w:space="0" w:color="auto"/>
            <w:bottom w:val="none" w:sz="0" w:space="0" w:color="auto"/>
            <w:right w:val="none" w:sz="0" w:space="0" w:color="auto"/>
          </w:divBdr>
        </w:div>
      </w:divsChild>
    </w:div>
    <w:div w:id="1574851747">
      <w:bodyDiv w:val="1"/>
      <w:marLeft w:val="0"/>
      <w:marRight w:val="0"/>
      <w:marTop w:val="0"/>
      <w:marBottom w:val="0"/>
      <w:divBdr>
        <w:top w:val="none" w:sz="0" w:space="0" w:color="auto"/>
        <w:left w:val="none" w:sz="0" w:space="0" w:color="auto"/>
        <w:bottom w:val="none" w:sz="0" w:space="0" w:color="auto"/>
        <w:right w:val="none" w:sz="0" w:space="0" w:color="auto"/>
      </w:divBdr>
      <w:divsChild>
        <w:div w:id="1150436931">
          <w:marLeft w:val="0"/>
          <w:marRight w:val="0"/>
          <w:marTop w:val="0"/>
          <w:marBottom w:val="0"/>
          <w:divBdr>
            <w:top w:val="none" w:sz="0" w:space="0" w:color="auto"/>
            <w:left w:val="none" w:sz="0" w:space="0" w:color="auto"/>
            <w:bottom w:val="none" w:sz="0" w:space="0" w:color="auto"/>
            <w:right w:val="none" w:sz="0" w:space="0" w:color="auto"/>
          </w:divBdr>
        </w:div>
        <w:div w:id="113789092">
          <w:marLeft w:val="0"/>
          <w:marRight w:val="0"/>
          <w:marTop w:val="0"/>
          <w:marBottom w:val="0"/>
          <w:divBdr>
            <w:top w:val="none" w:sz="0" w:space="0" w:color="auto"/>
            <w:left w:val="none" w:sz="0" w:space="0" w:color="auto"/>
            <w:bottom w:val="none" w:sz="0" w:space="0" w:color="auto"/>
            <w:right w:val="none" w:sz="0" w:space="0" w:color="auto"/>
          </w:divBdr>
        </w:div>
      </w:divsChild>
    </w:div>
    <w:div w:id="1635285851">
      <w:bodyDiv w:val="1"/>
      <w:marLeft w:val="0"/>
      <w:marRight w:val="0"/>
      <w:marTop w:val="0"/>
      <w:marBottom w:val="0"/>
      <w:divBdr>
        <w:top w:val="none" w:sz="0" w:space="0" w:color="auto"/>
        <w:left w:val="none" w:sz="0" w:space="0" w:color="auto"/>
        <w:bottom w:val="none" w:sz="0" w:space="0" w:color="auto"/>
        <w:right w:val="none" w:sz="0" w:space="0" w:color="auto"/>
      </w:divBdr>
      <w:divsChild>
        <w:div w:id="434787960">
          <w:marLeft w:val="0"/>
          <w:marRight w:val="0"/>
          <w:marTop w:val="0"/>
          <w:marBottom w:val="0"/>
          <w:divBdr>
            <w:top w:val="none" w:sz="0" w:space="0" w:color="auto"/>
            <w:left w:val="none" w:sz="0" w:space="0" w:color="auto"/>
            <w:bottom w:val="none" w:sz="0" w:space="0" w:color="auto"/>
            <w:right w:val="none" w:sz="0" w:space="0" w:color="auto"/>
          </w:divBdr>
        </w:div>
        <w:div w:id="1549106174">
          <w:marLeft w:val="0"/>
          <w:marRight w:val="0"/>
          <w:marTop w:val="0"/>
          <w:marBottom w:val="0"/>
          <w:divBdr>
            <w:top w:val="none" w:sz="0" w:space="0" w:color="auto"/>
            <w:left w:val="none" w:sz="0" w:space="0" w:color="auto"/>
            <w:bottom w:val="none" w:sz="0" w:space="0" w:color="auto"/>
            <w:right w:val="none" w:sz="0" w:space="0" w:color="auto"/>
          </w:divBdr>
        </w:div>
        <w:div w:id="2050571645">
          <w:marLeft w:val="0"/>
          <w:marRight w:val="0"/>
          <w:marTop w:val="0"/>
          <w:marBottom w:val="0"/>
          <w:divBdr>
            <w:top w:val="none" w:sz="0" w:space="0" w:color="auto"/>
            <w:left w:val="none" w:sz="0" w:space="0" w:color="auto"/>
            <w:bottom w:val="none" w:sz="0" w:space="0" w:color="auto"/>
            <w:right w:val="none" w:sz="0" w:space="0" w:color="auto"/>
          </w:divBdr>
        </w:div>
        <w:div w:id="150677406">
          <w:marLeft w:val="0"/>
          <w:marRight w:val="0"/>
          <w:marTop w:val="0"/>
          <w:marBottom w:val="0"/>
          <w:divBdr>
            <w:top w:val="none" w:sz="0" w:space="0" w:color="auto"/>
            <w:left w:val="none" w:sz="0" w:space="0" w:color="auto"/>
            <w:bottom w:val="none" w:sz="0" w:space="0" w:color="auto"/>
            <w:right w:val="none" w:sz="0" w:space="0" w:color="auto"/>
          </w:divBdr>
        </w:div>
        <w:div w:id="2117098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kc-word-edit.officeapps.live.com/we/www.te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2022-02-25T00:00:00</PublishDate>
  <Abstract>Understanding and Engaging in the Customers Experience.  (BMSW5103_SWAN)
Lecturer: Maria Heffernan</Abstract>
  <CompanyAddress>1914188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6C05E8-21B5-4709-ABF4-0EEB63D07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13</Pages>
  <Words>3735</Words>
  <Characters>21291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CYRILLE RENE TOUNOUDJOU</Company>
  <LinksUpToDate>false</LinksUpToDate>
  <CharactersWithSpaces>24977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Tesco CRM</dc:title>
  <dc:subject>UNIVERSITY OF WASLES TRINITY SAINT DAVID</dc:subject>
  <dc:creator>Cyrille Rene Tounoudjou (1914188)</dc:creator>
  <cp:keywords/>
  <dc:description/>
  <cp:lastModifiedBy>Cyrille Rene Tounoudjou (1914188)</cp:lastModifiedBy>
  <cp:revision>1</cp:revision>
  <dcterms:created xsi:type="dcterms:W3CDTF">2022-02-25T12:29:00Z</dcterms:created>
  <dcterms:modified xsi:type="dcterms:W3CDTF">2022-02-25T14:17:00Z</dcterms:modified>
</cp:coreProperties>
</file>