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9437E3" w14:textId="77777777" w:rsidR="004E00AE" w:rsidRDefault="004E00AE" w:rsidP="00B84B8C">
      <w:pPr>
        <w:spacing w:line="360" w:lineRule="auto"/>
        <w:jc w:val="center"/>
        <w:rPr>
          <w:rFonts w:ascii="Times New Roman" w:hAnsi="Times New Roman"/>
          <w:b/>
          <w:bCs/>
          <w:color w:val="000000"/>
          <w:sz w:val="40"/>
          <w:szCs w:val="40"/>
        </w:rPr>
      </w:pPr>
    </w:p>
    <w:p w14:paraId="19FEF7A8" w14:textId="77777777" w:rsidR="004E00AE" w:rsidRDefault="004E00AE" w:rsidP="00B84B8C">
      <w:pPr>
        <w:spacing w:line="360" w:lineRule="auto"/>
        <w:jc w:val="center"/>
        <w:rPr>
          <w:rFonts w:ascii="Times New Roman" w:hAnsi="Times New Roman"/>
          <w:b/>
          <w:bCs/>
          <w:color w:val="000000"/>
          <w:sz w:val="40"/>
          <w:szCs w:val="40"/>
        </w:rPr>
      </w:pPr>
    </w:p>
    <w:p w14:paraId="08B2D91D" w14:textId="77777777" w:rsidR="004E00AE" w:rsidRDefault="004E00AE" w:rsidP="00B84B8C">
      <w:pPr>
        <w:spacing w:line="360" w:lineRule="auto"/>
        <w:jc w:val="center"/>
        <w:rPr>
          <w:rFonts w:ascii="Times New Roman" w:hAnsi="Times New Roman"/>
          <w:b/>
          <w:bCs/>
          <w:color w:val="000000"/>
          <w:sz w:val="40"/>
          <w:szCs w:val="40"/>
        </w:rPr>
      </w:pPr>
    </w:p>
    <w:p w14:paraId="3E2F1BAF" w14:textId="77777777" w:rsidR="004E00AE" w:rsidRDefault="004E00AE" w:rsidP="00B84B8C">
      <w:pPr>
        <w:spacing w:line="360" w:lineRule="auto"/>
        <w:jc w:val="center"/>
        <w:rPr>
          <w:rFonts w:ascii="Times New Roman" w:hAnsi="Times New Roman"/>
          <w:b/>
          <w:bCs/>
          <w:color w:val="000000"/>
          <w:sz w:val="40"/>
          <w:szCs w:val="40"/>
        </w:rPr>
      </w:pPr>
    </w:p>
    <w:p w14:paraId="5C8352B9" w14:textId="503FE488" w:rsidR="00B84B8C" w:rsidRPr="00733313" w:rsidRDefault="00B84B8C" w:rsidP="00B84B8C">
      <w:pPr>
        <w:spacing w:line="360" w:lineRule="auto"/>
        <w:jc w:val="center"/>
        <w:rPr>
          <w:rFonts w:ascii="Times New Roman" w:hAnsi="Times New Roman"/>
          <w:b/>
          <w:bCs/>
          <w:color w:val="000000"/>
          <w:sz w:val="40"/>
          <w:szCs w:val="40"/>
        </w:rPr>
      </w:pPr>
      <w:r w:rsidRPr="00733313">
        <w:rPr>
          <w:rFonts w:ascii="Times New Roman" w:hAnsi="Times New Roman"/>
          <w:b/>
          <w:bCs/>
          <w:color w:val="000000"/>
          <w:sz w:val="40"/>
          <w:szCs w:val="40"/>
        </w:rPr>
        <w:t>Gilbert Atalor</w:t>
      </w:r>
    </w:p>
    <w:p w14:paraId="35097CD1" w14:textId="78BD3FC5" w:rsidR="00B84B8C" w:rsidRDefault="00B84B8C" w:rsidP="00B84B8C">
      <w:pPr>
        <w:spacing w:line="360" w:lineRule="auto"/>
        <w:jc w:val="center"/>
        <w:rPr>
          <w:rFonts w:ascii="Times New Roman" w:hAnsi="Times New Roman"/>
          <w:b/>
          <w:bCs/>
          <w:color w:val="000000"/>
          <w:sz w:val="36"/>
          <w:szCs w:val="36"/>
        </w:rPr>
      </w:pPr>
      <w:r w:rsidRPr="00733313">
        <w:rPr>
          <w:rFonts w:ascii="Times New Roman" w:hAnsi="Times New Roman"/>
          <w:b/>
          <w:bCs/>
          <w:color w:val="000000"/>
          <w:sz w:val="36"/>
          <w:szCs w:val="36"/>
        </w:rPr>
        <w:t>Student No</w:t>
      </w:r>
      <w:r w:rsidR="00060DC3">
        <w:rPr>
          <w:rFonts w:ascii="Times New Roman" w:hAnsi="Times New Roman"/>
          <w:b/>
          <w:bCs/>
          <w:color w:val="000000"/>
          <w:sz w:val="36"/>
          <w:szCs w:val="36"/>
        </w:rPr>
        <w:t>.</w:t>
      </w:r>
      <w:r w:rsidRPr="00733313">
        <w:rPr>
          <w:rFonts w:ascii="Times New Roman" w:hAnsi="Times New Roman"/>
          <w:b/>
          <w:bCs/>
          <w:color w:val="000000"/>
          <w:sz w:val="36"/>
          <w:szCs w:val="36"/>
        </w:rPr>
        <w:t xml:space="preserve"> – 2420110</w:t>
      </w:r>
    </w:p>
    <w:p w14:paraId="48063032" w14:textId="77777777" w:rsidR="00B84B8C" w:rsidRPr="00733313" w:rsidRDefault="00B84B8C" w:rsidP="00B84B8C">
      <w:pPr>
        <w:spacing w:line="360" w:lineRule="auto"/>
        <w:jc w:val="center"/>
        <w:rPr>
          <w:rFonts w:ascii="Times New Roman" w:hAnsi="Times New Roman"/>
          <w:b/>
          <w:bCs/>
          <w:color w:val="000000"/>
          <w:sz w:val="36"/>
          <w:szCs w:val="36"/>
        </w:rPr>
      </w:pPr>
      <w:r>
        <w:rPr>
          <w:rFonts w:ascii="Times New Roman" w:hAnsi="Times New Roman"/>
          <w:b/>
          <w:bCs/>
          <w:color w:val="000000"/>
          <w:sz w:val="36"/>
          <w:szCs w:val="36"/>
        </w:rPr>
        <w:tab/>
        <w:t>BSc Health and Social Care</w:t>
      </w:r>
    </w:p>
    <w:p w14:paraId="3073D8F0" w14:textId="1A059A91" w:rsidR="00B84B8C" w:rsidRPr="00733313" w:rsidRDefault="00B84B8C" w:rsidP="00B84B8C">
      <w:pPr>
        <w:spacing w:line="360" w:lineRule="auto"/>
        <w:jc w:val="center"/>
        <w:rPr>
          <w:b/>
          <w:bCs/>
          <w:sz w:val="36"/>
          <w:szCs w:val="36"/>
        </w:rPr>
      </w:pPr>
      <w:r w:rsidRPr="00733313">
        <w:rPr>
          <w:rFonts w:ascii="Times New Roman" w:hAnsi="Times New Roman"/>
          <w:b/>
          <w:bCs/>
          <w:color w:val="000000"/>
          <w:sz w:val="36"/>
          <w:szCs w:val="36"/>
        </w:rPr>
        <w:t>Moodle Code – BMHP501</w:t>
      </w:r>
      <w:r w:rsidR="009A0656">
        <w:rPr>
          <w:rFonts w:ascii="Times New Roman" w:hAnsi="Times New Roman"/>
          <w:b/>
          <w:bCs/>
          <w:color w:val="000000"/>
          <w:sz w:val="36"/>
          <w:szCs w:val="36"/>
        </w:rPr>
        <w:t>9</w:t>
      </w:r>
      <w:r w:rsidRPr="00733313">
        <w:rPr>
          <w:rFonts w:ascii="Times New Roman" w:hAnsi="Times New Roman"/>
          <w:b/>
          <w:bCs/>
          <w:color w:val="000000"/>
          <w:sz w:val="36"/>
          <w:szCs w:val="36"/>
        </w:rPr>
        <w:t>_BIRM</w:t>
      </w:r>
    </w:p>
    <w:p w14:paraId="675642CE" w14:textId="2249E64B" w:rsidR="00B84B8C" w:rsidRPr="00733313" w:rsidRDefault="00B84B8C" w:rsidP="00B84B8C">
      <w:pPr>
        <w:spacing w:line="360" w:lineRule="auto"/>
        <w:jc w:val="center"/>
        <w:rPr>
          <w:rFonts w:ascii="Times New Roman" w:hAnsi="Times New Roman"/>
          <w:b/>
          <w:bCs/>
          <w:color w:val="000000"/>
          <w:sz w:val="36"/>
          <w:szCs w:val="36"/>
        </w:rPr>
      </w:pPr>
      <w:r w:rsidRPr="00733313">
        <w:rPr>
          <w:rFonts w:ascii="Times New Roman" w:hAnsi="Times New Roman"/>
          <w:b/>
          <w:bCs/>
          <w:color w:val="000000"/>
          <w:sz w:val="36"/>
          <w:szCs w:val="36"/>
        </w:rPr>
        <w:t>Lecturer’s Name –</w:t>
      </w:r>
      <w:r w:rsidR="00300983">
        <w:rPr>
          <w:rFonts w:ascii="Times New Roman" w:hAnsi="Times New Roman"/>
          <w:b/>
          <w:bCs/>
          <w:color w:val="000000"/>
          <w:sz w:val="36"/>
          <w:szCs w:val="36"/>
        </w:rPr>
        <w:t xml:space="preserve"> </w:t>
      </w:r>
      <w:r w:rsidR="009A0656">
        <w:rPr>
          <w:rFonts w:ascii="Times New Roman" w:hAnsi="Times New Roman"/>
          <w:b/>
          <w:bCs/>
          <w:color w:val="000000"/>
          <w:sz w:val="36"/>
          <w:szCs w:val="36"/>
        </w:rPr>
        <w:t>Philip Jones.</w:t>
      </w:r>
    </w:p>
    <w:p w14:paraId="734DCDF2" w14:textId="2FC0186A" w:rsidR="00B84B8C" w:rsidRPr="00733313" w:rsidRDefault="00B84B8C" w:rsidP="00B84B8C">
      <w:pPr>
        <w:spacing w:line="360" w:lineRule="auto"/>
        <w:jc w:val="center"/>
        <w:rPr>
          <w:rFonts w:ascii="Times New Roman" w:hAnsi="Times New Roman"/>
          <w:b/>
          <w:bCs/>
          <w:color w:val="000000"/>
          <w:sz w:val="36"/>
          <w:szCs w:val="36"/>
        </w:rPr>
      </w:pPr>
      <w:r w:rsidRPr="00733313">
        <w:rPr>
          <w:rFonts w:ascii="Times New Roman" w:hAnsi="Times New Roman"/>
          <w:b/>
          <w:bCs/>
          <w:color w:val="000000"/>
          <w:sz w:val="36"/>
          <w:szCs w:val="36"/>
        </w:rPr>
        <w:t xml:space="preserve">Assignment Title – </w:t>
      </w:r>
      <w:r w:rsidR="009A0656">
        <w:rPr>
          <w:rFonts w:ascii="Times New Roman" w:hAnsi="Times New Roman"/>
          <w:b/>
          <w:bCs/>
          <w:color w:val="000000"/>
          <w:sz w:val="36"/>
          <w:szCs w:val="36"/>
        </w:rPr>
        <w:t>Component 1.</w:t>
      </w:r>
    </w:p>
    <w:p w14:paraId="36F1200F" w14:textId="5D626C4C" w:rsidR="00B84B8C" w:rsidRDefault="00B84B8C" w:rsidP="004E00AE">
      <w:pPr>
        <w:spacing w:line="360" w:lineRule="auto"/>
        <w:jc w:val="center"/>
        <w:rPr>
          <w:rFonts w:ascii="Times New Roman" w:hAnsi="Times New Roman"/>
          <w:b/>
          <w:bCs/>
          <w:color w:val="000000"/>
          <w:sz w:val="36"/>
          <w:szCs w:val="36"/>
        </w:rPr>
      </w:pPr>
      <w:r w:rsidRPr="00733313">
        <w:rPr>
          <w:rFonts w:ascii="Times New Roman" w:hAnsi="Times New Roman"/>
          <w:b/>
          <w:bCs/>
          <w:color w:val="000000"/>
          <w:sz w:val="36"/>
          <w:szCs w:val="36"/>
        </w:rPr>
        <w:t>Module:</w:t>
      </w:r>
      <w:r w:rsidR="009A0656">
        <w:rPr>
          <w:rFonts w:ascii="Times New Roman" w:hAnsi="Times New Roman"/>
          <w:b/>
          <w:bCs/>
          <w:color w:val="000000"/>
          <w:sz w:val="36"/>
          <w:szCs w:val="36"/>
        </w:rPr>
        <w:t xml:space="preserve"> Introduction to Independent Research Skills.</w:t>
      </w:r>
    </w:p>
    <w:p w14:paraId="03B2B231" w14:textId="77777777" w:rsidR="004E00AE" w:rsidRDefault="004E00AE" w:rsidP="009A0656">
      <w:pPr>
        <w:spacing w:line="360" w:lineRule="auto"/>
        <w:rPr>
          <w:rFonts w:ascii="Times New Roman" w:hAnsi="Times New Roman"/>
          <w:b/>
          <w:bCs/>
          <w:color w:val="000000"/>
          <w:sz w:val="36"/>
          <w:szCs w:val="36"/>
        </w:rPr>
      </w:pPr>
    </w:p>
    <w:p w14:paraId="0F8DC163" w14:textId="77777777" w:rsidR="004E00AE" w:rsidRDefault="004E00AE" w:rsidP="009A0656">
      <w:pPr>
        <w:spacing w:line="360" w:lineRule="auto"/>
        <w:rPr>
          <w:rFonts w:ascii="Times New Roman" w:hAnsi="Times New Roman"/>
          <w:b/>
          <w:bCs/>
          <w:color w:val="000000"/>
          <w:sz w:val="36"/>
          <w:szCs w:val="36"/>
        </w:rPr>
      </w:pPr>
    </w:p>
    <w:p w14:paraId="68D58201" w14:textId="77777777" w:rsidR="004E00AE" w:rsidRDefault="004E00AE" w:rsidP="004E00AE">
      <w:pPr>
        <w:suppressAutoHyphens w:val="0"/>
        <w:autoSpaceDN/>
        <w:spacing w:line="278" w:lineRule="auto"/>
        <w:rPr>
          <w:rFonts w:ascii="Times New Roman" w:hAnsi="Times New Roman"/>
          <w:b/>
          <w:bCs/>
          <w:color w:val="000000"/>
          <w:sz w:val="36"/>
          <w:szCs w:val="36"/>
        </w:rPr>
      </w:pPr>
    </w:p>
    <w:p w14:paraId="4D4D98D6" w14:textId="77777777" w:rsidR="004E00AE" w:rsidRDefault="004E00AE" w:rsidP="004E00AE">
      <w:pPr>
        <w:suppressAutoHyphens w:val="0"/>
        <w:autoSpaceDN/>
        <w:spacing w:line="278" w:lineRule="auto"/>
        <w:rPr>
          <w:rFonts w:ascii="Times New Roman" w:hAnsi="Times New Roman"/>
          <w:b/>
          <w:bCs/>
          <w:color w:val="000000"/>
          <w:sz w:val="36"/>
          <w:szCs w:val="36"/>
        </w:rPr>
      </w:pPr>
    </w:p>
    <w:p w14:paraId="0824A0AF" w14:textId="77777777" w:rsidR="004E00AE" w:rsidRDefault="004E00AE" w:rsidP="004E00AE">
      <w:pPr>
        <w:suppressAutoHyphens w:val="0"/>
        <w:autoSpaceDN/>
        <w:spacing w:line="278" w:lineRule="auto"/>
        <w:rPr>
          <w:rFonts w:ascii="Times New Roman" w:hAnsi="Times New Roman"/>
          <w:b/>
          <w:bCs/>
          <w:color w:val="000000"/>
          <w:sz w:val="36"/>
          <w:szCs w:val="36"/>
        </w:rPr>
      </w:pPr>
    </w:p>
    <w:p w14:paraId="0F78EF6E" w14:textId="77777777" w:rsidR="004E00AE" w:rsidRDefault="004E00AE" w:rsidP="004E00AE">
      <w:pPr>
        <w:suppressAutoHyphens w:val="0"/>
        <w:autoSpaceDN/>
        <w:spacing w:line="278" w:lineRule="auto"/>
        <w:rPr>
          <w:rFonts w:ascii="Times New Roman" w:hAnsi="Times New Roman"/>
          <w:b/>
          <w:bCs/>
          <w:color w:val="000000"/>
          <w:sz w:val="36"/>
          <w:szCs w:val="36"/>
        </w:rPr>
      </w:pPr>
    </w:p>
    <w:p w14:paraId="0B518920" w14:textId="77777777" w:rsidR="004E00AE" w:rsidRDefault="004E00AE" w:rsidP="004E00AE">
      <w:pPr>
        <w:suppressAutoHyphens w:val="0"/>
        <w:autoSpaceDN/>
        <w:spacing w:line="278" w:lineRule="auto"/>
        <w:rPr>
          <w:rFonts w:ascii="Times New Roman" w:hAnsi="Times New Roman"/>
          <w:b/>
          <w:bCs/>
          <w:color w:val="000000"/>
          <w:sz w:val="36"/>
          <w:szCs w:val="36"/>
        </w:rPr>
      </w:pPr>
    </w:p>
    <w:p w14:paraId="3FB903C0" w14:textId="2D861147" w:rsidR="00601C3D" w:rsidRDefault="00601C3D" w:rsidP="004E00AE">
      <w:pPr>
        <w:suppressAutoHyphens w:val="0"/>
        <w:autoSpaceDN/>
        <w:spacing w:line="278" w:lineRule="auto"/>
        <w:rPr>
          <w:rFonts w:ascii="Times New Roman" w:hAnsi="Times New Roman"/>
          <w:b/>
          <w:bCs/>
          <w:color w:val="000000"/>
          <w:sz w:val="36"/>
          <w:szCs w:val="36"/>
        </w:rPr>
      </w:pPr>
      <w:r>
        <w:rPr>
          <w:rFonts w:ascii="Times New Roman" w:hAnsi="Times New Roman"/>
          <w:b/>
          <w:bCs/>
          <w:color w:val="000000"/>
          <w:sz w:val="36"/>
          <w:szCs w:val="36"/>
        </w:rPr>
        <w:lastRenderedPageBreak/>
        <w:t>Introduction:</w:t>
      </w:r>
    </w:p>
    <w:p w14:paraId="76041E07" w14:textId="501AAC60" w:rsidR="00601C3D" w:rsidRPr="002B5BFE" w:rsidRDefault="00601C3D" w:rsidP="009A0656">
      <w:pPr>
        <w:spacing w:line="360" w:lineRule="auto"/>
        <w:rPr>
          <w:rFonts w:ascii="Times New Roman" w:hAnsi="Times New Roman"/>
          <w:color w:val="000000"/>
          <w:sz w:val="22"/>
          <w:szCs w:val="22"/>
        </w:rPr>
      </w:pPr>
      <w:r w:rsidRPr="002B5BFE">
        <w:rPr>
          <w:rFonts w:ascii="Times New Roman" w:hAnsi="Times New Roman"/>
          <w:color w:val="000000"/>
          <w:sz w:val="22"/>
          <w:szCs w:val="22"/>
        </w:rPr>
        <w:t>The rapid global growth of demographic shift towards an ag</w:t>
      </w:r>
      <w:r w:rsidR="00867960" w:rsidRPr="002B5BFE">
        <w:rPr>
          <w:rFonts w:ascii="Times New Roman" w:hAnsi="Times New Roman"/>
          <w:color w:val="000000"/>
          <w:sz w:val="22"/>
          <w:szCs w:val="22"/>
        </w:rPr>
        <w:t>e</w:t>
      </w:r>
      <w:r w:rsidRPr="002B5BFE">
        <w:rPr>
          <w:rFonts w:ascii="Times New Roman" w:hAnsi="Times New Roman"/>
          <w:color w:val="000000"/>
          <w:sz w:val="22"/>
          <w:szCs w:val="22"/>
        </w:rPr>
        <w:t>ing population means a rise in life expectancy, placing unprecedented challenge</w:t>
      </w:r>
      <w:r w:rsidR="00867960" w:rsidRPr="002B5BFE">
        <w:rPr>
          <w:rFonts w:ascii="Times New Roman" w:hAnsi="Times New Roman"/>
          <w:color w:val="000000"/>
          <w:sz w:val="22"/>
          <w:szCs w:val="22"/>
        </w:rPr>
        <w:t>s</w:t>
      </w:r>
      <w:r w:rsidRPr="002B5BFE">
        <w:rPr>
          <w:rFonts w:ascii="Times New Roman" w:hAnsi="Times New Roman"/>
          <w:color w:val="000000"/>
          <w:sz w:val="22"/>
          <w:szCs w:val="22"/>
        </w:rPr>
        <w:t xml:space="preserve"> for the healthcare system working to safeguard the quality of life and well-being of older adults adhering to current set standards of physical activit</w:t>
      </w:r>
      <w:r w:rsidR="003430C4" w:rsidRPr="002B5BFE">
        <w:rPr>
          <w:rFonts w:ascii="Times New Roman" w:hAnsi="Times New Roman"/>
          <w:color w:val="000000"/>
          <w:sz w:val="22"/>
          <w:szCs w:val="22"/>
        </w:rPr>
        <w:t>y</w:t>
      </w:r>
      <w:r w:rsidRPr="002B5BFE">
        <w:rPr>
          <w:rFonts w:ascii="Times New Roman" w:hAnsi="Times New Roman"/>
          <w:color w:val="000000"/>
          <w:sz w:val="22"/>
          <w:szCs w:val="22"/>
        </w:rPr>
        <w:t xml:space="preserve"> Stryjecka</w:t>
      </w:r>
      <w:r w:rsidR="004B1B24" w:rsidRPr="002B5BFE">
        <w:rPr>
          <w:rFonts w:ascii="Times New Roman" w:hAnsi="Times New Roman"/>
          <w:color w:val="000000"/>
          <w:sz w:val="22"/>
          <w:szCs w:val="22"/>
        </w:rPr>
        <w:t xml:space="preserve"> et al;</w:t>
      </w:r>
      <w:r w:rsidRPr="002B5BFE">
        <w:rPr>
          <w:rFonts w:ascii="Times New Roman" w:hAnsi="Times New Roman"/>
          <w:color w:val="000000"/>
          <w:sz w:val="22"/>
          <w:szCs w:val="22"/>
        </w:rPr>
        <w:t xml:space="preserve"> (2025).</w:t>
      </w:r>
    </w:p>
    <w:p w14:paraId="26E29FB5" w14:textId="79E1AA58" w:rsidR="002E3664" w:rsidRPr="002B5BFE" w:rsidRDefault="00601C3D" w:rsidP="009A0656">
      <w:pPr>
        <w:spacing w:line="360" w:lineRule="auto"/>
        <w:rPr>
          <w:rFonts w:ascii="Times New Roman" w:hAnsi="Times New Roman"/>
          <w:color w:val="000000"/>
          <w:sz w:val="22"/>
          <w:szCs w:val="22"/>
        </w:rPr>
      </w:pPr>
      <w:r w:rsidRPr="002B5BFE">
        <w:rPr>
          <w:rFonts w:ascii="Times New Roman" w:hAnsi="Times New Roman"/>
          <w:color w:val="000000"/>
          <w:sz w:val="22"/>
          <w:szCs w:val="22"/>
        </w:rPr>
        <w:t xml:space="preserve">This review will </w:t>
      </w:r>
      <w:r w:rsidR="00867960" w:rsidRPr="002B5BFE">
        <w:rPr>
          <w:rFonts w:ascii="Times New Roman" w:hAnsi="Times New Roman"/>
          <w:color w:val="000000"/>
          <w:sz w:val="22"/>
          <w:szCs w:val="22"/>
        </w:rPr>
        <w:t>focus</w:t>
      </w:r>
      <w:r w:rsidRPr="002B5BFE">
        <w:rPr>
          <w:rFonts w:ascii="Times New Roman" w:hAnsi="Times New Roman"/>
          <w:color w:val="000000"/>
          <w:sz w:val="22"/>
          <w:szCs w:val="22"/>
        </w:rPr>
        <w:t xml:space="preserve"> on </w:t>
      </w:r>
      <w:r w:rsidR="00AA4033" w:rsidRPr="002B5BFE">
        <w:rPr>
          <w:rFonts w:ascii="Times New Roman" w:hAnsi="Times New Roman"/>
          <w:color w:val="000000"/>
          <w:sz w:val="22"/>
          <w:szCs w:val="22"/>
        </w:rPr>
        <w:t>the health benefits of physical activit</w:t>
      </w:r>
      <w:r w:rsidR="003430C4" w:rsidRPr="002B5BFE">
        <w:rPr>
          <w:rFonts w:ascii="Times New Roman" w:hAnsi="Times New Roman"/>
          <w:color w:val="000000"/>
          <w:sz w:val="22"/>
          <w:szCs w:val="22"/>
        </w:rPr>
        <w:t>y</w:t>
      </w:r>
      <w:r w:rsidR="00AA4033" w:rsidRPr="002B5BFE">
        <w:rPr>
          <w:rFonts w:ascii="Times New Roman" w:hAnsi="Times New Roman"/>
          <w:color w:val="000000"/>
          <w:sz w:val="22"/>
          <w:szCs w:val="22"/>
        </w:rPr>
        <w:t xml:space="preserve"> </w:t>
      </w:r>
      <w:r w:rsidR="003430C4" w:rsidRPr="002B5BFE">
        <w:rPr>
          <w:rFonts w:ascii="Times New Roman" w:hAnsi="Times New Roman"/>
          <w:color w:val="000000"/>
          <w:sz w:val="22"/>
          <w:szCs w:val="22"/>
        </w:rPr>
        <w:t>for</w:t>
      </w:r>
      <w:r w:rsidR="00AA4033" w:rsidRPr="002B5BFE">
        <w:rPr>
          <w:rFonts w:ascii="Times New Roman" w:hAnsi="Times New Roman"/>
          <w:color w:val="000000"/>
          <w:sz w:val="22"/>
          <w:szCs w:val="22"/>
        </w:rPr>
        <w:t xml:space="preserve"> health</w:t>
      </w:r>
      <w:r w:rsidR="005C3BC8" w:rsidRPr="002B5BFE">
        <w:rPr>
          <w:rFonts w:ascii="Times New Roman" w:hAnsi="Times New Roman"/>
          <w:color w:val="000000"/>
          <w:sz w:val="22"/>
          <w:szCs w:val="22"/>
        </w:rPr>
        <w:t>y</w:t>
      </w:r>
      <w:r w:rsidR="00AA4033" w:rsidRPr="002B5BFE">
        <w:rPr>
          <w:rFonts w:ascii="Times New Roman" w:hAnsi="Times New Roman"/>
          <w:color w:val="000000"/>
          <w:sz w:val="22"/>
          <w:szCs w:val="22"/>
        </w:rPr>
        <w:t xml:space="preserve"> ag</w:t>
      </w:r>
      <w:r w:rsidR="00867960" w:rsidRPr="002B5BFE">
        <w:rPr>
          <w:rFonts w:ascii="Times New Roman" w:hAnsi="Times New Roman"/>
          <w:color w:val="000000"/>
          <w:sz w:val="22"/>
          <w:szCs w:val="22"/>
        </w:rPr>
        <w:t>e</w:t>
      </w:r>
      <w:r w:rsidR="00AA4033" w:rsidRPr="002B5BFE">
        <w:rPr>
          <w:rFonts w:ascii="Times New Roman" w:hAnsi="Times New Roman"/>
          <w:color w:val="000000"/>
          <w:sz w:val="22"/>
          <w:szCs w:val="22"/>
        </w:rPr>
        <w:t>ing and longevity. Physical activity is any body movement that burns energy</w:t>
      </w:r>
      <w:r w:rsidR="003430C4" w:rsidRPr="002B5BFE">
        <w:rPr>
          <w:rFonts w:ascii="Times New Roman" w:hAnsi="Times New Roman"/>
          <w:color w:val="000000"/>
          <w:sz w:val="22"/>
          <w:szCs w:val="22"/>
        </w:rPr>
        <w:t>,</w:t>
      </w:r>
      <w:r w:rsidR="00AA4033" w:rsidRPr="002B5BFE">
        <w:rPr>
          <w:rFonts w:ascii="Times New Roman" w:hAnsi="Times New Roman"/>
          <w:color w:val="000000"/>
          <w:sz w:val="22"/>
          <w:szCs w:val="22"/>
        </w:rPr>
        <w:t xml:space="preserve"> </w:t>
      </w:r>
      <w:r w:rsidR="003430C4" w:rsidRPr="002B5BFE">
        <w:rPr>
          <w:rFonts w:ascii="Times New Roman" w:hAnsi="Times New Roman"/>
          <w:color w:val="000000"/>
          <w:sz w:val="22"/>
          <w:szCs w:val="22"/>
        </w:rPr>
        <w:t>such as</w:t>
      </w:r>
      <w:r w:rsidR="00AA4033" w:rsidRPr="002B5BFE">
        <w:rPr>
          <w:rFonts w:ascii="Times New Roman" w:hAnsi="Times New Roman"/>
          <w:color w:val="000000"/>
          <w:sz w:val="22"/>
          <w:szCs w:val="22"/>
        </w:rPr>
        <w:t xml:space="preserve"> walking, cycling, leisure or transport. Reducing prolonged sitting is advantageous to everyone. Therefore, older adults </w:t>
      </w:r>
      <w:r w:rsidR="002E3664" w:rsidRPr="002B5BFE">
        <w:rPr>
          <w:rFonts w:ascii="Times New Roman" w:hAnsi="Times New Roman"/>
          <w:color w:val="000000"/>
          <w:sz w:val="22"/>
          <w:szCs w:val="22"/>
        </w:rPr>
        <w:t>need</w:t>
      </w:r>
      <w:r w:rsidR="00AA4033" w:rsidRPr="002B5BFE">
        <w:rPr>
          <w:rFonts w:ascii="Times New Roman" w:hAnsi="Times New Roman"/>
          <w:color w:val="000000"/>
          <w:sz w:val="22"/>
          <w:szCs w:val="22"/>
        </w:rPr>
        <w:t xml:space="preserve"> balance</w:t>
      </w:r>
      <w:r w:rsidR="00867960" w:rsidRPr="002B5BFE">
        <w:rPr>
          <w:rFonts w:ascii="Times New Roman" w:hAnsi="Times New Roman"/>
          <w:color w:val="000000"/>
          <w:sz w:val="22"/>
          <w:szCs w:val="22"/>
        </w:rPr>
        <w:t>d</w:t>
      </w:r>
      <w:r w:rsidR="00AA4033" w:rsidRPr="002B5BFE">
        <w:rPr>
          <w:rFonts w:ascii="Times New Roman" w:hAnsi="Times New Roman"/>
          <w:color w:val="000000"/>
          <w:sz w:val="22"/>
          <w:szCs w:val="22"/>
        </w:rPr>
        <w:t xml:space="preserve"> coordinated exercise to stay healthy. Engaging more in physical activities </w:t>
      </w:r>
      <w:r w:rsidR="002E3664" w:rsidRPr="002B5BFE">
        <w:rPr>
          <w:rFonts w:ascii="Times New Roman" w:hAnsi="Times New Roman"/>
          <w:color w:val="000000"/>
          <w:sz w:val="22"/>
          <w:szCs w:val="22"/>
        </w:rPr>
        <w:t xml:space="preserve">could save up to five million people globally every year (WHO,2020). Insufficient activity is one of the most significant determinants of noncommunicable disease death rates. Adults who do not meet the daily activity requirements of at least 150 minutes of moderate intensity activity a week or 70 minutes </w:t>
      </w:r>
      <w:r w:rsidR="003430C4" w:rsidRPr="002B5BFE">
        <w:rPr>
          <w:rFonts w:ascii="Times New Roman" w:hAnsi="Times New Roman"/>
          <w:color w:val="000000"/>
          <w:sz w:val="22"/>
          <w:szCs w:val="22"/>
        </w:rPr>
        <w:t xml:space="preserve">of </w:t>
      </w:r>
      <w:r w:rsidR="002E3664" w:rsidRPr="002B5BFE">
        <w:rPr>
          <w:rFonts w:ascii="Times New Roman" w:hAnsi="Times New Roman"/>
          <w:color w:val="000000"/>
          <w:sz w:val="22"/>
          <w:szCs w:val="22"/>
        </w:rPr>
        <w:t>vigorous</w:t>
      </w:r>
      <w:r w:rsidR="00867960" w:rsidRPr="002B5BFE">
        <w:rPr>
          <w:rFonts w:ascii="Times New Roman" w:hAnsi="Times New Roman"/>
          <w:color w:val="000000"/>
          <w:sz w:val="22"/>
          <w:szCs w:val="22"/>
        </w:rPr>
        <w:t>-</w:t>
      </w:r>
      <w:r w:rsidR="002E3664" w:rsidRPr="002B5BFE">
        <w:rPr>
          <w:rFonts w:ascii="Times New Roman" w:hAnsi="Times New Roman"/>
          <w:color w:val="000000"/>
          <w:sz w:val="22"/>
          <w:szCs w:val="22"/>
        </w:rPr>
        <w:t>intensity activity risk a 20% to 30% of death (WHO, 2024, NHS Physical activity Guidelines, 2026).</w:t>
      </w:r>
    </w:p>
    <w:p w14:paraId="097D3851" w14:textId="291ACAA8" w:rsidR="002E3664" w:rsidRPr="002B5BFE" w:rsidRDefault="002E3664" w:rsidP="009A0656">
      <w:pPr>
        <w:spacing w:line="360" w:lineRule="auto"/>
        <w:rPr>
          <w:rFonts w:ascii="Times New Roman" w:hAnsi="Times New Roman"/>
          <w:color w:val="000000"/>
          <w:sz w:val="22"/>
          <w:szCs w:val="22"/>
        </w:rPr>
      </w:pPr>
      <w:r w:rsidRPr="002B5BFE">
        <w:rPr>
          <w:rFonts w:ascii="Times New Roman" w:hAnsi="Times New Roman"/>
          <w:color w:val="000000"/>
          <w:sz w:val="22"/>
          <w:szCs w:val="22"/>
        </w:rPr>
        <w:t xml:space="preserve">Different categories of physical activities </w:t>
      </w:r>
      <w:r w:rsidR="00DE61DC" w:rsidRPr="002B5BFE">
        <w:rPr>
          <w:rFonts w:ascii="Times New Roman" w:hAnsi="Times New Roman"/>
          <w:color w:val="000000"/>
          <w:sz w:val="22"/>
          <w:szCs w:val="22"/>
        </w:rPr>
        <w:t>target</w:t>
      </w:r>
      <w:r w:rsidRPr="002B5BFE">
        <w:rPr>
          <w:rFonts w:ascii="Times New Roman" w:hAnsi="Times New Roman"/>
          <w:color w:val="000000"/>
          <w:sz w:val="22"/>
          <w:szCs w:val="22"/>
        </w:rPr>
        <w:t xml:space="preserve"> distinct aspects of fitness, providing unique health </w:t>
      </w:r>
      <w:r w:rsidR="00DE61DC" w:rsidRPr="002B5BFE">
        <w:rPr>
          <w:rFonts w:ascii="Times New Roman" w:hAnsi="Times New Roman"/>
          <w:color w:val="000000"/>
          <w:sz w:val="22"/>
          <w:szCs w:val="22"/>
        </w:rPr>
        <w:t>benefits. E.g. Aerobic exercise support</w:t>
      </w:r>
      <w:r w:rsidR="00D41B1A" w:rsidRPr="002B5BFE">
        <w:rPr>
          <w:rFonts w:ascii="Times New Roman" w:hAnsi="Times New Roman"/>
          <w:color w:val="000000"/>
          <w:sz w:val="22"/>
          <w:szCs w:val="22"/>
        </w:rPr>
        <w:t>s</w:t>
      </w:r>
      <w:r w:rsidR="00DE61DC" w:rsidRPr="002B5BFE">
        <w:rPr>
          <w:rFonts w:ascii="Times New Roman" w:hAnsi="Times New Roman"/>
          <w:color w:val="000000"/>
          <w:sz w:val="22"/>
          <w:szCs w:val="22"/>
        </w:rPr>
        <w:t xml:space="preserve"> cardiovascular fitness, increase heart rate and oxygen consumption reduces anxiety. Balance and flexib</w:t>
      </w:r>
      <w:r w:rsidR="00133FCD" w:rsidRPr="002B5BFE">
        <w:rPr>
          <w:rFonts w:ascii="Times New Roman" w:hAnsi="Times New Roman"/>
          <w:color w:val="000000"/>
          <w:sz w:val="22"/>
          <w:szCs w:val="22"/>
        </w:rPr>
        <w:t>ility</w:t>
      </w:r>
      <w:r w:rsidR="00DE61DC" w:rsidRPr="002B5BFE">
        <w:rPr>
          <w:rFonts w:ascii="Times New Roman" w:hAnsi="Times New Roman"/>
          <w:color w:val="000000"/>
          <w:sz w:val="22"/>
          <w:szCs w:val="22"/>
        </w:rPr>
        <w:t xml:space="preserve"> exercise</w:t>
      </w:r>
      <w:r w:rsidR="00133FCD" w:rsidRPr="002B5BFE">
        <w:rPr>
          <w:rFonts w:ascii="Times New Roman" w:hAnsi="Times New Roman"/>
          <w:color w:val="000000"/>
          <w:sz w:val="22"/>
          <w:szCs w:val="22"/>
        </w:rPr>
        <w:t>s</w:t>
      </w:r>
      <w:r w:rsidR="00DE61DC" w:rsidRPr="002B5BFE">
        <w:rPr>
          <w:rFonts w:ascii="Times New Roman" w:hAnsi="Times New Roman"/>
          <w:color w:val="000000"/>
          <w:sz w:val="22"/>
          <w:szCs w:val="22"/>
        </w:rPr>
        <w:t xml:space="preserve"> improve mobility and help prevent falls. Enhanced training activities build stamina</w:t>
      </w:r>
      <w:r w:rsidR="00133FCD" w:rsidRPr="002B5BFE">
        <w:rPr>
          <w:rFonts w:ascii="Times New Roman" w:hAnsi="Times New Roman"/>
          <w:color w:val="000000"/>
          <w:sz w:val="22"/>
          <w:szCs w:val="22"/>
        </w:rPr>
        <w:t xml:space="preserve"> and</w:t>
      </w:r>
      <w:r w:rsidR="00DE61DC" w:rsidRPr="002B5BFE">
        <w:rPr>
          <w:rFonts w:ascii="Times New Roman" w:hAnsi="Times New Roman"/>
          <w:color w:val="000000"/>
          <w:sz w:val="22"/>
          <w:szCs w:val="22"/>
        </w:rPr>
        <w:t xml:space="preserve"> fatigue resistance, reducing symptoms such as depression (WHO Guidelines, 2020). It is generally accepted that promoting physical exercise </w:t>
      </w:r>
      <w:r w:rsidR="00D41B1A" w:rsidRPr="002B5BFE">
        <w:rPr>
          <w:rFonts w:ascii="Times New Roman" w:hAnsi="Times New Roman"/>
          <w:color w:val="000000"/>
          <w:sz w:val="22"/>
          <w:szCs w:val="22"/>
        </w:rPr>
        <w:t xml:space="preserve">is </w:t>
      </w:r>
      <w:r w:rsidR="00DE61DC" w:rsidRPr="002B5BFE">
        <w:rPr>
          <w:rFonts w:ascii="Times New Roman" w:hAnsi="Times New Roman"/>
          <w:color w:val="000000"/>
          <w:sz w:val="22"/>
          <w:szCs w:val="22"/>
        </w:rPr>
        <w:t>cost-effective and offers profound reward</w:t>
      </w:r>
      <w:r w:rsidR="00D41B1A" w:rsidRPr="002B5BFE">
        <w:rPr>
          <w:rFonts w:ascii="Times New Roman" w:hAnsi="Times New Roman"/>
          <w:color w:val="000000"/>
          <w:sz w:val="22"/>
          <w:szCs w:val="22"/>
        </w:rPr>
        <w:t>s</w:t>
      </w:r>
      <w:r w:rsidR="00DE61DC" w:rsidRPr="002B5BFE">
        <w:rPr>
          <w:rFonts w:ascii="Times New Roman" w:hAnsi="Times New Roman"/>
          <w:color w:val="000000"/>
          <w:sz w:val="22"/>
          <w:szCs w:val="22"/>
        </w:rPr>
        <w:t xml:space="preserve"> for both physical and cognitive </w:t>
      </w:r>
      <w:r w:rsidR="008D2186" w:rsidRPr="002B5BFE">
        <w:rPr>
          <w:rFonts w:ascii="Times New Roman" w:hAnsi="Times New Roman"/>
          <w:color w:val="000000"/>
          <w:sz w:val="22"/>
          <w:szCs w:val="22"/>
        </w:rPr>
        <w:t>alertness</w:t>
      </w:r>
      <w:r w:rsidR="00DE61DC" w:rsidRPr="002B5BFE">
        <w:rPr>
          <w:rFonts w:ascii="Times New Roman" w:hAnsi="Times New Roman"/>
          <w:color w:val="000000"/>
          <w:sz w:val="22"/>
          <w:szCs w:val="22"/>
        </w:rPr>
        <w:t>. It will also</w:t>
      </w:r>
      <w:r w:rsidR="008D2186" w:rsidRPr="002B5BFE">
        <w:rPr>
          <w:rFonts w:ascii="Times New Roman" w:hAnsi="Times New Roman"/>
          <w:color w:val="000000"/>
          <w:sz w:val="22"/>
          <w:szCs w:val="22"/>
        </w:rPr>
        <w:t xml:space="preserve"> reduce the financial impact and healthcare strains that age-related sickness brings on families and society Fei Sun et al 2013).</w:t>
      </w:r>
    </w:p>
    <w:p w14:paraId="52D3FE72" w14:textId="03DD4E0D" w:rsidR="008D2186" w:rsidRDefault="008D2186" w:rsidP="009A0656">
      <w:pPr>
        <w:spacing w:line="360" w:lineRule="auto"/>
        <w:rPr>
          <w:rFonts w:ascii="Times New Roman" w:hAnsi="Times New Roman"/>
          <w:b/>
          <w:bCs/>
          <w:color w:val="000000"/>
          <w:sz w:val="22"/>
          <w:szCs w:val="22"/>
        </w:rPr>
      </w:pPr>
      <w:r w:rsidRPr="008D2186">
        <w:rPr>
          <w:rFonts w:ascii="Times New Roman" w:hAnsi="Times New Roman"/>
          <w:b/>
          <w:bCs/>
          <w:color w:val="000000"/>
          <w:sz w:val="22"/>
          <w:szCs w:val="22"/>
        </w:rPr>
        <w:t xml:space="preserve">Aims of this study: </w:t>
      </w:r>
    </w:p>
    <w:p w14:paraId="05851519" w14:textId="5C07F2FB" w:rsidR="008D2186" w:rsidRPr="008D2186" w:rsidRDefault="008D2186" w:rsidP="009A0656">
      <w:pPr>
        <w:spacing w:line="360" w:lineRule="auto"/>
        <w:rPr>
          <w:rFonts w:ascii="Times New Roman" w:hAnsi="Times New Roman"/>
          <w:b/>
          <w:bCs/>
          <w:color w:val="000000"/>
          <w:sz w:val="22"/>
          <w:szCs w:val="22"/>
        </w:rPr>
      </w:pPr>
      <w:r w:rsidRPr="008D2186">
        <w:rPr>
          <w:rFonts w:ascii="Times New Roman" w:hAnsi="Times New Roman"/>
          <w:color w:val="000000"/>
          <w:sz w:val="22"/>
          <w:szCs w:val="22"/>
        </w:rPr>
        <w:t xml:space="preserve">This review </w:t>
      </w:r>
      <w:r w:rsidR="005C3BC8">
        <w:rPr>
          <w:rFonts w:ascii="Times New Roman" w:hAnsi="Times New Roman"/>
          <w:color w:val="000000"/>
          <w:sz w:val="22"/>
          <w:szCs w:val="22"/>
        </w:rPr>
        <w:t xml:space="preserve">will </w:t>
      </w:r>
      <w:r w:rsidRPr="008D2186">
        <w:rPr>
          <w:rFonts w:ascii="Times New Roman" w:hAnsi="Times New Roman"/>
          <w:color w:val="000000"/>
          <w:sz w:val="22"/>
          <w:szCs w:val="22"/>
        </w:rPr>
        <w:t>study</w:t>
      </w:r>
      <w:r>
        <w:rPr>
          <w:rFonts w:ascii="Times New Roman" w:hAnsi="Times New Roman"/>
          <w:color w:val="000000"/>
          <w:sz w:val="22"/>
          <w:szCs w:val="22"/>
        </w:rPr>
        <w:t xml:space="preserve"> existed research papers on the impact of physical activities and movement on successful ag</w:t>
      </w:r>
      <w:r w:rsidR="00D41B1A">
        <w:rPr>
          <w:rFonts w:ascii="Times New Roman" w:hAnsi="Times New Roman"/>
          <w:color w:val="000000"/>
          <w:sz w:val="22"/>
          <w:szCs w:val="22"/>
        </w:rPr>
        <w:t>e</w:t>
      </w:r>
      <w:r>
        <w:rPr>
          <w:rFonts w:ascii="Times New Roman" w:hAnsi="Times New Roman"/>
          <w:color w:val="000000"/>
          <w:sz w:val="22"/>
          <w:szCs w:val="22"/>
        </w:rPr>
        <w:t xml:space="preserve">ing, highlighting the physical, psychological, and social benefits for older adults. </w:t>
      </w:r>
    </w:p>
    <w:p w14:paraId="533CAB59" w14:textId="22AA7CFD" w:rsidR="008D2186" w:rsidRPr="00823AE5" w:rsidRDefault="008D2186" w:rsidP="009A0656">
      <w:pPr>
        <w:spacing w:line="360" w:lineRule="auto"/>
        <w:rPr>
          <w:rFonts w:ascii="Times New Roman" w:hAnsi="Times New Roman"/>
          <w:b/>
          <w:bCs/>
          <w:color w:val="000000"/>
          <w:sz w:val="22"/>
          <w:szCs w:val="22"/>
        </w:rPr>
      </w:pPr>
      <w:r w:rsidRPr="00823AE5">
        <w:rPr>
          <w:rFonts w:ascii="Times New Roman" w:hAnsi="Times New Roman"/>
          <w:b/>
          <w:bCs/>
          <w:color w:val="000000"/>
          <w:sz w:val="22"/>
          <w:szCs w:val="22"/>
        </w:rPr>
        <w:t>Methodology:</w:t>
      </w:r>
    </w:p>
    <w:p w14:paraId="75BD457C" w14:textId="3CD80A5F" w:rsidR="008D2186" w:rsidRDefault="008D2186" w:rsidP="009A0656">
      <w:pPr>
        <w:spacing w:line="360" w:lineRule="auto"/>
        <w:rPr>
          <w:rFonts w:ascii="Times New Roman" w:hAnsi="Times New Roman"/>
          <w:color w:val="000000"/>
          <w:sz w:val="22"/>
          <w:szCs w:val="22"/>
        </w:rPr>
      </w:pPr>
      <w:r>
        <w:rPr>
          <w:rFonts w:ascii="Times New Roman" w:hAnsi="Times New Roman"/>
          <w:color w:val="000000"/>
          <w:sz w:val="22"/>
          <w:szCs w:val="22"/>
        </w:rPr>
        <w:t xml:space="preserve">This approach relied on </w:t>
      </w:r>
      <w:r w:rsidR="005C3BC8">
        <w:rPr>
          <w:rFonts w:ascii="Times New Roman" w:hAnsi="Times New Roman"/>
          <w:color w:val="000000"/>
          <w:sz w:val="22"/>
          <w:szCs w:val="22"/>
        </w:rPr>
        <w:t xml:space="preserve">Aveyard, H. and Arksey, H., </w:t>
      </w:r>
      <w:r w:rsidR="009C6B6B">
        <w:rPr>
          <w:rFonts w:ascii="Times New Roman" w:hAnsi="Times New Roman"/>
          <w:color w:val="000000"/>
          <w:sz w:val="22"/>
          <w:szCs w:val="22"/>
        </w:rPr>
        <w:t xml:space="preserve">&amp; </w:t>
      </w:r>
      <w:r w:rsidR="005C3BC8">
        <w:rPr>
          <w:rFonts w:ascii="Times New Roman" w:hAnsi="Times New Roman"/>
          <w:color w:val="000000"/>
          <w:sz w:val="22"/>
          <w:szCs w:val="22"/>
        </w:rPr>
        <w:t>O</w:t>
      </w:r>
      <w:r w:rsidR="009C6B6B">
        <w:rPr>
          <w:rFonts w:ascii="Times New Roman" w:hAnsi="Times New Roman"/>
          <w:color w:val="000000"/>
          <w:sz w:val="22"/>
          <w:szCs w:val="22"/>
        </w:rPr>
        <w:t>’</w:t>
      </w:r>
      <w:r w:rsidR="005C3BC8">
        <w:rPr>
          <w:rFonts w:ascii="Times New Roman" w:hAnsi="Times New Roman"/>
          <w:color w:val="000000"/>
          <w:sz w:val="22"/>
          <w:szCs w:val="22"/>
        </w:rPr>
        <w:t xml:space="preserve"> Mally</w:t>
      </w:r>
      <w:r w:rsidR="009C6B6B">
        <w:rPr>
          <w:rFonts w:ascii="Times New Roman" w:hAnsi="Times New Roman"/>
          <w:color w:val="000000"/>
          <w:sz w:val="22"/>
          <w:szCs w:val="22"/>
        </w:rPr>
        <w:t xml:space="preserve">, L. </w:t>
      </w:r>
      <w:r w:rsidR="005C3BC8">
        <w:rPr>
          <w:rFonts w:ascii="Times New Roman" w:hAnsi="Times New Roman"/>
          <w:color w:val="000000"/>
          <w:sz w:val="22"/>
          <w:szCs w:val="22"/>
        </w:rPr>
        <w:t xml:space="preserve">and </w:t>
      </w:r>
      <w:r>
        <w:rPr>
          <w:rFonts w:ascii="Times New Roman" w:hAnsi="Times New Roman"/>
          <w:color w:val="000000"/>
          <w:sz w:val="22"/>
          <w:szCs w:val="22"/>
        </w:rPr>
        <w:t>selected published</w:t>
      </w:r>
      <w:r w:rsidR="00060DC3">
        <w:rPr>
          <w:rFonts w:ascii="Times New Roman" w:hAnsi="Times New Roman"/>
          <w:color w:val="000000"/>
          <w:sz w:val="22"/>
          <w:szCs w:val="22"/>
        </w:rPr>
        <w:t>,</w:t>
      </w:r>
      <w:r>
        <w:rPr>
          <w:rFonts w:ascii="Times New Roman" w:hAnsi="Times New Roman"/>
          <w:color w:val="000000"/>
          <w:sz w:val="22"/>
          <w:szCs w:val="22"/>
        </w:rPr>
        <w:t xml:space="preserve"> evaluated</w:t>
      </w:r>
      <w:r w:rsidR="009C6B6B">
        <w:rPr>
          <w:rFonts w:ascii="Times New Roman" w:hAnsi="Times New Roman"/>
          <w:color w:val="000000"/>
          <w:sz w:val="22"/>
          <w:szCs w:val="22"/>
        </w:rPr>
        <w:t>,</w:t>
      </w:r>
      <w:r>
        <w:rPr>
          <w:rFonts w:ascii="Times New Roman" w:hAnsi="Times New Roman"/>
          <w:color w:val="000000"/>
          <w:sz w:val="22"/>
          <w:szCs w:val="22"/>
        </w:rPr>
        <w:t xml:space="preserve"> books and articles, examining how </w:t>
      </w:r>
      <w:r w:rsidR="00823AE5">
        <w:rPr>
          <w:rFonts w:ascii="Times New Roman" w:hAnsi="Times New Roman"/>
          <w:color w:val="000000"/>
          <w:sz w:val="22"/>
          <w:szCs w:val="22"/>
        </w:rPr>
        <w:t>diverse physical activities and movements affect older adults.</w:t>
      </w:r>
    </w:p>
    <w:p w14:paraId="7CDA8CED" w14:textId="3D5C9D6F" w:rsidR="00F57F4D" w:rsidRDefault="00F57F4D" w:rsidP="009A0656">
      <w:pPr>
        <w:spacing w:line="360" w:lineRule="auto"/>
        <w:rPr>
          <w:rFonts w:ascii="Times New Roman" w:hAnsi="Times New Roman"/>
          <w:b/>
          <w:bCs/>
          <w:color w:val="000000"/>
          <w:sz w:val="22"/>
          <w:szCs w:val="22"/>
        </w:rPr>
      </w:pPr>
      <w:r w:rsidRPr="00F57F4D">
        <w:rPr>
          <w:rFonts w:ascii="Times New Roman" w:hAnsi="Times New Roman"/>
          <w:b/>
          <w:bCs/>
          <w:color w:val="000000"/>
          <w:sz w:val="22"/>
          <w:szCs w:val="22"/>
        </w:rPr>
        <w:t>Ethics</w:t>
      </w:r>
      <w:r>
        <w:rPr>
          <w:rFonts w:ascii="Times New Roman" w:hAnsi="Times New Roman"/>
          <w:b/>
          <w:bCs/>
          <w:color w:val="000000"/>
          <w:sz w:val="22"/>
          <w:szCs w:val="22"/>
        </w:rPr>
        <w:t>:</w:t>
      </w:r>
    </w:p>
    <w:p w14:paraId="05A09022" w14:textId="483B249F" w:rsidR="00F57F4D" w:rsidRPr="00F57F4D" w:rsidRDefault="00F57F4D" w:rsidP="009A0656">
      <w:pPr>
        <w:spacing w:line="360" w:lineRule="auto"/>
        <w:rPr>
          <w:rFonts w:ascii="Times New Roman" w:hAnsi="Times New Roman"/>
          <w:color w:val="000000"/>
          <w:sz w:val="22"/>
          <w:szCs w:val="22"/>
        </w:rPr>
      </w:pPr>
      <w:r>
        <w:rPr>
          <w:rFonts w:ascii="Times New Roman" w:hAnsi="Times New Roman"/>
          <w:color w:val="000000"/>
          <w:sz w:val="22"/>
          <w:szCs w:val="22"/>
        </w:rPr>
        <w:t xml:space="preserve">This research </w:t>
      </w:r>
      <w:r w:rsidR="007D5855">
        <w:rPr>
          <w:rFonts w:ascii="Times New Roman" w:hAnsi="Times New Roman"/>
          <w:color w:val="000000"/>
          <w:sz w:val="22"/>
          <w:szCs w:val="22"/>
        </w:rPr>
        <w:t>will utilize secondary</w:t>
      </w:r>
      <w:r>
        <w:rPr>
          <w:rFonts w:ascii="Times New Roman" w:hAnsi="Times New Roman"/>
          <w:color w:val="000000"/>
          <w:sz w:val="22"/>
          <w:szCs w:val="22"/>
        </w:rPr>
        <w:t xml:space="preserve"> </w:t>
      </w:r>
      <w:r w:rsidR="00EF186E">
        <w:rPr>
          <w:rFonts w:ascii="Times New Roman" w:hAnsi="Times New Roman"/>
          <w:color w:val="000000"/>
          <w:sz w:val="22"/>
          <w:szCs w:val="22"/>
        </w:rPr>
        <w:t xml:space="preserve">data from </w:t>
      </w:r>
      <w:r>
        <w:rPr>
          <w:rFonts w:ascii="Times New Roman" w:hAnsi="Times New Roman"/>
          <w:color w:val="000000"/>
          <w:sz w:val="22"/>
          <w:szCs w:val="22"/>
        </w:rPr>
        <w:t>evaluated published books and articles</w:t>
      </w:r>
      <w:r w:rsidR="00EF186E">
        <w:rPr>
          <w:rFonts w:ascii="Times New Roman" w:hAnsi="Times New Roman"/>
          <w:color w:val="000000"/>
          <w:sz w:val="22"/>
          <w:szCs w:val="22"/>
        </w:rPr>
        <w:t xml:space="preserve"> such as the works of Aveyard, H. (2027), Arksey, H., &amp; O’Malley, L. (2005), (WHO</w:t>
      </w:r>
      <w:r w:rsidR="004446A1">
        <w:rPr>
          <w:rFonts w:ascii="Times New Roman" w:hAnsi="Times New Roman"/>
          <w:color w:val="000000"/>
          <w:sz w:val="22"/>
          <w:szCs w:val="22"/>
        </w:rPr>
        <w:t>, 2024)</w:t>
      </w:r>
      <w:r w:rsidR="00EF186E">
        <w:rPr>
          <w:rFonts w:ascii="Times New Roman" w:hAnsi="Times New Roman"/>
          <w:color w:val="000000"/>
          <w:sz w:val="22"/>
          <w:szCs w:val="22"/>
        </w:rPr>
        <w:t>,</w:t>
      </w:r>
      <w:r w:rsidR="004446A1">
        <w:rPr>
          <w:rFonts w:ascii="Times New Roman" w:hAnsi="Times New Roman"/>
          <w:color w:val="000000"/>
          <w:sz w:val="22"/>
          <w:szCs w:val="22"/>
        </w:rPr>
        <w:t xml:space="preserve"> and</w:t>
      </w:r>
      <w:r w:rsidR="00EF186E">
        <w:rPr>
          <w:rFonts w:ascii="Times New Roman" w:hAnsi="Times New Roman"/>
          <w:color w:val="000000"/>
          <w:sz w:val="22"/>
          <w:szCs w:val="22"/>
        </w:rPr>
        <w:t xml:space="preserve"> Stryjecka et al; </w:t>
      </w:r>
      <w:r w:rsidR="007D5855">
        <w:rPr>
          <w:rFonts w:ascii="Times New Roman" w:hAnsi="Times New Roman"/>
          <w:color w:val="000000"/>
          <w:sz w:val="22"/>
          <w:szCs w:val="22"/>
        </w:rPr>
        <w:t>(2025</w:t>
      </w:r>
      <w:r w:rsidR="00EF186E">
        <w:rPr>
          <w:rFonts w:ascii="Times New Roman" w:hAnsi="Times New Roman"/>
          <w:color w:val="000000"/>
          <w:sz w:val="22"/>
          <w:szCs w:val="22"/>
        </w:rPr>
        <w:t>)</w:t>
      </w:r>
      <w:r w:rsidR="00BA1023">
        <w:rPr>
          <w:rFonts w:ascii="Times New Roman" w:hAnsi="Times New Roman"/>
          <w:color w:val="000000"/>
          <w:sz w:val="22"/>
          <w:szCs w:val="22"/>
        </w:rPr>
        <w:t>, in compliance with the institution’s</w:t>
      </w:r>
      <w:r w:rsidR="004446A1">
        <w:rPr>
          <w:rFonts w:ascii="Times New Roman" w:hAnsi="Times New Roman"/>
          <w:color w:val="000000"/>
          <w:sz w:val="22"/>
          <w:szCs w:val="22"/>
        </w:rPr>
        <w:t xml:space="preserve"> </w:t>
      </w:r>
      <w:r w:rsidR="00BA1023">
        <w:rPr>
          <w:rFonts w:ascii="Times New Roman" w:hAnsi="Times New Roman"/>
          <w:color w:val="000000"/>
          <w:sz w:val="22"/>
          <w:szCs w:val="22"/>
        </w:rPr>
        <w:t>guidelines</w:t>
      </w:r>
      <w:r w:rsidR="004446A1">
        <w:rPr>
          <w:rFonts w:ascii="Times New Roman" w:hAnsi="Times New Roman"/>
          <w:color w:val="000000"/>
          <w:sz w:val="22"/>
          <w:szCs w:val="22"/>
        </w:rPr>
        <w:t>. All collected data</w:t>
      </w:r>
      <w:r w:rsidR="007D5855">
        <w:rPr>
          <w:rFonts w:ascii="Times New Roman" w:hAnsi="Times New Roman"/>
          <w:color w:val="000000"/>
          <w:sz w:val="22"/>
          <w:szCs w:val="22"/>
        </w:rPr>
        <w:t xml:space="preserve"> will be securely processed and utilized for the designated research dedicated to this specific study and handled responsibly</w:t>
      </w:r>
      <w:r w:rsidR="009C6B6B">
        <w:rPr>
          <w:rFonts w:ascii="Times New Roman" w:hAnsi="Times New Roman"/>
          <w:color w:val="000000"/>
          <w:sz w:val="22"/>
          <w:szCs w:val="22"/>
        </w:rPr>
        <w:t>.</w:t>
      </w:r>
    </w:p>
    <w:p w14:paraId="6C1D90AC" w14:textId="4352448F" w:rsidR="00823AE5" w:rsidRPr="00823AE5" w:rsidRDefault="00823AE5" w:rsidP="009A0656">
      <w:pPr>
        <w:spacing w:line="360" w:lineRule="auto"/>
        <w:rPr>
          <w:rFonts w:ascii="Times New Roman" w:hAnsi="Times New Roman"/>
          <w:b/>
          <w:bCs/>
          <w:color w:val="000000"/>
          <w:sz w:val="22"/>
          <w:szCs w:val="22"/>
        </w:rPr>
      </w:pPr>
      <w:r w:rsidRPr="00823AE5">
        <w:rPr>
          <w:rFonts w:ascii="Times New Roman" w:hAnsi="Times New Roman"/>
          <w:b/>
          <w:bCs/>
          <w:color w:val="000000"/>
          <w:sz w:val="22"/>
          <w:szCs w:val="22"/>
        </w:rPr>
        <w:lastRenderedPageBreak/>
        <w:t>Result:</w:t>
      </w:r>
    </w:p>
    <w:p w14:paraId="102D3049" w14:textId="24E8529B" w:rsidR="00823AE5" w:rsidRDefault="00823AE5" w:rsidP="009A0656">
      <w:pPr>
        <w:spacing w:line="360" w:lineRule="auto"/>
        <w:rPr>
          <w:rFonts w:ascii="Times New Roman" w:hAnsi="Times New Roman"/>
          <w:color w:val="000000"/>
          <w:sz w:val="22"/>
          <w:szCs w:val="22"/>
        </w:rPr>
      </w:pPr>
      <w:r>
        <w:rPr>
          <w:rFonts w:ascii="Times New Roman" w:hAnsi="Times New Roman"/>
          <w:color w:val="000000"/>
          <w:sz w:val="22"/>
          <w:szCs w:val="22"/>
        </w:rPr>
        <w:t>Overall review conclude</w:t>
      </w:r>
      <w:r w:rsidR="00060DC3">
        <w:rPr>
          <w:rFonts w:ascii="Times New Roman" w:hAnsi="Times New Roman"/>
          <w:color w:val="000000"/>
          <w:sz w:val="22"/>
          <w:szCs w:val="22"/>
        </w:rPr>
        <w:t>s</w:t>
      </w:r>
      <w:r>
        <w:rPr>
          <w:rFonts w:ascii="Times New Roman" w:hAnsi="Times New Roman"/>
          <w:color w:val="000000"/>
          <w:sz w:val="22"/>
          <w:szCs w:val="22"/>
        </w:rPr>
        <w:t xml:space="preserve"> that </w:t>
      </w:r>
      <w:r w:rsidR="00060DC3">
        <w:rPr>
          <w:rFonts w:ascii="Times New Roman" w:hAnsi="Times New Roman"/>
          <w:color w:val="000000"/>
          <w:sz w:val="22"/>
          <w:szCs w:val="22"/>
        </w:rPr>
        <w:t>regular</w:t>
      </w:r>
      <w:r>
        <w:rPr>
          <w:rFonts w:ascii="Times New Roman" w:hAnsi="Times New Roman"/>
          <w:color w:val="000000"/>
          <w:sz w:val="22"/>
          <w:szCs w:val="22"/>
        </w:rPr>
        <w:t xml:space="preserve"> exercise significantly enhances older adult’s physical health, shape cognitive function, alleviate</w:t>
      </w:r>
      <w:r w:rsidR="00060DC3">
        <w:rPr>
          <w:rFonts w:ascii="Times New Roman" w:hAnsi="Times New Roman"/>
          <w:color w:val="000000"/>
          <w:sz w:val="22"/>
          <w:szCs w:val="22"/>
        </w:rPr>
        <w:t>s</w:t>
      </w:r>
      <w:r>
        <w:rPr>
          <w:rFonts w:ascii="Times New Roman" w:hAnsi="Times New Roman"/>
          <w:color w:val="000000"/>
          <w:sz w:val="22"/>
          <w:szCs w:val="22"/>
        </w:rPr>
        <w:t xml:space="preserve"> depression and anxiety, preserve</w:t>
      </w:r>
      <w:r w:rsidR="00060DC3">
        <w:rPr>
          <w:rFonts w:ascii="Times New Roman" w:hAnsi="Times New Roman"/>
          <w:color w:val="000000"/>
          <w:sz w:val="22"/>
          <w:szCs w:val="22"/>
        </w:rPr>
        <w:t>s</w:t>
      </w:r>
      <w:r>
        <w:rPr>
          <w:rFonts w:ascii="Times New Roman" w:hAnsi="Times New Roman"/>
          <w:color w:val="000000"/>
          <w:sz w:val="22"/>
          <w:szCs w:val="22"/>
        </w:rPr>
        <w:t xml:space="preserve"> independence, boost autonomy and enhance community engagements.</w:t>
      </w:r>
    </w:p>
    <w:p w14:paraId="07E8CE09" w14:textId="35476E85" w:rsidR="001B0481" w:rsidRDefault="001B0481" w:rsidP="009A0656">
      <w:pPr>
        <w:spacing w:line="360" w:lineRule="auto"/>
        <w:rPr>
          <w:rFonts w:ascii="Times New Roman" w:hAnsi="Times New Roman"/>
          <w:color w:val="000000"/>
          <w:sz w:val="22"/>
          <w:szCs w:val="22"/>
        </w:rPr>
      </w:pPr>
    </w:p>
    <w:p w14:paraId="27523960" w14:textId="21DDA25E" w:rsidR="00823AE5" w:rsidRDefault="00823AE5" w:rsidP="00823AE5">
      <w:pPr>
        <w:spacing w:line="360" w:lineRule="auto"/>
        <w:rPr>
          <w:rFonts w:ascii="Times New Roman" w:hAnsi="Times New Roman"/>
          <w:color w:val="000000"/>
          <w:sz w:val="22"/>
          <w:szCs w:val="22"/>
        </w:rPr>
      </w:pPr>
    </w:p>
    <w:p w14:paraId="321C9F7B" w14:textId="0A209B16" w:rsidR="005B7A9F" w:rsidRDefault="005B7A9F" w:rsidP="00823AE5">
      <w:pPr>
        <w:spacing w:line="360" w:lineRule="auto"/>
      </w:pPr>
    </w:p>
    <w:p w14:paraId="640D29EE" w14:textId="77777777" w:rsidR="00D13EC7" w:rsidRDefault="00D13EC7" w:rsidP="00823AE5">
      <w:pPr>
        <w:spacing w:line="360" w:lineRule="auto"/>
      </w:pPr>
    </w:p>
    <w:p w14:paraId="30C29244" w14:textId="77777777" w:rsidR="004E00AE" w:rsidRDefault="004E00AE" w:rsidP="00823AE5">
      <w:pPr>
        <w:spacing w:line="360" w:lineRule="auto"/>
        <w:rPr>
          <w:b/>
          <w:bCs/>
        </w:rPr>
      </w:pPr>
    </w:p>
    <w:p w14:paraId="377FED37" w14:textId="77777777" w:rsidR="004E00AE" w:rsidRDefault="004E00AE" w:rsidP="00823AE5">
      <w:pPr>
        <w:spacing w:line="360" w:lineRule="auto"/>
        <w:rPr>
          <w:b/>
          <w:bCs/>
        </w:rPr>
      </w:pPr>
    </w:p>
    <w:p w14:paraId="6C3C535D" w14:textId="77777777" w:rsidR="004E00AE" w:rsidRDefault="004E00AE" w:rsidP="00823AE5">
      <w:pPr>
        <w:spacing w:line="360" w:lineRule="auto"/>
        <w:rPr>
          <w:b/>
          <w:bCs/>
        </w:rPr>
      </w:pPr>
    </w:p>
    <w:p w14:paraId="62483A0B" w14:textId="77777777" w:rsidR="004E00AE" w:rsidRDefault="004E00AE" w:rsidP="00823AE5">
      <w:pPr>
        <w:spacing w:line="360" w:lineRule="auto"/>
        <w:rPr>
          <w:b/>
          <w:bCs/>
        </w:rPr>
      </w:pPr>
    </w:p>
    <w:p w14:paraId="598AB3A5" w14:textId="77777777" w:rsidR="004E00AE" w:rsidRDefault="004E00AE" w:rsidP="00823AE5">
      <w:pPr>
        <w:spacing w:line="360" w:lineRule="auto"/>
        <w:rPr>
          <w:b/>
          <w:bCs/>
        </w:rPr>
      </w:pPr>
    </w:p>
    <w:p w14:paraId="50906FB6" w14:textId="77777777" w:rsidR="004E00AE" w:rsidRDefault="004E00AE" w:rsidP="00823AE5">
      <w:pPr>
        <w:spacing w:line="360" w:lineRule="auto"/>
        <w:rPr>
          <w:b/>
          <w:bCs/>
        </w:rPr>
      </w:pPr>
    </w:p>
    <w:p w14:paraId="214E9777" w14:textId="77777777" w:rsidR="004E00AE" w:rsidRDefault="004E00AE" w:rsidP="00823AE5">
      <w:pPr>
        <w:spacing w:line="360" w:lineRule="auto"/>
        <w:rPr>
          <w:b/>
          <w:bCs/>
        </w:rPr>
      </w:pPr>
    </w:p>
    <w:p w14:paraId="52684AE2" w14:textId="77777777" w:rsidR="004E00AE" w:rsidRDefault="004E00AE" w:rsidP="00823AE5">
      <w:pPr>
        <w:spacing w:line="360" w:lineRule="auto"/>
        <w:rPr>
          <w:b/>
          <w:bCs/>
        </w:rPr>
      </w:pPr>
    </w:p>
    <w:p w14:paraId="5302A248" w14:textId="77777777" w:rsidR="004E00AE" w:rsidRDefault="004E00AE" w:rsidP="00823AE5">
      <w:pPr>
        <w:spacing w:line="360" w:lineRule="auto"/>
        <w:rPr>
          <w:b/>
          <w:bCs/>
        </w:rPr>
      </w:pPr>
    </w:p>
    <w:p w14:paraId="73D13859" w14:textId="77777777" w:rsidR="004E00AE" w:rsidRDefault="004E00AE" w:rsidP="00823AE5">
      <w:pPr>
        <w:spacing w:line="360" w:lineRule="auto"/>
        <w:rPr>
          <w:b/>
          <w:bCs/>
        </w:rPr>
      </w:pPr>
    </w:p>
    <w:p w14:paraId="05CC60DE" w14:textId="77777777" w:rsidR="004E00AE" w:rsidRDefault="004E00AE" w:rsidP="00823AE5">
      <w:pPr>
        <w:spacing w:line="360" w:lineRule="auto"/>
        <w:rPr>
          <w:b/>
          <w:bCs/>
        </w:rPr>
      </w:pPr>
    </w:p>
    <w:p w14:paraId="5F8722CD" w14:textId="77777777" w:rsidR="004E00AE" w:rsidRDefault="004E00AE" w:rsidP="00823AE5">
      <w:pPr>
        <w:spacing w:line="360" w:lineRule="auto"/>
        <w:rPr>
          <w:b/>
          <w:bCs/>
        </w:rPr>
      </w:pPr>
    </w:p>
    <w:p w14:paraId="18674139" w14:textId="77777777" w:rsidR="004E00AE" w:rsidRDefault="004E00AE" w:rsidP="00823AE5">
      <w:pPr>
        <w:spacing w:line="360" w:lineRule="auto"/>
        <w:rPr>
          <w:b/>
          <w:bCs/>
        </w:rPr>
      </w:pPr>
    </w:p>
    <w:p w14:paraId="7EF6EA3F" w14:textId="77777777" w:rsidR="004E00AE" w:rsidRDefault="004E00AE" w:rsidP="00823AE5">
      <w:pPr>
        <w:spacing w:line="360" w:lineRule="auto"/>
        <w:rPr>
          <w:b/>
          <w:bCs/>
        </w:rPr>
      </w:pPr>
    </w:p>
    <w:p w14:paraId="58916009" w14:textId="77777777" w:rsidR="004E00AE" w:rsidRDefault="004E00AE" w:rsidP="00823AE5">
      <w:pPr>
        <w:spacing w:line="360" w:lineRule="auto"/>
        <w:rPr>
          <w:b/>
          <w:bCs/>
        </w:rPr>
      </w:pPr>
    </w:p>
    <w:p w14:paraId="07FE144A" w14:textId="77777777" w:rsidR="004E00AE" w:rsidRDefault="004E00AE" w:rsidP="00823AE5">
      <w:pPr>
        <w:spacing w:line="360" w:lineRule="auto"/>
        <w:rPr>
          <w:b/>
          <w:bCs/>
        </w:rPr>
      </w:pPr>
    </w:p>
    <w:p w14:paraId="41029C58" w14:textId="77777777" w:rsidR="004E00AE" w:rsidRDefault="004E00AE" w:rsidP="00823AE5">
      <w:pPr>
        <w:spacing w:line="360" w:lineRule="auto"/>
        <w:rPr>
          <w:b/>
          <w:bCs/>
        </w:rPr>
      </w:pPr>
    </w:p>
    <w:p w14:paraId="52D51351" w14:textId="77777777" w:rsidR="004E00AE" w:rsidRDefault="004E00AE" w:rsidP="00823AE5">
      <w:pPr>
        <w:spacing w:line="360" w:lineRule="auto"/>
        <w:rPr>
          <w:b/>
          <w:bCs/>
        </w:rPr>
      </w:pPr>
    </w:p>
    <w:p w14:paraId="0847FFD4" w14:textId="77777777" w:rsidR="005B3AC0" w:rsidRDefault="00D13EC7" w:rsidP="00823AE5">
      <w:pPr>
        <w:spacing w:line="360" w:lineRule="auto"/>
        <w:rPr>
          <w:b/>
          <w:bCs/>
        </w:rPr>
      </w:pPr>
      <w:r w:rsidRPr="00D13EC7">
        <w:rPr>
          <w:b/>
          <w:bCs/>
        </w:rPr>
        <w:t>Reference</w:t>
      </w:r>
      <w:r>
        <w:rPr>
          <w:b/>
          <w:bCs/>
        </w:rPr>
        <w:t>:</w:t>
      </w:r>
    </w:p>
    <w:p w14:paraId="0D157333" w14:textId="095E26F7" w:rsidR="00D13EC7" w:rsidRPr="00E03062" w:rsidRDefault="005B3AC0" w:rsidP="00823AE5">
      <w:pPr>
        <w:spacing w:line="360" w:lineRule="auto"/>
      </w:pPr>
      <w:r w:rsidRPr="00E03062">
        <w:t>Aveyard, H., (2007) Going a literature review in Health and Social care: A practical Guide. Open University press. Available at:</w:t>
      </w:r>
      <w:r>
        <w:rPr>
          <w:b/>
          <w:bCs/>
        </w:rPr>
        <w:t xml:space="preserve"> </w:t>
      </w:r>
      <w:hyperlink r:id="rId7" w:history="1">
        <w:r w:rsidRPr="00881157">
          <w:rPr>
            <w:rStyle w:val="Hyperlink"/>
            <w:b/>
            <w:bCs/>
          </w:rPr>
          <w:t>https://library-search.open.ac.uk/discovery/fulldisplay/alma9952572719602316/44OPN_INST:VU1</w:t>
        </w:r>
      </w:hyperlink>
      <w:r>
        <w:rPr>
          <w:b/>
          <w:bCs/>
        </w:rPr>
        <w:t xml:space="preserve"> </w:t>
      </w:r>
      <w:r w:rsidR="00D3722F" w:rsidRPr="00E03062">
        <w:t>(Accessed: 02 October 2026).</w:t>
      </w:r>
    </w:p>
    <w:p w14:paraId="450308FD" w14:textId="107A3641" w:rsidR="005B3AC0" w:rsidRPr="002B5BFE" w:rsidRDefault="005B3AC0" w:rsidP="00823AE5">
      <w:pPr>
        <w:spacing w:line="360" w:lineRule="auto"/>
        <w:rPr>
          <w:sz w:val="22"/>
          <w:szCs w:val="22"/>
        </w:rPr>
      </w:pPr>
      <w:r w:rsidRPr="00E03062">
        <w:t>Arksey, H., &amp; O’Mally, L., (2025) ‘Scoping</w:t>
      </w:r>
      <w:r w:rsidR="00D3722F" w:rsidRPr="00E03062">
        <w:t xml:space="preserve"> studies: towards a methodological framework.’’ International Journal of Social Research Methodology. 8(1), 19-32. </w:t>
      </w:r>
      <w:r w:rsidR="002B5BFE" w:rsidRPr="00E03062">
        <w:t>Available</w:t>
      </w:r>
      <w:r w:rsidR="00E03062">
        <w:t xml:space="preserve"> </w:t>
      </w:r>
      <w:r w:rsidR="00D3722F" w:rsidRPr="00E03062">
        <w:t>at</w:t>
      </w:r>
      <w:r w:rsidR="00E03062">
        <w:t>:</w:t>
      </w:r>
      <w:hyperlink r:id="rId8" w:history="1">
        <w:r w:rsidR="00E03062" w:rsidRPr="00881157">
          <w:rPr>
            <w:rStyle w:val="Hyperlink"/>
            <w:b/>
            <w:bCs/>
          </w:rPr>
          <w:t>https://eprints.whiterose.ac.uk/d/eprint/1618/1/Scopingstudies.pdf%C2%AO</w:t>
        </w:r>
      </w:hyperlink>
      <w:r w:rsidR="00E03062">
        <w:rPr>
          <w:b/>
          <w:bCs/>
        </w:rPr>
        <w:t xml:space="preserve"> </w:t>
      </w:r>
      <w:r w:rsidR="002B5BFE">
        <w:rPr>
          <w:b/>
          <w:bCs/>
        </w:rPr>
        <w:t xml:space="preserve"> </w:t>
      </w:r>
      <w:r w:rsidR="002B5BFE" w:rsidRPr="002B5BFE">
        <w:rPr>
          <w:sz w:val="22"/>
          <w:szCs w:val="22"/>
        </w:rPr>
        <w:t>(Accessed</w:t>
      </w:r>
      <w:r w:rsidR="002B5BFE">
        <w:rPr>
          <w:sz w:val="22"/>
          <w:szCs w:val="22"/>
        </w:rPr>
        <w:t>:</w:t>
      </w:r>
      <w:r w:rsidR="002B5BFE" w:rsidRPr="002B5BFE">
        <w:rPr>
          <w:sz w:val="22"/>
          <w:szCs w:val="22"/>
        </w:rPr>
        <w:t xml:space="preserve"> 02 October 2026).</w:t>
      </w:r>
    </w:p>
    <w:p w14:paraId="5FDFAE87" w14:textId="55B18A65" w:rsidR="004B1B24" w:rsidRPr="00D07602" w:rsidRDefault="004B1B24" w:rsidP="00823AE5">
      <w:pPr>
        <w:spacing w:line="360" w:lineRule="auto"/>
      </w:pPr>
      <w:r w:rsidRPr="00D07602">
        <w:t>National Health Service (NHS), (2026) Physical activities for older adults. England. Available at:</w:t>
      </w:r>
      <w:r w:rsidRPr="00D07602">
        <w:rPr>
          <w:b/>
          <w:bCs/>
        </w:rPr>
        <w:t xml:space="preserve"> </w:t>
      </w:r>
      <w:hyperlink r:id="rId9" w:history="1">
        <w:r w:rsidRPr="00D07602">
          <w:rPr>
            <w:rStyle w:val="Hyperlink"/>
            <w:b/>
            <w:bCs/>
          </w:rPr>
          <w:t>https://www.nhs.uk/-well/excercise/physical-activities-guidelines-older-adults/</w:t>
        </w:r>
      </w:hyperlink>
      <w:r w:rsidRPr="00D07602">
        <w:rPr>
          <w:b/>
          <w:bCs/>
        </w:rPr>
        <w:t xml:space="preserve"> </w:t>
      </w:r>
      <w:r w:rsidR="00D07602" w:rsidRPr="00D07602">
        <w:rPr>
          <w:b/>
          <w:bCs/>
        </w:rPr>
        <w:t>(</w:t>
      </w:r>
      <w:r w:rsidR="00D07602" w:rsidRPr="00D07602">
        <w:t>Accessed:</w:t>
      </w:r>
      <w:r w:rsidRPr="00D07602">
        <w:t xml:space="preserve"> 26 September 2026).</w:t>
      </w:r>
    </w:p>
    <w:p w14:paraId="1FFCF559" w14:textId="2C99F872" w:rsidR="007D5C56" w:rsidRPr="00D07602" w:rsidRDefault="00BE0A42" w:rsidP="00823AE5">
      <w:pPr>
        <w:spacing w:line="360" w:lineRule="auto"/>
        <w:rPr>
          <w:b/>
          <w:bCs/>
        </w:rPr>
      </w:pPr>
      <w:r w:rsidRPr="00D07602">
        <w:t xml:space="preserve">Sun, F. Normal, I. J. </w:t>
      </w:r>
      <w:r w:rsidR="004B1B24" w:rsidRPr="00D07602">
        <w:t xml:space="preserve"> Normal, </w:t>
      </w:r>
      <w:r w:rsidRPr="00D07602">
        <w:t xml:space="preserve">&amp; </w:t>
      </w:r>
      <w:r w:rsidR="00114D95" w:rsidRPr="00D07602">
        <w:t>While, A. E. (2013) p1.</w:t>
      </w:r>
      <w:r w:rsidRPr="00D07602">
        <w:t xml:space="preserve"> </w:t>
      </w:r>
      <w:r w:rsidR="00114D95" w:rsidRPr="00D07602">
        <w:t>Physical activity in older people: a systematic review. Available at:</w:t>
      </w:r>
      <w:r w:rsidR="00114D95" w:rsidRPr="00D07602">
        <w:rPr>
          <w:b/>
          <w:bCs/>
        </w:rPr>
        <w:t xml:space="preserve"> </w:t>
      </w:r>
      <w:hyperlink r:id="rId10" w:history="1">
        <w:r w:rsidR="00114D95" w:rsidRPr="00F94311">
          <w:rPr>
            <w:rStyle w:val="Hyperlink"/>
            <w:b/>
            <w:bCs/>
          </w:rPr>
          <w:t>https://pubmed.ncbi.nlm.nih.gov/23648225/</w:t>
        </w:r>
      </w:hyperlink>
      <w:r w:rsidR="00114D95">
        <w:rPr>
          <w:b/>
          <w:bCs/>
        </w:rPr>
        <w:t xml:space="preserve">  </w:t>
      </w:r>
      <w:r w:rsidR="00114D95" w:rsidRPr="00D07602">
        <w:t>(Accessed: 25 September 2026).</w:t>
      </w:r>
    </w:p>
    <w:p w14:paraId="4307F5AC" w14:textId="42DF6D8B" w:rsidR="00D13EC7" w:rsidRDefault="0083245F" w:rsidP="00823AE5">
      <w:pPr>
        <w:spacing w:line="360" w:lineRule="auto"/>
      </w:pPr>
      <w:r w:rsidRPr="0083245F">
        <w:t xml:space="preserve">Stryjecka </w:t>
      </w:r>
      <w:r w:rsidR="007D5C56">
        <w:t>,</w:t>
      </w:r>
      <w:r w:rsidRPr="0083245F">
        <w:t xml:space="preserve"> J. Rozenberg, K.  Niewola, K. Rozanska, M. (2025) Impact of physical </w:t>
      </w:r>
      <w:r w:rsidR="007D5C56">
        <w:t xml:space="preserve">activity on Health and </w:t>
      </w:r>
      <w:r w:rsidRPr="0083245F">
        <w:t>aging: A system</w:t>
      </w:r>
      <w:r w:rsidR="007D5C56">
        <w:t>a</w:t>
      </w:r>
      <w:r w:rsidRPr="0083245F">
        <w:t>tic review of benefits for older adults</w:t>
      </w:r>
      <w:r>
        <w:t xml:space="preserve">. </w:t>
      </w:r>
      <w:r w:rsidR="003121E2">
        <w:t xml:space="preserve">Vol. 2 No. 4(48) (2025). </w:t>
      </w:r>
      <w:r>
        <w:t xml:space="preserve">International journal of innovative Technologies in social science. Available </w:t>
      </w:r>
      <w:r w:rsidR="00C55487">
        <w:t>at:</w:t>
      </w:r>
      <w:r w:rsidR="003121E2">
        <w:t xml:space="preserve"> </w:t>
      </w:r>
      <w:hyperlink r:id="rId11" w:history="1">
        <w:r w:rsidR="00FC0A22" w:rsidRPr="00F94311">
          <w:rPr>
            <w:rStyle w:val="Hyperlink"/>
          </w:rPr>
          <w:t>https://doi.10.31435/ijitss.4(48).2025.4265</w:t>
        </w:r>
      </w:hyperlink>
      <w:r w:rsidR="00FC0A22">
        <w:t xml:space="preserve"> (Accessed</w:t>
      </w:r>
      <w:r w:rsidR="002B5BFE">
        <w:t>:</w:t>
      </w:r>
      <w:r w:rsidR="00FC0A22">
        <w:t xml:space="preserve"> </w:t>
      </w:r>
      <w:r w:rsidR="00BE0A42">
        <w:t>30 September 2026).</w:t>
      </w:r>
      <w:r w:rsidR="00C55487">
        <w:t xml:space="preserve">  </w:t>
      </w:r>
    </w:p>
    <w:p w14:paraId="4148E183" w14:textId="3ABEC02E" w:rsidR="00BA7A12" w:rsidRDefault="00BA7A12" w:rsidP="00823AE5">
      <w:pPr>
        <w:spacing w:line="360" w:lineRule="auto"/>
      </w:pPr>
      <w:r>
        <w:t xml:space="preserve">World Health Organization (WHO) (2024) Physical activities guidelines: Benefits of physical activities and risk of sedentary behaviour and inactivity. </w:t>
      </w:r>
      <w:r w:rsidR="00263CFC">
        <w:t xml:space="preserve">Geneva. </w:t>
      </w:r>
      <w:r>
        <w:t>Available at:</w:t>
      </w:r>
      <w:r w:rsidR="00263CFC">
        <w:t xml:space="preserve"> </w:t>
      </w:r>
      <w:hyperlink r:id="rId12" w:history="1">
        <w:r w:rsidR="00263CFC" w:rsidRPr="00F94311">
          <w:rPr>
            <w:rStyle w:val="Hyperlink"/>
          </w:rPr>
          <w:t>https://www.who.int/news-room/fact-sheets/detail/physical-activity</w:t>
        </w:r>
      </w:hyperlink>
      <w:r w:rsidR="00263CFC">
        <w:t xml:space="preserve">  (Accessed</w:t>
      </w:r>
      <w:r w:rsidR="002B5BFE">
        <w:t xml:space="preserve">: </w:t>
      </w:r>
      <w:r w:rsidR="00263CFC">
        <w:t>25 September 2026).</w:t>
      </w:r>
    </w:p>
    <w:p w14:paraId="6F0E3D6E" w14:textId="4A944251" w:rsidR="00263CFC" w:rsidRPr="0083245F" w:rsidRDefault="00263CFC" w:rsidP="00823AE5">
      <w:pPr>
        <w:spacing w:line="360" w:lineRule="auto"/>
        <w:rPr>
          <w:rFonts w:ascii="Times New Roman" w:hAnsi="Times New Roman"/>
          <w:color w:val="000000"/>
          <w:sz w:val="22"/>
          <w:szCs w:val="22"/>
        </w:rPr>
      </w:pPr>
      <w:r>
        <w:lastRenderedPageBreak/>
        <w:t xml:space="preserve">World Health Organization (WHO) (2020) Glossary of </w:t>
      </w:r>
      <w:r w:rsidR="00C55487">
        <w:t xml:space="preserve">terms WHO Guidelines. Geneva. Available at: </w:t>
      </w:r>
      <w:hyperlink r:id="rId13" w:history="1">
        <w:r w:rsidR="00C55487" w:rsidRPr="00F94311">
          <w:rPr>
            <w:rStyle w:val="Hyperlink"/>
          </w:rPr>
          <w:t>https://www.ncbi.nlm.nih.gov/books/NBK566047/</w:t>
        </w:r>
      </w:hyperlink>
      <w:r w:rsidR="00C55487">
        <w:t xml:space="preserve">  Accessed:26 September 2026).</w:t>
      </w:r>
    </w:p>
    <w:sectPr w:rsidR="00263CFC" w:rsidRPr="0083245F">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5D1ECC" w14:textId="77777777" w:rsidR="009D1BD5" w:rsidRDefault="009D1BD5" w:rsidP="004E00AE">
      <w:pPr>
        <w:spacing w:after="0" w:line="240" w:lineRule="auto"/>
      </w:pPr>
      <w:r>
        <w:separator/>
      </w:r>
    </w:p>
  </w:endnote>
  <w:endnote w:type="continuationSeparator" w:id="0">
    <w:p w14:paraId="60A82B97" w14:textId="77777777" w:rsidR="009D1BD5" w:rsidRDefault="009D1BD5" w:rsidP="004E00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60796430"/>
      <w:docPartObj>
        <w:docPartGallery w:val="Page Numbers (Bottom of Page)"/>
        <w:docPartUnique/>
      </w:docPartObj>
    </w:sdtPr>
    <w:sdtContent>
      <w:p w14:paraId="5990752F" w14:textId="2AB520AC" w:rsidR="004E00AE" w:rsidRDefault="004E00AE">
        <w:pPr>
          <w:pStyle w:val="Footer"/>
          <w:jc w:val="center"/>
        </w:pPr>
        <w:r>
          <w:fldChar w:fldCharType="begin"/>
        </w:r>
        <w:r>
          <w:instrText>PAGE   \* MERGEFORMAT</w:instrText>
        </w:r>
        <w:r>
          <w:fldChar w:fldCharType="separate"/>
        </w:r>
        <w:r>
          <w:t>2</w:t>
        </w:r>
        <w:r>
          <w:fldChar w:fldCharType="end"/>
        </w:r>
      </w:p>
    </w:sdtContent>
  </w:sdt>
  <w:p w14:paraId="100606FC" w14:textId="77777777" w:rsidR="004E00AE" w:rsidRDefault="004E00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79782E" w14:textId="77777777" w:rsidR="009D1BD5" w:rsidRDefault="009D1BD5" w:rsidP="004E00AE">
      <w:pPr>
        <w:spacing w:after="0" w:line="240" w:lineRule="auto"/>
      </w:pPr>
      <w:r>
        <w:separator/>
      </w:r>
    </w:p>
  </w:footnote>
  <w:footnote w:type="continuationSeparator" w:id="0">
    <w:p w14:paraId="33979EFA" w14:textId="77777777" w:rsidR="009D1BD5" w:rsidRDefault="009D1BD5" w:rsidP="004E00A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30CA"/>
    <w:rsid w:val="00060DC3"/>
    <w:rsid w:val="000E40DD"/>
    <w:rsid w:val="00114D95"/>
    <w:rsid w:val="00133FCD"/>
    <w:rsid w:val="001B0481"/>
    <w:rsid w:val="001E30CA"/>
    <w:rsid w:val="00201D40"/>
    <w:rsid w:val="00263CFC"/>
    <w:rsid w:val="002B5BFE"/>
    <w:rsid w:val="002E3664"/>
    <w:rsid w:val="00300983"/>
    <w:rsid w:val="003121E2"/>
    <w:rsid w:val="00315560"/>
    <w:rsid w:val="003430C4"/>
    <w:rsid w:val="004446A1"/>
    <w:rsid w:val="004B1B24"/>
    <w:rsid w:val="004E00AE"/>
    <w:rsid w:val="004E6210"/>
    <w:rsid w:val="005A2B3E"/>
    <w:rsid w:val="005B3AC0"/>
    <w:rsid w:val="005B7A9F"/>
    <w:rsid w:val="005C3BC8"/>
    <w:rsid w:val="00601C3D"/>
    <w:rsid w:val="006216E7"/>
    <w:rsid w:val="006C47A7"/>
    <w:rsid w:val="006D5C97"/>
    <w:rsid w:val="006E1095"/>
    <w:rsid w:val="006E64B1"/>
    <w:rsid w:val="006F1BB6"/>
    <w:rsid w:val="007D5855"/>
    <w:rsid w:val="007D5C56"/>
    <w:rsid w:val="00823AE5"/>
    <w:rsid w:val="0083245F"/>
    <w:rsid w:val="00867960"/>
    <w:rsid w:val="008D2186"/>
    <w:rsid w:val="009A0656"/>
    <w:rsid w:val="009B3BAE"/>
    <w:rsid w:val="009C6B6B"/>
    <w:rsid w:val="009D1BD5"/>
    <w:rsid w:val="00AA4033"/>
    <w:rsid w:val="00B43165"/>
    <w:rsid w:val="00B52D2E"/>
    <w:rsid w:val="00B84B8C"/>
    <w:rsid w:val="00BA1023"/>
    <w:rsid w:val="00BA7A12"/>
    <w:rsid w:val="00BE0A42"/>
    <w:rsid w:val="00C55487"/>
    <w:rsid w:val="00D07602"/>
    <w:rsid w:val="00D13EC7"/>
    <w:rsid w:val="00D3722F"/>
    <w:rsid w:val="00D41B1A"/>
    <w:rsid w:val="00D50882"/>
    <w:rsid w:val="00DE61DC"/>
    <w:rsid w:val="00E03062"/>
    <w:rsid w:val="00EF186E"/>
    <w:rsid w:val="00F44607"/>
    <w:rsid w:val="00F57F4D"/>
    <w:rsid w:val="00FC0A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903942"/>
  <w15:chartTrackingRefBased/>
  <w15:docId w15:val="{07A5A63C-489D-4C28-BCFD-A5947141AF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4B8C"/>
    <w:pPr>
      <w:suppressAutoHyphens/>
      <w:autoSpaceDN w:val="0"/>
      <w:spacing w:line="276" w:lineRule="auto"/>
    </w:pPr>
    <w:rPr>
      <w:rFonts w:ascii="Aptos" w:eastAsia="Aptos" w:hAnsi="Aptos" w:cs="Times New Roman"/>
      <w:kern w:val="3"/>
      <w14:ligatures w14:val="none"/>
    </w:rPr>
  </w:style>
  <w:style w:type="paragraph" w:styleId="Heading1">
    <w:name w:val="heading 1"/>
    <w:basedOn w:val="Normal"/>
    <w:next w:val="Normal"/>
    <w:link w:val="Heading1Char"/>
    <w:uiPriority w:val="9"/>
    <w:qFormat/>
    <w:rsid w:val="001E30CA"/>
    <w:pPr>
      <w:keepNext/>
      <w:keepLines/>
      <w:suppressAutoHyphens w:val="0"/>
      <w:autoSpaceDN/>
      <w:spacing w:before="360" w:after="80" w:line="278" w:lineRule="auto"/>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semiHidden/>
    <w:unhideWhenUsed/>
    <w:qFormat/>
    <w:rsid w:val="001E30CA"/>
    <w:pPr>
      <w:keepNext/>
      <w:keepLines/>
      <w:suppressAutoHyphens w:val="0"/>
      <w:autoSpaceDN/>
      <w:spacing w:before="160" w:after="80" w:line="278" w:lineRule="auto"/>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1E30CA"/>
    <w:pPr>
      <w:keepNext/>
      <w:keepLines/>
      <w:suppressAutoHyphens w:val="0"/>
      <w:autoSpaceDN/>
      <w:spacing w:before="160" w:after="80" w:line="278" w:lineRule="auto"/>
      <w:outlineLvl w:val="2"/>
    </w:pPr>
    <w:rPr>
      <w:rFonts w:asciiTheme="minorHAnsi" w:eastAsiaTheme="majorEastAsia" w:hAnsiTheme="minorHAnsi"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1E30CA"/>
    <w:pPr>
      <w:keepNext/>
      <w:keepLines/>
      <w:suppressAutoHyphens w:val="0"/>
      <w:autoSpaceDN/>
      <w:spacing w:before="80" w:after="40" w:line="278" w:lineRule="auto"/>
      <w:outlineLvl w:val="3"/>
    </w:pPr>
    <w:rPr>
      <w:rFonts w:asciiTheme="minorHAnsi" w:eastAsiaTheme="majorEastAsia" w:hAnsiTheme="minorHAnsi" w:cstheme="majorBidi"/>
      <w:i/>
      <w:iCs/>
      <w:color w:val="0F4761" w:themeColor="accent1" w:themeShade="BF"/>
      <w:kern w:val="2"/>
      <w14:ligatures w14:val="standardContextual"/>
    </w:rPr>
  </w:style>
  <w:style w:type="paragraph" w:styleId="Heading5">
    <w:name w:val="heading 5"/>
    <w:basedOn w:val="Normal"/>
    <w:next w:val="Normal"/>
    <w:link w:val="Heading5Char"/>
    <w:uiPriority w:val="9"/>
    <w:semiHidden/>
    <w:unhideWhenUsed/>
    <w:qFormat/>
    <w:rsid w:val="001E30CA"/>
    <w:pPr>
      <w:keepNext/>
      <w:keepLines/>
      <w:suppressAutoHyphens w:val="0"/>
      <w:autoSpaceDN/>
      <w:spacing w:before="80" w:after="40" w:line="278" w:lineRule="auto"/>
      <w:outlineLvl w:val="4"/>
    </w:pPr>
    <w:rPr>
      <w:rFonts w:asciiTheme="minorHAnsi" w:eastAsiaTheme="majorEastAsia" w:hAnsiTheme="minorHAnsi" w:cstheme="majorBidi"/>
      <w:color w:val="0F4761" w:themeColor="accent1" w:themeShade="BF"/>
      <w:kern w:val="2"/>
      <w14:ligatures w14:val="standardContextual"/>
    </w:rPr>
  </w:style>
  <w:style w:type="paragraph" w:styleId="Heading6">
    <w:name w:val="heading 6"/>
    <w:basedOn w:val="Normal"/>
    <w:next w:val="Normal"/>
    <w:link w:val="Heading6Char"/>
    <w:uiPriority w:val="9"/>
    <w:semiHidden/>
    <w:unhideWhenUsed/>
    <w:qFormat/>
    <w:rsid w:val="001E30CA"/>
    <w:pPr>
      <w:keepNext/>
      <w:keepLines/>
      <w:suppressAutoHyphens w:val="0"/>
      <w:autoSpaceDN/>
      <w:spacing w:before="40" w:after="0" w:line="278" w:lineRule="auto"/>
      <w:outlineLvl w:val="5"/>
    </w:pPr>
    <w:rPr>
      <w:rFonts w:asciiTheme="minorHAnsi" w:eastAsiaTheme="majorEastAsia" w:hAnsiTheme="minorHAnsi" w:cstheme="majorBidi"/>
      <w:i/>
      <w:iCs/>
      <w:color w:val="595959" w:themeColor="text1" w:themeTint="A6"/>
      <w:kern w:val="2"/>
      <w14:ligatures w14:val="standardContextual"/>
    </w:rPr>
  </w:style>
  <w:style w:type="paragraph" w:styleId="Heading7">
    <w:name w:val="heading 7"/>
    <w:basedOn w:val="Normal"/>
    <w:next w:val="Normal"/>
    <w:link w:val="Heading7Char"/>
    <w:uiPriority w:val="9"/>
    <w:semiHidden/>
    <w:unhideWhenUsed/>
    <w:qFormat/>
    <w:rsid w:val="001E30CA"/>
    <w:pPr>
      <w:keepNext/>
      <w:keepLines/>
      <w:suppressAutoHyphens w:val="0"/>
      <w:autoSpaceDN/>
      <w:spacing w:before="40" w:after="0" w:line="278" w:lineRule="auto"/>
      <w:outlineLvl w:val="6"/>
    </w:pPr>
    <w:rPr>
      <w:rFonts w:asciiTheme="minorHAnsi" w:eastAsiaTheme="majorEastAsia" w:hAnsiTheme="minorHAnsi" w:cstheme="majorBidi"/>
      <w:color w:val="595959" w:themeColor="text1" w:themeTint="A6"/>
      <w:kern w:val="2"/>
      <w14:ligatures w14:val="standardContextual"/>
    </w:rPr>
  </w:style>
  <w:style w:type="paragraph" w:styleId="Heading8">
    <w:name w:val="heading 8"/>
    <w:basedOn w:val="Normal"/>
    <w:next w:val="Normal"/>
    <w:link w:val="Heading8Char"/>
    <w:uiPriority w:val="9"/>
    <w:semiHidden/>
    <w:unhideWhenUsed/>
    <w:qFormat/>
    <w:rsid w:val="001E30CA"/>
    <w:pPr>
      <w:keepNext/>
      <w:keepLines/>
      <w:suppressAutoHyphens w:val="0"/>
      <w:autoSpaceDN/>
      <w:spacing w:after="0" w:line="278" w:lineRule="auto"/>
      <w:outlineLvl w:val="7"/>
    </w:pPr>
    <w:rPr>
      <w:rFonts w:asciiTheme="minorHAnsi" w:eastAsiaTheme="majorEastAsia" w:hAnsiTheme="minorHAnsi" w:cstheme="majorBidi"/>
      <w:i/>
      <w:iCs/>
      <w:color w:val="272727" w:themeColor="text1" w:themeTint="D8"/>
      <w:kern w:val="2"/>
      <w14:ligatures w14:val="standardContextual"/>
    </w:rPr>
  </w:style>
  <w:style w:type="paragraph" w:styleId="Heading9">
    <w:name w:val="heading 9"/>
    <w:basedOn w:val="Normal"/>
    <w:next w:val="Normal"/>
    <w:link w:val="Heading9Char"/>
    <w:uiPriority w:val="9"/>
    <w:semiHidden/>
    <w:unhideWhenUsed/>
    <w:qFormat/>
    <w:rsid w:val="001E30CA"/>
    <w:pPr>
      <w:keepNext/>
      <w:keepLines/>
      <w:suppressAutoHyphens w:val="0"/>
      <w:autoSpaceDN/>
      <w:spacing w:after="0" w:line="278" w:lineRule="auto"/>
      <w:outlineLvl w:val="8"/>
    </w:pPr>
    <w:rPr>
      <w:rFonts w:asciiTheme="minorHAnsi" w:eastAsiaTheme="majorEastAsia" w:hAnsiTheme="minorHAnsi" w:cstheme="majorBidi"/>
      <w:color w:val="272727" w:themeColor="text1" w:themeTint="D8"/>
      <w:kern w:val="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E30C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E30C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E30C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E30C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E30C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E30C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E30C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E30C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E30CA"/>
    <w:rPr>
      <w:rFonts w:eastAsiaTheme="majorEastAsia" w:cstheme="majorBidi"/>
      <w:color w:val="272727" w:themeColor="text1" w:themeTint="D8"/>
    </w:rPr>
  </w:style>
  <w:style w:type="paragraph" w:styleId="Title">
    <w:name w:val="Title"/>
    <w:basedOn w:val="Normal"/>
    <w:next w:val="Normal"/>
    <w:link w:val="TitleChar"/>
    <w:uiPriority w:val="10"/>
    <w:qFormat/>
    <w:rsid w:val="001E30CA"/>
    <w:pPr>
      <w:suppressAutoHyphens w:val="0"/>
      <w:autoSpaceDN/>
      <w:spacing w:after="80" w:line="240" w:lineRule="auto"/>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1E30C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E30CA"/>
    <w:pPr>
      <w:numPr>
        <w:ilvl w:val="1"/>
      </w:numPr>
      <w:suppressAutoHyphens w:val="0"/>
      <w:autoSpaceDN/>
      <w:spacing w:line="278" w:lineRule="auto"/>
    </w:pPr>
    <w:rPr>
      <w:rFonts w:asciiTheme="minorHAnsi" w:eastAsiaTheme="majorEastAsia" w:hAnsiTheme="minorHAnsi"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1E30C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E30CA"/>
    <w:pPr>
      <w:suppressAutoHyphens w:val="0"/>
      <w:autoSpaceDN/>
      <w:spacing w:before="160" w:line="278" w:lineRule="auto"/>
      <w:jc w:val="center"/>
    </w:pPr>
    <w:rPr>
      <w:rFonts w:asciiTheme="minorHAnsi" w:eastAsiaTheme="minorHAnsi" w:hAnsiTheme="minorHAnsi" w:cstheme="minorBidi"/>
      <w:i/>
      <w:iCs/>
      <w:color w:val="404040" w:themeColor="text1" w:themeTint="BF"/>
      <w:kern w:val="2"/>
      <w14:ligatures w14:val="standardContextual"/>
    </w:rPr>
  </w:style>
  <w:style w:type="character" w:customStyle="1" w:styleId="QuoteChar">
    <w:name w:val="Quote Char"/>
    <w:basedOn w:val="DefaultParagraphFont"/>
    <w:link w:val="Quote"/>
    <w:uiPriority w:val="29"/>
    <w:rsid w:val="001E30CA"/>
    <w:rPr>
      <w:i/>
      <w:iCs/>
      <w:color w:val="404040" w:themeColor="text1" w:themeTint="BF"/>
    </w:rPr>
  </w:style>
  <w:style w:type="paragraph" w:styleId="ListParagraph">
    <w:name w:val="List Paragraph"/>
    <w:basedOn w:val="Normal"/>
    <w:uiPriority w:val="34"/>
    <w:qFormat/>
    <w:rsid w:val="001E30CA"/>
    <w:pPr>
      <w:suppressAutoHyphens w:val="0"/>
      <w:autoSpaceDN/>
      <w:spacing w:line="278" w:lineRule="auto"/>
      <w:ind w:left="720"/>
      <w:contextualSpacing/>
    </w:pPr>
    <w:rPr>
      <w:rFonts w:asciiTheme="minorHAnsi" w:eastAsiaTheme="minorHAnsi" w:hAnsiTheme="minorHAnsi" w:cstheme="minorBidi"/>
      <w:kern w:val="2"/>
      <w14:ligatures w14:val="standardContextual"/>
    </w:rPr>
  </w:style>
  <w:style w:type="character" w:styleId="IntenseEmphasis">
    <w:name w:val="Intense Emphasis"/>
    <w:basedOn w:val="DefaultParagraphFont"/>
    <w:uiPriority w:val="21"/>
    <w:qFormat/>
    <w:rsid w:val="001E30CA"/>
    <w:rPr>
      <w:i/>
      <w:iCs/>
      <w:color w:val="0F4761" w:themeColor="accent1" w:themeShade="BF"/>
    </w:rPr>
  </w:style>
  <w:style w:type="paragraph" w:styleId="IntenseQuote">
    <w:name w:val="Intense Quote"/>
    <w:basedOn w:val="Normal"/>
    <w:next w:val="Normal"/>
    <w:link w:val="IntenseQuoteChar"/>
    <w:uiPriority w:val="30"/>
    <w:qFormat/>
    <w:rsid w:val="001E30CA"/>
    <w:pPr>
      <w:pBdr>
        <w:top w:val="single" w:sz="4" w:space="10" w:color="0F4761" w:themeColor="accent1" w:themeShade="BF"/>
        <w:bottom w:val="single" w:sz="4" w:space="10" w:color="0F4761" w:themeColor="accent1" w:themeShade="BF"/>
      </w:pBdr>
      <w:suppressAutoHyphens w:val="0"/>
      <w:autoSpaceDN/>
      <w:spacing w:before="360" w:after="360" w:line="278" w:lineRule="auto"/>
      <w:ind w:left="864" w:right="864"/>
      <w:jc w:val="center"/>
    </w:pPr>
    <w:rPr>
      <w:rFonts w:asciiTheme="minorHAnsi" w:eastAsiaTheme="minorHAnsi" w:hAnsiTheme="minorHAnsi" w:cstheme="minorBidi"/>
      <w:i/>
      <w:iCs/>
      <w:color w:val="0F4761" w:themeColor="accent1" w:themeShade="BF"/>
      <w:kern w:val="2"/>
      <w14:ligatures w14:val="standardContextual"/>
    </w:rPr>
  </w:style>
  <w:style w:type="character" w:customStyle="1" w:styleId="IntenseQuoteChar">
    <w:name w:val="Intense Quote Char"/>
    <w:basedOn w:val="DefaultParagraphFont"/>
    <w:link w:val="IntenseQuote"/>
    <w:uiPriority w:val="30"/>
    <w:rsid w:val="001E30CA"/>
    <w:rPr>
      <w:i/>
      <w:iCs/>
      <w:color w:val="0F4761" w:themeColor="accent1" w:themeShade="BF"/>
    </w:rPr>
  </w:style>
  <w:style w:type="character" w:styleId="IntenseReference">
    <w:name w:val="Intense Reference"/>
    <w:basedOn w:val="DefaultParagraphFont"/>
    <w:uiPriority w:val="32"/>
    <w:qFormat/>
    <w:rsid w:val="001E30CA"/>
    <w:rPr>
      <w:b/>
      <w:bCs/>
      <w:smallCaps/>
      <w:color w:val="0F4761" w:themeColor="accent1" w:themeShade="BF"/>
      <w:spacing w:val="5"/>
    </w:rPr>
  </w:style>
  <w:style w:type="character" w:styleId="Hyperlink">
    <w:name w:val="Hyperlink"/>
    <w:basedOn w:val="DefaultParagraphFont"/>
    <w:uiPriority w:val="99"/>
    <w:unhideWhenUsed/>
    <w:rsid w:val="00BA7A12"/>
    <w:rPr>
      <w:color w:val="467886" w:themeColor="hyperlink"/>
      <w:u w:val="single"/>
    </w:rPr>
  </w:style>
  <w:style w:type="character" w:styleId="UnresolvedMention">
    <w:name w:val="Unresolved Mention"/>
    <w:basedOn w:val="DefaultParagraphFont"/>
    <w:uiPriority w:val="99"/>
    <w:semiHidden/>
    <w:unhideWhenUsed/>
    <w:rsid w:val="00BA7A12"/>
    <w:rPr>
      <w:color w:val="605E5C"/>
      <w:shd w:val="clear" w:color="auto" w:fill="E1DFDD"/>
    </w:rPr>
  </w:style>
  <w:style w:type="paragraph" w:styleId="Header">
    <w:name w:val="header"/>
    <w:basedOn w:val="Normal"/>
    <w:link w:val="HeaderChar"/>
    <w:uiPriority w:val="99"/>
    <w:unhideWhenUsed/>
    <w:rsid w:val="004E00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00AE"/>
    <w:rPr>
      <w:rFonts w:ascii="Aptos" w:eastAsia="Aptos" w:hAnsi="Aptos" w:cs="Times New Roman"/>
      <w:kern w:val="3"/>
      <w14:ligatures w14:val="none"/>
    </w:rPr>
  </w:style>
  <w:style w:type="paragraph" w:styleId="Footer">
    <w:name w:val="footer"/>
    <w:basedOn w:val="Normal"/>
    <w:link w:val="FooterChar"/>
    <w:uiPriority w:val="99"/>
    <w:unhideWhenUsed/>
    <w:rsid w:val="004E00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00AE"/>
    <w:rPr>
      <w:rFonts w:ascii="Aptos" w:eastAsia="Aptos" w:hAnsi="Aptos" w:cs="Times New Roman"/>
      <w:kern w:val="3"/>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eprints.whiterose.ac.uk/d/eprint/1618/1/Scopingstudies.pdf%C2%25AO" TargetMode="External"/><Relationship Id="rId13" Type="http://schemas.openxmlformats.org/officeDocument/2006/relationships/hyperlink" Target="https://www.ncbi.nlm.nih.gov/books/NBK566047/" TargetMode="External"/><Relationship Id="rId3" Type="http://schemas.openxmlformats.org/officeDocument/2006/relationships/settings" Target="settings.xml"/><Relationship Id="rId7" Type="http://schemas.openxmlformats.org/officeDocument/2006/relationships/hyperlink" Target="https://library-search.open.ac.uk/discovery/fulldisplay/alma9952572719602316/44OPN_INST:VU1" TargetMode="External"/><Relationship Id="rId12" Type="http://schemas.openxmlformats.org/officeDocument/2006/relationships/hyperlink" Target="https://www.who.int/news-room/fact-sheets/detail/physical-activity"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10.31435/ijitss.4(48).2025.4265"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pubmed.ncbi.nlm.nih.gov/23648225/" TargetMode="External"/><Relationship Id="rId4" Type="http://schemas.openxmlformats.org/officeDocument/2006/relationships/webSettings" Target="webSettings.xml"/><Relationship Id="rId9" Type="http://schemas.openxmlformats.org/officeDocument/2006/relationships/hyperlink" Target="https://www.nhs.uk/-well/excercise/physical-activities-guidelines-older-adults/"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616BA9-63CE-4143-9215-F402AB8CE4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354</TotalTime>
  <Pages>5</Pages>
  <Words>814</Words>
  <Characters>4642</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Gilbert Atalor (2420110)</dc:creator>
  <cp:keywords/>
  <dc:description/>
  <cp:lastModifiedBy>Gilbert Atalor (2420110)</cp:lastModifiedBy>
  <cp:revision>16</cp:revision>
  <dcterms:created xsi:type="dcterms:W3CDTF">2026-09-10T18:49:00Z</dcterms:created>
  <dcterms:modified xsi:type="dcterms:W3CDTF">2026-10-02T21:36:00Z</dcterms:modified>
</cp:coreProperties>
</file>