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0AD553E3" w:rsidR="007C2CCC" w:rsidRDefault="005E1B67">
            <w:pPr>
              <w:rPr>
                <w:rFonts w:asciiTheme="minorHAnsi" w:hAnsiTheme="minorHAnsi" w:cstheme="minorHAnsi"/>
                <w:b/>
                <w:color w:val="000000" w:themeColor="text1"/>
              </w:rPr>
            </w:pPr>
            <w:r w:rsidRPr="005E1B67">
              <w:rPr>
                <w:rFonts w:asciiTheme="minorHAnsi" w:hAnsiTheme="minorHAnsi" w:cstheme="minorHAnsi"/>
                <w:b/>
                <w:color w:val="000000" w:themeColor="text1"/>
              </w:rPr>
              <w:t>Ethan Hopkins</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0BDD9DEF" w:rsidR="007C2CCC" w:rsidRDefault="00076535">
            <w:pPr>
              <w:rPr>
                <w:rFonts w:asciiTheme="minorHAnsi" w:hAnsiTheme="minorHAnsi" w:cstheme="minorHAnsi"/>
                <w:b/>
                <w:color w:val="000000" w:themeColor="text1"/>
              </w:rPr>
            </w:pPr>
            <w:r w:rsidRPr="00076535">
              <w:rPr>
                <w:rFonts w:asciiTheme="minorHAnsi" w:hAnsiTheme="minorHAnsi" w:cstheme="minorHAnsi"/>
                <w:b/>
                <w:color w:val="000000" w:themeColor="text1"/>
              </w:rPr>
              <w:t>An Evaluation and Comparative Analysis of a wide range of EVIDENCE using a COMMERCIAL MOBILE Forensic Tool (Cellebrite)</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11C6632E" w:rsidR="007C2CCC" w:rsidRDefault="00964A78">
            <w:pPr>
              <w:rPr>
                <w:rFonts w:asciiTheme="minorHAnsi" w:hAnsiTheme="minorHAnsi" w:cstheme="minorHAnsi"/>
                <w:b/>
                <w:color w:val="000000" w:themeColor="text1"/>
              </w:rPr>
            </w:pPr>
            <w:r w:rsidRPr="00964A78">
              <w:rPr>
                <w:rFonts w:asciiTheme="minorHAnsi" w:hAnsiTheme="minorHAnsi" w:cstheme="minorHAnsi"/>
                <w:b/>
                <w:color w:val="000000" w:themeColor="text1"/>
              </w:rPr>
              <w:t>Nitheesh Kaliyamurthy</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56D65227" w:rsidR="007C2CCC" w:rsidRDefault="00964A78">
            <w:pPr>
              <w:rPr>
                <w:rFonts w:asciiTheme="minorHAnsi" w:hAnsiTheme="minorHAnsi" w:cstheme="minorHAnsi"/>
                <w:b/>
                <w:color w:val="000000" w:themeColor="text1"/>
              </w:rPr>
            </w:pPr>
            <w:r>
              <w:rPr>
                <w:rFonts w:asciiTheme="minorHAnsi" w:hAnsiTheme="minorHAnsi" w:cstheme="minorHAnsi"/>
                <w:b/>
                <w:color w:val="000000" w:themeColor="text1"/>
              </w:rPr>
              <w:t>Munyaradzi Murira</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4EBDC2C5"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1"/>
                  <w14:checkedState w14:val="2612" w14:font="MS Gothic"/>
                  <w14:uncheckedState w14:val="2610" w14:font="MS Gothic"/>
                </w14:checkbox>
              </w:sdtPr>
              <w:sdtContent>
                <w:r w:rsidR="00964A78">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CNC   </w:t>
            </w:r>
          </w:p>
          <w:p w14:paraId="5543E43B"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69EAE9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p w14:paraId="209C8B15"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Web Dev</w:t>
            </w:r>
          </w:p>
          <w:p w14:paraId="547B0023" w14:textId="30906F42" w:rsidR="007C2CCC"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Electrical and Electronic</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6AD29379"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1"/>
                  <w14:checkedState w14:val="2612" w14:font="MS Gothic"/>
                  <w14:uncheckedState w14:val="2610" w14:font="MS Gothic"/>
                </w14:checkbox>
              </w:sdtPr>
              <w:sdtContent>
                <w:r w:rsidR="00964A78">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34811C1D" w14:textId="77777777" w:rsidR="002F04E2" w:rsidRDefault="00964A78" w:rsidP="002F04E2">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Overall, </w:t>
            </w:r>
            <w:r w:rsidR="00CF67A1">
              <w:rPr>
                <w:rFonts w:asciiTheme="minorHAnsi" w:hAnsiTheme="minorHAnsi"/>
                <w:color w:val="000000" w:themeColor="text1"/>
                <w:lang w:eastAsia="en-GB"/>
              </w:rPr>
              <w:t xml:space="preserve">a </w:t>
            </w:r>
            <w:r w:rsidR="00A67356">
              <w:rPr>
                <w:rFonts w:asciiTheme="minorHAnsi" w:hAnsiTheme="minorHAnsi"/>
                <w:color w:val="000000" w:themeColor="text1"/>
                <w:lang w:eastAsia="en-GB"/>
              </w:rPr>
              <w:t xml:space="preserve">Good </w:t>
            </w:r>
            <w:r>
              <w:rPr>
                <w:rFonts w:asciiTheme="minorHAnsi" w:hAnsiTheme="minorHAnsi"/>
                <w:color w:val="000000" w:themeColor="text1"/>
                <w:lang w:eastAsia="en-GB"/>
              </w:rPr>
              <w:t>work.</w:t>
            </w:r>
            <w:r w:rsidR="00CF67A1" w:rsidRPr="002F04E2">
              <w:rPr>
                <w:rFonts w:asciiTheme="minorHAnsi" w:hAnsiTheme="minorHAnsi"/>
                <w:color w:val="000000" w:themeColor="text1"/>
                <w:lang w:eastAsia="en-GB"/>
              </w:rPr>
              <w:t xml:space="preserve"> </w:t>
            </w:r>
            <w:r w:rsidR="002F04E2" w:rsidRPr="002F04E2">
              <w:rPr>
                <w:rFonts w:asciiTheme="minorHAnsi" w:hAnsiTheme="minorHAnsi"/>
                <w:color w:val="000000" w:themeColor="text1"/>
                <w:lang w:eastAsia="en-GB"/>
              </w:rPr>
              <w:t>use of both pre-made and custom datasets strengthens the empirical approach, and the critical analysis aligns findings with existing literature</w:t>
            </w:r>
            <w:r w:rsidR="002F04E2">
              <w:rPr>
                <w:rFonts w:asciiTheme="minorHAnsi" w:hAnsiTheme="minorHAnsi"/>
                <w:color w:val="000000" w:themeColor="text1"/>
                <w:lang w:eastAsia="en-GB"/>
              </w:rPr>
              <w:t xml:space="preserve">. </w:t>
            </w:r>
            <w:r w:rsidR="00CF67A1">
              <w:rPr>
                <w:rFonts w:asciiTheme="minorHAnsi" w:hAnsiTheme="minorHAnsi"/>
                <w:color w:val="000000" w:themeColor="text1"/>
                <w:lang w:eastAsia="en-GB"/>
              </w:rPr>
              <w:t>L</w:t>
            </w:r>
            <w:r w:rsidR="00CF67A1" w:rsidRPr="00CF67A1">
              <w:rPr>
                <w:rFonts w:asciiTheme="minorHAnsi" w:hAnsiTheme="minorHAnsi"/>
                <w:color w:val="000000" w:themeColor="text1"/>
                <w:lang w:eastAsia="en-GB"/>
              </w:rPr>
              <w:t>imitations</w:t>
            </w:r>
            <w:r w:rsidR="002F04E2">
              <w:rPr>
                <w:rFonts w:asciiTheme="minorHAnsi" w:hAnsiTheme="minorHAnsi"/>
                <w:color w:val="000000" w:themeColor="text1"/>
                <w:lang w:eastAsia="en-GB"/>
              </w:rPr>
              <w:t>: T</w:t>
            </w:r>
            <w:r w:rsidR="00CF67A1" w:rsidRPr="00CF67A1">
              <w:rPr>
                <w:rFonts w:asciiTheme="minorHAnsi" w:hAnsiTheme="minorHAnsi"/>
                <w:color w:val="000000" w:themeColor="text1"/>
                <w:lang w:eastAsia="en-GB"/>
              </w:rPr>
              <w:t xml:space="preserve">ime constraints, restricted tool access, and incomplete data extraction slightly hinder the depth of the study. </w:t>
            </w:r>
          </w:p>
          <w:p w14:paraId="46B17EEE" w14:textId="0976C89C" w:rsidR="00242261" w:rsidRPr="00242261" w:rsidRDefault="00CF67A1" w:rsidP="002F04E2">
            <w:pPr>
              <w:jc w:val="both"/>
              <w:rPr>
                <w:rFonts w:asciiTheme="minorHAnsi" w:hAnsiTheme="minorHAnsi"/>
                <w:color w:val="000000" w:themeColor="text1"/>
                <w:lang w:eastAsia="en-GB"/>
              </w:rPr>
            </w:pPr>
            <w:r w:rsidRPr="00CF67A1">
              <w:rPr>
                <w:rFonts w:asciiTheme="minorHAnsi" w:hAnsiTheme="minorHAnsi"/>
                <w:color w:val="000000" w:themeColor="text1"/>
                <w:lang w:eastAsia="en-GB"/>
              </w:rPr>
              <w:t>The report could benefit from broader tool comparisons and more detailed documentation of pre-made datasets to enhance generalizability</w:t>
            </w:r>
            <w:r w:rsidR="003F4672">
              <w:rPr>
                <w:rFonts w:asciiTheme="minorHAnsi" w:hAnsiTheme="minorHAnsi"/>
                <w:color w:val="000000" w:themeColor="text1"/>
              </w:rPr>
              <w:t xml:space="preserve">. </w:t>
            </w: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4C63BBEE" w14:textId="77777777" w:rsidR="004779D1" w:rsidRDefault="004779D1" w:rsidP="00711A55">
            <w:pPr>
              <w:snapToGrid w:val="0"/>
              <w:rPr>
                <w:rFonts w:asciiTheme="minorHAnsi" w:hAnsiTheme="minorHAnsi"/>
                <w:color w:val="000000" w:themeColor="text1"/>
              </w:rPr>
            </w:pPr>
          </w:p>
          <w:p w14:paraId="4FB2E263" w14:textId="77777777" w:rsidR="001C6336" w:rsidRDefault="001C6336" w:rsidP="00711A55">
            <w:pPr>
              <w:snapToGrid w:val="0"/>
              <w:rPr>
                <w:rFonts w:asciiTheme="minorHAnsi" w:hAnsiTheme="minorHAnsi"/>
                <w:color w:val="000000" w:themeColor="text1"/>
              </w:rPr>
            </w:pPr>
          </w:p>
          <w:p w14:paraId="33D85E6F" w14:textId="77777777" w:rsidR="001C6336" w:rsidRDefault="001C6336" w:rsidP="00711A55">
            <w:pPr>
              <w:snapToGrid w:val="0"/>
              <w:rPr>
                <w:rFonts w:asciiTheme="minorHAnsi" w:hAnsiTheme="minorHAnsi"/>
                <w:b/>
                <w:bCs/>
                <w:color w:val="000000" w:themeColor="text1"/>
              </w:rPr>
            </w:pPr>
          </w:p>
          <w:p w14:paraId="10945948" w14:textId="36797051" w:rsidR="001C6336" w:rsidRPr="001C6336" w:rsidRDefault="00DF0BD9" w:rsidP="00711A55">
            <w:pPr>
              <w:snapToGrid w:val="0"/>
              <w:rPr>
                <w:rFonts w:asciiTheme="minorHAnsi" w:hAnsiTheme="minorHAnsi"/>
                <w:b/>
                <w:bCs/>
                <w:color w:val="000000" w:themeColor="text1"/>
              </w:rPr>
            </w:pPr>
            <w:r>
              <w:rPr>
                <w:rFonts w:asciiTheme="minorHAnsi" w:hAnsiTheme="minorHAnsi"/>
                <w:b/>
                <w:bCs/>
                <w:color w:val="000000" w:themeColor="text1"/>
              </w:rPr>
              <w:t>77</w:t>
            </w:r>
            <w:r w:rsidR="001C6336" w:rsidRPr="001C6336">
              <w:rPr>
                <w:rFonts w:asciiTheme="minorHAnsi" w:hAnsiTheme="minorHAnsi"/>
                <w:b/>
                <w:bCs/>
                <w:color w:val="000000" w:themeColor="text1"/>
              </w:rPr>
              <w:t>%</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44B67D6B" w:rsidR="004779D1" w:rsidRPr="00266DE7" w:rsidRDefault="004779D1" w:rsidP="00711A55">
            <w:pPr>
              <w:snapToGrid w:val="0"/>
              <w:rPr>
                <w:rFonts w:asciiTheme="minorHAnsi" w:hAnsiTheme="minorHAnsi"/>
                <w:bCs/>
                <w:color w:val="000000" w:themeColor="text1"/>
              </w:rPr>
            </w:pPr>
          </w:p>
          <w:p w14:paraId="3F1FD95F" w14:textId="785F7C54" w:rsidR="004779D1" w:rsidRPr="00266DE7" w:rsidRDefault="006C0F5F" w:rsidP="00711A55">
            <w:pPr>
              <w:rPr>
                <w:rFonts w:asciiTheme="minorHAnsi" w:hAnsiTheme="minorHAnsi"/>
                <w:bCs/>
                <w:color w:val="000000" w:themeColor="text1"/>
              </w:rPr>
            </w:pPr>
            <w:r w:rsidRPr="006C0F5F">
              <w:rPr>
                <w:rFonts w:asciiTheme="minorHAnsi" w:hAnsiTheme="minorHAnsi"/>
                <w:bCs/>
                <w:color w:val="000000" w:themeColor="text1"/>
              </w:rPr>
              <w:t>Good work, with a strong start in the early chapters compared to the discussion of results. Overall, a solid performance</w:t>
            </w: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1698BB6F" w14:textId="77777777" w:rsidR="004779D1" w:rsidRDefault="004779D1" w:rsidP="00711A55">
            <w:pPr>
              <w:snapToGrid w:val="0"/>
              <w:rPr>
                <w:rFonts w:asciiTheme="minorHAnsi" w:hAnsiTheme="minorHAnsi"/>
                <w:color w:val="000000" w:themeColor="text1"/>
              </w:rPr>
            </w:pPr>
          </w:p>
          <w:p w14:paraId="00357978" w14:textId="561986AF" w:rsidR="00FE6A97" w:rsidRPr="00FE6A97" w:rsidRDefault="00FE6A97" w:rsidP="00711A55">
            <w:pPr>
              <w:snapToGrid w:val="0"/>
              <w:rPr>
                <w:rFonts w:asciiTheme="minorHAnsi" w:hAnsiTheme="minorHAnsi"/>
                <w:b/>
                <w:bCs/>
                <w:color w:val="000000" w:themeColor="text1"/>
              </w:rPr>
            </w:pPr>
            <w:r w:rsidRPr="00FE6A97">
              <w:rPr>
                <w:rFonts w:asciiTheme="minorHAnsi" w:hAnsiTheme="minorHAnsi"/>
                <w:b/>
                <w:bCs/>
                <w:color w:val="000000" w:themeColor="text1"/>
              </w:rPr>
              <w:t>78%</w:t>
            </w:r>
          </w:p>
        </w:tc>
      </w:tr>
      <w:tr w:rsidR="00C2152E" w:rsidRPr="00C2152E" w14:paraId="6DD66809" w14:textId="77777777" w:rsidTr="008C75A5">
        <w:trPr>
          <w:trHeight w:val="1573"/>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7889D8DF" w14:textId="77777777" w:rsidR="00C2152E" w:rsidRDefault="00C2152E" w:rsidP="00711A55">
            <w:pPr>
              <w:snapToGrid w:val="0"/>
              <w:rPr>
                <w:rFonts w:asciiTheme="minorHAnsi" w:hAnsiTheme="minorHAnsi"/>
                <w:bCs/>
                <w:color w:val="000000" w:themeColor="text1"/>
              </w:rPr>
            </w:pPr>
          </w:p>
          <w:p w14:paraId="25CC8EB0" w14:textId="7432BF6C" w:rsidR="006C0F5F" w:rsidRPr="00266DE7" w:rsidRDefault="006C0F5F" w:rsidP="00711A55">
            <w:pPr>
              <w:snapToGrid w:val="0"/>
              <w:rPr>
                <w:rFonts w:asciiTheme="minorHAnsi" w:hAnsiTheme="minorHAnsi"/>
                <w:bCs/>
                <w:color w:val="000000" w:themeColor="text1"/>
              </w:rPr>
            </w:pPr>
            <w:r>
              <w:rPr>
                <w:rFonts w:asciiTheme="minorHAnsi" w:hAnsiTheme="minorHAnsi"/>
                <w:bCs/>
                <w:color w:val="000000" w:themeColor="text1"/>
              </w:rPr>
              <w:t>Agreed</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28684FC" w14:textId="77777777" w:rsidR="00C2152E" w:rsidRDefault="00C2152E" w:rsidP="00711A55">
            <w:pPr>
              <w:snapToGrid w:val="0"/>
              <w:rPr>
                <w:rFonts w:asciiTheme="minorHAnsi" w:hAnsiTheme="minorHAnsi"/>
                <w:color w:val="000000" w:themeColor="text1"/>
              </w:rPr>
            </w:pPr>
          </w:p>
          <w:p w14:paraId="72AE24DF" w14:textId="77777777" w:rsidR="006C0F5F" w:rsidRDefault="006C0F5F" w:rsidP="00711A55">
            <w:pPr>
              <w:snapToGrid w:val="0"/>
              <w:rPr>
                <w:rFonts w:asciiTheme="minorHAnsi" w:hAnsiTheme="minorHAnsi"/>
                <w:color w:val="000000" w:themeColor="text1"/>
              </w:rPr>
            </w:pPr>
          </w:p>
          <w:p w14:paraId="338AC5E3" w14:textId="654152A5" w:rsidR="006C0F5F" w:rsidRPr="00C2152E" w:rsidRDefault="006C0F5F" w:rsidP="00711A55">
            <w:pPr>
              <w:snapToGrid w:val="0"/>
              <w:rPr>
                <w:rFonts w:asciiTheme="minorHAnsi" w:hAnsiTheme="minorHAnsi"/>
                <w:color w:val="000000" w:themeColor="text1"/>
              </w:rPr>
            </w:pPr>
            <w:r>
              <w:rPr>
                <w:rFonts w:asciiTheme="minorHAnsi" w:hAnsiTheme="minorHAnsi"/>
                <w:color w:val="000000" w:themeColor="text1"/>
              </w:rPr>
              <w:t>78%</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77777777" w:rsidR="002B7AB6" w:rsidRDefault="002B7AB6" w:rsidP="004779D1">
            <w:pPr>
              <w:rPr>
                <w:rFonts w:asciiTheme="minorHAnsi" w:hAnsiTheme="minorHAnsi"/>
                <w:color w:val="000000" w:themeColor="text1"/>
              </w:rPr>
            </w:pP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65B900ED" w:rsidR="002B7AB6" w:rsidRDefault="002B7AB6" w:rsidP="004779D1">
            <w:pPr>
              <w:rPr>
                <w:rFonts w:asciiTheme="minorHAnsi" w:hAnsiTheme="minorHAnsi"/>
                <w:color w:val="000000" w:themeColor="text1"/>
              </w:rPr>
            </w:pP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0941A10C" w:rsidR="004779D1" w:rsidRPr="00C2152E" w:rsidRDefault="00E7278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22201EBD" w:rsidR="004779D1" w:rsidRPr="00C2152E" w:rsidRDefault="00E7278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6756C6">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1D829D8" w14:textId="77777777" w:rsidR="00411AEE" w:rsidRPr="00411AEE" w:rsidRDefault="003F4672" w:rsidP="00411AEE">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The introduction, aim and objectives well set. </w:t>
            </w:r>
            <w:r w:rsidR="00411AEE" w:rsidRPr="00411AEE">
              <w:rPr>
                <w:rFonts w:asciiTheme="minorHAnsi" w:hAnsiTheme="minorHAnsi"/>
                <w:color w:val="000000" w:themeColor="text1"/>
                <w:lang w:eastAsia="en-GB"/>
              </w:rPr>
              <w:t>The literature review is comprehensive, covering digital forensic methodologies, tool comparisons, legal considerations, and emerging trends. The structured search strategy, with clear inclusion/exclusion criteria, ensures rigor. The comparison of Cellebrite and Autopsy is well-executed, highlighting their strengths and limitations. However, the review could deepen its critical evaluation by addressing conflicting findings in the literature</w:t>
            </w: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140EFD7C" w:rsidR="004779D1" w:rsidRPr="00C2152E" w:rsidRDefault="008E34F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208CDA67" w14:textId="51AA1B80" w:rsidR="00E408D7" w:rsidRPr="00E408D7" w:rsidRDefault="00E408D7" w:rsidP="00E408D7">
            <w:pPr>
              <w:jc w:val="both"/>
              <w:rPr>
                <w:rFonts w:asciiTheme="minorHAnsi" w:hAnsiTheme="minorHAnsi"/>
                <w:color w:val="000000" w:themeColor="text1"/>
                <w:lang w:eastAsia="en-GB"/>
              </w:rPr>
            </w:pPr>
            <w:r w:rsidRPr="00E408D7">
              <w:rPr>
                <w:rFonts w:asciiTheme="minorHAnsi" w:hAnsiTheme="minorHAnsi"/>
                <w:color w:val="000000" w:themeColor="text1"/>
                <w:lang w:eastAsia="en-GB"/>
              </w:rPr>
              <w:t>The methodology is robust</w:t>
            </w:r>
            <w:r>
              <w:rPr>
                <w:rFonts w:asciiTheme="minorHAnsi" w:hAnsiTheme="minorHAnsi"/>
                <w:color w:val="000000" w:themeColor="text1"/>
                <w:lang w:eastAsia="en-GB"/>
              </w:rPr>
              <w:t xml:space="preserve">. </w:t>
            </w:r>
            <w:r w:rsidRPr="00E408D7">
              <w:rPr>
                <w:rFonts w:asciiTheme="minorHAnsi" w:hAnsiTheme="minorHAnsi"/>
                <w:color w:val="000000" w:themeColor="text1"/>
                <w:lang w:eastAsia="en-GB"/>
              </w:rPr>
              <w:t xml:space="preserve">The combination of systematic literature review and experimental testing is well-justified, and ethical considerations are adequately addressed. The contingency plan is </w:t>
            </w:r>
            <w:r>
              <w:rPr>
                <w:rFonts w:asciiTheme="minorHAnsi" w:hAnsiTheme="minorHAnsi"/>
                <w:color w:val="000000" w:themeColor="text1"/>
                <w:lang w:eastAsia="en-GB"/>
              </w:rPr>
              <w:t>well set.</w:t>
            </w:r>
            <w:r w:rsidRPr="00E408D7">
              <w:rPr>
                <w:rFonts w:asciiTheme="minorHAnsi" w:hAnsiTheme="minorHAnsi"/>
                <w:color w:val="000000" w:themeColor="text1"/>
                <w:lang w:eastAsia="en-GB"/>
              </w:rPr>
              <w:t xml:space="preserve"> </w:t>
            </w:r>
            <w:r>
              <w:rPr>
                <w:rFonts w:asciiTheme="minorHAnsi" w:hAnsiTheme="minorHAnsi"/>
                <w:color w:val="000000" w:themeColor="text1"/>
                <w:lang w:eastAsia="en-GB"/>
              </w:rPr>
              <w:t>T</w:t>
            </w:r>
            <w:r w:rsidRPr="00E408D7">
              <w:rPr>
                <w:rFonts w:asciiTheme="minorHAnsi" w:hAnsiTheme="minorHAnsi"/>
                <w:color w:val="000000" w:themeColor="text1"/>
                <w:lang w:eastAsia="en-GB"/>
              </w:rPr>
              <w:t>hough the limitation of testing only Cellebrite</w:t>
            </w:r>
            <w:r>
              <w:rPr>
                <w:rFonts w:asciiTheme="minorHAnsi" w:hAnsiTheme="minorHAnsi"/>
                <w:color w:val="000000" w:themeColor="text1"/>
                <w:lang w:eastAsia="en-GB"/>
              </w:rPr>
              <w:t xml:space="preserve"> </w:t>
            </w:r>
            <w:r w:rsidRPr="00E408D7">
              <w:rPr>
                <w:rFonts w:asciiTheme="minorHAnsi" w:hAnsiTheme="minorHAnsi"/>
                <w:color w:val="000000" w:themeColor="text1"/>
                <w:lang w:eastAsia="en-GB"/>
              </w:rPr>
              <w:t>reduces the scope. More detail on how performance metrics were standardized across devices would strengthen this section.</w:t>
            </w:r>
          </w:p>
          <w:p w14:paraId="52867C11" w14:textId="56A35E56" w:rsidR="006D168E" w:rsidRDefault="006D168E">
            <w:pPr>
              <w:rPr>
                <w:rFonts w:asciiTheme="minorHAnsi" w:hAnsiTheme="minorHAnsi"/>
                <w:color w:val="000000" w:themeColor="text1"/>
                <w:lang w:eastAsia="en-GB"/>
              </w:rPr>
            </w:pP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112BEDCC" w:rsidR="00782CF2" w:rsidRPr="00C2152E" w:rsidRDefault="00DF0BD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18</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0AE0DED0" w:rsidR="00782CF2" w:rsidRPr="00C2152E" w:rsidRDefault="008E34F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B7055ED" w14:textId="0FCE249E"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r w:rsidR="00427A3A">
              <w:rPr>
                <w:rFonts w:asciiTheme="minorHAnsi" w:hAnsiTheme="minorHAnsi"/>
                <w:color w:val="000000" w:themeColor="text1"/>
                <w:lang w:eastAsia="en-GB"/>
              </w:rPr>
              <w:t xml:space="preserve"> </w:t>
            </w:r>
          </w:p>
          <w:p w14:paraId="7CA24DF8" w14:textId="3C3DCF0C" w:rsidR="00E74F93" w:rsidRPr="00E74F93" w:rsidRDefault="005D7661" w:rsidP="00E74F93">
            <w:pPr>
              <w:jc w:val="both"/>
              <w:rPr>
                <w:rFonts w:asciiTheme="minorHAnsi" w:hAnsiTheme="minorHAnsi"/>
                <w:color w:val="000000" w:themeColor="text1"/>
                <w:lang w:eastAsia="en-GB"/>
              </w:rPr>
            </w:pPr>
            <w:r w:rsidRPr="005D7661">
              <w:rPr>
                <w:rFonts w:asciiTheme="minorHAnsi" w:hAnsiTheme="minorHAnsi"/>
                <w:color w:val="000000" w:themeColor="text1"/>
                <w:lang w:eastAsia="en-GB"/>
              </w:rPr>
              <w:t>The results are clearly presented with detailed tables and graphs, comparing extraction outcomes across devices and methods. However, the inability to extract messages and call logs from the Pixel 7a and the lack of precise data for pre-made datasets limit the comprehensiveness. Further exploration of why certain failures occurred (e.g., parser issues) would enhance the discussion.</w:t>
            </w:r>
            <w:r w:rsidR="00E74F93">
              <w:rPr>
                <w:rFonts w:asciiTheme="minorHAnsi" w:hAnsiTheme="minorHAnsi"/>
                <w:color w:val="000000" w:themeColor="text1"/>
                <w:lang w:eastAsia="en-GB"/>
              </w:rPr>
              <w:t xml:space="preserve"> T</w:t>
            </w:r>
            <w:r w:rsidR="00E74F93" w:rsidRPr="00E74F93">
              <w:rPr>
                <w:rFonts w:asciiTheme="minorHAnsi" w:hAnsiTheme="minorHAnsi"/>
                <w:color w:val="000000" w:themeColor="text1"/>
                <w:lang w:eastAsia="en-GB"/>
              </w:rPr>
              <w:t>he recommendations could be more specific</w:t>
            </w:r>
            <w:r w:rsidR="00E74F93">
              <w:rPr>
                <w:rFonts w:asciiTheme="minorHAnsi" w:hAnsiTheme="minorHAnsi"/>
                <w:color w:val="000000" w:themeColor="text1"/>
                <w:lang w:eastAsia="en-GB"/>
              </w:rPr>
              <w:t>.</w:t>
            </w:r>
          </w:p>
          <w:p w14:paraId="56B2C072" w14:textId="79961E59" w:rsidR="005D7661" w:rsidRPr="005D7661" w:rsidRDefault="005D7661" w:rsidP="005D7661">
            <w:pPr>
              <w:jc w:val="both"/>
              <w:rPr>
                <w:rFonts w:asciiTheme="minorHAnsi" w:hAnsiTheme="minorHAnsi"/>
                <w:color w:val="000000" w:themeColor="text1"/>
                <w:lang w:eastAsia="en-GB"/>
              </w:rPr>
            </w:pPr>
          </w:p>
          <w:p w14:paraId="55CB27C0" w14:textId="77777777" w:rsidR="00D04916" w:rsidRDefault="00D04916" w:rsidP="000D54B4">
            <w:pPr>
              <w:rPr>
                <w:rFonts w:asciiTheme="minorHAnsi" w:hAnsiTheme="minorHAnsi"/>
                <w:color w:val="000000" w:themeColor="text1"/>
                <w:lang w:eastAsia="en-GB"/>
              </w:rPr>
            </w:pPr>
          </w:p>
          <w:p w14:paraId="58DB39C6" w14:textId="08A7D25F" w:rsidR="00471394" w:rsidRDefault="00471394" w:rsidP="000D54B4">
            <w:pPr>
              <w:rPr>
                <w:rFonts w:asciiTheme="minorHAnsi" w:hAnsiTheme="minorHAnsi"/>
                <w:color w:val="000000" w:themeColor="text1"/>
                <w:lang w:eastAsia="en-GB"/>
              </w:rPr>
            </w:pP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6FD77098" w:rsidR="00782CF2" w:rsidRPr="00C2152E" w:rsidRDefault="00427A3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03906823" w14:textId="77777777" w:rsidR="00CA559E" w:rsidRDefault="00811371" w:rsidP="00CA559E">
            <w:pPr>
              <w:jc w:val="both"/>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r w:rsidR="00427A3A">
              <w:rPr>
                <w:rFonts w:asciiTheme="minorHAnsi" w:hAnsiTheme="minorHAnsi"/>
                <w:color w:val="000000" w:themeColor="text1"/>
                <w:lang w:eastAsia="en-GB"/>
              </w:rPr>
              <w:t xml:space="preserve"> </w:t>
            </w:r>
          </w:p>
          <w:p w14:paraId="6E172FA0" w14:textId="34B13618" w:rsidR="00B22BE5" w:rsidRPr="00B22BE5" w:rsidRDefault="00B22BE5" w:rsidP="00B22BE5">
            <w:pPr>
              <w:jc w:val="both"/>
              <w:rPr>
                <w:rFonts w:asciiTheme="minorHAnsi" w:hAnsiTheme="minorHAnsi"/>
                <w:color w:val="000000" w:themeColor="text1"/>
                <w:lang w:eastAsia="en-GB"/>
              </w:rPr>
            </w:pPr>
            <w:r w:rsidRPr="00B22BE5">
              <w:rPr>
                <w:rFonts w:asciiTheme="minorHAnsi" w:hAnsiTheme="minorHAnsi"/>
                <w:color w:val="000000" w:themeColor="text1"/>
                <w:lang w:eastAsia="en-GB"/>
              </w:rPr>
              <w:t>The experimental design is well-planned, with a clear selection of devices</w:t>
            </w:r>
            <w:r>
              <w:rPr>
                <w:rFonts w:asciiTheme="minorHAnsi" w:hAnsiTheme="minorHAnsi"/>
                <w:color w:val="000000" w:themeColor="text1"/>
                <w:lang w:eastAsia="en-GB"/>
              </w:rPr>
              <w:t xml:space="preserve"> and datasets</w:t>
            </w:r>
            <w:r w:rsidRPr="00B22BE5">
              <w:rPr>
                <w:rFonts w:asciiTheme="minorHAnsi" w:hAnsiTheme="minorHAnsi"/>
                <w:color w:val="000000" w:themeColor="text1"/>
                <w:lang w:eastAsia="en-GB"/>
              </w:rPr>
              <w:t>. The use of both physical and logical extractions adds depth, and the effectiveness measurement criteria are appropriate.</w:t>
            </w:r>
          </w:p>
          <w:p w14:paraId="42E1065C" w14:textId="77777777" w:rsidR="009C23CF" w:rsidRDefault="009C23CF" w:rsidP="00CA559E">
            <w:pPr>
              <w:jc w:val="both"/>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4B511600" w:rsidR="00782CF2" w:rsidRPr="00C2152E" w:rsidRDefault="00427A3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2505280F" w:rsidR="00782CF2" w:rsidRPr="00C2152E" w:rsidRDefault="009C510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677A6EAA" w14:textId="77777777" w:rsidR="007C2CCC" w:rsidRDefault="00811371" w:rsidP="009C23CF">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r w:rsidR="00427A3A">
              <w:rPr>
                <w:rFonts w:asciiTheme="minorHAnsi" w:hAnsiTheme="minorHAnsi"/>
                <w:bCs/>
                <w:color w:val="000000" w:themeColor="text1"/>
                <w:lang w:eastAsia="en-GB"/>
              </w:rPr>
              <w:t xml:space="preserve"> </w:t>
            </w:r>
          </w:p>
          <w:p w14:paraId="3EEDD976" w14:textId="1ACEC897" w:rsidR="009C510D" w:rsidRPr="009C510D" w:rsidRDefault="008A348F" w:rsidP="009C510D">
            <w:pPr>
              <w:jc w:val="both"/>
              <w:rPr>
                <w:rFonts w:asciiTheme="minorHAnsi" w:hAnsiTheme="minorHAnsi"/>
                <w:bCs/>
                <w:color w:val="000000" w:themeColor="text1"/>
                <w:lang w:eastAsia="en-GB"/>
              </w:rPr>
            </w:pPr>
            <w:r>
              <w:rPr>
                <w:rFonts w:asciiTheme="minorHAnsi" w:hAnsiTheme="minorHAnsi"/>
                <w:bCs/>
                <w:color w:val="000000" w:themeColor="text1"/>
                <w:lang w:eastAsia="en-GB"/>
              </w:rPr>
              <w:t>Good flow of the report. Well Reflected.</w:t>
            </w:r>
            <w:r w:rsidR="00C4515E">
              <w:rPr>
                <w:rFonts w:asciiTheme="minorHAnsi" w:hAnsiTheme="minorHAnsi"/>
                <w:bCs/>
                <w:color w:val="000000" w:themeColor="text1"/>
                <w:lang w:eastAsia="en-GB"/>
              </w:rPr>
              <w:t xml:space="preserve"> </w:t>
            </w:r>
            <w:r w:rsidR="009C510D" w:rsidRPr="009C510D">
              <w:rPr>
                <w:rFonts w:asciiTheme="minorHAnsi" w:hAnsiTheme="minorHAnsi"/>
                <w:bCs/>
                <w:color w:val="000000" w:themeColor="text1"/>
                <w:lang w:eastAsia="en-GB"/>
              </w:rPr>
              <w:t>The reflection address</w:t>
            </w:r>
            <w:r w:rsidR="009C510D">
              <w:rPr>
                <w:rFonts w:asciiTheme="minorHAnsi" w:hAnsiTheme="minorHAnsi"/>
                <w:bCs/>
                <w:color w:val="000000" w:themeColor="text1"/>
                <w:lang w:eastAsia="en-GB"/>
              </w:rPr>
              <w:t>es</w:t>
            </w:r>
            <w:r w:rsidR="009C510D" w:rsidRPr="009C510D">
              <w:rPr>
                <w:rFonts w:asciiTheme="minorHAnsi" w:hAnsiTheme="minorHAnsi"/>
                <w:bCs/>
                <w:color w:val="000000" w:themeColor="text1"/>
                <w:lang w:eastAsia="en-GB"/>
              </w:rPr>
              <w:t xml:space="preserve"> how each objective was met and discussing personal development in technical and soft skills. The acknowledgment of setbacks and adaptability demonstrates maturity.</w:t>
            </w:r>
          </w:p>
          <w:p w14:paraId="0E781FB9" w14:textId="45BC6367" w:rsidR="009C23CF" w:rsidRDefault="009C23CF" w:rsidP="009C510D">
            <w:pPr>
              <w:jc w:val="both"/>
              <w:rPr>
                <w:rFonts w:asciiTheme="minorHAnsi" w:hAnsiTheme="minorHAnsi"/>
                <w:b/>
                <w:color w:val="000000" w:themeColor="text1"/>
                <w:lang w:eastAsia="en-GB"/>
              </w:rPr>
            </w:pP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B362E6" w14:textId="77777777" w:rsidR="00455EF9" w:rsidRDefault="00455EF9" w:rsidP="002B7AB6">
      <w:r>
        <w:separator/>
      </w:r>
    </w:p>
  </w:endnote>
  <w:endnote w:type="continuationSeparator" w:id="0">
    <w:p w14:paraId="20368B59" w14:textId="77777777" w:rsidR="00455EF9" w:rsidRDefault="00455EF9"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altName w:val="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C98CF8" w14:textId="77777777" w:rsidR="00455EF9" w:rsidRDefault="00455EF9" w:rsidP="002B7AB6">
      <w:r>
        <w:separator/>
      </w:r>
    </w:p>
  </w:footnote>
  <w:footnote w:type="continuationSeparator" w:id="0">
    <w:p w14:paraId="079F9A10" w14:textId="77777777" w:rsidR="00455EF9" w:rsidRDefault="00455EF9"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76535"/>
    <w:rsid w:val="00085FF1"/>
    <w:rsid w:val="000D54B4"/>
    <w:rsid w:val="000F3C3A"/>
    <w:rsid w:val="000F7A4A"/>
    <w:rsid w:val="00125730"/>
    <w:rsid w:val="001A2A84"/>
    <w:rsid w:val="001C6336"/>
    <w:rsid w:val="001D0DDD"/>
    <w:rsid w:val="00242112"/>
    <w:rsid w:val="00242261"/>
    <w:rsid w:val="00253402"/>
    <w:rsid w:val="00266DE7"/>
    <w:rsid w:val="00296CAE"/>
    <w:rsid w:val="002B7AB6"/>
    <w:rsid w:val="002F04E2"/>
    <w:rsid w:val="00306E7D"/>
    <w:rsid w:val="0038665F"/>
    <w:rsid w:val="003E0304"/>
    <w:rsid w:val="003E3951"/>
    <w:rsid w:val="003E5437"/>
    <w:rsid w:val="003F049D"/>
    <w:rsid w:val="003F4672"/>
    <w:rsid w:val="00411AEE"/>
    <w:rsid w:val="00416E00"/>
    <w:rsid w:val="00427A3A"/>
    <w:rsid w:val="00455EF9"/>
    <w:rsid w:val="00461843"/>
    <w:rsid w:val="00471394"/>
    <w:rsid w:val="0047164C"/>
    <w:rsid w:val="004779D1"/>
    <w:rsid w:val="004A56BD"/>
    <w:rsid w:val="004A7D56"/>
    <w:rsid w:val="004B35B0"/>
    <w:rsid w:val="004F7694"/>
    <w:rsid w:val="0056734A"/>
    <w:rsid w:val="00576B2C"/>
    <w:rsid w:val="005C79DB"/>
    <w:rsid w:val="005D7661"/>
    <w:rsid w:val="005E1B67"/>
    <w:rsid w:val="006363DD"/>
    <w:rsid w:val="006530D2"/>
    <w:rsid w:val="006645F5"/>
    <w:rsid w:val="006756C6"/>
    <w:rsid w:val="006B10AD"/>
    <w:rsid w:val="006C0F5F"/>
    <w:rsid w:val="006D168E"/>
    <w:rsid w:val="006F4C28"/>
    <w:rsid w:val="007334F1"/>
    <w:rsid w:val="00782CF2"/>
    <w:rsid w:val="007B43A2"/>
    <w:rsid w:val="007B5FC1"/>
    <w:rsid w:val="007C2CCC"/>
    <w:rsid w:val="007C5EED"/>
    <w:rsid w:val="007E5836"/>
    <w:rsid w:val="00811371"/>
    <w:rsid w:val="00826F79"/>
    <w:rsid w:val="00866E85"/>
    <w:rsid w:val="008810D2"/>
    <w:rsid w:val="008A348F"/>
    <w:rsid w:val="008B05C1"/>
    <w:rsid w:val="008B67FF"/>
    <w:rsid w:val="008C75A5"/>
    <w:rsid w:val="008D4A65"/>
    <w:rsid w:val="008E34F8"/>
    <w:rsid w:val="00964A78"/>
    <w:rsid w:val="009979FA"/>
    <w:rsid w:val="009C23CF"/>
    <w:rsid w:val="009C510D"/>
    <w:rsid w:val="009E130B"/>
    <w:rsid w:val="009F024E"/>
    <w:rsid w:val="009F37CB"/>
    <w:rsid w:val="00A151E5"/>
    <w:rsid w:val="00A16A6A"/>
    <w:rsid w:val="00A34384"/>
    <w:rsid w:val="00A4064E"/>
    <w:rsid w:val="00A47A6B"/>
    <w:rsid w:val="00A61D46"/>
    <w:rsid w:val="00A67356"/>
    <w:rsid w:val="00A736BA"/>
    <w:rsid w:val="00AB2BB8"/>
    <w:rsid w:val="00AB34FE"/>
    <w:rsid w:val="00B04E8B"/>
    <w:rsid w:val="00B22BE5"/>
    <w:rsid w:val="00B27A16"/>
    <w:rsid w:val="00B80BFD"/>
    <w:rsid w:val="00BB1D41"/>
    <w:rsid w:val="00BD12B1"/>
    <w:rsid w:val="00BE7DFA"/>
    <w:rsid w:val="00C2152E"/>
    <w:rsid w:val="00C4515E"/>
    <w:rsid w:val="00C60A27"/>
    <w:rsid w:val="00CA559E"/>
    <w:rsid w:val="00CC4C41"/>
    <w:rsid w:val="00CD2262"/>
    <w:rsid w:val="00CF3983"/>
    <w:rsid w:val="00CF43CF"/>
    <w:rsid w:val="00CF67A1"/>
    <w:rsid w:val="00D04916"/>
    <w:rsid w:val="00D63043"/>
    <w:rsid w:val="00D87BAB"/>
    <w:rsid w:val="00DF0BD9"/>
    <w:rsid w:val="00E1157B"/>
    <w:rsid w:val="00E34391"/>
    <w:rsid w:val="00E408D7"/>
    <w:rsid w:val="00E7241F"/>
    <w:rsid w:val="00E7278D"/>
    <w:rsid w:val="00E74F93"/>
    <w:rsid w:val="00E941A3"/>
    <w:rsid w:val="00EB2D9F"/>
    <w:rsid w:val="00EE0FE1"/>
    <w:rsid w:val="00EE4571"/>
    <w:rsid w:val="00EF684C"/>
    <w:rsid w:val="00F14758"/>
    <w:rsid w:val="00F20A1E"/>
    <w:rsid w:val="00F6644D"/>
    <w:rsid w:val="00FE6A9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 w:type="paragraph" w:styleId="NormalWeb">
    <w:name w:val="Normal (Web)"/>
    <w:basedOn w:val="Normal"/>
    <w:uiPriority w:val="99"/>
    <w:semiHidden/>
    <w:unhideWhenUsed/>
    <w:rsid w:val="002422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78093">
      <w:bodyDiv w:val="1"/>
      <w:marLeft w:val="0"/>
      <w:marRight w:val="0"/>
      <w:marTop w:val="0"/>
      <w:marBottom w:val="0"/>
      <w:divBdr>
        <w:top w:val="none" w:sz="0" w:space="0" w:color="auto"/>
        <w:left w:val="none" w:sz="0" w:space="0" w:color="auto"/>
        <w:bottom w:val="none" w:sz="0" w:space="0" w:color="auto"/>
        <w:right w:val="none" w:sz="0" w:space="0" w:color="auto"/>
      </w:divBdr>
    </w:div>
    <w:div w:id="175391519">
      <w:bodyDiv w:val="1"/>
      <w:marLeft w:val="0"/>
      <w:marRight w:val="0"/>
      <w:marTop w:val="0"/>
      <w:marBottom w:val="0"/>
      <w:divBdr>
        <w:top w:val="none" w:sz="0" w:space="0" w:color="auto"/>
        <w:left w:val="none" w:sz="0" w:space="0" w:color="auto"/>
        <w:bottom w:val="none" w:sz="0" w:space="0" w:color="auto"/>
        <w:right w:val="none" w:sz="0" w:space="0" w:color="auto"/>
      </w:divBdr>
    </w:div>
    <w:div w:id="243415154">
      <w:bodyDiv w:val="1"/>
      <w:marLeft w:val="0"/>
      <w:marRight w:val="0"/>
      <w:marTop w:val="0"/>
      <w:marBottom w:val="0"/>
      <w:divBdr>
        <w:top w:val="none" w:sz="0" w:space="0" w:color="auto"/>
        <w:left w:val="none" w:sz="0" w:space="0" w:color="auto"/>
        <w:bottom w:val="none" w:sz="0" w:space="0" w:color="auto"/>
        <w:right w:val="none" w:sz="0" w:space="0" w:color="auto"/>
      </w:divBdr>
    </w:div>
    <w:div w:id="377095760">
      <w:bodyDiv w:val="1"/>
      <w:marLeft w:val="0"/>
      <w:marRight w:val="0"/>
      <w:marTop w:val="0"/>
      <w:marBottom w:val="0"/>
      <w:divBdr>
        <w:top w:val="none" w:sz="0" w:space="0" w:color="auto"/>
        <w:left w:val="none" w:sz="0" w:space="0" w:color="auto"/>
        <w:bottom w:val="none" w:sz="0" w:space="0" w:color="auto"/>
        <w:right w:val="none" w:sz="0" w:space="0" w:color="auto"/>
      </w:divBdr>
    </w:div>
    <w:div w:id="428817005">
      <w:bodyDiv w:val="1"/>
      <w:marLeft w:val="0"/>
      <w:marRight w:val="0"/>
      <w:marTop w:val="0"/>
      <w:marBottom w:val="0"/>
      <w:divBdr>
        <w:top w:val="none" w:sz="0" w:space="0" w:color="auto"/>
        <w:left w:val="none" w:sz="0" w:space="0" w:color="auto"/>
        <w:bottom w:val="none" w:sz="0" w:space="0" w:color="auto"/>
        <w:right w:val="none" w:sz="0" w:space="0" w:color="auto"/>
      </w:divBdr>
    </w:div>
    <w:div w:id="440957879">
      <w:bodyDiv w:val="1"/>
      <w:marLeft w:val="0"/>
      <w:marRight w:val="0"/>
      <w:marTop w:val="0"/>
      <w:marBottom w:val="0"/>
      <w:divBdr>
        <w:top w:val="none" w:sz="0" w:space="0" w:color="auto"/>
        <w:left w:val="none" w:sz="0" w:space="0" w:color="auto"/>
        <w:bottom w:val="none" w:sz="0" w:space="0" w:color="auto"/>
        <w:right w:val="none" w:sz="0" w:space="0" w:color="auto"/>
      </w:divBdr>
    </w:div>
    <w:div w:id="459033629">
      <w:bodyDiv w:val="1"/>
      <w:marLeft w:val="0"/>
      <w:marRight w:val="0"/>
      <w:marTop w:val="0"/>
      <w:marBottom w:val="0"/>
      <w:divBdr>
        <w:top w:val="none" w:sz="0" w:space="0" w:color="auto"/>
        <w:left w:val="none" w:sz="0" w:space="0" w:color="auto"/>
        <w:bottom w:val="none" w:sz="0" w:space="0" w:color="auto"/>
        <w:right w:val="none" w:sz="0" w:space="0" w:color="auto"/>
      </w:divBdr>
    </w:div>
    <w:div w:id="625045001">
      <w:bodyDiv w:val="1"/>
      <w:marLeft w:val="0"/>
      <w:marRight w:val="0"/>
      <w:marTop w:val="0"/>
      <w:marBottom w:val="0"/>
      <w:divBdr>
        <w:top w:val="none" w:sz="0" w:space="0" w:color="auto"/>
        <w:left w:val="none" w:sz="0" w:space="0" w:color="auto"/>
        <w:bottom w:val="none" w:sz="0" w:space="0" w:color="auto"/>
        <w:right w:val="none" w:sz="0" w:space="0" w:color="auto"/>
      </w:divBdr>
    </w:div>
    <w:div w:id="697438599">
      <w:bodyDiv w:val="1"/>
      <w:marLeft w:val="0"/>
      <w:marRight w:val="0"/>
      <w:marTop w:val="0"/>
      <w:marBottom w:val="0"/>
      <w:divBdr>
        <w:top w:val="none" w:sz="0" w:space="0" w:color="auto"/>
        <w:left w:val="none" w:sz="0" w:space="0" w:color="auto"/>
        <w:bottom w:val="none" w:sz="0" w:space="0" w:color="auto"/>
        <w:right w:val="none" w:sz="0" w:space="0" w:color="auto"/>
      </w:divBdr>
    </w:div>
    <w:div w:id="779303400">
      <w:bodyDiv w:val="1"/>
      <w:marLeft w:val="0"/>
      <w:marRight w:val="0"/>
      <w:marTop w:val="0"/>
      <w:marBottom w:val="0"/>
      <w:divBdr>
        <w:top w:val="none" w:sz="0" w:space="0" w:color="auto"/>
        <w:left w:val="none" w:sz="0" w:space="0" w:color="auto"/>
        <w:bottom w:val="none" w:sz="0" w:space="0" w:color="auto"/>
        <w:right w:val="none" w:sz="0" w:space="0" w:color="auto"/>
      </w:divBdr>
    </w:div>
    <w:div w:id="782774443">
      <w:bodyDiv w:val="1"/>
      <w:marLeft w:val="0"/>
      <w:marRight w:val="0"/>
      <w:marTop w:val="0"/>
      <w:marBottom w:val="0"/>
      <w:divBdr>
        <w:top w:val="none" w:sz="0" w:space="0" w:color="auto"/>
        <w:left w:val="none" w:sz="0" w:space="0" w:color="auto"/>
        <w:bottom w:val="none" w:sz="0" w:space="0" w:color="auto"/>
        <w:right w:val="none" w:sz="0" w:space="0" w:color="auto"/>
      </w:divBdr>
    </w:div>
    <w:div w:id="837771081">
      <w:bodyDiv w:val="1"/>
      <w:marLeft w:val="0"/>
      <w:marRight w:val="0"/>
      <w:marTop w:val="0"/>
      <w:marBottom w:val="0"/>
      <w:divBdr>
        <w:top w:val="none" w:sz="0" w:space="0" w:color="auto"/>
        <w:left w:val="none" w:sz="0" w:space="0" w:color="auto"/>
        <w:bottom w:val="none" w:sz="0" w:space="0" w:color="auto"/>
        <w:right w:val="none" w:sz="0" w:space="0" w:color="auto"/>
      </w:divBdr>
    </w:div>
    <w:div w:id="858157227">
      <w:bodyDiv w:val="1"/>
      <w:marLeft w:val="0"/>
      <w:marRight w:val="0"/>
      <w:marTop w:val="0"/>
      <w:marBottom w:val="0"/>
      <w:divBdr>
        <w:top w:val="none" w:sz="0" w:space="0" w:color="auto"/>
        <w:left w:val="none" w:sz="0" w:space="0" w:color="auto"/>
        <w:bottom w:val="none" w:sz="0" w:space="0" w:color="auto"/>
        <w:right w:val="none" w:sz="0" w:space="0" w:color="auto"/>
      </w:divBdr>
    </w:div>
    <w:div w:id="893464022">
      <w:bodyDiv w:val="1"/>
      <w:marLeft w:val="0"/>
      <w:marRight w:val="0"/>
      <w:marTop w:val="0"/>
      <w:marBottom w:val="0"/>
      <w:divBdr>
        <w:top w:val="none" w:sz="0" w:space="0" w:color="auto"/>
        <w:left w:val="none" w:sz="0" w:space="0" w:color="auto"/>
        <w:bottom w:val="none" w:sz="0" w:space="0" w:color="auto"/>
        <w:right w:val="none" w:sz="0" w:space="0" w:color="auto"/>
      </w:divBdr>
    </w:div>
    <w:div w:id="972058477">
      <w:bodyDiv w:val="1"/>
      <w:marLeft w:val="0"/>
      <w:marRight w:val="0"/>
      <w:marTop w:val="0"/>
      <w:marBottom w:val="0"/>
      <w:divBdr>
        <w:top w:val="none" w:sz="0" w:space="0" w:color="auto"/>
        <w:left w:val="none" w:sz="0" w:space="0" w:color="auto"/>
        <w:bottom w:val="none" w:sz="0" w:space="0" w:color="auto"/>
        <w:right w:val="none" w:sz="0" w:space="0" w:color="auto"/>
      </w:divBdr>
    </w:div>
    <w:div w:id="1054935989">
      <w:bodyDiv w:val="1"/>
      <w:marLeft w:val="0"/>
      <w:marRight w:val="0"/>
      <w:marTop w:val="0"/>
      <w:marBottom w:val="0"/>
      <w:divBdr>
        <w:top w:val="none" w:sz="0" w:space="0" w:color="auto"/>
        <w:left w:val="none" w:sz="0" w:space="0" w:color="auto"/>
        <w:bottom w:val="none" w:sz="0" w:space="0" w:color="auto"/>
        <w:right w:val="none" w:sz="0" w:space="0" w:color="auto"/>
      </w:divBdr>
    </w:div>
    <w:div w:id="1057238921">
      <w:bodyDiv w:val="1"/>
      <w:marLeft w:val="0"/>
      <w:marRight w:val="0"/>
      <w:marTop w:val="0"/>
      <w:marBottom w:val="0"/>
      <w:divBdr>
        <w:top w:val="none" w:sz="0" w:space="0" w:color="auto"/>
        <w:left w:val="none" w:sz="0" w:space="0" w:color="auto"/>
        <w:bottom w:val="none" w:sz="0" w:space="0" w:color="auto"/>
        <w:right w:val="none" w:sz="0" w:space="0" w:color="auto"/>
      </w:divBdr>
    </w:div>
    <w:div w:id="1061975834">
      <w:bodyDiv w:val="1"/>
      <w:marLeft w:val="0"/>
      <w:marRight w:val="0"/>
      <w:marTop w:val="0"/>
      <w:marBottom w:val="0"/>
      <w:divBdr>
        <w:top w:val="none" w:sz="0" w:space="0" w:color="auto"/>
        <w:left w:val="none" w:sz="0" w:space="0" w:color="auto"/>
        <w:bottom w:val="none" w:sz="0" w:space="0" w:color="auto"/>
        <w:right w:val="none" w:sz="0" w:space="0" w:color="auto"/>
      </w:divBdr>
    </w:div>
    <w:div w:id="1063914346">
      <w:bodyDiv w:val="1"/>
      <w:marLeft w:val="0"/>
      <w:marRight w:val="0"/>
      <w:marTop w:val="0"/>
      <w:marBottom w:val="0"/>
      <w:divBdr>
        <w:top w:val="none" w:sz="0" w:space="0" w:color="auto"/>
        <w:left w:val="none" w:sz="0" w:space="0" w:color="auto"/>
        <w:bottom w:val="none" w:sz="0" w:space="0" w:color="auto"/>
        <w:right w:val="none" w:sz="0" w:space="0" w:color="auto"/>
      </w:divBdr>
    </w:div>
    <w:div w:id="1145974350">
      <w:bodyDiv w:val="1"/>
      <w:marLeft w:val="0"/>
      <w:marRight w:val="0"/>
      <w:marTop w:val="0"/>
      <w:marBottom w:val="0"/>
      <w:divBdr>
        <w:top w:val="none" w:sz="0" w:space="0" w:color="auto"/>
        <w:left w:val="none" w:sz="0" w:space="0" w:color="auto"/>
        <w:bottom w:val="none" w:sz="0" w:space="0" w:color="auto"/>
        <w:right w:val="none" w:sz="0" w:space="0" w:color="auto"/>
      </w:divBdr>
    </w:div>
    <w:div w:id="1168670666">
      <w:bodyDiv w:val="1"/>
      <w:marLeft w:val="0"/>
      <w:marRight w:val="0"/>
      <w:marTop w:val="0"/>
      <w:marBottom w:val="0"/>
      <w:divBdr>
        <w:top w:val="none" w:sz="0" w:space="0" w:color="auto"/>
        <w:left w:val="none" w:sz="0" w:space="0" w:color="auto"/>
        <w:bottom w:val="none" w:sz="0" w:space="0" w:color="auto"/>
        <w:right w:val="none" w:sz="0" w:space="0" w:color="auto"/>
      </w:divBdr>
    </w:div>
    <w:div w:id="1308626520">
      <w:bodyDiv w:val="1"/>
      <w:marLeft w:val="0"/>
      <w:marRight w:val="0"/>
      <w:marTop w:val="0"/>
      <w:marBottom w:val="0"/>
      <w:divBdr>
        <w:top w:val="none" w:sz="0" w:space="0" w:color="auto"/>
        <w:left w:val="none" w:sz="0" w:space="0" w:color="auto"/>
        <w:bottom w:val="none" w:sz="0" w:space="0" w:color="auto"/>
        <w:right w:val="none" w:sz="0" w:space="0" w:color="auto"/>
      </w:divBdr>
    </w:div>
    <w:div w:id="1562400792">
      <w:bodyDiv w:val="1"/>
      <w:marLeft w:val="0"/>
      <w:marRight w:val="0"/>
      <w:marTop w:val="0"/>
      <w:marBottom w:val="0"/>
      <w:divBdr>
        <w:top w:val="none" w:sz="0" w:space="0" w:color="auto"/>
        <w:left w:val="none" w:sz="0" w:space="0" w:color="auto"/>
        <w:bottom w:val="none" w:sz="0" w:space="0" w:color="auto"/>
        <w:right w:val="none" w:sz="0" w:space="0" w:color="auto"/>
      </w:divBdr>
    </w:div>
    <w:div w:id="1638609369">
      <w:bodyDiv w:val="1"/>
      <w:marLeft w:val="0"/>
      <w:marRight w:val="0"/>
      <w:marTop w:val="0"/>
      <w:marBottom w:val="0"/>
      <w:divBdr>
        <w:top w:val="none" w:sz="0" w:space="0" w:color="auto"/>
        <w:left w:val="none" w:sz="0" w:space="0" w:color="auto"/>
        <w:bottom w:val="none" w:sz="0" w:space="0" w:color="auto"/>
        <w:right w:val="none" w:sz="0" w:space="0" w:color="auto"/>
      </w:divBdr>
    </w:div>
    <w:div w:id="1686981924">
      <w:bodyDiv w:val="1"/>
      <w:marLeft w:val="0"/>
      <w:marRight w:val="0"/>
      <w:marTop w:val="0"/>
      <w:marBottom w:val="0"/>
      <w:divBdr>
        <w:top w:val="none" w:sz="0" w:space="0" w:color="auto"/>
        <w:left w:val="none" w:sz="0" w:space="0" w:color="auto"/>
        <w:bottom w:val="none" w:sz="0" w:space="0" w:color="auto"/>
        <w:right w:val="none" w:sz="0" w:space="0" w:color="auto"/>
      </w:divBdr>
    </w:div>
    <w:div w:id="1818763016">
      <w:bodyDiv w:val="1"/>
      <w:marLeft w:val="0"/>
      <w:marRight w:val="0"/>
      <w:marTop w:val="0"/>
      <w:marBottom w:val="0"/>
      <w:divBdr>
        <w:top w:val="none" w:sz="0" w:space="0" w:color="auto"/>
        <w:left w:val="none" w:sz="0" w:space="0" w:color="auto"/>
        <w:bottom w:val="none" w:sz="0" w:space="0" w:color="auto"/>
        <w:right w:val="none" w:sz="0" w:space="0" w:color="auto"/>
      </w:divBdr>
    </w:div>
    <w:div w:id="1867130925">
      <w:bodyDiv w:val="1"/>
      <w:marLeft w:val="0"/>
      <w:marRight w:val="0"/>
      <w:marTop w:val="0"/>
      <w:marBottom w:val="0"/>
      <w:divBdr>
        <w:top w:val="none" w:sz="0" w:space="0" w:color="auto"/>
        <w:left w:val="none" w:sz="0" w:space="0" w:color="auto"/>
        <w:bottom w:val="none" w:sz="0" w:space="0" w:color="auto"/>
        <w:right w:val="none" w:sz="0" w:space="0" w:color="auto"/>
      </w:divBdr>
    </w:div>
    <w:div w:id="1886140294">
      <w:bodyDiv w:val="1"/>
      <w:marLeft w:val="0"/>
      <w:marRight w:val="0"/>
      <w:marTop w:val="0"/>
      <w:marBottom w:val="0"/>
      <w:divBdr>
        <w:top w:val="none" w:sz="0" w:space="0" w:color="auto"/>
        <w:left w:val="none" w:sz="0" w:space="0" w:color="auto"/>
        <w:bottom w:val="none" w:sz="0" w:space="0" w:color="auto"/>
        <w:right w:val="none" w:sz="0" w:space="0" w:color="auto"/>
      </w:divBdr>
    </w:div>
    <w:div w:id="1980646421">
      <w:bodyDiv w:val="1"/>
      <w:marLeft w:val="0"/>
      <w:marRight w:val="0"/>
      <w:marTop w:val="0"/>
      <w:marBottom w:val="0"/>
      <w:divBdr>
        <w:top w:val="none" w:sz="0" w:space="0" w:color="auto"/>
        <w:left w:val="none" w:sz="0" w:space="0" w:color="auto"/>
        <w:bottom w:val="none" w:sz="0" w:space="0" w:color="auto"/>
        <w:right w:val="none" w:sz="0" w:space="0" w:color="auto"/>
      </w:divBdr>
    </w:div>
    <w:div w:id="2019916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584</Words>
  <Characters>3332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Nitheesh Kaliyamurthy</cp:lastModifiedBy>
  <cp:revision>27</cp:revision>
  <cp:lastPrinted>2013-09-25T13:22:00Z</cp:lastPrinted>
  <dcterms:created xsi:type="dcterms:W3CDTF">2025-05-21T10:23:00Z</dcterms:created>
  <dcterms:modified xsi:type="dcterms:W3CDTF">2025-05-23T11:36:00Z</dcterms:modified>
</cp:coreProperties>
</file>