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F26C89" w14:textId="77777777" w:rsidR="00C779A7" w:rsidRPr="00EF6857" w:rsidRDefault="00C779A7" w:rsidP="00847302">
      <w:pPr>
        <w:jc w:val="center"/>
        <w:rPr>
          <w:rFonts w:ascii="Arial" w:hAnsi="Arial" w:cs="Arial"/>
          <w:b/>
          <w:bCs/>
          <w:color w:val="000000" w:themeColor="text1"/>
          <w:sz w:val="22"/>
          <w:szCs w:val="22"/>
        </w:rPr>
      </w:pPr>
      <w:r w:rsidRPr="00EF6857">
        <w:rPr>
          <w:rFonts w:ascii="Arial" w:hAnsi="Arial" w:cs="Arial"/>
          <w:b/>
          <w:bCs/>
          <w:color w:val="000000" w:themeColor="text1"/>
          <w:sz w:val="22"/>
          <w:szCs w:val="22"/>
        </w:rPr>
        <w:t>How a school develops one aspect of its SDP: a report that critically reflects on the actions, impact and evidence base</w:t>
      </w:r>
      <w:r w:rsidR="00847302" w:rsidRPr="00EF6857">
        <w:rPr>
          <w:rFonts w:ascii="Arial" w:hAnsi="Arial" w:cs="Arial"/>
          <w:b/>
          <w:bCs/>
          <w:color w:val="000000" w:themeColor="text1"/>
          <w:sz w:val="22"/>
          <w:szCs w:val="22"/>
        </w:rPr>
        <w:t>.</w:t>
      </w:r>
    </w:p>
    <w:p w14:paraId="453AAF24" w14:textId="77777777" w:rsidR="00C779A7" w:rsidRPr="00EF6857" w:rsidRDefault="00C779A7" w:rsidP="00223B27">
      <w:pPr>
        <w:jc w:val="both"/>
        <w:rPr>
          <w:rFonts w:ascii="Arial" w:hAnsi="Arial" w:cs="Arial"/>
          <w:sz w:val="22"/>
          <w:szCs w:val="22"/>
        </w:rPr>
      </w:pPr>
    </w:p>
    <w:p w14:paraId="775DDD14" w14:textId="77777777" w:rsidR="00747216" w:rsidRDefault="00747216" w:rsidP="00223B27">
      <w:pPr>
        <w:jc w:val="both"/>
        <w:rPr>
          <w:rFonts w:ascii="Arial" w:hAnsi="Arial" w:cs="Arial"/>
          <w:b/>
          <w:bCs/>
          <w:sz w:val="22"/>
          <w:szCs w:val="22"/>
        </w:rPr>
      </w:pPr>
    </w:p>
    <w:p w14:paraId="66F742C5" w14:textId="77777777" w:rsidR="00747216" w:rsidRDefault="00747216" w:rsidP="00223B27">
      <w:pPr>
        <w:jc w:val="both"/>
        <w:rPr>
          <w:rFonts w:ascii="Arial" w:hAnsi="Arial" w:cs="Arial"/>
          <w:b/>
          <w:bCs/>
          <w:sz w:val="22"/>
          <w:szCs w:val="22"/>
        </w:rPr>
      </w:pPr>
    </w:p>
    <w:tbl>
      <w:tblPr>
        <w:tblStyle w:val="TableGrid"/>
        <w:tblW w:w="0" w:type="auto"/>
        <w:tblLook w:val="04A0" w:firstRow="1" w:lastRow="0" w:firstColumn="1" w:lastColumn="0" w:noHBand="0" w:noVBand="1"/>
      </w:tblPr>
      <w:tblGrid>
        <w:gridCol w:w="1721"/>
        <w:gridCol w:w="3644"/>
        <w:gridCol w:w="3645"/>
      </w:tblGrid>
      <w:tr w:rsidR="000F12DB" w14:paraId="0B5A0674" w14:textId="77777777" w:rsidTr="009C06D9">
        <w:tc>
          <w:tcPr>
            <w:tcW w:w="1721" w:type="dxa"/>
          </w:tcPr>
          <w:p w14:paraId="36C97F2C" w14:textId="77777777" w:rsidR="000F12DB" w:rsidRDefault="000F12DB" w:rsidP="00D51C51">
            <w:pPr>
              <w:pStyle w:val="AssignBody"/>
            </w:pPr>
          </w:p>
        </w:tc>
        <w:tc>
          <w:tcPr>
            <w:tcW w:w="3644" w:type="dxa"/>
          </w:tcPr>
          <w:p w14:paraId="6B207B45" w14:textId="77777777" w:rsidR="000F12DB" w:rsidRDefault="009512BE" w:rsidP="00D51C51">
            <w:pPr>
              <w:pStyle w:val="AssignBody"/>
            </w:pPr>
            <w:r>
              <w:t>T</w:t>
            </w:r>
            <w:r w:rsidR="000F12DB">
              <w:t>arget</w:t>
            </w:r>
          </w:p>
        </w:tc>
        <w:tc>
          <w:tcPr>
            <w:tcW w:w="3645" w:type="dxa"/>
          </w:tcPr>
          <w:p w14:paraId="5826006C" w14:textId="77777777" w:rsidR="000F12DB" w:rsidRDefault="000F12DB" w:rsidP="00D51C51">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44EB20E7" w14:textId="77777777" w:rsidR="000F12DB" w:rsidRDefault="000F12DB" w:rsidP="00D51C51">
            <w:pPr>
              <w:pStyle w:val="AssignBody"/>
            </w:pPr>
          </w:p>
        </w:tc>
      </w:tr>
      <w:tr w:rsidR="000F12DB" w14:paraId="328E6BD8" w14:textId="77777777" w:rsidTr="009C06D9">
        <w:tc>
          <w:tcPr>
            <w:tcW w:w="1721" w:type="dxa"/>
          </w:tcPr>
          <w:p w14:paraId="17B63D07" w14:textId="77777777" w:rsidR="000F12DB" w:rsidRDefault="000F12DB" w:rsidP="00D51C51">
            <w:pPr>
              <w:pStyle w:val="AssignBody"/>
            </w:pPr>
            <w:bookmarkStart w:id="0" w:name="cysill"/>
            <w:bookmarkEnd w:id="0"/>
            <w:r>
              <w:t>Target 1</w:t>
            </w:r>
          </w:p>
        </w:tc>
        <w:tc>
          <w:tcPr>
            <w:tcW w:w="3644" w:type="dxa"/>
          </w:tcPr>
          <w:p w14:paraId="454FE173" w14:textId="77777777" w:rsidR="000F12DB" w:rsidRPr="009C06D9" w:rsidRDefault="009C06D9" w:rsidP="009C06D9">
            <w:pPr>
              <w:pStyle w:val="NormalWeb"/>
              <w:shd w:val="clear" w:color="auto" w:fill="FFFFFF"/>
              <w:spacing w:before="0" w:beforeAutospacing="0" w:after="0" w:afterAutospacing="0"/>
              <w:rPr>
                <w:rFonts w:ascii="Arial" w:hAnsi="Arial" w:cs="Arial"/>
                <w:color w:val="000000" w:themeColor="text1"/>
              </w:rPr>
            </w:pPr>
            <w:r w:rsidRPr="009C06D9">
              <w:rPr>
                <w:rFonts w:ascii="Arial" w:hAnsi="Arial" w:cs="Arial"/>
                <w:color w:val="000000" w:themeColor="text1"/>
              </w:rPr>
              <w:t>Ensure that literature features in all part of your assignment to support assertions and help make links with practice</w:t>
            </w:r>
            <w:r>
              <w:rPr>
                <w:rFonts w:ascii="Arial" w:hAnsi="Arial" w:cs="Arial"/>
                <w:color w:val="000000" w:themeColor="text1"/>
              </w:rPr>
              <w:t>.</w:t>
            </w:r>
          </w:p>
        </w:tc>
        <w:tc>
          <w:tcPr>
            <w:tcW w:w="3645" w:type="dxa"/>
          </w:tcPr>
          <w:p w14:paraId="2488E38D" w14:textId="77777777" w:rsidR="000F12DB" w:rsidRDefault="006B3915" w:rsidP="00A24869">
            <w:pPr>
              <w:pStyle w:val="AssignBody"/>
              <w:spacing w:line="240" w:lineRule="auto"/>
            </w:pPr>
            <w:r>
              <w:t>I have ensured a range of literature which focuses on SDP and professional learning has been used throughout my assignment.</w:t>
            </w:r>
          </w:p>
        </w:tc>
      </w:tr>
      <w:tr w:rsidR="000F12DB" w14:paraId="5A5E0A22" w14:textId="77777777" w:rsidTr="009C06D9">
        <w:tc>
          <w:tcPr>
            <w:tcW w:w="1721" w:type="dxa"/>
          </w:tcPr>
          <w:p w14:paraId="1CCC0C39" w14:textId="77777777" w:rsidR="000F12DB" w:rsidRDefault="000F12DB" w:rsidP="00D51C51">
            <w:pPr>
              <w:pStyle w:val="AssignBody"/>
            </w:pPr>
            <w:r>
              <w:t>Target 2</w:t>
            </w:r>
          </w:p>
        </w:tc>
        <w:tc>
          <w:tcPr>
            <w:tcW w:w="3644" w:type="dxa"/>
          </w:tcPr>
          <w:p w14:paraId="5AFD9683" w14:textId="77777777" w:rsidR="000F12DB" w:rsidRDefault="009C06D9" w:rsidP="009C06D9">
            <w:r w:rsidRPr="009C06D9">
              <w:rPr>
                <w:rFonts w:ascii="Helvetica Neue" w:hAnsi="Helvetica Neue"/>
                <w:color w:val="000000" w:themeColor="text1"/>
                <w:sz w:val="21"/>
                <w:szCs w:val="21"/>
                <w:shd w:val="clear" w:color="auto" w:fill="FFFFFF"/>
              </w:rPr>
              <w:t>Ensure that you fully explore relevant concepts using different sources of literature to provide contrasting viewpoints.</w:t>
            </w:r>
          </w:p>
        </w:tc>
        <w:tc>
          <w:tcPr>
            <w:tcW w:w="3645" w:type="dxa"/>
          </w:tcPr>
          <w:p w14:paraId="4D83F515" w14:textId="77777777" w:rsidR="000F12DB" w:rsidRDefault="00BA67D6" w:rsidP="00A24869">
            <w:pPr>
              <w:pStyle w:val="AssignBody"/>
              <w:spacing w:line="240" w:lineRule="auto"/>
            </w:pPr>
            <w:r>
              <w:t xml:space="preserve">I have explored a range of concepts and looked into contrasting literature to give a </w:t>
            </w:r>
            <w:r w:rsidR="0061310B">
              <w:t>degree of criticality to my work.</w:t>
            </w:r>
          </w:p>
        </w:tc>
      </w:tr>
    </w:tbl>
    <w:p w14:paraId="64B79C95" w14:textId="77777777" w:rsidR="00747216" w:rsidRDefault="00747216" w:rsidP="00223B27">
      <w:pPr>
        <w:jc w:val="both"/>
        <w:rPr>
          <w:rFonts w:ascii="Arial" w:hAnsi="Arial" w:cs="Arial"/>
          <w:b/>
          <w:bCs/>
          <w:sz w:val="22"/>
          <w:szCs w:val="22"/>
        </w:rPr>
      </w:pPr>
    </w:p>
    <w:p w14:paraId="72FEDEFC" w14:textId="77777777" w:rsidR="00747216" w:rsidRDefault="00747216" w:rsidP="00223B27">
      <w:pPr>
        <w:jc w:val="both"/>
        <w:rPr>
          <w:rFonts w:ascii="Arial" w:hAnsi="Arial" w:cs="Arial"/>
          <w:b/>
          <w:bCs/>
          <w:sz w:val="22"/>
          <w:szCs w:val="22"/>
        </w:rPr>
      </w:pPr>
    </w:p>
    <w:p w14:paraId="36BD681A" w14:textId="77777777" w:rsidR="00747216" w:rsidRDefault="00747216" w:rsidP="00223B27">
      <w:pPr>
        <w:jc w:val="both"/>
        <w:rPr>
          <w:rFonts w:ascii="Arial" w:hAnsi="Arial" w:cs="Arial"/>
          <w:b/>
          <w:bCs/>
          <w:sz w:val="22"/>
          <w:szCs w:val="22"/>
        </w:rPr>
      </w:pPr>
    </w:p>
    <w:p w14:paraId="1B4F7F58" w14:textId="77777777" w:rsidR="00747216" w:rsidRDefault="00747216" w:rsidP="00223B27">
      <w:pPr>
        <w:jc w:val="both"/>
        <w:rPr>
          <w:rFonts w:ascii="Arial" w:hAnsi="Arial" w:cs="Arial"/>
          <w:b/>
          <w:bCs/>
          <w:sz w:val="22"/>
          <w:szCs w:val="22"/>
        </w:rPr>
      </w:pPr>
    </w:p>
    <w:p w14:paraId="53D51AE6" w14:textId="77777777" w:rsidR="00747216" w:rsidRDefault="00747216" w:rsidP="00223B27">
      <w:pPr>
        <w:jc w:val="both"/>
        <w:rPr>
          <w:rFonts w:ascii="Arial" w:hAnsi="Arial" w:cs="Arial"/>
          <w:b/>
          <w:bCs/>
          <w:sz w:val="22"/>
          <w:szCs w:val="22"/>
        </w:rPr>
      </w:pPr>
    </w:p>
    <w:p w14:paraId="3175D1C8" w14:textId="77777777" w:rsidR="00747216" w:rsidRDefault="00747216" w:rsidP="00223B27">
      <w:pPr>
        <w:jc w:val="both"/>
        <w:rPr>
          <w:rFonts w:ascii="Arial" w:hAnsi="Arial" w:cs="Arial"/>
          <w:b/>
          <w:bCs/>
          <w:sz w:val="22"/>
          <w:szCs w:val="22"/>
        </w:rPr>
      </w:pPr>
    </w:p>
    <w:p w14:paraId="0FFDB289" w14:textId="77777777" w:rsidR="00747216" w:rsidRDefault="00747216" w:rsidP="00223B27">
      <w:pPr>
        <w:jc w:val="both"/>
        <w:rPr>
          <w:rFonts w:ascii="Arial" w:hAnsi="Arial" w:cs="Arial"/>
          <w:b/>
          <w:bCs/>
          <w:sz w:val="22"/>
          <w:szCs w:val="22"/>
        </w:rPr>
      </w:pPr>
    </w:p>
    <w:p w14:paraId="12B6F32F" w14:textId="77777777" w:rsidR="00747216" w:rsidRDefault="00747216" w:rsidP="00223B27">
      <w:pPr>
        <w:jc w:val="both"/>
        <w:rPr>
          <w:rFonts w:ascii="Arial" w:hAnsi="Arial" w:cs="Arial"/>
          <w:b/>
          <w:bCs/>
          <w:sz w:val="22"/>
          <w:szCs w:val="22"/>
        </w:rPr>
      </w:pPr>
    </w:p>
    <w:p w14:paraId="0F9C1B82" w14:textId="77777777" w:rsidR="00747216" w:rsidRDefault="00747216" w:rsidP="00223B27">
      <w:pPr>
        <w:jc w:val="both"/>
        <w:rPr>
          <w:rFonts w:ascii="Arial" w:hAnsi="Arial" w:cs="Arial"/>
          <w:b/>
          <w:bCs/>
          <w:sz w:val="22"/>
          <w:szCs w:val="22"/>
        </w:rPr>
      </w:pPr>
    </w:p>
    <w:p w14:paraId="72D7FE00" w14:textId="77777777" w:rsidR="00747216" w:rsidRDefault="00747216" w:rsidP="00223B27">
      <w:pPr>
        <w:jc w:val="both"/>
        <w:rPr>
          <w:rFonts w:ascii="Arial" w:hAnsi="Arial" w:cs="Arial"/>
          <w:b/>
          <w:bCs/>
          <w:sz w:val="22"/>
          <w:szCs w:val="22"/>
        </w:rPr>
      </w:pPr>
    </w:p>
    <w:p w14:paraId="6338338B" w14:textId="77777777" w:rsidR="00747216" w:rsidRDefault="00747216" w:rsidP="00223B27">
      <w:pPr>
        <w:jc w:val="both"/>
        <w:rPr>
          <w:rFonts w:ascii="Arial" w:hAnsi="Arial" w:cs="Arial"/>
          <w:b/>
          <w:bCs/>
          <w:sz w:val="22"/>
          <w:szCs w:val="22"/>
        </w:rPr>
      </w:pPr>
    </w:p>
    <w:p w14:paraId="7E1E4AE9" w14:textId="77777777" w:rsidR="00747216" w:rsidRDefault="00747216" w:rsidP="00223B27">
      <w:pPr>
        <w:jc w:val="both"/>
        <w:rPr>
          <w:rFonts w:ascii="Arial" w:hAnsi="Arial" w:cs="Arial"/>
          <w:b/>
          <w:bCs/>
          <w:sz w:val="22"/>
          <w:szCs w:val="22"/>
        </w:rPr>
      </w:pPr>
    </w:p>
    <w:p w14:paraId="6B2CD0AA" w14:textId="77777777" w:rsidR="00747216" w:rsidRDefault="00747216" w:rsidP="00223B27">
      <w:pPr>
        <w:jc w:val="both"/>
        <w:rPr>
          <w:rFonts w:ascii="Arial" w:hAnsi="Arial" w:cs="Arial"/>
          <w:b/>
          <w:bCs/>
          <w:sz w:val="22"/>
          <w:szCs w:val="22"/>
        </w:rPr>
      </w:pPr>
    </w:p>
    <w:p w14:paraId="314E0C0F" w14:textId="77777777" w:rsidR="00747216" w:rsidRDefault="00747216" w:rsidP="00223B27">
      <w:pPr>
        <w:jc w:val="both"/>
        <w:rPr>
          <w:rFonts w:ascii="Arial" w:hAnsi="Arial" w:cs="Arial"/>
          <w:b/>
          <w:bCs/>
          <w:sz w:val="22"/>
          <w:szCs w:val="22"/>
        </w:rPr>
      </w:pPr>
    </w:p>
    <w:p w14:paraId="1A31707F" w14:textId="77777777" w:rsidR="00747216" w:rsidRDefault="00747216" w:rsidP="00223B27">
      <w:pPr>
        <w:jc w:val="both"/>
        <w:rPr>
          <w:rFonts w:ascii="Arial" w:hAnsi="Arial" w:cs="Arial"/>
          <w:b/>
          <w:bCs/>
          <w:sz w:val="22"/>
          <w:szCs w:val="22"/>
        </w:rPr>
      </w:pPr>
    </w:p>
    <w:p w14:paraId="75B571D4" w14:textId="77777777" w:rsidR="00747216" w:rsidRDefault="00747216" w:rsidP="00223B27">
      <w:pPr>
        <w:jc w:val="both"/>
        <w:rPr>
          <w:rFonts w:ascii="Arial" w:hAnsi="Arial" w:cs="Arial"/>
          <w:b/>
          <w:bCs/>
          <w:sz w:val="22"/>
          <w:szCs w:val="22"/>
        </w:rPr>
      </w:pPr>
    </w:p>
    <w:p w14:paraId="4CDCCCF9" w14:textId="77777777" w:rsidR="00747216" w:rsidRDefault="00747216" w:rsidP="00223B27">
      <w:pPr>
        <w:jc w:val="both"/>
        <w:rPr>
          <w:rFonts w:ascii="Arial" w:hAnsi="Arial" w:cs="Arial"/>
          <w:b/>
          <w:bCs/>
          <w:sz w:val="22"/>
          <w:szCs w:val="22"/>
        </w:rPr>
      </w:pPr>
    </w:p>
    <w:p w14:paraId="4DB04925" w14:textId="77777777" w:rsidR="00747216" w:rsidRDefault="00747216" w:rsidP="00223B27">
      <w:pPr>
        <w:jc w:val="both"/>
        <w:rPr>
          <w:rFonts w:ascii="Arial" w:hAnsi="Arial" w:cs="Arial"/>
          <w:b/>
          <w:bCs/>
          <w:sz w:val="22"/>
          <w:szCs w:val="22"/>
        </w:rPr>
      </w:pPr>
    </w:p>
    <w:p w14:paraId="7EF2DE5D" w14:textId="77777777" w:rsidR="00747216" w:rsidRDefault="00747216" w:rsidP="00223B27">
      <w:pPr>
        <w:jc w:val="both"/>
        <w:rPr>
          <w:rFonts w:ascii="Arial" w:hAnsi="Arial" w:cs="Arial"/>
          <w:b/>
          <w:bCs/>
          <w:sz w:val="22"/>
          <w:szCs w:val="22"/>
        </w:rPr>
      </w:pPr>
    </w:p>
    <w:p w14:paraId="46499264" w14:textId="77777777" w:rsidR="00747216" w:rsidRDefault="00747216" w:rsidP="00223B27">
      <w:pPr>
        <w:jc w:val="both"/>
        <w:rPr>
          <w:rFonts w:ascii="Arial" w:hAnsi="Arial" w:cs="Arial"/>
          <w:b/>
          <w:bCs/>
          <w:sz w:val="22"/>
          <w:szCs w:val="22"/>
        </w:rPr>
      </w:pPr>
    </w:p>
    <w:p w14:paraId="0F81E2DE" w14:textId="77777777" w:rsidR="00747216" w:rsidRDefault="00747216" w:rsidP="00223B27">
      <w:pPr>
        <w:jc w:val="both"/>
        <w:rPr>
          <w:rFonts w:ascii="Arial" w:hAnsi="Arial" w:cs="Arial"/>
          <w:b/>
          <w:bCs/>
          <w:sz w:val="22"/>
          <w:szCs w:val="22"/>
        </w:rPr>
      </w:pPr>
    </w:p>
    <w:p w14:paraId="04E91EA4" w14:textId="77777777" w:rsidR="00747216" w:rsidRDefault="00747216" w:rsidP="00223B27">
      <w:pPr>
        <w:jc w:val="both"/>
        <w:rPr>
          <w:rFonts w:ascii="Arial" w:hAnsi="Arial" w:cs="Arial"/>
          <w:b/>
          <w:bCs/>
          <w:sz w:val="22"/>
          <w:szCs w:val="22"/>
        </w:rPr>
      </w:pPr>
    </w:p>
    <w:p w14:paraId="7E4931B2" w14:textId="77777777" w:rsidR="00747216" w:rsidRDefault="00747216" w:rsidP="00223B27">
      <w:pPr>
        <w:jc w:val="both"/>
        <w:rPr>
          <w:rFonts w:ascii="Arial" w:hAnsi="Arial" w:cs="Arial"/>
          <w:b/>
          <w:bCs/>
          <w:sz w:val="22"/>
          <w:szCs w:val="22"/>
        </w:rPr>
      </w:pPr>
    </w:p>
    <w:p w14:paraId="59047BBD" w14:textId="77777777" w:rsidR="00747216" w:rsidRDefault="00747216" w:rsidP="00223B27">
      <w:pPr>
        <w:jc w:val="both"/>
        <w:rPr>
          <w:rFonts w:ascii="Arial" w:hAnsi="Arial" w:cs="Arial"/>
          <w:b/>
          <w:bCs/>
          <w:sz w:val="22"/>
          <w:szCs w:val="22"/>
        </w:rPr>
      </w:pPr>
    </w:p>
    <w:p w14:paraId="1C0BE817" w14:textId="77777777" w:rsidR="00747216" w:rsidRDefault="00747216" w:rsidP="00223B27">
      <w:pPr>
        <w:jc w:val="both"/>
        <w:rPr>
          <w:rFonts w:ascii="Arial" w:hAnsi="Arial" w:cs="Arial"/>
          <w:b/>
          <w:bCs/>
          <w:sz w:val="22"/>
          <w:szCs w:val="22"/>
        </w:rPr>
      </w:pPr>
    </w:p>
    <w:p w14:paraId="0FD37973" w14:textId="77777777" w:rsidR="00747216" w:rsidRDefault="00747216" w:rsidP="00223B27">
      <w:pPr>
        <w:jc w:val="both"/>
        <w:rPr>
          <w:rFonts w:ascii="Arial" w:hAnsi="Arial" w:cs="Arial"/>
          <w:b/>
          <w:bCs/>
          <w:sz w:val="22"/>
          <w:szCs w:val="22"/>
        </w:rPr>
      </w:pPr>
    </w:p>
    <w:p w14:paraId="3EE6E201" w14:textId="77777777" w:rsidR="00747216" w:rsidRDefault="00747216" w:rsidP="00223B27">
      <w:pPr>
        <w:jc w:val="both"/>
        <w:rPr>
          <w:rFonts w:ascii="Arial" w:hAnsi="Arial" w:cs="Arial"/>
          <w:b/>
          <w:bCs/>
          <w:sz w:val="22"/>
          <w:szCs w:val="22"/>
        </w:rPr>
      </w:pPr>
    </w:p>
    <w:p w14:paraId="3A79272A" w14:textId="77777777" w:rsidR="00747216" w:rsidRDefault="00747216" w:rsidP="00223B27">
      <w:pPr>
        <w:jc w:val="both"/>
        <w:rPr>
          <w:rFonts w:ascii="Arial" w:hAnsi="Arial" w:cs="Arial"/>
          <w:b/>
          <w:bCs/>
          <w:sz w:val="22"/>
          <w:szCs w:val="22"/>
        </w:rPr>
      </w:pPr>
    </w:p>
    <w:p w14:paraId="54E05830" w14:textId="77777777" w:rsidR="00747216" w:rsidRDefault="00747216" w:rsidP="00223B27">
      <w:pPr>
        <w:jc w:val="both"/>
        <w:rPr>
          <w:rFonts w:ascii="Arial" w:hAnsi="Arial" w:cs="Arial"/>
          <w:b/>
          <w:bCs/>
          <w:sz w:val="22"/>
          <w:szCs w:val="22"/>
        </w:rPr>
      </w:pPr>
    </w:p>
    <w:p w14:paraId="3DA412CA" w14:textId="77777777" w:rsidR="00747216" w:rsidRDefault="00747216" w:rsidP="00223B27">
      <w:pPr>
        <w:jc w:val="both"/>
        <w:rPr>
          <w:rFonts w:ascii="Arial" w:hAnsi="Arial" w:cs="Arial"/>
          <w:b/>
          <w:bCs/>
          <w:sz w:val="22"/>
          <w:szCs w:val="22"/>
        </w:rPr>
      </w:pPr>
    </w:p>
    <w:p w14:paraId="5A7191B1" w14:textId="77777777" w:rsidR="00747216" w:rsidRDefault="00747216" w:rsidP="00223B27">
      <w:pPr>
        <w:jc w:val="both"/>
        <w:rPr>
          <w:rFonts w:ascii="Arial" w:hAnsi="Arial" w:cs="Arial"/>
          <w:b/>
          <w:bCs/>
          <w:sz w:val="22"/>
          <w:szCs w:val="22"/>
        </w:rPr>
      </w:pPr>
    </w:p>
    <w:p w14:paraId="51EF29FD" w14:textId="77777777" w:rsidR="00747216" w:rsidRDefault="00747216" w:rsidP="00223B27">
      <w:pPr>
        <w:jc w:val="both"/>
        <w:rPr>
          <w:rFonts w:ascii="Arial" w:hAnsi="Arial" w:cs="Arial"/>
          <w:b/>
          <w:bCs/>
          <w:sz w:val="22"/>
          <w:szCs w:val="22"/>
        </w:rPr>
      </w:pPr>
    </w:p>
    <w:p w14:paraId="5F2A9DF5" w14:textId="77777777" w:rsidR="00747216" w:rsidRDefault="00747216" w:rsidP="00223B27">
      <w:pPr>
        <w:jc w:val="both"/>
        <w:rPr>
          <w:rFonts w:ascii="Arial" w:hAnsi="Arial" w:cs="Arial"/>
          <w:b/>
          <w:bCs/>
          <w:sz w:val="22"/>
          <w:szCs w:val="22"/>
        </w:rPr>
      </w:pPr>
    </w:p>
    <w:p w14:paraId="00FAB20D" w14:textId="77777777" w:rsidR="00ED4DAE" w:rsidRDefault="00ED4DAE" w:rsidP="00223B27">
      <w:pPr>
        <w:jc w:val="both"/>
        <w:rPr>
          <w:rFonts w:ascii="Arial" w:hAnsi="Arial" w:cs="Arial"/>
          <w:b/>
          <w:bCs/>
          <w:sz w:val="22"/>
          <w:szCs w:val="22"/>
        </w:rPr>
      </w:pPr>
    </w:p>
    <w:p w14:paraId="2C8D3B5F" w14:textId="77777777" w:rsidR="00783048" w:rsidRDefault="00783048" w:rsidP="00223B27">
      <w:pPr>
        <w:jc w:val="both"/>
        <w:rPr>
          <w:rFonts w:ascii="Arial" w:hAnsi="Arial" w:cs="Arial"/>
          <w:b/>
          <w:bCs/>
          <w:sz w:val="22"/>
          <w:szCs w:val="22"/>
        </w:rPr>
      </w:pPr>
    </w:p>
    <w:p w14:paraId="412B6A27" w14:textId="77777777" w:rsidR="00783048" w:rsidRDefault="00783048" w:rsidP="00223B27">
      <w:pPr>
        <w:jc w:val="both"/>
        <w:rPr>
          <w:rFonts w:ascii="Arial" w:hAnsi="Arial" w:cs="Arial"/>
          <w:b/>
          <w:bCs/>
          <w:sz w:val="22"/>
          <w:szCs w:val="22"/>
        </w:rPr>
      </w:pPr>
    </w:p>
    <w:p w14:paraId="399439D1" w14:textId="77777777" w:rsidR="00783048" w:rsidRDefault="00783048" w:rsidP="00223B27">
      <w:pPr>
        <w:jc w:val="both"/>
        <w:rPr>
          <w:rFonts w:ascii="Arial" w:hAnsi="Arial" w:cs="Arial"/>
          <w:b/>
          <w:bCs/>
          <w:sz w:val="22"/>
          <w:szCs w:val="22"/>
        </w:rPr>
      </w:pPr>
    </w:p>
    <w:p w14:paraId="067AC86B" w14:textId="77777777" w:rsidR="00783048" w:rsidRDefault="00783048" w:rsidP="00223B27">
      <w:pPr>
        <w:jc w:val="both"/>
        <w:rPr>
          <w:rFonts w:ascii="Arial" w:hAnsi="Arial" w:cs="Arial"/>
          <w:b/>
          <w:bCs/>
          <w:sz w:val="22"/>
          <w:szCs w:val="22"/>
        </w:rPr>
      </w:pPr>
    </w:p>
    <w:p w14:paraId="2F675AE8" w14:textId="77777777" w:rsidR="00C779A7" w:rsidRPr="00EF6857" w:rsidRDefault="00C779A7" w:rsidP="00223B27">
      <w:pPr>
        <w:jc w:val="both"/>
        <w:rPr>
          <w:rFonts w:ascii="Arial" w:hAnsi="Arial" w:cs="Arial"/>
          <w:b/>
          <w:bCs/>
          <w:sz w:val="22"/>
          <w:szCs w:val="22"/>
        </w:rPr>
      </w:pPr>
      <w:r w:rsidRPr="00EF6857">
        <w:rPr>
          <w:rFonts w:ascii="Arial" w:hAnsi="Arial" w:cs="Arial"/>
          <w:b/>
          <w:bCs/>
          <w:sz w:val="22"/>
          <w:szCs w:val="22"/>
        </w:rPr>
        <w:lastRenderedPageBreak/>
        <w:t>Intro</w:t>
      </w:r>
      <w:r w:rsidR="006B12B2" w:rsidRPr="00EF6857">
        <w:rPr>
          <w:rFonts w:ascii="Arial" w:hAnsi="Arial" w:cs="Arial"/>
          <w:b/>
          <w:bCs/>
          <w:sz w:val="22"/>
          <w:szCs w:val="22"/>
        </w:rPr>
        <w:t>duction</w:t>
      </w:r>
      <w:r w:rsidR="009F516A">
        <w:rPr>
          <w:rFonts w:ascii="Arial" w:hAnsi="Arial" w:cs="Arial"/>
          <w:b/>
          <w:bCs/>
          <w:sz w:val="22"/>
          <w:szCs w:val="22"/>
        </w:rPr>
        <w:t xml:space="preserve"> </w:t>
      </w:r>
    </w:p>
    <w:p w14:paraId="2B174C4D" w14:textId="77777777" w:rsidR="000877FB" w:rsidRPr="00EF6857" w:rsidRDefault="000877FB" w:rsidP="00223B27">
      <w:pPr>
        <w:jc w:val="both"/>
        <w:rPr>
          <w:rFonts w:ascii="Arial" w:hAnsi="Arial" w:cs="Arial"/>
          <w:b/>
          <w:bCs/>
          <w:sz w:val="22"/>
          <w:szCs w:val="22"/>
        </w:rPr>
      </w:pPr>
    </w:p>
    <w:p w14:paraId="37D6ED88" w14:textId="77777777" w:rsidR="000877FB" w:rsidRPr="00EF6857" w:rsidRDefault="00E654B9" w:rsidP="00223B27">
      <w:pPr>
        <w:jc w:val="both"/>
        <w:rPr>
          <w:rFonts w:ascii="Arial" w:hAnsi="Arial" w:cs="Arial"/>
          <w:sz w:val="22"/>
          <w:szCs w:val="22"/>
        </w:rPr>
      </w:pPr>
      <w:r w:rsidRPr="00EF6857">
        <w:rPr>
          <w:rFonts w:ascii="Arial" w:hAnsi="Arial" w:cs="Arial"/>
          <w:sz w:val="22"/>
          <w:szCs w:val="22"/>
        </w:rPr>
        <w:t>The primary aim of this report is to reflect</w:t>
      </w:r>
      <w:r w:rsidR="0032689C">
        <w:rPr>
          <w:rFonts w:ascii="Arial" w:hAnsi="Arial" w:cs="Arial"/>
          <w:sz w:val="22"/>
          <w:szCs w:val="22"/>
        </w:rPr>
        <w:t xml:space="preserve"> critically</w:t>
      </w:r>
      <w:r w:rsidRPr="00EF6857">
        <w:rPr>
          <w:rFonts w:ascii="Arial" w:hAnsi="Arial" w:cs="Arial"/>
          <w:sz w:val="22"/>
          <w:szCs w:val="22"/>
        </w:rPr>
        <w:t xml:space="preserve"> on how a specific aspect of a school’s school development plan (SDP) is addressed. A specific focus will be given to how this SDP priority is </w:t>
      </w:r>
      <w:r w:rsidR="00D4333B" w:rsidRPr="00EF6857">
        <w:rPr>
          <w:rFonts w:ascii="Arial" w:hAnsi="Arial" w:cs="Arial"/>
          <w:sz w:val="22"/>
          <w:szCs w:val="22"/>
        </w:rPr>
        <w:t>approached</w:t>
      </w:r>
      <w:r w:rsidRPr="00EF6857">
        <w:rPr>
          <w:rFonts w:ascii="Arial" w:hAnsi="Arial" w:cs="Arial"/>
          <w:sz w:val="22"/>
          <w:szCs w:val="22"/>
        </w:rPr>
        <w:t xml:space="preserve"> and how the impact of this is measured. </w:t>
      </w:r>
      <w:r w:rsidR="003257F5" w:rsidRPr="00EF6857">
        <w:rPr>
          <w:rFonts w:ascii="Arial" w:hAnsi="Arial" w:cs="Arial"/>
          <w:sz w:val="22"/>
          <w:szCs w:val="22"/>
        </w:rPr>
        <w:t xml:space="preserve">A school development plan is a document which schools are required to produce. This document is a strategic plan and </w:t>
      </w:r>
      <w:r w:rsidR="00D4333B" w:rsidRPr="00EF6857">
        <w:rPr>
          <w:rFonts w:ascii="Arial" w:hAnsi="Arial" w:cs="Arial"/>
          <w:sz w:val="22"/>
          <w:szCs w:val="22"/>
        </w:rPr>
        <w:t>focuses on</w:t>
      </w:r>
      <w:r w:rsidR="003257F5" w:rsidRPr="00EF6857">
        <w:rPr>
          <w:rFonts w:ascii="Arial" w:hAnsi="Arial" w:cs="Arial"/>
          <w:sz w:val="22"/>
          <w:szCs w:val="22"/>
        </w:rPr>
        <w:t xml:space="preserve"> improvement within the school (Dean, 2002).</w:t>
      </w:r>
      <w:r w:rsidR="007A147F" w:rsidRPr="00EF6857">
        <w:rPr>
          <w:rFonts w:ascii="Arial" w:hAnsi="Arial" w:cs="Arial"/>
          <w:sz w:val="22"/>
          <w:szCs w:val="22"/>
        </w:rPr>
        <w:t xml:space="preserve"> The document identifies targets, how these targets will be </w:t>
      </w:r>
      <w:r w:rsidR="004847F5" w:rsidRPr="00EF6857">
        <w:rPr>
          <w:rFonts w:ascii="Arial" w:hAnsi="Arial" w:cs="Arial"/>
          <w:sz w:val="22"/>
          <w:szCs w:val="22"/>
        </w:rPr>
        <w:t>addressed,</w:t>
      </w:r>
      <w:r w:rsidR="007A147F" w:rsidRPr="00EF6857">
        <w:rPr>
          <w:rFonts w:ascii="Arial" w:hAnsi="Arial" w:cs="Arial"/>
          <w:sz w:val="22"/>
          <w:szCs w:val="22"/>
        </w:rPr>
        <w:t xml:space="preserve"> and</w:t>
      </w:r>
      <w:r w:rsidR="00D4333B" w:rsidRPr="00EF6857">
        <w:rPr>
          <w:rFonts w:ascii="Arial" w:hAnsi="Arial" w:cs="Arial"/>
          <w:sz w:val="22"/>
          <w:szCs w:val="22"/>
        </w:rPr>
        <w:t xml:space="preserve"> how</w:t>
      </w:r>
      <w:r w:rsidR="007A147F" w:rsidRPr="00EF6857">
        <w:rPr>
          <w:rFonts w:ascii="Arial" w:hAnsi="Arial" w:cs="Arial"/>
          <w:sz w:val="22"/>
          <w:szCs w:val="22"/>
        </w:rPr>
        <w:t xml:space="preserve"> </w:t>
      </w:r>
      <w:r w:rsidR="00A01784">
        <w:rPr>
          <w:rFonts w:ascii="Arial" w:hAnsi="Arial" w:cs="Arial"/>
          <w:sz w:val="22"/>
          <w:szCs w:val="22"/>
        </w:rPr>
        <w:t>the impacts of these targets can be measured</w:t>
      </w:r>
      <w:r w:rsidR="007A147F" w:rsidRPr="00EF6857">
        <w:rPr>
          <w:rFonts w:ascii="Arial" w:hAnsi="Arial" w:cs="Arial"/>
          <w:sz w:val="22"/>
          <w:szCs w:val="22"/>
        </w:rPr>
        <w:t xml:space="preserve">. </w:t>
      </w:r>
      <w:r w:rsidR="008F2347" w:rsidRPr="00EF6857">
        <w:rPr>
          <w:rFonts w:ascii="Arial" w:hAnsi="Arial" w:cs="Arial"/>
          <w:sz w:val="22"/>
          <w:szCs w:val="22"/>
        </w:rPr>
        <w:t>This report will focus on one specific aspect/ priority of a school development plan. This priority is ‘</w:t>
      </w:r>
      <w:r w:rsidR="00A609DB" w:rsidRPr="00EF6857">
        <w:rPr>
          <w:rFonts w:ascii="Arial" w:hAnsi="Arial" w:cs="Arial"/>
          <w:sz w:val="22"/>
          <w:szCs w:val="22"/>
        </w:rPr>
        <w:t>T</w:t>
      </w:r>
      <w:r w:rsidR="008F2347" w:rsidRPr="00EF6857">
        <w:rPr>
          <w:rFonts w:ascii="Arial" w:hAnsi="Arial" w:cs="Arial"/>
          <w:sz w:val="22"/>
          <w:szCs w:val="22"/>
        </w:rPr>
        <w:t xml:space="preserve">o ensure continued professional learning for all staff.’ </w:t>
      </w:r>
      <w:r w:rsidR="008D1D91" w:rsidRPr="00EF6857">
        <w:rPr>
          <w:rFonts w:ascii="Arial" w:hAnsi="Arial" w:cs="Arial"/>
          <w:sz w:val="22"/>
          <w:szCs w:val="22"/>
        </w:rPr>
        <w:t>The value of professional learning by educational practitioners is stressed by</w:t>
      </w:r>
      <w:r w:rsidR="00EF27A3" w:rsidRPr="00EF6857">
        <w:rPr>
          <w:rFonts w:ascii="Arial" w:hAnsi="Arial" w:cs="Arial"/>
          <w:sz w:val="22"/>
          <w:szCs w:val="22"/>
        </w:rPr>
        <w:t xml:space="preserve"> De Wever, </w:t>
      </w:r>
      <w:r w:rsidR="003F0E29" w:rsidRPr="00EF6857">
        <w:rPr>
          <w:rFonts w:ascii="Arial" w:hAnsi="Arial" w:cs="Arial"/>
          <w:sz w:val="22"/>
          <w:szCs w:val="22"/>
        </w:rPr>
        <w:t xml:space="preserve">Vanderlinde, Tuytens and Aelterman </w:t>
      </w:r>
      <w:r w:rsidR="00202E5F">
        <w:rPr>
          <w:rFonts w:ascii="Arial" w:hAnsi="Arial" w:cs="Arial"/>
          <w:sz w:val="22"/>
          <w:szCs w:val="22"/>
        </w:rPr>
        <w:t>(</w:t>
      </w:r>
      <w:r w:rsidR="003F0E29" w:rsidRPr="00EF6857">
        <w:rPr>
          <w:rFonts w:ascii="Arial" w:hAnsi="Arial" w:cs="Arial"/>
          <w:sz w:val="22"/>
          <w:szCs w:val="22"/>
        </w:rPr>
        <w:t>2016</w:t>
      </w:r>
      <w:r w:rsidR="00202E5F">
        <w:rPr>
          <w:rFonts w:ascii="Arial" w:hAnsi="Arial" w:cs="Arial"/>
          <w:sz w:val="22"/>
          <w:szCs w:val="22"/>
        </w:rPr>
        <w:t>)</w:t>
      </w:r>
      <w:r w:rsidR="009C7405" w:rsidRPr="00EF6857">
        <w:rPr>
          <w:rFonts w:ascii="Arial" w:hAnsi="Arial" w:cs="Arial"/>
          <w:sz w:val="22"/>
          <w:szCs w:val="22"/>
        </w:rPr>
        <w:t xml:space="preserve"> w</w:t>
      </w:r>
      <w:r w:rsidR="00EF27A3" w:rsidRPr="00EF6857">
        <w:rPr>
          <w:rFonts w:ascii="Arial" w:hAnsi="Arial" w:cs="Arial"/>
          <w:sz w:val="22"/>
          <w:szCs w:val="22"/>
        </w:rPr>
        <w:t xml:space="preserve">ho describe professional learning as a crucial aspect of the teaching profession. </w:t>
      </w:r>
    </w:p>
    <w:p w14:paraId="4B633FCA" w14:textId="77777777" w:rsidR="00E654B9" w:rsidRPr="00EF6857" w:rsidRDefault="00E654B9" w:rsidP="00223B27">
      <w:pPr>
        <w:jc w:val="both"/>
        <w:rPr>
          <w:rFonts w:ascii="Arial" w:hAnsi="Arial" w:cs="Arial"/>
          <w:b/>
          <w:bCs/>
          <w:sz w:val="22"/>
          <w:szCs w:val="22"/>
        </w:rPr>
      </w:pPr>
    </w:p>
    <w:p w14:paraId="399309DE" w14:textId="77777777" w:rsidR="000877FB" w:rsidRPr="00EF6857" w:rsidRDefault="00457FA8" w:rsidP="00223B27">
      <w:pPr>
        <w:jc w:val="both"/>
        <w:rPr>
          <w:rFonts w:ascii="Arial" w:hAnsi="Arial" w:cs="Arial"/>
          <w:sz w:val="22"/>
          <w:szCs w:val="22"/>
        </w:rPr>
      </w:pPr>
      <w:r w:rsidRPr="00EF6857">
        <w:rPr>
          <w:rFonts w:ascii="Arial" w:hAnsi="Arial" w:cs="Arial"/>
          <w:sz w:val="22"/>
          <w:szCs w:val="22"/>
        </w:rPr>
        <w:t xml:space="preserve">For the purpose of this assignment the school </w:t>
      </w:r>
      <w:r w:rsidR="00743104" w:rsidRPr="00EF6857">
        <w:rPr>
          <w:rFonts w:ascii="Arial" w:hAnsi="Arial" w:cs="Arial"/>
          <w:sz w:val="22"/>
          <w:szCs w:val="22"/>
        </w:rPr>
        <w:t xml:space="preserve">being discussed </w:t>
      </w:r>
      <w:r w:rsidRPr="00EF6857">
        <w:rPr>
          <w:rFonts w:ascii="Arial" w:hAnsi="Arial" w:cs="Arial"/>
          <w:sz w:val="22"/>
          <w:szCs w:val="22"/>
        </w:rPr>
        <w:t>will be referred to as School X. This will ensure anonymity</w:t>
      </w:r>
      <w:r w:rsidR="00AC7AA4">
        <w:rPr>
          <w:rFonts w:ascii="Arial" w:hAnsi="Arial" w:cs="Arial"/>
          <w:sz w:val="22"/>
          <w:szCs w:val="22"/>
        </w:rPr>
        <w:t xml:space="preserve"> and coincide with BERA (2018) ethical guidelines</w:t>
      </w:r>
      <w:r w:rsidRPr="00EF6857">
        <w:rPr>
          <w:rFonts w:ascii="Arial" w:hAnsi="Arial" w:cs="Arial"/>
          <w:sz w:val="22"/>
          <w:szCs w:val="22"/>
        </w:rPr>
        <w:t xml:space="preserve">. School X is situated in the city of Swansea and is an English medium school (Welsh Government authors, 2018). </w:t>
      </w:r>
      <w:r w:rsidR="00E23000" w:rsidRPr="00EF6857">
        <w:rPr>
          <w:rFonts w:ascii="Arial" w:hAnsi="Arial" w:cs="Arial"/>
          <w:sz w:val="22"/>
          <w:szCs w:val="22"/>
        </w:rPr>
        <w:t xml:space="preserve">Welsh Government authors report the school having four hundred and eleven students. However, since 2018 this figure has risen to around four hundred and fifty. 24.5% of learners who attend school X receive free school meals. The current student to teacher ratio at School X is 22.9/1. These figures correlate to other primary schools in the local area (Estyn, 2018). </w:t>
      </w:r>
    </w:p>
    <w:p w14:paraId="58EE4930" w14:textId="77777777" w:rsidR="00C120DC" w:rsidRPr="00EF6857" w:rsidRDefault="00C120DC" w:rsidP="00223B27">
      <w:pPr>
        <w:jc w:val="both"/>
        <w:rPr>
          <w:rFonts w:ascii="Arial" w:hAnsi="Arial" w:cs="Arial"/>
          <w:b/>
          <w:bCs/>
          <w:sz w:val="22"/>
          <w:szCs w:val="22"/>
        </w:rPr>
      </w:pPr>
    </w:p>
    <w:p w14:paraId="487A917A" w14:textId="77777777" w:rsidR="00C779A7" w:rsidRPr="00EF6857" w:rsidRDefault="00C779A7" w:rsidP="00223B27">
      <w:pPr>
        <w:jc w:val="both"/>
        <w:rPr>
          <w:rFonts w:ascii="Arial" w:hAnsi="Arial" w:cs="Arial"/>
          <w:b/>
          <w:bCs/>
          <w:sz w:val="22"/>
          <w:szCs w:val="22"/>
        </w:rPr>
      </w:pPr>
      <w:r w:rsidRPr="00EF6857">
        <w:rPr>
          <w:rFonts w:ascii="Arial" w:hAnsi="Arial" w:cs="Arial"/>
          <w:b/>
          <w:bCs/>
          <w:sz w:val="22"/>
          <w:szCs w:val="22"/>
        </w:rPr>
        <w:t>Lit</w:t>
      </w:r>
      <w:r w:rsidR="00C120DC" w:rsidRPr="00EF6857">
        <w:rPr>
          <w:rFonts w:ascii="Arial" w:hAnsi="Arial" w:cs="Arial"/>
          <w:b/>
          <w:bCs/>
          <w:sz w:val="22"/>
          <w:szCs w:val="22"/>
        </w:rPr>
        <w:t>erature</w:t>
      </w:r>
      <w:r w:rsidRPr="00EF6857">
        <w:rPr>
          <w:rFonts w:ascii="Arial" w:hAnsi="Arial" w:cs="Arial"/>
          <w:b/>
          <w:bCs/>
          <w:sz w:val="22"/>
          <w:szCs w:val="22"/>
        </w:rPr>
        <w:t xml:space="preserve"> Review</w:t>
      </w:r>
    </w:p>
    <w:p w14:paraId="212BC366" w14:textId="77777777" w:rsidR="00E8459D" w:rsidRPr="00EF6857" w:rsidRDefault="00E8459D" w:rsidP="00223B27">
      <w:pPr>
        <w:jc w:val="both"/>
        <w:rPr>
          <w:rFonts w:ascii="Arial" w:hAnsi="Arial" w:cs="Arial"/>
          <w:sz w:val="22"/>
          <w:szCs w:val="22"/>
        </w:rPr>
      </w:pPr>
    </w:p>
    <w:p w14:paraId="26F3DDDF" w14:textId="77777777" w:rsidR="00B6783F" w:rsidRDefault="001A1E2C" w:rsidP="00223B27">
      <w:pPr>
        <w:jc w:val="both"/>
        <w:rPr>
          <w:rFonts w:ascii="Arial" w:hAnsi="Arial" w:cs="Arial"/>
          <w:sz w:val="22"/>
          <w:szCs w:val="22"/>
        </w:rPr>
      </w:pPr>
      <w:r w:rsidRPr="00EF6857">
        <w:rPr>
          <w:rFonts w:ascii="Arial" w:hAnsi="Arial" w:cs="Arial"/>
          <w:sz w:val="22"/>
          <w:szCs w:val="22"/>
        </w:rPr>
        <w:t>T</w:t>
      </w:r>
      <w:r w:rsidR="00780FD2">
        <w:rPr>
          <w:rFonts w:ascii="Arial" w:hAnsi="Arial" w:cs="Arial"/>
          <w:sz w:val="22"/>
          <w:szCs w:val="22"/>
        </w:rPr>
        <w:t>he</w:t>
      </w:r>
      <w:r w:rsidRPr="00EF6857">
        <w:rPr>
          <w:rFonts w:ascii="Arial" w:hAnsi="Arial" w:cs="Arial"/>
          <w:sz w:val="22"/>
          <w:szCs w:val="22"/>
        </w:rPr>
        <w:t xml:space="preserve"> </w:t>
      </w:r>
      <w:r w:rsidR="00E80388" w:rsidRPr="00EF6857">
        <w:rPr>
          <w:rFonts w:ascii="Arial" w:hAnsi="Arial" w:cs="Arial"/>
          <w:sz w:val="22"/>
          <w:szCs w:val="22"/>
        </w:rPr>
        <w:t xml:space="preserve">initial section of this </w:t>
      </w:r>
      <w:r w:rsidRPr="00EF6857">
        <w:rPr>
          <w:rFonts w:ascii="Arial" w:hAnsi="Arial" w:cs="Arial"/>
          <w:sz w:val="22"/>
          <w:szCs w:val="22"/>
        </w:rPr>
        <w:t>literature review aims to assess the school development plan process at a theoretical level</w:t>
      </w:r>
      <w:r w:rsidR="00E80388" w:rsidRPr="00EF6857">
        <w:rPr>
          <w:rFonts w:ascii="Arial" w:hAnsi="Arial" w:cs="Arial"/>
          <w:sz w:val="22"/>
          <w:szCs w:val="22"/>
        </w:rPr>
        <w:t>.</w:t>
      </w:r>
      <w:r w:rsidR="008708BA" w:rsidRPr="00EF6857">
        <w:rPr>
          <w:rFonts w:ascii="Arial" w:hAnsi="Arial" w:cs="Arial"/>
          <w:sz w:val="22"/>
          <w:szCs w:val="22"/>
        </w:rPr>
        <w:t xml:space="preserve"> </w:t>
      </w:r>
      <w:r w:rsidR="00733687" w:rsidRPr="00EF6857">
        <w:rPr>
          <w:rFonts w:ascii="Arial" w:hAnsi="Arial" w:cs="Arial"/>
          <w:sz w:val="22"/>
          <w:szCs w:val="22"/>
        </w:rPr>
        <w:t>The development of an SDP involves strategic and operational planning based on the achievement of specific objectives (Blandford, 2000). These are often referred to as priorities.</w:t>
      </w:r>
      <w:r w:rsidR="009E0494" w:rsidRPr="00EF6857">
        <w:rPr>
          <w:rFonts w:ascii="Arial" w:hAnsi="Arial" w:cs="Arial"/>
          <w:sz w:val="22"/>
          <w:szCs w:val="22"/>
        </w:rPr>
        <w:t xml:space="preserve"> </w:t>
      </w:r>
      <w:r w:rsidR="00E90B38" w:rsidRPr="00EF6857">
        <w:rPr>
          <w:rFonts w:ascii="Arial" w:hAnsi="Arial" w:cs="Arial"/>
          <w:sz w:val="22"/>
          <w:szCs w:val="22"/>
        </w:rPr>
        <w:t xml:space="preserve">The SDP will often reflect the </w:t>
      </w:r>
      <w:r w:rsidR="005A670D" w:rsidRPr="00EF6857">
        <w:rPr>
          <w:rFonts w:ascii="Arial" w:hAnsi="Arial" w:cs="Arial"/>
          <w:sz w:val="22"/>
          <w:szCs w:val="22"/>
        </w:rPr>
        <w:t>school</w:t>
      </w:r>
      <w:r w:rsidR="0032689C">
        <w:rPr>
          <w:rFonts w:ascii="Arial" w:hAnsi="Arial" w:cs="Arial"/>
          <w:sz w:val="22"/>
          <w:szCs w:val="22"/>
        </w:rPr>
        <w:t>’</w:t>
      </w:r>
      <w:r w:rsidR="005A670D" w:rsidRPr="00EF6857">
        <w:rPr>
          <w:rFonts w:ascii="Arial" w:hAnsi="Arial" w:cs="Arial"/>
          <w:sz w:val="22"/>
          <w:szCs w:val="22"/>
        </w:rPr>
        <w:t>s</w:t>
      </w:r>
      <w:r w:rsidR="00E90B38" w:rsidRPr="00EF6857">
        <w:rPr>
          <w:rFonts w:ascii="Arial" w:hAnsi="Arial" w:cs="Arial"/>
          <w:sz w:val="22"/>
          <w:szCs w:val="22"/>
        </w:rPr>
        <w:t xml:space="preserve"> vision, direction and ethos and this will be referenced throughout (</w:t>
      </w:r>
      <w:r w:rsidR="007F1764" w:rsidRPr="00EF6857">
        <w:rPr>
          <w:rFonts w:ascii="Arial" w:hAnsi="Arial" w:cs="Arial"/>
          <w:sz w:val="22"/>
          <w:szCs w:val="22"/>
        </w:rPr>
        <w:t>Hargreaves and Hopkins, 2005</w:t>
      </w:r>
      <w:r w:rsidR="00E90B38" w:rsidRPr="00EF6857">
        <w:rPr>
          <w:rFonts w:ascii="Arial" w:hAnsi="Arial" w:cs="Arial"/>
          <w:sz w:val="22"/>
          <w:szCs w:val="22"/>
        </w:rPr>
        <w:t xml:space="preserve">). In this case, the SDP </w:t>
      </w:r>
      <w:r w:rsidR="00174CA0">
        <w:rPr>
          <w:rFonts w:ascii="Arial" w:hAnsi="Arial" w:cs="Arial"/>
          <w:sz w:val="22"/>
          <w:szCs w:val="22"/>
        </w:rPr>
        <w:t>priority</w:t>
      </w:r>
      <w:r w:rsidR="00E90B38" w:rsidRPr="00EF6857">
        <w:rPr>
          <w:rFonts w:ascii="Arial" w:hAnsi="Arial" w:cs="Arial"/>
          <w:sz w:val="22"/>
          <w:szCs w:val="22"/>
        </w:rPr>
        <w:t xml:space="preserve"> being discussed is a </w:t>
      </w:r>
      <w:r w:rsidR="00174CA0">
        <w:rPr>
          <w:rFonts w:ascii="Arial" w:hAnsi="Arial" w:cs="Arial"/>
          <w:sz w:val="22"/>
          <w:szCs w:val="22"/>
        </w:rPr>
        <w:t>focus</w:t>
      </w:r>
      <w:r w:rsidR="00E90B38" w:rsidRPr="00EF6857">
        <w:rPr>
          <w:rFonts w:ascii="Arial" w:hAnsi="Arial" w:cs="Arial"/>
          <w:sz w:val="22"/>
          <w:szCs w:val="22"/>
        </w:rPr>
        <w:t xml:space="preserve"> within all schools. </w:t>
      </w:r>
      <w:r w:rsidR="00B6783F">
        <w:rPr>
          <w:rFonts w:ascii="Arial" w:hAnsi="Arial" w:cs="Arial"/>
          <w:sz w:val="22"/>
          <w:szCs w:val="22"/>
        </w:rPr>
        <w:t xml:space="preserve">The </w:t>
      </w:r>
      <w:r w:rsidR="00D16313">
        <w:rPr>
          <w:rFonts w:ascii="Arial" w:hAnsi="Arial" w:cs="Arial"/>
          <w:sz w:val="22"/>
          <w:szCs w:val="22"/>
        </w:rPr>
        <w:t>processes involved in the creation of an</w:t>
      </w:r>
      <w:r w:rsidR="00B6783F">
        <w:rPr>
          <w:rFonts w:ascii="Arial" w:hAnsi="Arial" w:cs="Arial"/>
          <w:sz w:val="22"/>
          <w:szCs w:val="22"/>
        </w:rPr>
        <w:t xml:space="preserve"> SDP </w:t>
      </w:r>
      <w:r w:rsidR="00F94CB8">
        <w:rPr>
          <w:rFonts w:ascii="Arial" w:hAnsi="Arial" w:cs="Arial"/>
          <w:sz w:val="22"/>
          <w:szCs w:val="22"/>
        </w:rPr>
        <w:t xml:space="preserve">can involve a range of </w:t>
      </w:r>
      <w:r w:rsidR="00835596">
        <w:rPr>
          <w:rFonts w:ascii="Arial" w:hAnsi="Arial" w:cs="Arial"/>
          <w:sz w:val="22"/>
          <w:szCs w:val="22"/>
        </w:rPr>
        <w:t xml:space="preserve">research based on the </w:t>
      </w:r>
      <w:r w:rsidR="006478E5">
        <w:rPr>
          <w:rFonts w:ascii="Arial" w:hAnsi="Arial" w:cs="Arial"/>
          <w:sz w:val="22"/>
          <w:szCs w:val="22"/>
        </w:rPr>
        <w:t>school’s</w:t>
      </w:r>
      <w:r w:rsidR="00835596">
        <w:rPr>
          <w:rFonts w:ascii="Arial" w:hAnsi="Arial" w:cs="Arial"/>
          <w:sz w:val="22"/>
          <w:szCs w:val="22"/>
        </w:rPr>
        <w:t xml:space="preserve"> current performance. This will allow </w:t>
      </w:r>
      <w:r w:rsidR="006478E5">
        <w:rPr>
          <w:rFonts w:ascii="Arial" w:hAnsi="Arial" w:cs="Arial"/>
          <w:sz w:val="22"/>
          <w:szCs w:val="22"/>
        </w:rPr>
        <w:t>practitioners</w:t>
      </w:r>
      <w:r w:rsidR="00835596">
        <w:rPr>
          <w:rFonts w:ascii="Arial" w:hAnsi="Arial" w:cs="Arial"/>
          <w:sz w:val="22"/>
          <w:szCs w:val="22"/>
        </w:rPr>
        <w:t xml:space="preserve"> to develop a range of action points</w:t>
      </w:r>
      <w:r w:rsidR="006478E5">
        <w:rPr>
          <w:rFonts w:ascii="Arial" w:hAnsi="Arial" w:cs="Arial"/>
          <w:sz w:val="22"/>
          <w:szCs w:val="22"/>
        </w:rPr>
        <w:t xml:space="preserve"> which</w:t>
      </w:r>
      <w:r w:rsidR="00835596">
        <w:rPr>
          <w:rFonts w:ascii="Arial" w:hAnsi="Arial" w:cs="Arial"/>
          <w:sz w:val="22"/>
          <w:szCs w:val="22"/>
        </w:rPr>
        <w:t xml:space="preserve"> </w:t>
      </w:r>
      <w:r w:rsidR="006478E5">
        <w:rPr>
          <w:rFonts w:ascii="Arial" w:hAnsi="Arial" w:cs="Arial"/>
          <w:sz w:val="22"/>
          <w:szCs w:val="22"/>
        </w:rPr>
        <w:t>aim to</w:t>
      </w:r>
      <w:r w:rsidR="00835596">
        <w:rPr>
          <w:rFonts w:ascii="Arial" w:hAnsi="Arial" w:cs="Arial"/>
          <w:sz w:val="22"/>
          <w:szCs w:val="22"/>
        </w:rPr>
        <w:t xml:space="preserve"> drive the school towards its vision/ ethos </w:t>
      </w:r>
      <w:r w:rsidR="002B285B">
        <w:rPr>
          <w:rFonts w:ascii="Arial" w:hAnsi="Arial" w:cs="Arial"/>
          <w:sz w:val="22"/>
          <w:szCs w:val="22"/>
        </w:rPr>
        <w:t xml:space="preserve">through shorter term objectives </w:t>
      </w:r>
      <w:r w:rsidR="00835596">
        <w:rPr>
          <w:rFonts w:ascii="Arial" w:hAnsi="Arial" w:cs="Arial"/>
          <w:sz w:val="22"/>
          <w:szCs w:val="22"/>
        </w:rPr>
        <w:t>(</w:t>
      </w:r>
      <w:r w:rsidR="004B4138">
        <w:rPr>
          <w:rFonts w:ascii="Arial" w:hAnsi="Arial" w:cs="Arial"/>
          <w:sz w:val="22"/>
          <w:szCs w:val="22"/>
        </w:rPr>
        <w:t>Hatton, 2001</w:t>
      </w:r>
      <w:r w:rsidR="00835596">
        <w:rPr>
          <w:rFonts w:ascii="Arial" w:hAnsi="Arial" w:cs="Arial"/>
          <w:sz w:val="22"/>
          <w:szCs w:val="22"/>
        </w:rPr>
        <w:t>)</w:t>
      </w:r>
      <w:r w:rsidR="006478E5">
        <w:rPr>
          <w:rFonts w:ascii="Arial" w:hAnsi="Arial" w:cs="Arial"/>
          <w:sz w:val="22"/>
          <w:szCs w:val="22"/>
        </w:rPr>
        <w:t>.</w:t>
      </w:r>
    </w:p>
    <w:p w14:paraId="7493883A" w14:textId="77777777" w:rsidR="00B6783F" w:rsidRPr="00EF6857" w:rsidRDefault="00B6783F" w:rsidP="00223B27">
      <w:pPr>
        <w:jc w:val="both"/>
        <w:rPr>
          <w:rFonts w:ascii="Arial" w:hAnsi="Arial" w:cs="Arial"/>
          <w:sz w:val="22"/>
          <w:szCs w:val="22"/>
        </w:rPr>
      </w:pPr>
    </w:p>
    <w:p w14:paraId="5ADE1F91" w14:textId="77777777" w:rsidR="00760428" w:rsidRPr="00760428" w:rsidRDefault="0090639B" w:rsidP="00223B27">
      <w:pPr>
        <w:jc w:val="both"/>
        <w:rPr>
          <w:rFonts w:ascii="Arial" w:hAnsi="Arial" w:cs="Arial"/>
          <w:color w:val="000000" w:themeColor="text1"/>
          <w:sz w:val="22"/>
          <w:szCs w:val="22"/>
        </w:rPr>
      </w:pPr>
      <w:r w:rsidRPr="00EF6857">
        <w:rPr>
          <w:rFonts w:ascii="Arial" w:hAnsi="Arial" w:cs="Arial"/>
          <w:sz w:val="22"/>
          <w:szCs w:val="22"/>
        </w:rPr>
        <w:t xml:space="preserve">Strategic planning such as </w:t>
      </w:r>
      <w:r w:rsidR="00303A28" w:rsidRPr="00EF6857">
        <w:rPr>
          <w:rFonts w:ascii="Arial" w:hAnsi="Arial" w:cs="Arial"/>
          <w:sz w:val="22"/>
          <w:szCs w:val="22"/>
        </w:rPr>
        <w:t>SDP development</w:t>
      </w:r>
      <w:r w:rsidRPr="00EF6857">
        <w:rPr>
          <w:rFonts w:ascii="Arial" w:hAnsi="Arial" w:cs="Arial"/>
          <w:sz w:val="22"/>
          <w:szCs w:val="22"/>
        </w:rPr>
        <w:t xml:space="preserve"> has a range of associated benefits.</w:t>
      </w:r>
      <w:r w:rsidR="001D01E7" w:rsidRPr="00EF6857">
        <w:rPr>
          <w:rFonts w:ascii="Arial" w:hAnsi="Arial" w:cs="Arial"/>
          <w:sz w:val="22"/>
          <w:szCs w:val="22"/>
        </w:rPr>
        <w:t xml:space="preserve"> Research suggests that</w:t>
      </w:r>
      <w:r w:rsidR="001D01E7" w:rsidRPr="00EF6857">
        <w:rPr>
          <w:rFonts w:ascii="Arial" w:hAnsi="Arial" w:cs="Arial"/>
          <w:color w:val="FF0000"/>
          <w:sz w:val="22"/>
          <w:szCs w:val="22"/>
        </w:rPr>
        <w:t xml:space="preserve"> </w:t>
      </w:r>
      <w:r w:rsidR="001D01E7" w:rsidRPr="00EF6857">
        <w:rPr>
          <w:rFonts w:ascii="Arial" w:hAnsi="Arial" w:cs="Arial"/>
          <w:color w:val="000000" w:themeColor="text1"/>
          <w:sz w:val="22"/>
          <w:szCs w:val="22"/>
        </w:rPr>
        <w:t>s</w:t>
      </w:r>
      <w:r w:rsidR="006E4C68" w:rsidRPr="00EF6857">
        <w:rPr>
          <w:rFonts w:ascii="Arial" w:hAnsi="Arial" w:cs="Arial"/>
          <w:color w:val="000000" w:themeColor="text1"/>
          <w:sz w:val="22"/>
          <w:szCs w:val="22"/>
        </w:rPr>
        <w:t xml:space="preserve">chools which are heavily invested in their SDP are more likely to have highly </w:t>
      </w:r>
      <w:r w:rsidR="006E4C68" w:rsidRPr="007C60C5">
        <w:rPr>
          <w:rFonts w:ascii="Arial" w:hAnsi="Arial" w:cs="Arial"/>
          <w:color w:val="000000" w:themeColor="text1"/>
          <w:sz w:val="22"/>
          <w:szCs w:val="22"/>
        </w:rPr>
        <w:t>motivated and effective practitioners</w:t>
      </w:r>
      <w:r w:rsidR="00687086" w:rsidRPr="007C60C5">
        <w:rPr>
          <w:rFonts w:ascii="Arial" w:hAnsi="Arial" w:cs="Arial"/>
          <w:color w:val="000000" w:themeColor="text1"/>
          <w:sz w:val="22"/>
          <w:szCs w:val="22"/>
        </w:rPr>
        <w:t xml:space="preserve"> (MacBeath and Mortimore, 2001)</w:t>
      </w:r>
      <w:r w:rsidR="006E4C68" w:rsidRPr="007C60C5">
        <w:rPr>
          <w:rFonts w:ascii="Arial" w:hAnsi="Arial" w:cs="Arial"/>
          <w:color w:val="000000" w:themeColor="text1"/>
          <w:sz w:val="22"/>
          <w:szCs w:val="22"/>
        </w:rPr>
        <w:t>.</w:t>
      </w:r>
      <w:r w:rsidR="00780FD2" w:rsidRPr="007C60C5">
        <w:rPr>
          <w:rFonts w:ascii="Arial" w:hAnsi="Arial" w:cs="Arial"/>
          <w:color w:val="000000" w:themeColor="text1"/>
          <w:sz w:val="22"/>
          <w:szCs w:val="22"/>
        </w:rPr>
        <w:t xml:space="preserve"> This motivation</w:t>
      </w:r>
      <w:r w:rsidR="00467AA7" w:rsidRPr="007C60C5">
        <w:rPr>
          <w:rFonts w:ascii="Arial" w:hAnsi="Arial" w:cs="Arial"/>
          <w:color w:val="000000" w:themeColor="text1"/>
          <w:sz w:val="22"/>
          <w:szCs w:val="22"/>
        </w:rPr>
        <w:t xml:space="preserve"> and behaviour</w:t>
      </w:r>
      <w:r w:rsidR="00780FD2" w:rsidRPr="007C60C5">
        <w:rPr>
          <w:rFonts w:ascii="Arial" w:hAnsi="Arial" w:cs="Arial"/>
          <w:color w:val="000000" w:themeColor="text1"/>
          <w:sz w:val="22"/>
          <w:szCs w:val="22"/>
        </w:rPr>
        <w:t xml:space="preserve"> is likely to </w:t>
      </w:r>
      <w:r w:rsidR="0032689C">
        <w:rPr>
          <w:rFonts w:ascii="Arial" w:hAnsi="Arial" w:cs="Arial"/>
          <w:color w:val="000000" w:themeColor="text1"/>
          <w:sz w:val="22"/>
          <w:szCs w:val="22"/>
        </w:rPr>
        <w:t xml:space="preserve">impact </w:t>
      </w:r>
      <w:r w:rsidR="00780FD2" w:rsidRPr="007C60C5">
        <w:rPr>
          <w:rFonts w:ascii="Arial" w:hAnsi="Arial" w:cs="Arial"/>
          <w:color w:val="000000" w:themeColor="text1"/>
          <w:sz w:val="22"/>
          <w:szCs w:val="22"/>
        </w:rPr>
        <w:t>learners</w:t>
      </w:r>
      <w:r w:rsidR="00035E92" w:rsidRPr="007C60C5">
        <w:rPr>
          <w:rFonts w:ascii="Arial" w:hAnsi="Arial" w:cs="Arial"/>
          <w:color w:val="000000" w:themeColor="text1"/>
          <w:sz w:val="22"/>
          <w:szCs w:val="22"/>
        </w:rPr>
        <w:t>,</w:t>
      </w:r>
      <w:r w:rsidR="00780FD2" w:rsidRPr="007C60C5">
        <w:rPr>
          <w:rFonts w:ascii="Arial" w:hAnsi="Arial" w:cs="Arial"/>
          <w:color w:val="000000" w:themeColor="text1"/>
          <w:sz w:val="22"/>
          <w:szCs w:val="22"/>
        </w:rPr>
        <w:t xml:space="preserve"> creating </w:t>
      </w:r>
      <w:r w:rsidR="0032689C">
        <w:rPr>
          <w:rFonts w:ascii="Arial" w:hAnsi="Arial" w:cs="Arial"/>
          <w:color w:val="000000" w:themeColor="text1"/>
          <w:sz w:val="22"/>
          <w:szCs w:val="22"/>
        </w:rPr>
        <w:t>m</w:t>
      </w:r>
      <w:r w:rsidR="00780FD2" w:rsidRPr="007C60C5">
        <w:rPr>
          <w:rFonts w:ascii="Arial" w:hAnsi="Arial" w:cs="Arial"/>
          <w:color w:val="000000" w:themeColor="text1"/>
          <w:sz w:val="22"/>
          <w:szCs w:val="22"/>
        </w:rPr>
        <w:t>otivated individuals</w:t>
      </w:r>
      <w:r w:rsidR="00D94607" w:rsidRPr="007C60C5">
        <w:rPr>
          <w:rFonts w:ascii="Arial" w:hAnsi="Arial" w:cs="Arial"/>
          <w:color w:val="000000" w:themeColor="text1"/>
          <w:sz w:val="22"/>
          <w:szCs w:val="22"/>
        </w:rPr>
        <w:t xml:space="preserve"> (</w:t>
      </w:r>
      <w:r w:rsidR="0034236B" w:rsidRPr="007C60C5">
        <w:rPr>
          <w:rFonts w:ascii="Arial" w:hAnsi="Arial" w:cs="Arial"/>
          <w:color w:val="000000" w:themeColor="text1"/>
          <w:sz w:val="22"/>
          <w:szCs w:val="22"/>
        </w:rPr>
        <w:t>Becker, Goetz and Morger, 2014</w:t>
      </w:r>
      <w:r w:rsidR="00D94607" w:rsidRPr="007C60C5">
        <w:rPr>
          <w:rFonts w:ascii="Arial" w:hAnsi="Arial" w:cs="Arial"/>
          <w:color w:val="000000" w:themeColor="text1"/>
          <w:sz w:val="22"/>
          <w:szCs w:val="22"/>
        </w:rPr>
        <w:t>)</w:t>
      </w:r>
      <w:r w:rsidR="00780FD2" w:rsidRPr="007C60C5">
        <w:rPr>
          <w:rFonts w:ascii="Arial" w:hAnsi="Arial" w:cs="Arial"/>
          <w:color w:val="000000" w:themeColor="text1"/>
          <w:sz w:val="22"/>
          <w:szCs w:val="22"/>
        </w:rPr>
        <w:t>.</w:t>
      </w:r>
      <w:r w:rsidR="00A76390" w:rsidRPr="007C60C5">
        <w:rPr>
          <w:rFonts w:ascii="Arial" w:hAnsi="Arial" w:cs="Arial"/>
          <w:color w:val="000000" w:themeColor="text1"/>
          <w:sz w:val="22"/>
          <w:szCs w:val="22"/>
        </w:rPr>
        <w:t xml:space="preserve"> </w:t>
      </w:r>
      <w:r w:rsidR="00A76390" w:rsidRPr="00EF6857">
        <w:rPr>
          <w:rFonts w:ascii="Arial" w:hAnsi="Arial" w:cs="Arial"/>
          <w:color w:val="000000" w:themeColor="text1"/>
          <w:sz w:val="22"/>
          <w:szCs w:val="22"/>
        </w:rPr>
        <w:t>Yikici and Altinay (2018)</w:t>
      </w:r>
      <w:r w:rsidR="0032689C">
        <w:rPr>
          <w:rFonts w:ascii="Arial" w:hAnsi="Arial" w:cs="Arial"/>
          <w:color w:val="000000" w:themeColor="text1"/>
          <w:sz w:val="22"/>
          <w:szCs w:val="22"/>
        </w:rPr>
        <w:t xml:space="preserve">.  In addition, </w:t>
      </w:r>
      <w:r w:rsidR="004D58F0" w:rsidRPr="00EF6857">
        <w:rPr>
          <w:rFonts w:ascii="Arial" w:hAnsi="Arial" w:cs="Arial"/>
          <w:color w:val="000000" w:themeColor="text1"/>
          <w:sz w:val="22"/>
          <w:szCs w:val="22"/>
        </w:rPr>
        <w:t>long</w:t>
      </w:r>
      <w:r w:rsidR="0032689C">
        <w:rPr>
          <w:rFonts w:ascii="Arial" w:hAnsi="Arial" w:cs="Arial"/>
          <w:color w:val="000000" w:themeColor="text1"/>
          <w:sz w:val="22"/>
          <w:szCs w:val="22"/>
        </w:rPr>
        <w:t>-</w:t>
      </w:r>
      <w:r w:rsidR="004D58F0" w:rsidRPr="00EF6857">
        <w:rPr>
          <w:rFonts w:ascii="Arial" w:hAnsi="Arial" w:cs="Arial"/>
          <w:color w:val="000000" w:themeColor="text1"/>
          <w:sz w:val="22"/>
          <w:szCs w:val="22"/>
        </w:rPr>
        <w:t xml:space="preserve">term strategic planning </w:t>
      </w:r>
      <w:r w:rsidR="00276EC7" w:rsidRPr="00EF6857">
        <w:rPr>
          <w:rFonts w:ascii="Arial" w:hAnsi="Arial" w:cs="Arial"/>
          <w:color w:val="000000" w:themeColor="text1"/>
          <w:sz w:val="22"/>
          <w:szCs w:val="22"/>
        </w:rPr>
        <w:t xml:space="preserve">is key in ensuring quality within an institution. </w:t>
      </w:r>
      <w:r w:rsidR="00D8028A">
        <w:rPr>
          <w:rFonts w:ascii="Arial" w:hAnsi="Arial" w:cs="Arial"/>
          <w:color w:val="000000" w:themeColor="text1"/>
          <w:sz w:val="22"/>
          <w:szCs w:val="22"/>
        </w:rPr>
        <w:t xml:space="preserve">Therefore, an SDP is essential in allowing schools to work towards and achieve their ethos, vision and goals. </w:t>
      </w:r>
      <w:r w:rsidR="0032689C">
        <w:rPr>
          <w:rFonts w:ascii="Arial" w:hAnsi="Arial" w:cs="Arial"/>
          <w:color w:val="000000" w:themeColor="text1"/>
          <w:sz w:val="22"/>
          <w:szCs w:val="22"/>
        </w:rPr>
        <w:t>Furthermore, de</w:t>
      </w:r>
      <w:r w:rsidR="00D16313">
        <w:rPr>
          <w:rFonts w:ascii="Arial" w:hAnsi="Arial" w:cs="Arial"/>
          <w:color w:val="000000" w:themeColor="text1"/>
          <w:sz w:val="22"/>
          <w:szCs w:val="22"/>
        </w:rPr>
        <w:t xml:space="preserve">velopment of an SDP can be a learning experience for all </w:t>
      </w:r>
      <w:r w:rsidR="00EB231F">
        <w:rPr>
          <w:rFonts w:ascii="Arial" w:hAnsi="Arial" w:cs="Arial"/>
          <w:color w:val="000000" w:themeColor="text1"/>
          <w:sz w:val="22"/>
          <w:szCs w:val="22"/>
        </w:rPr>
        <w:t>practitioners</w:t>
      </w:r>
      <w:r w:rsidR="0032689C">
        <w:rPr>
          <w:rFonts w:ascii="Arial" w:hAnsi="Arial" w:cs="Arial"/>
          <w:color w:val="000000" w:themeColor="text1"/>
          <w:sz w:val="22"/>
          <w:szCs w:val="22"/>
        </w:rPr>
        <w:t>,</w:t>
      </w:r>
      <w:r w:rsidR="00D16313">
        <w:rPr>
          <w:rFonts w:ascii="Arial" w:hAnsi="Arial" w:cs="Arial"/>
          <w:color w:val="000000" w:themeColor="text1"/>
          <w:sz w:val="22"/>
          <w:szCs w:val="22"/>
        </w:rPr>
        <w:t xml:space="preserve"> including the head teacher, teachers and teaching support staff (</w:t>
      </w:r>
      <w:r w:rsidR="00EB231F">
        <w:rPr>
          <w:rFonts w:ascii="Arial" w:hAnsi="Arial" w:cs="Arial"/>
          <w:color w:val="000000" w:themeColor="text1"/>
          <w:sz w:val="22"/>
          <w:szCs w:val="22"/>
        </w:rPr>
        <w:t>Macgilchrist and Mortimore, 1997</w:t>
      </w:r>
      <w:r w:rsidR="00D16313">
        <w:rPr>
          <w:rFonts w:ascii="Arial" w:hAnsi="Arial" w:cs="Arial"/>
          <w:color w:val="000000" w:themeColor="text1"/>
          <w:sz w:val="22"/>
          <w:szCs w:val="22"/>
        </w:rPr>
        <w:t>).</w:t>
      </w:r>
      <w:r w:rsidR="00760428">
        <w:rPr>
          <w:rFonts w:ascii="Arial" w:hAnsi="Arial" w:cs="Arial"/>
          <w:color w:val="000000" w:themeColor="text1"/>
          <w:sz w:val="22"/>
          <w:szCs w:val="22"/>
        </w:rPr>
        <w:t xml:space="preserve"> This experience upskills practitioners</w:t>
      </w:r>
      <w:r w:rsidR="001F72E0">
        <w:rPr>
          <w:rFonts w:ascii="Arial" w:hAnsi="Arial" w:cs="Arial"/>
          <w:color w:val="000000" w:themeColor="text1"/>
          <w:sz w:val="22"/>
          <w:szCs w:val="22"/>
        </w:rPr>
        <w:t>,</w:t>
      </w:r>
      <w:r w:rsidR="00760428">
        <w:rPr>
          <w:rFonts w:ascii="Arial" w:hAnsi="Arial" w:cs="Arial"/>
          <w:color w:val="000000" w:themeColor="text1"/>
          <w:sz w:val="22"/>
          <w:szCs w:val="22"/>
        </w:rPr>
        <w:t xml:space="preserve"> developing their skills as researchers and critical thinkers. As well as this</w:t>
      </w:r>
      <w:r w:rsidR="00EA4634">
        <w:rPr>
          <w:rFonts w:ascii="Arial" w:hAnsi="Arial" w:cs="Arial"/>
          <w:color w:val="000000" w:themeColor="text1"/>
          <w:sz w:val="22"/>
          <w:szCs w:val="22"/>
        </w:rPr>
        <w:t>,</w:t>
      </w:r>
      <w:r w:rsidR="00760428">
        <w:rPr>
          <w:rFonts w:ascii="Arial" w:hAnsi="Arial" w:cs="Arial"/>
          <w:color w:val="000000" w:themeColor="text1"/>
          <w:sz w:val="22"/>
          <w:szCs w:val="22"/>
        </w:rPr>
        <w:t xml:space="preserve"> an SDP ensures all staff </w:t>
      </w:r>
      <w:r w:rsidR="00F94CB8">
        <w:rPr>
          <w:rFonts w:ascii="Arial" w:hAnsi="Arial" w:cs="Arial"/>
          <w:color w:val="000000" w:themeColor="text1"/>
          <w:sz w:val="22"/>
          <w:szCs w:val="22"/>
        </w:rPr>
        <w:t>share a vision</w:t>
      </w:r>
      <w:r w:rsidR="00760428">
        <w:rPr>
          <w:rFonts w:ascii="Arial" w:hAnsi="Arial" w:cs="Arial"/>
          <w:color w:val="000000" w:themeColor="text1"/>
          <w:sz w:val="22"/>
          <w:szCs w:val="22"/>
        </w:rPr>
        <w:t xml:space="preserve"> and striv</w:t>
      </w:r>
      <w:r w:rsidR="0032689C">
        <w:rPr>
          <w:rFonts w:ascii="Arial" w:hAnsi="Arial" w:cs="Arial"/>
          <w:color w:val="000000" w:themeColor="text1"/>
          <w:sz w:val="22"/>
          <w:szCs w:val="22"/>
        </w:rPr>
        <w:t>e</w:t>
      </w:r>
      <w:r w:rsidR="00760428">
        <w:rPr>
          <w:rFonts w:ascii="Arial" w:hAnsi="Arial" w:cs="Arial"/>
          <w:color w:val="000000" w:themeColor="text1"/>
          <w:sz w:val="22"/>
          <w:szCs w:val="22"/>
        </w:rPr>
        <w:t xml:space="preserve"> for the same goals (</w:t>
      </w:r>
      <w:r w:rsidR="00A21F7C">
        <w:rPr>
          <w:rFonts w:ascii="Arial" w:hAnsi="Arial" w:cs="Arial"/>
          <w:color w:val="000000" w:themeColor="text1"/>
          <w:sz w:val="22"/>
          <w:szCs w:val="22"/>
        </w:rPr>
        <w:t>Janssen et al, 2013</w:t>
      </w:r>
      <w:r w:rsidR="00760428">
        <w:rPr>
          <w:rFonts w:ascii="Arial" w:hAnsi="Arial" w:cs="Arial"/>
          <w:color w:val="000000" w:themeColor="text1"/>
          <w:sz w:val="22"/>
          <w:szCs w:val="22"/>
        </w:rPr>
        <w:t>).</w:t>
      </w:r>
      <w:r w:rsidR="002A0684">
        <w:rPr>
          <w:rFonts w:ascii="Arial" w:hAnsi="Arial" w:cs="Arial"/>
          <w:color w:val="000000" w:themeColor="text1"/>
          <w:sz w:val="22"/>
          <w:szCs w:val="22"/>
        </w:rPr>
        <w:t xml:space="preserve"> This is </w:t>
      </w:r>
      <w:r w:rsidR="000F16D8">
        <w:rPr>
          <w:rFonts w:ascii="Arial" w:hAnsi="Arial" w:cs="Arial"/>
          <w:color w:val="000000" w:themeColor="text1"/>
          <w:sz w:val="22"/>
          <w:szCs w:val="22"/>
        </w:rPr>
        <w:t>vital</w:t>
      </w:r>
      <w:r w:rsidR="002A0684">
        <w:rPr>
          <w:rFonts w:ascii="Arial" w:hAnsi="Arial" w:cs="Arial"/>
          <w:color w:val="000000" w:themeColor="text1"/>
          <w:sz w:val="22"/>
          <w:szCs w:val="22"/>
        </w:rPr>
        <w:t xml:space="preserve"> in ensuring </w:t>
      </w:r>
      <w:r w:rsidR="0032689C">
        <w:rPr>
          <w:rFonts w:ascii="Arial" w:hAnsi="Arial" w:cs="Arial"/>
          <w:color w:val="000000" w:themeColor="text1"/>
          <w:sz w:val="22"/>
          <w:szCs w:val="22"/>
        </w:rPr>
        <w:t xml:space="preserve">a </w:t>
      </w:r>
      <w:r w:rsidR="002A0684">
        <w:rPr>
          <w:rFonts w:ascii="Arial" w:hAnsi="Arial" w:cs="Arial"/>
          <w:color w:val="000000" w:themeColor="text1"/>
          <w:sz w:val="22"/>
          <w:szCs w:val="22"/>
        </w:rPr>
        <w:t xml:space="preserve">school meets </w:t>
      </w:r>
      <w:r w:rsidR="0032689C">
        <w:rPr>
          <w:rFonts w:ascii="Arial" w:hAnsi="Arial" w:cs="Arial"/>
          <w:color w:val="000000" w:themeColor="text1"/>
          <w:sz w:val="22"/>
          <w:szCs w:val="22"/>
        </w:rPr>
        <w:t>its</w:t>
      </w:r>
      <w:r w:rsidR="002A0684">
        <w:rPr>
          <w:rFonts w:ascii="Arial" w:hAnsi="Arial" w:cs="Arial"/>
          <w:color w:val="000000" w:themeColor="text1"/>
          <w:sz w:val="22"/>
          <w:szCs w:val="22"/>
        </w:rPr>
        <w:t xml:space="preserve"> targets.</w:t>
      </w:r>
    </w:p>
    <w:p w14:paraId="166DD951" w14:textId="77777777" w:rsidR="006E4C68" w:rsidRPr="00EF6857" w:rsidRDefault="006E4C68" w:rsidP="00223B27">
      <w:pPr>
        <w:jc w:val="both"/>
        <w:rPr>
          <w:rFonts w:ascii="Arial" w:hAnsi="Arial" w:cs="Arial"/>
          <w:color w:val="FF0000"/>
          <w:sz w:val="22"/>
          <w:szCs w:val="22"/>
        </w:rPr>
      </w:pPr>
    </w:p>
    <w:p w14:paraId="0F36B186" w14:textId="77777777" w:rsidR="00315AAF" w:rsidRPr="00EF6857" w:rsidRDefault="00890AC1" w:rsidP="00223B27">
      <w:pPr>
        <w:jc w:val="both"/>
        <w:rPr>
          <w:rFonts w:ascii="Arial" w:hAnsi="Arial" w:cs="Arial"/>
          <w:sz w:val="22"/>
          <w:szCs w:val="22"/>
        </w:rPr>
      </w:pPr>
      <w:r>
        <w:rPr>
          <w:rFonts w:ascii="Arial" w:hAnsi="Arial" w:cs="Arial"/>
          <w:sz w:val="22"/>
          <w:szCs w:val="22"/>
        </w:rPr>
        <w:t>T</w:t>
      </w:r>
      <w:r w:rsidR="00875911" w:rsidRPr="00EF6857">
        <w:rPr>
          <w:rFonts w:ascii="Arial" w:hAnsi="Arial" w:cs="Arial"/>
          <w:sz w:val="22"/>
          <w:szCs w:val="22"/>
        </w:rPr>
        <w:t xml:space="preserve">here are difficulties associated with </w:t>
      </w:r>
      <w:r>
        <w:rPr>
          <w:rFonts w:ascii="Arial" w:hAnsi="Arial" w:cs="Arial"/>
          <w:sz w:val="22"/>
          <w:szCs w:val="22"/>
        </w:rPr>
        <w:t>strategic planning (SDP)</w:t>
      </w:r>
      <w:r w:rsidR="00875911" w:rsidRPr="00EF6857">
        <w:rPr>
          <w:rFonts w:ascii="Arial" w:hAnsi="Arial" w:cs="Arial"/>
          <w:sz w:val="22"/>
          <w:szCs w:val="22"/>
        </w:rPr>
        <w:t xml:space="preserve">. </w:t>
      </w:r>
      <w:r w:rsidR="008C6140" w:rsidRPr="00EF6857">
        <w:rPr>
          <w:rFonts w:ascii="Arial" w:hAnsi="Arial" w:cs="Arial"/>
          <w:sz w:val="22"/>
          <w:szCs w:val="22"/>
        </w:rPr>
        <w:t xml:space="preserve">Schools will often internally discuss, create and assess their performance (Xaba, 2006). This </w:t>
      </w:r>
      <w:r w:rsidR="0032689C">
        <w:rPr>
          <w:rFonts w:ascii="Arial" w:hAnsi="Arial" w:cs="Arial"/>
          <w:sz w:val="22"/>
          <w:szCs w:val="22"/>
        </w:rPr>
        <w:t xml:space="preserve">can give a </w:t>
      </w:r>
      <w:r w:rsidR="008C6140" w:rsidRPr="00EF6857">
        <w:rPr>
          <w:rFonts w:ascii="Arial" w:hAnsi="Arial" w:cs="Arial"/>
          <w:sz w:val="22"/>
          <w:szCs w:val="22"/>
        </w:rPr>
        <w:t xml:space="preserve">narrow and unrealistic view of performance and goals. It is therefore </w:t>
      </w:r>
      <w:r w:rsidR="0032689C">
        <w:rPr>
          <w:rFonts w:ascii="Arial" w:hAnsi="Arial" w:cs="Arial"/>
          <w:sz w:val="22"/>
          <w:szCs w:val="22"/>
        </w:rPr>
        <w:t xml:space="preserve">important </w:t>
      </w:r>
      <w:r w:rsidR="008C6140" w:rsidRPr="00EF6857">
        <w:rPr>
          <w:rFonts w:ascii="Arial" w:hAnsi="Arial" w:cs="Arial"/>
          <w:sz w:val="22"/>
          <w:szCs w:val="22"/>
        </w:rPr>
        <w:t xml:space="preserve">to involve external parties in </w:t>
      </w:r>
      <w:r w:rsidR="0032689C">
        <w:rPr>
          <w:rFonts w:ascii="Arial" w:hAnsi="Arial" w:cs="Arial"/>
          <w:sz w:val="22"/>
          <w:szCs w:val="22"/>
        </w:rPr>
        <w:t>creating,</w:t>
      </w:r>
      <w:r w:rsidR="008C6140" w:rsidRPr="00EF6857">
        <w:rPr>
          <w:rFonts w:ascii="Arial" w:hAnsi="Arial" w:cs="Arial"/>
          <w:sz w:val="22"/>
          <w:szCs w:val="22"/>
        </w:rPr>
        <w:t xml:space="preserve"> assess</w:t>
      </w:r>
      <w:r w:rsidR="0032689C">
        <w:rPr>
          <w:rFonts w:ascii="Arial" w:hAnsi="Arial" w:cs="Arial"/>
          <w:sz w:val="22"/>
          <w:szCs w:val="22"/>
        </w:rPr>
        <w:t>ing</w:t>
      </w:r>
      <w:r w:rsidR="008C6140" w:rsidRPr="00EF6857">
        <w:rPr>
          <w:rFonts w:ascii="Arial" w:hAnsi="Arial" w:cs="Arial"/>
          <w:sz w:val="22"/>
          <w:szCs w:val="22"/>
        </w:rPr>
        <w:t xml:space="preserve"> and evaluat</w:t>
      </w:r>
      <w:r w:rsidR="0032689C">
        <w:rPr>
          <w:rFonts w:ascii="Arial" w:hAnsi="Arial" w:cs="Arial"/>
          <w:sz w:val="22"/>
          <w:szCs w:val="22"/>
        </w:rPr>
        <w:t>ing</w:t>
      </w:r>
      <w:r w:rsidR="008C6140" w:rsidRPr="00EF6857">
        <w:rPr>
          <w:rFonts w:ascii="Arial" w:hAnsi="Arial" w:cs="Arial"/>
          <w:sz w:val="22"/>
          <w:szCs w:val="22"/>
        </w:rPr>
        <w:t xml:space="preserve"> SDP priorities</w:t>
      </w:r>
      <w:r w:rsidR="0032689C">
        <w:rPr>
          <w:rFonts w:ascii="Arial" w:hAnsi="Arial" w:cs="Arial"/>
          <w:sz w:val="22"/>
          <w:szCs w:val="22"/>
        </w:rPr>
        <w:t xml:space="preserve"> to </w:t>
      </w:r>
      <w:r w:rsidR="00212C6E" w:rsidRPr="00EF6857">
        <w:rPr>
          <w:rFonts w:ascii="Arial" w:hAnsi="Arial" w:cs="Arial"/>
          <w:sz w:val="22"/>
          <w:szCs w:val="22"/>
        </w:rPr>
        <w:t xml:space="preserve">create an SDP based on the opinions of a range of opinions </w:t>
      </w:r>
      <w:r w:rsidR="00A06BD3" w:rsidRPr="00EF6857">
        <w:rPr>
          <w:rFonts w:ascii="Arial" w:hAnsi="Arial" w:cs="Arial"/>
          <w:sz w:val="22"/>
          <w:szCs w:val="22"/>
        </w:rPr>
        <w:t xml:space="preserve">and </w:t>
      </w:r>
      <w:r w:rsidR="00C56814" w:rsidRPr="00EF6857">
        <w:rPr>
          <w:rFonts w:ascii="Arial" w:hAnsi="Arial" w:cs="Arial"/>
          <w:sz w:val="22"/>
          <w:szCs w:val="22"/>
        </w:rPr>
        <w:t>viewpoints</w:t>
      </w:r>
      <w:r w:rsidR="00A06BD3" w:rsidRPr="00EF6857">
        <w:rPr>
          <w:rFonts w:ascii="Arial" w:hAnsi="Arial" w:cs="Arial"/>
          <w:sz w:val="22"/>
          <w:szCs w:val="22"/>
        </w:rPr>
        <w:t>.</w:t>
      </w:r>
    </w:p>
    <w:p w14:paraId="404524E4" w14:textId="77777777" w:rsidR="009B0D55" w:rsidRPr="00EF6857" w:rsidRDefault="009B0D55" w:rsidP="00223B27">
      <w:pPr>
        <w:jc w:val="both"/>
        <w:rPr>
          <w:rFonts w:ascii="Arial" w:hAnsi="Arial" w:cs="Arial"/>
          <w:sz w:val="22"/>
          <w:szCs w:val="22"/>
        </w:rPr>
      </w:pPr>
    </w:p>
    <w:p w14:paraId="37A5160C" w14:textId="77777777" w:rsidR="00210AB7" w:rsidRPr="00EF6857" w:rsidRDefault="00E80388" w:rsidP="00223B27">
      <w:pPr>
        <w:jc w:val="both"/>
        <w:rPr>
          <w:rFonts w:ascii="Arial" w:hAnsi="Arial" w:cs="Arial"/>
          <w:sz w:val="22"/>
          <w:szCs w:val="22"/>
        </w:rPr>
      </w:pPr>
      <w:r w:rsidRPr="00EF6857">
        <w:rPr>
          <w:rFonts w:ascii="Arial" w:hAnsi="Arial" w:cs="Arial"/>
          <w:sz w:val="22"/>
          <w:szCs w:val="22"/>
        </w:rPr>
        <w:t xml:space="preserve">The second component of this literature review will assess literature related to the chosen aspect of the School X SDP. </w:t>
      </w:r>
      <w:r w:rsidR="00B5272B" w:rsidRPr="00EF6857">
        <w:rPr>
          <w:rFonts w:ascii="Arial" w:hAnsi="Arial" w:cs="Arial"/>
          <w:sz w:val="22"/>
          <w:szCs w:val="22"/>
        </w:rPr>
        <w:t>The aspect focused on is ‘To ensure continued professional learning for all staff.’</w:t>
      </w:r>
      <w:r w:rsidR="006953B5" w:rsidRPr="00EF6857">
        <w:rPr>
          <w:rFonts w:ascii="Arial" w:hAnsi="Arial" w:cs="Arial"/>
          <w:sz w:val="22"/>
          <w:szCs w:val="22"/>
        </w:rPr>
        <w:t xml:space="preserve"> </w:t>
      </w:r>
      <w:r w:rsidR="00210AB7" w:rsidRPr="00EF6857">
        <w:rPr>
          <w:rFonts w:ascii="Arial" w:hAnsi="Arial" w:cs="Arial"/>
          <w:sz w:val="22"/>
          <w:szCs w:val="22"/>
        </w:rPr>
        <w:t xml:space="preserve">Professional learning is described as </w:t>
      </w:r>
      <w:r w:rsidR="003C0584" w:rsidRPr="00EF6857">
        <w:rPr>
          <w:rFonts w:ascii="Arial" w:hAnsi="Arial" w:cs="Arial"/>
          <w:sz w:val="22"/>
          <w:szCs w:val="22"/>
        </w:rPr>
        <w:t xml:space="preserve">opportunities allowing practitioners </w:t>
      </w:r>
      <w:r w:rsidR="003C0584" w:rsidRPr="00EF6857">
        <w:rPr>
          <w:rFonts w:ascii="Arial" w:hAnsi="Arial" w:cs="Arial"/>
          <w:sz w:val="22"/>
          <w:szCs w:val="22"/>
        </w:rPr>
        <w:lastRenderedPageBreak/>
        <w:t>to develop their practice (</w:t>
      </w:r>
      <w:r w:rsidR="00D81109" w:rsidRPr="00EF6857">
        <w:rPr>
          <w:rFonts w:ascii="Arial" w:hAnsi="Arial" w:cs="Arial"/>
          <w:sz w:val="22"/>
          <w:szCs w:val="22"/>
        </w:rPr>
        <w:t>Hord, 2009</w:t>
      </w:r>
      <w:r w:rsidR="003C0584" w:rsidRPr="00EF6857">
        <w:rPr>
          <w:rFonts w:ascii="Arial" w:hAnsi="Arial" w:cs="Arial"/>
          <w:sz w:val="22"/>
          <w:szCs w:val="22"/>
        </w:rPr>
        <w:t>).</w:t>
      </w:r>
      <w:r w:rsidR="00E64566" w:rsidRPr="00EF6857">
        <w:rPr>
          <w:rFonts w:ascii="Arial" w:hAnsi="Arial" w:cs="Arial"/>
          <w:sz w:val="22"/>
          <w:szCs w:val="22"/>
        </w:rPr>
        <w:t xml:space="preserve"> In order to maximise the benefits for learner and teacher, </w:t>
      </w:r>
      <w:r w:rsidR="00A800BF" w:rsidRPr="00EF6857">
        <w:rPr>
          <w:rFonts w:ascii="Arial" w:hAnsi="Arial" w:cs="Arial"/>
          <w:sz w:val="22"/>
          <w:szCs w:val="22"/>
        </w:rPr>
        <w:t>professional</w:t>
      </w:r>
      <w:r w:rsidR="00E64566" w:rsidRPr="00EF6857">
        <w:rPr>
          <w:rFonts w:ascii="Arial" w:hAnsi="Arial" w:cs="Arial"/>
          <w:sz w:val="22"/>
          <w:szCs w:val="22"/>
        </w:rPr>
        <w:t xml:space="preserve"> learning must be continuous (</w:t>
      </w:r>
      <w:r w:rsidR="00F07497" w:rsidRPr="00EF6857">
        <w:rPr>
          <w:rFonts w:ascii="Arial" w:hAnsi="Arial" w:cs="Arial"/>
          <w:sz w:val="22"/>
          <w:szCs w:val="22"/>
        </w:rPr>
        <w:t>Hedberg, O’Sullivan and Howe, 2016</w:t>
      </w:r>
      <w:r w:rsidR="00E64566" w:rsidRPr="00EF6857">
        <w:rPr>
          <w:rFonts w:ascii="Arial" w:hAnsi="Arial" w:cs="Arial"/>
          <w:sz w:val="22"/>
          <w:szCs w:val="22"/>
        </w:rPr>
        <w:t xml:space="preserve">). Therefore, professional learning must be an ongoing </w:t>
      </w:r>
      <w:r w:rsidR="00685ABC" w:rsidRPr="00EF6857">
        <w:rPr>
          <w:rFonts w:ascii="Arial" w:hAnsi="Arial" w:cs="Arial"/>
          <w:sz w:val="22"/>
          <w:szCs w:val="22"/>
        </w:rPr>
        <w:t>process</w:t>
      </w:r>
      <w:r w:rsidR="00E64566" w:rsidRPr="00EF6857">
        <w:rPr>
          <w:rFonts w:ascii="Arial" w:hAnsi="Arial" w:cs="Arial"/>
          <w:sz w:val="22"/>
          <w:szCs w:val="22"/>
        </w:rPr>
        <w:t xml:space="preserve"> allowing practitioners to constantly develop and improve their pedagogy. </w:t>
      </w:r>
      <w:r w:rsidR="003C0584" w:rsidRPr="00EF6857">
        <w:rPr>
          <w:rFonts w:ascii="Arial" w:hAnsi="Arial" w:cs="Arial"/>
          <w:sz w:val="22"/>
          <w:szCs w:val="22"/>
        </w:rPr>
        <w:t>Professional</w:t>
      </w:r>
      <w:r w:rsidR="00064D76" w:rsidRPr="00EF6857">
        <w:rPr>
          <w:rFonts w:ascii="Arial" w:hAnsi="Arial" w:cs="Arial"/>
          <w:sz w:val="22"/>
          <w:szCs w:val="22"/>
        </w:rPr>
        <w:t xml:space="preserve"> learning is especially </w:t>
      </w:r>
      <w:r w:rsidR="003C0584" w:rsidRPr="00EF6857">
        <w:rPr>
          <w:rFonts w:ascii="Arial" w:hAnsi="Arial" w:cs="Arial"/>
          <w:sz w:val="22"/>
          <w:szCs w:val="22"/>
        </w:rPr>
        <w:t>relevant</w:t>
      </w:r>
      <w:r w:rsidR="00064D76" w:rsidRPr="00EF6857">
        <w:rPr>
          <w:rFonts w:ascii="Arial" w:hAnsi="Arial" w:cs="Arial"/>
          <w:sz w:val="22"/>
          <w:szCs w:val="22"/>
        </w:rPr>
        <w:t xml:space="preserve"> in current education</w:t>
      </w:r>
      <w:r w:rsidR="003C0584" w:rsidRPr="00EF6857">
        <w:rPr>
          <w:rFonts w:ascii="Arial" w:hAnsi="Arial" w:cs="Arial"/>
          <w:sz w:val="22"/>
          <w:szCs w:val="22"/>
        </w:rPr>
        <w:t>. This is due to the focus on constant improvement of learning for students resulting in increased academic achievement (Darling-Hammond, 2009).</w:t>
      </w:r>
      <w:r w:rsidR="00A800BF" w:rsidRPr="00EF6857">
        <w:rPr>
          <w:rFonts w:ascii="Arial" w:hAnsi="Arial" w:cs="Arial"/>
          <w:sz w:val="22"/>
          <w:szCs w:val="22"/>
        </w:rPr>
        <w:t xml:space="preserve"> </w:t>
      </w:r>
      <w:r w:rsidR="00210AB7" w:rsidRPr="00EF6857">
        <w:rPr>
          <w:rFonts w:ascii="Arial" w:hAnsi="Arial" w:cs="Arial"/>
          <w:sz w:val="22"/>
          <w:szCs w:val="22"/>
        </w:rPr>
        <w:t>Professional learning experiences take place as early as initial teacher education and throughout</w:t>
      </w:r>
      <w:r w:rsidR="0064489F" w:rsidRPr="00EF6857">
        <w:rPr>
          <w:rFonts w:ascii="Arial" w:hAnsi="Arial" w:cs="Arial"/>
          <w:sz w:val="22"/>
          <w:szCs w:val="22"/>
        </w:rPr>
        <w:t xml:space="preserve"> the</w:t>
      </w:r>
      <w:r w:rsidR="00210AB7" w:rsidRPr="00EF6857">
        <w:rPr>
          <w:rFonts w:ascii="Arial" w:hAnsi="Arial" w:cs="Arial"/>
          <w:sz w:val="22"/>
          <w:szCs w:val="22"/>
        </w:rPr>
        <w:t xml:space="preserve"> teaching </w:t>
      </w:r>
      <w:r w:rsidR="0064489F" w:rsidRPr="00EF6857">
        <w:rPr>
          <w:rFonts w:ascii="Arial" w:hAnsi="Arial" w:cs="Arial"/>
          <w:sz w:val="22"/>
          <w:szCs w:val="22"/>
        </w:rPr>
        <w:t>profession</w:t>
      </w:r>
      <w:r w:rsidR="00210AB7" w:rsidRPr="00EF6857">
        <w:rPr>
          <w:rFonts w:ascii="Arial" w:hAnsi="Arial" w:cs="Arial"/>
          <w:sz w:val="22"/>
          <w:szCs w:val="22"/>
        </w:rPr>
        <w:t xml:space="preserve"> (Flores, 2018).</w:t>
      </w:r>
      <w:r w:rsidR="00A073F2" w:rsidRPr="00EF6857">
        <w:rPr>
          <w:rFonts w:ascii="Arial" w:hAnsi="Arial" w:cs="Arial"/>
          <w:sz w:val="22"/>
          <w:szCs w:val="22"/>
        </w:rPr>
        <w:t xml:space="preserve"> This </w:t>
      </w:r>
      <w:r w:rsidR="002C7524" w:rsidRPr="00EF6857">
        <w:rPr>
          <w:rFonts w:ascii="Arial" w:hAnsi="Arial" w:cs="Arial"/>
          <w:sz w:val="22"/>
          <w:szCs w:val="22"/>
        </w:rPr>
        <w:t>suggests</w:t>
      </w:r>
      <w:r w:rsidR="00A073F2" w:rsidRPr="00EF6857">
        <w:rPr>
          <w:rFonts w:ascii="Arial" w:hAnsi="Arial" w:cs="Arial"/>
          <w:sz w:val="22"/>
          <w:szCs w:val="22"/>
        </w:rPr>
        <w:t xml:space="preserve"> that regardless of how experienced a practitioner is, they can still benefit from professional learning. </w:t>
      </w:r>
    </w:p>
    <w:p w14:paraId="534B8E52" w14:textId="77777777" w:rsidR="001A1E2C" w:rsidRPr="00EF6857" w:rsidRDefault="001A1E2C" w:rsidP="00223B27">
      <w:pPr>
        <w:jc w:val="both"/>
        <w:rPr>
          <w:rFonts w:ascii="Arial" w:hAnsi="Arial" w:cs="Arial"/>
          <w:b/>
          <w:bCs/>
          <w:sz w:val="22"/>
          <w:szCs w:val="22"/>
        </w:rPr>
      </w:pPr>
    </w:p>
    <w:p w14:paraId="149FAFF7" w14:textId="77777777" w:rsidR="002F4F95" w:rsidRPr="00EF6857" w:rsidRDefault="00E8459D" w:rsidP="00223B27">
      <w:pPr>
        <w:jc w:val="both"/>
        <w:rPr>
          <w:rFonts w:ascii="Arial" w:hAnsi="Arial" w:cs="Arial"/>
          <w:sz w:val="22"/>
          <w:szCs w:val="22"/>
        </w:rPr>
      </w:pPr>
      <w:r w:rsidRPr="00EF6857">
        <w:rPr>
          <w:rFonts w:ascii="Arial" w:hAnsi="Arial" w:cs="Arial"/>
          <w:sz w:val="22"/>
          <w:szCs w:val="22"/>
        </w:rPr>
        <w:t>Educational facilities offer a range of professional learning experiences for practitioners</w:t>
      </w:r>
      <w:r w:rsidR="00321DA1" w:rsidRPr="00EF6857">
        <w:rPr>
          <w:rFonts w:ascii="Arial" w:hAnsi="Arial" w:cs="Arial"/>
          <w:sz w:val="22"/>
          <w:szCs w:val="22"/>
        </w:rPr>
        <w:t xml:space="preserve"> in order to maintain high standards of teaching (Spindler, 2000)</w:t>
      </w:r>
      <w:r w:rsidRPr="00EF6857">
        <w:rPr>
          <w:rFonts w:ascii="Arial" w:hAnsi="Arial" w:cs="Arial"/>
          <w:sz w:val="22"/>
          <w:szCs w:val="22"/>
        </w:rPr>
        <w:t>.</w:t>
      </w:r>
      <w:r w:rsidR="00321DA1" w:rsidRPr="00EF6857">
        <w:rPr>
          <w:rFonts w:ascii="Arial" w:hAnsi="Arial" w:cs="Arial"/>
          <w:sz w:val="22"/>
          <w:szCs w:val="22"/>
        </w:rPr>
        <w:t xml:space="preserve"> These experiences include</w:t>
      </w:r>
      <w:r w:rsidR="002F4F95" w:rsidRPr="00EF6857">
        <w:rPr>
          <w:rFonts w:ascii="Arial" w:hAnsi="Arial" w:cs="Arial"/>
          <w:sz w:val="22"/>
          <w:szCs w:val="22"/>
        </w:rPr>
        <w:t>; ALN and EAL training, INSET days e.g. county lines and well-being.</w:t>
      </w:r>
      <w:r w:rsidR="00402DD7" w:rsidRPr="00EF6857">
        <w:rPr>
          <w:rFonts w:ascii="Arial" w:hAnsi="Arial" w:cs="Arial"/>
          <w:sz w:val="22"/>
          <w:szCs w:val="22"/>
        </w:rPr>
        <w:t xml:space="preserve"> </w:t>
      </w:r>
      <w:r w:rsidR="009408B3" w:rsidRPr="00EF6857">
        <w:rPr>
          <w:rFonts w:ascii="Arial" w:hAnsi="Arial" w:cs="Arial"/>
          <w:sz w:val="22"/>
          <w:szCs w:val="22"/>
        </w:rPr>
        <w:t xml:space="preserve">As well as focusing on </w:t>
      </w:r>
      <w:r w:rsidR="002F4F95" w:rsidRPr="00EF6857">
        <w:rPr>
          <w:rFonts w:ascii="Arial" w:hAnsi="Arial" w:cs="Arial"/>
          <w:sz w:val="22"/>
          <w:szCs w:val="22"/>
        </w:rPr>
        <w:t>academic achievement</w:t>
      </w:r>
      <w:r w:rsidR="009408B3" w:rsidRPr="00EF6857">
        <w:rPr>
          <w:rFonts w:ascii="Arial" w:hAnsi="Arial" w:cs="Arial"/>
          <w:sz w:val="22"/>
          <w:szCs w:val="22"/>
        </w:rPr>
        <w:t xml:space="preserve">, </w:t>
      </w:r>
      <w:r w:rsidR="002F4F95" w:rsidRPr="00EF6857">
        <w:rPr>
          <w:rFonts w:ascii="Arial" w:hAnsi="Arial" w:cs="Arial"/>
          <w:sz w:val="22"/>
          <w:szCs w:val="22"/>
        </w:rPr>
        <w:t>student well-being</w:t>
      </w:r>
      <w:r w:rsidR="009408B3" w:rsidRPr="00EF6857">
        <w:rPr>
          <w:rFonts w:ascii="Arial" w:hAnsi="Arial" w:cs="Arial"/>
          <w:sz w:val="22"/>
          <w:szCs w:val="22"/>
        </w:rPr>
        <w:t xml:space="preserve"> is also a crucial outcome of professional learning (</w:t>
      </w:r>
      <w:r w:rsidR="00714E5D" w:rsidRPr="00EF6857">
        <w:rPr>
          <w:rFonts w:ascii="Arial" w:hAnsi="Arial" w:cs="Arial"/>
          <w:sz w:val="22"/>
          <w:szCs w:val="22"/>
        </w:rPr>
        <w:t>Edwards et al, 2009</w:t>
      </w:r>
      <w:r w:rsidR="009408B3" w:rsidRPr="00EF6857">
        <w:rPr>
          <w:rFonts w:ascii="Arial" w:hAnsi="Arial" w:cs="Arial"/>
          <w:sz w:val="22"/>
          <w:szCs w:val="22"/>
        </w:rPr>
        <w:t xml:space="preserve">). </w:t>
      </w:r>
      <w:r w:rsidR="00E02CB1" w:rsidRPr="00EF6857">
        <w:rPr>
          <w:rFonts w:ascii="Arial" w:hAnsi="Arial" w:cs="Arial"/>
          <w:sz w:val="22"/>
          <w:szCs w:val="22"/>
        </w:rPr>
        <w:t xml:space="preserve">These examples correlate with </w:t>
      </w:r>
      <w:r w:rsidR="00ED3438" w:rsidRPr="00EF6857">
        <w:rPr>
          <w:rFonts w:ascii="Arial" w:hAnsi="Arial" w:cs="Arial"/>
          <w:sz w:val="22"/>
          <w:szCs w:val="22"/>
        </w:rPr>
        <w:t>professional</w:t>
      </w:r>
      <w:r w:rsidR="00E02CB1" w:rsidRPr="00EF6857">
        <w:rPr>
          <w:rFonts w:ascii="Arial" w:hAnsi="Arial" w:cs="Arial"/>
          <w:sz w:val="22"/>
          <w:szCs w:val="22"/>
        </w:rPr>
        <w:t xml:space="preserve"> learning experiences mentioned in School X’s SDP.</w:t>
      </w:r>
      <w:r w:rsidR="00ED3438" w:rsidRPr="00EF6857">
        <w:rPr>
          <w:rFonts w:ascii="Arial" w:hAnsi="Arial" w:cs="Arial"/>
          <w:sz w:val="22"/>
          <w:szCs w:val="22"/>
        </w:rPr>
        <w:t xml:space="preserve"> Other examples include; </w:t>
      </w:r>
      <w:r w:rsidR="00B860A0" w:rsidRPr="00EF6857">
        <w:rPr>
          <w:rFonts w:ascii="Arial" w:hAnsi="Arial" w:cs="Arial"/>
          <w:sz w:val="22"/>
          <w:szCs w:val="22"/>
        </w:rPr>
        <w:t xml:space="preserve">trauma and attachment training, allowing staff the opportunity to visit other schools and well-being intervention. </w:t>
      </w:r>
      <w:r w:rsidR="0073345A" w:rsidRPr="00EF6857">
        <w:rPr>
          <w:rFonts w:ascii="Arial" w:hAnsi="Arial" w:cs="Arial"/>
          <w:sz w:val="22"/>
          <w:szCs w:val="22"/>
        </w:rPr>
        <w:t>These allow staff to develop their approach and deliver a more effective education to learners (</w:t>
      </w:r>
      <w:r w:rsidR="004D567F" w:rsidRPr="00EF6857">
        <w:rPr>
          <w:rFonts w:ascii="Arial" w:hAnsi="Arial" w:cs="Arial"/>
          <w:sz w:val="22"/>
          <w:szCs w:val="22"/>
        </w:rPr>
        <w:t xml:space="preserve">Stoll et al, </w:t>
      </w:r>
      <w:r w:rsidR="00900F5E" w:rsidRPr="00EF6857">
        <w:rPr>
          <w:rFonts w:ascii="Arial" w:hAnsi="Arial" w:cs="Arial"/>
          <w:sz w:val="22"/>
          <w:szCs w:val="22"/>
        </w:rPr>
        <w:t>2006</w:t>
      </w:r>
      <w:r w:rsidR="0073345A" w:rsidRPr="00EF6857">
        <w:rPr>
          <w:rFonts w:ascii="Arial" w:hAnsi="Arial" w:cs="Arial"/>
          <w:sz w:val="22"/>
          <w:szCs w:val="22"/>
        </w:rPr>
        <w:t xml:space="preserve">). </w:t>
      </w:r>
    </w:p>
    <w:p w14:paraId="4D2E57D8" w14:textId="77777777" w:rsidR="009408B3" w:rsidRPr="00EF6857" w:rsidRDefault="009408B3" w:rsidP="00223B27">
      <w:pPr>
        <w:jc w:val="both"/>
        <w:rPr>
          <w:rFonts w:ascii="Arial" w:hAnsi="Arial" w:cs="Arial"/>
          <w:sz w:val="22"/>
          <w:szCs w:val="22"/>
        </w:rPr>
      </w:pPr>
    </w:p>
    <w:p w14:paraId="05ECCD64" w14:textId="77777777" w:rsidR="009408B3" w:rsidRPr="00EF6857" w:rsidRDefault="00575965" w:rsidP="00223B27">
      <w:pPr>
        <w:jc w:val="both"/>
        <w:rPr>
          <w:rFonts w:ascii="Arial" w:hAnsi="Arial" w:cs="Arial"/>
          <w:sz w:val="22"/>
          <w:szCs w:val="22"/>
        </w:rPr>
      </w:pPr>
      <w:r w:rsidRPr="00EF6857">
        <w:rPr>
          <w:rFonts w:ascii="Arial" w:hAnsi="Arial" w:cs="Arial"/>
          <w:sz w:val="22"/>
          <w:szCs w:val="22"/>
        </w:rPr>
        <w:t xml:space="preserve">Donaldson (2015) reports the importance of teachers partaking in professional learning. </w:t>
      </w:r>
      <w:r w:rsidR="00D06D9B" w:rsidRPr="00EF6857">
        <w:rPr>
          <w:rFonts w:ascii="Arial" w:hAnsi="Arial" w:cs="Arial"/>
          <w:sz w:val="22"/>
          <w:szCs w:val="22"/>
        </w:rPr>
        <w:t xml:space="preserve">Successful Futures suggests the need for a range of professional learning experiences which span the width of the curriculum. </w:t>
      </w:r>
      <w:r w:rsidR="00550746" w:rsidRPr="00EF6857">
        <w:rPr>
          <w:rFonts w:ascii="Arial" w:hAnsi="Arial" w:cs="Arial"/>
          <w:sz w:val="22"/>
          <w:szCs w:val="22"/>
        </w:rPr>
        <w:t xml:space="preserve">This will equip teachers with a </w:t>
      </w:r>
      <w:r w:rsidR="009C7405" w:rsidRPr="00EF6857">
        <w:rPr>
          <w:rFonts w:ascii="Arial" w:hAnsi="Arial" w:cs="Arial"/>
          <w:sz w:val="22"/>
          <w:szCs w:val="22"/>
        </w:rPr>
        <w:t>variety</w:t>
      </w:r>
      <w:r w:rsidR="00550746" w:rsidRPr="00EF6857">
        <w:rPr>
          <w:rFonts w:ascii="Arial" w:hAnsi="Arial" w:cs="Arial"/>
          <w:sz w:val="22"/>
          <w:szCs w:val="22"/>
        </w:rPr>
        <w:t xml:space="preserve"> of skills</w:t>
      </w:r>
      <w:r w:rsidR="009C7405" w:rsidRPr="00EF6857">
        <w:rPr>
          <w:rFonts w:ascii="Arial" w:hAnsi="Arial" w:cs="Arial"/>
          <w:sz w:val="22"/>
          <w:szCs w:val="22"/>
        </w:rPr>
        <w:t xml:space="preserve"> and knowledge</w:t>
      </w:r>
      <w:r w:rsidR="00550746" w:rsidRPr="00EF6857">
        <w:rPr>
          <w:rFonts w:ascii="Arial" w:hAnsi="Arial" w:cs="Arial"/>
          <w:sz w:val="22"/>
          <w:szCs w:val="22"/>
        </w:rPr>
        <w:t xml:space="preserve"> which can be implemented across the AoLE’s.</w:t>
      </w:r>
      <w:r w:rsidR="009C7405" w:rsidRPr="00EF6857">
        <w:rPr>
          <w:rFonts w:ascii="Arial" w:hAnsi="Arial" w:cs="Arial"/>
          <w:sz w:val="22"/>
          <w:szCs w:val="22"/>
        </w:rPr>
        <w:t xml:space="preserve"> Reinforcing literature suggests </w:t>
      </w:r>
      <w:r w:rsidR="00830800" w:rsidRPr="00EF6857">
        <w:rPr>
          <w:rFonts w:ascii="Arial" w:hAnsi="Arial" w:cs="Arial"/>
          <w:sz w:val="22"/>
          <w:szCs w:val="22"/>
        </w:rPr>
        <w:t xml:space="preserve">that teachers must have an </w:t>
      </w:r>
      <w:r w:rsidR="00AE39F9" w:rsidRPr="00EF6857">
        <w:rPr>
          <w:rFonts w:ascii="Arial" w:hAnsi="Arial" w:cs="Arial"/>
          <w:sz w:val="22"/>
          <w:szCs w:val="22"/>
        </w:rPr>
        <w:t>in-depth</w:t>
      </w:r>
      <w:r w:rsidR="00830800" w:rsidRPr="00EF6857">
        <w:rPr>
          <w:rFonts w:ascii="Arial" w:hAnsi="Arial" w:cs="Arial"/>
          <w:sz w:val="22"/>
          <w:szCs w:val="22"/>
        </w:rPr>
        <w:t xml:space="preserve"> knowledge of the curriculum in order to provide learners </w:t>
      </w:r>
      <w:r w:rsidR="002F5E74" w:rsidRPr="00EF6857">
        <w:rPr>
          <w:rFonts w:ascii="Arial" w:hAnsi="Arial" w:cs="Arial"/>
          <w:sz w:val="22"/>
          <w:szCs w:val="22"/>
        </w:rPr>
        <w:t xml:space="preserve">with the most effective education </w:t>
      </w:r>
      <w:r w:rsidR="00830800" w:rsidRPr="00EF6857">
        <w:rPr>
          <w:rFonts w:ascii="Arial" w:hAnsi="Arial" w:cs="Arial"/>
          <w:sz w:val="22"/>
          <w:szCs w:val="22"/>
        </w:rPr>
        <w:t>(Ariav, 1991).</w:t>
      </w:r>
      <w:r w:rsidR="002D44FE">
        <w:rPr>
          <w:rFonts w:ascii="Arial" w:hAnsi="Arial" w:cs="Arial"/>
          <w:sz w:val="22"/>
          <w:szCs w:val="22"/>
        </w:rPr>
        <w:t xml:space="preserve"> Further evidence suggests professional learning </w:t>
      </w:r>
      <w:r w:rsidR="003436C3">
        <w:rPr>
          <w:rFonts w:ascii="Arial" w:hAnsi="Arial" w:cs="Arial"/>
          <w:sz w:val="22"/>
          <w:szCs w:val="22"/>
        </w:rPr>
        <w:t xml:space="preserve">gives teachers opportunities to gain new knowledge </w:t>
      </w:r>
      <w:r w:rsidR="002135CB">
        <w:rPr>
          <w:rFonts w:ascii="Arial" w:hAnsi="Arial" w:cs="Arial"/>
          <w:sz w:val="22"/>
          <w:szCs w:val="22"/>
        </w:rPr>
        <w:t>which can be tested</w:t>
      </w:r>
      <w:r w:rsidR="003436C3">
        <w:rPr>
          <w:rFonts w:ascii="Arial" w:hAnsi="Arial" w:cs="Arial"/>
          <w:sz w:val="22"/>
          <w:szCs w:val="22"/>
        </w:rPr>
        <w:t xml:space="preserve"> within the classroom</w:t>
      </w:r>
      <w:r w:rsidR="00E1786E">
        <w:rPr>
          <w:rFonts w:ascii="Arial" w:hAnsi="Arial" w:cs="Arial"/>
          <w:sz w:val="22"/>
          <w:szCs w:val="22"/>
        </w:rPr>
        <w:t xml:space="preserve"> (</w:t>
      </w:r>
      <w:r w:rsidR="00AC4FB0">
        <w:rPr>
          <w:rFonts w:ascii="Arial" w:hAnsi="Arial" w:cs="Arial"/>
          <w:sz w:val="22"/>
          <w:szCs w:val="22"/>
        </w:rPr>
        <w:t xml:space="preserve">Darleen </w:t>
      </w:r>
      <w:r w:rsidR="00E1786E">
        <w:rPr>
          <w:rFonts w:ascii="Arial" w:hAnsi="Arial" w:cs="Arial"/>
          <w:sz w:val="22"/>
          <w:szCs w:val="22"/>
        </w:rPr>
        <w:t>Opfer and Pedder, 2011)</w:t>
      </w:r>
      <w:r w:rsidR="003436C3">
        <w:rPr>
          <w:rFonts w:ascii="Arial" w:hAnsi="Arial" w:cs="Arial"/>
          <w:sz w:val="22"/>
          <w:szCs w:val="22"/>
        </w:rPr>
        <w:t>. They can then base their practice around what is</w:t>
      </w:r>
      <w:r w:rsidR="00F13EA0">
        <w:rPr>
          <w:rFonts w:ascii="Arial" w:hAnsi="Arial" w:cs="Arial"/>
          <w:sz w:val="22"/>
          <w:szCs w:val="22"/>
        </w:rPr>
        <w:t xml:space="preserve"> m</w:t>
      </w:r>
      <w:r w:rsidR="003436C3">
        <w:rPr>
          <w:rFonts w:ascii="Arial" w:hAnsi="Arial" w:cs="Arial"/>
          <w:sz w:val="22"/>
          <w:szCs w:val="22"/>
        </w:rPr>
        <w:t>ost effective for the learner</w:t>
      </w:r>
      <w:r w:rsidR="00E1786E">
        <w:rPr>
          <w:rFonts w:ascii="Arial" w:hAnsi="Arial" w:cs="Arial"/>
          <w:sz w:val="22"/>
          <w:szCs w:val="22"/>
        </w:rPr>
        <w:t>.</w:t>
      </w:r>
    </w:p>
    <w:p w14:paraId="68903996" w14:textId="77777777" w:rsidR="00836B7F" w:rsidRPr="00EF6857" w:rsidRDefault="00836B7F" w:rsidP="00223B27">
      <w:pPr>
        <w:jc w:val="both"/>
        <w:rPr>
          <w:rFonts w:ascii="Arial" w:hAnsi="Arial" w:cs="Arial"/>
          <w:sz w:val="22"/>
          <w:szCs w:val="22"/>
        </w:rPr>
      </w:pPr>
    </w:p>
    <w:p w14:paraId="7FFE1B89" w14:textId="77777777" w:rsidR="009408B3" w:rsidRPr="00EF6857" w:rsidRDefault="00454E8E" w:rsidP="00223B27">
      <w:pPr>
        <w:jc w:val="both"/>
        <w:rPr>
          <w:rFonts w:ascii="Arial" w:hAnsi="Arial" w:cs="Arial"/>
          <w:sz w:val="22"/>
          <w:szCs w:val="22"/>
        </w:rPr>
      </w:pPr>
      <w:r>
        <w:rPr>
          <w:rFonts w:ascii="Arial" w:hAnsi="Arial" w:cs="Arial"/>
          <w:sz w:val="22"/>
          <w:szCs w:val="22"/>
        </w:rPr>
        <w:t>C</w:t>
      </w:r>
      <w:r w:rsidR="003A4B64" w:rsidRPr="00EF6857">
        <w:rPr>
          <w:rFonts w:ascii="Arial" w:hAnsi="Arial" w:cs="Arial"/>
          <w:sz w:val="22"/>
          <w:szCs w:val="22"/>
        </w:rPr>
        <w:t>ontrasting evidence</w:t>
      </w:r>
      <w:r>
        <w:rPr>
          <w:rFonts w:ascii="Arial" w:hAnsi="Arial" w:cs="Arial"/>
          <w:sz w:val="22"/>
          <w:szCs w:val="22"/>
        </w:rPr>
        <w:t xml:space="preserve"> regarding p</w:t>
      </w:r>
      <w:r w:rsidR="00AE39F9" w:rsidRPr="00EF6857">
        <w:rPr>
          <w:rFonts w:ascii="Arial" w:hAnsi="Arial" w:cs="Arial"/>
          <w:sz w:val="22"/>
          <w:szCs w:val="22"/>
        </w:rPr>
        <w:t>rofessional learning</w:t>
      </w:r>
      <w:r>
        <w:rPr>
          <w:rFonts w:ascii="Arial" w:hAnsi="Arial" w:cs="Arial"/>
          <w:sz w:val="22"/>
          <w:szCs w:val="22"/>
        </w:rPr>
        <w:t xml:space="preserve"> suggests experiences</w:t>
      </w:r>
      <w:r w:rsidR="00AE39F9" w:rsidRPr="00EF6857">
        <w:rPr>
          <w:rFonts w:ascii="Arial" w:hAnsi="Arial" w:cs="Arial"/>
          <w:sz w:val="22"/>
          <w:szCs w:val="22"/>
        </w:rPr>
        <w:t xml:space="preserve"> can often be time consuming and confront teachers</w:t>
      </w:r>
      <w:r w:rsidR="00F13EA0">
        <w:rPr>
          <w:rFonts w:ascii="Arial" w:hAnsi="Arial" w:cs="Arial"/>
          <w:sz w:val="22"/>
          <w:szCs w:val="22"/>
        </w:rPr>
        <w:t>’</w:t>
      </w:r>
      <w:r w:rsidR="00AE39F9" w:rsidRPr="00EF6857">
        <w:rPr>
          <w:rFonts w:ascii="Arial" w:hAnsi="Arial" w:cs="Arial"/>
          <w:sz w:val="22"/>
          <w:szCs w:val="22"/>
        </w:rPr>
        <w:t xml:space="preserve"> preconceived ideas of education (</w:t>
      </w:r>
      <w:r w:rsidR="00510B0D" w:rsidRPr="00EF6857">
        <w:rPr>
          <w:rFonts w:ascii="Arial" w:hAnsi="Arial" w:cs="Arial"/>
          <w:sz w:val="22"/>
          <w:szCs w:val="22"/>
        </w:rPr>
        <w:t>Aubusson, Ewing and Hoban, 2009</w:t>
      </w:r>
      <w:r w:rsidR="00AE39F9" w:rsidRPr="00EF6857">
        <w:rPr>
          <w:rFonts w:ascii="Arial" w:hAnsi="Arial" w:cs="Arial"/>
          <w:sz w:val="22"/>
          <w:szCs w:val="22"/>
        </w:rPr>
        <w:t xml:space="preserve">). </w:t>
      </w:r>
      <w:r w:rsidR="00317BE1" w:rsidRPr="00EF6857">
        <w:rPr>
          <w:rFonts w:ascii="Arial" w:hAnsi="Arial" w:cs="Arial"/>
          <w:sz w:val="22"/>
          <w:szCs w:val="22"/>
        </w:rPr>
        <w:t xml:space="preserve">This can result in negativity in teachers and the questioning of their personal practice. </w:t>
      </w:r>
      <w:r w:rsidR="00C649FE" w:rsidRPr="00EF6857">
        <w:rPr>
          <w:rFonts w:ascii="Arial" w:hAnsi="Arial" w:cs="Arial"/>
          <w:sz w:val="22"/>
          <w:szCs w:val="22"/>
        </w:rPr>
        <w:t>Additional evidence suggests professional learning can lead to confusion for practitioners and therefore support from colleagues is necessary (</w:t>
      </w:r>
      <w:r w:rsidR="0087341E" w:rsidRPr="00EF6857">
        <w:rPr>
          <w:rFonts w:ascii="Arial" w:hAnsi="Arial" w:cs="Arial"/>
          <w:color w:val="000000" w:themeColor="text1"/>
          <w:sz w:val="22"/>
          <w:szCs w:val="22"/>
          <w:shd w:val="clear" w:color="auto" w:fill="FFFFFF"/>
        </w:rPr>
        <w:t>De Neve, Devos and Tuytens, 2015</w:t>
      </w:r>
      <w:r w:rsidR="00C649FE" w:rsidRPr="00EF6857">
        <w:rPr>
          <w:rFonts w:ascii="Arial" w:hAnsi="Arial" w:cs="Arial"/>
          <w:sz w:val="22"/>
          <w:szCs w:val="22"/>
        </w:rPr>
        <w:t>).</w:t>
      </w:r>
      <w:r w:rsidR="00E4594D" w:rsidRPr="00EF6857">
        <w:rPr>
          <w:rFonts w:ascii="Arial" w:hAnsi="Arial" w:cs="Arial"/>
          <w:sz w:val="22"/>
          <w:szCs w:val="22"/>
        </w:rPr>
        <w:t xml:space="preserve"> This can be achieved by allowing teachers to work collaboratively</w:t>
      </w:r>
      <w:r w:rsidR="00F13EA0">
        <w:rPr>
          <w:rFonts w:ascii="Arial" w:hAnsi="Arial" w:cs="Arial"/>
          <w:sz w:val="22"/>
          <w:szCs w:val="22"/>
        </w:rPr>
        <w:t>,</w:t>
      </w:r>
      <w:r w:rsidR="00E4594D" w:rsidRPr="00EF6857">
        <w:rPr>
          <w:rFonts w:ascii="Arial" w:hAnsi="Arial" w:cs="Arial"/>
          <w:sz w:val="22"/>
          <w:szCs w:val="22"/>
        </w:rPr>
        <w:t xml:space="preserve"> sharing knowledge gained from professional learning. </w:t>
      </w:r>
    </w:p>
    <w:p w14:paraId="52735420" w14:textId="77777777" w:rsidR="003C1315" w:rsidRPr="00EF6857" w:rsidRDefault="003C1315" w:rsidP="00223B27">
      <w:pPr>
        <w:jc w:val="both"/>
        <w:rPr>
          <w:rFonts w:ascii="Arial" w:hAnsi="Arial" w:cs="Arial"/>
          <w:b/>
          <w:bCs/>
          <w:sz w:val="22"/>
          <w:szCs w:val="22"/>
        </w:rPr>
      </w:pPr>
    </w:p>
    <w:p w14:paraId="2D6F251F" w14:textId="77777777" w:rsidR="00C779A7" w:rsidRPr="00EF6857" w:rsidRDefault="00C779A7" w:rsidP="00223B27">
      <w:pPr>
        <w:jc w:val="both"/>
        <w:rPr>
          <w:rFonts w:ascii="Arial" w:hAnsi="Arial" w:cs="Arial"/>
          <w:b/>
          <w:bCs/>
          <w:sz w:val="22"/>
          <w:szCs w:val="22"/>
        </w:rPr>
      </w:pPr>
      <w:r w:rsidRPr="00EF6857">
        <w:rPr>
          <w:rFonts w:ascii="Arial" w:hAnsi="Arial" w:cs="Arial"/>
          <w:b/>
          <w:bCs/>
          <w:sz w:val="22"/>
          <w:szCs w:val="22"/>
        </w:rPr>
        <w:t xml:space="preserve">Developing an action point </w:t>
      </w:r>
    </w:p>
    <w:p w14:paraId="1BEFD368" w14:textId="77777777" w:rsidR="00CB7DC4" w:rsidRDefault="00CB7DC4" w:rsidP="00223B27">
      <w:pPr>
        <w:jc w:val="both"/>
        <w:rPr>
          <w:rFonts w:ascii="Arial" w:hAnsi="Arial" w:cs="Arial"/>
          <w:sz w:val="22"/>
          <w:szCs w:val="22"/>
        </w:rPr>
      </w:pPr>
    </w:p>
    <w:p w14:paraId="5A8DF8A6" w14:textId="77777777" w:rsidR="00BA7627" w:rsidRDefault="00CB7DC4" w:rsidP="00223B27">
      <w:pPr>
        <w:jc w:val="both"/>
        <w:rPr>
          <w:rFonts w:ascii="Arial" w:hAnsi="Arial" w:cs="Arial"/>
          <w:sz w:val="22"/>
          <w:szCs w:val="22"/>
        </w:rPr>
      </w:pPr>
      <w:r w:rsidRPr="00CB7DC4">
        <w:rPr>
          <w:rFonts w:ascii="Arial" w:hAnsi="Arial" w:cs="Arial"/>
          <w:sz w:val="22"/>
          <w:szCs w:val="22"/>
        </w:rPr>
        <w:t>A range of processes are involved in the development of an SDP</w:t>
      </w:r>
      <w:r>
        <w:rPr>
          <w:rFonts w:ascii="Arial" w:hAnsi="Arial" w:cs="Arial"/>
          <w:sz w:val="22"/>
          <w:szCs w:val="22"/>
        </w:rPr>
        <w:t xml:space="preserve">. These processes include; </w:t>
      </w:r>
      <w:r w:rsidR="009C7419">
        <w:rPr>
          <w:rFonts w:ascii="Arial" w:hAnsi="Arial" w:cs="Arial"/>
          <w:sz w:val="22"/>
          <w:szCs w:val="22"/>
        </w:rPr>
        <w:t>self-evaluation, planning (strategically) and assessing and measuring the impact of decisions made (Broadhead, Cuckle, Hodgson and Dunford, 1996)</w:t>
      </w:r>
      <w:r w:rsidR="00927358">
        <w:rPr>
          <w:rFonts w:ascii="Arial" w:hAnsi="Arial" w:cs="Arial"/>
          <w:sz w:val="22"/>
          <w:szCs w:val="22"/>
        </w:rPr>
        <w:t>.</w:t>
      </w:r>
      <w:r w:rsidR="007540BD">
        <w:rPr>
          <w:rFonts w:ascii="Arial" w:hAnsi="Arial" w:cs="Arial"/>
          <w:sz w:val="22"/>
          <w:szCs w:val="22"/>
        </w:rPr>
        <w:t xml:space="preserve"> In addition</w:t>
      </w:r>
      <w:r w:rsidR="00F13EA0">
        <w:rPr>
          <w:rFonts w:ascii="Arial" w:hAnsi="Arial" w:cs="Arial"/>
          <w:sz w:val="22"/>
          <w:szCs w:val="22"/>
        </w:rPr>
        <w:t>,</w:t>
      </w:r>
      <w:r w:rsidR="007540BD">
        <w:rPr>
          <w:rFonts w:ascii="Arial" w:hAnsi="Arial" w:cs="Arial"/>
          <w:sz w:val="22"/>
          <w:szCs w:val="22"/>
        </w:rPr>
        <w:t xml:space="preserve"> analysis of data </w:t>
      </w:r>
      <w:r w:rsidR="007C7BEB">
        <w:rPr>
          <w:rFonts w:ascii="Arial" w:hAnsi="Arial" w:cs="Arial"/>
          <w:sz w:val="22"/>
          <w:szCs w:val="22"/>
        </w:rPr>
        <w:t>and the involvement of stakeholders are</w:t>
      </w:r>
      <w:r w:rsidR="007540BD">
        <w:rPr>
          <w:rFonts w:ascii="Arial" w:hAnsi="Arial" w:cs="Arial"/>
          <w:sz w:val="22"/>
          <w:szCs w:val="22"/>
        </w:rPr>
        <w:t xml:space="preserve"> important.</w:t>
      </w:r>
      <w:r w:rsidR="00927358">
        <w:rPr>
          <w:rFonts w:ascii="Arial" w:hAnsi="Arial" w:cs="Arial"/>
          <w:sz w:val="22"/>
          <w:szCs w:val="22"/>
        </w:rPr>
        <w:t xml:space="preserve"> </w:t>
      </w:r>
      <w:r w:rsidR="00927358" w:rsidRPr="00927358">
        <w:rPr>
          <w:rFonts w:ascii="Arial" w:hAnsi="Arial" w:cs="Arial"/>
          <w:sz w:val="22"/>
          <w:szCs w:val="22"/>
        </w:rPr>
        <w:t>In order for an SDP</w:t>
      </w:r>
      <w:r w:rsidR="00927358">
        <w:rPr>
          <w:rFonts w:ascii="Arial" w:hAnsi="Arial" w:cs="Arial"/>
          <w:sz w:val="22"/>
          <w:szCs w:val="22"/>
        </w:rPr>
        <w:t xml:space="preserve"> to be successful, these processes need to be considered and implemented. </w:t>
      </w:r>
      <w:r w:rsidR="0047326F">
        <w:rPr>
          <w:rFonts w:ascii="Arial" w:hAnsi="Arial" w:cs="Arial"/>
          <w:sz w:val="22"/>
          <w:szCs w:val="22"/>
        </w:rPr>
        <w:t>Welsh Government (2014)</w:t>
      </w:r>
      <w:r w:rsidR="00D22492">
        <w:rPr>
          <w:rFonts w:ascii="Arial" w:hAnsi="Arial" w:cs="Arial"/>
          <w:sz w:val="22"/>
          <w:szCs w:val="22"/>
        </w:rPr>
        <w:t xml:space="preserve"> who describe the SDP process as a cycle</w:t>
      </w:r>
      <w:r w:rsidR="00F13EA0">
        <w:rPr>
          <w:rFonts w:ascii="Arial" w:hAnsi="Arial" w:cs="Arial"/>
          <w:sz w:val="22"/>
          <w:szCs w:val="22"/>
        </w:rPr>
        <w:t xml:space="preserve"> which </w:t>
      </w:r>
      <w:r w:rsidR="0047326F">
        <w:rPr>
          <w:rFonts w:ascii="Arial" w:hAnsi="Arial" w:cs="Arial"/>
          <w:sz w:val="22"/>
          <w:szCs w:val="22"/>
        </w:rPr>
        <w:t xml:space="preserve">begins with </w:t>
      </w:r>
      <w:r w:rsidR="00D22492">
        <w:rPr>
          <w:rFonts w:ascii="Arial" w:hAnsi="Arial" w:cs="Arial"/>
          <w:sz w:val="22"/>
          <w:szCs w:val="22"/>
        </w:rPr>
        <w:t>self-evaluation</w:t>
      </w:r>
      <w:r w:rsidR="0047326F">
        <w:rPr>
          <w:rFonts w:ascii="Arial" w:hAnsi="Arial" w:cs="Arial"/>
          <w:sz w:val="22"/>
          <w:szCs w:val="22"/>
        </w:rPr>
        <w:t>, then moves to the creation of a strategic plan, then mak</w:t>
      </w:r>
      <w:r w:rsidR="00D22492">
        <w:rPr>
          <w:rFonts w:ascii="Arial" w:hAnsi="Arial" w:cs="Arial"/>
          <w:sz w:val="22"/>
          <w:szCs w:val="22"/>
        </w:rPr>
        <w:t>ing</w:t>
      </w:r>
      <w:r w:rsidR="0047326F">
        <w:rPr>
          <w:rFonts w:ascii="Arial" w:hAnsi="Arial" w:cs="Arial"/>
          <w:sz w:val="22"/>
          <w:szCs w:val="22"/>
        </w:rPr>
        <w:t xml:space="preserve"> improvement/ actions and finally reviews the impacts of these decisions. </w:t>
      </w:r>
    </w:p>
    <w:p w14:paraId="1388D72B" w14:textId="77777777" w:rsidR="001A2A9A" w:rsidRDefault="001A2A9A" w:rsidP="00223B27">
      <w:pPr>
        <w:jc w:val="both"/>
        <w:rPr>
          <w:rFonts w:ascii="Arial" w:hAnsi="Arial" w:cs="Arial"/>
          <w:sz w:val="22"/>
          <w:szCs w:val="22"/>
        </w:rPr>
      </w:pPr>
    </w:p>
    <w:p w14:paraId="03B33E74" w14:textId="77777777" w:rsidR="006048D8" w:rsidRDefault="00315732" w:rsidP="00223B27">
      <w:pPr>
        <w:jc w:val="both"/>
        <w:rPr>
          <w:rFonts w:ascii="Arial" w:hAnsi="Arial" w:cs="Arial"/>
          <w:sz w:val="22"/>
          <w:szCs w:val="22"/>
        </w:rPr>
      </w:pPr>
      <w:r>
        <w:rPr>
          <w:rFonts w:ascii="Arial" w:hAnsi="Arial" w:cs="Arial"/>
          <w:sz w:val="22"/>
          <w:szCs w:val="22"/>
        </w:rPr>
        <w:t xml:space="preserve">The process of SDP development begins with self-evaluation (Welsh Government authors, 2014). </w:t>
      </w:r>
      <w:r w:rsidR="003267D0">
        <w:rPr>
          <w:rFonts w:ascii="Arial" w:hAnsi="Arial" w:cs="Arial"/>
          <w:sz w:val="22"/>
          <w:szCs w:val="22"/>
        </w:rPr>
        <w:t xml:space="preserve">Self-evaluation is a reflective process in which the school review their current progress (Ekins and Grimes, 2009). </w:t>
      </w:r>
      <w:r w:rsidR="003D6DE0">
        <w:rPr>
          <w:rFonts w:ascii="Arial" w:hAnsi="Arial" w:cs="Arial"/>
          <w:sz w:val="22"/>
          <w:szCs w:val="22"/>
        </w:rPr>
        <w:t xml:space="preserve">Self-evaluation includes assessing </w:t>
      </w:r>
      <w:r w:rsidR="00E13545">
        <w:rPr>
          <w:rFonts w:ascii="Arial" w:hAnsi="Arial" w:cs="Arial"/>
          <w:sz w:val="22"/>
          <w:szCs w:val="22"/>
        </w:rPr>
        <w:t>the current achievement of targets, strengths and weaknesses of current approaches and will consist of qualitative and quantitative data</w:t>
      </w:r>
      <w:r w:rsidR="003B0DC3">
        <w:rPr>
          <w:rFonts w:ascii="Arial" w:hAnsi="Arial" w:cs="Arial"/>
          <w:sz w:val="22"/>
          <w:szCs w:val="22"/>
        </w:rPr>
        <w:t xml:space="preserve"> (Brighthouse and Woods, 2013)</w:t>
      </w:r>
      <w:r w:rsidR="00E13545">
        <w:rPr>
          <w:rFonts w:ascii="Arial" w:hAnsi="Arial" w:cs="Arial"/>
          <w:sz w:val="22"/>
          <w:szCs w:val="22"/>
        </w:rPr>
        <w:t xml:space="preserve">. </w:t>
      </w:r>
      <w:r w:rsidR="002E29F5">
        <w:rPr>
          <w:rFonts w:ascii="Arial" w:hAnsi="Arial" w:cs="Arial"/>
          <w:sz w:val="22"/>
          <w:szCs w:val="22"/>
        </w:rPr>
        <w:t xml:space="preserve">The School X SDP cites self-evaluation as having a key role in their strategic planning. Through an initial process of self-evaluation </w:t>
      </w:r>
      <w:r w:rsidR="002E29F5">
        <w:rPr>
          <w:rFonts w:ascii="Arial" w:hAnsi="Arial" w:cs="Arial"/>
          <w:sz w:val="22"/>
          <w:szCs w:val="22"/>
        </w:rPr>
        <w:lastRenderedPageBreak/>
        <w:t xml:space="preserve">School X have formulated a report which the plan is based on. </w:t>
      </w:r>
      <w:r w:rsidR="000328D6">
        <w:rPr>
          <w:rFonts w:ascii="Arial" w:hAnsi="Arial" w:cs="Arial"/>
          <w:sz w:val="22"/>
          <w:szCs w:val="22"/>
        </w:rPr>
        <w:t>The report bases itself on a range of reflective processes</w:t>
      </w:r>
      <w:r w:rsidR="00AE4D26">
        <w:rPr>
          <w:rFonts w:ascii="Arial" w:hAnsi="Arial" w:cs="Arial"/>
          <w:sz w:val="22"/>
          <w:szCs w:val="22"/>
        </w:rPr>
        <w:t xml:space="preserve"> such as </w:t>
      </w:r>
      <w:r w:rsidR="000328D6">
        <w:rPr>
          <w:rFonts w:ascii="Arial" w:hAnsi="Arial" w:cs="Arial"/>
          <w:sz w:val="22"/>
          <w:szCs w:val="22"/>
        </w:rPr>
        <w:t xml:space="preserve">assessing previous goals as well as the vision and direction of the school. </w:t>
      </w:r>
    </w:p>
    <w:p w14:paraId="0E6F939A" w14:textId="77777777" w:rsidR="006048D8" w:rsidRDefault="006048D8" w:rsidP="00223B27">
      <w:pPr>
        <w:jc w:val="both"/>
        <w:rPr>
          <w:rFonts w:ascii="Arial" w:hAnsi="Arial" w:cs="Arial"/>
          <w:sz w:val="22"/>
          <w:szCs w:val="22"/>
        </w:rPr>
      </w:pPr>
    </w:p>
    <w:p w14:paraId="697E3BE8" w14:textId="77777777" w:rsidR="007D3C52" w:rsidRDefault="006048D8" w:rsidP="00223B27">
      <w:pPr>
        <w:jc w:val="both"/>
        <w:rPr>
          <w:rFonts w:ascii="Arial" w:hAnsi="Arial" w:cs="Arial"/>
          <w:sz w:val="22"/>
          <w:szCs w:val="22"/>
        </w:rPr>
      </w:pPr>
      <w:r>
        <w:rPr>
          <w:rFonts w:ascii="Arial" w:hAnsi="Arial" w:cs="Arial"/>
          <w:sz w:val="22"/>
          <w:szCs w:val="22"/>
        </w:rPr>
        <w:t xml:space="preserve">Continuing professional learning </w:t>
      </w:r>
      <w:r w:rsidR="00AE4D26">
        <w:rPr>
          <w:rFonts w:ascii="Arial" w:hAnsi="Arial" w:cs="Arial"/>
          <w:sz w:val="22"/>
          <w:szCs w:val="22"/>
        </w:rPr>
        <w:t>arose as a theme</w:t>
      </w:r>
      <w:r w:rsidR="00BC4903">
        <w:rPr>
          <w:rFonts w:ascii="Arial" w:hAnsi="Arial" w:cs="Arial"/>
          <w:sz w:val="22"/>
          <w:szCs w:val="22"/>
        </w:rPr>
        <w:t xml:space="preserve">, </w:t>
      </w:r>
      <w:r w:rsidR="007178DC">
        <w:rPr>
          <w:rFonts w:ascii="Arial" w:hAnsi="Arial" w:cs="Arial"/>
          <w:sz w:val="22"/>
          <w:szCs w:val="22"/>
        </w:rPr>
        <w:t xml:space="preserve">through assessing qualitative data, </w:t>
      </w:r>
      <w:r w:rsidR="00AE4D26">
        <w:rPr>
          <w:rFonts w:ascii="Arial" w:hAnsi="Arial" w:cs="Arial"/>
          <w:sz w:val="22"/>
          <w:szCs w:val="22"/>
        </w:rPr>
        <w:t>which school staff believed the school was underachieving in</w:t>
      </w:r>
      <w:r w:rsidR="007178DC">
        <w:rPr>
          <w:rFonts w:ascii="Arial" w:hAnsi="Arial" w:cs="Arial"/>
          <w:sz w:val="22"/>
          <w:szCs w:val="22"/>
        </w:rPr>
        <w:t>.</w:t>
      </w:r>
      <w:r w:rsidR="00AE4D26">
        <w:rPr>
          <w:rFonts w:ascii="Arial" w:hAnsi="Arial" w:cs="Arial"/>
          <w:sz w:val="22"/>
          <w:szCs w:val="22"/>
        </w:rPr>
        <w:t xml:space="preserve"> </w:t>
      </w:r>
      <w:r w:rsidR="00CF4DF0">
        <w:rPr>
          <w:rFonts w:ascii="Arial" w:hAnsi="Arial" w:cs="Arial"/>
          <w:sz w:val="22"/>
          <w:szCs w:val="22"/>
        </w:rPr>
        <w:t xml:space="preserve">This specific priority had been previously set as a target by school management. </w:t>
      </w:r>
      <w:r w:rsidR="000C2734">
        <w:rPr>
          <w:rFonts w:ascii="Arial" w:hAnsi="Arial" w:cs="Arial"/>
          <w:sz w:val="22"/>
          <w:szCs w:val="22"/>
        </w:rPr>
        <w:t xml:space="preserve">Professional learning is especially relevant in current education and all practitioners, regardless of experience, should engage with this (Tang, Wong and Cheng, 2016). </w:t>
      </w:r>
      <w:r w:rsidR="00F22BD8">
        <w:rPr>
          <w:rFonts w:ascii="Arial" w:hAnsi="Arial" w:cs="Arial"/>
          <w:sz w:val="22"/>
          <w:szCs w:val="22"/>
        </w:rPr>
        <w:t xml:space="preserve">This stresses the benefits associated with professional learning experiences and highlights why School X felt the need to prioritise this. </w:t>
      </w:r>
    </w:p>
    <w:p w14:paraId="2ACD1FA1" w14:textId="77777777" w:rsidR="00B32CAC" w:rsidRDefault="00B32CAC" w:rsidP="00223B27">
      <w:pPr>
        <w:jc w:val="both"/>
        <w:rPr>
          <w:rFonts w:ascii="Arial" w:hAnsi="Arial" w:cs="Arial"/>
          <w:sz w:val="22"/>
          <w:szCs w:val="22"/>
        </w:rPr>
      </w:pPr>
    </w:p>
    <w:p w14:paraId="1A432FFE" w14:textId="77777777" w:rsidR="00B32CAC" w:rsidRDefault="00162CCD" w:rsidP="00223B27">
      <w:pPr>
        <w:jc w:val="both"/>
        <w:rPr>
          <w:rFonts w:ascii="Arial" w:hAnsi="Arial" w:cs="Arial"/>
          <w:sz w:val="22"/>
          <w:szCs w:val="22"/>
        </w:rPr>
      </w:pPr>
      <w:r>
        <w:rPr>
          <w:rFonts w:ascii="Arial" w:hAnsi="Arial" w:cs="Arial"/>
          <w:sz w:val="22"/>
          <w:szCs w:val="22"/>
        </w:rPr>
        <w:t>S</w:t>
      </w:r>
      <w:r w:rsidR="00B32CAC">
        <w:rPr>
          <w:rFonts w:ascii="Arial" w:hAnsi="Arial" w:cs="Arial"/>
          <w:sz w:val="22"/>
          <w:szCs w:val="22"/>
        </w:rPr>
        <w:t xml:space="preserve">elf-evaluation can often be viewed as a very narrow perspective and calls for the need for external </w:t>
      </w:r>
      <w:r w:rsidR="006C4CC6">
        <w:rPr>
          <w:rFonts w:ascii="Arial" w:hAnsi="Arial" w:cs="Arial"/>
          <w:sz w:val="22"/>
          <w:szCs w:val="22"/>
        </w:rPr>
        <w:t>influence</w:t>
      </w:r>
      <w:r>
        <w:rPr>
          <w:rFonts w:ascii="Arial" w:hAnsi="Arial" w:cs="Arial"/>
          <w:sz w:val="22"/>
          <w:szCs w:val="22"/>
        </w:rPr>
        <w:t xml:space="preserve"> (</w:t>
      </w:r>
      <w:r w:rsidR="00332328">
        <w:rPr>
          <w:rFonts w:ascii="Arial" w:hAnsi="Arial" w:cs="Arial"/>
          <w:sz w:val="22"/>
          <w:szCs w:val="22"/>
        </w:rPr>
        <w:t>Gustaffson et al, 2015</w:t>
      </w:r>
      <w:r>
        <w:rPr>
          <w:rFonts w:ascii="Arial" w:hAnsi="Arial" w:cs="Arial"/>
          <w:sz w:val="22"/>
          <w:szCs w:val="22"/>
        </w:rPr>
        <w:t>)</w:t>
      </w:r>
      <w:r w:rsidR="00B32CAC">
        <w:rPr>
          <w:rFonts w:ascii="Arial" w:hAnsi="Arial" w:cs="Arial"/>
          <w:sz w:val="22"/>
          <w:szCs w:val="22"/>
        </w:rPr>
        <w:t xml:space="preserve">. </w:t>
      </w:r>
      <w:r w:rsidR="006A0200">
        <w:rPr>
          <w:rFonts w:ascii="Arial" w:hAnsi="Arial" w:cs="Arial"/>
          <w:sz w:val="22"/>
          <w:szCs w:val="22"/>
        </w:rPr>
        <w:t>Conflicting</w:t>
      </w:r>
      <w:r w:rsidR="00B32CAC">
        <w:rPr>
          <w:rFonts w:ascii="Arial" w:hAnsi="Arial" w:cs="Arial"/>
          <w:sz w:val="22"/>
          <w:szCs w:val="22"/>
        </w:rPr>
        <w:t xml:space="preserve"> literature suggests that external influence </w:t>
      </w:r>
      <w:r w:rsidR="009B78E1">
        <w:rPr>
          <w:rFonts w:ascii="Arial" w:hAnsi="Arial" w:cs="Arial"/>
          <w:sz w:val="22"/>
          <w:szCs w:val="22"/>
        </w:rPr>
        <w:t>may</w:t>
      </w:r>
      <w:r w:rsidR="00B32CAC">
        <w:rPr>
          <w:rFonts w:ascii="Arial" w:hAnsi="Arial" w:cs="Arial"/>
          <w:sz w:val="22"/>
          <w:szCs w:val="22"/>
        </w:rPr>
        <w:t xml:space="preserve"> not benefit the school as the self-evaluation is based on the reflections of the </w:t>
      </w:r>
      <w:r w:rsidR="006C4CC6">
        <w:rPr>
          <w:rFonts w:ascii="Arial" w:hAnsi="Arial" w:cs="Arial"/>
          <w:sz w:val="22"/>
          <w:szCs w:val="22"/>
        </w:rPr>
        <w:t>in-school</w:t>
      </w:r>
      <w:r w:rsidR="00B32CAC">
        <w:rPr>
          <w:rFonts w:ascii="Arial" w:hAnsi="Arial" w:cs="Arial"/>
          <w:sz w:val="22"/>
          <w:szCs w:val="22"/>
        </w:rPr>
        <w:t xml:space="preserve"> staff directly affected by decision making</w:t>
      </w:r>
      <w:r w:rsidR="006C4CC6">
        <w:rPr>
          <w:rFonts w:ascii="Arial" w:hAnsi="Arial" w:cs="Arial"/>
          <w:sz w:val="22"/>
          <w:szCs w:val="22"/>
        </w:rPr>
        <w:t xml:space="preserve"> (McNamara et al, 2011)</w:t>
      </w:r>
      <w:r w:rsidR="00B32CAC">
        <w:rPr>
          <w:rFonts w:ascii="Arial" w:hAnsi="Arial" w:cs="Arial"/>
          <w:sz w:val="22"/>
          <w:szCs w:val="22"/>
        </w:rPr>
        <w:t xml:space="preserve">. </w:t>
      </w:r>
      <w:r w:rsidR="006A0200">
        <w:rPr>
          <w:rFonts w:ascii="Arial" w:hAnsi="Arial" w:cs="Arial"/>
          <w:sz w:val="22"/>
          <w:szCs w:val="22"/>
        </w:rPr>
        <w:t>This suggests that a narrow perspective may be necessary as school staff are the key stakeholders in this process and</w:t>
      </w:r>
      <w:r w:rsidR="00636AFC">
        <w:rPr>
          <w:rFonts w:ascii="Arial" w:hAnsi="Arial" w:cs="Arial"/>
          <w:sz w:val="22"/>
          <w:szCs w:val="22"/>
        </w:rPr>
        <w:t xml:space="preserve"> are directly affected.</w:t>
      </w:r>
    </w:p>
    <w:p w14:paraId="1E94E836" w14:textId="77777777" w:rsidR="006048D8" w:rsidRDefault="006048D8" w:rsidP="00223B27">
      <w:pPr>
        <w:jc w:val="both"/>
        <w:rPr>
          <w:rFonts w:ascii="Arial" w:hAnsi="Arial" w:cs="Arial"/>
          <w:sz w:val="22"/>
          <w:szCs w:val="22"/>
        </w:rPr>
      </w:pPr>
    </w:p>
    <w:p w14:paraId="519D174A" w14:textId="77777777" w:rsidR="00CF0F3D" w:rsidRDefault="005547E2" w:rsidP="00223B27">
      <w:pPr>
        <w:jc w:val="both"/>
        <w:rPr>
          <w:rFonts w:ascii="Arial" w:hAnsi="Arial" w:cs="Arial"/>
          <w:sz w:val="22"/>
          <w:szCs w:val="22"/>
        </w:rPr>
      </w:pPr>
      <w:r>
        <w:rPr>
          <w:rFonts w:ascii="Arial" w:hAnsi="Arial" w:cs="Arial"/>
          <w:sz w:val="22"/>
          <w:szCs w:val="22"/>
        </w:rPr>
        <w:t xml:space="preserve">Strategic planning is the second stage </w:t>
      </w:r>
      <w:r w:rsidR="000E06FC">
        <w:rPr>
          <w:rFonts w:ascii="Arial" w:hAnsi="Arial" w:cs="Arial"/>
          <w:sz w:val="22"/>
          <w:szCs w:val="22"/>
        </w:rPr>
        <w:t>of SDP development</w:t>
      </w:r>
      <w:r>
        <w:rPr>
          <w:rFonts w:ascii="Arial" w:hAnsi="Arial" w:cs="Arial"/>
          <w:sz w:val="22"/>
          <w:szCs w:val="22"/>
        </w:rPr>
        <w:t>.</w:t>
      </w:r>
      <w:r w:rsidR="000E06FC">
        <w:rPr>
          <w:rFonts w:ascii="Arial" w:hAnsi="Arial" w:cs="Arial"/>
          <w:sz w:val="22"/>
          <w:szCs w:val="22"/>
        </w:rPr>
        <w:t xml:space="preserve"> This </w:t>
      </w:r>
      <w:r w:rsidR="001D318A">
        <w:rPr>
          <w:rFonts w:ascii="Arial" w:hAnsi="Arial" w:cs="Arial"/>
          <w:sz w:val="22"/>
          <w:szCs w:val="22"/>
        </w:rPr>
        <w:t>should involve stakeholders and partners</w:t>
      </w:r>
      <w:r w:rsidR="00835A65">
        <w:rPr>
          <w:rFonts w:ascii="Arial" w:hAnsi="Arial" w:cs="Arial"/>
          <w:sz w:val="22"/>
          <w:szCs w:val="22"/>
        </w:rPr>
        <w:t xml:space="preserve"> (Welsh Government authors, 2014).</w:t>
      </w:r>
      <w:r w:rsidR="003922FD" w:rsidRPr="003922FD">
        <w:rPr>
          <w:rFonts w:ascii="Arial" w:hAnsi="Arial" w:cs="Arial"/>
          <w:sz w:val="22"/>
          <w:szCs w:val="22"/>
        </w:rPr>
        <w:t xml:space="preserve"> </w:t>
      </w:r>
      <w:r w:rsidR="003922FD">
        <w:rPr>
          <w:rFonts w:ascii="Arial" w:hAnsi="Arial" w:cs="Arial"/>
          <w:sz w:val="22"/>
          <w:szCs w:val="22"/>
        </w:rPr>
        <w:t>Involving stakeholders</w:t>
      </w:r>
      <w:r w:rsidR="009B78E1">
        <w:rPr>
          <w:rFonts w:ascii="Arial" w:hAnsi="Arial" w:cs="Arial"/>
          <w:sz w:val="22"/>
          <w:szCs w:val="22"/>
        </w:rPr>
        <w:t xml:space="preserve"> </w:t>
      </w:r>
      <w:r w:rsidR="003922FD">
        <w:rPr>
          <w:rFonts w:ascii="Arial" w:hAnsi="Arial" w:cs="Arial"/>
          <w:sz w:val="22"/>
          <w:szCs w:val="22"/>
        </w:rPr>
        <w:t xml:space="preserve">promotes collaboration and allows a range of </w:t>
      </w:r>
      <w:r w:rsidR="003018DD">
        <w:rPr>
          <w:rFonts w:ascii="Arial" w:hAnsi="Arial" w:cs="Arial"/>
          <w:sz w:val="22"/>
          <w:szCs w:val="22"/>
        </w:rPr>
        <w:t>viewpoints</w:t>
      </w:r>
      <w:r w:rsidR="003922FD">
        <w:rPr>
          <w:rFonts w:ascii="Arial" w:hAnsi="Arial" w:cs="Arial"/>
          <w:sz w:val="22"/>
          <w:szCs w:val="22"/>
        </w:rPr>
        <w:t xml:space="preserve"> to be assessed (Eacott, 2008) (Davies, 2006).</w:t>
      </w:r>
      <w:r w:rsidR="003018DD">
        <w:rPr>
          <w:rFonts w:ascii="Arial" w:hAnsi="Arial" w:cs="Arial"/>
          <w:sz w:val="22"/>
          <w:szCs w:val="22"/>
        </w:rPr>
        <w:t xml:space="preserve"> </w:t>
      </w:r>
      <w:r w:rsidR="004612D2">
        <w:rPr>
          <w:rFonts w:ascii="Arial" w:hAnsi="Arial" w:cs="Arial"/>
          <w:sz w:val="22"/>
          <w:szCs w:val="22"/>
        </w:rPr>
        <w:t xml:space="preserve"> </w:t>
      </w:r>
    </w:p>
    <w:p w14:paraId="12934A27" w14:textId="77777777" w:rsidR="00FE7B23" w:rsidRDefault="00FE7B23" w:rsidP="00223B27">
      <w:pPr>
        <w:jc w:val="both"/>
        <w:rPr>
          <w:rFonts w:ascii="Arial" w:hAnsi="Arial" w:cs="Arial"/>
          <w:sz w:val="22"/>
          <w:szCs w:val="22"/>
        </w:rPr>
      </w:pPr>
    </w:p>
    <w:p w14:paraId="37906C98" w14:textId="77777777" w:rsidR="00323753" w:rsidRDefault="001B1D66" w:rsidP="00223B27">
      <w:pPr>
        <w:jc w:val="both"/>
        <w:rPr>
          <w:rFonts w:ascii="Arial" w:hAnsi="Arial" w:cs="Arial"/>
          <w:color w:val="FF0000"/>
          <w:sz w:val="22"/>
          <w:szCs w:val="22"/>
        </w:rPr>
      </w:pPr>
      <w:r>
        <w:rPr>
          <w:rFonts w:ascii="Arial" w:hAnsi="Arial" w:cs="Arial"/>
          <w:sz w:val="22"/>
          <w:szCs w:val="22"/>
        </w:rPr>
        <w:t>A range of stakeholders were involved in the development of the professional learning priority.</w:t>
      </w:r>
      <w:r w:rsidR="00D30D96">
        <w:rPr>
          <w:rFonts w:ascii="Arial" w:hAnsi="Arial" w:cs="Arial"/>
          <w:sz w:val="22"/>
          <w:szCs w:val="22"/>
        </w:rPr>
        <w:t xml:space="preserve"> </w:t>
      </w:r>
      <w:r w:rsidR="005F2038">
        <w:rPr>
          <w:rFonts w:ascii="Arial" w:hAnsi="Arial" w:cs="Arial"/>
          <w:sz w:val="22"/>
          <w:szCs w:val="22"/>
        </w:rPr>
        <w:t>Within the SDP</w:t>
      </w:r>
      <w:r w:rsidR="00FE7B23">
        <w:rPr>
          <w:rFonts w:ascii="Arial" w:hAnsi="Arial" w:cs="Arial"/>
          <w:sz w:val="22"/>
          <w:szCs w:val="22"/>
        </w:rPr>
        <w:t>,</w:t>
      </w:r>
      <w:r w:rsidR="005F2038">
        <w:rPr>
          <w:rFonts w:ascii="Arial" w:hAnsi="Arial" w:cs="Arial"/>
          <w:sz w:val="22"/>
          <w:szCs w:val="22"/>
        </w:rPr>
        <w:t xml:space="preserve"> </w:t>
      </w:r>
      <w:r w:rsidR="005F2038" w:rsidRPr="00D8382F">
        <w:rPr>
          <w:rFonts w:ascii="Arial" w:hAnsi="Arial" w:cs="Arial"/>
          <w:color w:val="000000" w:themeColor="text1"/>
          <w:sz w:val="22"/>
          <w:szCs w:val="22"/>
        </w:rPr>
        <w:t>School X reports the need to work with the local community in order to achieve goals. Specifically, school governors, teachers and cluster</w:t>
      </w:r>
      <w:r w:rsidR="00AC0546">
        <w:rPr>
          <w:rFonts w:ascii="Arial" w:hAnsi="Arial" w:cs="Arial"/>
          <w:color w:val="000000" w:themeColor="text1"/>
          <w:sz w:val="22"/>
          <w:szCs w:val="22"/>
        </w:rPr>
        <w:t xml:space="preserve"> schools</w:t>
      </w:r>
      <w:r w:rsidR="005F2038" w:rsidRPr="00D8382F">
        <w:rPr>
          <w:rFonts w:ascii="Arial" w:hAnsi="Arial" w:cs="Arial"/>
          <w:color w:val="000000" w:themeColor="text1"/>
          <w:sz w:val="22"/>
          <w:szCs w:val="22"/>
        </w:rPr>
        <w:t xml:space="preserve"> were involved in the development of this priority. </w:t>
      </w:r>
      <w:r w:rsidR="003B0ABA" w:rsidRPr="00D8382F">
        <w:rPr>
          <w:rFonts w:ascii="Arial" w:hAnsi="Arial" w:cs="Arial"/>
          <w:color w:val="000000" w:themeColor="text1"/>
          <w:sz w:val="22"/>
          <w:szCs w:val="22"/>
        </w:rPr>
        <w:t>Cluster schools</w:t>
      </w:r>
      <w:r w:rsidR="00AC0546">
        <w:rPr>
          <w:rFonts w:ascii="Arial" w:hAnsi="Arial" w:cs="Arial"/>
          <w:color w:val="000000" w:themeColor="text1"/>
          <w:sz w:val="22"/>
          <w:szCs w:val="22"/>
        </w:rPr>
        <w:t xml:space="preserve"> and governors</w:t>
      </w:r>
      <w:r w:rsidR="003B0ABA" w:rsidRPr="00D8382F">
        <w:rPr>
          <w:rFonts w:ascii="Arial" w:hAnsi="Arial" w:cs="Arial"/>
          <w:color w:val="000000" w:themeColor="text1"/>
          <w:sz w:val="22"/>
          <w:szCs w:val="22"/>
        </w:rPr>
        <w:t xml:space="preserve"> reported a new and improved focus on professional learning and worked with School X staff to provid</w:t>
      </w:r>
      <w:r w:rsidR="00FE7B23">
        <w:rPr>
          <w:rFonts w:ascii="Arial" w:hAnsi="Arial" w:cs="Arial"/>
          <w:color w:val="000000" w:themeColor="text1"/>
          <w:sz w:val="22"/>
          <w:szCs w:val="22"/>
        </w:rPr>
        <w:t>e</w:t>
      </w:r>
      <w:r w:rsidR="003B0ABA" w:rsidRPr="00D8382F">
        <w:rPr>
          <w:rFonts w:ascii="Arial" w:hAnsi="Arial" w:cs="Arial"/>
          <w:color w:val="000000" w:themeColor="text1"/>
          <w:sz w:val="22"/>
          <w:szCs w:val="22"/>
        </w:rPr>
        <w:t xml:space="preserve"> ideas and agencies involved in professional learning. Working collaboratively allows schools to raise standards by benefitting from each other (Chapman, 2008). In this case governors and cluster schools have provided School X with the knowledge to develop their teaching approach.</w:t>
      </w:r>
      <w:r w:rsidR="00323753" w:rsidRPr="00D8382F">
        <w:rPr>
          <w:rFonts w:ascii="Arial" w:hAnsi="Arial" w:cs="Arial"/>
          <w:color w:val="000000" w:themeColor="text1"/>
          <w:sz w:val="22"/>
          <w:szCs w:val="22"/>
        </w:rPr>
        <w:t xml:space="preserve"> </w:t>
      </w:r>
      <w:r w:rsidR="0000575A" w:rsidRPr="00D8382F">
        <w:rPr>
          <w:rFonts w:ascii="Arial" w:hAnsi="Arial" w:cs="Arial"/>
          <w:color w:val="000000" w:themeColor="text1"/>
          <w:sz w:val="22"/>
          <w:szCs w:val="22"/>
        </w:rPr>
        <w:t>Although schools can benefit from involving stakeholders, this collaboration can lead to loss of identity and vision (</w:t>
      </w:r>
      <w:r w:rsidR="00D8382F">
        <w:rPr>
          <w:rFonts w:ascii="Arial" w:hAnsi="Arial" w:cs="Arial"/>
          <w:color w:val="000000" w:themeColor="text1"/>
          <w:sz w:val="22"/>
          <w:szCs w:val="22"/>
        </w:rPr>
        <w:t>Stein and Short, 2001</w:t>
      </w:r>
      <w:r w:rsidR="0000575A" w:rsidRPr="00D8382F">
        <w:rPr>
          <w:rFonts w:ascii="Arial" w:hAnsi="Arial" w:cs="Arial"/>
          <w:color w:val="000000" w:themeColor="text1"/>
          <w:sz w:val="22"/>
          <w:szCs w:val="22"/>
        </w:rPr>
        <w:t xml:space="preserve">). </w:t>
      </w:r>
      <w:r w:rsidR="00E56E82" w:rsidRPr="00D8382F">
        <w:rPr>
          <w:rFonts w:ascii="Arial" w:hAnsi="Arial" w:cs="Arial"/>
          <w:color w:val="000000" w:themeColor="text1"/>
          <w:sz w:val="22"/>
          <w:szCs w:val="22"/>
        </w:rPr>
        <w:t>Therefore,</w:t>
      </w:r>
      <w:r w:rsidR="0000575A" w:rsidRPr="00D8382F">
        <w:rPr>
          <w:rFonts w:ascii="Arial" w:hAnsi="Arial" w:cs="Arial"/>
          <w:color w:val="000000" w:themeColor="text1"/>
          <w:sz w:val="22"/>
          <w:szCs w:val="22"/>
        </w:rPr>
        <w:t xml:space="preserve"> a middle ground of collaboration is needed in which the school collaborates in order to raise standards but </w:t>
      </w:r>
      <w:r w:rsidR="009B78E1">
        <w:rPr>
          <w:rFonts w:ascii="Arial" w:hAnsi="Arial" w:cs="Arial"/>
          <w:color w:val="000000" w:themeColor="text1"/>
          <w:sz w:val="22"/>
          <w:szCs w:val="22"/>
        </w:rPr>
        <w:t xml:space="preserve">maintains </w:t>
      </w:r>
      <w:r w:rsidR="0000575A" w:rsidRPr="00D8382F">
        <w:rPr>
          <w:rFonts w:ascii="Arial" w:hAnsi="Arial" w:cs="Arial"/>
          <w:color w:val="000000" w:themeColor="text1"/>
          <w:sz w:val="22"/>
          <w:szCs w:val="22"/>
        </w:rPr>
        <w:t>its own ethos and vision.</w:t>
      </w:r>
    </w:p>
    <w:p w14:paraId="3AA2E66D" w14:textId="77777777" w:rsidR="001A2A9A" w:rsidRDefault="001A2A9A" w:rsidP="00223B27">
      <w:pPr>
        <w:jc w:val="both"/>
        <w:rPr>
          <w:rFonts w:ascii="Arial" w:hAnsi="Arial" w:cs="Arial"/>
          <w:sz w:val="22"/>
          <w:szCs w:val="22"/>
        </w:rPr>
      </w:pPr>
    </w:p>
    <w:p w14:paraId="166EA9F5" w14:textId="77777777" w:rsidR="00CF0F3D" w:rsidRDefault="00BC5A03" w:rsidP="00223B27">
      <w:pPr>
        <w:jc w:val="both"/>
        <w:rPr>
          <w:rFonts w:ascii="Arial" w:hAnsi="Arial" w:cs="Arial"/>
          <w:sz w:val="22"/>
          <w:szCs w:val="22"/>
        </w:rPr>
      </w:pPr>
      <w:r>
        <w:rPr>
          <w:rFonts w:ascii="Arial" w:hAnsi="Arial" w:cs="Arial"/>
          <w:sz w:val="22"/>
          <w:szCs w:val="22"/>
        </w:rPr>
        <w:t xml:space="preserve">The third </w:t>
      </w:r>
      <w:r w:rsidR="009B78E1">
        <w:rPr>
          <w:rFonts w:ascii="Arial" w:hAnsi="Arial" w:cs="Arial"/>
          <w:sz w:val="22"/>
          <w:szCs w:val="22"/>
        </w:rPr>
        <w:t xml:space="preserve">step </w:t>
      </w:r>
      <w:r>
        <w:rPr>
          <w:rFonts w:ascii="Arial" w:hAnsi="Arial" w:cs="Arial"/>
          <w:sz w:val="22"/>
          <w:szCs w:val="22"/>
        </w:rPr>
        <w:t>of the SDP process</w:t>
      </w:r>
      <w:r w:rsidR="009B78E1">
        <w:rPr>
          <w:rFonts w:ascii="Arial" w:hAnsi="Arial" w:cs="Arial"/>
          <w:sz w:val="22"/>
          <w:szCs w:val="22"/>
        </w:rPr>
        <w:t xml:space="preserve"> </w:t>
      </w:r>
      <w:r w:rsidR="00AC0546">
        <w:rPr>
          <w:rFonts w:ascii="Arial" w:hAnsi="Arial" w:cs="Arial"/>
          <w:sz w:val="22"/>
          <w:szCs w:val="22"/>
        </w:rPr>
        <w:t>entails</w:t>
      </w:r>
      <w:r w:rsidR="00366150">
        <w:rPr>
          <w:rFonts w:ascii="Arial" w:hAnsi="Arial" w:cs="Arial"/>
          <w:sz w:val="22"/>
          <w:szCs w:val="22"/>
        </w:rPr>
        <w:t xml:space="preserve"> the school implementing tactics and strategies</w:t>
      </w:r>
      <w:r w:rsidR="004438E2">
        <w:rPr>
          <w:rFonts w:ascii="Arial" w:hAnsi="Arial" w:cs="Arial"/>
          <w:sz w:val="22"/>
          <w:szCs w:val="22"/>
        </w:rPr>
        <w:t xml:space="preserve"> </w:t>
      </w:r>
      <w:r w:rsidR="00366150">
        <w:rPr>
          <w:rFonts w:ascii="Arial" w:hAnsi="Arial" w:cs="Arial"/>
          <w:sz w:val="22"/>
          <w:szCs w:val="22"/>
        </w:rPr>
        <w:t>to meet targets (Creese and Earley, 1999).</w:t>
      </w:r>
      <w:r w:rsidR="00383F63">
        <w:rPr>
          <w:rFonts w:ascii="Arial" w:hAnsi="Arial" w:cs="Arial"/>
          <w:sz w:val="22"/>
          <w:szCs w:val="22"/>
        </w:rPr>
        <w:t xml:space="preserve"> For example, upon the release of the School X SDP, a range of strategies regarding the professional learning experiences were implemented. </w:t>
      </w:r>
      <w:r w:rsidR="00086F46">
        <w:rPr>
          <w:rFonts w:ascii="Arial" w:hAnsi="Arial" w:cs="Arial"/>
          <w:sz w:val="22"/>
          <w:szCs w:val="22"/>
        </w:rPr>
        <w:t>In order for the action plan to be successful</w:t>
      </w:r>
      <w:r w:rsidR="00643132">
        <w:rPr>
          <w:rFonts w:ascii="Arial" w:hAnsi="Arial" w:cs="Arial"/>
          <w:sz w:val="22"/>
          <w:szCs w:val="22"/>
        </w:rPr>
        <w:t xml:space="preserve">, </w:t>
      </w:r>
      <w:r w:rsidR="00086F46">
        <w:rPr>
          <w:rFonts w:ascii="Arial" w:hAnsi="Arial" w:cs="Arial"/>
          <w:sz w:val="22"/>
          <w:szCs w:val="22"/>
        </w:rPr>
        <w:t>School X ha</w:t>
      </w:r>
      <w:r w:rsidR="00643132">
        <w:rPr>
          <w:rFonts w:ascii="Arial" w:hAnsi="Arial" w:cs="Arial"/>
          <w:sz w:val="22"/>
          <w:szCs w:val="22"/>
        </w:rPr>
        <w:t>ve</w:t>
      </w:r>
      <w:r w:rsidR="00086F46">
        <w:rPr>
          <w:rFonts w:ascii="Arial" w:hAnsi="Arial" w:cs="Arial"/>
          <w:sz w:val="22"/>
          <w:szCs w:val="22"/>
        </w:rPr>
        <w:t xml:space="preserve"> identified a range of professional learning experiences and </w:t>
      </w:r>
      <w:r w:rsidR="004438E2">
        <w:rPr>
          <w:rFonts w:ascii="Arial" w:hAnsi="Arial" w:cs="Arial"/>
          <w:sz w:val="22"/>
          <w:szCs w:val="22"/>
        </w:rPr>
        <w:t>staff have been assigned</w:t>
      </w:r>
      <w:r w:rsidR="00643132">
        <w:rPr>
          <w:rFonts w:ascii="Arial" w:hAnsi="Arial" w:cs="Arial"/>
          <w:sz w:val="22"/>
          <w:szCs w:val="22"/>
        </w:rPr>
        <w:t xml:space="preserve"> roles in these</w:t>
      </w:r>
      <w:r w:rsidR="00086F46">
        <w:rPr>
          <w:rFonts w:ascii="Arial" w:hAnsi="Arial" w:cs="Arial"/>
          <w:sz w:val="22"/>
          <w:szCs w:val="22"/>
        </w:rPr>
        <w:t>. The SDP action process will not work unless</w:t>
      </w:r>
      <w:bookmarkStart w:id="1" w:name="_GoBack"/>
      <w:bookmarkEnd w:id="1"/>
      <w:r w:rsidR="00086F46">
        <w:rPr>
          <w:rFonts w:ascii="Arial" w:hAnsi="Arial" w:cs="Arial"/>
          <w:sz w:val="22"/>
          <w:szCs w:val="22"/>
        </w:rPr>
        <w:t xml:space="preserve"> staff are assigned specific responsibilities and resources (Holly and Southworth, 2005). </w:t>
      </w:r>
      <w:r w:rsidR="00EC0B86">
        <w:rPr>
          <w:rFonts w:ascii="Arial" w:hAnsi="Arial" w:cs="Arial"/>
          <w:sz w:val="22"/>
          <w:szCs w:val="22"/>
        </w:rPr>
        <w:t>An example from the SDP involves three members of staff being responsible for whole</w:t>
      </w:r>
      <w:r w:rsidR="009B78E1">
        <w:rPr>
          <w:rFonts w:ascii="Arial" w:hAnsi="Arial" w:cs="Arial"/>
          <w:sz w:val="22"/>
          <w:szCs w:val="22"/>
        </w:rPr>
        <w:t>-</w:t>
      </w:r>
      <w:r w:rsidR="00EC0B86">
        <w:rPr>
          <w:rFonts w:ascii="Arial" w:hAnsi="Arial" w:cs="Arial"/>
          <w:sz w:val="22"/>
          <w:szCs w:val="22"/>
        </w:rPr>
        <w:t>school professional learning based on supporting EAL learners.</w:t>
      </w:r>
    </w:p>
    <w:p w14:paraId="2E7AE4FC" w14:textId="77777777" w:rsidR="00EC0B86" w:rsidRDefault="00EC0B86" w:rsidP="00223B27">
      <w:pPr>
        <w:jc w:val="both"/>
        <w:rPr>
          <w:rFonts w:ascii="Arial" w:hAnsi="Arial" w:cs="Arial"/>
          <w:sz w:val="22"/>
          <w:szCs w:val="22"/>
        </w:rPr>
      </w:pPr>
    </w:p>
    <w:p w14:paraId="3BAF6E3D" w14:textId="0B8EF3DD" w:rsidR="00EC0B86" w:rsidRDefault="00EC0B86" w:rsidP="00223B27">
      <w:pPr>
        <w:jc w:val="both"/>
        <w:rPr>
          <w:rFonts w:ascii="Arial" w:hAnsi="Arial" w:cs="Arial"/>
          <w:sz w:val="22"/>
          <w:szCs w:val="22"/>
        </w:rPr>
      </w:pPr>
      <w:r>
        <w:rPr>
          <w:rFonts w:ascii="Arial" w:hAnsi="Arial" w:cs="Arial"/>
          <w:sz w:val="22"/>
          <w:szCs w:val="22"/>
        </w:rPr>
        <w:t xml:space="preserve">During the action phase of the SDP School X </w:t>
      </w:r>
      <w:r w:rsidR="009B78E1">
        <w:rPr>
          <w:rFonts w:ascii="Arial" w:hAnsi="Arial" w:cs="Arial"/>
          <w:sz w:val="22"/>
          <w:szCs w:val="22"/>
        </w:rPr>
        <w:t xml:space="preserve">gave </w:t>
      </w:r>
      <w:r>
        <w:rPr>
          <w:rFonts w:ascii="Arial" w:hAnsi="Arial" w:cs="Arial"/>
          <w:sz w:val="22"/>
          <w:szCs w:val="22"/>
        </w:rPr>
        <w:t xml:space="preserve">staff </w:t>
      </w:r>
      <w:r w:rsidR="00FC0F63">
        <w:rPr>
          <w:rFonts w:ascii="Arial" w:hAnsi="Arial" w:cs="Arial"/>
          <w:sz w:val="22"/>
          <w:szCs w:val="22"/>
        </w:rPr>
        <w:t>opportunities</w:t>
      </w:r>
      <w:r>
        <w:rPr>
          <w:rFonts w:ascii="Arial" w:hAnsi="Arial" w:cs="Arial"/>
          <w:sz w:val="22"/>
          <w:szCs w:val="22"/>
        </w:rPr>
        <w:t xml:space="preserve"> to undertake new roles or develop on their existing ones. </w:t>
      </w:r>
      <w:r w:rsidR="00FC0F63">
        <w:rPr>
          <w:rFonts w:ascii="Arial" w:hAnsi="Arial" w:cs="Arial"/>
          <w:sz w:val="22"/>
          <w:szCs w:val="22"/>
        </w:rPr>
        <w:t>Assigning teachers new roles and allowing them to share information with their colleagues can have positive effec</w:t>
      </w:r>
      <w:r w:rsidR="00B5264B">
        <w:rPr>
          <w:rFonts w:ascii="Arial" w:hAnsi="Arial" w:cs="Arial"/>
          <w:sz w:val="22"/>
          <w:szCs w:val="22"/>
        </w:rPr>
        <w:t>ts on the</w:t>
      </w:r>
      <w:r w:rsidR="009B78E1">
        <w:rPr>
          <w:rFonts w:ascii="Arial" w:hAnsi="Arial" w:cs="Arial"/>
          <w:sz w:val="22"/>
          <w:szCs w:val="22"/>
        </w:rPr>
        <w:t>ir</w:t>
      </w:r>
      <w:r w:rsidR="00B5264B">
        <w:rPr>
          <w:rFonts w:ascii="Arial" w:hAnsi="Arial" w:cs="Arial"/>
          <w:sz w:val="22"/>
          <w:szCs w:val="22"/>
        </w:rPr>
        <w:t xml:space="preserve"> moral</w:t>
      </w:r>
      <w:r w:rsidR="009B78E1">
        <w:rPr>
          <w:rFonts w:ascii="Arial" w:hAnsi="Arial" w:cs="Arial"/>
          <w:sz w:val="22"/>
          <w:szCs w:val="22"/>
        </w:rPr>
        <w:t>e</w:t>
      </w:r>
      <w:r w:rsidR="00B5264B">
        <w:rPr>
          <w:rFonts w:ascii="Arial" w:hAnsi="Arial" w:cs="Arial"/>
          <w:sz w:val="22"/>
          <w:szCs w:val="22"/>
        </w:rPr>
        <w:t xml:space="preserve">. </w:t>
      </w:r>
      <w:r w:rsidR="00363C3C">
        <w:rPr>
          <w:rFonts w:ascii="Arial" w:hAnsi="Arial" w:cs="Arial"/>
          <w:sz w:val="22"/>
          <w:szCs w:val="22"/>
        </w:rPr>
        <w:t xml:space="preserve">However, difficulties may arise </w:t>
      </w:r>
      <w:r w:rsidR="009B78E1">
        <w:rPr>
          <w:rFonts w:ascii="Arial" w:hAnsi="Arial" w:cs="Arial"/>
          <w:sz w:val="22"/>
          <w:szCs w:val="22"/>
        </w:rPr>
        <w:t xml:space="preserve">with </w:t>
      </w:r>
      <w:r w:rsidR="00363C3C">
        <w:rPr>
          <w:rFonts w:ascii="Arial" w:hAnsi="Arial" w:cs="Arial"/>
          <w:sz w:val="22"/>
          <w:szCs w:val="22"/>
        </w:rPr>
        <w:t xml:space="preserve">the appointment of new roles. At this point it is </w:t>
      </w:r>
      <w:r w:rsidR="009B78E1">
        <w:rPr>
          <w:rFonts w:ascii="Arial" w:hAnsi="Arial" w:cs="Arial"/>
          <w:sz w:val="22"/>
          <w:szCs w:val="22"/>
        </w:rPr>
        <w:t xml:space="preserve">important </w:t>
      </w:r>
      <w:r w:rsidR="00363C3C">
        <w:rPr>
          <w:rFonts w:ascii="Arial" w:hAnsi="Arial" w:cs="Arial"/>
          <w:sz w:val="22"/>
          <w:szCs w:val="22"/>
        </w:rPr>
        <w:t>that all teachers adapt to their roles with the common goal of improving the education of the learner</w:t>
      </w:r>
      <w:r w:rsidR="00266A93">
        <w:rPr>
          <w:rFonts w:ascii="Arial" w:hAnsi="Arial" w:cs="Arial"/>
          <w:sz w:val="22"/>
          <w:szCs w:val="22"/>
        </w:rPr>
        <w:t xml:space="preserve"> (Morrissey, 2000)</w:t>
      </w:r>
      <w:r w:rsidR="00363C3C">
        <w:rPr>
          <w:rFonts w:ascii="Arial" w:hAnsi="Arial" w:cs="Arial"/>
          <w:sz w:val="22"/>
          <w:szCs w:val="22"/>
        </w:rPr>
        <w:t xml:space="preserve">. </w:t>
      </w:r>
      <w:r w:rsidR="00E72936">
        <w:rPr>
          <w:rFonts w:ascii="Arial" w:hAnsi="Arial" w:cs="Arial"/>
          <w:sz w:val="22"/>
          <w:szCs w:val="22"/>
        </w:rPr>
        <w:t xml:space="preserve"> </w:t>
      </w:r>
    </w:p>
    <w:p w14:paraId="5424FA11" w14:textId="77777777" w:rsidR="00CF0F3D" w:rsidRDefault="00CF0F3D" w:rsidP="00223B27">
      <w:pPr>
        <w:jc w:val="both"/>
        <w:rPr>
          <w:rFonts w:ascii="Arial" w:hAnsi="Arial" w:cs="Arial"/>
          <w:sz w:val="22"/>
          <w:szCs w:val="22"/>
        </w:rPr>
      </w:pPr>
    </w:p>
    <w:p w14:paraId="299A4B33" w14:textId="77777777" w:rsidR="001A2A9A" w:rsidRDefault="002572D0" w:rsidP="00223B27">
      <w:pPr>
        <w:jc w:val="both"/>
        <w:rPr>
          <w:rFonts w:ascii="Arial" w:hAnsi="Arial" w:cs="Arial"/>
          <w:sz w:val="22"/>
          <w:szCs w:val="22"/>
        </w:rPr>
      </w:pPr>
      <w:r>
        <w:rPr>
          <w:rFonts w:ascii="Arial" w:hAnsi="Arial" w:cs="Arial"/>
          <w:sz w:val="22"/>
          <w:szCs w:val="22"/>
        </w:rPr>
        <w:t xml:space="preserve">The final stage of the SDP process involves measuring the impact of </w:t>
      </w:r>
      <w:r w:rsidR="00153FF2">
        <w:rPr>
          <w:rFonts w:ascii="Arial" w:hAnsi="Arial" w:cs="Arial"/>
          <w:sz w:val="22"/>
          <w:szCs w:val="22"/>
        </w:rPr>
        <w:t>decisions</w:t>
      </w:r>
      <w:r>
        <w:rPr>
          <w:rFonts w:ascii="Arial" w:hAnsi="Arial" w:cs="Arial"/>
          <w:sz w:val="22"/>
          <w:szCs w:val="22"/>
        </w:rPr>
        <w:t xml:space="preserve"> made (Welsh Government authors, 2014).</w:t>
      </w:r>
      <w:r w:rsidR="00020223">
        <w:rPr>
          <w:rFonts w:ascii="Arial" w:hAnsi="Arial" w:cs="Arial"/>
          <w:sz w:val="22"/>
          <w:szCs w:val="22"/>
        </w:rPr>
        <w:t xml:space="preserve"> Th</w:t>
      </w:r>
      <w:r w:rsidR="009B78E1">
        <w:rPr>
          <w:rFonts w:ascii="Arial" w:hAnsi="Arial" w:cs="Arial"/>
          <w:sz w:val="22"/>
          <w:szCs w:val="22"/>
        </w:rPr>
        <w:t xml:space="preserve">is allows </w:t>
      </w:r>
      <w:r w:rsidR="00020223">
        <w:rPr>
          <w:rFonts w:ascii="Arial" w:hAnsi="Arial" w:cs="Arial"/>
          <w:sz w:val="22"/>
          <w:szCs w:val="22"/>
        </w:rPr>
        <w:t xml:space="preserve">schools to assess their current position </w:t>
      </w:r>
      <w:r w:rsidR="009C5AB0">
        <w:rPr>
          <w:rFonts w:ascii="Arial" w:hAnsi="Arial" w:cs="Arial"/>
          <w:sz w:val="22"/>
          <w:szCs w:val="22"/>
        </w:rPr>
        <w:t xml:space="preserve">compared to previous assumptions </w:t>
      </w:r>
      <w:r w:rsidR="00020223">
        <w:rPr>
          <w:rFonts w:ascii="Arial" w:hAnsi="Arial" w:cs="Arial"/>
          <w:sz w:val="22"/>
          <w:szCs w:val="22"/>
        </w:rPr>
        <w:t>and form future strategic plans (Reiss, Tough and Whitty, 2010).</w:t>
      </w:r>
      <w:r w:rsidR="00AF4BF3">
        <w:rPr>
          <w:rFonts w:ascii="Arial" w:hAnsi="Arial" w:cs="Arial"/>
          <w:sz w:val="22"/>
          <w:szCs w:val="22"/>
        </w:rPr>
        <w:t xml:space="preserve"> The way </w:t>
      </w:r>
      <w:r w:rsidR="00F95738">
        <w:rPr>
          <w:rFonts w:ascii="Arial" w:hAnsi="Arial" w:cs="Arial"/>
          <w:sz w:val="22"/>
          <w:szCs w:val="22"/>
        </w:rPr>
        <w:t>in</w:t>
      </w:r>
      <w:r w:rsidR="00AF4BF3">
        <w:rPr>
          <w:rFonts w:ascii="Arial" w:hAnsi="Arial" w:cs="Arial"/>
          <w:sz w:val="22"/>
          <w:szCs w:val="22"/>
        </w:rPr>
        <w:t xml:space="preserve"> which a school assesses impact and reflects on this is critical.</w:t>
      </w:r>
    </w:p>
    <w:p w14:paraId="1F43A205" w14:textId="77777777" w:rsidR="00A961F0" w:rsidRDefault="00A961F0" w:rsidP="00223B27">
      <w:pPr>
        <w:jc w:val="both"/>
        <w:rPr>
          <w:rFonts w:ascii="Arial" w:hAnsi="Arial" w:cs="Arial"/>
          <w:sz w:val="22"/>
          <w:szCs w:val="22"/>
        </w:rPr>
      </w:pPr>
    </w:p>
    <w:p w14:paraId="00AB6007" w14:textId="77777777" w:rsidR="00A961F0" w:rsidRPr="00927358" w:rsidRDefault="00A961F0" w:rsidP="00223B27">
      <w:pPr>
        <w:jc w:val="both"/>
        <w:rPr>
          <w:rFonts w:ascii="Arial" w:hAnsi="Arial" w:cs="Arial"/>
          <w:sz w:val="22"/>
          <w:szCs w:val="22"/>
        </w:rPr>
      </w:pPr>
      <w:r>
        <w:rPr>
          <w:rFonts w:ascii="Arial" w:hAnsi="Arial" w:cs="Arial"/>
          <w:sz w:val="22"/>
          <w:szCs w:val="22"/>
        </w:rPr>
        <w:lastRenderedPageBreak/>
        <w:t xml:space="preserve">When assessing the impact of professional learning experiences, School X RAG rates </w:t>
      </w:r>
      <w:r w:rsidR="0013708A">
        <w:rPr>
          <w:rFonts w:ascii="Arial" w:hAnsi="Arial" w:cs="Arial"/>
          <w:sz w:val="22"/>
          <w:szCs w:val="22"/>
        </w:rPr>
        <w:t xml:space="preserve">actions. </w:t>
      </w:r>
      <w:r w:rsidR="00C76409">
        <w:rPr>
          <w:rFonts w:ascii="Arial" w:hAnsi="Arial" w:cs="Arial"/>
          <w:sz w:val="22"/>
          <w:szCs w:val="22"/>
        </w:rPr>
        <w:t>This rating will take place termly and allows staff to view where the school is at any current point. For example, extending knowledge on trauma is rated amber. This is because an INSET day involving all staff took place. However, there are still plans for specific staff to engage in a range of courses</w:t>
      </w:r>
      <w:r w:rsidR="004167F1">
        <w:rPr>
          <w:rFonts w:ascii="Arial" w:hAnsi="Arial" w:cs="Arial"/>
          <w:sz w:val="22"/>
          <w:szCs w:val="22"/>
        </w:rPr>
        <w:t xml:space="preserve">; afterward; </w:t>
      </w:r>
      <w:r w:rsidR="00C76409">
        <w:rPr>
          <w:rFonts w:ascii="Arial" w:hAnsi="Arial" w:cs="Arial"/>
          <w:sz w:val="22"/>
          <w:szCs w:val="22"/>
        </w:rPr>
        <w:t>the rating will be revisited.</w:t>
      </w:r>
      <w:r w:rsidR="00CF2CAF">
        <w:rPr>
          <w:rFonts w:ascii="Arial" w:hAnsi="Arial" w:cs="Arial"/>
          <w:sz w:val="22"/>
          <w:szCs w:val="22"/>
        </w:rPr>
        <w:t xml:space="preserve"> </w:t>
      </w:r>
      <w:r w:rsidR="004167F1">
        <w:rPr>
          <w:rFonts w:ascii="Arial" w:hAnsi="Arial" w:cs="Arial"/>
          <w:sz w:val="22"/>
          <w:szCs w:val="22"/>
        </w:rPr>
        <w:t>P</w:t>
      </w:r>
      <w:r w:rsidR="00700527">
        <w:rPr>
          <w:rFonts w:ascii="Arial" w:hAnsi="Arial" w:cs="Arial"/>
          <w:sz w:val="22"/>
          <w:szCs w:val="22"/>
        </w:rPr>
        <w:t xml:space="preserve">erformance indicators such </w:t>
      </w:r>
      <w:r w:rsidR="004167F1">
        <w:rPr>
          <w:rFonts w:ascii="Arial" w:hAnsi="Arial" w:cs="Arial"/>
          <w:sz w:val="22"/>
          <w:szCs w:val="22"/>
        </w:rPr>
        <w:t xml:space="preserve">RAG </w:t>
      </w:r>
      <w:r w:rsidR="00700527">
        <w:rPr>
          <w:rFonts w:ascii="Arial" w:hAnsi="Arial" w:cs="Arial"/>
          <w:sz w:val="22"/>
          <w:szCs w:val="22"/>
        </w:rPr>
        <w:t xml:space="preserve">can be subjective </w:t>
      </w:r>
      <w:r w:rsidR="001F38C7">
        <w:rPr>
          <w:rFonts w:ascii="Arial" w:hAnsi="Arial" w:cs="Arial"/>
          <w:sz w:val="22"/>
          <w:szCs w:val="22"/>
        </w:rPr>
        <w:t xml:space="preserve">with different </w:t>
      </w:r>
      <w:r w:rsidR="006F419B">
        <w:rPr>
          <w:rFonts w:ascii="Arial" w:hAnsi="Arial" w:cs="Arial"/>
          <w:sz w:val="22"/>
          <w:szCs w:val="22"/>
        </w:rPr>
        <w:t>practitioners</w:t>
      </w:r>
      <w:r w:rsidR="001F38C7">
        <w:rPr>
          <w:rFonts w:ascii="Arial" w:hAnsi="Arial" w:cs="Arial"/>
          <w:sz w:val="22"/>
          <w:szCs w:val="22"/>
        </w:rPr>
        <w:t xml:space="preserve"> interpreting </w:t>
      </w:r>
      <w:r w:rsidR="00072A6C">
        <w:rPr>
          <w:rFonts w:ascii="Arial" w:hAnsi="Arial" w:cs="Arial"/>
          <w:sz w:val="22"/>
          <w:szCs w:val="22"/>
        </w:rPr>
        <w:t xml:space="preserve">the success of </w:t>
      </w:r>
      <w:r w:rsidR="001F38C7">
        <w:rPr>
          <w:rFonts w:ascii="Arial" w:hAnsi="Arial" w:cs="Arial"/>
          <w:sz w:val="22"/>
          <w:szCs w:val="22"/>
        </w:rPr>
        <w:t>professional learning experiences in different ways</w:t>
      </w:r>
      <w:r w:rsidR="00700527">
        <w:rPr>
          <w:rFonts w:ascii="Arial" w:hAnsi="Arial" w:cs="Arial"/>
          <w:sz w:val="22"/>
          <w:szCs w:val="22"/>
        </w:rPr>
        <w:t xml:space="preserve"> </w:t>
      </w:r>
      <w:r w:rsidR="001F38C7">
        <w:rPr>
          <w:rFonts w:ascii="Arial" w:hAnsi="Arial" w:cs="Arial"/>
          <w:sz w:val="22"/>
          <w:szCs w:val="22"/>
        </w:rPr>
        <w:t xml:space="preserve">(Climaco, 1992). </w:t>
      </w:r>
      <w:r w:rsidR="00072A6C">
        <w:rPr>
          <w:rFonts w:ascii="Arial" w:hAnsi="Arial" w:cs="Arial"/>
          <w:sz w:val="22"/>
          <w:szCs w:val="22"/>
        </w:rPr>
        <w:t>Therefore,</w:t>
      </w:r>
      <w:r w:rsidR="00700527">
        <w:rPr>
          <w:rFonts w:ascii="Arial" w:hAnsi="Arial" w:cs="Arial"/>
          <w:sz w:val="22"/>
          <w:szCs w:val="22"/>
        </w:rPr>
        <w:t xml:space="preserve"> it may be beneficial to be assessed by external bodies for more </w:t>
      </w:r>
      <w:r w:rsidR="00A77AC2">
        <w:rPr>
          <w:rFonts w:ascii="Arial" w:hAnsi="Arial" w:cs="Arial"/>
          <w:sz w:val="22"/>
          <w:szCs w:val="22"/>
        </w:rPr>
        <w:t>reliable</w:t>
      </w:r>
      <w:r w:rsidR="00700527">
        <w:rPr>
          <w:rFonts w:ascii="Arial" w:hAnsi="Arial" w:cs="Arial"/>
          <w:sz w:val="22"/>
          <w:szCs w:val="22"/>
        </w:rPr>
        <w:t xml:space="preserve"> results. RAG rating is also a very simple performance indicator</w:t>
      </w:r>
      <w:r w:rsidR="001E7755">
        <w:rPr>
          <w:rFonts w:ascii="Arial" w:hAnsi="Arial" w:cs="Arial"/>
          <w:sz w:val="22"/>
          <w:szCs w:val="22"/>
        </w:rPr>
        <w:t xml:space="preserve"> and</w:t>
      </w:r>
      <w:r w:rsidR="00700527">
        <w:rPr>
          <w:rFonts w:ascii="Arial" w:hAnsi="Arial" w:cs="Arial"/>
          <w:sz w:val="22"/>
          <w:szCs w:val="22"/>
        </w:rPr>
        <w:t xml:space="preserve"> </w:t>
      </w:r>
      <w:r w:rsidR="001E7755">
        <w:rPr>
          <w:rFonts w:ascii="Arial" w:hAnsi="Arial" w:cs="Arial"/>
          <w:sz w:val="22"/>
          <w:szCs w:val="22"/>
        </w:rPr>
        <w:t>t</w:t>
      </w:r>
      <w:r w:rsidR="00072A6C">
        <w:rPr>
          <w:rFonts w:ascii="Arial" w:hAnsi="Arial" w:cs="Arial"/>
          <w:sz w:val="22"/>
          <w:szCs w:val="22"/>
        </w:rPr>
        <w:t xml:space="preserve">here may be need for more in depth analysis of the </w:t>
      </w:r>
      <w:r w:rsidR="00A77AC2">
        <w:rPr>
          <w:rFonts w:ascii="Arial" w:hAnsi="Arial" w:cs="Arial"/>
          <w:sz w:val="22"/>
          <w:szCs w:val="22"/>
        </w:rPr>
        <w:t>school’s</w:t>
      </w:r>
      <w:r w:rsidR="00072A6C">
        <w:rPr>
          <w:rFonts w:ascii="Arial" w:hAnsi="Arial" w:cs="Arial"/>
          <w:sz w:val="22"/>
          <w:szCs w:val="22"/>
        </w:rPr>
        <w:t xml:space="preserve"> performance. </w:t>
      </w:r>
    </w:p>
    <w:p w14:paraId="498FA796" w14:textId="77777777" w:rsidR="00BA7627" w:rsidRPr="00EF6857" w:rsidRDefault="00BA7627" w:rsidP="00223B27">
      <w:pPr>
        <w:jc w:val="both"/>
        <w:rPr>
          <w:rFonts w:ascii="Arial" w:hAnsi="Arial" w:cs="Arial"/>
          <w:b/>
          <w:bCs/>
          <w:sz w:val="22"/>
          <w:szCs w:val="22"/>
        </w:rPr>
      </w:pPr>
    </w:p>
    <w:p w14:paraId="271D046E" w14:textId="77777777" w:rsidR="00C779A7" w:rsidRPr="00EF6857" w:rsidRDefault="00C779A7" w:rsidP="00223B27">
      <w:pPr>
        <w:jc w:val="both"/>
        <w:rPr>
          <w:rFonts w:ascii="Arial" w:hAnsi="Arial" w:cs="Arial"/>
          <w:b/>
          <w:bCs/>
          <w:sz w:val="22"/>
          <w:szCs w:val="22"/>
        </w:rPr>
      </w:pPr>
      <w:r w:rsidRPr="00EF6857">
        <w:rPr>
          <w:rFonts w:ascii="Arial" w:hAnsi="Arial" w:cs="Arial"/>
          <w:b/>
          <w:bCs/>
          <w:sz w:val="22"/>
          <w:szCs w:val="22"/>
        </w:rPr>
        <w:t xml:space="preserve">Reflection and evaluation </w:t>
      </w:r>
    </w:p>
    <w:p w14:paraId="1F3FB439" w14:textId="77777777" w:rsidR="00DF7804" w:rsidRDefault="00DF7804" w:rsidP="00223B27">
      <w:pPr>
        <w:jc w:val="both"/>
        <w:rPr>
          <w:rFonts w:ascii="Arial" w:hAnsi="Arial" w:cs="Arial"/>
          <w:b/>
          <w:bCs/>
          <w:sz w:val="22"/>
          <w:szCs w:val="22"/>
        </w:rPr>
      </w:pPr>
    </w:p>
    <w:p w14:paraId="69F1B463" w14:textId="77777777" w:rsidR="00C779A7" w:rsidRPr="00DF7804" w:rsidRDefault="001829ED" w:rsidP="00223B27">
      <w:pPr>
        <w:jc w:val="both"/>
        <w:rPr>
          <w:rFonts w:ascii="Arial" w:hAnsi="Arial" w:cs="Arial"/>
          <w:sz w:val="22"/>
          <w:szCs w:val="22"/>
        </w:rPr>
      </w:pPr>
      <w:r>
        <w:rPr>
          <w:rFonts w:ascii="Arial" w:hAnsi="Arial" w:cs="Arial"/>
          <w:sz w:val="22"/>
          <w:szCs w:val="22"/>
        </w:rPr>
        <w:t>Professional learning is a very broad topic</w:t>
      </w:r>
      <w:r w:rsidR="009A045D">
        <w:rPr>
          <w:rFonts w:ascii="Arial" w:hAnsi="Arial" w:cs="Arial"/>
          <w:sz w:val="22"/>
          <w:szCs w:val="22"/>
        </w:rPr>
        <w:t xml:space="preserve"> and can take numerous forms</w:t>
      </w:r>
      <w:r>
        <w:rPr>
          <w:rFonts w:ascii="Arial" w:hAnsi="Arial" w:cs="Arial"/>
          <w:sz w:val="22"/>
          <w:szCs w:val="22"/>
        </w:rPr>
        <w:t xml:space="preserve"> (</w:t>
      </w:r>
      <w:r w:rsidR="009A045D">
        <w:rPr>
          <w:rFonts w:ascii="Arial" w:hAnsi="Arial" w:cs="Arial"/>
          <w:sz w:val="22"/>
          <w:szCs w:val="22"/>
        </w:rPr>
        <w:t>Noonan, 2014</w:t>
      </w:r>
      <w:r>
        <w:rPr>
          <w:rFonts w:ascii="Arial" w:hAnsi="Arial" w:cs="Arial"/>
          <w:sz w:val="22"/>
          <w:szCs w:val="22"/>
        </w:rPr>
        <w:t xml:space="preserve">). Therefore, School X have implemented a wide range of professional learning </w:t>
      </w:r>
      <w:r w:rsidR="00F27815">
        <w:rPr>
          <w:rFonts w:ascii="Arial" w:hAnsi="Arial" w:cs="Arial"/>
          <w:sz w:val="22"/>
          <w:szCs w:val="22"/>
        </w:rPr>
        <w:t>opportunities</w:t>
      </w:r>
      <w:r>
        <w:rPr>
          <w:rFonts w:ascii="Arial" w:hAnsi="Arial" w:cs="Arial"/>
          <w:sz w:val="22"/>
          <w:szCs w:val="22"/>
        </w:rPr>
        <w:t xml:space="preserve">. </w:t>
      </w:r>
    </w:p>
    <w:p w14:paraId="78A23751" w14:textId="77777777" w:rsidR="00DF7804" w:rsidRDefault="00DF7804" w:rsidP="00223B27">
      <w:pPr>
        <w:jc w:val="both"/>
        <w:rPr>
          <w:rFonts w:ascii="Arial" w:hAnsi="Arial" w:cs="Arial"/>
          <w:b/>
          <w:bCs/>
          <w:sz w:val="22"/>
          <w:szCs w:val="22"/>
        </w:rPr>
      </w:pPr>
    </w:p>
    <w:p w14:paraId="02311A36" w14:textId="77777777" w:rsidR="00550204" w:rsidRDefault="007B18E1" w:rsidP="00223B27">
      <w:pPr>
        <w:jc w:val="both"/>
        <w:rPr>
          <w:rFonts w:ascii="Arial" w:hAnsi="Arial" w:cs="Arial"/>
          <w:sz w:val="22"/>
          <w:szCs w:val="22"/>
        </w:rPr>
      </w:pPr>
      <w:r w:rsidRPr="007B18E1">
        <w:rPr>
          <w:rFonts w:ascii="Arial" w:hAnsi="Arial" w:cs="Arial"/>
          <w:sz w:val="22"/>
          <w:szCs w:val="22"/>
        </w:rPr>
        <w:t>The</w:t>
      </w:r>
      <w:r>
        <w:rPr>
          <w:rFonts w:ascii="Arial" w:hAnsi="Arial" w:cs="Arial"/>
          <w:sz w:val="22"/>
          <w:szCs w:val="22"/>
        </w:rPr>
        <w:t xml:space="preserve"> first focus of this priority </w:t>
      </w:r>
      <w:r w:rsidR="004167F1">
        <w:rPr>
          <w:rFonts w:ascii="Arial" w:hAnsi="Arial" w:cs="Arial"/>
          <w:sz w:val="22"/>
          <w:szCs w:val="22"/>
        </w:rPr>
        <w:t xml:space="preserve">ensures </w:t>
      </w:r>
      <w:r>
        <w:rPr>
          <w:rFonts w:ascii="Arial" w:hAnsi="Arial" w:cs="Arial"/>
          <w:sz w:val="22"/>
          <w:szCs w:val="22"/>
        </w:rPr>
        <w:t xml:space="preserve">all staff are trained to support EAL learners. </w:t>
      </w:r>
      <w:r w:rsidR="004D5A19">
        <w:rPr>
          <w:rFonts w:ascii="Arial" w:hAnsi="Arial" w:cs="Arial"/>
          <w:sz w:val="22"/>
          <w:szCs w:val="22"/>
        </w:rPr>
        <w:t xml:space="preserve">The support and inclusion of EAL learners is important to provide an equal learning experience for all (Graf, 2011). Therefore, it is critical that practitioners are trained how to do this effectively. </w:t>
      </w:r>
      <w:r w:rsidR="00F27815">
        <w:rPr>
          <w:rFonts w:ascii="Arial" w:hAnsi="Arial" w:cs="Arial"/>
          <w:sz w:val="22"/>
          <w:szCs w:val="22"/>
        </w:rPr>
        <w:t>In order to promote this School X has appointed a new EAL lead, created and distributed initial assessment packs which were created as a whole</w:t>
      </w:r>
      <w:r w:rsidR="004167F1">
        <w:rPr>
          <w:rFonts w:ascii="Arial" w:hAnsi="Arial" w:cs="Arial"/>
          <w:sz w:val="22"/>
          <w:szCs w:val="22"/>
        </w:rPr>
        <w:t>-</w:t>
      </w:r>
      <w:r w:rsidR="00F27815">
        <w:rPr>
          <w:rFonts w:ascii="Arial" w:hAnsi="Arial" w:cs="Arial"/>
          <w:sz w:val="22"/>
          <w:szCs w:val="22"/>
        </w:rPr>
        <w:t>school, trained staff in the tracking of EAL learners and developed network school meetings in which EAL techniques are discussed</w:t>
      </w:r>
      <w:r w:rsidR="00320516">
        <w:rPr>
          <w:rFonts w:ascii="Arial" w:hAnsi="Arial" w:cs="Arial"/>
          <w:sz w:val="22"/>
          <w:szCs w:val="22"/>
        </w:rPr>
        <w:t xml:space="preserve"> as well as staff having opportunities to visit cluster schools to observe this</w:t>
      </w:r>
      <w:r w:rsidR="00F27815">
        <w:rPr>
          <w:rFonts w:ascii="Arial" w:hAnsi="Arial" w:cs="Arial"/>
          <w:sz w:val="22"/>
          <w:szCs w:val="22"/>
        </w:rPr>
        <w:t xml:space="preserve">. </w:t>
      </w:r>
      <w:r w:rsidR="003B0A61">
        <w:rPr>
          <w:rFonts w:ascii="Arial" w:hAnsi="Arial" w:cs="Arial"/>
          <w:sz w:val="22"/>
          <w:szCs w:val="22"/>
        </w:rPr>
        <w:t xml:space="preserve">Approaching a focus such as EAL as a whole school has a range of benefits. </w:t>
      </w:r>
      <w:r w:rsidR="00171399">
        <w:rPr>
          <w:rFonts w:ascii="Arial" w:hAnsi="Arial" w:cs="Arial"/>
          <w:sz w:val="22"/>
          <w:szCs w:val="22"/>
        </w:rPr>
        <w:t xml:space="preserve">It </w:t>
      </w:r>
      <w:r w:rsidR="00550204">
        <w:rPr>
          <w:rFonts w:ascii="Arial" w:hAnsi="Arial" w:cs="Arial"/>
          <w:sz w:val="22"/>
          <w:szCs w:val="22"/>
        </w:rPr>
        <w:t>ensures al</w:t>
      </w:r>
      <w:r w:rsidR="00171399">
        <w:rPr>
          <w:rFonts w:ascii="Arial" w:hAnsi="Arial" w:cs="Arial"/>
          <w:sz w:val="22"/>
          <w:szCs w:val="22"/>
        </w:rPr>
        <w:t>l</w:t>
      </w:r>
      <w:r w:rsidR="00550204">
        <w:rPr>
          <w:rFonts w:ascii="Arial" w:hAnsi="Arial" w:cs="Arial"/>
          <w:sz w:val="22"/>
          <w:szCs w:val="22"/>
        </w:rPr>
        <w:t xml:space="preserve"> staff understand approaches leading to a growth in staff awareness (Dunham, 1995).</w:t>
      </w:r>
      <w:r w:rsidR="00320516">
        <w:rPr>
          <w:rFonts w:ascii="Arial" w:hAnsi="Arial" w:cs="Arial"/>
          <w:sz w:val="22"/>
          <w:szCs w:val="22"/>
        </w:rPr>
        <w:t xml:space="preserve"> </w:t>
      </w:r>
      <w:r w:rsidR="00550204">
        <w:rPr>
          <w:rFonts w:ascii="Arial" w:hAnsi="Arial" w:cs="Arial"/>
          <w:sz w:val="22"/>
          <w:szCs w:val="22"/>
        </w:rPr>
        <w:t>Working in</w:t>
      </w:r>
      <w:r w:rsidR="00171399">
        <w:rPr>
          <w:rFonts w:ascii="Arial" w:hAnsi="Arial" w:cs="Arial"/>
          <w:sz w:val="22"/>
          <w:szCs w:val="22"/>
        </w:rPr>
        <w:t xml:space="preserve"> a</w:t>
      </w:r>
      <w:r w:rsidR="00550204">
        <w:rPr>
          <w:rFonts w:ascii="Arial" w:hAnsi="Arial" w:cs="Arial"/>
          <w:sz w:val="22"/>
          <w:szCs w:val="22"/>
        </w:rPr>
        <w:t xml:space="preserve"> cluster focuses on</w:t>
      </w:r>
      <w:r w:rsidR="00DB0EF5">
        <w:rPr>
          <w:rFonts w:ascii="Arial" w:hAnsi="Arial" w:cs="Arial"/>
          <w:sz w:val="22"/>
          <w:szCs w:val="22"/>
        </w:rPr>
        <w:t xml:space="preserve"> the</w:t>
      </w:r>
      <w:r w:rsidR="00550204">
        <w:rPr>
          <w:rFonts w:ascii="Arial" w:hAnsi="Arial" w:cs="Arial"/>
          <w:sz w:val="22"/>
          <w:szCs w:val="22"/>
        </w:rPr>
        <w:t xml:space="preserve"> continuity </w:t>
      </w:r>
      <w:r w:rsidR="00320516">
        <w:rPr>
          <w:rFonts w:ascii="Arial" w:hAnsi="Arial" w:cs="Arial"/>
          <w:sz w:val="22"/>
          <w:szCs w:val="22"/>
        </w:rPr>
        <w:t>of the schools’ approach to EAL</w:t>
      </w:r>
      <w:r w:rsidR="00361305">
        <w:rPr>
          <w:rFonts w:ascii="Arial" w:hAnsi="Arial" w:cs="Arial"/>
          <w:sz w:val="22"/>
          <w:szCs w:val="22"/>
        </w:rPr>
        <w:t xml:space="preserve"> and each school can benefit from one another’s approaches</w:t>
      </w:r>
      <w:r w:rsidR="00026F5D">
        <w:rPr>
          <w:rFonts w:ascii="Arial" w:hAnsi="Arial" w:cs="Arial"/>
          <w:sz w:val="22"/>
          <w:szCs w:val="22"/>
        </w:rPr>
        <w:t xml:space="preserve"> through collaboration</w:t>
      </w:r>
      <w:r w:rsidR="00361305">
        <w:rPr>
          <w:rFonts w:ascii="Arial" w:hAnsi="Arial" w:cs="Arial"/>
          <w:sz w:val="22"/>
          <w:szCs w:val="22"/>
        </w:rPr>
        <w:t xml:space="preserve"> (</w:t>
      </w:r>
      <w:r w:rsidR="00026F5D">
        <w:rPr>
          <w:rFonts w:ascii="Arial" w:hAnsi="Arial" w:cs="Arial"/>
          <w:sz w:val="22"/>
          <w:szCs w:val="22"/>
        </w:rPr>
        <w:t>Mosenthal et al, 2004</w:t>
      </w:r>
      <w:r w:rsidR="00361305">
        <w:rPr>
          <w:rFonts w:ascii="Arial" w:hAnsi="Arial" w:cs="Arial"/>
          <w:sz w:val="22"/>
          <w:szCs w:val="22"/>
        </w:rPr>
        <w:t>).</w:t>
      </w:r>
      <w:r w:rsidR="0062428E">
        <w:rPr>
          <w:rFonts w:ascii="Arial" w:hAnsi="Arial" w:cs="Arial"/>
          <w:sz w:val="22"/>
          <w:szCs w:val="22"/>
        </w:rPr>
        <w:t xml:space="preserve"> </w:t>
      </w:r>
      <w:r w:rsidR="00026F5D">
        <w:rPr>
          <w:rFonts w:ascii="Arial" w:hAnsi="Arial" w:cs="Arial"/>
          <w:sz w:val="22"/>
          <w:szCs w:val="22"/>
        </w:rPr>
        <w:t>A potential i</w:t>
      </w:r>
      <w:r w:rsidR="00550204">
        <w:rPr>
          <w:rFonts w:ascii="Arial" w:hAnsi="Arial" w:cs="Arial"/>
          <w:sz w:val="22"/>
          <w:szCs w:val="22"/>
        </w:rPr>
        <w:t>mprovement</w:t>
      </w:r>
      <w:r w:rsidR="00026F5D">
        <w:rPr>
          <w:rFonts w:ascii="Arial" w:hAnsi="Arial" w:cs="Arial"/>
          <w:sz w:val="22"/>
          <w:szCs w:val="22"/>
        </w:rPr>
        <w:t xml:space="preserve"> would involve the inclusion of a wider range of stakeholders.</w:t>
      </w:r>
      <w:r w:rsidR="00A273D5">
        <w:rPr>
          <w:rFonts w:ascii="Arial" w:hAnsi="Arial" w:cs="Arial"/>
          <w:sz w:val="22"/>
          <w:szCs w:val="22"/>
        </w:rPr>
        <w:t xml:space="preserve"> This would allow School X to gain EAL strategies from a range of outside agencies and stakeholders </w:t>
      </w:r>
      <w:r w:rsidR="00DB0EF5">
        <w:rPr>
          <w:rFonts w:ascii="Arial" w:hAnsi="Arial" w:cs="Arial"/>
          <w:sz w:val="22"/>
          <w:szCs w:val="22"/>
        </w:rPr>
        <w:t xml:space="preserve">gaining new ideas </w:t>
      </w:r>
      <w:r w:rsidR="00C55621">
        <w:rPr>
          <w:rFonts w:ascii="Arial" w:hAnsi="Arial" w:cs="Arial"/>
          <w:sz w:val="22"/>
          <w:szCs w:val="22"/>
        </w:rPr>
        <w:t>to</w:t>
      </w:r>
      <w:r w:rsidR="00A273D5">
        <w:rPr>
          <w:rFonts w:ascii="Arial" w:hAnsi="Arial" w:cs="Arial"/>
          <w:sz w:val="22"/>
          <w:szCs w:val="22"/>
        </w:rPr>
        <w:t xml:space="preserve"> adapt their approach.</w:t>
      </w:r>
      <w:r w:rsidR="004D4902">
        <w:rPr>
          <w:rFonts w:ascii="Arial" w:hAnsi="Arial" w:cs="Arial"/>
          <w:sz w:val="22"/>
          <w:szCs w:val="22"/>
        </w:rPr>
        <w:t xml:space="preserve"> Involvement of external stakeholders </w:t>
      </w:r>
      <w:r w:rsidR="004A3851">
        <w:rPr>
          <w:rFonts w:ascii="Arial" w:hAnsi="Arial" w:cs="Arial"/>
          <w:sz w:val="22"/>
          <w:szCs w:val="22"/>
        </w:rPr>
        <w:t xml:space="preserve">can result in a transformation in well-being of learners due to new knowledge and approaches </w:t>
      </w:r>
      <w:r w:rsidR="00C55621">
        <w:rPr>
          <w:rFonts w:ascii="Arial" w:hAnsi="Arial" w:cs="Arial"/>
          <w:sz w:val="22"/>
          <w:szCs w:val="22"/>
        </w:rPr>
        <w:t xml:space="preserve">gained </w:t>
      </w:r>
      <w:r w:rsidR="004A3851">
        <w:rPr>
          <w:rFonts w:ascii="Arial" w:hAnsi="Arial" w:cs="Arial"/>
          <w:sz w:val="22"/>
          <w:szCs w:val="22"/>
        </w:rPr>
        <w:t>(S</w:t>
      </w:r>
      <w:r w:rsidR="00693612">
        <w:rPr>
          <w:rFonts w:ascii="Arial" w:hAnsi="Arial" w:cs="Arial"/>
          <w:sz w:val="22"/>
          <w:szCs w:val="22"/>
        </w:rPr>
        <w:t>ie</w:t>
      </w:r>
      <w:r w:rsidR="004A3851">
        <w:rPr>
          <w:rFonts w:ascii="Arial" w:hAnsi="Arial" w:cs="Arial"/>
          <w:sz w:val="22"/>
          <w:szCs w:val="22"/>
        </w:rPr>
        <w:t>gel, 2018)</w:t>
      </w:r>
      <w:r w:rsidR="00EB582D">
        <w:rPr>
          <w:rFonts w:ascii="Arial" w:hAnsi="Arial" w:cs="Arial"/>
          <w:sz w:val="22"/>
          <w:szCs w:val="22"/>
        </w:rPr>
        <w:t xml:space="preserve">. </w:t>
      </w:r>
    </w:p>
    <w:p w14:paraId="30C73FCB" w14:textId="77777777" w:rsidR="0056050C" w:rsidRDefault="0056050C" w:rsidP="00223B27">
      <w:pPr>
        <w:jc w:val="both"/>
        <w:rPr>
          <w:rFonts w:ascii="Arial" w:hAnsi="Arial" w:cs="Arial"/>
          <w:sz w:val="22"/>
          <w:szCs w:val="22"/>
        </w:rPr>
      </w:pPr>
    </w:p>
    <w:p w14:paraId="66E70EBC" w14:textId="77777777" w:rsidR="0056050C" w:rsidRDefault="0056050C" w:rsidP="00223B27">
      <w:pPr>
        <w:jc w:val="both"/>
        <w:rPr>
          <w:rFonts w:ascii="Arial" w:hAnsi="Arial" w:cs="Arial"/>
          <w:sz w:val="22"/>
          <w:szCs w:val="22"/>
        </w:rPr>
      </w:pPr>
      <w:r>
        <w:rPr>
          <w:rFonts w:ascii="Arial" w:hAnsi="Arial" w:cs="Arial"/>
          <w:sz w:val="22"/>
          <w:szCs w:val="22"/>
        </w:rPr>
        <w:t xml:space="preserve">A second focus in the School X SDP is </w:t>
      </w:r>
      <w:r w:rsidR="002A3C3E">
        <w:rPr>
          <w:rFonts w:ascii="Arial" w:hAnsi="Arial" w:cs="Arial"/>
          <w:sz w:val="22"/>
          <w:szCs w:val="22"/>
        </w:rPr>
        <w:t xml:space="preserve">a focus on Welsh language abilities of staff. Donaldson (2015) focuses on the development of Welsh </w:t>
      </w:r>
      <w:r w:rsidR="00A857AB">
        <w:rPr>
          <w:rFonts w:ascii="Arial" w:hAnsi="Arial" w:cs="Arial"/>
          <w:sz w:val="22"/>
          <w:szCs w:val="22"/>
        </w:rPr>
        <w:t xml:space="preserve">within schools. </w:t>
      </w:r>
      <w:r w:rsidR="00A679FC">
        <w:rPr>
          <w:rFonts w:ascii="Arial" w:hAnsi="Arial" w:cs="Arial"/>
          <w:sz w:val="22"/>
          <w:szCs w:val="22"/>
        </w:rPr>
        <w:t xml:space="preserve">This is therefore relevant to the current direction of education. </w:t>
      </w:r>
      <w:r w:rsidR="0062581C">
        <w:rPr>
          <w:rFonts w:ascii="Arial" w:hAnsi="Arial" w:cs="Arial"/>
          <w:sz w:val="22"/>
          <w:szCs w:val="22"/>
        </w:rPr>
        <w:t xml:space="preserve">School X are approaching this by providing staff with a </w:t>
      </w:r>
      <w:r w:rsidR="00FD1D64">
        <w:rPr>
          <w:rFonts w:ascii="Arial" w:hAnsi="Arial" w:cs="Arial"/>
          <w:sz w:val="22"/>
          <w:szCs w:val="22"/>
        </w:rPr>
        <w:t>10-week</w:t>
      </w:r>
      <w:r w:rsidR="0062581C">
        <w:rPr>
          <w:rFonts w:ascii="Arial" w:hAnsi="Arial" w:cs="Arial"/>
          <w:sz w:val="22"/>
          <w:szCs w:val="22"/>
        </w:rPr>
        <w:t xml:space="preserve"> Welsh course </w:t>
      </w:r>
      <w:r w:rsidR="006D6046">
        <w:rPr>
          <w:rFonts w:ascii="Arial" w:hAnsi="Arial" w:cs="Arial"/>
          <w:sz w:val="22"/>
          <w:szCs w:val="22"/>
        </w:rPr>
        <w:t>run</w:t>
      </w:r>
      <w:r w:rsidR="0062581C">
        <w:rPr>
          <w:rFonts w:ascii="Arial" w:hAnsi="Arial" w:cs="Arial"/>
          <w:sz w:val="22"/>
          <w:szCs w:val="22"/>
        </w:rPr>
        <w:t xml:space="preserve"> by an </w:t>
      </w:r>
      <w:r w:rsidR="00677C1C">
        <w:rPr>
          <w:rFonts w:ascii="Arial" w:hAnsi="Arial" w:cs="Arial"/>
          <w:sz w:val="22"/>
          <w:szCs w:val="22"/>
        </w:rPr>
        <w:t>external provider</w:t>
      </w:r>
      <w:r w:rsidR="008E2EED">
        <w:rPr>
          <w:rFonts w:ascii="Arial" w:hAnsi="Arial" w:cs="Arial"/>
          <w:sz w:val="22"/>
          <w:szCs w:val="22"/>
        </w:rPr>
        <w:t>. Welsh government authors (</w:t>
      </w:r>
      <w:r w:rsidR="00464FF9">
        <w:rPr>
          <w:rFonts w:ascii="Arial" w:hAnsi="Arial" w:cs="Arial"/>
          <w:sz w:val="22"/>
          <w:szCs w:val="22"/>
        </w:rPr>
        <w:t>2017</w:t>
      </w:r>
      <w:r w:rsidR="008E2EED">
        <w:rPr>
          <w:rFonts w:ascii="Arial" w:hAnsi="Arial" w:cs="Arial"/>
          <w:sz w:val="22"/>
          <w:szCs w:val="22"/>
        </w:rPr>
        <w:t xml:space="preserve">) report a goal of one million Welsh speakers by 2050. This professional learning experience equips </w:t>
      </w:r>
      <w:r w:rsidR="006B2442">
        <w:rPr>
          <w:rFonts w:ascii="Arial" w:hAnsi="Arial" w:cs="Arial"/>
          <w:sz w:val="22"/>
          <w:szCs w:val="22"/>
        </w:rPr>
        <w:t xml:space="preserve">practitioners with the skills to promote Welsh language skills in learners. </w:t>
      </w:r>
      <w:r w:rsidR="00464FF9">
        <w:rPr>
          <w:rFonts w:ascii="Arial" w:hAnsi="Arial" w:cs="Arial"/>
          <w:sz w:val="22"/>
          <w:szCs w:val="22"/>
        </w:rPr>
        <w:t>A potential improvement would involve prolonging this experience to allow practitioners Welsh to further develop. In order for professional learning experiences to create</w:t>
      </w:r>
      <w:r w:rsidR="003C77F3">
        <w:rPr>
          <w:rFonts w:ascii="Arial" w:hAnsi="Arial" w:cs="Arial"/>
          <w:sz w:val="22"/>
          <w:szCs w:val="22"/>
        </w:rPr>
        <w:t xml:space="preserve"> an ongoing challenge and</w:t>
      </w:r>
      <w:r w:rsidR="00464FF9">
        <w:rPr>
          <w:rFonts w:ascii="Arial" w:hAnsi="Arial" w:cs="Arial"/>
          <w:sz w:val="22"/>
          <w:szCs w:val="22"/>
        </w:rPr>
        <w:t xml:space="preserve"> impact they must be continuous (</w:t>
      </w:r>
      <w:r w:rsidR="003C77F3">
        <w:rPr>
          <w:rFonts w:ascii="Arial" w:hAnsi="Arial" w:cs="Arial"/>
          <w:sz w:val="22"/>
          <w:szCs w:val="22"/>
        </w:rPr>
        <w:t>Hord, 1997</w:t>
      </w:r>
      <w:r w:rsidR="00464FF9">
        <w:rPr>
          <w:rFonts w:ascii="Arial" w:hAnsi="Arial" w:cs="Arial"/>
          <w:sz w:val="22"/>
          <w:szCs w:val="22"/>
        </w:rPr>
        <w:t xml:space="preserve">). </w:t>
      </w:r>
      <w:r w:rsidR="008924FB">
        <w:rPr>
          <w:rFonts w:ascii="Arial" w:hAnsi="Arial" w:cs="Arial"/>
          <w:sz w:val="22"/>
          <w:szCs w:val="22"/>
        </w:rPr>
        <w:t>Therefore, it would be beneficial for School X to consider longer term Welsh professional learning.</w:t>
      </w:r>
    </w:p>
    <w:p w14:paraId="492D37C9" w14:textId="77777777" w:rsidR="00FD1D64" w:rsidRDefault="00FD1D64" w:rsidP="00223B27">
      <w:pPr>
        <w:jc w:val="both"/>
        <w:rPr>
          <w:rFonts w:ascii="Arial" w:hAnsi="Arial" w:cs="Arial"/>
          <w:sz w:val="22"/>
          <w:szCs w:val="22"/>
        </w:rPr>
      </w:pPr>
    </w:p>
    <w:p w14:paraId="66C1ECAA" w14:textId="77777777" w:rsidR="00726879" w:rsidRPr="007B18E1" w:rsidRDefault="00FD1D64" w:rsidP="0096286C">
      <w:pPr>
        <w:spacing w:before="240"/>
        <w:jc w:val="both"/>
        <w:rPr>
          <w:rFonts w:ascii="Arial" w:hAnsi="Arial" w:cs="Arial"/>
          <w:sz w:val="22"/>
          <w:szCs w:val="22"/>
        </w:rPr>
      </w:pPr>
      <w:r>
        <w:rPr>
          <w:rFonts w:ascii="Arial" w:hAnsi="Arial" w:cs="Arial"/>
          <w:sz w:val="22"/>
          <w:szCs w:val="22"/>
        </w:rPr>
        <w:t xml:space="preserve">A final focus of School X </w:t>
      </w:r>
      <w:r w:rsidR="004167F1">
        <w:rPr>
          <w:rFonts w:ascii="Arial" w:hAnsi="Arial" w:cs="Arial"/>
          <w:sz w:val="22"/>
          <w:szCs w:val="22"/>
        </w:rPr>
        <w:t>is on</w:t>
      </w:r>
      <w:r w:rsidR="00765406">
        <w:rPr>
          <w:rFonts w:ascii="Arial" w:hAnsi="Arial" w:cs="Arial"/>
          <w:sz w:val="22"/>
          <w:szCs w:val="22"/>
        </w:rPr>
        <w:t xml:space="preserve"> equality. School X are achieving this through INSET </w:t>
      </w:r>
      <w:r w:rsidR="0054256A">
        <w:rPr>
          <w:rFonts w:ascii="Arial" w:hAnsi="Arial" w:cs="Arial"/>
          <w:sz w:val="22"/>
          <w:szCs w:val="22"/>
        </w:rPr>
        <w:t>training</w:t>
      </w:r>
      <w:r w:rsidR="00765406">
        <w:rPr>
          <w:rFonts w:ascii="Arial" w:hAnsi="Arial" w:cs="Arial"/>
          <w:sz w:val="22"/>
          <w:szCs w:val="22"/>
        </w:rPr>
        <w:t xml:space="preserve">, celebrating a range of religious festivals and engaging families and learners from different backgrounds to support the teaching of different cultures. </w:t>
      </w:r>
      <w:r w:rsidR="000C3B63">
        <w:rPr>
          <w:rFonts w:ascii="Arial" w:hAnsi="Arial" w:cs="Arial"/>
          <w:sz w:val="22"/>
          <w:szCs w:val="22"/>
        </w:rPr>
        <w:t xml:space="preserve">The engagement of the parental community is especially important </w:t>
      </w:r>
      <w:r w:rsidR="009E7004">
        <w:rPr>
          <w:rFonts w:ascii="Arial" w:hAnsi="Arial" w:cs="Arial"/>
          <w:sz w:val="22"/>
          <w:szCs w:val="22"/>
        </w:rPr>
        <w:t xml:space="preserve">in supporting the learning of </w:t>
      </w:r>
      <w:r w:rsidR="004167F1">
        <w:rPr>
          <w:rFonts w:ascii="Arial" w:hAnsi="Arial" w:cs="Arial"/>
          <w:sz w:val="22"/>
          <w:szCs w:val="22"/>
        </w:rPr>
        <w:t>c</w:t>
      </w:r>
      <w:r w:rsidR="009E7004">
        <w:rPr>
          <w:rFonts w:ascii="Arial" w:hAnsi="Arial" w:cs="Arial"/>
          <w:sz w:val="22"/>
          <w:szCs w:val="22"/>
        </w:rPr>
        <w:t>hild</w:t>
      </w:r>
      <w:r w:rsidR="004167F1">
        <w:rPr>
          <w:rFonts w:ascii="Arial" w:hAnsi="Arial" w:cs="Arial"/>
          <w:sz w:val="22"/>
          <w:szCs w:val="22"/>
        </w:rPr>
        <w:t>ren</w:t>
      </w:r>
      <w:r w:rsidR="009E7004">
        <w:rPr>
          <w:rFonts w:ascii="Arial" w:hAnsi="Arial" w:cs="Arial"/>
          <w:sz w:val="22"/>
          <w:szCs w:val="22"/>
        </w:rPr>
        <w:t xml:space="preserve"> (Goodall, 2013). </w:t>
      </w:r>
      <w:r w:rsidR="001C6DCD">
        <w:rPr>
          <w:rFonts w:ascii="Arial" w:hAnsi="Arial" w:cs="Arial"/>
          <w:sz w:val="22"/>
          <w:szCs w:val="22"/>
        </w:rPr>
        <w:t xml:space="preserve">Research suggests that equipping practitioners with the ability to teach and promote equality </w:t>
      </w:r>
      <w:r w:rsidR="002B7677">
        <w:rPr>
          <w:rFonts w:ascii="Arial" w:hAnsi="Arial" w:cs="Arial"/>
          <w:sz w:val="22"/>
          <w:szCs w:val="22"/>
        </w:rPr>
        <w:t>results in cultural awareness (</w:t>
      </w:r>
      <w:r w:rsidR="0096286C">
        <w:rPr>
          <w:rFonts w:ascii="Arial" w:hAnsi="Arial" w:cs="Arial"/>
          <w:sz w:val="22"/>
          <w:szCs w:val="22"/>
        </w:rPr>
        <w:t>Unwin and Woodin, 2017</w:t>
      </w:r>
      <w:r w:rsidR="002B7677">
        <w:rPr>
          <w:rFonts w:ascii="Arial" w:hAnsi="Arial" w:cs="Arial"/>
          <w:sz w:val="22"/>
          <w:szCs w:val="22"/>
        </w:rPr>
        <w:t xml:space="preserve">). This will result in </w:t>
      </w:r>
      <w:r w:rsidR="001C6DCD">
        <w:rPr>
          <w:rFonts w:ascii="Arial" w:hAnsi="Arial" w:cs="Arial"/>
          <w:sz w:val="22"/>
          <w:szCs w:val="22"/>
        </w:rPr>
        <w:t xml:space="preserve">learners being </w:t>
      </w:r>
      <w:r w:rsidR="00725E48">
        <w:rPr>
          <w:rFonts w:ascii="Arial" w:hAnsi="Arial" w:cs="Arial"/>
          <w:sz w:val="22"/>
          <w:szCs w:val="22"/>
        </w:rPr>
        <w:t xml:space="preserve">more </w:t>
      </w:r>
      <w:r w:rsidR="00693E9C">
        <w:rPr>
          <w:rFonts w:ascii="Arial" w:hAnsi="Arial" w:cs="Arial"/>
          <w:sz w:val="22"/>
          <w:szCs w:val="22"/>
        </w:rPr>
        <w:t>informed</w:t>
      </w:r>
      <w:r w:rsidR="00725E48">
        <w:rPr>
          <w:rFonts w:ascii="Arial" w:hAnsi="Arial" w:cs="Arial"/>
          <w:sz w:val="22"/>
          <w:szCs w:val="22"/>
        </w:rPr>
        <w:t xml:space="preserve"> citizens</w:t>
      </w:r>
      <w:r w:rsidR="002B7677">
        <w:rPr>
          <w:rFonts w:ascii="Arial" w:hAnsi="Arial" w:cs="Arial"/>
          <w:sz w:val="22"/>
          <w:szCs w:val="22"/>
        </w:rPr>
        <w:t>.</w:t>
      </w:r>
      <w:r w:rsidR="0096286C">
        <w:rPr>
          <w:rFonts w:ascii="Arial" w:hAnsi="Arial" w:cs="Arial"/>
          <w:sz w:val="22"/>
          <w:szCs w:val="22"/>
        </w:rPr>
        <w:t xml:space="preserve"> </w:t>
      </w:r>
      <w:r w:rsidR="00726879">
        <w:rPr>
          <w:rFonts w:ascii="Arial" w:hAnsi="Arial" w:cs="Arial"/>
          <w:sz w:val="22"/>
          <w:szCs w:val="22"/>
        </w:rPr>
        <w:t>A potential improvement would involve</w:t>
      </w:r>
      <w:r w:rsidR="00A02E1B">
        <w:rPr>
          <w:rFonts w:ascii="Arial" w:hAnsi="Arial" w:cs="Arial"/>
          <w:sz w:val="22"/>
          <w:szCs w:val="22"/>
        </w:rPr>
        <w:t xml:space="preserve"> a wider focus of equality focusing on relationships</w:t>
      </w:r>
      <w:r w:rsidR="004167F1">
        <w:rPr>
          <w:rFonts w:ascii="Arial" w:hAnsi="Arial" w:cs="Arial"/>
          <w:sz w:val="22"/>
          <w:szCs w:val="22"/>
        </w:rPr>
        <w:t xml:space="preserve"> and</w:t>
      </w:r>
      <w:r w:rsidR="00A02E1B">
        <w:rPr>
          <w:rFonts w:ascii="Arial" w:hAnsi="Arial" w:cs="Arial"/>
          <w:sz w:val="22"/>
          <w:szCs w:val="22"/>
        </w:rPr>
        <w:t xml:space="preserve"> gender.</w:t>
      </w:r>
      <w:r w:rsidR="008310B9">
        <w:rPr>
          <w:rFonts w:ascii="Arial" w:hAnsi="Arial" w:cs="Arial"/>
          <w:sz w:val="22"/>
          <w:szCs w:val="22"/>
        </w:rPr>
        <w:t xml:space="preserve"> This would develop a broader vision of equality</w:t>
      </w:r>
      <w:r w:rsidR="00997DB3">
        <w:rPr>
          <w:rFonts w:ascii="Arial" w:hAnsi="Arial" w:cs="Arial"/>
          <w:sz w:val="22"/>
          <w:szCs w:val="22"/>
        </w:rPr>
        <w:t xml:space="preserve"> rather tha</w:t>
      </w:r>
      <w:r w:rsidR="004167F1">
        <w:rPr>
          <w:rFonts w:ascii="Arial" w:hAnsi="Arial" w:cs="Arial"/>
          <w:sz w:val="22"/>
          <w:szCs w:val="22"/>
        </w:rPr>
        <w:t>n</w:t>
      </w:r>
      <w:r w:rsidR="00997DB3">
        <w:rPr>
          <w:rFonts w:ascii="Arial" w:hAnsi="Arial" w:cs="Arial"/>
          <w:sz w:val="22"/>
          <w:szCs w:val="22"/>
        </w:rPr>
        <w:t xml:space="preserve"> a </w:t>
      </w:r>
      <w:r w:rsidR="007764DB">
        <w:rPr>
          <w:rFonts w:ascii="Arial" w:hAnsi="Arial" w:cs="Arial"/>
          <w:sz w:val="22"/>
          <w:szCs w:val="22"/>
        </w:rPr>
        <w:t>single</w:t>
      </w:r>
      <w:r w:rsidR="00997DB3">
        <w:rPr>
          <w:rFonts w:ascii="Arial" w:hAnsi="Arial" w:cs="Arial"/>
          <w:sz w:val="22"/>
          <w:szCs w:val="22"/>
        </w:rPr>
        <w:t xml:space="preserve"> focus on race/ culture. </w:t>
      </w:r>
      <w:r w:rsidR="0054256A">
        <w:rPr>
          <w:rFonts w:ascii="Arial" w:hAnsi="Arial" w:cs="Arial"/>
          <w:sz w:val="22"/>
          <w:szCs w:val="22"/>
        </w:rPr>
        <w:t xml:space="preserve">This would also aid in the promotion of learners </w:t>
      </w:r>
      <w:r w:rsidR="00501FA5">
        <w:rPr>
          <w:rFonts w:ascii="Arial" w:hAnsi="Arial" w:cs="Arial"/>
          <w:sz w:val="22"/>
          <w:szCs w:val="22"/>
        </w:rPr>
        <w:t>becoming</w:t>
      </w:r>
      <w:r w:rsidR="0054256A">
        <w:rPr>
          <w:rFonts w:ascii="Arial" w:hAnsi="Arial" w:cs="Arial"/>
          <w:sz w:val="22"/>
          <w:szCs w:val="22"/>
        </w:rPr>
        <w:t xml:space="preserve"> ethically informed citizens (Donaldson, 2015)</w:t>
      </w:r>
      <w:r w:rsidR="00414AC3">
        <w:rPr>
          <w:rFonts w:ascii="Arial" w:hAnsi="Arial" w:cs="Arial"/>
          <w:sz w:val="22"/>
          <w:szCs w:val="22"/>
        </w:rPr>
        <w:t xml:space="preserve">. </w:t>
      </w:r>
    </w:p>
    <w:p w14:paraId="38A11D03" w14:textId="77777777" w:rsidR="007B18E1" w:rsidRDefault="007B18E1" w:rsidP="00223B27">
      <w:pPr>
        <w:jc w:val="both"/>
        <w:rPr>
          <w:rFonts w:ascii="Arial" w:hAnsi="Arial" w:cs="Arial"/>
          <w:b/>
          <w:bCs/>
          <w:sz w:val="22"/>
          <w:szCs w:val="22"/>
        </w:rPr>
      </w:pPr>
    </w:p>
    <w:p w14:paraId="17E2BB1B" w14:textId="77777777" w:rsidR="008E2EED" w:rsidRPr="00EF6857" w:rsidRDefault="008E2EED" w:rsidP="00223B27">
      <w:pPr>
        <w:jc w:val="both"/>
        <w:rPr>
          <w:rFonts w:ascii="Arial" w:hAnsi="Arial" w:cs="Arial"/>
          <w:b/>
          <w:bCs/>
          <w:sz w:val="22"/>
          <w:szCs w:val="22"/>
        </w:rPr>
      </w:pPr>
    </w:p>
    <w:p w14:paraId="7030CB6E" w14:textId="77777777" w:rsidR="00C779A7" w:rsidRDefault="00C779A7" w:rsidP="00223B27">
      <w:pPr>
        <w:jc w:val="both"/>
        <w:rPr>
          <w:rFonts w:ascii="Arial" w:hAnsi="Arial" w:cs="Arial"/>
          <w:b/>
          <w:bCs/>
          <w:sz w:val="22"/>
          <w:szCs w:val="22"/>
        </w:rPr>
      </w:pPr>
      <w:r w:rsidRPr="00EF6857">
        <w:rPr>
          <w:rFonts w:ascii="Arial" w:hAnsi="Arial" w:cs="Arial"/>
          <w:b/>
          <w:bCs/>
          <w:sz w:val="22"/>
          <w:szCs w:val="22"/>
        </w:rPr>
        <w:t xml:space="preserve">Conclusion </w:t>
      </w:r>
    </w:p>
    <w:p w14:paraId="1AF925E3" w14:textId="77777777" w:rsidR="00DC40D0" w:rsidRDefault="00DC40D0" w:rsidP="00223B27">
      <w:pPr>
        <w:jc w:val="both"/>
        <w:rPr>
          <w:rFonts w:ascii="Arial" w:hAnsi="Arial" w:cs="Arial"/>
          <w:b/>
          <w:bCs/>
          <w:sz w:val="22"/>
          <w:szCs w:val="22"/>
        </w:rPr>
      </w:pPr>
    </w:p>
    <w:p w14:paraId="632F30BB" w14:textId="77777777" w:rsidR="00306750" w:rsidRPr="00DC40D0" w:rsidRDefault="004167F1" w:rsidP="00223B27">
      <w:pPr>
        <w:jc w:val="both"/>
        <w:rPr>
          <w:rFonts w:ascii="Arial" w:hAnsi="Arial" w:cs="Arial"/>
          <w:sz w:val="22"/>
          <w:szCs w:val="22"/>
        </w:rPr>
      </w:pPr>
      <w:r>
        <w:rPr>
          <w:rFonts w:ascii="Arial" w:hAnsi="Arial" w:cs="Arial"/>
          <w:sz w:val="22"/>
          <w:szCs w:val="22"/>
        </w:rPr>
        <w:t>T</w:t>
      </w:r>
      <w:r w:rsidR="00DC40D0" w:rsidRPr="00DC40D0">
        <w:rPr>
          <w:rFonts w:ascii="Arial" w:hAnsi="Arial" w:cs="Arial"/>
          <w:sz w:val="22"/>
          <w:szCs w:val="22"/>
        </w:rPr>
        <w:t>his report has identified</w:t>
      </w:r>
      <w:r w:rsidR="00DC40D0">
        <w:rPr>
          <w:rFonts w:ascii="Arial" w:hAnsi="Arial" w:cs="Arial"/>
          <w:sz w:val="22"/>
          <w:szCs w:val="22"/>
        </w:rPr>
        <w:t xml:space="preserve"> the process </w:t>
      </w:r>
      <w:r w:rsidR="00DC40D0" w:rsidRPr="00DC40D0">
        <w:rPr>
          <w:rFonts w:ascii="Arial" w:hAnsi="Arial" w:cs="Arial"/>
          <w:sz w:val="22"/>
          <w:szCs w:val="22"/>
        </w:rPr>
        <w:t>School X</w:t>
      </w:r>
      <w:r w:rsidR="00DC40D0">
        <w:rPr>
          <w:rFonts w:ascii="Arial" w:hAnsi="Arial" w:cs="Arial"/>
          <w:sz w:val="22"/>
          <w:szCs w:val="22"/>
        </w:rPr>
        <w:t xml:space="preserve"> used when</w:t>
      </w:r>
      <w:r w:rsidR="00DC40D0" w:rsidRPr="00DC40D0">
        <w:rPr>
          <w:rFonts w:ascii="Arial" w:hAnsi="Arial" w:cs="Arial"/>
          <w:sz w:val="22"/>
          <w:szCs w:val="22"/>
        </w:rPr>
        <w:t xml:space="preserve"> </w:t>
      </w:r>
      <w:r w:rsidR="00DC40D0">
        <w:rPr>
          <w:rFonts w:ascii="Arial" w:hAnsi="Arial" w:cs="Arial"/>
          <w:sz w:val="22"/>
          <w:szCs w:val="22"/>
        </w:rPr>
        <w:t xml:space="preserve">developing an SDP priority based on professional learning. </w:t>
      </w:r>
      <w:r w:rsidR="008D0184">
        <w:rPr>
          <w:rFonts w:ascii="Arial" w:hAnsi="Arial" w:cs="Arial"/>
          <w:sz w:val="22"/>
          <w:szCs w:val="22"/>
        </w:rPr>
        <w:t xml:space="preserve">This has emphasised the range of processes </w:t>
      </w:r>
      <w:r w:rsidR="00EE6ABD">
        <w:rPr>
          <w:rFonts w:ascii="Arial" w:hAnsi="Arial" w:cs="Arial"/>
          <w:sz w:val="22"/>
          <w:szCs w:val="22"/>
        </w:rPr>
        <w:t xml:space="preserve">and time </w:t>
      </w:r>
      <w:r w:rsidR="008D0184">
        <w:rPr>
          <w:rFonts w:ascii="Arial" w:hAnsi="Arial" w:cs="Arial"/>
          <w:sz w:val="22"/>
          <w:szCs w:val="22"/>
        </w:rPr>
        <w:t>involved by school practitioners to create and act u</w:t>
      </w:r>
      <w:r w:rsidR="00CB58A7">
        <w:rPr>
          <w:rFonts w:ascii="Arial" w:hAnsi="Arial" w:cs="Arial"/>
          <w:sz w:val="22"/>
          <w:szCs w:val="22"/>
        </w:rPr>
        <w:t>p</w:t>
      </w:r>
      <w:r w:rsidR="008D0184">
        <w:rPr>
          <w:rFonts w:ascii="Arial" w:hAnsi="Arial" w:cs="Arial"/>
          <w:sz w:val="22"/>
          <w:szCs w:val="22"/>
        </w:rPr>
        <w:t xml:space="preserve">on an SDP. </w:t>
      </w:r>
      <w:r w:rsidR="00CB58A7">
        <w:rPr>
          <w:rFonts w:ascii="Arial" w:hAnsi="Arial" w:cs="Arial"/>
          <w:sz w:val="22"/>
          <w:szCs w:val="22"/>
        </w:rPr>
        <w:t xml:space="preserve">Strategic planning is often a </w:t>
      </w:r>
      <w:r w:rsidR="005C681C">
        <w:rPr>
          <w:rFonts w:ascii="Arial" w:hAnsi="Arial" w:cs="Arial"/>
          <w:sz w:val="22"/>
          <w:szCs w:val="22"/>
        </w:rPr>
        <w:t>long-term</w:t>
      </w:r>
      <w:r w:rsidR="00CB58A7">
        <w:rPr>
          <w:rFonts w:ascii="Arial" w:hAnsi="Arial" w:cs="Arial"/>
          <w:sz w:val="22"/>
          <w:szCs w:val="22"/>
        </w:rPr>
        <w:t xml:space="preserve"> process </w:t>
      </w:r>
      <w:r w:rsidR="006C7CE9">
        <w:rPr>
          <w:rFonts w:ascii="Arial" w:hAnsi="Arial" w:cs="Arial"/>
          <w:sz w:val="22"/>
          <w:szCs w:val="22"/>
        </w:rPr>
        <w:t>and</w:t>
      </w:r>
      <w:r w:rsidR="00CB58A7">
        <w:rPr>
          <w:rFonts w:ascii="Arial" w:hAnsi="Arial" w:cs="Arial"/>
          <w:sz w:val="22"/>
          <w:szCs w:val="22"/>
        </w:rPr>
        <w:t xml:space="preserve"> </w:t>
      </w:r>
      <w:r w:rsidR="006C7CE9">
        <w:rPr>
          <w:rFonts w:ascii="Arial" w:hAnsi="Arial" w:cs="Arial"/>
          <w:sz w:val="22"/>
          <w:szCs w:val="22"/>
        </w:rPr>
        <w:t>can take years to achieve final goals</w:t>
      </w:r>
      <w:r w:rsidR="00F836CB">
        <w:rPr>
          <w:rFonts w:ascii="Arial" w:hAnsi="Arial" w:cs="Arial"/>
          <w:sz w:val="22"/>
          <w:szCs w:val="22"/>
        </w:rPr>
        <w:t xml:space="preserve"> (Chang, 2008)</w:t>
      </w:r>
      <w:r w:rsidR="006C7CE9">
        <w:rPr>
          <w:rFonts w:ascii="Arial" w:hAnsi="Arial" w:cs="Arial"/>
          <w:sz w:val="22"/>
          <w:szCs w:val="22"/>
        </w:rPr>
        <w:t xml:space="preserve">. </w:t>
      </w:r>
      <w:r w:rsidR="00F13343">
        <w:rPr>
          <w:rFonts w:ascii="Arial" w:hAnsi="Arial" w:cs="Arial"/>
          <w:sz w:val="22"/>
          <w:szCs w:val="22"/>
        </w:rPr>
        <w:t>This is reflected in School X</w:t>
      </w:r>
      <w:r>
        <w:rPr>
          <w:rFonts w:ascii="Arial" w:hAnsi="Arial" w:cs="Arial"/>
          <w:sz w:val="22"/>
          <w:szCs w:val="22"/>
        </w:rPr>
        <w:t>’s</w:t>
      </w:r>
      <w:r w:rsidR="00F13343">
        <w:rPr>
          <w:rFonts w:ascii="Arial" w:hAnsi="Arial" w:cs="Arial"/>
          <w:sz w:val="22"/>
          <w:szCs w:val="22"/>
        </w:rPr>
        <w:t xml:space="preserve"> SDP which is dated 2019-2022. </w:t>
      </w:r>
      <w:r w:rsidR="00306750">
        <w:rPr>
          <w:rFonts w:ascii="Arial" w:hAnsi="Arial" w:cs="Arial"/>
          <w:sz w:val="22"/>
          <w:szCs w:val="22"/>
        </w:rPr>
        <w:t xml:space="preserve">A range of research has </w:t>
      </w:r>
      <w:r w:rsidR="00455FB2">
        <w:rPr>
          <w:rFonts w:ascii="Arial" w:hAnsi="Arial" w:cs="Arial"/>
          <w:sz w:val="22"/>
          <w:szCs w:val="22"/>
        </w:rPr>
        <w:t xml:space="preserve">also </w:t>
      </w:r>
      <w:r w:rsidR="00306750">
        <w:rPr>
          <w:rFonts w:ascii="Arial" w:hAnsi="Arial" w:cs="Arial"/>
          <w:sz w:val="22"/>
          <w:szCs w:val="22"/>
        </w:rPr>
        <w:t xml:space="preserve">displayed the positive </w:t>
      </w:r>
      <w:r w:rsidR="007913C8">
        <w:rPr>
          <w:rFonts w:ascii="Arial" w:hAnsi="Arial" w:cs="Arial"/>
          <w:sz w:val="22"/>
          <w:szCs w:val="22"/>
        </w:rPr>
        <w:t>impacts associated with staff taking part in professional learning experiences. School staff taking part in professional learning will aid the development of their practice (Knight, Tait and York, 2006).</w:t>
      </w:r>
    </w:p>
    <w:p w14:paraId="246D69C6" w14:textId="77777777" w:rsidR="00DC40D0" w:rsidRDefault="00DC40D0" w:rsidP="00223B27">
      <w:pPr>
        <w:jc w:val="both"/>
        <w:rPr>
          <w:rFonts w:ascii="Arial" w:hAnsi="Arial" w:cs="Arial"/>
          <w:b/>
          <w:bCs/>
          <w:sz w:val="22"/>
          <w:szCs w:val="22"/>
        </w:rPr>
      </w:pPr>
    </w:p>
    <w:p w14:paraId="147FA3BA" w14:textId="77777777" w:rsidR="00783048" w:rsidRPr="00783048" w:rsidRDefault="00783048" w:rsidP="00223B27">
      <w:pPr>
        <w:jc w:val="both"/>
        <w:rPr>
          <w:rFonts w:ascii="Arial" w:hAnsi="Arial" w:cs="Arial"/>
          <w:sz w:val="22"/>
          <w:szCs w:val="22"/>
        </w:rPr>
      </w:pPr>
      <w:r>
        <w:rPr>
          <w:rFonts w:ascii="Arial" w:hAnsi="Arial" w:cs="Arial"/>
          <w:sz w:val="22"/>
          <w:szCs w:val="22"/>
        </w:rPr>
        <w:t>The first implication</w:t>
      </w:r>
      <w:r w:rsidR="00686807">
        <w:rPr>
          <w:rFonts w:ascii="Arial" w:hAnsi="Arial" w:cs="Arial"/>
          <w:sz w:val="22"/>
          <w:szCs w:val="22"/>
        </w:rPr>
        <w:t xml:space="preserve"> on my future practice based on this research</w:t>
      </w:r>
      <w:r>
        <w:rPr>
          <w:rFonts w:ascii="Arial" w:hAnsi="Arial" w:cs="Arial"/>
          <w:sz w:val="22"/>
          <w:szCs w:val="22"/>
        </w:rPr>
        <w:t xml:space="preserve"> will involve my participation in a range of professional learning experiences. This will allow me to develop my practice, gaining knowledge based on a range of topics and ultimately benefiting the learners</w:t>
      </w:r>
      <w:r w:rsidR="004167F1">
        <w:rPr>
          <w:rFonts w:ascii="Arial" w:hAnsi="Arial" w:cs="Arial"/>
          <w:sz w:val="22"/>
          <w:szCs w:val="22"/>
        </w:rPr>
        <w:t>’</w:t>
      </w:r>
      <w:r>
        <w:rPr>
          <w:rFonts w:ascii="Arial" w:hAnsi="Arial" w:cs="Arial"/>
          <w:sz w:val="22"/>
          <w:szCs w:val="22"/>
        </w:rPr>
        <w:t xml:space="preserve"> experience.</w:t>
      </w:r>
      <w:r w:rsidR="00A3663A">
        <w:rPr>
          <w:rFonts w:ascii="Arial" w:hAnsi="Arial" w:cs="Arial"/>
          <w:sz w:val="22"/>
          <w:szCs w:val="22"/>
        </w:rPr>
        <w:t xml:space="preserve"> I will also ensure </w:t>
      </w:r>
      <w:r w:rsidR="004167F1">
        <w:rPr>
          <w:rFonts w:ascii="Arial" w:hAnsi="Arial" w:cs="Arial"/>
          <w:sz w:val="22"/>
          <w:szCs w:val="22"/>
        </w:rPr>
        <w:t>I</w:t>
      </w:r>
      <w:r w:rsidR="00A3663A">
        <w:rPr>
          <w:rFonts w:ascii="Arial" w:hAnsi="Arial" w:cs="Arial"/>
          <w:sz w:val="22"/>
          <w:szCs w:val="22"/>
        </w:rPr>
        <w:t xml:space="preserve"> engage fully with a school</w:t>
      </w:r>
      <w:r w:rsidR="004167F1">
        <w:rPr>
          <w:rFonts w:ascii="Arial" w:hAnsi="Arial" w:cs="Arial"/>
          <w:sz w:val="22"/>
          <w:szCs w:val="22"/>
        </w:rPr>
        <w:t>’</w:t>
      </w:r>
      <w:r w:rsidR="00A3663A">
        <w:rPr>
          <w:rFonts w:ascii="Arial" w:hAnsi="Arial" w:cs="Arial"/>
          <w:sz w:val="22"/>
          <w:szCs w:val="22"/>
        </w:rPr>
        <w:t xml:space="preserve">s SDP prior to starting </w:t>
      </w:r>
      <w:r w:rsidR="00DF5198">
        <w:rPr>
          <w:rFonts w:ascii="Arial" w:hAnsi="Arial" w:cs="Arial"/>
          <w:sz w:val="22"/>
          <w:szCs w:val="22"/>
        </w:rPr>
        <w:t>a</w:t>
      </w:r>
      <w:r w:rsidR="00A3663A">
        <w:rPr>
          <w:rFonts w:ascii="Arial" w:hAnsi="Arial" w:cs="Arial"/>
          <w:sz w:val="22"/>
          <w:szCs w:val="22"/>
        </w:rPr>
        <w:t xml:space="preserve"> job. This will highlight the school</w:t>
      </w:r>
      <w:r w:rsidR="004167F1">
        <w:rPr>
          <w:rFonts w:ascii="Arial" w:hAnsi="Arial" w:cs="Arial"/>
          <w:sz w:val="22"/>
          <w:szCs w:val="22"/>
        </w:rPr>
        <w:t>’</w:t>
      </w:r>
      <w:r w:rsidR="00A3663A">
        <w:rPr>
          <w:rFonts w:ascii="Arial" w:hAnsi="Arial" w:cs="Arial"/>
          <w:sz w:val="22"/>
          <w:szCs w:val="22"/>
        </w:rPr>
        <w:t>s aims</w:t>
      </w:r>
      <w:r w:rsidR="00DF5198">
        <w:rPr>
          <w:rFonts w:ascii="Arial" w:hAnsi="Arial" w:cs="Arial"/>
          <w:sz w:val="22"/>
          <w:szCs w:val="22"/>
        </w:rPr>
        <w:t xml:space="preserve">/ goals </w:t>
      </w:r>
      <w:r w:rsidR="00A3663A">
        <w:rPr>
          <w:rFonts w:ascii="Arial" w:hAnsi="Arial" w:cs="Arial"/>
          <w:sz w:val="22"/>
          <w:szCs w:val="22"/>
        </w:rPr>
        <w:t>and</w:t>
      </w:r>
      <w:r w:rsidR="00DF5198">
        <w:rPr>
          <w:rFonts w:ascii="Arial" w:hAnsi="Arial" w:cs="Arial"/>
          <w:sz w:val="22"/>
          <w:szCs w:val="22"/>
        </w:rPr>
        <w:t xml:space="preserve"> the</w:t>
      </w:r>
      <w:r w:rsidR="00A3663A">
        <w:rPr>
          <w:rFonts w:ascii="Arial" w:hAnsi="Arial" w:cs="Arial"/>
          <w:sz w:val="22"/>
          <w:szCs w:val="22"/>
        </w:rPr>
        <w:t xml:space="preserve"> strategy</w:t>
      </w:r>
      <w:r w:rsidR="00DF5198">
        <w:rPr>
          <w:rFonts w:ascii="Arial" w:hAnsi="Arial" w:cs="Arial"/>
          <w:sz w:val="22"/>
          <w:szCs w:val="22"/>
        </w:rPr>
        <w:t xml:space="preserve"> put in place</w:t>
      </w:r>
      <w:r w:rsidR="00A3663A">
        <w:rPr>
          <w:rFonts w:ascii="Arial" w:hAnsi="Arial" w:cs="Arial"/>
          <w:sz w:val="22"/>
          <w:szCs w:val="22"/>
        </w:rPr>
        <w:t xml:space="preserve"> to meet those aims. I can then adapt my pedagogy to fit in with this.</w:t>
      </w:r>
      <w:r w:rsidR="00C3277B">
        <w:rPr>
          <w:rFonts w:ascii="Arial" w:hAnsi="Arial" w:cs="Arial"/>
          <w:sz w:val="22"/>
          <w:szCs w:val="22"/>
        </w:rPr>
        <w:t xml:space="preserve"> Finally, </w:t>
      </w:r>
      <w:r w:rsidR="000905CE">
        <w:rPr>
          <w:rFonts w:ascii="Arial" w:hAnsi="Arial" w:cs="Arial"/>
          <w:sz w:val="22"/>
          <w:szCs w:val="22"/>
        </w:rPr>
        <w:t xml:space="preserve">when engaging with an SDP I will </w:t>
      </w:r>
      <w:r w:rsidR="001D5011">
        <w:rPr>
          <w:rFonts w:ascii="Arial" w:hAnsi="Arial" w:cs="Arial"/>
          <w:sz w:val="22"/>
          <w:szCs w:val="22"/>
        </w:rPr>
        <w:t>consider how it can be used to promote the four purposes presented by Donaldson.</w:t>
      </w:r>
    </w:p>
    <w:p w14:paraId="7FB8E564" w14:textId="77777777" w:rsidR="00DC40D0" w:rsidRPr="00EF6857" w:rsidRDefault="00DC40D0" w:rsidP="00223B27">
      <w:pPr>
        <w:jc w:val="both"/>
        <w:rPr>
          <w:rFonts w:ascii="Arial" w:hAnsi="Arial" w:cs="Arial"/>
          <w:b/>
          <w:bCs/>
          <w:sz w:val="22"/>
          <w:szCs w:val="22"/>
        </w:rPr>
      </w:pPr>
    </w:p>
    <w:p w14:paraId="734530D3" w14:textId="77777777" w:rsidR="00F20293" w:rsidRDefault="00880F5E" w:rsidP="002B0F81">
      <w:pPr>
        <w:jc w:val="both"/>
        <w:rPr>
          <w:rFonts w:ascii="Arial" w:hAnsi="Arial" w:cs="Arial"/>
          <w:b/>
          <w:bCs/>
          <w:sz w:val="22"/>
          <w:szCs w:val="22"/>
        </w:rPr>
      </w:pPr>
      <w:r>
        <w:rPr>
          <w:rFonts w:ascii="Arial" w:hAnsi="Arial" w:cs="Arial"/>
          <w:b/>
          <w:bCs/>
          <w:sz w:val="22"/>
          <w:szCs w:val="22"/>
        </w:rPr>
        <w:t xml:space="preserve">Word Count: </w:t>
      </w:r>
    </w:p>
    <w:p w14:paraId="406F0677" w14:textId="77777777" w:rsidR="002255EF" w:rsidRDefault="002255EF" w:rsidP="002B0F81">
      <w:pPr>
        <w:jc w:val="both"/>
        <w:rPr>
          <w:rFonts w:ascii="Arial" w:hAnsi="Arial" w:cs="Arial"/>
          <w:b/>
          <w:bCs/>
          <w:sz w:val="22"/>
          <w:szCs w:val="22"/>
        </w:rPr>
      </w:pPr>
    </w:p>
    <w:p w14:paraId="7E57C7C9" w14:textId="77777777" w:rsidR="0065728E" w:rsidRDefault="0065728E" w:rsidP="002B0F81">
      <w:pPr>
        <w:jc w:val="both"/>
        <w:rPr>
          <w:rFonts w:ascii="Arial" w:hAnsi="Arial" w:cs="Arial"/>
          <w:b/>
          <w:bCs/>
          <w:sz w:val="22"/>
          <w:szCs w:val="22"/>
        </w:rPr>
      </w:pPr>
    </w:p>
    <w:p w14:paraId="089871F1" w14:textId="77777777" w:rsidR="00093919" w:rsidRDefault="00223B27" w:rsidP="002B0F81">
      <w:pPr>
        <w:jc w:val="both"/>
        <w:rPr>
          <w:rFonts w:ascii="Arial" w:hAnsi="Arial" w:cs="Arial"/>
          <w:b/>
          <w:bCs/>
          <w:sz w:val="22"/>
          <w:szCs w:val="22"/>
        </w:rPr>
      </w:pPr>
      <w:r w:rsidRPr="00EF6857">
        <w:rPr>
          <w:rFonts w:ascii="Arial" w:hAnsi="Arial" w:cs="Arial"/>
          <w:b/>
          <w:bCs/>
          <w:sz w:val="22"/>
          <w:szCs w:val="22"/>
        </w:rPr>
        <w:t xml:space="preserve">Reference List </w:t>
      </w:r>
    </w:p>
    <w:p w14:paraId="5B57F135" w14:textId="77777777" w:rsidR="00B66F27" w:rsidRPr="002B0F81" w:rsidRDefault="00B66F27" w:rsidP="002B0F81">
      <w:pPr>
        <w:jc w:val="both"/>
        <w:rPr>
          <w:rFonts w:ascii="Arial" w:hAnsi="Arial" w:cs="Arial"/>
          <w:b/>
          <w:bCs/>
          <w:sz w:val="22"/>
          <w:szCs w:val="22"/>
        </w:rPr>
      </w:pPr>
    </w:p>
    <w:p w14:paraId="57CD631B" w14:textId="77777777" w:rsidR="002F5E74" w:rsidRPr="00EF6857" w:rsidRDefault="002F5E74" w:rsidP="002F5E74">
      <w:pPr>
        <w:rPr>
          <w:rFonts w:ascii="Arial" w:hAnsi="Arial" w:cs="Arial"/>
          <w:color w:val="000000" w:themeColor="text1"/>
          <w:sz w:val="22"/>
          <w:szCs w:val="22"/>
        </w:rPr>
      </w:pPr>
      <w:r w:rsidRPr="00EF6857">
        <w:rPr>
          <w:rFonts w:ascii="Arial" w:hAnsi="Arial" w:cs="Arial"/>
          <w:color w:val="000000" w:themeColor="text1"/>
          <w:sz w:val="22"/>
          <w:szCs w:val="22"/>
          <w:shd w:val="clear" w:color="auto" w:fill="FFFFFF"/>
        </w:rPr>
        <w:t>Ariav, T. (1991) Growth in Teachers' Curriculum Knowledge Through the Process of Curriculum Analysis. </w:t>
      </w:r>
      <w:r w:rsidRPr="00EF6857">
        <w:rPr>
          <w:rFonts w:ascii="Arial" w:hAnsi="Arial" w:cs="Arial"/>
          <w:i/>
          <w:iCs/>
          <w:color w:val="000000" w:themeColor="text1"/>
          <w:sz w:val="22"/>
          <w:szCs w:val="22"/>
        </w:rPr>
        <w:t>Journal of Curriculum and Supervision</w:t>
      </w:r>
      <w:r w:rsidRPr="00EF6857">
        <w:rPr>
          <w:rFonts w:ascii="Arial" w:hAnsi="Arial" w:cs="Arial"/>
          <w:color w:val="000000" w:themeColor="text1"/>
          <w:sz w:val="22"/>
          <w:szCs w:val="22"/>
          <w:shd w:val="clear" w:color="auto" w:fill="FFFFFF"/>
        </w:rPr>
        <w:t>. 6 (3), p. 183.</w:t>
      </w:r>
    </w:p>
    <w:p w14:paraId="7D5FEF60" w14:textId="77777777" w:rsidR="002F5E74" w:rsidRPr="00EF6857" w:rsidRDefault="002F5E74" w:rsidP="00E12502">
      <w:pPr>
        <w:rPr>
          <w:rFonts w:ascii="Arial" w:hAnsi="Arial" w:cs="Arial"/>
          <w:color w:val="000000" w:themeColor="text1"/>
          <w:sz w:val="22"/>
          <w:szCs w:val="22"/>
          <w:shd w:val="clear" w:color="auto" w:fill="FFFFFF"/>
        </w:rPr>
      </w:pPr>
    </w:p>
    <w:p w14:paraId="646F3DA5" w14:textId="77777777" w:rsidR="00AE39F9" w:rsidRPr="00EF6857" w:rsidRDefault="00AE39F9" w:rsidP="00AE39F9">
      <w:pPr>
        <w:rPr>
          <w:rFonts w:ascii="Arial" w:hAnsi="Arial" w:cs="Arial"/>
          <w:color w:val="000000" w:themeColor="text1"/>
          <w:sz w:val="22"/>
          <w:szCs w:val="22"/>
        </w:rPr>
      </w:pPr>
      <w:r w:rsidRPr="00EF6857">
        <w:rPr>
          <w:rFonts w:ascii="Arial" w:hAnsi="Arial" w:cs="Arial"/>
          <w:color w:val="000000" w:themeColor="text1"/>
          <w:sz w:val="22"/>
          <w:szCs w:val="22"/>
          <w:shd w:val="clear" w:color="auto" w:fill="FFFFFF"/>
        </w:rPr>
        <w:t>Aubusson, P., Ewing, R. and Hoban, G. (2009) </w:t>
      </w:r>
      <w:r w:rsidRPr="00EF6857">
        <w:rPr>
          <w:rFonts w:ascii="Arial" w:hAnsi="Arial" w:cs="Arial"/>
          <w:i/>
          <w:iCs/>
          <w:color w:val="000000" w:themeColor="text1"/>
          <w:sz w:val="22"/>
          <w:szCs w:val="22"/>
        </w:rPr>
        <w:t>Action Learning in Schools: Reframing Teachers Professional Learning and Development</w:t>
      </w:r>
      <w:r w:rsidRPr="00EF6857">
        <w:rPr>
          <w:rFonts w:ascii="Arial" w:hAnsi="Arial" w:cs="Arial"/>
          <w:color w:val="000000" w:themeColor="text1"/>
          <w:sz w:val="22"/>
          <w:szCs w:val="22"/>
          <w:shd w:val="clear" w:color="auto" w:fill="FFFFFF"/>
        </w:rPr>
        <w:t>. 1st ed. London: Routledge.</w:t>
      </w:r>
    </w:p>
    <w:p w14:paraId="1A9CC1E1" w14:textId="77777777" w:rsidR="00AE39F9" w:rsidRDefault="00AE39F9" w:rsidP="00E12502">
      <w:pPr>
        <w:rPr>
          <w:rFonts w:ascii="Arial" w:hAnsi="Arial" w:cs="Arial"/>
          <w:color w:val="000000" w:themeColor="text1"/>
          <w:sz w:val="22"/>
          <w:szCs w:val="22"/>
          <w:shd w:val="clear" w:color="auto" w:fill="FFFFFF"/>
        </w:rPr>
      </w:pPr>
    </w:p>
    <w:p w14:paraId="0AC68D8A" w14:textId="77777777" w:rsidR="00FD5F79" w:rsidRPr="00FD5F79" w:rsidRDefault="00FD5F79" w:rsidP="00FD5F79">
      <w:pPr>
        <w:rPr>
          <w:color w:val="000000" w:themeColor="text1"/>
          <w:sz w:val="32"/>
          <w:szCs w:val="32"/>
        </w:rPr>
      </w:pPr>
      <w:r w:rsidRPr="00FD5F79">
        <w:rPr>
          <w:rFonts w:ascii="Arial" w:hAnsi="Arial" w:cs="Arial"/>
          <w:color w:val="000000" w:themeColor="text1"/>
          <w:sz w:val="22"/>
          <w:szCs w:val="22"/>
          <w:shd w:val="clear" w:color="auto" w:fill="FFFFFF"/>
        </w:rPr>
        <w:t>Becker, E., Goetz, T. and Morger, V. (2014) How Important Are Teachers’ Emotions in Class For Their Students’ Emotions and Motivation Above and Beyond Cognitive Activating Instruction?. </w:t>
      </w:r>
      <w:r w:rsidRPr="00FD5F79">
        <w:rPr>
          <w:rFonts w:ascii="Arial" w:hAnsi="Arial" w:cs="Arial"/>
          <w:i/>
          <w:iCs/>
          <w:color w:val="000000" w:themeColor="text1"/>
          <w:sz w:val="22"/>
          <w:szCs w:val="22"/>
        </w:rPr>
        <w:t>Personality and Individual Differences</w:t>
      </w:r>
      <w:r w:rsidRPr="00FD5F79">
        <w:rPr>
          <w:rFonts w:ascii="Arial" w:hAnsi="Arial" w:cs="Arial"/>
          <w:color w:val="000000" w:themeColor="text1"/>
          <w:sz w:val="22"/>
          <w:szCs w:val="22"/>
          <w:shd w:val="clear" w:color="auto" w:fill="FFFFFF"/>
        </w:rPr>
        <w:t>. 60, pp. 3-23.</w:t>
      </w:r>
    </w:p>
    <w:p w14:paraId="7E308E77" w14:textId="77777777" w:rsidR="00FD5F79" w:rsidRDefault="00FD5F79" w:rsidP="00E12502">
      <w:pPr>
        <w:rPr>
          <w:rFonts w:ascii="Arial" w:hAnsi="Arial" w:cs="Arial"/>
          <w:color w:val="000000" w:themeColor="text1"/>
          <w:sz w:val="22"/>
          <w:szCs w:val="22"/>
          <w:shd w:val="clear" w:color="auto" w:fill="FFFFFF"/>
        </w:rPr>
      </w:pPr>
    </w:p>
    <w:p w14:paraId="27D6794C" w14:textId="77777777" w:rsidR="00BD0E8D" w:rsidRPr="00F369B1" w:rsidRDefault="00BD0E8D" w:rsidP="00BD0E8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rPr>
        <w:t>British Educational Research Association [BERA] (2018) Ethical Guidelines for Educational Research, fourth edition, London. </w:t>
      </w:r>
      <w:hyperlink r:id="rId6" w:tgtFrame="_blank" w:history="1">
        <w:r>
          <w:rPr>
            <w:rStyle w:val="normaltextrun"/>
            <w:rFonts w:ascii="Calibri" w:hAnsi="Calibri" w:cs="Segoe UI"/>
            <w:u w:val="single"/>
          </w:rPr>
          <w:t>https://www.bera.ac.uk/researchers-resources/publications/ethicalguidelines-for-educational-research-2018</w:t>
        </w:r>
      </w:hyperlink>
      <w:r>
        <w:rPr>
          <w:rStyle w:val="normaltextrun"/>
          <w:rFonts w:ascii="Calibri" w:hAnsi="Calibri" w:cs="Segoe UI"/>
          <w:u w:val="single"/>
        </w:rPr>
        <w:t> </w:t>
      </w:r>
      <w:r w:rsidRPr="00F369B1">
        <w:rPr>
          <w:rStyle w:val="normaltextrun"/>
          <w:rFonts w:ascii="Calibri" w:hAnsi="Calibri" w:cs="Segoe UI"/>
        </w:rPr>
        <w:t>(Accessed 25 March 2020)</w:t>
      </w:r>
    </w:p>
    <w:p w14:paraId="69F81B12" w14:textId="77777777" w:rsidR="00BD0E8D" w:rsidRPr="00EF6857" w:rsidRDefault="00BD0E8D" w:rsidP="00E12502">
      <w:pPr>
        <w:rPr>
          <w:rFonts w:ascii="Arial" w:hAnsi="Arial" w:cs="Arial"/>
          <w:color w:val="000000" w:themeColor="text1"/>
          <w:sz w:val="22"/>
          <w:szCs w:val="22"/>
          <w:shd w:val="clear" w:color="auto" w:fill="FFFFFF"/>
        </w:rPr>
      </w:pPr>
    </w:p>
    <w:p w14:paraId="6E335FCC" w14:textId="77777777" w:rsidR="00733687" w:rsidRPr="00EF6857" w:rsidRDefault="00733687" w:rsidP="00733687">
      <w:pPr>
        <w:rPr>
          <w:rFonts w:ascii="Arial" w:hAnsi="Arial" w:cs="Arial"/>
          <w:color w:val="000000" w:themeColor="text1"/>
          <w:sz w:val="22"/>
          <w:szCs w:val="22"/>
        </w:rPr>
      </w:pPr>
      <w:r w:rsidRPr="00EF6857">
        <w:rPr>
          <w:rFonts w:ascii="Arial" w:hAnsi="Arial" w:cs="Arial"/>
          <w:color w:val="000000" w:themeColor="text1"/>
          <w:sz w:val="22"/>
          <w:szCs w:val="22"/>
          <w:shd w:val="clear" w:color="auto" w:fill="FFFFFF"/>
        </w:rPr>
        <w:t>Blandford, S. (2000) </w:t>
      </w:r>
      <w:r w:rsidRPr="00EF6857">
        <w:rPr>
          <w:rStyle w:val="Emphasis"/>
          <w:rFonts w:ascii="Arial" w:hAnsi="Arial" w:cs="Arial"/>
          <w:color w:val="000000" w:themeColor="text1"/>
          <w:sz w:val="22"/>
          <w:szCs w:val="22"/>
        </w:rPr>
        <w:t>Managing Professional Development in School</w:t>
      </w:r>
      <w:r w:rsidRPr="00EF6857">
        <w:rPr>
          <w:rFonts w:ascii="Arial" w:hAnsi="Arial" w:cs="Arial"/>
          <w:color w:val="000000" w:themeColor="text1"/>
          <w:sz w:val="22"/>
          <w:szCs w:val="22"/>
          <w:shd w:val="clear" w:color="auto" w:fill="FFFFFF"/>
        </w:rPr>
        <w:t>. 1st ed. London: Routledge.</w:t>
      </w:r>
    </w:p>
    <w:p w14:paraId="43EF0248" w14:textId="77777777" w:rsidR="00733687" w:rsidRDefault="00733687" w:rsidP="00E12502">
      <w:pPr>
        <w:rPr>
          <w:rFonts w:ascii="Arial" w:hAnsi="Arial" w:cs="Arial"/>
          <w:color w:val="000000" w:themeColor="text1"/>
          <w:sz w:val="22"/>
          <w:szCs w:val="22"/>
          <w:shd w:val="clear" w:color="auto" w:fill="FFFFFF"/>
        </w:rPr>
      </w:pPr>
    </w:p>
    <w:p w14:paraId="433750A8" w14:textId="77777777" w:rsidR="00B32AC3" w:rsidRPr="00B32AC3" w:rsidRDefault="00B32AC3" w:rsidP="00B32AC3">
      <w:pPr>
        <w:rPr>
          <w:color w:val="000000" w:themeColor="text1"/>
          <w:sz w:val="32"/>
          <w:szCs w:val="32"/>
        </w:rPr>
      </w:pPr>
      <w:r w:rsidRPr="00B32AC3">
        <w:rPr>
          <w:rFonts w:ascii="Arial" w:hAnsi="Arial" w:cs="Arial"/>
          <w:color w:val="000000" w:themeColor="text1"/>
          <w:sz w:val="22"/>
          <w:szCs w:val="22"/>
          <w:shd w:val="clear" w:color="auto" w:fill="FFFFFF"/>
        </w:rPr>
        <w:t>Brighthouse, T. and Woods, D. (2013) </w:t>
      </w:r>
      <w:r w:rsidRPr="00B32AC3">
        <w:rPr>
          <w:rFonts w:ascii="Arial" w:hAnsi="Arial" w:cs="Arial"/>
          <w:i/>
          <w:iCs/>
          <w:color w:val="000000" w:themeColor="text1"/>
          <w:sz w:val="22"/>
          <w:szCs w:val="22"/>
        </w:rPr>
        <w:t>The A-z of School Improvement Principles and Practice</w:t>
      </w:r>
      <w:r w:rsidRPr="00B32AC3">
        <w:rPr>
          <w:rFonts w:ascii="Arial" w:hAnsi="Arial" w:cs="Arial"/>
          <w:color w:val="000000" w:themeColor="text1"/>
          <w:sz w:val="22"/>
          <w:szCs w:val="22"/>
          <w:shd w:val="clear" w:color="auto" w:fill="FFFFFF"/>
        </w:rPr>
        <w:t>. 1st ed. London: Bloomsbury.</w:t>
      </w:r>
    </w:p>
    <w:p w14:paraId="3C1E2854" w14:textId="77777777" w:rsidR="00B32AC3" w:rsidRDefault="00B32AC3" w:rsidP="00E12502">
      <w:pPr>
        <w:rPr>
          <w:rFonts w:ascii="Arial" w:hAnsi="Arial" w:cs="Arial"/>
          <w:color w:val="000000" w:themeColor="text1"/>
          <w:sz w:val="22"/>
          <w:szCs w:val="22"/>
          <w:shd w:val="clear" w:color="auto" w:fill="FFFFFF"/>
        </w:rPr>
      </w:pPr>
    </w:p>
    <w:p w14:paraId="6BFDFC8C" w14:textId="77777777" w:rsidR="00924ACD" w:rsidRPr="00924ACD" w:rsidRDefault="00924ACD" w:rsidP="00924ACD">
      <w:pPr>
        <w:rPr>
          <w:color w:val="000000" w:themeColor="text1"/>
          <w:sz w:val="32"/>
          <w:szCs w:val="32"/>
        </w:rPr>
      </w:pPr>
      <w:r w:rsidRPr="00924ACD">
        <w:rPr>
          <w:rFonts w:ascii="Arial" w:hAnsi="Arial" w:cs="Arial"/>
          <w:color w:val="000000" w:themeColor="text1"/>
          <w:sz w:val="22"/>
          <w:szCs w:val="22"/>
          <w:shd w:val="clear" w:color="auto" w:fill="FFFFFF"/>
        </w:rPr>
        <w:t>Broadhead, P., Cuckle, P., Hodgson, J. and Dunford, J. (1996) Improving Primary Schools Through School Development Planning Building a Vision, Exploring the Reality. </w:t>
      </w:r>
      <w:r w:rsidRPr="00924ACD">
        <w:rPr>
          <w:rFonts w:ascii="Arial" w:hAnsi="Arial" w:cs="Arial"/>
          <w:i/>
          <w:iCs/>
          <w:color w:val="000000" w:themeColor="text1"/>
          <w:sz w:val="22"/>
          <w:szCs w:val="22"/>
        </w:rPr>
        <w:t>Educational Management and Administration</w:t>
      </w:r>
      <w:r w:rsidRPr="00924ACD">
        <w:rPr>
          <w:rFonts w:ascii="Arial" w:hAnsi="Arial" w:cs="Arial"/>
          <w:color w:val="000000" w:themeColor="text1"/>
          <w:sz w:val="22"/>
          <w:szCs w:val="22"/>
          <w:shd w:val="clear" w:color="auto" w:fill="FFFFFF"/>
        </w:rPr>
        <w:t>. 24 (3), pp. 277-290.</w:t>
      </w:r>
    </w:p>
    <w:p w14:paraId="09CE857E" w14:textId="77777777" w:rsidR="00924ACD" w:rsidRDefault="00924ACD" w:rsidP="00E12502">
      <w:pPr>
        <w:rPr>
          <w:rFonts w:ascii="Arial" w:hAnsi="Arial" w:cs="Arial"/>
          <w:color w:val="000000" w:themeColor="text1"/>
          <w:sz w:val="22"/>
          <w:szCs w:val="22"/>
          <w:shd w:val="clear" w:color="auto" w:fill="FFFFFF"/>
        </w:rPr>
      </w:pPr>
    </w:p>
    <w:p w14:paraId="52E3E559" w14:textId="77777777" w:rsidR="0048156C" w:rsidRPr="0048156C" w:rsidRDefault="0048156C" w:rsidP="0048156C">
      <w:pPr>
        <w:rPr>
          <w:color w:val="000000" w:themeColor="text1"/>
          <w:sz w:val="32"/>
          <w:szCs w:val="32"/>
        </w:rPr>
      </w:pPr>
      <w:r w:rsidRPr="0048156C">
        <w:rPr>
          <w:rFonts w:ascii="Arial" w:hAnsi="Arial" w:cs="Arial"/>
          <w:color w:val="000000" w:themeColor="text1"/>
          <w:sz w:val="22"/>
          <w:szCs w:val="22"/>
          <w:shd w:val="clear" w:color="auto" w:fill="FFFFFF"/>
        </w:rPr>
        <w:t>Chang, G.C (2008) </w:t>
      </w:r>
      <w:r w:rsidRPr="0048156C">
        <w:rPr>
          <w:rFonts w:ascii="Arial" w:hAnsi="Arial" w:cs="Arial"/>
          <w:i/>
          <w:iCs/>
          <w:color w:val="000000" w:themeColor="text1"/>
          <w:sz w:val="22"/>
          <w:szCs w:val="22"/>
        </w:rPr>
        <w:t>Strategic Planning in Education: Some Concepts and Methods</w:t>
      </w:r>
      <w:r w:rsidRPr="0048156C">
        <w:rPr>
          <w:rFonts w:ascii="Arial" w:hAnsi="Arial" w:cs="Arial"/>
          <w:color w:val="000000" w:themeColor="text1"/>
          <w:sz w:val="22"/>
          <w:szCs w:val="22"/>
          <w:shd w:val="clear" w:color="auto" w:fill="FFFFFF"/>
        </w:rPr>
        <w:t>. 1st ed. Paris: U</w:t>
      </w:r>
      <w:r>
        <w:rPr>
          <w:rFonts w:ascii="Arial" w:hAnsi="Arial" w:cs="Arial"/>
          <w:color w:val="000000" w:themeColor="text1"/>
          <w:sz w:val="22"/>
          <w:szCs w:val="22"/>
          <w:shd w:val="clear" w:color="auto" w:fill="FFFFFF"/>
        </w:rPr>
        <w:t>NESCO</w:t>
      </w:r>
      <w:r w:rsidRPr="0048156C">
        <w:rPr>
          <w:rFonts w:ascii="Arial" w:hAnsi="Arial" w:cs="Arial"/>
          <w:color w:val="000000" w:themeColor="text1"/>
          <w:sz w:val="22"/>
          <w:szCs w:val="22"/>
          <w:shd w:val="clear" w:color="auto" w:fill="FFFFFF"/>
        </w:rPr>
        <w:t>.</w:t>
      </w:r>
    </w:p>
    <w:p w14:paraId="0BE2787A" w14:textId="77777777" w:rsidR="0048156C" w:rsidRDefault="0048156C" w:rsidP="00E12502">
      <w:pPr>
        <w:rPr>
          <w:rFonts w:ascii="Arial" w:hAnsi="Arial" w:cs="Arial"/>
          <w:color w:val="000000" w:themeColor="text1"/>
          <w:sz w:val="22"/>
          <w:szCs w:val="22"/>
          <w:shd w:val="clear" w:color="auto" w:fill="FFFFFF"/>
        </w:rPr>
      </w:pPr>
    </w:p>
    <w:p w14:paraId="0A349E71" w14:textId="77777777" w:rsidR="00323753" w:rsidRPr="00323753" w:rsidRDefault="00323753" w:rsidP="00323753">
      <w:pPr>
        <w:rPr>
          <w:color w:val="000000" w:themeColor="text1"/>
          <w:sz w:val="32"/>
          <w:szCs w:val="32"/>
        </w:rPr>
      </w:pPr>
      <w:r w:rsidRPr="00323753">
        <w:rPr>
          <w:rFonts w:ascii="Arial" w:hAnsi="Arial" w:cs="Arial"/>
          <w:color w:val="000000" w:themeColor="text1"/>
          <w:sz w:val="22"/>
          <w:szCs w:val="22"/>
          <w:shd w:val="clear" w:color="auto" w:fill="FFFFFF"/>
        </w:rPr>
        <w:lastRenderedPageBreak/>
        <w:t>Chapman, C. (2008) Towards a Framework For School-to-school Networking in Challenging Circumstances. </w:t>
      </w:r>
      <w:r w:rsidRPr="00323753">
        <w:rPr>
          <w:rFonts w:ascii="Arial" w:hAnsi="Arial" w:cs="Arial"/>
          <w:i/>
          <w:iCs/>
          <w:color w:val="000000" w:themeColor="text1"/>
          <w:sz w:val="22"/>
          <w:szCs w:val="22"/>
        </w:rPr>
        <w:t>Educational Research</w:t>
      </w:r>
      <w:r w:rsidRPr="00323753">
        <w:rPr>
          <w:rFonts w:ascii="Arial" w:hAnsi="Arial" w:cs="Arial"/>
          <w:color w:val="000000" w:themeColor="text1"/>
          <w:sz w:val="22"/>
          <w:szCs w:val="22"/>
          <w:shd w:val="clear" w:color="auto" w:fill="FFFFFF"/>
        </w:rPr>
        <w:t>. 50 (4), pp. 403-420.</w:t>
      </w:r>
    </w:p>
    <w:p w14:paraId="1FAEF86B" w14:textId="77777777" w:rsidR="00323753" w:rsidRDefault="00323753" w:rsidP="00E12502">
      <w:pPr>
        <w:rPr>
          <w:rFonts w:ascii="Arial" w:hAnsi="Arial" w:cs="Arial"/>
          <w:color w:val="000000" w:themeColor="text1"/>
          <w:sz w:val="22"/>
          <w:szCs w:val="22"/>
          <w:shd w:val="clear" w:color="auto" w:fill="FFFFFF"/>
        </w:rPr>
      </w:pPr>
    </w:p>
    <w:p w14:paraId="167CF086" w14:textId="77777777" w:rsidR="0001786D" w:rsidRPr="0001786D" w:rsidRDefault="0001786D" w:rsidP="0001786D">
      <w:pPr>
        <w:rPr>
          <w:color w:val="000000" w:themeColor="text1"/>
          <w:sz w:val="32"/>
          <w:szCs w:val="32"/>
        </w:rPr>
      </w:pPr>
      <w:r w:rsidRPr="0001786D">
        <w:rPr>
          <w:rFonts w:ascii="Arial" w:hAnsi="Arial" w:cs="Arial"/>
          <w:color w:val="000000" w:themeColor="text1"/>
          <w:sz w:val="22"/>
          <w:szCs w:val="22"/>
          <w:shd w:val="clear" w:color="auto" w:fill="FFFFFF"/>
        </w:rPr>
        <w:t>Climaco, C. (1992) Getting to Know Schools Using Performance Indicators: Criteria, Indicators and Processes. </w:t>
      </w:r>
      <w:r w:rsidRPr="0001786D">
        <w:rPr>
          <w:rFonts w:ascii="Arial" w:hAnsi="Arial" w:cs="Arial"/>
          <w:i/>
          <w:iCs/>
          <w:color w:val="000000" w:themeColor="text1"/>
          <w:sz w:val="22"/>
          <w:szCs w:val="22"/>
        </w:rPr>
        <w:t>Educational Review</w:t>
      </w:r>
      <w:r w:rsidRPr="0001786D">
        <w:rPr>
          <w:rFonts w:ascii="Arial" w:hAnsi="Arial" w:cs="Arial"/>
          <w:color w:val="000000" w:themeColor="text1"/>
          <w:sz w:val="22"/>
          <w:szCs w:val="22"/>
          <w:shd w:val="clear" w:color="auto" w:fill="FFFFFF"/>
        </w:rPr>
        <w:t>. 44 (3), p. 295.</w:t>
      </w:r>
    </w:p>
    <w:p w14:paraId="5223FB60" w14:textId="77777777" w:rsidR="0001786D" w:rsidRDefault="0001786D" w:rsidP="00E12502">
      <w:pPr>
        <w:rPr>
          <w:rFonts w:ascii="Arial" w:hAnsi="Arial" w:cs="Arial"/>
          <w:color w:val="000000" w:themeColor="text1"/>
          <w:sz w:val="22"/>
          <w:szCs w:val="22"/>
          <w:shd w:val="clear" w:color="auto" w:fill="FFFFFF"/>
        </w:rPr>
      </w:pPr>
    </w:p>
    <w:p w14:paraId="496F82A4" w14:textId="77777777" w:rsidR="00382F85" w:rsidRPr="00382F85" w:rsidRDefault="00382F85" w:rsidP="00382F85">
      <w:pPr>
        <w:rPr>
          <w:color w:val="000000" w:themeColor="text1"/>
          <w:sz w:val="32"/>
          <w:szCs w:val="32"/>
        </w:rPr>
      </w:pPr>
      <w:r w:rsidRPr="00382F85">
        <w:rPr>
          <w:rFonts w:ascii="Arial" w:hAnsi="Arial" w:cs="Arial"/>
          <w:color w:val="000000" w:themeColor="text1"/>
          <w:sz w:val="22"/>
          <w:szCs w:val="22"/>
          <w:shd w:val="clear" w:color="auto" w:fill="FFFFFF"/>
        </w:rPr>
        <w:t>Creese, M and Earley, P. (1999) </w:t>
      </w:r>
      <w:r w:rsidRPr="00382F85">
        <w:rPr>
          <w:rFonts w:ascii="Arial" w:hAnsi="Arial" w:cs="Arial"/>
          <w:i/>
          <w:iCs/>
          <w:color w:val="000000" w:themeColor="text1"/>
          <w:sz w:val="22"/>
          <w:szCs w:val="22"/>
        </w:rPr>
        <w:t>Improving Schools and Governing Bodies: Making a Difference</w:t>
      </w:r>
      <w:r w:rsidRPr="00382F85">
        <w:rPr>
          <w:rFonts w:ascii="Arial" w:hAnsi="Arial" w:cs="Arial"/>
          <w:color w:val="000000" w:themeColor="text1"/>
          <w:sz w:val="22"/>
          <w:szCs w:val="22"/>
          <w:shd w:val="clear" w:color="auto" w:fill="FFFFFF"/>
        </w:rPr>
        <w:t>. 1st ed. London: Routledge.</w:t>
      </w:r>
    </w:p>
    <w:p w14:paraId="55F3B594" w14:textId="77777777" w:rsidR="00382F85" w:rsidRPr="00EF6857" w:rsidRDefault="00382F85" w:rsidP="00E12502">
      <w:pPr>
        <w:rPr>
          <w:rFonts w:ascii="Arial" w:hAnsi="Arial" w:cs="Arial"/>
          <w:color w:val="000000" w:themeColor="text1"/>
          <w:sz w:val="22"/>
          <w:szCs w:val="22"/>
          <w:shd w:val="clear" w:color="auto" w:fill="FFFFFF"/>
        </w:rPr>
      </w:pPr>
    </w:p>
    <w:p w14:paraId="0189CD1B" w14:textId="77777777" w:rsidR="00E12502" w:rsidRPr="00EF6857" w:rsidRDefault="00E12502" w:rsidP="00E12502">
      <w:pPr>
        <w:rPr>
          <w:rFonts w:ascii="Arial" w:hAnsi="Arial" w:cs="Arial"/>
          <w:color w:val="000000" w:themeColor="text1"/>
          <w:sz w:val="22"/>
          <w:szCs w:val="22"/>
        </w:rPr>
      </w:pPr>
      <w:r w:rsidRPr="00EF6857">
        <w:rPr>
          <w:rFonts w:ascii="Arial" w:hAnsi="Arial" w:cs="Arial"/>
          <w:color w:val="000000" w:themeColor="text1"/>
          <w:sz w:val="22"/>
          <w:szCs w:val="22"/>
          <w:shd w:val="clear" w:color="auto" w:fill="FFFFFF"/>
        </w:rPr>
        <w:t>Darling-hammond, L., Chung Wei, R., Andree, A., Richardson, N. and Orphanos, S. (2009) </w:t>
      </w:r>
      <w:r w:rsidRPr="00EF6857">
        <w:rPr>
          <w:rFonts w:ascii="Arial" w:hAnsi="Arial" w:cs="Arial"/>
          <w:i/>
          <w:iCs/>
          <w:color w:val="000000" w:themeColor="text1"/>
          <w:sz w:val="22"/>
          <w:szCs w:val="22"/>
        </w:rPr>
        <w:t>Professional Learning in the Learning Profession: A Status Report on Teacher Development in the United States and Abroad</w:t>
      </w:r>
      <w:r w:rsidRPr="00EF6857">
        <w:rPr>
          <w:rFonts w:ascii="Arial" w:hAnsi="Arial" w:cs="Arial"/>
          <w:color w:val="000000" w:themeColor="text1"/>
          <w:sz w:val="22"/>
          <w:szCs w:val="22"/>
          <w:shd w:val="clear" w:color="auto" w:fill="FFFFFF"/>
        </w:rPr>
        <w:t>. 1st ed. United States: National Staff Development Council.</w:t>
      </w:r>
    </w:p>
    <w:p w14:paraId="1E8E2C39" w14:textId="77777777" w:rsidR="00E12502" w:rsidRDefault="00E12502" w:rsidP="00223B27">
      <w:pPr>
        <w:jc w:val="both"/>
        <w:rPr>
          <w:rFonts w:ascii="Arial" w:hAnsi="Arial" w:cs="Arial"/>
          <w:b/>
          <w:bCs/>
          <w:sz w:val="22"/>
          <w:szCs w:val="22"/>
        </w:rPr>
      </w:pPr>
    </w:p>
    <w:p w14:paraId="4F434F03" w14:textId="77777777" w:rsidR="00E73B58" w:rsidRPr="00E73B58" w:rsidRDefault="00E73B58" w:rsidP="00E73B58">
      <w:pPr>
        <w:rPr>
          <w:color w:val="000000" w:themeColor="text1"/>
          <w:sz w:val="32"/>
          <w:szCs w:val="32"/>
        </w:rPr>
      </w:pPr>
      <w:r w:rsidRPr="00E73B58">
        <w:rPr>
          <w:rFonts w:ascii="Arial" w:hAnsi="Arial" w:cs="Arial"/>
          <w:color w:val="000000" w:themeColor="text1"/>
          <w:sz w:val="22"/>
          <w:szCs w:val="22"/>
          <w:shd w:val="clear" w:color="auto" w:fill="FFFFFF"/>
        </w:rPr>
        <w:t>Darleen Opfer, V and Pedder, D. (2011) Conceptualizing Teacher Professional Learning. </w:t>
      </w:r>
      <w:r w:rsidRPr="00E73B58">
        <w:rPr>
          <w:rFonts w:ascii="Arial" w:hAnsi="Arial" w:cs="Arial"/>
          <w:i/>
          <w:iCs/>
          <w:color w:val="000000" w:themeColor="text1"/>
          <w:sz w:val="22"/>
          <w:szCs w:val="22"/>
        </w:rPr>
        <w:t>Review of Educational Research</w:t>
      </w:r>
      <w:r w:rsidRPr="00E73B58">
        <w:rPr>
          <w:rFonts w:ascii="Arial" w:hAnsi="Arial" w:cs="Arial"/>
          <w:color w:val="000000" w:themeColor="text1"/>
          <w:sz w:val="22"/>
          <w:szCs w:val="22"/>
          <w:shd w:val="clear" w:color="auto" w:fill="FFFFFF"/>
        </w:rPr>
        <w:t>. 81 (3), pp. 376-407.</w:t>
      </w:r>
    </w:p>
    <w:p w14:paraId="643B164B" w14:textId="77777777" w:rsidR="00E73B58" w:rsidRDefault="00E73B58" w:rsidP="00223B27">
      <w:pPr>
        <w:jc w:val="both"/>
        <w:rPr>
          <w:rFonts w:ascii="Arial" w:hAnsi="Arial" w:cs="Arial"/>
          <w:b/>
          <w:bCs/>
          <w:sz w:val="22"/>
          <w:szCs w:val="22"/>
        </w:rPr>
      </w:pPr>
    </w:p>
    <w:p w14:paraId="49D3287E" w14:textId="77777777" w:rsidR="003922FD" w:rsidRPr="003922FD" w:rsidRDefault="003922FD" w:rsidP="003922FD">
      <w:pPr>
        <w:rPr>
          <w:color w:val="000000" w:themeColor="text1"/>
          <w:sz w:val="36"/>
          <w:szCs w:val="36"/>
        </w:rPr>
      </w:pPr>
      <w:r w:rsidRPr="003922FD">
        <w:rPr>
          <w:rFonts w:ascii="Arial" w:hAnsi="Arial" w:cs="Arial"/>
          <w:color w:val="000000" w:themeColor="text1"/>
          <w:sz w:val="22"/>
          <w:szCs w:val="22"/>
          <w:shd w:val="clear" w:color="auto" w:fill="F7F7F7"/>
        </w:rPr>
        <w:t>Davies, B (</w:t>
      </w:r>
      <w:r w:rsidRPr="003922FD">
        <w:rPr>
          <w:rFonts w:ascii="Arial" w:hAnsi="Arial" w:cs="Arial"/>
          <w:color w:val="000000" w:themeColor="text1"/>
          <w:sz w:val="22"/>
          <w:szCs w:val="22"/>
        </w:rPr>
        <w:t>2006</w:t>
      </w:r>
      <w:r w:rsidRPr="003922FD">
        <w:rPr>
          <w:rFonts w:ascii="Arial" w:hAnsi="Arial" w:cs="Arial"/>
          <w:color w:val="000000" w:themeColor="text1"/>
          <w:sz w:val="22"/>
          <w:szCs w:val="22"/>
          <w:shd w:val="clear" w:color="auto" w:fill="F7F7F7"/>
        </w:rPr>
        <w:t>) </w:t>
      </w:r>
      <w:r w:rsidRPr="003922FD">
        <w:rPr>
          <w:rFonts w:ascii="Arial" w:hAnsi="Arial" w:cs="Arial"/>
          <w:color w:val="000000" w:themeColor="text1"/>
          <w:sz w:val="22"/>
          <w:szCs w:val="22"/>
        </w:rPr>
        <w:t>Processes not plans are the key to strategic development</w:t>
      </w:r>
      <w:r w:rsidRPr="003922FD">
        <w:rPr>
          <w:rFonts w:ascii="Arial" w:hAnsi="Arial" w:cs="Arial"/>
          <w:color w:val="000000" w:themeColor="text1"/>
          <w:sz w:val="22"/>
          <w:szCs w:val="22"/>
          <w:shd w:val="clear" w:color="auto" w:fill="F7F7F7"/>
        </w:rPr>
        <w:t>. Management in Education 20(11): </w:t>
      </w:r>
      <w:r w:rsidRPr="003922FD">
        <w:rPr>
          <w:rFonts w:ascii="Arial" w:hAnsi="Arial" w:cs="Arial"/>
          <w:color w:val="000000" w:themeColor="text1"/>
          <w:sz w:val="22"/>
          <w:szCs w:val="22"/>
        </w:rPr>
        <w:t>11</w:t>
      </w:r>
      <w:r w:rsidRPr="003922FD">
        <w:rPr>
          <w:rFonts w:ascii="Arial" w:hAnsi="Arial" w:cs="Arial"/>
          <w:color w:val="000000" w:themeColor="text1"/>
          <w:sz w:val="22"/>
          <w:szCs w:val="22"/>
          <w:shd w:val="clear" w:color="auto" w:fill="F7F7F7"/>
        </w:rPr>
        <w:t>–</w:t>
      </w:r>
      <w:r w:rsidRPr="003922FD">
        <w:rPr>
          <w:rFonts w:ascii="Arial" w:hAnsi="Arial" w:cs="Arial"/>
          <w:color w:val="000000" w:themeColor="text1"/>
          <w:sz w:val="22"/>
          <w:szCs w:val="22"/>
        </w:rPr>
        <w:t>15</w:t>
      </w:r>
    </w:p>
    <w:p w14:paraId="44C53D2B" w14:textId="77777777" w:rsidR="003922FD" w:rsidRPr="00EF6857" w:rsidRDefault="003922FD" w:rsidP="00223B27">
      <w:pPr>
        <w:jc w:val="both"/>
        <w:rPr>
          <w:rFonts w:ascii="Arial" w:hAnsi="Arial" w:cs="Arial"/>
          <w:b/>
          <w:bCs/>
          <w:sz w:val="22"/>
          <w:szCs w:val="22"/>
        </w:rPr>
      </w:pPr>
    </w:p>
    <w:p w14:paraId="5DC87AD4" w14:textId="77777777" w:rsidR="003257F5" w:rsidRPr="00EF6857" w:rsidRDefault="003257F5" w:rsidP="003257F5">
      <w:pPr>
        <w:rPr>
          <w:rFonts w:ascii="Arial" w:hAnsi="Arial" w:cs="Arial"/>
          <w:color w:val="000000" w:themeColor="text1"/>
          <w:sz w:val="22"/>
          <w:szCs w:val="22"/>
        </w:rPr>
      </w:pPr>
      <w:r w:rsidRPr="00EF6857">
        <w:rPr>
          <w:rFonts w:ascii="Arial" w:hAnsi="Arial" w:cs="Arial"/>
          <w:color w:val="000000" w:themeColor="text1"/>
          <w:sz w:val="22"/>
          <w:szCs w:val="22"/>
          <w:shd w:val="clear" w:color="auto" w:fill="FFFFFF"/>
        </w:rPr>
        <w:t>Dean, J. (2002) </w:t>
      </w:r>
      <w:r w:rsidRPr="00EF6857">
        <w:rPr>
          <w:rFonts w:ascii="Arial" w:hAnsi="Arial" w:cs="Arial"/>
          <w:i/>
          <w:iCs/>
          <w:color w:val="000000" w:themeColor="text1"/>
          <w:sz w:val="22"/>
          <w:szCs w:val="22"/>
        </w:rPr>
        <w:t>Managing the Primary School</w:t>
      </w:r>
      <w:r w:rsidRPr="00EF6857">
        <w:rPr>
          <w:rFonts w:ascii="Arial" w:hAnsi="Arial" w:cs="Arial"/>
          <w:color w:val="000000" w:themeColor="text1"/>
          <w:sz w:val="22"/>
          <w:szCs w:val="22"/>
          <w:shd w:val="clear" w:color="auto" w:fill="FFFFFF"/>
        </w:rPr>
        <w:t>. 2nd ed. London: Routledge.</w:t>
      </w:r>
    </w:p>
    <w:p w14:paraId="6F1CF98B" w14:textId="77777777" w:rsidR="000877FB" w:rsidRPr="00EF6857" w:rsidRDefault="000877FB" w:rsidP="00223B27">
      <w:pPr>
        <w:jc w:val="both"/>
        <w:rPr>
          <w:rFonts w:ascii="Arial" w:hAnsi="Arial" w:cs="Arial"/>
          <w:b/>
          <w:bCs/>
          <w:color w:val="000000" w:themeColor="text1"/>
          <w:sz w:val="22"/>
          <w:szCs w:val="22"/>
        </w:rPr>
      </w:pPr>
    </w:p>
    <w:p w14:paraId="459E443B" w14:textId="77777777" w:rsidR="00F02BE1" w:rsidRPr="00EF6857" w:rsidRDefault="00F02BE1" w:rsidP="00F02BE1">
      <w:pPr>
        <w:rPr>
          <w:rFonts w:ascii="Arial" w:hAnsi="Arial" w:cs="Arial"/>
          <w:color w:val="000000" w:themeColor="text1"/>
          <w:sz w:val="22"/>
          <w:szCs w:val="22"/>
        </w:rPr>
      </w:pPr>
      <w:r w:rsidRPr="00EF6857">
        <w:rPr>
          <w:rFonts w:ascii="Arial" w:hAnsi="Arial" w:cs="Arial"/>
          <w:color w:val="000000" w:themeColor="text1"/>
          <w:sz w:val="22"/>
          <w:szCs w:val="22"/>
          <w:shd w:val="clear" w:color="auto" w:fill="FFFFFF"/>
        </w:rPr>
        <w:t>De Neve, D., Devos, G. and Tuytens, M. (2015) The Importance of Job Resources and Self-efficacy For Beginning Teachers' Professional Learning in Differentiated Instruction. </w:t>
      </w:r>
      <w:r w:rsidRPr="00EF6857">
        <w:rPr>
          <w:rFonts w:ascii="Arial" w:hAnsi="Arial" w:cs="Arial"/>
          <w:i/>
          <w:iCs/>
          <w:color w:val="000000" w:themeColor="text1"/>
          <w:sz w:val="22"/>
          <w:szCs w:val="22"/>
        </w:rPr>
        <w:t>Teaching and Teacher Education</w:t>
      </w:r>
      <w:r w:rsidRPr="00EF6857">
        <w:rPr>
          <w:rFonts w:ascii="Arial" w:hAnsi="Arial" w:cs="Arial"/>
          <w:color w:val="000000" w:themeColor="text1"/>
          <w:sz w:val="22"/>
          <w:szCs w:val="22"/>
          <w:shd w:val="clear" w:color="auto" w:fill="FFFFFF"/>
        </w:rPr>
        <w:t>. 47, pp. 30-41.</w:t>
      </w:r>
    </w:p>
    <w:p w14:paraId="63AC534A" w14:textId="77777777" w:rsidR="00F02BE1" w:rsidRPr="00EF6857" w:rsidRDefault="00F02BE1" w:rsidP="00223B27">
      <w:pPr>
        <w:jc w:val="both"/>
        <w:rPr>
          <w:rFonts w:ascii="Arial" w:hAnsi="Arial" w:cs="Arial"/>
          <w:b/>
          <w:bCs/>
          <w:color w:val="000000" w:themeColor="text1"/>
          <w:sz w:val="22"/>
          <w:szCs w:val="22"/>
        </w:rPr>
      </w:pPr>
    </w:p>
    <w:p w14:paraId="65041F23" w14:textId="77777777" w:rsidR="0024615A" w:rsidRPr="00EF6857" w:rsidRDefault="0024615A" w:rsidP="0024615A">
      <w:pPr>
        <w:rPr>
          <w:rFonts w:ascii="Arial" w:hAnsi="Arial" w:cs="Arial"/>
          <w:color w:val="000000" w:themeColor="text1"/>
          <w:sz w:val="22"/>
          <w:szCs w:val="22"/>
        </w:rPr>
      </w:pPr>
      <w:r w:rsidRPr="00EF6857">
        <w:rPr>
          <w:rFonts w:ascii="Arial" w:hAnsi="Arial" w:cs="Arial"/>
          <w:color w:val="000000" w:themeColor="text1"/>
          <w:sz w:val="22"/>
          <w:szCs w:val="22"/>
          <w:shd w:val="clear" w:color="auto" w:fill="FFFFFF"/>
        </w:rPr>
        <w:t>De Wever, B., Vanderlinde, R., Tuytens, M. and Aelterman, A. (2016) </w:t>
      </w:r>
      <w:r w:rsidRPr="00EF6857">
        <w:rPr>
          <w:rFonts w:ascii="Arial" w:hAnsi="Arial" w:cs="Arial"/>
          <w:i/>
          <w:iCs/>
          <w:color w:val="000000" w:themeColor="text1"/>
          <w:sz w:val="22"/>
          <w:szCs w:val="22"/>
        </w:rPr>
        <w:t>Professional Learning in Education Challenges For Teacher Educators, Teachers and Student Teachers</w:t>
      </w:r>
      <w:r w:rsidRPr="00EF6857">
        <w:rPr>
          <w:rFonts w:ascii="Arial" w:hAnsi="Arial" w:cs="Arial"/>
          <w:color w:val="000000" w:themeColor="text1"/>
          <w:sz w:val="22"/>
          <w:szCs w:val="22"/>
          <w:shd w:val="clear" w:color="auto" w:fill="FFFFFF"/>
        </w:rPr>
        <w:t>. 1st ed. Belgium: Academia Press.</w:t>
      </w:r>
    </w:p>
    <w:p w14:paraId="6A2B7913" w14:textId="77777777" w:rsidR="0024615A" w:rsidRPr="00EF6857" w:rsidRDefault="0024615A" w:rsidP="00223B27">
      <w:pPr>
        <w:jc w:val="both"/>
        <w:rPr>
          <w:rFonts w:ascii="Arial" w:hAnsi="Arial" w:cs="Arial"/>
          <w:b/>
          <w:bCs/>
          <w:color w:val="000000" w:themeColor="text1"/>
          <w:sz w:val="22"/>
          <w:szCs w:val="22"/>
        </w:rPr>
      </w:pPr>
    </w:p>
    <w:p w14:paraId="20D0B54E" w14:textId="77777777" w:rsidR="00F02BE1" w:rsidRPr="00EF6857" w:rsidRDefault="00F02BE1" w:rsidP="00223B27">
      <w:pPr>
        <w:jc w:val="both"/>
        <w:rPr>
          <w:rFonts w:ascii="Arial" w:hAnsi="Arial" w:cs="Arial"/>
          <w:b/>
          <w:bCs/>
          <w:color w:val="000000" w:themeColor="text1"/>
          <w:sz w:val="22"/>
          <w:szCs w:val="22"/>
        </w:rPr>
      </w:pPr>
    </w:p>
    <w:p w14:paraId="01C83E4B" w14:textId="77777777" w:rsidR="006953B5" w:rsidRPr="00EF6857" w:rsidRDefault="006953B5" w:rsidP="006953B5">
      <w:pPr>
        <w:rPr>
          <w:rFonts w:ascii="Arial" w:hAnsi="Arial" w:cs="Arial"/>
          <w:color w:val="000000" w:themeColor="text1"/>
          <w:sz w:val="22"/>
          <w:szCs w:val="22"/>
        </w:rPr>
      </w:pPr>
      <w:r w:rsidRPr="00EF6857">
        <w:rPr>
          <w:rFonts w:ascii="Arial" w:hAnsi="Arial" w:cs="Arial"/>
          <w:color w:val="000000" w:themeColor="text1"/>
          <w:sz w:val="22"/>
          <w:szCs w:val="22"/>
          <w:shd w:val="clear" w:color="auto" w:fill="FFFFFF"/>
        </w:rPr>
        <w:t xml:space="preserve">Donaldon, G. (2015) </w:t>
      </w:r>
      <w:r w:rsidRPr="00EF6857">
        <w:rPr>
          <w:rFonts w:ascii="Arial" w:hAnsi="Arial" w:cs="Arial"/>
          <w:i/>
          <w:iCs/>
          <w:color w:val="000000" w:themeColor="text1"/>
          <w:sz w:val="22"/>
          <w:szCs w:val="22"/>
          <w:shd w:val="clear" w:color="auto" w:fill="FFFFFF"/>
        </w:rPr>
        <w:t>Successful Futures, Independent Review of Curriculum and Assessment Arrangements in Wales</w:t>
      </w:r>
      <w:r w:rsidRPr="00EF6857">
        <w:rPr>
          <w:rFonts w:ascii="Arial" w:hAnsi="Arial" w:cs="Arial"/>
          <w:color w:val="000000" w:themeColor="text1"/>
          <w:sz w:val="22"/>
          <w:szCs w:val="22"/>
          <w:shd w:val="clear" w:color="auto" w:fill="FFFFFF"/>
        </w:rPr>
        <w:t xml:space="preserve">, </w:t>
      </w:r>
      <w:hyperlink r:id="rId7" w:history="1">
        <w:r w:rsidRPr="00EF6857">
          <w:rPr>
            <w:rStyle w:val="Hyperlink"/>
            <w:rFonts w:ascii="Arial" w:hAnsi="Arial" w:cs="Arial"/>
            <w:color w:val="000000" w:themeColor="text1"/>
            <w:sz w:val="22"/>
            <w:szCs w:val="22"/>
          </w:rPr>
          <w:t>https://gov.wales/sites/default/files/publications/2018-03/successful-futures.pdf</w:t>
        </w:r>
      </w:hyperlink>
      <w:r w:rsidRPr="00EF6857">
        <w:rPr>
          <w:rFonts w:ascii="Arial" w:hAnsi="Arial" w:cs="Arial"/>
          <w:color w:val="000000" w:themeColor="text1"/>
          <w:sz w:val="22"/>
          <w:szCs w:val="22"/>
        </w:rPr>
        <w:t xml:space="preserve"> (Accessed 20 March 2020)</w:t>
      </w:r>
    </w:p>
    <w:p w14:paraId="7A0A6543" w14:textId="77777777" w:rsidR="006953B5" w:rsidRDefault="006953B5" w:rsidP="00223B27">
      <w:pPr>
        <w:jc w:val="both"/>
        <w:rPr>
          <w:rFonts w:ascii="Arial" w:hAnsi="Arial" w:cs="Arial"/>
          <w:b/>
          <w:bCs/>
          <w:color w:val="000000" w:themeColor="text1"/>
          <w:sz w:val="22"/>
          <w:szCs w:val="22"/>
        </w:rPr>
      </w:pPr>
    </w:p>
    <w:p w14:paraId="7BDBA703" w14:textId="77777777" w:rsidR="00F44F93" w:rsidRPr="00F44F93" w:rsidRDefault="00F44F93" w:rsidP="00F44F93">
      <w:pPr>
        <w:rPr>
          <w:color w:val="000000" w:themeColor="text1"/>
          <w:sz w:val="32"/>
          <w:szCs w:val="32"/>
        </w:rPr>
      </w:pPr>
      <w:r w:rsidRPr="00F44F93">
        <w:rPr>
          <w:rFonts w:ascii="Arial" w:hAnsi="Arial" w:cs="Arial"/>
          <w:color w:val="000000" w:themeColor="text1"/>
          <w:sz w:val="22"/>
          <w:szCs w:val="22"/>
          <w:shd w:val="clear" w:color="auto" w:fill="FFFFFF"/>
        </w:rPr>
        <w:t>Dunham, J. (1995) </w:t>
      </w:r>
      <w:r w:rsidRPr="00F44F93">
        <w:rPr>
          <w:rStyle w:val="Emphasis"/>
          <w:rFonts w:ascii="Arial" w:hAnsi="Arial" w:cs="Arial"/>
          <w:color w:val="000000" w:themeColor="text1"/>
          <w:sz w:val="22"/>
          <w:szCs w:val="22"/>
        </w:rPr>
        <w:t>Developing Effective School Management</w:t>
      </w:r>
      <w:r w:rsidRPr="00F44F93">
        <w:rPr>
          <w:rFonts w:ascii="Arial" w:hAnsi="Arial" w:cs="Arial"/>
          <w:color w:val="000000" w:themeColor="text1"/>
          <w:sz w:val="22"/>
          <w:szCs w:val="22"/>
          <w:shd w:val="clear" w:color="auto" w:fill="FFFFFF"/>
        </w:rPr>
        <w:t>. 1st ed. London: Routledge.</w:t>
      </w:r>
    </w:p>
    <w:p w14:paraId="34A30F9B" w14:textId="77777777" w:rsidR="00F44F93" w:rsidRDefault="00F44F93" w:rsidP="00223B27">
      <w:pPr>
        <w:jc w:val="both"/>
        <w:rPr>
          <w:rFonts w:ascii="Arial" w:hAnsi="Arial" w:cs="Arial"/>
          <w:b/>
          <w:bCs/>
          <w:color w:val="000000" w:themeColor="text1"/>
          <w:sz w:val="22"/>
          <w:szCs w:val="22"/>
        </w:rPr>
      </w:pPr>
    </w:p>
    <w:p w14:paraId="6E9A8E57" w14:textId="77777777" w:rsidR="003922FD" w:rsidRPr="003922FD" w:rsidRDefault="003922FD" w:rsidP="003922FD">
      <w:pPr>
        <w:rPr>
          <w:color w:val="000000" w:themeColor="text1"/>
          <w:sz w:val="36"/>
          <w:szCs w:val="36"/>
        </w:rPr>
      </w:pPr>
      <w:r w:rsidRPr="003922FD">
        <w:rPr>
          <w:rFonts w:ascii="Arial" w:hAnsi="Arial" w:cs="Arial"/>
          <w:color w:val="000000" w:themeColor="text1"/>
          <w:sz w:val="22"/>
          <w:szCs w:val="22"/>
          <w:shd w:val="clear" w:color="auto" w:fill="F7F7F7"/>
        </w:rPr>
        <w:t>Eacott, S (</w:t>
      </w:r>
      <w:r w:rsidRPr="003922FD">
        <w:rPr>
          <w:rFonts w:ascii="Arial" w:hAnsi="Arial" w:cs="Arial"/>
          <w:color w:val="000000" w:themeColor="text1"/>
          <w:sz w:val="22"/>
          <w:szCs w:val="22"/>
        </w:rPr>
        <w:t>2008</w:t>
      </w:r>
      <w:r w:rsidRPr="003922FD">
        <w:rPr>
          <w:rFonts w:ascii="Arial" w:hAnsi="Arial" w:cs="Arial"/>
          <w:color w:val="000000" w:themeColor="text1"/>
          <w:sz w:val="22"/>
          <w:szCs w:val="22"/>
          <w:shd w:val="clear" w:color="auto" w:fill="F7F7F7"/>
        </w:rPr>
        <w:t>) </w:t>
      </w:r>
      <w:r w:rsidRPr="003922FD">
        <w:rPr>
          <w:rFonts w:ascii="Arial" w:hAnsi="Arial" w:cs="Arial"/>
          <w:color w:val="000000" w:themeColor="text1"/>
          <w:sz w:val="22"/>
          <w:szCs w:val="22"/>
        </w:rPr>
        <w:t>Strategy in educational leadership: In search of unity</w:t>
      </w:r>
      <w:r w:rsidRPr="003922FD">
        <w:rPr>
          <w:rFonts w:ascii="Arial" w:hAnsi="Arial" w:cs="Arial"/>
          <w:color w:val="000000" w:themeColor="text1"/>
          <w:sz w:val="22"/>
          <w:szCs w:val="22"/>
          <w:shd w:val="clear" w:color="auto" w:fill="F7F7F7"/>
        </w:rPr>
        <w:t>. Journal of Educational Administration 46(3): </w:t>
      </w:r>
      <w:r w:rsidRPr="003922FD">
        <w:rPr>
          <w:rFonts w:ascii="Arial" w:hAnsi="Arial" w:cs="Arial"/>
          <w:color w:val="000000" w:themeColor="text1"/>
          <w:sz w:val="22"/>
          <w:szCs w:val="22"/>
        </w:rPr>
        <w:t>353</w:t>
      </w:r>
      <w:r w:rsidRPr="003922FD">
        <w:rPr>
          <w:rFonts w:ascii="Arial" w:hAnsi="Arial" w:cs="Arial"/>
          <w:color w:val="000000" w:themeColor="text1"/>
          <w:sz w:val="22"/>
          <w:szCs w:val="22"/>
          <w:shd w:val="clear" w:color="auto" w:fill="F7F7F7"/>
        </w:rPr>
        <w:t>–</w:t>
      </w:r>
      <w:r w:rsidRPr="003922FD">
        <w:rPr>
          <w:rFonts w:ascii="Arial" w:hAnsi="Arial" w:cs="Arial"/>
          <w:color w:val="000000" w:themeColor="text1"/>
          <w:sz w:val="22"/>
          <w:szCs w:val="22"/>
        </w:rPr>
        <w:t>75</w:t>
      </w:r>
      <w:r w:rsidRPr="003922FD">
        <w:rPr>
          <w:rFonts w:ascii="Arial" w:hAnsi="Arial" w:cs="Arial"/>
          <w:color w:val="000000" w:themeColor="text1"/>
          <w:sz w:val="22"/>
          <w:szCs w:val="22"/>
          <w:shd w:val="clear" w:color="auto" w:fill="F7F7F7"/>
        </w:rPr>
        <w:t>.</w:t>
      </w:r>
    </w:p>
    <w:p w14:paraId="3A538210" w14:textId="77777777" w:rsidR="003922FD" w:rsidRPr="00EF6857" w:rsidRDefault="003922FD" w:rsidP="00223B27">
      <w:pPr>
        <w:jc w:val="both"/>
        <w:rPr>
          <w:rFonts w:ascii="Arial" w:hAnsi="Arial" w:cs="Arial"/>
          <w:b/>
          <w:bCs/>
          <w:color w:val="000000" w:themeColor="text1"/>
          <w:sz w:val="22"/>
          <w:szCs w:val="22"/>
        </w:rPr>
      </w:pPr>
    </w:p>
    <w:p w14:paraId="30B16D5D" w14:textId="77777777" w:rsidR="006F7C5F" w:rsidRPr="00EF6857" w:rsidRDefault="006F7C5F" w:rsidP="006F7C5F">
      <w:pPr>
        <w:rPr>
          <w:rFonts w:ascii="Arial" w:hAnsi="Arial" w:cs="Arial"/>
          <w:color w:val="000000" w:themeColor="text1"/>
          <w:sz w:val="22"/>
          <w:szCs w:val="22"/>
        </w:rPr>
      </w:pPr>
      <w:r w:rsidRPr="00EF6857">
        <w:rPr>
          <w:rFonts w:ascii="Arial" w:hAnsi="Arial" w:cs="Arial"/>
          <w:color w:val="000000" w:themeColor="text1"/>
          <w:sz w:val="22"/>
          <w:szCs w:val="22"/>
          <w:shd w:val="clear" w:color="auto" w:fill="FFFFFF"/>
        </w:rPr>
        <w:t>Edwards, A., Daniels, H., Gallagher, T., Leadbetter, J. and Warmington, P. (2009) </w:t>
      </w:r>
      <w:r w:rsidRPr="00EF6857">
        <w:rPr>
          <w:rFonts w:ascii="Arial" w:hAnsi="Arial" w:cs="Arial"/>
          <w:i/>
          <w:iCs/>
          <w:color w:val="000000" w:themeColor="text1"/>
          <w:sz w:val="22"/>
          <w:szCs w:val="22"/>
        </w:rPr>
        <w:t>Improving Inter-Professional Collaborations; Learning to do Multi-Agency Work</w:t>
      </w:r>
      <w:r w:rsidRPr="00EF6857">
        <w:rPr>
          <w:rFonts w:ascii="Arial" w:hAnsi="Arial" w:cs="Arial"/>
          <w:color w:val="000000" w:themeColor="text1"/>
          <w:sz w:val="22"/>
          <w:szCs w:val="22"/>
          <w:shd w:val="clear" w:color="auto" w:fill="FFFFFF"/>
        </w:rPr>
        <w:t>. 1st ed. London: Routledge.</w:t>
      </w:r>
    </w:p>
    <w:p w14:paraId="21BD628D" w14:textId="77777777" w:rsidR="006F7C5F" w:rsidRDefault="006F7C5F" w:rsidP="00223B27">
      <w:pPr>
        <w:jc w:val="both"/>
        <w:rPr>
          <w:rFonts w:ascii="Arial" w:hAnsi="Arial" w:cs="Arial"/>
          <w:b/>
          <w:bCs/>
          <w:sz w:val="22"/>
          <w:szCs w:val="22"/>
        </w:rPr>
      </w:pPr>
    </w:p>
    <w:p w14:paraId="797A85EC" w14:textId="77777777" w:rsidR="00FF7875" w:rsidRPr="00FF7875" w:rsidRDefault="00FF7875" w:rsidP="00FF7875">
      <w:pPr>
        <w:rPr>
          <w:color w:val="000000" w:themeColor="text1"/>
          <w:sz w:val="32"/>
          <w:szCs w:val="32"/>
        </w:rPr>
      </w:pPr>
      <w:r w:rsidRPr="00FF7875">
        <w:rPr>
          <w:rFonts w:ascii="Arial" w:hAnsi="Arial" w:cs="Arial"/>
          <w:color w:val="000000" w:themeColor="text1"/>
          <w:sz w:val="22"/>
          <w:szCs w:val="22"/>
          <w:shd w:val="clear" w:color="auto" w:fill="FFFFFF"/>
        </w:rPr>
        <w:t>Ekins, A. and Grimes, P. (2009) </w:t>
      </w:r>
      <w:r w:rsidRPr="00FF7875">
        <w:rPr>
          <w:rFonts w:ascii="Arial" w:hAnsi="Arial" w:cs="Arial"/>
          <w:i/>
          <w:iCs/>
          <w:color w:val="000000" w:themeColor="text1"/>
          <w:sz w:val="22"/>
          <w:szCs w:val="22"/>
        </w:rPr>
        <w:t>Inclusion Developing an Effective Whole School Approach</w:t>
      </w:r>
      <w:r w:rsidRPr="00FF7875">
        <w:rPr>
          <w:rFonts w:ascii="Arial" w:hAnsi="Arial" w:cs="Arial"/>
          <w:color w:val="000000" w:themeColor="text1"/>
          <w:sz w:val="22"/>
          <w:szCs w:val="22"/>
          <w:shd w:val="clear" w:color="auto" w:fill="FFFFFF"/>
        </w:rPr>
        <w:t>. 1st ed. England: Open University Press.</w:t>
      </w:r>
    </w:p>
    <w:p w14:paraId="6C70B29B" w14:textId="77777777" w:rsidR="00FF7875" w:rsidRPr="00EF6857" w:rsidRDefault="00FF7875" w:rsidP="00223B27">
      <w:pPr>
        <w:jc w:val="both"/>
        <w:rPr>
          <w:rFonts w:ascii="Arial" w:hAnsi="Arial" w:cs="Arial"/>
          <w:b/>
          <w:bCs/>
          <w:sz w:val="22"/>
          <w:szCs w:val="22"/>
        </w:rPr>
      </w:pPr>
    </w:p>
    <w:p w14:paraId="3A80D886" w14:textId="77777777" w:rsidR="000877FB" w:rsidRPr="00EF6857" w:rsidRDefault="000877FB" w:rsidP="000877FB">
      <w:pPr>
        <w:rPr>
          <w:rFonts w:ascii="Arial" w:hAnsi="Arial" w:cs="Arial"/>
          <w:color w:val="000000" w:themeColor="text1"/>
          <w:sz w:val="22"/>
          <w:szCs w:val="22"/>
        </w:rPr>
      </w:pPr>
      <w:r w:rsidRPr="00EF6857">
        <w:rPr>
          <w:rFonts w:ascii="Arial" w:hAnsi="Arial" w:cs="Arial"/>
          <w:color w:val="000000" w:themeColor="text1"/>
          <w:sz w:val="22"/>
          <w:szCs w:val="22"/>
        </w:rPr>
        <w:t xml:space="preserve">Estyn authors (2014) Estyn, A report on </w:t>
      </w:r>
      <w:r w:rsidRPr="00EF6857">
        <w:rPr>
          <w:rFonts w:ascii="Arial" w:hAnsi="Arial" w:cs="Arial"/>
          <w:color w:val="000000" w:themeColor="text1"/>
          <w:sz w:val="22"/>
          <w:szCs w:val="22"/>
          <w:highlight w:val="black"/>
        </w:rPr>
        <w:t>St Thomas Community</w:t>
      </w:r>
      <w:r w:rsidRPr="00EF6857">
        <w:rPr>
          <w:rFonts w:ascii="Arial" w:hAnsi="Arial" w:cs="Arial"/>
          <w:color w:val="000000" w:themeColor="text1"/>
          <w:sz w:val="22"/>
          <w:szCs w:val="22"/>
        </w:rPr>
        <w:t xml:space="preserve"> Primary School, </w:t>
      </w:r>
      <w:hyperlink r:id="rId8" w:history="1">
        <w:r w:rsidRPr="00EF6857">
          <w:rPr>
            <w:rStyle w:val="Hyperlink"/>
            <w:rFonts w:ascii="Arial" w:hAnsi="Arial" w:cs="Arial"/>
            <w:color w:val="000000" w:themeColor="text1"/>
            <w:sz w:val="22"/>
            <w:szCs w:val="22"/>
          </w:rPr>
          <w:t>https://www.estyn.gov.wales/sites/www.estyn.gov.wales/files/documents/Inspection%20report%20</w:t>
        </w:r>
        <w:r w:rsidRPr="00EF6857">
          <w:rPr>
            <w:rStyle w:val="Hyperlink"/>
            <w:rFonts w:ascii="Arial" w:hAnsi="Arial" w:cs="Arial"/>
            <w:color w:val="000000" w:themeColor="text1"/>
            <w:sz w:val="22"/>
            <w:szCs w:val="22"/>
            <w:highlight w:val="black"/>
          </w:rPr>
          <w:t>St%20Thomas%20Community%20Primary%2</w:t>
        </w:r>
        <w:r w:rsidRPr="00EF6857">
          <w:rPr>
            <w:rStyle w:val="Hyperlink"/>
            <w:rFonts w:ascii="Arial" w:hAnsi="Arial" w:cs="Arial"/>
            <w:color w:val="000000" w:themeColor="text1"/>
            <w:sz w:val="22"/>
            <w:szCs w:val="22"/>
          </w:rPr>
          <w:t>0School%202014%20%28English%20only%29.pdf.pdf.pdf.pdf.pdf.pdf.pdf.pdf.pdf.pdf.pdf.pdf.pdf.pdf.pdf.pdf.pdf.pdf.pdf.pdf.pdf.pdf.pdf.pdf.pdf.pdf.pdf.pdf.pdf</w:t>
        </w:r>
      </w:hyperlink>
      <w:r w:rsidRPr="00EF6857">
        <w:rPr>
          <w:rFonts w:ascii="Arial" w:hAnsi="Arial" w:cs="Arial"/>
          <w:color w:val="000000" w:themeColor="text1"/>
          <w:sz w:val="22"/>
          <w:szCs w:val="22"/>
        </w:rPr>
        <w:t xml:space="preserve"> (Accessed 11 March 2020)</w:t>
      </w:r>
    </w:p>
    <w:p w14:paraId="7BFF5C07" w14:textId="77777777" w:rsidR="000877FB" w:rsidRPr="00EF6857" w:rsidRDefault="000877FB" w:rsidP="000877FB">
      <w:pPr>
        <w:rPr>
          <w:rFonts w:ascii="Arial" w:hAnsi="Arial" w:cs="Arial"/>
          <w:sz w:val="22"/>
          <w:szCs w:val="22"/>
        </w:rPr>
      </w:pPr>
    </w:p>
    <w:p w14:paraId="0E7A6019" w14:textId="77777777" w:rsidR="00BE7540" w:rsidRDefault="00BE7540" w:rsidP="00BE7540">
      <w:pPr>
        <w:rPr>
          <w:rFonts w:ascii="Arial" w:hAnsi="Arial" w:cs="Arial"/>
          <w:color w:val="000000" w:themeColor="text1"/>
          <w:sz w:val="22"/>
          <w:szCs w:val="22"/>
          <w:shd w:val="clear" w:color="auto" w:fill="FFFFFF"/>
        </w:rPr>
      </w:pPr>
      <w:r w:rsidRPr="00EF6857">
        <w:rPr>
          <w:rFonts w:ascii="Arial" w:hAnsi="Arial" w:cs="Arial"/>
          <w:color w:val="000000" w:themeColor="text1"/>
          <w:sz w:val="22"/>
          <w:szCs w:val="22"/>
          <w:shd w:val="clear" w:color="auto" w:fill="FFFFFF"/>
        </w:rPr>
        <w:t>Flores, M.A (2018) Conditions For Professional Learning in Teacher Education. </w:t>
      </w:r>
      <w:r w:rsidRPr="00EF6857">
        <w:rPr>
          <w:rFonts w:ascii="Arial" w:hAnsi="Arial" w:cs="Arial"/>
          <w:i/>
          <w:iCs/>
          <w:color w:val="000000" w:themeColor="text1"/>
          <w:sz w:val="22"/>
          <w:szCs w:val="22"/>
        </w:rPr>
        <w:t>European Journal of Teacher Education</w:t>
      </w:r>
      <w:r w:rsidRPr="00EF6857">
        <w:rPr>
          <w:rFonts w:ascii="Arial" w:hAnsi="Arial" w:cs="Arial"/>
          <w:color w:val="000000" w:themeColor="text1"/>
          <w:sz w:val="22"/>
          <w:szCs w:val="22"/>
          <w:shd w:val="clear" w:color="auto" w:fill="FFFFFF"/>
        </w:rPr>
        <w:t>. 41 (3), pp. 263-265.</w:t>
      </w:r>
    </w:p>
    <w:p w14:paraId="07C553C3" w14:textId="77777777" w:rsidR="00F20293" w:rsidRDefault="00F20293" w:rsidP="00C07C3C">
      <w:pPr>
        <w:rPr>
          <w:rFonts w:ascii="Arial" w:hAnsi="Arial" w:cs="Arial"/>
          <w:color w:val="000000" w:themeColor="text1"/>
          <w:sz w:val="22"/>
          <w:szCs w:val="22"/>
          <w:shd w:val="clear" w:color="auto" w:fill="FFFFFF"/>
        </w:rPr>
      </w:pPr>
    </w:p>
    <w:p w14:paraId="382B078D" w14:textId="77777777" w:rsidR="00F27815" w:rsidRPr="00F27815" w:rsidRDefault="00F27815" w:rsidP="00F27815">
      <w:pPr>
        <w:rPr>
          <w:color w:val="000000" w:themeColor="text1"/>
          <w:sz w:val="32"/>
          <w:szCs w:val="32"/>
        </w:rPr>
      </w:pPr>
      <w:r w:rsidRPr="00F27815">
        <w:rPr>
          <w:rFonts w:ascii="Arial" w:hAnsi="Arial" w:cs="Arial"/>
          <w:color w:val="000000" w:themeColor="text1"/>
          <w:sz w:val="22"/>
          <w:szCs w:val="22"/>
          <w:shd w:val="clear" w:color="auto" w:fill="FFFFFF"/>
        </w:rPr>
        <w:t>Graf, M. (2011) </w:t>
      </w:r>
      <w:r w:rsidRPr="00F27815">
        <w:rPr>
          <w:rStyle w:val="Emphasis"/>
          <w:rFonts w:ascii="Arial" w:hAnsi="Arial" w:cs="Arial"/>
          <w:color w:val="000000" w:themeColor="text1"/>
          <w:sz w:val="22"/>
          <w:szCs w:val="22"/>
        </w:rPr>
        <w:t>Including and Supporting Learners of English as an Additional Language</w:t>
      </w:r>
      <w:r w:rsidRPr="00F27815">
        <w:rPr>
          <w:rFonts w:ascii="Arial" w:hAnsi="Arial" w:cs="Arial"/>
          <w:color w:val="000000" w:themeColor="text1"/>
          <w:sz w:val="22"/>
          <w:szCs w:val="22"/>
          <w:shd w:val="clear" w:color="auto" w:fill="FFFFFF"/>
        </w:rPr>
        <w:t>. 1st ed. New York: Continuum International.</w:t>
      </w:r>
    </w:p>
    <w:p w14:paraId="65CD9066" w14:textId="77777777" w:rsidR="00F27815" w:rsidRDefault="00F27815" w:rsidP="00C07C3C">
      <w:pPr>
        <w:rPr>
          <w:rFonts w:ascii="Arial" w:hAnsi="Arial" w:cs="Arial"/>
          <w:color w:val="000000" w:themeColor="text1"/>
          <w:sz w:val="22"/>
          <w:szCs w:val="22"/>
          <w:shd w:val="clear" w:color="auto" w:fill="FFFFFF"/>
        </w:rPr>
      </w:pPr>
    </w:p>
    <w:p w14:paraId="1A2993A4" w14:textId="77777777" w:rsidR="00F20293" w:rsidRDefault="00C07C3C" w:rsidP="00C07C3C">
      <w:pPr>
        <w:rPr>
          <w:rFonts w:ascii="Arial" w:hAnsi="Arial" w:cs="Arial"/>
          <w:color w:val="000000" w:themeColor="text1"/>
          <w:sz w:val="22"/>
          <w:szCs w:val="22"/>
          <w:shd w:val="clear" w:color="auto" w:fill="FFFFFF"/>
        </w:rPr>
      </w:pPr>
      <w:r w:rsidRPr="00C07C3C">
        <w:rPr>
          <w:rFonts w:ascii="Arial" w:hAnsi="Arial" w:cs="Arial"/>
          <w:color w:val="000000" w:themeColor="text1"/>
          <w:sz w:val="22"/>
          <w:szCs w:val="22"/>
          <w:shd w:val="clear" w:color="auto" w:fill="FFFFFF"/>
        </w:rPr>
        <w:t xml:space="preserve">Gustaffson, J.E, Ehren, M.C.M., Conyngham, G., McNamara, G., Altrichter, H. and O'Hara, </w:t>
      </w:r>
    </w:p>
    <w:p w14:paraId="4811B459" w14:textId="77777777" w:rsidR="00C07C3C" w:rsidRPr="00C07C3C" w:rsidRDefault="00C07C3C" w:rsidP="00C07C3C">
      <w:pPr>
        <w:rPr>
          <w:color w:val="000000" w:themeColor="text1"/>
          <w:sz w:val="32"/>
          <w:szCs w:val="32"/>
        </w:rPr>
      </w:pPr>
      <w:r w:rsidRPr="00C07C3C">
        <w:rPr>
          <w:rFonts w:ascii="Arial" w:hAnsi="Arial" w:cs="Arial"/>
          <w:color w:val="000000" w:themeColor="text1"/>
          <w:sz w:val="22"/>
          <w:szCs w:val="22"/>
          <w:shd w:val="clear" w:color="auto" w:fill="FFFFFF"/>
        </w:rPr>
        <w:t>J. (2015) From Inspection to Quality: Ways in Which School Inspection Influences Change in Schools. </w:t>
      </w:r>
      <w:r w:rsidRPr="00C07C3C">
        <w:rPr>
          <w:rFonts w:ascii="Arial" w:hAnsi="Arial" w:cs="Arial"/>
          <w:i/>
          <w:iCs/>
          <w:color w:val="000000" w:themeColor="text1"/>
          <w:sz w:val="22"/>
          <w:szCs w:val="22"/>
        </w:rPr>
        <w:t>Studies in Educational Evaluation</w:t>
      </w:r>
      <w:r w:rsidRPr="00C07C3C">
        <w:rPr>
          <w:rFonts w:ascii="Arial" w:hAnsi="Arial" w:cs="Arial"/>
          <w:color w:val="000000" w:themeColor="text1"/>
          <w:sz w:val="22"/>
          <w:szCs w:val="22"/>
          <w:shd w:val="clear" w:color="auto" w:fill="FFFFFF"/>
        </w:rPr>
        <w:t>. 47, pp. 47-57.</w:t>
      </w:r>
    </w:p>
    <w:p w14:paraId="6A4095E4" w14:textId="77777777" w:rsidR="000877FB" w:rsidRPr="00EF6857" w:rsidRDefault="000877FB" w:rsidP="000877FB">
      <w:pPr>
        <w:rPr>
          <w:rFonts w:ascii="Arial" w:hAnsi="Arial" w:cs="Arial"/>
          <w:color w:val="000000" w:themeColor="text1"/>
          <w:sz w:val="22"/>
          <w:szCs w:val="22"/>
        </w:rPr>
      </w:pPr>
    </w:p>
    <w:p w14:paraId="4AC34AAE" w14:textId="77777777" w:rsidR="005A670D" w:rsidRPr="00EF6857" w:rsidRDefault="005A670D" w:rsidP="005A670D">
      <w:pPr>
        <w:rPr>
          <w:rFonts w:ascii="Arial" w:hAnsi="Arial" w:cs="Arial"/>
          <w:color w:val="000000" w:themeColor="text1"/>
          <w:sz w:val="22"/>
          <w:szCs w:val="22"/>
        </w:rPr>
      </w:pPr>
      <w:r w:rsidRPr="00EF6857">
        <w:rPr>
          <w:rFonts w:ascii="Arial" w:hAnsi="Arial" w:cs="Arial"/>
          <w:color w:val="000000" w:themeColor="text1"/>
          <w:sz w:val="22"/>
          <w:szCs w:val="22"/>
          <w:shd w:val="clear" w:color="auto" w:fill="FFFFFF"/>
        </w:rPr>
        <w:t>Hargreaves, D. and Hopkins, D. (2005) </w:t>
      </w:r>
      <w:r w:rsidRPr="00EF6857">
        <w:rPr>
          <w:rStyle w:val="Emphasis"/>
          <w:rFonts w:ascii="Arial" w:hAnsi="Arial" w:cs="Arial"/>
          <w:color w:val="000000" w:themeColor="text1"/>
          <w:sz w:val="22"/>
          <w:szCs w:val="22"/>
        </w:rPr>
        <w:t>The Empowered School, The Management and Practice of Development Planning</w:t>
      </w:r>
      <w:r w:rsidRPr="00EF6857">
        <w:rPr>
          <w:rFonts w:ascii="Arial" w:hAnsi="Arial" w:cs="Arial"/>
          <w:color w:val="000000" w:themeColor="text1"/>
          <w:sz w:val="22"/>
          <w:szCs w:val="22"/>
          <w:shd w:val="clear" w:color="auto" w:fill="FFFFFF"/>
        </w:rPr>
        <w:t>. 3rd ed. London: Continuum.</w:t>
      </w:r>
    </w:p>
    <w:p w14:paraId="4114E2E8" w14:textId="77777777" w:rsidR="005A670D" w:rsidRDefault="005A670D" w:rsidP="000877FB">
      <w:pPr>
        <w:rPr>
          <w:rFonts w:ascii="Arial" w:hAnsi="Arial" w:cs="Arial"/>
          <w:color w:val="000000" w:themeColor="text1"/>
          <w:sz w:val="22"/>
          <w:szCs w:val="22"/>
        </w:rPr>
      </w:pPr>
    </w:p>
    <w:p w14:paraId="5951B51F" w14:textId="77777777" w:rsidR="002B285B" w:rsidRPr="002B285B" w:rsidRDefault="002B285B" w:rsidP="002B285B">
      <w:pPr>
        <w:rPr>
          <w:color w:val="000000" w:themeColor="text1"/>
          <w:sz w:val="32"/>
          <w:szCs w:val="32"/>
        </w:rPr>
      </w:pPr>
      <w:r w:rsidRPr="002B285B">
        <w:rPr>
          <w:rFonts w:ascii="Arial" w:hAnsi="Arial" w:cs="Arial"/>
          <w:color w:val="000000" w:themeColor="text1"/>
          <w:sz w:val="22"/>
          <w:szCs w:val="22"/>
          <w:shd w:val="clear" w:color="auto" w:fill="FFFFFF"/>
        </w:rPr>
        <w:t>Hatton, E. (2001) School Development Planning in a Small Primary School - Addressing the Challenge in Rural Nsw. </w:t>
      </w:r>
      <w:r w:rsidRPr="002B285B">
        <w:rPr>
          <w:rFonts w:ascii="Arial" w:hAnsi="Arial" w:cs="Arial"/>
          <w:i/>
          <w:iCs/>
          <w:color w:val="000000" w:themeColor="text1"/>
          <w:sz w:val="22"/>
          <w:szCs w:val="22"/>
        </w:rPr>
        <w:t>Journal of Educational Administration</w:t>
      </w:r>
      <w:r w:rsidRPr="002B285B">
        <w:rPr>
          <w:rFonts w:ascii="Arial" w:hAnsi="Arial" w:cs="Arial"/>
          <w:color w:val="000000" w:themeColor="text1"/>
          <w:sz w:val="22"/>
          <w:szCs w:val="22"/>
          <w:shd w:val="clear" w:color="auto" w:fill="FFFFFF"/>
        </w:rPr>
        <w:t>. 39 (2), pp. 118-133.</w:t>
      </w:r>
    </w:p>
    <w:p w14:paraId="2E9E541C" w14:textId="77777777" w:rsidR="002B285B" w:rsidRPr="00EF6857" w:rsidRDefault="002B285B" w:rsidP="000877FB">
      <w:pPr>
        <w:rPr>
          <w:rFonts w:ascii="Arial" w:hAnsi="Arial" w:cs="Arial"/>
          <w:color w:val="000000" w:themeColor="text1"/>
          <w:sz w:val="22"/>
          <w:szCs w:val="22"/>
        </w:rPr>
      </w:pPr>
    </w:p>
    <w:p w14:paraId="0B0D7497" w14:textId="77777777" w:rsidR="00E8459D" w:rsidRPr="00EF6857" w:rsidRDefault="00E8459D" w:rsidP="00E8459D">
      <w:pPr>
        <w:rPr>
          <w:rFonts w:ascii="Arial" w:hAnsi="Arial" w:cs="Arial"/>
          <w:color w:val="000000" w:themeColor="text1"/>
          <w:sz w:val="22"/>
          <w:szCs w:val="22"/>
        </w:rPr>
      </w:pPr>
      <w:r w:rsidRPr="00EF6857">
        <w:rPr>
          <w:rFonts w:ascii="Arial" w:hAnsi="Arial" w:cs="Arial"/>
          <w:color w:val="000000" w:themeColor="text1"/>
          <w:sz w:val="22"/>
          <w:szCs w:val="22"/>
          <w:shd w:val="clear" w:color="auto" w:fill="FFFFFF"/>
        </w:rPr>
        <w:t>Hedberg, J.G., O'Sullivan, K.A. and Howe, C. (2016) Leading Learning: The Role of School Leaders in Supporting Continuous Professional Development. </w:t>
      </w:r>
      <w:r w:rsidRPr="00EF6857">
        <w:rPr>
          <w:rFonts w:ascii="Arial" w:hAnsi="Arial" w:cs="Arial"/>
          <w:i/>
          <w:iCs/>
          <w:color w:val="000000" w:themeColor="text1"/>
          <w:sz w:val="22"/>
          <w:szCs w:val="22"/>
        </w:rPr>
        <w:t>Professional Development in Education</w:t>
      </w:r>
      <w:r w:rsidRPr="00EF6857">
        <w:rPr>
          <w:rFonts w:ascii="Arial" w:hAnsi="Arial" w:cs="Arial"/>
          <w:color w:val="000000" w:themeColor="text1"/>
          <w:sz w:val="22"/>
          <w:szCs w:val="22"/>
          <w:shd w:val="clear" w:color="auto" w:fill="FFFFFF"/>
        </w:rPr>
        <w:t>. 42 (5), pp. 818-835.</w:t>
      </w:r>
    </w:p>
    <w:p w14:paraId="1E3E8419" w14:textId="77777777" w:rsidR="00E8459D" w:rsidRDefault="00E8459D" w:rsidP="000877FB">
      <w:pPr>
        <w:rPr>
          <w:rFonts w:ascii="Arial" w:hAnsi="Arial" w:cs="Arial"/>
          <w:color w:val="000000" w:themeColor="text1"/>
          <w:sz w:val="22"/>
          <w:szCs w:val="22"/>
        </w:rPr>
      </w:pPr>
    </w:p>
    <w:p w14:paraId="5F5E723F" w14:textId="77777777" w:rsidR="00AB0DF1" w:rsidRPr="00AB0DF1" w:rsidRDefault="00AB0DF1" w:rsidP="00AB0DF1">
      <w:pPr>
        <w:rPr>
          <w:color w:val="000000" w:themeColor="text1"/>
          <w:sz w:val="32"/>
          <w:szCs w:val="32"/>
        </w:rPr>
      </w:pPr>
      <w:r w:rsidRPr="00AB0DF1">
        <w:rPr>
          <w:rFonts w:ascii="Arial" w:hAnsi="Arial" w:cs="Arial"/>
          <w:color w:val="000000" w:themeColor="text1"/>
          <w:sz w:val="22"/>
          <w:szCs w:val="22"/>
          <w:shd w:val="clear" w:color="auto" w:fill="FFFFFF"/>
        </w:rPr>
        <w:t>Holly, P. and Southworth, G. (2005) </w:t>
      </w:r>
      <w:r w:rsidRPr="00AB0DF1">
        <w:rPr>
          <w:rFonts w:ascii="Arial" w:hAnsi="Arial" w:cs="Arial"/>
          <w:i/>
          <w:iCs/>
          <w:color w:val="000000" w:themeColor="text1"/>
          <w:sz w:val="22"/>
          <w:szCs w:val="22"/>
        </w:rPr>
        <w:t>The Developing School</w:t>
      </w:r>
      <w:r w:rsidRPr="00AB0DF1">
        <w:rPr>
          <w:rFonts w:ascii="Arial" w:hAnsi="Arial" w:cs="Arial"/>
          <w:color w:val="000000" w:themeColor="text1"/>
          <w:sz w:val="22"/>
          <w:szCs w:val="22"/>
          <w:shd w:val="clear" w:color="auto" w:fill="FFFFFF"/>
        </w:rPr>
        <w:t>. 1st ed. East Sussex: The Falmer Press.</w:t>
      </w:r>
    </w:p>
    <w:p w14:paraId="4551B972" w14:textId="77777777" w:rsidR="00AB0DF1" w:rsidRDefault="00AB0DF1" w:rsidP="000877FB">
      <w:pPr>
        <w:rPr>
          <w:rFonts w:ascii="Arial" w:hAnsi="Arial" w:cs="Arial"/>
          <w:color w:val="000000" w:themeColor="text1"/>
          <w:sz w:val="22"/>
          <w:szCs w:val="22"/>
        </w:rPr>
      </w:pPr>
    </w:p>
    <w:p w14:paraId="6B442D18" w14:textId="77777777" w:rsidR="00327E68" w:rsidRPr="00327E68" w:rsidRDefault="00327E68" w:rsidP="00327E68">
      <w:pPr>
        <w:rPr>
          <w:color w:val="000000" w:themeColor="text1"/>
          <w:sz w:val="32"/>
          <w:szCs w:val="32"/>
        </w:rPr>
      </w:pPr>
      <w:r w:rsidRPr="00327E68">
        <w:rPr>
          <w:rFonts w:ascii="Arial" w:hAnsi="Arial" w:cs="Arial"/>
          <w:color w:val="000000" w:themeColor="text1"/>
          <w:sz w:val="22"/>
          <w:szCs w:val="22"/>
          <w:shd w:val="clear" w:color="auto" w:fill="FFFFFF"/>
        </w:rPr>
        <w:t>Hord, S.M (1997) </w:t>
      </w:r>
      <w:r w:rsidRPr="00327E68">
        <w:rPr>
          <w:rStyle w:val="Emphasis"/>
          <w:rFonts w:ascii="Arial" w:hAnsi="Arial" w:cs="Arial"/>
          <w:color w:val="000000" w:themeColor="text1"/>
          <w:sz w:val="22"/>
          <w:szCs w:val="22"/>
        </w:rPr>
        <w:t>Professional Learning Communities: Communities of Continuous Inquiry and Improvement</w:t>
      </w:r>
      <w:r w:rsidRPr="00327E68">
        <w:rPr>
          <w:rFonts w:ascii="Arial" w:hAnsi="Arial" w:cs="Arial"/>
          <w:color w:val="000000" w:themeColor="text1"/>
          <w:sz w:val="22"/>
          <w:szCs w:val="22"/>
          <w:shd w:val="clear" w:color="auto" w:fill="FFFFFF"/>
        </w:rPr>
        <w:t>. 1st ed. Texas: Southwest Educational Development Laboratory.</w:t>
      </w:r>
    </w:p>
    <w:p w14:paraId="3182D407" w14:textId="77777777" w:rsidR="00327E68" w:rsidRPr="00EF6857" w:rsidRDefault="00327E68" w:rsidP="000877FB">
      <w:pPr>
        <w:rPr>
          <w:rFonts w:ascii="Arial" w:hAnsi="Arial" w:cs="Arial"/>
          <w:color w:val="000000" w:themeColor="text1"/>
          <w:sz w:val="22"/>
          <w:szCs w:val="22"/>
        </w:rPr>
      </w:pPr>
    </w:p>
    <w:p w14:paraId="030CD003" w14:textId="77777777" w:rsidR="00FD17D9" w:rsidRPr="00EF6857" w:rsidRDefault="00FD17D9" w:rsidP="00FD17D9">
      <w:pPr>
        <w:rPr>
          <w:rFonts w:ascii="Arial" w:hAnsi="Arial" w:cs="Arial"/>
          <w:color w:val="000000" w:themeColor="text1"/>
          <w:sz w:val="22"/>
          <w:szCs w:val="22"/>
        </w:rPr>
      </w:pPr>
      <w:r w:rsidRPr="00EF6857">
        <w:rPr>
          <w:rFonts w:ascii="Arial" w:hAnsi="Arial" w:cs="Arial"/>
          <w:color w:val="000000" w:themeColor="text1"/>
          <w:sz w:val="22"/>
          <w:szCs w:val="22"/>
          <w:shd w:val="clear" w:color="auto" w:fill="FFFFFF"/>
        </w:rPr>
        <w:t>Hord, S.M. (2009) Professional Learning Communities. </w:t>
      </w:r>
      <w:r w:rsidRPr="00EF6857">
        <w:rPr>
          <w:rFonts w:ascii="Arial" w:hAnsi="Arial" w:cs="Arial"/>
          <w:i/>
          <w:iCs/>
          <w:color w:val="000000" w:themeColor="text1"/>
          <w:sz w:val="22"/>
          <w:szCs w:val="22"/>
        </w:rPr>
        <w:t>National Staff Development Council</w:t>
      </w:r>
      <w:r w:rsidRPr="00EF6857">
        <w:rPr>
          <w:rFonts w:ascii="Arial" w:hAnsi="Arial" w:cs="Arial"/>
          <w:color w:val="000000" w:themeColor="text1"/>
          <w:sz w:val="22"/>
          <w:szCs w:val="22"/>
          <w:shd w:val="clear" w:color="auto" w:fill="FFFFFF"/>
        </w:rPr>
        <w:t>. 30 (1), pp. 40-43.</w:t>
      </w:r>
    </w:p>
    <w:p w14:paraId="1D94B0CC" w14:textId="77777777" w:rsidR="00FD17D9" w:rsidRDefault="00FD17D9" w:rsidP="000877FB">
      <w:pPr>
        <w:rPr>
          <w:rFonts w:ascii="Arial" w:hAnsi="Arial" w:cs="Arial"/>
          <w:color w:val="000000" w:themeColor="text1"/>
          <w:sz w:val="22"/>
          <w:szCs w:val="22"/>
        </w:rPr>
      </w:pPr>
    </w:p>
    <w:p w14:paraId="6C4F544E" w14:textId="77777777" w:rsidR="00AF72B4" w:rsidRPr="00AF72B4" w:rsidRDefault="00AF72B4" w:rsidP="00AF72B4">
      <w:pPr>
        <w:rPr>
          <w:color w:val="000000" w:themeColor="text1"/>
          <w:sz w:val="32"/>
          <w:szCs w:val="32"/>
        </w:rPr>
      </w:pPr>
      <w:r w:rsidRPr="00AF72B4">
        <w:rPr>
          <w:rFonts w:ascii="Arial" w:hAnsi="Arial" w:cs="Arial"/>
          <w:color w:val="000000" w:themeColor="text1"/>
          <w:sz w:val="22"/>
          <w:szCs w:val="22"/>
          <w:shd w:val="clear" w:color="auto" w:fill="FFFFFF"/>
        </w:rPr>
        <w:t>Janssen, S., Kreijns, K., Bastiaens, T., Stijnen, S. and Vermeulen, M. (2013) Teachers' Beliefs About Using a Professional Development Plan. </w:t>
      </w:r>
      <w:r w:rsidRPr="00AF72B4">
        <w:rPr>
          <w:rFonts w:ascii="Arial" w:hAnsi="Arial" w:cs="Arial"/>
          <w:i/>
          <w:iCs/>
          <w:color w:val="000000" w:themeColor="text1"/>
          <w:sz w:val="22"/>
          <w:szCs w:val="22"/>
        </w:rPr>
        <w:t>International Journal of Training and Development</w:t>
      </w:r>
      <w:r w:rsidRPr="00AF72B4">
        <w:rPr>
          <w:rFonts w:ascii="Arial" w:hAnsi="Arial" w:cs="Arial"/>
          <w:color w:val="000000" w:themeColor="text1"/>
          <w:sz w:val="22"/>
          <w:szCs w:val="22"/>
          <w:shd w:val="clear" w:color="auto" w:fill="FFFFFF"/>
        </w:rPr>
        <w:t>. 17 (4), pp. 260-278.</w:t>
      </w:r>
    </w:p>
    <w:p w14:paraId="3A622F25" w14:textId="77777777" w:rsidR="00AF72B4" w:rsidRDefault="00AF72B4" w:rsidP="000877FB">
      <w:pPr>
        <w:rPr>
          <w:rFonts w:ascii="Arial" w:hAnsi="Arial" w:cs="Arial"/>
          <w:color w:val="000000" w:themeColor="text1"/>
          <w:sz w:val="22"/>
          <w:szCs w:val="22"/>
        </w:rPr>
      </w:pPr>
    </w:p>
    <w:p w14:paraId="63B76D30" w14:textId="77777777" w:rsidR="004728E6" w:rsidRPr="004728E6" w:rsidRDefault="004728E6" w:rsidP="004728E6">
      <w:pPr>
        <w:rPr>
          <w:color w:val="000000" w:themeColor="text1"/>
          <w:sz w:val="32"/>
          <w:szCs w:val="32"/>
        </w:rPr>
      </w:pPr>
      <w:r w:rsidRPr="004728E6">
        <w:rPr>
          <w:rFonts w:ascii="Arial" w:hAnsi="Arial" w:cs="Arial"/>
          <w:color w:val="000000" w:themeColor="text1"/>
          <w:sz w:val="22"/>
          <w:szCs w:val="22"/>
          <w:shd w:val="clear" w:color="auto" w:fill="FFFFFF"/>
        </w:rPr>
        <w:t>Knight, P., Tait, J. and Yorke, M. (2006) The Professional Learning of Teachers in Higher Education. </w:t>
      </w:r>
      <w:r w:rsidRPr="004728E6">
        <w:rPr>
          <w:rFonts w:ascii="Arial" w:hAnsi="Arial" w:cs="Arial"/>
          <w:i/>
          <w:iCs/>
          <w:color w:val="000000" w:themeColor="text1"/>
          <w:sz w:val="22"/>
          <w:szCs w:val="22"/>
        </w:rPr>
        <w:t>Studies in Higher Education</w:t>
      </w:r>
      <w:r w:rsidRPr="004728E6">
        <w:rPr>
          <w:rFonts w:ascii="Arial" w:hAnsi="Arial" w:cs="Arial"/>
          <w:color w:val="000000" w:themeColor="text1"/>
          <w:sz w:val="22"/>
          <w:szCs w:val="22"/>
          <w:shd w:val="clear" w:color="auto" w:fill="FFFFFF"/>
        </w:rPr>
        <w:t>. 31 (3), pp. 319-339.</w:t>
      </w:r>
    </w:p>
    <w:p w14:paraId="0EE4C6F9" w14:textId="77777777" w:rsidR="004728E6" w:rsidRPr="00EF6857" w:rsidRDefault="004728E6" w:rsidP="000877FB">
      <w:pPr>
        <w:rPr>
          <w:rFonts w:ascii="Arial" w:hAnsi="Arial" w:cs="Arial"/>
          <w:color w:val="000000" w:themeColor="text1"/>
          <w:sz w:val="22"/>
          <w:szCs w:val="22"/>
        </w:rPr>
      </w:pPr>
    </w:p>
    <w:p w14:paraId="79B1ED95" w14:textId="77777777" w:rsidR="001D01E7" w:rsidRPr="001D01E7" w:rsidRDefault="001D01E7" w:rsidP="001D01E7">
      <w:pPr>
        <w:rPr>
          <w:rFonts w:ascii="Arial" w:hAnsi="Arial" w:cs="Arial"/>
          <w:color w:val="000000" w:themeColor="text1"/>
          <w:sz w:val="22"/>
          <w:szCs w:val="22"/>
        </w:rPr>
      </w:pPr>
      <w:r w:rsidRPr="001D01E7">
        <w:rPr>
          <w:rFonts w:ascii="Arial" w:hAnsi="Arial" w:cs="Arial"/>
          <w:color w:val="000000" w:themeColor="text1"/>
          <w:sz w:val="22"/>
          <w:szCs w:val="22"/>
          <w:shd w:val="clear" w:color="auto" w:fill="FFFFFF"/>
        </w:rPr>
        <w:t>Macbeath, J. and Mortimore, P. (2001) </w:t>
      </w:r>
      <w:r w:rsidRPr="001D01E7">
        <w:rPr>
          <w:rFonts w:ascii="Arial" w:hAnsi="Arial" w:cs="Arial"/>
          <w:i/>
          <w:iCs/>
          <w:color w:val="000000" w:themeColor="text1"/>
          <w:sz w:val="22"/>
          <w:szCs w:val="22"/>
        </w:rPr>
        <w:t>Improving School Effectiveness</w:t>
      </w:r>
      <w:r w:rsidRPr="001D01E7">
        <w:rPr>
          <w:rFonts w:ascii="Arial" w:hAnsi="Arial" w:cs="Arial"/>
          <w:color w:val="000000" w:themeColor="text1"/>
          <w:sz w:val="22"/>
          <w:szCs w:val="22"/>
          <w:shd w:val="clear" w:color="auto" w:fill="FFFFFF"/>
        </w:rPr>
        <w:t>. 1st ed. Buckingham: Open University Press.</w:t>
      </w:r>
    </w:p>
    <w:p w14:paraId="39F476FF" w14:textId="77777777" w:rsidR="001D01E7" w:rsidRDefault="001D01E7" w:rsidP="000877FB">
      <w:pPr>
        <w:rPr>
          <w:rFonts w:ascii="Arial" w:hAnsi="Arial" w:cs="Arial"/>
          <w:color w:val="000000" w:themeColor="text1"/>
          <w:sz w:val="22"/>
          <w:szCs w:val="22"/>
        </w:rPr>
      </w:pPr>
    </w:p>
    <w:p w14:paraId="7285F6DD" w14:textId="77777777" w:rsidR="00760428" w:rsidRPr="00760428" w:rsidRDefault="00760428" w:rsidP="00760428">
      <w:pPr>
        <w:rPr>
          <w:color w:val="000000" w:themeColor="text1"/>
          <w:sz w:val="32"/>
          <w:szCs w:val="32"/>
        </w:rPr>
      </w:pPr>
      <w:r w:rsidRPr="00760428">
        <w:rPr>
          <w:rFonts w:ascii="Arial" w:hAnsi="Arial" w:cs="Arial"/>
          <w:color w:val="000000" w:themeColor="text1"/>
          <w:sz w:val="22"/>
          <w:szCs w:val="22"/>
          <w:shd w:val="clear" w:color="auto" w:fill="FFFFFF"/>
        </w:rPr>
        <w:t>Macgilchrist, B. and Mortimore, P. (1997) The Impact of School Development Plans in Primary Schools , School Effectiveness and School Improvement. </w:t>
      </w:r>
      <w:r w:rsidRPr="00760428">
        <w:rPr>
          <w:rFonts w:ascii="Arial" w:hAnsi="Arial" w:cs="Arial"/>
          <w:i/>
          <w:iCs/>
          <w:color w:val="000000" w:themeColor="text1"/>
          <w:sz w:val="22"/>
          <w:szCs w:val="22"/>
        </w:rPr>
        <w:t>School Effectiveness and School Improvement</w:t>
      </w:r>
      <w:r w:rsidRPr="00760428">
        <w:rPr>
          <w:rFonts w:ascii="Arial" w:hAnsi="Arial" w:cs="Arial"/>
          <w:color w:val="000000" w:themeColor="text1"/>
          <w:sz w:val="22"/>
          <w:szCs w:val="22"/>
          <w:shd w:val="clear" w:color="auto" w:fill="FFFFFF"/>
        </w:rPr>
        <w:t>. 8 (2), pp. 198-218.</w:t>
      </w:r>
      <w:r w:rsidR="004A17DD">
        <w:rPr>
          <w:rFonts w:ascii="Arial" w:hAnsi="Arial" w:cs="Arial"/>
          <w:color w:val="000000" w:themeColor="text1"/>
          <w:sz w:val="22"/>
          <w:szCs w:val="22"/>
          <w:shd w:val="clear" w:color="auto" w:fill="FFFFFF"/>
        </w:rPr>
        <w:t xml:space="preserve"> </w:t>
      </w:r>
    </w:p>
    <w:p w14:paraId="185C8183" w14:textId="77777777" w:rsidR="00760428" w:rsidRDefault="00760428" w:rsidP="000877FB">
      <w:pPr>
        <w:rPr>
          <w:rFonts w:ascii="Arial" w:hAnsi="Arial" w:cs="Arial"/>
          <w:color w:val="000000" w:themeColor="text1"/>
          <w:sz w:val="22"/>
          <w:szCs w:val="22"/>
        </w:rPr>
      </w:pPr>
    </w:p>
    <w:p w14:paraId="2FE13091" w14:textId="77777777" w:rsidR="00376107" w:rsidRPr="00376107" w:rsidRDefault="00376107" w:rsidP="00376107">
      <w:pPr>
        <w:rPr>
          <w:color w:val="000000" w:themeColor="text1"/>
          <w:sz w:val="32"/>
          <w:szCs w:val="32"/>
        </w:rPr>
      </w:pPr>
      <w:r w:rsidRPr="00376107">
        <w:rPr>
          <w:rFonts w:ascii="Arial" w:hAnsi="Arial" w:cs="Arial"/>
          <w:color w:val="000000" w:themeColor="text1"/>
          <w:sz w:val="22"/>
          <w:szCs w:val="22"/>
          <w:shd w:val="clear" w:color="auto" w:fill="FFFFFF"/>
        </w:rPr>
        <w:t>McNamara, G., O’hara, J., Lisi, P. and Davidsdottir, S. (2011) Operationalising Self-evaluation in Schools: Experiences From Ireland and Iceland. </w:t>
      </w:r>
      <w:r w:rsidRPr="00376107">
        <w:rPr>
          <w:rFonts w:ascii="Arial" w:hAnsi="Arial" w:cs="Arial"/>
          <w:i/>
          <w:iCs/>
          <w:color w:val="000000" w:themeColor="text1"/>
          <w:sz w:val="22"/>
          <w:szCs w:val="22"/>
        </w:rPr>
        <w:t>Irish Educational Studies</w:t>
      </w:r>
      <w:r w:rsidRPr="00376107">
        <w:rPr>
          <w:rFonts w:ascii="Arial" w:hAnsi="Arial" w:cs="Arial"/>
          <w:color w:val="000000" w:themeColor="text1"/>
          <w:sz w:val="22"/>
          <w:szCs w:val="22"/>
          <w:shd w:val="clear" w:color="auto" w:fill="FFFFFF"/>
        </w:rPr>
        <w:t>. 30 (1), pp. 63-82.</w:t>
      </w:r>
    </w:p>
    <w:p w14:paraId="6D110A6F" w14:textId="77777777" w:rsidR="00376107" w:rsidRDefault="00376107" w:rsidP="000877FB">
      <w:pPr>
        <w:rPr>
          <w:rFonts w:ascii="Arial" w:hAnsi="Arial" w:cs="Arial"/>
          <w:color w:val="000000" w:themeColor="text1"/>
          <w:sz w:val="22"/>
          <w:szCs w:val="22"/>
        </w:rPr>
      </w:pPr>
    </w:p>
    <w:p w14:paraId="41CA2369" w14:textId="77777777" w:rsidR="00C92FA7" w:rsidRPr="00C92FA7" w:rsidRDefault="00C92FA7" w:rsidP="00C92FA7">
      <w:pPr>
        <w:rPr>
          <w:color w:val="000000" w:themeColor="text1"/>
          <w:sz w:val="32"/>
          <w:szCs w:val="32"/>
        </w:rPr>
      </w:pPr>
      <w:r w:rsidRPr="00C92FA7">
        <w:rPr>
          <w:rFonts w:ascii="Arial" w:hAnsi="Arial" w:cs="Arial"/>
          <w:color w:val="000000" w:themeColor="text1"/>
          <w:sz w:val="22"/>
          <w:szCs w:val="22"/>
          <w:shd w:val="clear" w:color="auto" w:fill="FFFFFF"/>
        </w:rPr>
        <w:t>Morrissey, M.S. (2000) </w:t>
      </w:r>
      <w:r w:rsidRPr="00C92FA7">
        <w:rPr>
          <w:rFonts w:ascii="Arial" w:hAnsi="Arial" w:cs="Arial"/>
          <w:i/>
          <w:iCs/>
          <w:color w:val="000000" w:themeColor="text1"/>
          <w:sz w:val="22"/>
          <w:szCs w:val="22"/>
        </w:rPr>
        <w:t>Professional Learning Communities: An Ongoing Exploration</w:t>
      </w:r>
      <w:r w:rsidRPr="00C92FA7">
        <w:rPr>
          <w:rFonts w:ascii="Arial" w:hAnsi="Arial" w:cs="Arial"/>
          <w:color w:val="000000" w:themeColor="text1"/>
          <w:sz w:val="22"/>
          <w:szCs w:val="22"/>
          <w:shd w:val="clear" w:color="auto" w:fill="FFFFFF"/>
        </w:rPr>
        <w:t>. 1st ed. Texas: Southwest Educational Development Laboratory.</w:t>
      </w:r>
    </w:p>
    <w:p w14:paraId="02BD39F5" w14:textId="77777777" w:rsidR="00C92FA7" w:rsidRDefault="00C92FA7" w:rsidP="000877FB">
      <w:pPr>
        <w:rPr>
          <w:rFonts w:ascii="Arial" w:hAnsi="Arial" w:cs="Arial"/>
          <w:color w:val="000000" w:themeColor="text1"/>
          <w:sz w:val="22"/>
          <w:szCs w:val="22"/>
        </w:rPr>
      </w:pPr>
    </w:p>
    <w:p w14:paraId="30651212" w14:textId="77777777" w:rsidR="007C21CE" w:rsidRPr="007C21CE" w:rsidRDefault="007C21CE" w:rsidP="007C21CE">
      <w:pPr>
        <w:rPr>
          <w:color w:val="000000" w:themeColor="text1"/>
          <w:sz w:val="32"/>
          <w:szCs w:val="32"/>
        </w:rPr>
      </w:pPr>
      <w:r w:rsidRPr="007C21CE">
        <w:rPr>
          <w:rFonts w:ascii="Arial" w:hAnsi="Arial" w:cs="Arial"/>
          <w:color w:val="000000" w:themeColor="text1"/>
          <w:sz w:val="22"/>
          <w:szCs w:val="22"/>
          <w:shd w:val="clear" w:color="auto" w:fill="FFFFFF"/>
        </w:rPr>
        <w:t>Mosenthal, J., Lipson, M., Torncello, S., Russ, B. and Mekkelsen, J. (2004) Contexts and Practices of Six Schools Successful in Obtaining Reading Achievement. </w:t>
      </w:r>
      <w:r w:rsidRPr="007C21CE">
        <w:rPr>
          <w:rStyle w:val="Emphasis"/>
          <w:rFonts w:ascii="Arial" w:hAnsi="Arial" w:cs="Arial"/>
          <w:color w:val="000000" w:themeColor="text1"/>
          <w:sz w:val="22"/>
          <w:szCs w:val="22"/>
        </w:rPr>
        <w:t>The Elementary School Journal</w:t>
      </w:r>
      <w:r w:rsidRPr="007C21CE">
        <w:rPr>
          <w:rFonts w:ascii="Arial" w:hAnsi="Arial" w:cs="Arial"/>
          <w:color w:val="000000" w:themeColor="text1"/>
          <w:sz w:val="22"/>
          <w:szCs w:val="22"/>
          <w:shd w:val="clear" w:color="auto" w:fill="FFFFFF"/>
        </w:rPr>
        <w:t>. 104 (5), pp. 343-367.</w:t>
      </w:r>
    </w:p>
    <w:p w14:paraId="3072FA82" w14:textId="77777777" w:rsidR="007C21CE" w:rsidRDefault="007C21CE" w:rsidP="000877FB">
      <w:pPr>
        <w:rPr>
          <w:rFonts w:ascii="Arial" w:hAnsi="Arial" w:cs="Arial"/>
          <w:color w:val="000000" w:themeColor="text1"/>
          <w:sz w:val="22"/>
          <w:szCs w:val="22"/>
        </w:rPr>
      </w:pPr>
    </w:p>
    <w:p w14:paraId="46012006" w14:textId="77777777" w:rsidR="00FF3BD7" w:rsidRPr="00FF3BD7" w:rsidRDefault="00FF3BD7" w:rsidP="00FF3BD7">
      <w:pPr>
        <w:rPr>
          <w:rFonts w:ascii="Arial" w:hAnsi="Arial" w:cs="Arial"/>
          <w:color w:val="000000" w:themeColor="text1"/>
          <w:sz w:val="22"/>
          <w:szCs w:val="22"/>
        </w:rPr>
      </w:pPr>
      <w:r w:rsidRPr="00FF3BD7">
        <w:rPr>
          <w:rFonts w:ascii="Arial" w:hAnsi="Arial" w:cs="Arial"/>
          <w:color w:val="000000" w:themeColor="text1"/>
          <w:sz w:val="22"/>
          <w:szCs w:val="22"/>
          <w:shd w:val="clear" w:color="auto" w:fill="FFFFFF"/>
        </w:rPr>
        <w:t>Noonan, J. (2014) More Like This in Here, Out There: Professional Learning and the Process of School Improvement. </w:t>
      </w:r>
      <w:r w:rsidRPr="00FF3BD7">
        <w:rPr>
          <w:rFonts w:ascii="Arial" w:hAnsi="Arial" w:cs="Arial"/>
          <w:i/>
          <w:iCs/>
          <w:color w:val="000000" w:themeColor="text1"/>
          <w:sz w:val="22"/>
          <w:szCs w:val="22"/>
        </w:rPr>
        <w:t>Harvard Educational Review</w:t>
      </w:r>
      <w:r w:rsidRPr="00FF3BD7">
        <w:rPr>
          <w:rFonts w:ascii="Arial" w:hAnsi="Arial" w:cs="Arial"/>
          <w:color w:val="000000" w:themeColor="text1"/>
          <w:sz w:val="22"/>
          <w:szCs w:val="22"/>
          <w:shd w:val="clear" w:color="auto" w:fill="FFFFFF"/>
        </w:rPr>
        <w:t>. 84 (2), pp. 145-161.</w:t>
      </w:r>
    </w:p>
    <w:p w14:paraId="34365501" w14:textId="77777777" w:rsidR="00FF3BD7" w:rsidRDefault="00FF3BD7" w:rsidP="000877FB">
      <w:pPr>
        <w:rPr>
          <w:rFonts w:ascii="Arial" w:hAnsi="Arial" w:cs="Arial"/>
          <w:color w:val="000000" w:themeColor="text1"/>
          <w:sz w:val="22"/>
          <w:szCs w:val="22"/>
        </w:rPr>
      </w:pPr>
    </w:p>
    <w:p w14:paraId="2367E480" w14:textId="77777777" w:rsidR="002F5EE5" w:rsidRPr="002F5EE5" w:rsidRDefault="002F5EE5" w:rsidP="002F5EE5">
      <w:pPr>
        <w:rPr>
          <w:color w:val="000000" w:themeColor="text1"/>
          <w:sz w:val="32"/>
          <w:szCs w:val="32"/>
        </w:rPr>
      </w:pPr>
      <w:r w:rsidRPr="002F5EE5">
        <w:rPr>
          <w:rFonts w:ascii="Arial" w:hAnsi="Arial" w:cs="Arial"/>
          <w:color w:val="000000" w:themeColor="text1"/>
          <w:sz w:val="22"/>
          <w:szCs w:val="22"/>
          <w:shd w:val="clear" w:color="auto" w:fill="FFFFFF"/>
        </w:rPr>
        <w:lastRenderedPageBreak/>
        <w:t>Reiss, M., Tough, S. and Whitty, G. (2010) Measuring Impact in Education Research. </w:t>
      </w:r>
      <w:r w:rsidRPr="002F5EE5">
        <w:rPr>
          <w:rFonts w:ascii="Arial" w:hAnsi="Arial" w:cs="Arial"/>
          <w:i/>
          <w:iCs/>
          <w:color w:val="000000" w:themeColor="text1"/>
          <w:sz w:val="22"/>
          <w:szCs w:val="22"/>
        </w:rPr>
        <w:t>Research Intelligence</w:t>
      </w:r>
      <w:r w:rsidRPr="002F5EE5">
        <w:rPr>
          <w:rFonts w:ascii="Arial" w:hAnsi="Arial" w:cs="Arial"/>
          <w:color w:val="000000" w:themeColor="text1"/>
          <w:sz w:val="22"/>
          <w:szCs w:val="22"/>
          <w:shd w:val="clear" w:color="auto" w:fill="FFFFFF"/>
        </w:rPr>
        <w:t>. 110, pp. 14-19.</w:t>
      </w:r>
    </w:p>
    <w:p w14:paraId="63B5D3DF" w14:textId="77777777" w:rsidR="002F5EE5" w:rsidRDefault="002F5EE5" w:rsidP="000877FB">
      <w:pPr>
        <w:rPr>
          <w:rFonts w:ascii="Arial" w:hAnsi="Arial" w:cs="Arial"/>
          <w:color w:val="000000" w:themeColor="text1"/>
          <w:sz w:val="22"/>
          <w:szCs w:val="22"/>
        </w:rPr>
      </w:pPr>
    </w:p>
    <w:p w14:paraId="518DF5E4" w14:textId="77777777" w:rsidR="00245501" w:rsidRPr="00245501" w:rsidRDefault="00245501" w:rsidP="00245501">
      <w:pPr>
        <w:rPr>
          <w:color w:val="000000" w:themeColor="text1"/>
          <w:sz w:val="22"/>
          <w:szCs w:val="22"/>
        </w:rPr>
      </w:pPr>
      <w:r w:rsidRPr="00245501">
        <w:rPr>
          <w:rFonts w:ascii="Arial" w:hAnsi="Arial" w:cs="Arial"/>
          <w:color w:val="000000" w:themeColor="text1"/>
          <w:sz w:val="22"/>
          <w:szCs w:val="22"/>
          <w:shd w:val="clear" w:color="auto" w:fill="FFFFFF"/>
        </w:rPr>
        <w:t>Siegel, B., Erickson, J., Milstein, B. and Pritchard, K.E (2018) More Like This Multisector Partnerships Need Further Development to Fulfill Aspirations For Transforming Regional Health and Well-being. </w:t>
      </w:r>
      <w:r w:rsidRPr="00245501">
        <w:rPr>
          <w:rStyle w:val="Emphasis"/>
          <w:rFonts w:ascii="Arial" w:hAnsi="Arial" w:cs="Arial"/>
          <w:color w:val="000000" w:themeColor="text1"/>
          <w:sz w:val="22"/>
          <w:szCs w:val="22"/>
        </w:rPr>
        <w:t>Health Affairs</w:t>
      </w:r>
      <w:r w:rsidRPr="00245501">
        <w:rPr>
          <w:rFonts w:ascii="Arial" w:hAnsi="Arial" w:cs="Arial"/>
          <w:color w:val="000000" w:themeColor="text1"/>
          <w:sz w:val="22"/>
          <w:szCs w:val="22"/>
          <w:shd w:val="clear" w:color="auto" w:fill="FFFFFF"/>
        </w:rPr>
        <w:t>. 37 (1), pp. 30-37.</w:t>
      </w:r>
    </w:p>
    <w:p w14:paraId="4E1F0A89" w14:textId="77777777" w:rsidR="00245501" w:rsidRPr="00EF6857" w:rsidRDefault="00245501" w:rsidP="000877FB">
      <w:pPr>
        <w:rPr>
          <w:rFonts w:ascii="Arial" w:hAnsi="Arial" w:cs="Arial"/>
          <w:color w:val="000000" w:themeColor="text1"/>
          <w:sz w:val="22"/>
          <w:szCs w:val="22"/>
        </w:rPr>
      </w:pPr>
    </w:p>
    <w:p w14:paraId="17E41A64" w14:textId="77777777" w:rsidR="006336A1" w:rsidRPr="00EF6857" w:rsidRDefault="006336A1" w:rsidP="006336A1">
      <w:pPr>
        <w:rPr>
          <w:rFonts w:ascii="Arial" w:hAnsi="Arial" w:cs="Arial"/>
          <w:color w:val="000000" w:themeColor="text1"/>
          <w:sz w:val="22"/>
          <w:szCs w:val="22"/>
        </w:rPr>
      </w:pPr>
      <w:r w:rsidRPr="00EF6857">
        <w:rPr>
          <w:rFonts w:ascii="Arial" w:hAnsi="Arial" w:cs="Arial"/>
          <w:color w:val="000000" w:themeColor="text1"/>
          <w:sz w:val="22"/>
          <w:szCs w:val="22"/>
          <w:shd w:val="clear" w:color="auto" w:fill="FFFFFF"/>
        </w:rPr>
        <w:t>Spindler, J. (2000) </w:t>
      </w:r>
      <w:r w:rsidRPr="00EF6857">
        <w:rPr>
          <w:rFonts w:ascii="Arial" w:hAnsi="Arial" w:cs="Arial"/>
          <w:i/>
          <w:iCs/>
          <w:color w:val="000000" w:themeColor="text1"/>
          <w:sz w:val="22"/>
          <w:szCs w:val="22"/>
        </w:rPr>
        <w:t>Developing Teachers: The Challenges of Lifelong Learning</w:t>
      </w:r>
      <w:r w:rsidRPr="00EF6857">
        <w:rPr>
          <w:rFonts w:ascii="Arial" w:hAnsi="Arial" w:cs="Arial"/>
          <w:color w:val="000000" w:themeColor="text1"/>
          <w:sz w:val="22"/>
          <w:szCs w:val="22"/>
          <w:shd w:val="clear" w:color="auto" w:fill="FFFFFF"/>
        </w:rPr>
        <w:t>. 1st ed. London: Falmer Press.</w:t>
      </w:r>
    </w:p>
    <w:p w14:paraId="24D52208" w14:textId="77777777" w:rsidR="006336A1" w:rsidRDefault="006336A1" w:rsidP="000877FB">
      <w:pPr>
        <w:rPr>
          <w:rFonts w:ascii="Arial" w:hAnsi="Arial" w:cs="Arial"/>
          <w:color w:val="000000" w:themeColor="text1"/>
          <w:sz w:val="22"/>
          <w:szCs w:val="22"/>
        </w:rPr>
      </w:pPr>
    </w:p>
    <w:p w14:paraId="1F874D1F" w14:textId="77777777" w:rsidR="001E50F3" w:rsidRPr="001E50F3" w:rsidRDefault="001E50F3" w:rsidP="001E50F3">
      <w:pPr>
        <w:rPr>
          <w:color w:val="000000" w:themeColor="text1"/>
          <w:sz w:val="32"/>
          <w:szCs w:val="32"/>
        </w:rPr>
      </w:pPr>
      <w:r w:rsidRPr="001E50F3">
        <w:rPr>
          <w:rFonts w:ascii="Arial" w:hAnsi="Arial" w:cs="Arial"/>
          <w:color w:val="000000" w:themeColor="text1"/>
          <w:sz w:val="22"/>
          <w:szCs w:val="22"/>
          <w:shd w:val="clear" w:color="auto" w:fill="FFFFFF"/>
        </w:rPr>
        <w:t>Stein, R.B. and Short, P.M. (2001) Collaboration in Delivering Higher Education Programs: Barriers and Challenges. </w:t>
      </w:r>
      <w:r w:rsidRPr="001E50F3">
        <w:rPr>
          <w:rFonts w:ascii="Arial" w:hAnsi="Arial" w:cs="Arial"/>
          <w:i/>
          <w:iCs/>
          <w:color w:val="000000" w:themeColor="text1"/>
          <w:sz w:val="22"/>
          <w:szCs w:val="22"/>
        </w:rPr>
        <w:t>The Review of Higher Education</w:t>
      </w:r>
      <w:r w:rsidRPr="001E50F3">
        <w:rPr>
          <w:rFonts w:ascii="Arial" w:hAnsi="Arial" w:cs="Arial"/>
          <w:color w:val="000000" w:themeColor="text1"/>
          <w:sz w:val="22"/>
          <w:szCs w:val="22"/>
          <w:shd w:val="clear" w:color="auto" w:fill="FFFFFF"/>
        </w:rPr>
        <w:t>. 24 (4), pp. 417-435.</w:t>
      </w:r>
    </w:p>
    <w:p w14:paraId="24A66B4A" w14:textId="77777777" w:rsidR="001E50F3" w:rsidRPr="00EF6857" w:rsidRDefault="001E50F3" w:rsidP="000877FB">
      <w:pPr>
        <w:rPr>
          <w:rFonts w:ascii="Arial" w:hAnsi="Arial" w:cs="Arial"/>
          <w:color w:val="000000" w:themeColor="text1"/>
          <w:sz w:val="22"/>
          <w:szCs w:val="22"/>
        </w:rPr>
      </w:pPr>
    </w:p>
    <w:p w14:paraId="1F6EC53C" w14:textId="77777777" w:rsidR="004D567F" w:rsidRPr="0092246E" w:rsidRDefault="004D567F" w:rsidP="004D567F">
      <w:pPr>
        <w:rPr>
          <w:rFonts w:ascii="Arial" w:hAnsi="Arial" w:cs="Arial"/>
          <w:color w:val="000000" w:themeColor="text1"/>
          <w:sz w:val="22"/>
          <w:szCs w:val="22"/>
        </w:rPr>
      </w:pPr>
      <w:r w:rsidRPr="00EF6857">
        <w:rPr>
          <w:rFonts w:ascii="Arial" w:hAnsi="Arial" w:cs="Arial"/>
          <w:color w:val="000000" w:themeColor="text1"/>
          <w:sz w:val="22"/>
          <w:szCs w:val="22"/>
          <w:shd w:val="clear" w:color="auto" w:fill="FFFFFF"/>
        </w:rPr>
        <w:t>Stoll, L., Bolam, R., McMahon, A., Walace, M. and Thomas, S. (200</w:t>
      </w:r>
      <w:r w:rsidR="00900F5E" w:rsidRPr="00EF6857">
        <w:rPr>
          <w:rFonts w:ascii="Arial" w:hAnsi="Arial" w:cs="Arial"/>
          <w:color w:val="000000" w:themeColor="text1"/>
          <w:sz w:val="22"/>
          <w:szCs w:val="22"/>
          <w:shd w:val="clear" w:color="auto" w:fill="FFFFFF"/>
        </w:rPr>
        <w:t>6</w:t>
      </w:r>
      <w:r w:rsidRPr="00EF6857">
        <w:rPr>
          <w:rFonts w:ascii="Arial" w:hAnsi="Arial" w:cs="Arial"/>
          <w:color w:val="000000" w:themeColor="text1"/>
          <w:sz w:val="22"/>
          <w:szCs w:val="22"/>
          <w:shd w:val="clear" w:color="auto" w:fill="FFFFFF"/>
        </w:rPr>
        <w:t xml:space="preserve">) Professional Learning Communities: A </w:t>
      </w:r>
      <w:r w:rsidRPr="0092246E">
        <w:rPr>
          <w:rFonts w:ascii="Arial" w:hAnsi="Arial" w:cs="Arial"/>
          <w:color w:val="000000" w:themeColor="text1"/>
          <w:sz w:val="22"/>
          <w:szCs w:val="22"/>
          <w:shd w:val="clear" w:color="auto" w:fill="FFFFFF"/>
        </w:rPr>
        <w:t>Review of the Literature. </w:t>
      </w:r>
      <w:r w:rsidRPr="0092246E">
        <w:rPr>
          <w:rFonts w:ascii="Arial" w:hAnsi="Arial" w:cs="Arial"/>
          <w:i/>
          <w:iCs/>
          <w:color w:val="000000" w:themeColor="text1"/>
          <w:sz w:val="22"/>
          <w:szCs w:val="22"/>
        </w:rPr>
        <w:t>Journal of Educational Change</w:t>
      </w:r>
      <w:r w:rsidRPr="0092246E">
        <w:rPr>
          <w:rFonts w:ascii="Arial" w:hAnsi="Arial" w:cs="Arial"/>
          <w:color w:val="000000" w:themeColor="text1"/>
          <w:sz w:val="22"/>
          <w:szCs w:val="22"/>
          <w:shd w:val="clear" w:color="auto" w:fill="FFFFFF"/>
        </w:rPr>
        <w:t>. 7, pp. 221-258.</w:t>
      </w:r>
    </w:p>
    <w:p w14:paraId="77914FFB" w14:textId="77777777" w:rsidR="004D567F" w:rsidRDefault="004D567F" w:rsidP="000877FB">
      <w:pPr>
        <w:rPr>
          <w:rFonts w:ascii="Arial" w:hAnsi="Arial" w:cs="Arial"/>
          <w:color w:val="000000" w:themeColor="text1"/>
          <w:sz w:val="22"/>
          <w:szCs w:val="22"/>
        </w:rPr>
      </w:pPr>
    </w:p>
    <w:p w14:paraId="1CB65170" w14:textId="77777777" w:rsidR="00136BD9" w:rsidRPr="00136BD9" w:rsidRDefault="00136BD9" w:rsidP="00136BD9">
      <w:pPr>
        <w:rPr>
          <w:color w:val="000000" w:themeColor="text1"/>
          <w:sz w:val="32"/>
          <w:szCs w:val="32"/>
        </w:rPr>
      </w:pPr>
      <w:r w:rsidRPr="00136BD9">
        <w:rPr>
          <w:rFonts w:ascii="Arial" w:hAnsi="Arial" w:cs="Arial"/>
          <w:color w:val="000000" w:themeColor="text1"/>
          <w:sz w:val="22"/>
          <w:szCs w:val="22"/>
          <w:shd w:val="clear" w:color="auto" w:fill="FFFFFF"/>
        </w:rPr>
        <w:t>Tang, S, Wong, A. and Cheng, M. (2016) Configuring the Three-way Relationship Among Student Teachers' Competence to Work in Schools, Professional Learning and Teaching Motivation in Initial Teacher Education. </w:t>
      </w:r>
      <w:r w:rsidRPr="00136BD9">
        <w:rPr>
          <w:rFonts w:ascii="Arial" w:hAnsi="Arial" w:cs="Arial"/>
          <w:i/>
          <w:iCs/>
          <w:color w:val="000000" w:themeColor="text1"/>
          <w:sz w:val="22"/>
          <w:szCs w:val="22"/>
        </w:rPr>
        <w:t>Teaching and Teacher Education</w:t>
      </w:r>
      <w:r w:rsidRPr="00136BD9">
        <w:rPr>
          <w:rFonts w:ascii="Arial" w:hAnsi="Arial" w:cs="Arial"/>
          <w:color w:val="000000" w:themeColor="text1"/>
          <w:sz w:val="22"/>
          <w:szCs w:val="22"/>
          <w:shd w:val="clear" w:color="auto" w:fill="FFFFFF"/>
        </w:rPr>
        <w:t>. 60, pp. 344-354.</w:t>
      </w:r>
    </w:p>
    <w:p w14:paraId="195EF5E7" w14:textId="77777777" w:rsidR="00136BD9" w:rsidRDefault="00136BD9" w:rsidP="000877FB">
      <w:pPr>
        <w:rPr>
          <w:rFonts w:ascii="Arial" w:hAnsi="Arial" w:cs="Arial"/>
          <w:color w:val="000000" w:themeColor="text1"/>
          <w:sz w:val="22"/>
          <w:szCs w:val="22"/>
        </w:rPr>
      </w:pPr>
    </w:p>
    <w:p w14:paraId="6B0C6BF1" w14:textId="77777777" w:rsidR="001F7377" w:rsidRPr="001F7377" w:rsidRDefault="001F7377" w:rsidP="001F7377">
      <w:pPr>
        <w:rPr>
          <w:color w:val="000000" w:themeColor="text1"/>
          <w:sz w:val="32"/>
          <w:szCs w:val="32"/>
        </w:rPr>
      </w:pPr>
      <w:r w:rsidRPr="001F7377">
        <w:rPr>
          <w:rFonts w:ascii="Arial" w:hAnsi="Arial" w:cs="Arial"/>
          <w:color w:val="000000" w:themeColor="text1"/>
          <w:sz w:val="22"/>
          <w:szCs w:val="22"/>
          <w:shd w:val="clear" w:color="auto" w:fill="FFFFFF"/>
        </w:rPr>
        <w:t>Unwin, R. and Woodin, J. (2017) Reflections on the Contribution of Intercultural Understanding to Race Equality Teaching. </w:t>
      </w:r>
      <w:r w:rsidRPr="001F7377">
        <w:rPr>
          <w:rStyle w:val="Emphasis"/>
          <w:rFonts w:ascii="Arial" w:hAnsi="Arial" w:cs="Arial"/>
          <w:color w:val="000000" w:themeColor="text1"/>
          <w:sz w:val="22"/>
          <w:szCs w:val="22"/>
        </w:rPr>
        <w:t>White Rose University Consortium</w:t>
      </w:r>
      <w:r w:rsidRPr="001F7377">
        <w:rPr>
          <w:rFonts w:ascii="Arial" w:hAnsi="Arial" w:cs="Arial"/>
          <w:color w:val="000000" w:themeColor="text1"/>
          <w:sz w:val="22"/>
          <w:szCs w:val="22"/>
          <w:shd w:val="clear" w:color="auto" w:fill="FFFFFF"/>
        </w:rPr>
        <w:t>. 34 (2), pp. 28-33.</w:t>
      </w:r>
    </w:p>
    <w:p w14:paraId="5695F243" w14:textId="77777777" w:rsidR="001F7377" w:rsidRPr="0092246E" w:rsidRDefault="001F7377" w:rsidP="000877FB">
      <w:pPr>
        <w:rPr>
          <w:rFonts w:ascii="Arial" w:hAnsi="Arial" w:cs="Arial"/>
          <w:color w:val="000000" w:themeColor="text1"/>
          <w:sz w:val="22"/>
          <w:szCs w:val="22"/>
        </w:rPr>
      </w:pPr>
    </w:p>
    <w:p w14:paraId="517BDBF7" w14:textId="77777777" w:rsidR="0092246E" w:rsidRPr="00421957" w:rsidRDefault="0092246E" w:rsidP="0092246E">
      <w:pPr>
        <w:pStyle w:val="paragraph"/>
        <w:spacing w:before="0" w:beforeAutospacing="0" w:after="0" w:afterAutospacing="0"/>
        <w:textAlignment w:val="baseline"/>
        <w:rPr>
          <w:rStyle w:val="eop"/>
          <w:rFonts w:ascii="Arial" w:hAnsi="Arial" w:cs="Arial"/>
          <w:color w:val="000000" w:themeColor="text1"/>
          <w:sz w:val="22"/>
          <w:szCs w:val="22"/>
        </w:rPr>
      </w:pPr>
      <w:r w:rsidRPr="0092246E">
        <w:rPr>
          <w:rFonts w:ascii="Arial" w:hAnsi="Arial" w:cs="Arial"/>
          <w:color w:val="000000" w:themeColor="text1"/>
          <w:sz w:val="22"/>
          <w:szCs w:val="22"/>
        </w:rPr>
        <w:t xml:space="preserve">Welsh Government authors (2014) Welsh Government, School Development Plans, </w:t>
      </w:r>
      <w:hyperlink r:id="rId9" w:history="1">
        <w:r w:rsidRPr="0092246E">
          <w:rPr>
            <w:rStyle w:val="Hyperlink"/>
            <w:rFonts w:ascii="Arial" w:hAnsi="Arial" w:cs="Arial"/>
            <w:color w:val="000000" w:themeColor="text1"/>
            <w:sz w:val="22"/>
            <w:szCs w:val="22"/>
          </w:rPr>
          <w:t>https://gov.wales/sites/default/files/publications/2018-03/school-development-plans.pdf</w:t>
        </w:r>
      </w:hyperlink>
      <w:r w:rsidRPr="0092246E">
        <w:rPr>
          <w:rFonts w:ascii="Arial" w:hAnsi="Arial" w:cs="Arial"/>
          <w:color w:val="000000" w:themeColor="text1"/>
          <w:sz w:val="22"/>
          <w:szCs w:val="22"/>
        </w:rPr>
        <w:t xml:space="preserve"> </w:t>
      </w:r>
      <w:r w:rsidRPr="00421957">
        <w:rPr>
          <w:rStyle w:val="normaltextrun"/>
          <w:rFonts w:ascii="Arial" w:hAnsi="Arial" w:cs="Arial"/>
          <w:color w:val="000000" w:themeColor="text1"/>
          <w:sz w:val="22"/>
          <w:szCs w:val="22"/>
          <w:u w:val="single"/>
        </w:rPr>
        <w:t>(</w:t>
      </w:r>
      <w:r w:rsidRPr="00421957">
        <w:rPr>
          <w:rFonts w:ascii="Arial" w:hAnsi="Arial" w:cs="Arial"/>
          <w:color w:val="000000" w:themeColor="text1"/>
          <w:sz w:val="22"/>
          <w:szCs w:val="22"/>
        </w:rPr>
        <w:t>Accessed 11 March 2020)</w:t>
      </w:r>
    </w:p>
    <w:p w14:paraId="17B27497" w14:textId="77777777" w:rsidR="0092246E" w:rsidRPr="00421957" w:rsidRDefault="0092246E" w:rsidP="0092246E">
      <w:pPr>
        <w:rPr>
          <w:rFonts w:ascii="Arial" w:hAnsi="Arial" w:cs="Arial"/>
          <w:color w:val="000000" w:themeColor="text1"/>
          <w:sz w:val="22"/>
          <w:szCs w:val="22"/>
        </w:rPr>
      </w:pPr>
    </w:p>
    <w:p w14:paraId="342F80E0" w14:textId="77777777" w:rsidR="007D3D05" w:rsidRPr="00421957" w:rsidRDefault="007D3D05" w:rsidP="007D3D05">
      <w:pPr>
        <w:rPr>
          <w:rFonts w:ascii="Arial" w:hAnsi="Arial" w:cs="Arial"/>
          <w:color w:val="000000" w:themeColor="text1"/>
          <w:sz w:val="22"/>
          <w:szCs w:val="22"/>
        </w:rPr>
      </w:pPr>
      <w:r w:rsidRPr="00421957">
        <w:rPr>
          <w:rStyle w:val="normaltextrun"/>
          <w:rFonts w:ascii="Arial" w:hAnsi="Arial" w:cs="Arial"/>
          <w:color w:val="000000" w:themeColor="text1"/>
          <w:sz w:val="22"/>
          <w:szCs w:val="22"/>
        </w:rPr>
        <w:t xml:space="preserve">Welsh Government authors (2017) Welsh Government, Welsh in Education, Action plan 2017-21, </w:t>
      </w:r>
      <w:hyperlink r:id="rId10" w:history="1">
        <w:r w:rsidRPr="00421957">
          <w:rPr>
            <w:rFonts w:ascii="Arial" w:hAnsi="Arial" w:cs="Arial"/>
            <w:color w:val="000000" w:themeColor="text1"/>
            <w:sz w:val="22"/>
            <w:szCs w:val="22"/>
            <w:u w:val="single"/>
          </w:rPr>
          <w:t>https://gov.wales/sites/default/files/publications/2018-02/welsh-in-education-action-plan-2017%E2%80%9321.pdf</w:t>
        </w:r>
      </w:hyperlink>
      <w:r w:rsidRPr="00421957">
        <w:rPr>
          <w:rFonts w:ascii="Arial" w:hAnsi="Arial" w:cs="Arial"/>
          <w:color w:val="000000" w:themeColor="text1"/>
          <w:sz w:val="22"/>
          <w:szCs w:val="22"/>
        </w:rPr>
        <w:t xml:space="preserve"> (Accessed 5 April 2020).</w:t>
      </w:r>
    </w:p>
    <w:p w14:paraId="1D6FD7CF" w14:textId="77777777" w:rsidR="007D3D05" w:rsidRDefault="007D3D05" w:rsidP="0092246E"/>
    <w:p w14:paraId="66B6F025" w14:textId="77777777" w:rsidR="0092246E" w:rsidRPr="00EF6857" w:rsidRDefault="0092246E" w:rsidP="000877FB">
      <w:pPr>
        <w:rPr>
          <w:rFonts w:ascii="Arial" w:hAnsi="Arial" w:cs="Arial"/>
          <w:color w:val="000000" w:themeColor="text1"/>
          <w:sz w:val="22"/>
          <w:szCs w:val="22"/>
        </w:rPr>
      </w:pPr>
    </w:p>
    <w:p w14:paraId="1327B461" w14:textId="77777777" w:rsidR="000877FB" w:rsidRPr="00EF6857" w:rsidRDefault="000877FB" w:rsidP="000877FB">
      <w:pPr>
        <w:pStyle w:val="paragraph"/>
        <w:spacing w:before="0" w:beforeAutospacing="0" w:after="0" w:afterAutospacing="0"/>
        <w:textAlignment w:val="baseline"/>
        <w:rPr>
          <w:rStyle w:val="eop"/>
          <w:rFonts w:ascii="Arial" w:hAnsi="Arial" w:cs="Arial"/>
          <w:sz w:val="22"/>
          <w:szCs w:val="22"/>
        </w:rPr>
      </w:pPr>
      <w:r w:rsidRPr="00EF6857">
        <w:rPr>
          <w:rStyle w:val="normaltextrun"/>
          <w:rFonts w:ascii="Arial" w:hAnsi="Arial" w:cs="Arial"/>
          <w:sz w:val="22"/>
          <w:szCs w:val="22"/>
        </w:rPr>
        <w:t>Welsh Government authors (2018) My Local School, Sharing Information About Schools, </w:t>
      </w:r>
      <w:hyperlink r:id="rId11" w:tgtFrame="_blank" w:history="1">
        <w:r w:rsidRPr="00EF6857">
          <w:rPr>
            <w:rStyle w:val="normaltextrun"/>
            <w:rFonts w:ascii="Arial" w:hAnsi="Arial" w:cs="Arial"/>
            <w:sz w:val="22"/>
            <w:szCs w:val="22"/>
            <w:u w:val="single"/>
          </w:rPr>
          <w:t>http://mylocalschool.gov.wales/?lang=en</w:t>
        </w:r>
      </w:hyperlink>
      <w:r w:rsidRPr="00EF6857">
        <w:rPr>
          <w:rStyle w:val="normaltextrun"/>
          <w:rFonts w:ascii="Arial" w:hAnsi="Arial" w:cs="Arial"/>
          <w:sz w:val="22"/>
          <w:szCs w:val="22"/>
          <w:u w:val="single"/>
        </w:rPr>
        <w:t>  (</w:t>
      </w:r>
      <w:r w:rsidRPr="00EF6857">
        <w:rPr>
          <w:rFonts w:ascii="Arial" w:hAnsi="Arial" w:cs="Arial"/>
          <w:color w:val="000000" w:themeColor="text1"/>
          <w:sz w:val="22"/>
          <w:szCs w:val="22"/>
        </w:rPr>
        <w:t>Accessed 11 March 2020)</w:t>
      </w:r>
    </w:p>
    <w:p w14:paraId="753FA728" w14:textId="77777777" w:rsidR="00EF6857" w:rsidRPr="00EF6857" w:rsidRDefault="00EF6857" w:rsidP="00223B27">
      <w:pPr>
        <w:jc w:val="both"/>
        <w:rPr>
          <w:rFonts w:ascii="Arial" w:hAnsi="Arial" w:cs="Arial"/>
          <w:b/>
          <w:bCs/>
          <w:sz w:val="22"/>
          <w:szCs w:val="22"/>
        </w:rPr>
      </w:pPr>
    </w:p>
    <w:p w14:paraId="25FC9308" w14:textId="77777777" w:rsidR="00033628" w:rsidRPr="00EF6857" w:rsidRDefault="00033628" w:rsidP="00033628">
      <w:pPr>
        <w:rPr>
          <w:rFonts w:ascii="Arial" w:hAnsi="Arial" w:cs="Arial"/>
          <w:color w:val="000000" w:themeColor="text1"/>
          <w:sz w:val="22"/>
          <w:szCs w:val="22"/>
          <w:shd w:val="clear" w:color="auto" w:fill="FFFFFF"/>
        </w:rPr>
      </w:pPr>
      <w:r w:rsidRPr="00EF6857">
        <w:rPr>
          <w:rFonts w:ascii="Arial" w:hAnsi="Arial" w:cs="Arial"/>
          <w:color w:val="000000" w:themeColor="text1"/>
          <w:sz w:val="22"/>
          <w:szCs w:val="22"/>
          <w:shd w:val="clear" w:color="auto" w:fill="FFFFFF"/>
        </w:rPr>
        <w:t>Xaba, M. (2006) The Difficulties of School Development Planning. </w:t>
      </w:r>
      <w:r w:rsidRPr="00EF6857">
        <w:rPr>
          <w:rStyle w:val="Emphasis"/>
          <w:rFonts w:ascii="Arial" w:hAnsi="Arial" w:cs="Arial"/>
          <w:color w:val="000000" w:themeColor="text1"/>
          <w:sz w:val="22"/>
          <w:szCs w:val="22"/>
        </w:rPr>
        <w:t>South African Journal of Education</w:t>
      </w:r>
      <w:r w:rsidRPr="00EF6857">
        <w:rPr>
          <w:rFonts w:ascii="Arial" w:hAnsi="Arial" w:cs="Arial"/>
          <w:color w:val="000000" w:themeColor="text1"/>
          <w:sz w:val="22"/>
          <w:szCs w:val="22"/>
          <w:shd w:val="clear" w:color="auto" w:fill="FFFFFF"/>
        </w:rPr>
        <w:t>. 26 (1), pp. 15-26.</w:t>
      </w:r>
    </w:p>
    <w:p w14:paraId="65A16A27" w14:textId="77777777" w:rsidR="00EF6857" w:rsidRPr="00EF6857" w:rsidRDefault="00EF6857" w:rsidP="00033628">
      <w:pPr>
        <w:rPr>
          <w:rFonts w:ascii="Arial" w:hAnsi="Arial" w:cs="Arial"/>
          <w:color w:val="000000" w:themeColor="text1"/>
          <w:sz w:val="22"/>
          <w:szCs w:val="22"/>
          <w:shd w:val="clear" w:color="auto" w:fill="FFFFFF"/>
        </w:rPr>
      </w:pPr>
    </w:p>
    <w:p w14:paraId="7C72489C" w14:textId="77777777" w:rsidR="00EF6857" w:rsidRPr="00EF6857" w:rsidRDefault="00EF6857" w:rsidP="00EF6857">
      <w:pPr>
        <w:rPr>
          <w:rFonts w:ascii="Arial" w:hAnsi="Arial" w:cs="Arial"/>
          <w:color w:val="000000" w:themeColor="text1"/>
          <w:sz w:val="22"/>
          <w:szCs w:val="22"/>
        </w:rPr>
      </w:pPr>
      <w:r w:rsidRPr="00EF6857">
        <w:rPr>
          <w:rFonts w:ascii="Arial" w:hAnsi="Arial" w:cs="Arial"/>
          <w:color w:val="000000" w:themeColor="text1"/>
          <w:sz w:val="22"/>
          <w:szCs w:val="22"/>
          <w:shd w:val="clear" w:color="auto" w:fill="FFFFFF"/>
        </w:rPr>
        <w:t>Yikici, B. and Altinay, F. (2018) The Importance of Strategic Planning and Humanpower in School Development. </w:t>
      </w:r>
      <w:r w:rsidRPr="00EF6857">
        <w:rPr>
          <w:rFonts w:ascii="Arial" w:hAnsi="Arial" w:cs="Arial"/>
          <w:i/>
          <w:iCs/>
          <w:color w:val="000000" w:themeColor="text1"/>
          <w:sz w:val="22"/>
          <w:szCs w:val="22"/>
        </w:rPr>
        <w:t>Quality and Quantity</w:t>
      </w:r>
      <w:r w:rsidRPr="00EF6857">
        <w:rPr>
          <w:rFonts w:ascii="Arial" w:hAnsi="Arial" w:cs="Arial"/>
          <w:color w:val="000000" w:themeColor="text1"/>
          <w:sz w:val="22"/>
          <w:szCs w:val="22"/>
          <w:shd w:val="clear" w:color="auto" w:fill="FFFFFF"/>
        </w:rPr>
        <w:t>. 52 (1), pp. 509-520.</w:t>
      </w:r>
    </w:p>
    <w:p w14:paraId="47587ED5" w14:textId="77777777" w:rsidR="00EF6857" w:rsidRPr="00033628" w:rsidRDefault="00EF6857" w:rsidP="00033628">
      <w:pPr>
        <w:rPr>
          <w:color w:val="000000" w:themeColor="text1"/>
          <w:sz w:val="32"/>
          <w:szCs w:val="32"/>
        </w:rPr>
      </w:pPr>
    </w:p>
    <w:p w14:paraId="29069C74" w14:textId="77777777" w:rsidR="00033628" w:rsidRPr="00223B27" w:rsidRDefault="00033628" w:rsidP="00223B27">
      <w:pPr>
        <w:jc w:val="both"/>
        <w:rPr>
          <w:rFonts w:cstheme="minorHAnsi"/>
          <w:b/>
          <w:bCs/>
        </w:rPr>
      </w:pPr>
    </w:p>
    <w:sectPr w:rsidR="00033628" w:rsidRPr="00223B27" w:rsidSect="005E2413">
      <w:headerReference w:type="default" r:id="rId12"/>
      <w:footerReference w:type="even" r:id="rId13"/>
      <w:foot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D9586F" w14:textId="77777777" w:rsidR="00B8027A" w:rsidRDefault="00B8027A" w:rsidP="000B249D">
      <w:r>
        <w:separator/>
      </w:r>
    </w:p>
  </w:endnote>
  <w:endnote w:type="continuationSeparator" w:id="0">
    <w:p w14:paraId="3C8AF213" w14:textId="77777777" w:rsidR="00B8027A" w:rsidRDefault="00B8027A" w:rsidP="000B24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Segoe UI">
    <w:altName w:val="Calibr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34713275"/>
      <w:docPartObj>
        <w:docPartGallery w:val="Page Numbers (Bottom of Page)"/>
        <w:docPartUnique/>
      </w:docPartObj>
    </w:sdtPr>
    <w:sdtEndPr>
      <w:rPr>
        <w:rStyle w:val="PageNumber"/>
      </w:rPr>
    </w:sdtEndPr>
    <w:sdtContent>
      <w:p w14:paraId="15C9C268" w14:textId="77777777" w:rsidR="000B249D" w:rsidRDefault="000B249D" w:rsidP="00FA1A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33DE3A" w14:textId="77777777" w:rsidR="000B249D" w:rsidRDefault="000B249D" w:rsidP="000B249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37224595"/>
      <w:docPartObj>
        <w:docPartGallery w:val="Page Numbers (Bottom of Page)"/>
        <w:docPartUnique/>
      </w:docPartObj>
    </w:sdtPr>
    <w:sdtEndPr>
      <w:rPr>
        <w:rStyle w:val="PageNumber"/>
      </w:rPr>
    </w:sdtEndPr>
    <w:sdtContent>
      <w:p w14:paraId="78E37E7B" w14:textId="77777777" w:rsidR="000B249D" w:rsidRDefault="000B249D" w:rsidP="00FA1A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7824B3" w14:textId="77777777" w:rsidR="000B249D" w:rsidRDefault="000B249D" w:rsidP="000B249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90A6F9" w14:textId="77777777" w:rsidR="00B8027A" w:rsidRDefault="00B8027A" w:rsidP="000B249D">
      <w:r>
        <w:separator/>
      </w:r>
    </w:p>
  </w:footnote>
  <w:footnote w:type="continuationSeparator" w:id="0">
    <w:p w14:paraId="59F2B5AB" w14:textId="77777777" w:rsidR="00B8027A" w:rsidRDefault="00B8027A" w:rsidP="000B24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ACD744" w14:textId="77777777" w:rsidR="000B249D" w:rsidRDefault="000B249D">
    <w:pPr>
      <w:pStyle w:val="Header"/>
    </w:pPr>
    <w:r>
      <w:t>Alexander Huw Deighton                                                                                                         P149462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39A"/>
    <w:rsid w:val="0000575A"/>
    <w:rsid w:val="0001786D"/>
    <w:rsid w:val="00020223"/>
    <w:rsid w:val="00021502"/>
    <w:rsid w:val="00026F5D"/>
    <w:rsid w:val="00031BCD"/>
    <w:rsid w:val="000328D6"/>
    <w:rsid w:val="00033628"/>
    <w:rsid w:val="00035E92"/>
    <w:rsid w:val="00043F72"/>
    <w:rsid w:val="00064D76"/>
    <w:rsid w:val="00072A6C"/>
    <w:rsid w:val="00086F46"/>
    <w:rsid w:val="000877FB"/>
    <w:rsid w:val="000905CE"/>
    <w:rsid w:val="0009062F"/>
    <w:rsid w:val="00091834"/>
    <w:rsid w:val="00093919"/>
    <w:rsid w:val="000A249F"/>
    <w:rsid w:val="000A2574"/>
    <w:rsid w:val="000B249D"/>
    <w:rsid w:val="000C2734"/>
    <w:rsid w:val="000C3B63"/>
    <w:rsid w:val="000C437D"/>
    <w:rsid w:val="000D0963"/>
    <w:rsid w:val="000D2DC9"/>
    <w:rsid w:val="000E06FC"/>
    <w:rsid w:val="000E3E71"/>
    <w:rsid w:val="000F12DB"/>
    <w:rsid w:val="000F16D8"/>
    <w:rsid w:val="0013186A"/>
    <w:rsid w:val="00136BD9"/>
    <w:rsid w:val="0013708A"/>
    <w:rsid w:val="00141ECB"/>
    <w:rsid w:val="00153FF2"/>
    <w:rsid w:val="00156C6B"/>
    <w:rsid w:val="00162AD0"/>
    <w:rsid w:val="00162CCD"/>
    <w:rsid w:val="00171399"/>
    <w:rsid w:val="00174CA0"/>
    <w:rsid w:val="001829ED"/>
    <w:rsid w:val="00194E8E"/>
    <w:rsid w:val="00196CA9"/>
    <w:rsid w:val="001A1E2C"/>
    <w:rsid w:val="001A2A9A"/>
    <w:rsid w:val="001A4772"/>
    <w:rsid w:val="001B0E94"/>
    <w:rsid w:val="001B1D66"/>
    <w:rsid w:val="001B276E"/>
    <w:rsid w:val="001C15A7"/>
    <w:rsid w:val="001C3C55"/>
    <w:rsid w:val="001C6DCD"/>
    <w:rsid w:val="001D01E7"/>
    <w:rsid w:val="001D05CE"/>
    <w:rsid w:val="001D318A"/>
    <w:rsid w:val="001D5011"/>
    <w:rsid w:val="001D60C1"/>
    <w:rsid w:val="001E50F3"/>
    <w:rsid w:val="001E7755"/>
    <w:rsid w:val="001F38C7"/>
    <w:rsid w:val="001F72E0"/>
    <w:rsid w:val="001F7377"/>
    <w:rsid w:val="00202E5F"/>
    <w:rsid w:val="00210AB7"/>
    <w:rsid w:val="00212C6E"/>
    <w:rsid w:val="002135CB"/>
    <w:rsid w:val="002205E8"/>
    <w:rsid w:val="002216BF"/>
    <w:rsid w:val="00221817"/>
    <w:rsid w:val="0022328B"/>
    <w:rsid w:val="00223B27"/>
    <w:rsid w:val="002255EF"/>
    <w:rsid w:val="00245501"/>
    <w:rsid w:val="0024615A"/>
    <w:rsid w:val="0024727A"/>
    <w:rsid w:val="002572D0"/>
    <w:rsid w:val="00266A93"/>
    <w:rsid w:val="00276EC7"/>
    <w:rsid w:val="002A0684"/>
    <w:rsid w:val="002A3C3E"/>
    <w:rsid w:val="002B0F81"/>
    <w:rsid w:val="002B285B"/>
    <w:rsid w:val="002B7677"/>
    <w:rsid w:val="002C7524"/>
    <w:rsid w:val="002D44FE"/>
    <w:rsid w:val="002E29F5"/>
    <w:rsid w:val="002F0774"/>
    <w:rsid w:val="002F4F95"/>
    <w:rsid w:val="002F5E74"/>
    <w:rsid w:val="002F5EE5"/>
    <w:rsid w:val="003018DD"/>
    <w:rsid w:val="00303A28"/>
    <w:rsid w:val="00306750"/>
    <w:rsid w:val="0031062F"/>
    <w:rsid w:val="00312C2C"/>
    <w:rsid w:val="00315732"/>
    <w:rsid w:val="00315AAF"/>
    <w:rsid w:val="00317BE1"/>
    <w:rsid w:val="00320516"/>
    <w:rsid w:val="00321DA1"/>
    <w:rsid w:val="00323753"/>
    <w:rsid w:val="003257F5"/>
    <w:rsid w:val="003267D0"/>
    <w:rsid w:val="0032689C"/>
    <w:rsid w:val="00327E68"/>
    <w:rsid w:val="00332328"/>
    <w:rsid w:val="0034236B"/>
    <w:rsid w:val="003436C3"/>
    <w:rsid w:val="00361305"/>
    <w:rsid w:val="00363C3C"/>
    <w:rsid w:val="00365214"/>
    <w:rsid w:val="00366150"/>
    <w:rsid w:val="00376107"/>
    <w:rsid w:val="00382F85"/>
    <w:rsid w:val="00383F63"/>
    <w:rsid w:val="003922FD"/>
    <w:rsid w:val="00397F75"/>
    <w:rsid w:val="003A4B64"/>
    <w:rsid w:val="003B0A61"/>
    <w:rsid w:val="003B0ABA"/>
    <w:rsid w:val="003B0DC3"/>
    <w:rsid w:val="003C0584"/>
    <w:rsid w:val="003C1315"/>
    <w:rsid w:val="003C77F3"/>
    <w:rsid w:val="003D278C"/>
    <w:rsid w:val="003D6DE0"/>
    <w:rsid w:val="003D7DAB"/>
    <w:rsid w:val="003E3AFD"/>
    <w:rsid w:val="003F0E29"/>
    <w:rsid w:val="00402DD7"/>
    <w:rsid w:val="004101C6"/>
    <w:rsid w:val="00411705"/>
    <w:rsid w:val="00414AC3"/>
    <w:rsid w:val="004167F1"/>
    <w:rsid w:val="00421355"/>
    <w:rsid w:val="00421957"/>
    <w:rsid w:val="004438E2"/>
    <w:rsid w:val="00447989"/>
    <w:rsid w:val="00454E8E"/>
    <w:rsid w:val="00455FB2"/>
    <w:rsid w:val="00457FA8"/>
    <w:rsid w:val="004612D2"/>
    <w:rsid w:val="00464FF9"/>
    <w:rsid w:val="00467AA7"/>
    <w:rsid w:val="0047242A"/>
    <w:rsid w:val="004728E6"/>
    <w:rsid w:val="0047326F"/>
    <w:rsid w:val="00480D79"/>
    <w:rsid w:val="0048156C"/>
    <w:rsid w:val="004847F5"/>
    <w:rsid w:val="004A1634"/>
    <w:rsid w:val="004A17DD"/>
    <w:rsid w:val="004A3851"/>
    <w:rsid w:val="004B4138"/>
    <w:rsid w:val="004B6DBE"/>
    <w:rsid w:val="004D4902"/>
    <w:rsid w:val="004D567F"/>
    <w:rsid w:val="004D58F0"/>
    <w:rsid w:val="004D5A19"/>
    <w:rsid w:val="004D648B"/>
    <w:rsid w:val="00501FA5"/>
    <w:rsid w:val="00510B0D"/>
    <w:rsid w:val="00516F1E"/>
    <w:rsid w:val="0054256A"/>
    <w:rsid w:val="00550204"/>
    <w:rsid w:val="00550746"/>
    <w:rsid w:val="005547E2"/>
    <w:rsid w:val="005603E4"/>
    <w:rsid w:val="0056050C"/>
    <w:rsid w:val="00567382"/>
    <w:rsid w:val="00574F65"/>
    <w:rsid w:val="00575965"/>
    <w:rsid w:val="005A4701"/>
    <w:rsid w:val="005A6531"/>
    <w:rsid w:val="005A670D"/>
    <w:rsid w:val="005B402E"/>
    <w:rsid w:val="005C1B95"/>
    <w:rsid w:val="005C681C"/>
    <w:rsid w:val="005E2413"/>
    <w:rsid w:val="005F2038"/>
    <w:rsid w:val="006048D8"/>
    <w:rsid w:val="00605295"/>
    <w:rsid w:val="0061310B"/>
    <w:rsid w:val="0062428E"/>
    <w:rsid w:val="0062581C"/>
    <w:rsid w:val="006336A1"/>
    <w:rsid w:val="00636AFC"/>
    <w:rsid w:val="00643132"/>
    <w:rsid w:val="0064489F"/>
    <w:rsid w:val="00647420"/>
    <w:rsid w:val="006478E5"/>
    <w:rsid w:val="0065728E"/>
    <w:rsid w:val="00664384"/>
    <w:rsid w:val="006753FD"/>
    <w:rsid w:val="00676909"/>
    <w:rsid w:val="00677C1C"/>
    <w:rsid w:val="00684F4D"/>
    <w:rsid w:val="00685ABC"/>
    <w:rsid w:val="00686807"/>
    <w:rsid w:val="00687086"/>
    <w:rsid w:val="00693612"/>
    <w:rsid w:val="00693E9C"/>
    <w:rsid w:val="006953B5"/>
    <w:rsid w:val="006A0200"/>
    <w:rsid w:val="006B12B2"/>
    <w:rsid w:val="006B2442"/>
    <w:rsid w:val="006B371F"/>
    <w:rsid w:val="006B3915"/>
    <w:rsid w:val="006C4CC6"/>
    <w:rsid w:val="006C51AF"/>
    <w:rsid w:val="006C7CE9"/>
    <w:rsid w:val="006D6046"/>
    <w:rsid w:val="006E4C68"/>
    <w:rsid w:val="006F419B"/>
    <w:rsid w:val="006F59BB"/>
    <w:rsid w:val="006F7C5F"/>
    <w:rsid w:val="00700527"/>
    <w:rsid w:val="00714E5D"/>
    <w:rsid w:val="007178DC"/>
    <w:rsid w:val="00725214"/>
    <w:rsid w:val="00725E48"/>
    <w:rsid w:val="00726879"/>
    <w:rsid w:val="0073345A"/>
    <w:rsid w:val="00733687"/>
    <w:rsid w:val="0074204D"/>
    <w:rsid w:val="00743104"/>
    <w:rsid w:val="00747216"/>
    <w:rsid w:val="007505B5"/>
    <w:rsid w:val="007540BD"/>
    <w:rsid w:val="00760428"/>
    <w:rsid w:val="00765406"/>
    <w:rsid w:val="007764DB"/>
    <w:rsid w:val="00780FD2"/>
    <w:rsid w:val="00783048"/>
    <w:rsid w:val="007913C8"/>
    <w:rsid w:val="007915C8"/>
    <w:rsid w:val="007A147F"/>
    <w:rsid w:val="007B0AFB"/>
    <w:rsid w:val="007B18E1"/>
    <w:rsid w:val="007C21CE"/>
    <w:rsid w:val="007C60C5"/>
    <w:rsid w:val="007C72A4"/>
    <w:rsid w:val="007C7BEB"/>
    <w:rsid w:val="007D3C52"/>
    <w:rsid w:val="007D3D05"/>
    <w:rsid w:val="007F1764"/>
    <w:rsid w:val="007F2B52"/>
    <w:rsid w:val="0082239A"/>
    <w:rsid w:val="00830800"/>
    <w:rsid w:val="008310B9"/>
    <w:rsid w:val="008344D3"/>
    <w:rsid w:val="00835596"/>
    <w:rsid w:val="00835A65"/>
    <w:rsid w:val="00836B7F"/>
    <w:rsid w:val="00847302"/>
    <w:rsid w:val="00856998"/>
    <w:rsid w:val="008708BA"/>
    <w:rsid w:val="00871713"/>
    <w:rsid w:val="0087341E"/>
    <w:rsid w:val="00875911"/>
    <w:rsid w:val="00880F5E"/>
    <w:rsid w:val="00883717"/>
    <w:rsid w:val="00890AC1"/>
    <w:rsid w:val="008924FB"/>
    <w:rsid w:val="008C6140"/>
    <w:rsid w:val="008D0184"/>
    <w:rsid w:val="008D1D91"/>
    <w:rsid w:val="008E2EED"/>
    <w:rsid w:val="008F2347"/>
    <w:rsid w:val="00900F5E"/>
    <w:rsid w:val="0090639B"/>
    <w:rsid w:val="009067C0"/>
    <w:rsid w:val="00910062"/>
    <w:rsid w:val="00917B49"/>
    <w:rsid w:val="00917F61"/>
    <w:rsid w:val="009216FA"/>
    <w:rsid w:val="0092246E"/>
    <w:rsid w:val="00924ACD"/>
    <w:rsid w:val="00927358"/>
    <w:rsid w:val="009408B3"/>
    <w:rsid w:val="00946BE3"/>
    <w:rsid w:val="009512BE"/>
    <w:rsid w:val="0096286C"/>
    <w:rsid w:val="00976688"/>
    <w:rsid w:val="00977066"/>
    <w:rsid w:val="00983F17"/>
    <w:rsid w:val="00987865"/>
    <w:rsid w:val="00990D3B"/>
    <w:rsid w:val="00997DB3"/>
    <w:rsid w:val="009A045D"/>
    <w:rsid w:val="009B08DB"/>
    <w:rsid w:val="009B0D55"/>
    <w:rsid w:val="009B78E1"/>
    <w:rsid w:val="009C06D9"/>
    <w:rsid w:val="009C48E7"/>
    <w:rsid w:val="009C5AB0"/>
    <w:rsid w:val="009C7405"/>
    <w:rsid w:val="009C7419"/>
    <w:rsid w:val="009D729E"/>
    <w:rsid w:val="009E0494"/>
    <w:rsid w:val="009E1503"/>
    <w:rsid w:val="009E1C02"/>
    <w:rsid w:val="009E7004"/>
    <w:rsid w:val="009F516A"/>
    <w:rsid w:val="00A01784"/>
    <w:rsid w:val="00A02E1B"/>
    <w:rsid w:val="00A06BD3"/>
    <w:rsid w:val="00A073F2"/>
    <w:rsid w:val="00A16843"/>
    <w:rsid w:val="00A17C01"/>
    <w:rsid w:val="00A20FAC"/>
    <w:rsid w:val="00A21F7C"/>
    <w:rsid w:val="00A247DB"/>
    <w:rsid w:val="00A24869"/>
    <w:rsid w:val="00A2522E"/>
    <w:rsid w:val="00A273D5"/>
    <w:rsid w:val="00A3663A"/>
    <w:rsid w:val="00A36FC7"/>
    <w:rsid w:val="00A609DB"/>
    <w:rsid w:val="00A678D9"/>
    <w:rsid w:val="00A679FC"/>
    <w:rsid w:val="00A76390"/>
    <w:rsid w:val="00A77AC2"/>
    <w:rsid w:val="00A800BF"/>
    <w:rsid w:val="00A857AB"/>
    <w:rsid w:val="00A961F0"/>
    <w:rsid w:val="00AA27DC"/>
    <w:rsid w:val="00AA33ED"/>
    <w:rsid w:val="00AB0DF1"/>
    <w:rsid w:val="00AC0546"/>
    <w:rsid w:val="00AC4FB0"/>
    <w:rsid w:val="00AC628C"/>
    <w:rsid w:val="00AC7AA4"/>
    <w:rsid w:val="00AE39F9"/>
    <w:rsid w:val="00AE4D26"/>
    <w:rsid w:val="00AE6D7A"/>
    <w:rsid w:val="00AF4BF3"/>
    <w:rsid w:val="00AF72B4"/>
    <w:rsid w:val="00B03C89"/>
    <w:rsid w:val="00B16CA3"/>
    <w:rsid w:val="00B17792"/>
    <w:rsid w:val="00B32AC3"/>
    <w:rsid w:val="00B32CAC"/>
    <w:rsid w:val="00B374BC"/>
    <w:rsid w:val="00B40665"/>
    <w:rsid w:val="00B5264B"/>
    <w:rsid w:val="00B5272B"/>
    <w:rsid w:val="00B66F27"/>
    <w:rsid w:val="00B6783F"/>
    <w:rsid w:val="00B8027A"/>
    <w:rsid w:val="00B82D49"/>
    <w:rsid w:val="00B849F0"/>
    <w:rsid w:val="00B860A0"/>
    <w:rsid w:val="00BA268A"/>
    <w:rsid w:val="00BA67D6"/>
    <w:rsid w:val="00BA7627"/>
    <w:rsid w:val="00BC4903"/>
    <w:rsid w:val="00BC4DEF"/>
    <w:rsid w:val="00BC5A03"/>
    <w:rsid w:val="00BD0E8D"/>
    <w:rsid w:val="00BD7CE0"/>
    <w:rsid w:val="00BE7540"/>
    <w:rsid w:val="00C07C3C"/>
    <w:rsid w:val="00C120DC"/>
    <w:rsid w:val="00C3277B"/>
    <w:rsid w:val="00C44B01"/>
    <w:rsid w:val="00C55621"/>
    <w:rsid w:val="00C56814"/>
    <w:rsid w:val="00C649FE"/>
    <w:rsid w:val="00C76409"/>
    <w:rsid w:val="00C779A7"/>
    <w:rsid w:val="00C87505"/>
    <w:rsid w:val="00C92FA7"/>
    <w:rsid w:val="00CB58A7"/>
    <w:rsid w:val="00CB7DC4"/>
    <w:rsid w:val="00CE7EC1"/>
    <w:rsid w:val="00CF0F3D"/>
    <w:rsid w:val="00CF1ED1"/>
    <w:rsid w:val="00CF2CAF"/>
    <w:rsid w:val="00CF4DF0"/>
    <w:rsid w:val="00D06D9B"/>
    <w:rsid w:val="00D07E24"/>
    <w:rsid w:val="00D10214"/>
    <w:rsid w:val="00D16313"/>
    <w:rsid w:val="00D22492"/>
    <w:rsid w:val="00D30D96"/>
    <w:rsid w:val="00D4333B"/>
    <w:rsid w:val="00D75503"/>
    <w:rsid w:val="00D8028A"/>
    <w:rsid w:val="00D81109"/>
    <w:rsid w:val="00D8382F"/>
    <w:rsid w:val="00D8549B"/>
    <w:rsid w:val="00D91C12"/>
    <w:rsid w:val="00D94607"/>
    <w:rsid w:val="00D95EDE"/>
    <w:rsid w:val="00DA3FA0"/>
    <w:rsid w:val="00DB0EF5"/>
    <w:rsid w:val="00DB418C"/>
    <w:rsid w:val="00DC1A08"/>
    <w:rsid w:val="00DC40D0"/>
    <w:rsid w:val="00DE78EB"/>
    <w:rsid w:val="00DF325E"/>
    <w:rsid w:val="00DF5198"/>
    <w:rsid w:val="00DF7804"/>
    <w:rsid w:val="00E02CB1"/>
    <w:rsid w:val="00E04B92"/>
    <w:rsid w:val="00E11CE7"/>
    <w:rsid w:val="00E12502"/>
    <w:rsid w:val="00E13545"/>
    <w:rsid w:val="00E1786E"/>
    <w:rsid w:val="00E23000"/>
    <w:rsid w:val="00E322FF"/>
    <w:rsid w:val="00E4594D"/>
    <w:rsid w:val="00E47DB1"/>
    <w:rsid w:val="00E51DB2"/>
    <w:rsid w:val="00E56E82"/>
    <w:rsid w:val="00E64566"/>
    <w:rsid w:val="00E654B9"/>
    <w:rsid w:val="00E72936"/>
    <w:rsid w:val="00E73B58"/>
    <w:rsid w:val="00E80388"/>
    <w:rsid w:val="00E8459D"/>
    <w:rsid w:val="00E85999"/>
    <w:rsid w:val="00E90B38"/>
    <w:rsid w:val="00EA4634"/>
    <w:rsid w:val="00EB231F"/>
    <w:rsid w:val="00EB40E5"/>
    <w:rsid w:val="00EB582D"/>
    <w:rsid w:val="00EC0B86"/>
    <w:rsid w:val="00ED3438"/>
    <w:rsid w:val="00ED4DAE"/>
    <w:rsid w:val="00EE0DA6"/>
    <w:rsid w:val="00EE28F4"/>
    <w:rsid w:val="00EE4381"/>
    <w:rsid w:val="00EE6ABD"/>
    <w:rsid w:val="00EF27A3"/>
    <w:rsid w:val="00EF34C2"/>
    <w:rsid w:val="00EF6857"/>
    <w:rsid w:val="00F02BE1"/>
    <w:rsid w:val="00F07497"/>
    <w:rsid w:val="00F13343"/>
    <w:rsid w:val="00F13EA0"/>
    <w:rsid w:val="00F17196"/>
    <w:rsid w:val="00F20293"/>
    <w:rsid w:val="00F22BD8"/>
    <w:rsid w:val="00F25979"/>
    <w:rsid w:val="00F27355"/>
    <w:rsid w:val="00F27815"/>
    <w:rsid w:val="00F44F93"/>
    <w:rsid w:val="00F47A75"/>
    <w:rsid w:val="00F502EB"/>
    <w:rsid w:val="00F54AC0"/>
    <w:rsid w:val="00F82996"/>
    <w:rsid w:val="00F836CB"/>
    <w:rsid w:val="00F91B60"/>
    <w:rsid w:val="00F9214F"/>
    <w:rsid w:val="00F94CB8"/>
    <w:rsid w:val="00F95738"/>
    <w:rsid w:val="00F97A8A"/>
    <w:rsid w:val="00FB27F5"/>
    <w:rsid w:val="00FB2DFD"/>
    <w:rsid w:val="00FC0F63"/>
    <w:rsid w:val="00FC6ABF"/>
    <w:rsid w:val="00FD17D9"/>
    <w:rsid w:val="00FD1D64"/>
    <w:rsid w:val="00FD5F79"/>
    <w:rsid w:val="00FE2073"/>
    <w:rsid w:val="00FE7B23"/>
    <w:rsid w:val="00FF3BD7"/>
    <w:rsid w:val="00FF78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59406"/>
  <w14:defaultImageDpi w14:val="32767"/>
  <w15:chartTrackingRefBased/>
  <w15:docId w15:val="{349A49CD-72B6-F446-9D28-72C633C3E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7D3D0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877FB"/>
    <w:pPr>
      <w:spacing w:before="100" w:beforeAutospacing="1" w:after="100" w:afterAutospacing="1"/>
    </w:pPr>
  </w:style>
  <w:style w:type="character" w:customStyle="1" w:styleId="normaltextrun">
    <w:name w:val="normaltextrun"/>
    <w:basedOn w:val="DefaultParagraphFont"/>
    <w:rsid w:val="000877FB"/>
  </w:style>
  <w:style w:type="character" w:customStyle="1" w:styleId="eop">
    <w:name w:val="eop"/>
    <w:basedOn w:val="DefaultParagraphFont"/>
    <w:rsid w:val="000877FB"/>
  </w:style>
  <w:style w:type="character" w:styleId="Hyperlink">
    <w:name w:val="Hyperlink"/>
    <w:basedOn w:val="DefaultParagraphFont"/>
    <w:uiPriority w:val="99"/>
    <w:unhideWhenUsed/>
    <w:rsid w:val="000877FB"/>
    <w:rPr>
      <w:color w:val="0000FF"/>
      <w:u w:val="single"/>
    </w:rPr>
  </w:style>
  <w:style w:type="paragraph" w:styleId="Header">
    <w:name w:val="header"/>
    <w:basedOn w:val="Normal"/>
    <w:link w:val="HeaderChar"/>
    <w:uiPriority w:val="99"/>
    <w:unhideWhenUsed/>
    <w:rsid w:val="000B249D"/>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0B249D"/>
  </w:style>
  <w:style w:type="paragraph" w:styleId="Footer">
    <w:name w:val="footer"/>
    <w:basedOn w:val="Normal"/>
    <w:link w:val="FooterChar"/>
    <w:uiPriority w:val="99"/>
    <w:unhideWhenUsed/>
    <w:rsid w:val="000B249D"/>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0B249D"/>
  </w:style>
  <w:style w:type="character" w:styleId="PageNumber">
    <w:name w:val="page number"/>
    <w:basedOn w:val="DefaultParagraphFont"/>
    <w:uiPriority w:val="99"/>
    <w:semiHidden/>
    <w:unhideWhenUsed/>
    <w:rsid w:val="000B249D"/>
  </w:style>
  <w:style w:type="character" w:styleId="Emphasis">
    <w:name w:val="Emphasis"/>
    <w:basedOn w:val="DefaultParagraphFont"/>
    <w:uiPriority w:val="20"/>
    <w:qFormat/>
    <w:rsid w:val="003257F5"/>
    <w:rPr>
      <w:i/>
      <w:iCs/>
    </w:rPr>
  </w:style>
  <w:style w:type="character" w:styleId="FollowedHyperlink">
    <w:name w:val="FollowedHyperlink"/>
    <w:basedOn w:val="DefaultParagraphFont"/>
    <w:uiPriority w:val="99"/>
    <w:semiHidden/>
    <w:unhideWhenUsed/>
    <w:rsid w:val="00D06D9B"/>
    <w:rPr>
      <w:color w:val="954F72" w:themeColor="followedHyperlink"/>
      <w:u w:val="single"/>
    </w:rPr>
  </w:style>
  <w:style w:type="paragraph" w:customStyle="1" w:styleId="AssignBody">
    <w:name w:val="AssignBody"/>
    <w:basedOn w:val="Normal"/>
    <w:link w:val="AssignBodyChar"/>
    <w:qFormat/>
    <w:rsid w:val="000F12DB"/>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0F12DB"/>
    <w:rPr>
      <w:rFonts w:ascii="Arial" w:hAnsi="Arial"/>
      <w:sz w:val="22"/>
      <w:szCs w:val="22"/>
    </w:rPr>
  </w:style>
  <w:style w:type="table" w:styleId="TableGrid">
    <w:name w:val="Table Grid"/>
    <w:basedOn w:val="TableNormal"/>
    <w:uiPriority w:val="39"/>
    <w:rsid w:val="000F12DB"/>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F12DB"/>
    <w:pPr>
      <w:spacing w:before="100" w:beforeAutospacing="1" w:after="100" w:afterAutospacing="1"/>
    </w:pPr>
  </w:style>
  <w:style w:type="character" w:customStyle="1" w:styleId="nlmyear">
    <w:name w:val="nlm_year"/>
    <w:basedOn w:val="DefaultParagraphFont"/>
    <w:rsid w:val="003922FD"/>
  </w:style>
  <w:style w:type="character" w:customStyle="1" w:styleId="nlmarticle-title">
    <w:name w:val="nlm_article-title"/>
    <w:basedOn w:val="DefaultParagraphFont"/>
    <w:rsid w:val="003922FD"/>
  </w:style>
  <w:style w:type="character" w:customStyle="1" w:styleId="nlmfpage">
    <w:name w:val="nlm_fpage"/>
    <w:basedOn w:val="DefaultParagraphFont"/>
    <w:rsid w:val="003922FD"/>
  </w:style>
  <w:style w:type="character" w:customStyle="1" w:styleId="nlmlpage">
    <w:name w:val="nlm_lpage"/>
    <w:basedOn w:val="DefaultParagraphFont"/>
    <w:rsid w:val="003922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34173">
      <w:bodyDiv w:val="1"/>
      <w:marLeft w:val="0"/>
      <w:marRight w:val="0"/>
      <w:marTop w:val="0"/>
      <w:marBottom w:val="0"/>
      <w:divBdr>
        <w:top w:val="none" w:sz="0" w:space="0" w:color="auto"/>
        <w:left w:val="none" w:sz="0" w:space="0" w:color="auto"/>
        <w:bottom w:val="none" w:sz="0" w:space="0" w:color="auto"/>
        <w:right w:val="none" w:sz="0" w:space="0" w:color="auto"/>
      </w:divBdr>
    </w:div>
    <w:div w:id="23796214">
      <w:bodyDiv w:val="1"/>
      <w:marLeft w:val="0"/>
      <w:marRight w:val="0"/>
      <w:marTop w:val="0"/>
      <w:marBottom w:val="0"/>
      <w:divBdr>
        <w:top w:val="none" w:sz="0" w:space="0" w:color="auto"/>
        <w:left w:val="none" w:sz="0" w:space="0" w:color="auto"/>
        <w:bottom w:val="none" w:sz="0" w:space="0" w:color="auto"/>
        <w:right w:val="none" w:sz="0" w:space="0" w:color="auto"/>
      </w:divBdr>
    </w:div>
    <w:div w:id="47188164">
      <w:bodyDiv w:val="1"/>
      <w:marLeft w:val="0"/>
      <w:marRight w:val="0"/>
      <w:marTop w:val="0"/>
      <w:marBottom w:val="0"/>
      <w:divBdr>
        <w:top w:val="none" w:sz="0" w:space="0" w:color="auto"/>
        <w:left w:val="none" w:sz="0" w:space="0" w:color="auto"/>
        <w:bottom w:val="none" w:sz="0" w:space="0" w:color="auto"/>
        <w:right w:val="none" w:sz="0" w:space="0" w:color="auto"/>
      </w:divBdr>
    </w:div>
    <w:div w:id="62142910">
      <w:bodyDiv w:val="1"/>
      <w:marLeft w:val="0"/>
      <w:marRight w:val="0"/>
      <w:marTop w:val="0"/>
      <w:marBottom w:val="0"/>
      <w:divBdr>
        <w:top w:val="none" w:sz="0" w:space="0" w:color="auto"/>
        <w:left w:val="none" w:sz="0" w:space="0" w:color="auto"/>
        <w:bottom w:val="none" w:sz="0" w:space="0" w:color="auto"/>
        <w:right w:val="none" w:sz="0" w:space="0" w:color="auto"/>
      </w:divBdr>
    </w:div>
    <w:div w:id="103959551">
      <w:bodyDiv w:val="1"/>
      <w:marLeft w:val="0"/>
      <w:marRight w:val="0"/>
      <w:marTop w:val="0"/>
      <w:marBottom w:val="0"/>
      <w:divBdr>
        <w:top w:val="none" w:sz="0" w:space="0" w:color="auto"/>
        <w:left w:val="none" w:sz="0" w:space="0" w:color="auto"/>
        <w:bottom w:val="none" w:sz="0" w:space="0" w:color="auto"/>
        <w:right w:val="none" w:sz="0" w:space="0" w:color="auto"/>
      </w:divBdr>
    </w:div>
    <w:div w:id="117452777">
      <w:bodyDiv w:val="1"/>
      <w:marLeft w:val="0"/>
      <w:marRight w:val="0"/>
      <w:marTop w:val="0"/>
      <w:marBottom w:val="0"/>
      <w:divBdr>
        <w:top w:val="none" w:sz="0" w:space="0" w:color="auto"/>
        <w:left w:val="none" w:sz="0" w:space="0" w:color="auto"/>
        <w:bottom w:val="none" w:sz="0" w:space="0" w:color="auto"/>
        <w:right w:val="none" w:sz="0" w:space="0" w:color="auto"/>
      </w:divBdr>
    </w:div>
    <w:div w:id="132136384">
      <w:bodyDiv w:val="1"/>
      <w:marLeft w:val="0"/>
      <w:marRight w:val="0"/>
      <w:marTop w:val="0"/>
      <w:marBottom w:val="0"/>
      <w:divBdr>
        <w:top w:val="none" w:sz="0" w:space="0" w:color="auto"/>
        <w:left w:val="none" w:sz="0" w:space="0" w:color="auto"/>
        <w:bottom w:val="none" w:sz="0" w:space="0" w:color="auto"/>
        <w:right w:val="none" w:sz="0" w:space="0" w:color="auto"/>
      </w:divBdr>
    </w:div>
    <w:div w:id="151678631">
      <w:bodyDiv w:val="1"/>
      <w:marLeft w:val="0"/>
      <w:marRight w:val="0"/>
      <w:marTop w:val="0"/>
      <w:marBottom w:val="0"/>
      <w:divBdr>
        <w:top w:val="none" w:sz="0" w:space="0" w:color="auto"/>
        <w:left w:val="none" w:sz="0" w:space="0" w:color="auto"/>
        <w:bottom w:val="none" w:sz="0" w:space="0" w:color="auto"/>
        <w:right w:val="none" w:sz="0" w:space="0" w:color="auto"/>
      </w:divBdr>
    </w:div>
    <w:div w:id="274413614">
      <w:bodyDiv w:val="1"/>
      <w:marLeft w:val="0"/>
      <w:marRight w:val="0"/>
      <w:marTop w:val="0"/>
      <w:marBottom w:val="0"/>
      <w:divBdr>
        <w:top w:val="none" w:sz="0" w:space="0" w:color="auto"/>
        <w:left w:val="none" w:sz="0" w:space="0" w:color="auto"/>
        <w:bottom w:val="none" w:sz="0" w:space="0" w:color="auto"/>
        <w:right w:val="none" w:sz="0" w:space="0" w:color="auto"/>
      </w:divBdr>
    </w:div>
    <w:div w:id="292446441">
      <w:bodyDiv w:val="1"/>
      <w:marLeft w:val="0"/>
      <w:marRight w:val="0"/>
      <w:marTop w:val="0"/>
      <w:marBottom w:val="0"/>
      <w:divBdr>
        <w:top w:val="none" w:sz="0" w:space="0" w:color="auto"/>
        <w:left w:val="none" w:sz="0" w:space="0" w:color="auto"/>
        <w:bottom w:val="none" w:sz="0" w:space="0" w:color="auto"/>
        <w:right w:val="none" w:sz="0" w:space="0" w:color="auto"/>
      </w:divBdr>
    </w:div>
    <w:div w:id="345253173">
      <w:bodyDiv w:val="1"/>
      <w:marLeft w:val="0"/>
      <w:marRight w:val="0"/>
      <w:marTop w:val="0"/>
      <w:marBottom w:val="0"/>
      <w:divBdr>
        <w:top w:val="none" w:sz="0" w:space="0" w:color="auto"/>
        <w:left w:val="none" w:sz="0" w:space="0" w:color="auto"/>
        <w:bottom w:val="none" w:sz="0" w:space="0" w:color="auto"/>
        <w:right w:val="none" w:sz="0" w:space="0" w:color="auto"/>
      </w:divBdr>
    </w:div>
    <w:div w:id="364448556">
      <w:bodyDiv w:val="1"/>
      <w:marLeft w:val="0"/>
      <w:marRight w:val="0"/>
      <w:marTop w:val="0"/>
      <w:marBottom w:val="0"/>
      <w:divBdr>
        <w:top w:val="none" w:sz="0" w:space="0" w:color="auto"/>
        <w:left w:val="none" w:sz="0" w:space="0" w:color="auto"/>
        <w:bottom w:val="none" w:sz="0" w:space="0" w:color="auto"/>
        <w:right w:val="none" w:sz="0" w:space="0" w:color="auto"/>
      </w:divBdr>
    </w:div>
    <w:div w:id="421335754">
      <w:bodyDiv w:val="1"/>
      <w:marLeft w:val="0"/>
      <w:marRight w:val="0"/>
      <w:marTop w:val="0"/>
      <w:marBottom w:val="0"/>
      <w:divBdr>
        <w:top w:val="none" w:sz="0" w:space="0" w:color="auto"/>
        <w:left w:val="none" w:sz="0" w:space="0" w:color="auto"/>
        <w:bottom w:val="none" w:sz="0" w:space="0" w:color="auto"/>
        <w:right w:val="none" w:sz="0" w:space="0" w:color="auto"/>
      </w:divBdr>
    </w:div>
    <w:div w:id="446390711">
      <w:bodyDiv w:val="1"/>
      <w:marLeft w:val="0"/>
      <w:marRight w:val="0"/>
      <w:marTop w:val="0"/>
      <w:marBottom w:val="0"/>
      <w:divBdr>
        <w:top w:val="none" w:sz="0" w:space="0" w:color="auto"/>
        <w:left w:val="none" w:sz="0" w:space="0" w:color="auto"/>
        <w:bottom w:val="none" w:sz="0" w:space="0" w:color="auto"/>
        <w:right w:val="none" w:sz="0" w:space="0" w:color="auto"/>
      </w:divBdr>
    </w:div>
    <w:div w:id="465780522">
      <w:bodyDiv w:val="1"/>
      <w:marLeft w:val="0"/>
      <w:marRight w:val="0"/>
      <w:marTop w:val="0"/>
      <w:marBottom w:val="0"/>
      <w:divBdr>
        <w:top w:val="none" w:sz="0" w:space="0" w:color="auto"/>
        <w:left w:val="none" w:sz="0" w:space="0" w:color="auto"/>
        <w:bottom w:val="none" w:sz="0" w:space="0" w:color="auto"/>
        <w:right w:val="none" w:sz="0" w:space="0" w:color="auto"/>
      </w:divBdr>
    </w:div>
    <w:div w:id="527378984">
      <w:bodyDiv w:val="1"/>
      <w:marLeft w:val="0"/>
      <w:marRight w:val="0"/>
      <w:marTop w:val="0"/>
      <w:marBottom w:val="0"/>
      <w:divBdr>
        <w:top w:val="none" w:sz="0" w:space="0" w:color="auto"/>
        <w:left w:val="none" w:sz="0" w:space="0" w:color="auto"/>
        <w:bottom w:val="none" w:sz="0" w:space="0" w:color="auto"/>
        <w:right w:val="none" w:sz="0" w:space="0" w:color="auto"/>
      </w:divBdr>
    </w:div>
    <w:div w:id="533426730">
      <w:bodyDiv w:val="1"/>
      <w:marLeft w:val="0"/>
      <w:marRight w:val="0"/>
      <w:marTop w:val="0"/>
      <w:marBottom w:val="0"/>
      <w:divBdr>
        <w:top w:val="none" w:sz="0" w:space="0" w:color="auto"/>
        <w:left w:val="none" w:sz="0" w:space="0" w:color="auto"/>
        <w:bottom w:val="none" w:sz="0" w:space="0" w:color="auto"/>
        <w:right w:val="none" w:sz="0" w:space="0" w:color="auto"/>
      </w:divBdr>
    </w:div>
    <w:div w:id="546836706">
      <w:bodyDiv w:val="1"/>
      <w:marLeft w:val="0"/>
      <w:marRight w:val="0"/>
      <w:marTop w:val="0"/>
      <w:marBottom w:val="0"/>
      <w:divBdr>
        <w:top w:val="none" w:sz="0" w:space="0" w:color="auto"/>
        <w:left w:val="none" w:sz="0" w:space="0" w:color="auto"/>
        <w:bottom w:val="none" w:sz="0" w:space="0" w:color="auto"/>
        <w:right w:val="none" w:sz="0" w:space="0" w:color="auto"/>
      </w:divBdr>
    </w:div>
    <w:div w:id="550727118">
      <w:bodyDiv w:val="1"/>
      <w:marLeft w:val="0"/>
      <w:marRight w:val="0"/>
      <w:marTop w:val="0"/>
      <w:marBottom w:val="0"/>
      <w:divBdr>
        <w:top w:val="none" w:sz="0" w:space="0" w:color="auto"/>
        <w:left w:val="none" w:sz="0" w:space="0" w:color="auto"/>
        <w:bottom w:val="none" w:sz="0" w:space="0" w:color="auto"/>
        <w:right w:val="none" w:sz="0" w:space="0" w:color="auto"/>
      </w:divBdr>
    </w:div>
    <w:div w:id="745809167">
      <w:bodyDiv w:val="1"/>
      <w:marLeft w:val="0"/>
      <w:marRight w:val="0"/>
      <w:marTop w:val="0"/>
      <w:marBottom w:val="0"/>
      <w:divBdr>
        <w:top w:val="none" w:sz="0" w:space="0" w:color="auto"/>
        <w:left w:val="none" w:sz="0" w:space="0" w:color="auto"/>
        <w:bottom w:val="none" w:sz="0" w:space="0" w:color="auto"/>
        <w:right w:val="none" w:sz="0" w:space="0" w:color="auto"/>
      </w:divBdr>
    </w:div>
    <w:div w:id="752706501">
      <w:bodyDiv w:val="1"/>
      <w:marLeft w:val="0"/>
      <w:marRight w:val="0"/>
      <w:marTop w:val="0"/>
      <w:marBottom w:val="0"/>
      <w:divBdr>
        <w:top w:val="none" w:sz="0" w:space="0" w:color="auto"/>
        <w:left w:val="none" w:sz="0" w:space="0" w:color="auto"/>
        <w:bottom w:val="none" w:sz="0" w:space="0" w:color="auto"/>
        <w:right w:val="none" w:sz="0" w:space="0" w:color="auto"/>
      </w:divBdr>
    </w:div>
    <w:div w:id="758982640">
      <w:bodyDiv w:val="1"/>
      <w:marLeft w:val="0"/>
      <w:marRight w:val="0"/>
      <w:marTop w:val="0"/>
      <w:marBottom w:val="0"/>
      <w:divBdr>
        <w:top w:val="none" w:sz="0" w:space="0" w:color="auto"/>
        <w:left w:val="none" w:sz="0" w:space="0" w:color="auto"/>
        <w:bottom w:val="none" w:sz="0" w:space="0" w:color="auto"/>
        <w:right w:val="none" w:sz="0" w:space="0" w:color="auto"/>
      </w:divBdr>
    </w:div>
    <w:div w:id="800727172">
      <w:bodyDiv w:val="1"/>
      <w:marLeft w:val="0"/>
      <w:marRight w:val="0"/>
      <w:marTop w:val="0"/>
      <w:marBottom w:val="0"/>
      <w:divBdr>
        <w:top w:val="none" w:sz="0" w:space="0" w:color="auto"/>
        <w:left w:val="none" w:sz="0" w:space="0" w:color="auto"/>
        <w:bottom w:val="none" w:sz="0" w:space="0" w:color="auto"/>
        <w:right w:val="none" w:sz="0" w:space="0" w:color="auto"/>
      </w:divBdr>
    </w:div>
    <w:div w:id="824705534">
      <w:bodyDiv w:val="1"/>
      <w:marLeft w:val="0"/>
      <w:marRight w:val="0"/>
      <w:marTop w:val="0"/>
      <w:marBottom w:val="0"/>
      <w:divBdr>
        <w:top w:val="none" w:sz="0" w:space="0" w:color="auto"/>
        <w:left w:val="none" w:sz="0" w:space="0" w:color="auto"/>
        <w:bottom w:val="none" w:sz="0" w:space="0" w:color="auto"/>
        <w:right w:val="none" w:sz="0" w:space="0" w:color="auto"/>
      </w:divBdr>
    </w:div>
    <w:div w:id="846095244">
      <w:bodyDiv w:val="1"/>
      <w:marLeft w:val="0"/>
      <w:marRight w:val="0"/>
      <w:marTop w:val="0"/>
      <w:marBottom w:val="0"/>
      <w:divBdr>
        <w:top w:val="none" w:sz="0" w:space="0" w:color="auto"/>
        <w:left w:val="none" w:sz="0" w:space="0" w:color="auto"/>
        <w:bottom w:val="none" w:sz="0" w:space="0" w:color="auto"/>
        <w:right w:val="none" w:sz="0" w:space="0" w:color="auto"/>
      </w:divBdr>
    </w:div>
    <w:div w:id="851064391">
      <w:bodyDiv w:val="1"/>
      <w:marLeft w:val="0"/>
      <w:marRight w:val="0"/>
      <w:marTop w:val="0"/>
      <w:marBottom w:val="0"/>
      <w:divBdr>
        <w:top w:val="none" w:sz="0" w:space="0" w:color="auto"/>
        <w:left w:val="none" w:sz="0" w:space="0" w:color="auto"/>
        <w:bottom w:val="none" w:sz="0" w:space="0" w:color="auto"/>
        <w:right w:val="none" w:sz="0" w:space="0" w:color="auto"/>
      </w:divBdr>
    </w:div>
    <w:div w:id="870923697">
      <w:bodyDiv w:val="1"/>
      <w:marLeft w:val="0"/>
      <w:marRight w:val="0"/>
      <w:marTop w:val="0"/>
      <w:marBottom w:val="0"/>
      <w:divBdr>
        <w:top w:val="none" w:sz="0" w:space="0" w:color="auto"/>
        <w:left w:val="none" w:sz="0" w:space="0" w:color="auto"/>
        <w:bottom w:val="none" w:sz="0" w:space="0" w:color="auto"/>
        <w:right w:val="none" w:sz="0" w:space="0" w:color="auto"/>
      </w:divBdr>
    </w:div>
    <w:div w:id="930818897">
      <w:bodyDiv w:val="1"/>
      <w:marLeft w:val="0"/>
      <w:marRight w:val="0"/>
      <w:marTop w:val="0"/>
      <w:marBottom w:val="0"/>
      <w:divBdr>
        <w:top w:val="none" w:sz="0" w:space="0" w:color="auto"/>
        <w:left w:val="none" w:sz="0" w:space="0" w:color="auto"/>
        <w:bottom w:val="none" w:sz="0" w:space="0" w:color="auto"/>
        <w:right w:val="none" w:sz="0" w:space="0" w:color="auto"/>
      </w:divBdr>
    </w:div>
    <w:div w:id="1049650145">
      <w:bodyDiv w:val="1"/>
      <w:marLeft w:val="0"/>
      <w:marRight w:val="0"/>
      <w:marTop w:val="0"/>
      <w:marBottom w:val="0"/>
      <w:divBdr>
        <w:top w:val="none" w:sz="0" w:space="0" w:color="auto"/>
        <w:left w:val="none" w:sz="0" w:space="0" w:color="auto"/>
        <w:bottom w:val="none" w:sz="0" w:space="0" w:color="auto"/>
        <w:right w:val="none" w:sz="0" w:space="0" w:color="auto"/>
      </w:divBdr>
    </w:div>
    <w:div w:id="1054890679">
      <w:bodyDiv w:val="1"/>
      <w:marLeft w:val="0"/>
      <w:marRight w:val="0"/>
      <w:marTop w:val="0"/>
      <w:marBottom w:val="0"/>
      <w:divBdr>
        <w:top w:val="none" w:sz="0" w:space="0" w:color="auto"/>
        <w:left w:val="none" w:sz="0" w:space="0" w:color="auto"/>
        <w:bottom w:val="none" w:sz="0" w:space="0" w:color="auto"/>
        <w:right w:val="none" w:sz="0" w:space="0" w:color="auto"/>
      </w:divBdr>
    </w:div>
    <w:div w:id="1123036251">
      <w:bodyDiv w:val="1"/>
      <w:marLeft w:val="0"/>
      <w:marRight w:val="0"/>
      <w:marTop w:val="0"/>
      <w:marBottom w:val="0"/>
      <w:divBdr>
        <w:top w:val="none" w:sz="0" w:space="0" w:color="auto"/>
        <w:left w:val="none" w:sz="0" w:space="0" w:color="auto"/>
        <w:bottom w:val="none" w:sz="0" w:space="0" w:color="auto"/>
        <w:right w:val="none" w:sz="0" w:space="0" w:color="auto"/>
      </w:divBdr>
    </w:div>
    <w:div w:id="1144392909">
      <w:bodyDiv w:val="1"/>
      <w:marLeft w:val="0"/>
      <w:marRight w:val="0"/>
      <w:marTop w:val="0"/>
      <w:marBottom w:val="0"/>
      <w:divBdr>
        <w:top w:val="none" w:sz="0" w:space="0" w:color="auto"/>
        <w:left w:val="none" w:sz="0" w:space="0" w:color="auto"/>
        <w:bottom w:val="none" w:sz="0" w:space="0" w:color="auto"/>
        <w:right w:val="none" w:sz="0" w:space="0" w:color="auto"/>
      </w:divBdr>
    </w:div>
    <w:div w:id="1212422143">
      <w:bodyDiv w:val="1"/>
      <w:marLeft w:val="0"/>
      <w:marRight w:val="0"/>
      <w:marTop w:val="0"/>
      <w:marBottom w:val="0"/>
      <w:divBdr>
        <w:top w:val="none" w:sz="0" w:space="0" w:color="auto"/>
        <w:left w:val="none" w:sz="0" w:space="0" w:color="auto"/>
        <w:bottom w:val="none" w:sz="0" w:space="0" w:color="auto"/>
        <w:right w:val="none" w:sz="0" w:space="0" w:color="auto"/>
      </w:divBdr>
    </w:div>
    <w:div w:id="1304240581">
      <w:bodyDiv w:val="1"/>
      <w:marLeft w:val="0"/>
      <w:marRight w:val="0"/>
      <w:marTop w:val="0"/>
      <w:marBottom w:val="0"/>
      <w:divBdr>
        <w:top w:val="none" w:sz="0" w:space="0" w:color="auto"/>
        <w:left w:val="none" w:sz="0" w:space="0" w:color="auto"/>
        <w:bottom w:val="none" w:sz="0" w:space="0" w:color="auto"/>
        <w:right w:val="none" w:sz="0" w:space="0" w:color="auto"/>
      </w:divBdr>
    </w:div>
    <w:div w:id="1304845217">
      <w:bodyDiv w:val="1"/>
      <w:marLeft w:val="0"/>
      <w:marRight w:val="0"/>
      <w:marTop w:val="0"/>
      <w:marBottom w:val="0"/>
      <w:divBdr>
        <w:top w:val="none" w:sz="0" w:space="0" w:color="auto"/>
        <w:left w:val="none" w:sz="0" w:space="0" w:color="auto"/>
        <w:bottom w:val="none" w:sz="0" w:space="0" w:color="auto"/>
        <w:right w:val="none" w:sz="0" w:space="0" w:color="auto"/>
      </w:divBdr>
    </w:div>
    <w:div w:id="1307465903">
      <w:bodyDiv w:val="1"/>
      <w:marLeft w:val="0"/>
      <w:marRight w:val="0"/>
      <w:marTop w:val="0"/>
      <w:marBottom w:val="0"/>
      <w:divBdr>
        <w:top w:val="none" w:sz="0" w:space="0" w:color="auto"/>
        <w:left w:val="none" w:sz="0" w:space="0" w:color="auto"/>
        <w:bottom w:val="none" w:sz="0" w:space="0" w:color="auto"/>
        <w:right w:val="none" w:sz="0" w:space="0" w:color="auto"/>
      </w:divBdr>
    </w:div>
    <w:div w:id="1320886840">
      <w:bodyDiv w:val="1"/>
      <w:marLeft w:val="0"/>
      <w:marRight w:val="0"/>
      <w:marTop w:val="0"/>
      <w:marBottom w:val="0"/>
      <w:divBdr>
        <w:top w:val="none" w:sz="0" w:space="0" w:color="auto"/>
        <w:left w:val="none" w:sz="0" w:space="0" w:color="auto"/>
        <w:bottom w:val="none" w:sz="0" w:space="0" w:color="auto"/>
        <w:right w:val="none" w:sz="0" w:space="0" w:color="auto"/>
      </w:divBdr>
    </w:div>
    <w:div w:id="1393189733">
      <w:bodyDiv w:val="1"/>
      <w:marLeft w:val="0"/>
      <w:marRight w:val="0"/>
      <w:marTop w:val="0"/>
      <w:marBottom w:val="0"/>
      <w:divBdr>
        <w:top w:val="none" w:sz="0" w:space="0" w:color="auto"/>
        <w:left w:val="none" w:sz="0" w:space="0" w:color="auto"/>
        <w:bottom w:val="none" w:sz="0" w:space="0" w:color="auto"/>
        <w:right w:val="none" w:sz="0" w:space="0" w:color="auto"/>
      </w:divBdr>
    </w:div>
    <w:div w:id="1393698623">
      <w:bodyDiv w:val="1"/>
      <w:marLeft w:val="0"/>
      <w:marRight w:val="0"/>
      <w:marTop w:val="0"/>
      <w:marBottom w:val="0"/>
      <w:divBdr>
        <w:top w:val="none" w:sz="0" w:space="0" w:color="auto"/>
        <w:left w:val="none" w:sz="0" w:space="0" w:color="auto"/>
        <w:bottom w:val="none" w:sz="0" w:space="0" w:color="auto"/>
        <w:right w:val="none" w:sz="0" w:space="0" w:color="auto"/>
      </w:divBdr>
    </w:div>
    <w:div w:id="1578245439">
      <w:bodyDiv w:val="1"/>
      <w:marLeft w:val="0"/>
      <w:marRight w:val="0"/>
      <w:marTop w:val="0"/>
      <w:marBottom w:val="0"/>
      <w:divBdr>
        <w:top w:val="none" w:sz="0" w:space="0" w:color="auto"/>
        <w:left w:val="none" w:sz="0" w:space="0" w:color="auto"/>
        <w:bottom w:val="none" w:sz="0" w:space="0" w:color="auto"/>
        <w:right w:val="none" w:sz="0" w:space="0" w:color="auto"/>
      </w:divBdr>
    </w:div>
    <w:div w:id="1607537803">
      <w:bodyDiv w:val="1"/>
      <w:marLeft w:val="0"/>
      <w:marRight w:val="0"/>
      <w:marTop w:val="0"/>
      <w:marBottom w:val="0"/>
      <w:divBdr>
        <w:top w:val="none" w:sz="0" w:space="0" w:color="auto"/>
        <w:left w:val="none" w:sz="0" w:space="0" w:color="auto"/>
        <w:bottom w:val="none" w:sz="0" w:space="0" w:color="auto"/>
        <w:right w:val="none" w:sz="0" w:space="0" w:color="auto"/>
      </w:divBdr>
    </w:div>
    <w:div w:id="1628773160">
      <w:bodyDiv w:val="1"/>
      <w:marLeft w:val="0"/>
      <w:marRight w:val="0"/>
      <w:marTop w:val="0"/>
      <w:marBottom w:val="0"/>
      <w:divBdr>
        <w:top w:val="none" w:sz="0" w:space="0" w:color="auto"/>
        <w:left w:val="none" w:sz="0" w:space="0" w:color="auto"/>
        <w:bottom w:val="none" w:sz="0" w:space="0" w:color="auto"/>
        <w:right w:val="none" w:sz="0" w:space="0" w:color="auto"/>
      </w:divBdr>
    </w:div>
    <w:div w:id="1754476552">
      <w:bodyDiv w:val="1"/>
      <w:marLeft w:val="0"/>
      <w:marRight w:val="0"/>
      <w:marTop w:val="0"/>
      <w:marBottom w:val="0"/>
      <w:divBdr>
        <w:top w:val="none" w:sz="0" w:space="0" w:color="auto"/>
        <w:left w:val="none" w:sz="0" w:space="0" w:color="auto"/>
        <w:bottom w:val="none" w:sz="0" w:space="0" w:color="auto"/>
        <w:right w:val="none" w:sz="0" w:space="0" w:color="auto"/>
      </w:divBdr>
    </w:div>
    <w:div w:id="1826239762">
      <w:bodyDiv w:val="1"/>
      <w:marLeft w:val="0"/>
      <w:marRight w:val="0"/>
      <w:marTop w:val="0"/>
      <w:marBottom w:val="0"/>
      <w:divBdr>
        <w:top w:val="none" w:sz="0" w:space="0" w:color="auto"/>
        <w:left w:val="none" w:sz="0" w:space="0" w:color="auto"/>
        <w:bottom w:val="none" w:sz="0" w:space="0" w:color="auto"/>
        <w:right w:val="none" w:sz="0" w:space="0" w:color="auto"/>
      </w:divBdr>
    </w:div>
    <w:div w:id="1903371861">
      <w:bodyDiv w:val="1"/>
      <w:marLeft w:val="0"/>
      <w:marRight w:val="0"/>
      <w:marTop w:val="0"/>
      <w:marBottom w:val="0"/>
      <w:divBdr>
        <w:top w:val="none" w:sz="0" w:space="0" w:color="auto"/>
        <w:left w:val="none" w:sz="0" w:space="0" w:color="auto"/>
        <w:bottom w:val="none" w:sz="0" w:space="0" w:color="auto"/>
        <w:right w:val="none" w:sz="0" w:space="0" w:color="auto"/>
      </w:divBdr>
    </w:div>
    <w:div w:id="1909538262">
      <w:bodyDiv w:val="1"/>
      <w:marLeft w:val="0"/>
      <w:marRight w:val="0"/>
      <w:marTop w:val="0"/>
      <w:marBottom w:val="0"/>
      <w:divBdr>
        <w:top w:val="none" w:sz="0" w:space="0" w:color="auto"/>
        <w:left w:val="none" w:sz="0" w:space="0" w:color="auto"/>
        <w:bottom w:val="none" w:sz="0" w:space="0" w:color="auto"/>
        <w:right w:val="none" w:sz="0" w:space="0" w:color="auto"/>
      </w:divBdr>
    </w:div>
    <w:div w:id="1952012476">
      <w:bodyDiv w:val="1"/>
      <w:marLeft w:val="0"/>
      <w:marRight w:val="0"/>
      <w:marTop w:val="0"/>
      <w:marBottom w:val="0"/>
      <w:divBdr>
        <w:top w:val="none" w:sz="0" w:space="0" w:color="auto"/>
        <w:left w:val="none" w:sz="0" w:space="0" w:color="auto"/>
        <w:bottom w:val="none" w:sz="0" w:space="0" w:color="auto"/>
        <w:right w:val="none" w:sz="0" w:space="0" w:color="auto"/>
      </w:divBdr>
    </w:div>
    <w:div w:id="1966354496">
      <w:bodyDiv w:val="1"/>
      <w:marLeft w:val="0"/>
      <w:marRight w:val="0"/>
      <w:marTop w:val="0"/>
      <w:marBottom w:val="0"/>
      <w:divBdr>
        <w:top w:val="none" w:sz="0" w:space="0" w:color="auto"/>
        <w:left w:val="none" w:sz="0" w:space="0" w:color="auto"/>
        <w:bottom w:val="none" w:sz="0" w:space="0" w:color="auto"/>
        <w:right w:val="none" w:sz="0" w:space="0" w:color="auto"/>
      </w:divBdr>
    </w:div>
    <w:div w:id="2003658510">
      <w:bodyDiv w:val="1"/>
      <w:marLeft w:val="0"/>
      <w:marRight w:val="0"/>
      <w:marTop w:val="0"/>
      <w:marBottom w:val="0"/>
      <w:divBdr>
        <w:top w:val="none" w:sz="0" w:space="0" w:color="auto"/>
        <w:left w:val="none" w:sz="0" w:space="0" w:color="auto"/>
        <w:bottom w:val="none" w:sz="0" w:space="0" w:color="auto"/>
        <w:right w:val="none" w:sz="0" w:space="0" w:color="auto"/>
      </w:divBdr>
    </w:div>
    <w:div w:id="2087877042">
      <w:bodyDiv w:val="1"/>
      <w:marLeft w:val="0"/>
      <w:marRight w:val="0"/>
      <w:marTop w:val="0"/>
      <w:marBottom w:val="0"/>
      <w:divBdr>
        <w:top w:val="none" w:sz="0" w:space="0" w:color="auto"/>
        <w:left w:val="none" w:sz="0" w:space="0" w:color="auto"/>
        <w:bottom w:val="none" w:sz="0" w:space="0" w:color="auto"/>
        <w:right w:val="none" w:sz="0" w:space="0" w:color="auto"/>
      </w:divBdr>
    </w:div>
    <w:div w:id="2091846681">
      <w:bodyDiv w:val="1"/>
      <w:marLeft w:val="0"/>
      <w:marRight w:val="0"/>
      <w:marTop w:val="0"/>
      <w:marBottom w:val="0"/>
      <w:divBdr>
        <w:top w:val="none" w:sz="0" w:space="0" w:color="auto"/>
        <w:left w:val="none" w:sz="0" w:space="0" w:color="auto"/>
        <w:bottom w:val="none" w:sz="0" w:space="0" w:color="auto"/>
        <w:right w:val="none" w:sz="0" w:space="0" w:color="auto"/>
      </w:divBdr>
    </w:div>
    <w:div w:id="2100638774">
      <w:bodyDiv w:val="1"/>
      <w:marLeft w:val="0"/>
      <w:marRight w:val="0"/>
      <w:marTop w:val="0"/>
      <w:marBottom w:val="0"/>
      <w:divBdr>
        <w:top w:val="none" w:sz="0" w:space="0" w:color="auto"/>
        <w:left w:val="none" w:sz="0" w:space="0" w:color="auto"/>
        <w:bottom w:val="none" w:sz="0" w:space="0" w:color="auto"/>
        <w:right w:val="none" w:sz="0" w:space="0" w:color="auto"/>
      </w:divBdr>
    </w:div>
    <w:div w:id="2138330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www.estyn.gov.wales/files/documents/Inspection%20report%20St%20Thomas%20Community%20Primary%20School%202014%20%28English%20only%29.pdf.pdf.pdf.pdf.pdf.pdf.pdf.pdf.pdf.pdf.pdf.pdf.pdf.pdf.pdf.pdf.pdf.pdf.pdf.pdf.pdf.pdf.pdf.pdf.pdf.pdf.pdf.pdf.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gov.wales/sites/default/files/publications/2018-03/successful-futures.pdf" TargetMode="External"/><Relationship Id="rId12"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era.ac.uk/researchers-resources/publications/ethicalguidelines-for-educational-research-2018" TargetMode="External"/><Relationship Id="rId11" Type="http://schemas.openxmlformats.org/officeDocument/2006/relationships/hyperlink" Target="http://mylocalschool.gov.wales/?lang=en"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gov.wales/sites/default/files/publications/2018-02/welsh-in-education-action-plan-2017%E2%80%9321.pdf" TargetMode="External"/><Relationship Id="rId4" Type="http://schemas.openxmlformats.org/officeDocument/2006/relationships/footnotes" Target="footnotes.xml"/><Relationship Id="rId9" Type="http://schemas.openxmlformats.org/officeDocument/2006/relationships/hyperlink" Target="https://gov.wales/sites/default/files/publications/2018-03/school-development-plans.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110</TotalTime>
  <Pages>9</Pages>
  <Words>4211</Words>
  <Characters>24007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Deighton (P149462)</dc:creator>
  <cp:keywords/>
  <dc:description/>
  <cp:lastModifiedBy>Alexander Deighton (P149462)</cp:lastModifiedBy>
  <cp:revision>9</cp:revision>
  <dcterms:created xsi:type="dcterms:W3CDTF">2020-04-07T10:05:00Z</dcterms:created>
  <dcterms:modified xsi:type="dcterms:W3CDTF">2020-04-07T12:27:00Z</dcterms:modified>
</cp:coreProperties>
</file>