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BD29FB" w14:textId="485BD0F2" w:rsidR="0067718B" w:rsidRDefault="0067718B" w:rsidP="00C365A7">
      <w:pPr>
        <w:spacing w:line="360" w:lineRule="auto"/>
        <w:jc w:val="center"/>
        <w:rPr>
          <w:rStyle w:val="Strong"/>
          <w:rFonts w:ascii="Arial" w:hAnsi="Arial" w:cs="Arial"/>
          <w:sz w:val="28"/>
          <w:szCs w:val="28"/>
          <w:u w:val="single"/>
        </w:rPr>
      </w:pPr>
      <w:r>
        <w:rPr>
          <w:rStyle w:val="Strong"/>
          <w:rFonts w:ascii="Arial" w:hAnsi="Arial" w:cs="Arial"/>
          <w:sz w:val="28"/>
          <w:szCs w:val="28"/>
          <w:u w:val="single"/>
        </w:rPr>
        <w:t>Student Name: Syed Faisal Nadeem</w:t>
      </w:r>
    </w:p>
    <w:p w14:paraId="11A1B802" w14:textId="09ED28FD" w:rsidR="0067718B" w:rsidRDefault="0067718B" w:rsidP="00C365A7">
      <w:pPr>
        <w:spacing w:line="360" w:lineRule="auto"/>
        <w:jc w:val="center"/>
        <w:rPr>
          <w:rStyle w:val="Strong"/>
          <w:rFonts w:ascii="Arial" w:hAnsi="Arial" w:cs="Arial"/>
          <w:sz w:val="28"/>
          <w:szCs w:val="28"/>
          <w:u w:val="single"/>
        </w:rPr>
      </w:pPr>
      <w:r>
        <w:rPr>
          <w:rStyle w:val="Strong"/>
          <w:rFonts w:ascii="Arial" w:hAnsi="Arial" w:cs="Arial"/>
          <w:sz w:val="28"/>
          <w:szCs w:val="28"/>
          <w:u w:val="single"/>
        </w:rPr>
        <w:t>Student ID:2313914</w:t>
      </w:r>
    </w:p>
    <w:p w14:paraId="6CE326DB" w14:textId="77777777" w:rsidR="008D50A0" w:rsidRPr="00C365A7" w:rsidRDefault="008D50A0" w:rsidP="008D50A0">
      <w:pPr>
        <w:spacing w:line="360" w:lineRule="auto"/>
        <w:jc w:val="center"/>
        <w:rPr>
          <w:rFonts w:ascii="Arial" w:eastAsia="Times New Roman" w:hAnsi="Arial" w:cs="Arial"/>
          <w:b/>
          <w:bCs/>
          <w:kern w:val="0"/>
          <w:sz w:val="28"/>
          <w:szCs w:val="28"/>
          <w:u w:val="single"/>
          <w:lang/>
          <w14:ligatures w14:val="none"/>
        </w:rPr>
      </w:pPr>
      <w:r w:rsidRPr="00C365A7">
        <w:rPr>
          <w:rStyle w:val="Strong"/>
          <w:rFonts w:ascii="Arial" w:hAnsi="Arial" w:cs="Arial"/>
          <w:sz w:val="28"/>
          <w:szCs w:val="28"/>
          <w:u w:val="single"/>
        </w:rPr>
        <w:t>Module code: LCHS4003</w:t>
      </w:r>
    </w:p>
    <w:p w14:paraId="7EC25149" w14:textId="48028BE2" w:rsidR="0048082E" w:rsidRDefault="0048082E" w:rsidP="00C365A7">
      <w:pPr>
        <w:spacing w:line="360" w:lineRule="auto"/>
        <w:jc w:val="center"/>
        <w:rPr>
          <w:rStyle w:val="Strong"/>
          <w:rFonts w:ascii="Arial" w:hAnsi="Arial" w:cs="Arial"/>
          <w:sz w:val="28"/>
          <w:szCs w:val="28"/>
          <w:u w:val="single"/>
        </w:rPr>
      </w:pPr>
      <w:r w:rsidRPr="00C365A7">
        <w:rPr>
          <w:rStyle w:val="Strong"/>
          <w:rFonts w:ascii="Arial" w:hAnsi="Arial" w:cs="Arial"/>
          <w:sz w:val="28"/>
          <w:szCs w:val="28"/>
          <w:u w:val="single"/>
        </w:rPr>
        <w:t>Module: Introduction to Health and Social Care</w:t>
      </w:r>
    </w:p>
    <w:p w14:paraId="4E3D9DCC" w14:textId="2C62A3A2" w:rsidR="008D50A0" w:rsidRDefault="008D50A0" w:rsidP="008D50A0">
      <w:pPr>
        <w:spacing w:line="360" w:lineRule="auto"/>
        <w:ind w:left="2880"/>
        <w:rPr>
          <w:rStyle w:val="Strong"/>
          <w:rFonts w:ascii="Arial" w:hAnsi="Arial" w:cs="Arial"/>
          <w:sz w:val="28"/>
          <w:szCs w:val="28"/>
          <w:u w:val="single"/>
        </w:rPr>
      </w:pPr>
      <w:r>
        <w:rPr>
          <w:rStyle w:val="Strong"/>
          <w:rFonts w:ascii="Arial" w:hAnsi="Arial" w:cs="Arial"/>
          <w:sz w:val="28"/>
          <w:szCs w:val="28"/>
          <w:u w:val="single"/>
        </w:rPr>
        <w:t xml:space="preserve">Lecturer: Dr Helen Pasons </w:t>
      </w:r>
    </w:p>
    <w:p w14:paraId="6A620A9A" w14:textId="77777777" w:rsidR="008D50A0" w:rsidRPr="00C365A7" w:rsidRDefault="008D50A0" w:rsidP="00C365A7">
      <w:pPr>
        <w:spacing w:line="360" w:lineRule="auto"/>
        <w:jc w:val="center"/>
        <w:rPr>
          <w:rFonts w:ascii="Arial" w:hAnsi="Arial" w:cs="Arial"/>
          <w:b/>
          <w:bCs/>
          <w:sz w:val="28"/>
          <w:szCs w:val="28"/>
          <w:u w:val="single"/>
          <w:lang/>
        </w:rPr>
      </w:pPr>
    </w:p>
    <w:p w14:paraId="417AA935" w14:textId="0AC488B2" w:rsidR="004A1DA4" w:rsidRPr="00C365A7" w:rsidRDefault="004A1DA4" w:rsidP="00C365A7">
      <w:pPr>
        <w:spacing w:line="360" w:lineRule="auto"/>
        <w:jc w:val="center"/>
        <w:rPr>
          <w:rFonts w:ascii="Arial" w:eastAsia="Times New Roman" w:hAnsi="Arial" w:cs="Arial"/>
          <w:b/>
          <w:bCs/>
          <w:color w:val="0F1115"/>
          <w:kern w:val="36"/>
          <w:sz w:val="28"/>
          <w:szCs w:val="28"/>
          <w:u w:val="single"/>
          <w:lang/>
          <w14:ligatures w14:val="none"/>
        </w:rPr>
      </w:pPr>
      <w:r w:rsidRPr="00C365A7">
        <w:rPr>
          <w:rFonts w:ascii="Arial" w:eastAsia="Times New Roman" w:hAnsi="Arial" w:cs="Arial"/>
          <w:b/>
          <w:bCs/>
          <w:color w:val="0F1115"/>
          <w:kern w:val="36"/>
          <w:sz w:val="28"/>
          <w:szCs w:val="28"/>
          <w:u w:val="single"/>
          <w:lang/>
          <w14:ligatures w14:val="none"/>
        </w:rPr>
        <w:t>Report on the Care of Mrs Thompson: Communication, Administration and Collaboration</w:t>
      </w:r>
    </w:p>
    <w:p w14:paraId="30BCD45B" w14:textId="77777777" w:rsidR="0048082E" w:rsidRPr="00C365A7" w:rsidRDefault="0048082E" w:rsidP="00C365A7">
      <w:pPr>
        <w:spacing w:line="360" w:lineRule="auto"/>
        <w:jc w:val="center"/>
        <w:rPr>
          <w:rFonts w:ascii="Arial" w:eastAsia="Times New Roman" w:hAnsi="Arial" w:cs="Arial"/>
          <w:color w:val="0F1115"/>
          <w:kern w:val="36"/>
          <w:sz w:val="28"/>
          <w:szCs w:val="28"/>
          <w:lang/>
          <w14:ligatures w14:val="none"/>
        </w:rPr>
      </w:pPr>
    </w:p>
    <w:p w14:paraId="107D99A0" w14:textId="3D7B47C5" w:rsidR="00DB5C36" w:rsidRPr="00C365A7" w:rsidRDefault="00DB5C36" w:rsidP="00C365A7">
      <w:pPr>
        <w:spacing w:line="360" w:lineRule="auto"/>
        <w:jc w:val="both"/>
        <w:rPr>
          <w:rFonts w:ascii="Arial" w:eastAsia="Times New Roman" w:hAnsi="Arial" w:cs="Arial"/>
          <w:b/>
          <w:bCs/>
          <w:color w:val="0F1115"/>
          <w:kern w:val="36"/>
          <w:lang/>
          <w14:ligatures w14:val="none"/>
        </w:rPr>
      </w:pPr>
      <w:r w:rsidRPr="00C365A7">
        <w:rPr>
          <w:rFonts w:ascii="Arial" w:eastAsia="Times New Roman" w:hAnsi="Arial" w:cs="Arial"/>
          <w:b/>
          <w:bCs/>
          <w:color w:val="0F1115"/>
          <w:kern w:val="36"/>
          <w:lang/>
          <w14:ligatures w14:val="none"/>
        </w:rPr>
        <w:br w:type="page"/>
      </w:r>
    </w:p>
    <w:p w14:paraId="7D803903" w14:textId="77777777" w:rsidR="00C34886" w:rsidRPr="00C365A7" w:rsidRDefault="00C34886" w:rsidP="00C365A7">
      <w:pPr>
        <w:pStyle w:val="Heading1"/>
        <w:spacing w:line="360" w:lineRule="auto"/>
        <w:jc w:val="both"/>
        <w:rPr>
          <w:rFonts w:ascii="Arial" w:hAnsi="Arial" w:cs="Arial"/>
          <w:sz w:val="22"/>
          <w:szCs w:val="22"/>
        </w:rPr>
      </w:pPr>
      <w:r w:rsidRPr="00C365A7">
        <w:rPr>
          <w:rFonts w:ascii="Arial" w:hAnsi="Arial" w:cs="Arial"/>
          <w:sz w:val="22"/>
          <w:szCs w:val="22"/>
        </w:rPr>
        <w:lastRenderedPageBreak/>
        <w:t>Introduction</w:t>
      </w:r>
    </w:p>
    <w:p w14:paraId="3B18346E" w14:textId="2A96C4B5" w:rsidR="00C34886" w:rsidRPr="00C365A7" w:rsidRDefault="00C34886" w:rsidP="00C365A7">
      <w:pPr>
        <w:pStyle w:val="NormalWeb"/>
        <w:spacing w:line="360" w:lineRule="auto"/>
        <w:jc w:val="both"/>
        <w:rPr>
          <w:rFonts w:ascii="Arial" w:hAnsi="Arial" w:cs="Arial"/>
          <w:sz w:val="22"/>
          <w:szCs w:val="22"/>
        </w:rPr>
      </w:pPr>
      <w:r w:rsidRPr="00C365A7">
        <w:rPr>
          <w:rFonts w:ascii="Arial" w:hAnsi="Arial" w:cs="Arial"/>
          <w:sz w:val="22"/>
          <w:szCs w:val="22"/>
        </w:rPr>
        <w:t>Mrs Thompson is an 84-year-old woman with mild dementia, living in sheltered accommodation, and is being provided with twice-daily domiciliary care after hospitalisation for pneumonia. There have been concerns recently about her not taking medications, which means there is a lot of confusion and she has made a formal incident report as well as being caught by staff outside in unsuitable clothing during the colder months. These incidents are being reviewed by the local council and reflect the challenges of caring for vulnerable adults who may have cognitive impairments and live on their own. A multi-faceted approach, including three pillars of professional practice, is essential to effective practice in relation to Mrs Thompson. This report considers the importance of being able to discuss her needs with Mrs Thompson and her family in line with equality legislation, the need for good management of Mrs Thompson's and her family's records</w:t>
      </w:r>
      <w:r w:rsidR="00B04B1A" w:rsidRPr="00C365A7">
        <w:rPr>
          <w:rFonts w:ascii="Arial" w:hAnsi="Arial" w:cs="Arial"/>
          <w:sz w:val="22"/>
          <w:szCs w:val="22"/>
          <w:lang w:val="en-US"/>
        </w:rPr>
        <w:t xml:space="preserve"> </w:t>
      </w:r>
      <w:r w:rsidRPr="00C365A7">
        <w:rPr>
          <w:rFonts w:ascii="Arial" w:hAnsi="Arial" w:cs="Arial"/>
          <w:sz w:val="22"/>
          <w:szCs w:val="22"/>
        </w:rPr>
        <w:t>an issue under data protection law and the importance of multi-agency working to ensure their safety and wellbeing.</w:t>
      </w:r>
    </w:p>
    <w:p w14:paraId="4A5E35F7" w14:textId="77777777" w:rsidR="00C75D9B" w:rsidRPr="00C365A7" w:rsidRDefault="00C75D9B" w:rsidP="00C365A7">
      <w:pPr>
        <w:pStyle w:val="Heading1"/>
        <w:spacing w:line="360" w:lineRule="auto"/>
        <w:jc w:val="both"/>
        <w:rPr>
          <w:rFonts w:ascii="Arial" w:hAnsi="Arial" w:cs="Arial"/>
          <w:sz w:val="22"/>
          <w:szCs w:val="22"/>
        </w:rPr>
      </w:pPr>
      <w:r w:rsidRPr="00C365A7">
        <w:rPr>
          <w:rFonts w:ascii="Arial" w:hAnsi="Arial" w:cs="Arial"/>
          <w:sz w:val="22"/>
          <w:szCs w:val="22"/>
        </w:rPr>
        <w:t>1. The Importance of Effective Communication in Mrs. Thompson's Care</w:t>
      </w:r>
    </w:p>
    <w:p w14:paraId="3FBA9D60" w14:textId="678BFB65" w:rsidR="00C75D9B" w:rsidRPr="00C365A7" w:rsidRDefault="009705D8" w:rsidP="00C365A7">
      <w:pPr>
        <w:spacing w:before="100" w:beforeAutospacing="1" w:after="100" w:afterAutospacing="1" w:line="360" w:lineRule="auto"/>
        <w:jc w:val="both"/>
        <w:rPr>
          <w:rFonts w:ascii="Arial" w:eastAsia="Times New Roman" w:hAnsi="Arial" w:cs="Arial"/>
          <w:kern w:val="0"/>
          <w:lang/>
          <w14:ligatures w14:val="none"/>
        </w:rPr>
      </w:pPr>
      <w:r w:rsidRPr="009705D8">
        <w:rPr>
          <w:rFonts w:ascii="Arial" w:eastAsia="Times New Roman" w:hAnsi="Arial" w:cs="Arial"/>
          <w:kern w:val="0"/>
          <w:lang/>
          <w14:ligatures w14:val="none"/>
        </w:rPr>
        <w:t>Mrs. Thompson cannot communicate if she is being cared for by someone, and she has been diagnosed with mild dementia and sometimes has been made to feel vulnerable. Communication is not just about sharing information but also about gaining trust, understanding needs, and coordinating support as appropriate (O'Rourke et al., 2022).</w:t>
      </w:r>
      <w:r w:rsidRPr="00C365A7">
        <w:rPr>
          <w:rFonts w:ascii="Arial" w:eastAsia="Times New Roman" w:hAnsi="Arial" w:cs="Arial"/>
          <w:kern w:val="0"/>
          <w:lang w:val="en-US"/>
          <w14:ligatures w14:val="none"/>
        </w:rPr>
        <w:t xml:space="preserve"> </w:t>
      </w:r>
      <w:r w:rsidR="00C75D9B" w:rsidRPr="00C365A7">
        <w:rPr>
          <w:rFonts w:ascii="Arial" w:hAnsi="Arial" w:cs="Arial"/>
        </w:rPr>
        <w:t xml:space="preserve">Sensitivity to Mrs. Thompson's cognitive impairment and awareness that her dementia may impact her comprehension, memory, and expression are important in communicating with her. The Equality Act 2010 imposes a legal responsibility on service providers to make reasonable adjustments to prevent that a person with a disability is at a substantial disadvantage when compared with a non-disabled person </w:t>
      </w:r>
      <w:r w:rsidR="00E93BED" w:rsidRPr="00C365A7">
        <w:rPr>
          <w:rFonts w:ascii="Arial" w:eastAsia="Times New Roman" w:hAnsi="Arial" w:cs="Arial"/>
          <w:kern w:val="0"/>
          <w:lang/>
          <w14:ligatures w14:val="none"/>
        </w:rPr>
        <w:t>(GOV.UK, 2010)</w:t>
      </w:r>
      <w:r w:rsidR="00E93BED" w:rsidRPr="00C365A7">
        <w:rPr>
          <w:rFonts w:ascii="Arial" w:eastAsia="Times New Roman" w:hAnsi="Arial" w:cs="Arial"/>
          <w:kern w:val="0"/>
          <w:lang w:val="en-US"/>
          <w14:ligatures w14:val="none"/>
        </w:rPr>
        <w:t xml:space="preserve">. </w:t>
      </w:r>
      <w:r w:rsidR="00C75D9B" w:rsidRPr="00C365A7">
        <w:rPr>
          <w:rFonts w:ascii="Arial" w:hAnsi="Arial" w:cs="Arial"/>
        </w:rPr>
        <w:t>Mrs. Thompson's dementia is a disability as defined by the Act, and therefore these protections are triggered.</w:t>
      </w:r>
    </w:p>
    <w:p w14:paraId="75343BE5" w14:textId="66FEF080" w:rsidR="00C75D9B" w:rsidRPr="00C365A7" w:rsidRDefault="00C75D9B" w:rsidP="00C365A7">
      <w:pPr>
        <w:pStyle w:val="NormalWeb"/>
        <w:spacing w:line="360" w:lineRule="auto"/>
        <w:jc w:val="both"/>
        <w:rPr>
          <w:rFonts w:ascii="Arial" w:hAnsi="Arial" w:cs="Arial"/>
          <w:sz w:val="22"/>
          <w:szCs w:val="22"/>
          <w:lang w:val="en-US"/>
        </w:rPr>
      </w:pPr>
      <w:r w:rsidRPr="00C365A7">
        <w:rPr>
          <w:rFonts w:ascii="Arial" w:hAnsi="Arial" w:cs="Arial"/>
          <w:sz w:val="22"/>
          <w:szCs w:val="22"/>
        </w:rPr>
        <w:t>The Accessible Information Standard sets out the requirements for meeting these obligations and states that health and social care organizations should identify, record, flag, share, meet, and review the information and communication needs of individuals (NHS England, 20</w:t>
      </w:r>
      <w:r w:rsidR="00FF3A04" w:rsidRPr="00C365A7">
        <w:rPr>
          <w:rFonts w:ascii="Arial" w:hAnsi="Arial" w:cs="Arial"/>
          <w:sz w:val="22"/>
          <w:szCs w:val="22"/>
          <w:lang w:val="en-US"/>
        </w:rPr>
        <w:t>25</w:t>
      </w:r>
      <w:r w:rsidRPr="00C365A7">
        <w:rPr>
          <w:rFonts w:ascii="Arial" w:hAnsi="Arial" w:cs="Arial"/>
          <w:sz w:val="22"/>
          <w:szCs w:val="22"/>
        </w:rPr>
        <w:t>). This could include written information in a larger and clearer font, in simplified language, and/or using visual aids to help explain concepts. In addition to telephone contact, practitioners should also provide alternative means of communication, like email or text, for deaf children and young people</w:t>
      </w:r>
      <w:r w:rsidR="00FF3A04" w:rsidRPr="00C365A7">
        <w:rPr>
          <w:rFonts w:ascii="Arial" w:hAnsi="Arial" w:cs="Arial"/>
          <w:sz w:val="22"/>
          <w:szCs w:val="22"/>
          <w:lang w:val="en-US"/>
        </w:rPr>
        <w:t>.</w:t>
      </w:r>
    </w:p>
    <w:p w14:paraId="6FEAC017" w14:textId="785627C1" w:rsidR="00C75D9B" w:rsidRPr="00C365A7" w:rsidRDefault="00C75D9B" w:rsidP="00C365A7">
      <w:pPr>
        <w:spacing w:line="360" w:lineRule="auto"/>
        <w:jc w:val="both"/>
        <w:rPr>
          <w:rFonts w:ascii="Arial" w:eastAsia="Times New Roman" w:hAnsi="Arial" w:cs="Arial"/>
          <w:kern w:val="0"/>
          <w:lang/>
          <w14:ligatures w14:val="none"/>
        </w:rPr>
      </w:pPr>
      <w:r w:rsidRPr="00C365A7">
        <w:rPr>
          <w:rFonts w:ascii="Arial" w:hAnsi="Arial" w:cs="Arial"/>
        </w:rPr>
        <w:lastRenderedPageBreak/>
        <w:t xml:space="preserve">The communication cycle is a helpful communication model that views communication as a process that involves a sender, message, channel, receiver, and feedback </w:t>
      </w:r>
      <w:r w:rsidR="00FF3A04" w:rsidRPr="00C365A7">
        <w:rPr>
          <w:rFonts w:ascii="Arial" w:eastAsia="Times New Roman" w:hAnsi="Arial" w:cs="Arial"/>
          <w:kern w:val="0"/>
          <w:lang/>
          <w14:ligatures w14:val="none"/>
        </w:rPr>
        <w:t>(NIMCJ, 2026)</w:t>
      </w:r>
      <w:r w:rsidR="00FF3A04" w:rsidRPr="00C365A7">
        <w:rPr>
          <w:rFonts w:ascii="Arial" w:eastAsia="Times New Roman" w:hAnsi="Arial" w:cs="Arial"/>
          <w:kern w:val="0"/>
          <w:lang w:val="en-US"/>
          <w14:ligatures w14:val="none"/>
        </w:rPr>
        <w:t xml:space="preserve">. </w:t>
      </w:r>
      <w:r w:rsidRPr="00C365A7">
        <w:rPr>
          <w:rFonts w:ascii="Arial" w:hAnsi="Arial" w:cs="Arial"/>
        </w:rPr>
        <w:t>This model highlights possible obstacles to Mrs. Thompson's care: She may have dementia, which reduces her ability to encode and decode messages; sheltered housing may cause noise; she may be confused and not able to provide sufficient feedback. Closed questioning, repetition, and giving ample time for Mrs. Thompson to assimilate information and respond are thus essential for practitioners to establish understanding.</w:t>
      </w:r>
    </w:p>
    <w:p w14:paraId="1C68EE87" w14:textId="4572D03B" w:rsidR="00C75D9B" w:rsidRPr="00C365A7" w:rsidRDefault="00C75D9B" w:rsidP="00C365A7">
      <w:pPr>
        <w:pStyle w:val="NormalWeb"/>
        <w:spacing w:line="360" w:lineRule="auto"/>
        <w:jc w:val="both"/>
        <w:rPr>
          <w:rFonts w:ascii="Arial" w:hAnsi="Arial" w:cs="Arial"/>
          <w:sz w:val="22"/>
          <w:szCs w:val="22"/>
          <w:lang w:val="en-US"/>
        </w:rPr>
      </w:pPr>
      <w:r w:rsidRPr="00C365A7">
        <w:rPr>
          <w:rFonts w:ascii="Arial" w:hAnsi="Arial" w:cs="Arial"/>
          <w:sz w:val="22"/>
          <w:szCs w:val="22"/>
        </w:rPr>
        <w:t>Communication with Mrs. Thompson's family is also important, as they may give some historical information about her baseline functioning and preferences. Professionals, however, have to balance the need to honor Mrs. Thompson's privacy and her right to confidentiality as per the Data Protection Act 2018 with the inclusion of family members as partners to care. Where possible, information can be shared with family members with Mrs. Thompson's consent or, where she is unable to give consent, in her best interests</w:t>
      </w:r>
      <w:r w:rsidR="00C0150C" w:rsidRPr="00C365A7">
        <w:rPr>
          <w:rFonts w:ascii="Arial" w:hAnsi="Arial" w:cs="Arial"/>
          <w:sz w:val="22"/>
          <w:szCs w:val="22"/>
          <w:lang w:val="en-US"/>
        </w:rPr>
        <w:t>.</w:t>
      </w:r>
    </w:p>
    <w:p w14:paraId="026F886A" w14:textId="77777777" w:rsidR="00361CA6" w:rsidRPr="00C365A7" w:rsidRDefault="00361CA6" w:rsidP="00C365A7">
      <w:pPr>
        <w:pStyle w:val="Heading1"/>
        <w:spacing w:line="360" w:lineRule="auto"/>
        <w:jc w:val="both"/>
        <w:rPr>
          <w:rFonts w:ascii="Arial" w:hAnsi="Arial" w:cs="Arial"/>
          <w:sz w:val="22"/>
          <w:szCs w:val="22"/>
        </w:rPr>
      </w:pPr>
      <w:r w:rsidRPr="00C365A7">
        <w:rPr>
          <w:rFonts w:ascii="Arial" w:hAnsi="Arial" w:cs="Arial"/>
          <w:sz w:val="22"/>
          <w:szCs w:val="22"/>
        </w:rPr>
        <w:t>2. The Importance of Good Administrative Skills in Professional Practice</w:t>
      </w:r>
    </w:p>
    <w:p w14:paraId="6C2818A8" w14:textId="7725AF5D" w:rsidR="00361CA6" w:rsidRPr="00C365A7" w:rsidRDefault="00361CA6" w:rsidP="00C365A7">
      <w:pPr>
        <w:spacing w:line="360" w:lineRule="auto"/>
        <w:jc w:val="both"/>
        <w:rPr>
          <w:rFonts w:ascii="Arial" w:eastAsia="Times New Roman" w:hAnsi="Arial" w:cs="Arial"/>
          <w:kern w:val="0"/>
          <w:lang w:val="en-US"/>
          <w14:ligatures w14:val="none"/>
        </w:rPr>
      </w:pPr>
      <w:r w:rsidRPr="00C365A7">
        <w:rPr>
          <w:rFonts w:ascii="Arial" w:hAnsi="Arial" w:cs="Arial"/>
        </w:rPr>
        <w:t xml:space="preserve">Mrs. Thompson knows how important it is to keep accurate, comprehensive, and timely records as an administrative skill that supports safe and effective care. There are several functions for records: they provide evidence of care, they aid in the continuity of care across professionals, they show evidence of decision-making, and they document the professional accountability as a legal record </w:t>
      </w:r>
      <w:r w:rsidR="00C0150C" w:rsidRPr="00C365A7">
        <w:rPr>
          <w:rFonts w:ascii="Arial" w:eastAsia="Times New Roman" w:hAnsi="Arial" w:cs="Arial"/>
          <w:kern w:val="0"/>
          <w:lang/>
          <w14:ligatures w14:val="none"/>
        </w:rPr>
        <w:t>(Demsash et al., 2023)</w:t>
      </w:r>
      <w:r w:rsidR="00C0150C" w:rsidRPr="00C365A7">
        <w:rPr>
          <w:rFonts w:ascii="Arial" w:eastAsia="Times New Roman" w:hAnsi="Arial" w:cs="Arial"/>
          <w:kern w:val="0"/>
          <w:lang w:val="en-US"/>
          <w14:ligatures w14:val="none"/>
        </w:rPr>
        <w:t>.</w:t>
      </w:r>
      <w:r w:rsidR="00FB493A" w:rsidRPr="00C365A7">
        <w:rPr>
          <w:rFonts w:ascii="Arial" w:eastAsia="Times New Roman" w:hAnsi="Arial" w:cs="Arial"/>
          <w:kern w:val="0"/>
          <w:lang w:val="en-US"/>
          <w14:ligatures w14:val="none"/>
        </w:rPr>
        <w:t xml:space="preserve"> </w:t>
      </w:r>
      <w:r w:rsidRPr="00C365A7">
        <w:rPr>
          <w:rFonts w:ascii="Arial" w:hAnsi="Arial" w:cs="Arial"/>
        </w:rPr>
        <w:t xml:space="preserve">Proper documentation is important, as has been shown in the case of Mrs. Thompson failing to take medication for 2 days, resulting in greater confusion. The service's incident process was correctly completed, and this resulted in an incident being </w:t>
      </w:r>
      <w:r w:rsidR="002F65E2" w:rsidRPr="00C365A7">
        <w:rPr>
          <w:rFonts w:ascii="Arial" w:hAnsi="Arial" w:cs="Arial"/>
        </w:rPr>
        <w:t>analysed</w:t>
      </w:r>
      <w:r w:rsidRPr="00C365A7">
        <w:rPr>
          <w:rFonts w:ascii="Arial" w:hAnsi="Arial" w:cs="Arial"/>
        </w:rPr>
        <w:t xml:space="preserve"> and a request for a medication review. It would also be good recordkeeping to note the communication adaptations to make when discussing medication with Mrs. Thompson, her responses, and any interventions used to support adherence</w:t>
      </w:r>
      <w:r w:rsidR="00FB493A" w:rsidRPr="00C365A7">
        <w:rPr>
          <w:rFonts w:ascii="Arial" w:hAnsi="Arial" w:cs="Arial"/>
          <w:lang w:val="en-US"/>
        </w:rPr>
        <w:t>.</w:t>
      </w:r>
    </w:p>
    <w:p w14:paraId="5946E406" w14:textId="77777777" w:rsidR="00361CA6" w:rsidRPr="00C365A7" w:rsidRDefault="00361CA6" w:rsidP="00C365A7">
      <w:pPr>
        <w:pStyle w:val="Heading2"/>
        <w:spacing w:line="360" w:lineRule="auto"/>
        <w:jc w:val="both"/>
        <w:rPr>
          <w:rFonts w:ascii="Arial" w:hAnsi="Arial" w:cs="Arial"/>
          <w:sz w:val="22"/>
          <w:szCs w:val="22"/>
        </w:rPr>
      </w:pPr>
      <w:r w:rsidRPr="00C365A7">
        <w:rPr>
          <w:rFonts w:ascii="Arial" w:hAnsi="Arial" w:cs="Arial"/>
          <w:sz w:val="22"/>
          <w:szCs w:val="22"/>
        </w:rPr>
        <w:t>The aims of the Data Protection Act 2018</w:t>
      </w:r>
    </w:p>
    <w:p w14:paraId="0FA6A69B" w14:textId="0297AD8E" w:rsidR="00361CA6" w:rsidRPr="00C365A7" w:rsidRDefault="00361CA6" w:rsidP="00C365A7">
      <w:pPr>
        <w:spacing w:line="360" w:lineRule="auto"/>
        <w:jc w:val="both"/>
        <w:rPr>
          <w:rFonts w:ascii="Arial" w:eastAsia="Times New Roman" w:hAnsi="Arial" w:cs="Arial"/>
          <w:kern w:val="0"/>
          <w:lang/>
          <w14:ligatures w14:val="none"/>
        </w:rPr>
      </w:pPr>
      <w:r w:rsidRPr="00C365A7">
        <w:rPr>
          <w:rFonts w:ascii="Arial" w:hAnsi="Arial" w:cs="Arial"/>
        </w:rPr>
        <w:t xml:space="preserve">The Data Protection Act 2018 (DPA 2018) and the UK General Data Protection Regulation (UK GDPR) regulate the processing of any personal data relating to Mrs. Thompson </w:t>
      </w:r>
      <w:r w:rsidR="00B23520" w:rsidRPr="00C365A7">
        <w:rPr>
          <w:rFonts w:ascii="Arial" w:eastAsia="Times New Roman" w:hAnsi="Arial" w:cs="Arial"/>
          <w:kern w:val="0"/>
          <w:lang/>
          <w14:ligatures w14:val="none"/>
        </w:rPr>
        <w:t>(GOV.UK, 2018</w:t>
      </w:r>
      <w:proofErr w:type="gramStart"/>
      <w:r w:rsidR="00B23520" w:rsidRPr="00C365A7">
        <w:rPr>
          <w:rFonts w:ascii="Arial" w:eastAsia="Times New Roman" w:hAnsi="Arial" w:cs="Arial"/>
          <w:kern w:val="0"/>
          <w:lang/>
          <w14:ligatures w14:val="none"/>
        </w:rPr>
        <w:t>)</w:t>
      </w:r>
      <w:r w:rsidR="00B23520" w:rsidRPr="00C365A7">
        <w:rPr>
          <w:rFonts w:ascii="Arial" w:eastAsia="Times New Roman" w:hAnsi="Arial" w:cs="Arial"/>
          <w:kern w:val="0"/>
          <w:lang w:val="en-US"/>
          <w14:ligatures w14:val="none"/>
        </w:rPr>
        <w:t>.</w:t>
      </w:r>
      <w:r w:rsidRPr="00C365A7">
        <w:rPr>
          <w:rFonts w:ascii="Arial" w:hAnsi="Arial" w:cs="Arial"/>
        </w:rPr>
        <w:t>These</w:t>
      </w:r>
      <w:proofErr w:type="gramEnd"/>
      <w:r w:rsidRPr="00C365A7">
        <w:rPr>
          <w:rFonts w:ascii="Arial" w:hAnsi="Arial" w:cs="Arial"/>
        </w:rPr>
        <w:t xml:space="preserve"> laws illustrate six main principles health and social care workers should adhere to</w:t>
      </w:r>
      <w:r w:rsidR="002E16A3" w:rsidRPr="00C365A7">
        <w:rPr>
          <w:rFonts w:ascii="Arial" w:hAnsi="Arial" w:cs="Arial"/>
        </w:rPr>
        <w:t>:</w:t>
      </w:r>
    </w:p>
    <w:p w14:paraId="0752356B" w14:textId="00E111C9" w:rsidR="00361CA6" w:rsidRPr="00C365A7" w:rsidRDefault="00361CA6" w:rsidP="00C365A7">
      <w:pPr>
        <w:pStyle w:val="NormalWeb"/>
        <w:spacing w:line="360" w:lineRule="auto"/>
        <w:jc w:val="both"/>
        <w:rPr>
          <w:rFonts w:ascii="Arial" w:hAnsi="Arial" w:cs="Arial"/>
          <w:sz w:val="22"/>
          <w:szCs w:val="22"/>
        </w:rPr>
      </w:pPr>
      <w:r w:rsidRPr="00C365A7">
        <w:rPr>
          <w:rFonts w:ascii="Arial" w:hAnsi="Arial" w:cs="Arial"/>
          <w:sz w:val="22"/>
          <w:szCs w:val="22"/>
        </w:rPr>
        <w:t xml:space="preserve">First, personal data should be processed fairly, lawfully, and transparently. Mrs. Thompson should be made aware of the information being gathered, the reason for it, and who it may be shared </w:t>
      </w:r>
      <w:r w:rsidRPr="00C365A7">
        <w:rPr>
          <w:rFonts w:ascii="Arial" w:hAnsi="Arial" w:cs="Arial"/>
          <w:sz w:val="22"/>
          <w:szCs w:val="22"/>
        </w:rPr>
        <w:lastRenderedPageBreak/>
        <w:t>with. Professionals should consider using accessible formats and reassuring her on a regular basis due to her dementia.</w:t>
      </w:r>
    </w:p>
    <w:p w14:paraId="77D80AAE" w14:textId="1A56FD62" w:rsidR="00361CA6" w:rsidRPr="00C365A7" w:rsidRDefault="00361CA6" w:rsidP="00C365A7">
      <w:pPr>
        <w:pStyle w:val="NormalWeb"/>
        <w:spacing w:line="360" w:lineRule="auto"/>
        <w:jc w:val="both"/>
        <w:rPr>
          <w:rFonts w:ascii="Arial" w:hAnsi="Arial" w:cs="Arial"/>
          <w:sz w:val="22"/>
          <w:szCs w:val="22"/>
        </w:rPr>
      </w:pPr>
      <w:r w:rsidRPr="00C365A7">
        <w:rPr>
          <w:rFonts w:ascii="Arial" w:hAnsi="Arial" w:cs="Arial"/>
          <w:sz w:val="22"/>
          <w:szCs w:val="22"/>
        </w:rPr>
        <w:t>Secondly, data has to be gathered for defined, specific, and legitimate purposes and not processed in an incompatible manner</w:t>
      </w:r>
      <w:r w:rsidR="002E16A3" w:rsidRPr="00C365A7">
        <w:rPr>
          <w:rFonts w:ascii="Arial" w:hAnsi="Arial" w:cs="Arial"/>
          <w:sz w:val="22"/>
          <w:szCs w:val="22"/>
          <w:lang w:val="en-US"/>
        </w:rPr>
        <w:t xml:space="preserve">. </w:t>
      </w:r>
      <w:r w:rsidRPr="00C365A7">
        <w:rPr>
          <w:rFonts w:ascii="Arial" w:hAnsi="Arial" w:cs="Arial"/>
          <w:sz w:val="22"/>
          <w:szCs w:val="22"/>
        </w:rPr>
        <w:t>Information collected for the use by Mrs. Thompson in her care can only be used for research with proper consent or by law.</w:t>
      </w:r>
    </w:p>
    <w:p w14:paraId="361EB9FC" w14:textId="760609B6" w:rsidR="00361CA6" w:rsidRPr="00C365A7" w:rsidRDefault="00361CA6" w:rsidP="00C365A7">
      <w:pPr>
        <w:pStyle w:val="NormalWeb"/>
        <w:spacing w:line="360" w:lineRule="auto"/>
        <w:jc w:val="both"/>
        <w:rPr>
          <w:rFonts w:ascii="Arial" w:hAnsi="Arial" w:cs="Arial"/>
          <w:sz w:val="22"/>
          <w:szCs w:val="22"/>
          <w:lang w:val="en-US"/>
        </w:rPr>
      </w:pPr>
      <w:r w:rsidRPr="00C365A7">
        <w:rPr>
          <w:rFonts w:ascii="Arial" w:hAnsi="Arial" w:cs="Arial"/>
          <w:sz w:val="22"/>
          <w:szCs w:val="22"/>
        </w:rPr>
        <w:t>Third, the data should not be excessive in relation to its purpose and should be adequate and relevant. Practitioners should only document information required for Mrs. Thompson's care and will not document details that are irrelevant</w:t>
      </w:r>
      <w:r w:rsidR="002E16A3" w:rsidRPr="00C365A7">
        <w:rPr>
          <w:rFonts w:ascii="Arial" w:hAnsi="Arial" w:cs="Arial"/>
          <w:sz w:val="22"/>
          <w:szCs w:val="22"/>
          <w:lang w:val="en-US"/>
        </w:rPr>
        <w:t>.</w:t>
      </w:r>
    </w:p>
    <w:p w14:paraId="032ED520" w14:textId="77777777" w:rsidR="00655FBA" w:rsidRPr="00655FBA" w:rsidRDefault="00655FBA" w:rsidP="00C365A7">
      <w:pPr>
        <w:spacing w:before="100" w:beforeAutospacing="1" w:after="100" w:afterAutospacing="1" w:line="360" w:lineRule="auto"/>
        <w:jc w:val="both"/>
        <w:rPr>
          <w:rFonts w:ascii="Arial" w:eastAsia="Times New Roman" w:hAnsi="Arial" w:cs="Arial"/>
          <w:kern w:val="0"/>
          <w:lang/>
          <w14:ligatures w14:val="none"/>
        </w:rPr>
      </w:pPr>
      <w:r w:rsidRPr="00655FBA">
        <w:rPr>
          <w:rFonts w:ascii="Arial" w:eastAsia="Times New Roman" w:hAnsi="Arial" w:cs="Arial"/>
          <w:kern w:val="0"/>
          <w:lang/>
          <w14:ligatures w14:val="none"/>
        </w:rPr>
        <w:t>Fourth, data should be accurate and should be kept if required, in accordance with current law. This is particularly for the medications and contacts. More accuracy would be achieved if the care record of Mrs. Thompson were reviewed regularly.</w:t>
      </w:r>
    </w:p>
    <w:p w14:paraId="36B2CC8C" w14:textId="77777777" w:rsidR="00655FBA" w:rsidRPr="00655FBA" w:rsidRDefault="00655FBA" w:rsidP="00C365A7">
      <w:pPr>
        <w:spacing w:before="100" w:beforeAutospacing="1" w:after="100" w:afterAutospacing="1" w:line="360" w:lineRule="auto"/>
        <w:jc w:val="both"/>
        <w:rPr>
          <w:rFonts w:ascii="Arial" w:eastAsia="Times New Roman" w:hAnsi="Arial" w:cs="Arial"/>
          <w:kern w:val="0"/>
          <w:lang/>
          <w14:ligatures w14:val="none"/>
        </w:rPr>
      </w:pPr>
      <w:r w:rsidRPr="00655FBA">
        <w:rPr>
          <w:rFonts w:ascii="Arial" w:eastAsia="Times New Roman" w:hAnsi="Arial" w:cs="Arial"/>
          <w:kern w:val="0"/>
          <w:lang/>
          <w14:ligatures w14:val="none"/>
        </w:rPr>
        <w:t>Fifthly, data should not be stored for as long as it needs to last. Organizations have policies for retention that define how long records must be retained before being safely disposed of.</w:t>
      </w:r>
    </w:p>
    <w:p w14:paraId="045DD8E1" w14:textId="77777777" w:rsidR="00655FBA" w:rsidRPr="00655FBA" w:rsidRDefault="00655FBA" w:rsidP="00C365A7">
      <w:pPr>
        <w:spacing w:before="100" w:beforeAutospacing="1" w:after="100" w:afterAutospacing="1" w:line="360" w:lineRule="auto"/>
        <w:jc w:val="both"/>
        <w:rPr>
          <w:rFonts w:ascii="Arial" w:eastAsia="Times New Roman" w:hAnsi="Arial" w:cs="Arial"/>
          <w:kern w:val="0"/>
          <w:lang/>
          <w14:ligatures w14:val="none"/>
        </w:rPr>
      </w:pPr>
      <w:r w:rsidRPr="00655FBA">
        <w:rPr>
          <w:rFonts w:ascii="Arial" w:eastAsia="Times New Roman" w:hAnsi="Arial" w:cs="Arial"/>
          <w:kern w:val="0"/>
          <w:lang/>
          <w14:ligatures w14:val="none"/>
        </w:rPr>
        <w:t>Sixthly, data should be treated in a proper way so it can be protected from getting accessed, lost, and damaged by unauthorized people. This means employing secure technology, keeping passwords safe, and only talking confidentially in suitable places.</w:t>
      </w:r>
    </w:p>
    <w:p w14:paraId="60AF7A3C" w14:textId="407EE1CE" w:rsidR="00655FBA" w:rsidRPr="00C365A7" w:rsidRDefault="00655FBA" w:rsidP="00C365A7">
      <w:pPr>
        <w:spacing w:before="100" w:beforeAutospacing="1" w:after="100" w:afterAutospacing="1" w:line="360" w:lineRule="auto"/>
        <w:jc w:val="both"/>
        <w:rPr>
          <w:rFonts w:ascii="Arial" w:eastAsia="Times New Roman" w:hAnsi="Arial" w:cs="Arial"/>
          <w:kern w:val="0"/>
          <w:lang/>
          <w14:ligatures w14:val="none"/>
        </w:rPr>
      </w:pPr>
      <w:r w:rsidRPr="00655FBA">
        <w:rPr>
          <w:rFonts w:ascii="Arial" w:eastAsia="Times New Roman" w:hAnsi="Arial" w:cs="Arial"/>
          <w:kern w:val="0"/>
          <w:lang/>
          <w14:ligatures w14:val="none"/>
        </w:rPr>
        <w:t>The Caldicott Principles are supplementary to data protection law, which offers a framework for sharing information that is justified (UK Government, 2020). The following rules need to be adhered to: the purpose of the use of confidential information must be justifiable, only the minimum information necessary should be used, and access should be on a need-to-know basis. For Mrs. Thompson, this is that information should only be shared with other professionals when it is appropriate for her care and it should be documented.</w:t>
      </w:r>
    </w:p>
    <w:p w14:paraId="5EA9845C" w14:textId="77777777" w:rsidR="00B07ABC" w:rsidRPr="00C365A7" w:rsidRDefault="00B07ABC" w:rsidP="00C365A7">
      <w:pPr>
        <w:spacing w:before="100" w:beforeAutospacing="1" w:after="100" w:afterAutospacing="1" w:line="360" w:lineRule="auto"/>
        <w:jc w:val="both"/>
        <w:rPr>
          <w:rFonts w:ascii="Arial" w:eastAsia="Times New Roman" w:hAnsi="Arial" w:cs="Arial"/>
          <w:kern w:val="0"/>
          <w:lang/>
          <w14:ligatures w14:val="none"/>
        </w:rPr>
      </w:pPr>
    </w:p>
    <w:p w14:paraId="63CCE0CE" w14:textId="77777777" w:rsidR="00BE6F1C" w:rsidRPr="00C365A7" w:rsidRDefault="00BE6F1C" w:rsidP="00C365A7">
      <w:pPr>
        <w:pStyle w:val="Heading1"/>
        <w:spacing w:line="360" w:lineRule="auto"/>
        <w:jc w:val="both"/>
        <w:rPr>
          <w:rFonts w:ascii="Arial" w:hAnsi="Arial" w:cs="Arial"/>
          <w:sz w:val="22"/>
          <w:szCs w:val="22"/>
        </w:rPr>
      </w:pPr>
      <w:r w:rsidRPr="00C365A7">
        <w:rPr>
          <w:rFonts w:ascii="Arial" w:hAnsi="Arial" w:cs="Arial"/>
          <w:sz w:val="22"/>
          <w:szCs w:val="22"/>
        </w:rPr>
        <w:t>3. Collaborating with Other Professionals</w:t>
      </w:r>
    </w:p>
    <w:p w14:paraId="45D93AD8" w14:textId="6AC0523B" w:rsidR="00BE6F1C" w:rsidRPr="00C365A7" w:rsidRDefault="00BE6F1C" w:rsidP="00C365A7">
      <w:pPr>
        <w:pStyle w:val="NormalWeb"/>
        <w:spacing w:line="360" w:lineRule="auto"/>
        <w:jc w:val="both"/>
        <w:rPr>
          <w:rFonts w:ascii="Arial" w:hAnsi="Arial" w:cs="Arial"/>
          <w:sz w:val="22"/>
          <w:szCs w:val="22"/>
          <w:lang w:val="en-US"/>
        </w:rPr>
      </w:pPr>
      <w:r w:rsidRPr="00C365A7">
        <w:rPr>
          <w:rFonts w:ascii="Arial" w:hAnsi="Arial" w:cs="Arial"/>
          <w:sz w:val="22"/>
          <w:szCs w:val="22"/>
        </w:rPr>
        <w:t xml:space="preserve">Mrs. Thompson needs to see a number of professionals: a GP to prescribe medications and monitor health; community nurses to provide clinical oversight; domiciliary care workers to support with daily living and medication prompts; social workers to assess care needs; and the local </w:t>
      </w:r>
      <w:r w:rsidRPr="00C365A7">
        <w:rPr>
          <w:rFonts w:ascii="Arial" w:hAnsi="Arial" w:cs="Arial"/>
          <w:sz w:val="22"/>
          <w:szCs w:val="22"/>
        </w:rPr>
        <w:lastRenderedPageBreak/>
        <w:t>council to review the situation. They must work together well to avoid fragmentation of care, which can happen when they are working in isolation</w:t>
      </w:r>
      <w:r w:rsidR="00935E8F" w:rsidRPr="00C365A7">
        <w:rPr>
          <w:rFonts w:ascii="Arial" w:hAnsi="Arial" w:cs="Arial"/>
          <w:sz w:val="22"/>
          <w:szCs w:val="22"/>
          <w:lang w:val="en-US"/>
        </w:rPr>
        <w:t>.</w:t>
      </w:r>
    </w:p>
    <w:p w14:paraId="39B33B8C" w14:textId="6CCD81CE" w:rsidR="00BE6F1C" w:rsidRPr="00C365A7" w:rsidRDefault="00BE6F1C" w:rsidP="00C365A7">
      <w:pPr>
        <w:spacing w:line="360" w:lineRule="auto"/>
        <w:jc w:val="both"/>
        <w:rPr>
          <w:rFonts w:ascii="Arial" w:eastAsia="Times New Roman" w:hAnsi="Arial" w:cs="Arial"/>
          <w:kern w:val="0"/>
          <w:lang/>
          <w14:ligatures w14:val="none"/>
        </w:rPr>
      </w:pPr>
      <w:r w:rsidRPr="00C365A7">
        <w:rPr>
          <w:rFonts w:ascii="Arial" w:hAnsi="Arial" w:cs="Arial"/>
        </w:rPr>
        <w:t xml:space="preserve">Successful multi-agency working is rooted in collaborative working with a basis of trust and creativity </w:t>
      </w:r>
      <w:r w:rsidR="00935E8F" w:rsidRPr="00C365A7">
        <w:rPr>
          <w:rFonts w:ascii="Arial" w:eastAsia="Times New Roman" w:hAnsi="Arial" w:cs="Arial"/>
          <w:kern w:val="0"/>
          <w:lang/>
          <w14:ligatures w14:val="none"/>
        </w:rPr>
        <w:t>(Atkinson et al., 2002)</w:t>
      </w:r>
      <w:r w:rsidR="00935E8F" w:rsidRPr="00C365A7">
        <w:rPr>
          <w:rFonts w:ascii="Arial" w:eastAsia="Times New Roman" w:hAnsi="Arial" w:cs="Arial"/>
          <w:kern w:val="0"/>
          <w:lang w:val="en-US"/>
          <w14:ligatures w14:val="none"/>
        </w:rPr>
        <w:t xml:space="preserve">. </w:t>
      </w:r>
      <w:r w:rsidRPr="00C365A7">
        <w:rPr>
          <w:rFonts w:ascii="Arial" w:hAnsi="Arial" w:cs="Arial"/>
        </w:rPr>
        <w:t>This could include regular meetings between professionals (including multidisciplinary meetings) in which information is shared, interventions are coordinated, and shared care plans are drawn up for Mrs. Thompson. These meetings would give the GP the chance to talk about the patient's medicines; the care worker could describe what he or she has noticed, and social workers could consider other support arrangements.</w:t>
      </w:r>
    </w:p>
    <w:p w14:paraId="2C0043DA" w14:textId="2B93E649" w:rsidR="00BE6F1C" w:rsidRPr="00C365A7" w:rsidRDefault="00BE6F1C" w:rsidP="00C365A7">
      <w:pPr>
        <w:pStyle w:val="NormalWeb"/>
        <w:spacing w:line="360" w:lineRule="auto"/>
        <w:jc w:val="both"/>
        <w:rPr>
          <w:rFonts w:ascii="Arial" w:hAnsi="Arial" w:cs="Arial"/>
          <w:sz w:val="22"/>
          <w:szCs w:val="22"/>
        </w:rPr>
      </w:pPr>
      <w:r w:rsidRPr="00C365A7">
        <w:rPr>
          <w:rFonts w:ascii="Arial" w:hAnsi="Arial" w:cs="Arial"/>
          <w:sz w:val="22"/>
          <w:szCs w:val="22"/>
        </w:rPr>
        <w:t>There are a number of obstacles to collaboration that can occur in Mrs. Thompson's situation. Professionals may not be able to attend meetings or share information in a timely way due to time constraints and competing priorities</w:t>
      </w:r>
      <w:r w:rsidR="004A3FFC" w:rsidRPr="00C365A7">
        <w:rPr>
          <w:rFonts w:ascii="Arial" w:hAnsi="Arial" w:cs="Arial"/>
          <w:sz w:val="22"/>
          <w:szCs w:val="22"/>
          <w:lang w:val="en-US"/>
        </w:rPr>
        <w:t xml:space="preserve">. </w:t>
      </w:r>
      <w:r w:rsidRPr="00C365A7">
        <w:rPr>
          <w:rFonts w:ascii="Arial" w:hAnsi="Arial" w:cs="Arial"/>
          <w:sz w:val="22"/>
          <w:szCs w:val="22"/>
        </w:rPr>
        <w:t>Services can be geographically distributed or have administrative structures, which can make it difficult to share information.</w:t>
      </w:r>
    </w:p>
    <w:p w14:paraId="2137BB71" w14:textId="3102F5D0" w:rsidR="00BE6F1C" w:rsidRPr="00C365A7" w:rsidRDefault="00BE6F1C" w:rsidP="00C365A7">
      <w:pPr>
        <w:spacing w:line="360" w:lineRule="auto"/>
        <w:jc w:val="both"/>
        <w:rPr>
          <w:rFonts w:ascii="Arial" w:eastAsia="Times New Roman" w:hAnsi="Arial" w:cs="Arial"/>
          <w:kern w:val="0"/>
          <w:lang/>
          <w14:ligatures w14:val="none"/>
        </w:rPr>
      </w:pPr>
      <w:r w:rsidRPr="00C365A7">
        <w:rPr>
          <w:rFonts w:ascii="Arial" w:hAnsi="Arial" w:cs="Arial"/>
        </w:rPr>
        <w:t xml:space="preserve">Issues about thresholds and responsibilities can also arise. Research conducted into self-neglect cases showed that agencies can be divided on whether a case is deemed to have reached safeguarding thresholds, resulting in non-referral or referral and redirection </w:t>
      </w:r>
      <w:r w:rsidR="004A3FFC" w:rsidRPr="00C365A7">
        <w:rPr>
          <w:rFonts w:ascii="Arial" w:eastAsia="Times New Roman" w:hAnsi="Arial" w:cs="Arial"/>
          <w:kern w:val="0"/>
          <w:lang/>
          <w14:ligatures w14:val="none"/>
        </w:rPr>
        <w:t>(Braye, Orr and Preston-Shoot, 2015)</w:t>
      </w:r>
      <w:r w:rsidR="004A3FFC" w:rsidRPr="00C365A7">
        <w:rPr>
          <w:rFonts w:ascii="Arial" w:eastAsia="Times New Roman" w:hAnsi="Arial" w:cs="Arial"/>
          <w:kern w:val="0"/>
          <w:lang w:val="en-US"/>
          <w14:ligatures w14:val="none"/>
        </w:rPr>
        <w:t xml:space="preserve">. </w:t>
      </w:r>
      <w:r w:rsidRPr="00C365A7">
        <w:rPr>
          <w:rFonts w:ascii="Arial" w:hAnsi="Arial" w:cs="Arial"/>
        </w:rPr>
        <w:t>Addressing these barriers with clear local policies and constructive feedback among agencies can help overcome them.</w:t>
      </w:r>
    </w:p>
    <w:p w14:paraId="721EAF32" w14:textId="599D0AAC" w:rsidR="00BE6F1C" w:rsidRPr="00C365A7" w:rsidRDefault="00BE6F1C" w:rsidP="00C365A7">
      <w:pPr>
        <w:pStyle w:val="NormalWeb"/>
        <w:spacing w:line="360" w:lineRule="auto"/>
        <w:jc w:val="both"/>
        <w:rPr>
          <w:rFonts w:ascii="Arial" w:hAnsi="Arial" w:cs="Arial"/>
          <w:sz w:val="22"/>
          <w:szCs w:val="22"/>
        </w:rPr>
      </w:pPr>
      <w:r w:rsidRPr="00C365A7">
        <w:rPr>
          <w:rFonts w:ascii="Arial" w:hAnsi="Arial" w:cs="Arial"/>
          <w:sz w:val="22"/>
          <w:szCs w:val="22"/>
        </w:rPr>
        <w:t>Some of the solutions to these problems are formal information sharing agreements through the DPA 2018; care coordinators to keep everyone on track; interprofessional training to develop a shared understanding; and regular case reviews to keep agencies in the picture. Mrs. Thompson would see such approaches assisting her to ensure that her medication needs, cognitive decline, and safeguarding concerns are dealt with in a cohesive manner.</w:t>
      </w:r>
    </w:p>
    <w:p w14:paraId="7027A53C" w14:textId="77777777" w:rsidR="000954B8" w:rsidRPr="00C365A7" w:rsidRDefault="000954B8" w:rsidP="00C365A7">
      <w:pPr>
        <w:pStyle w:val="Heading1"/>
        <w:spacing w:line="360" w:lineRule="auto"/>
        <w:jc w:val="both"/>
        <w:rPr>
          <w:rFonts w:ascii="Arial" w:hAnsi="Arial" w:cs="Arial"/>
          <w:sz w:val="22"/>
          <w:szCs w:val="22"/>
        </w:rPr>
      </w:pPr>
      <w:r w:rsidRPr="00C365A7">
        <w:rPr>
          <w:rFonts w:ascii="Arial" w:hAnsi="Arial" w:cs="Arial"/>
          <w:sz w:val="22"/>
          <w:szCs w:val="22"/>
        </w:rPr>
        <w:t>Conclusion</w:t>
      </w:r>
    </w:p>
    <w:p w14:paraId="6CAD5C44" w14:textId="77777777" w:rsidR="00B07ABC" w:rsidRPr="00B07ABC" w:rsidRDefault="00B07ABC" w:rsidP="00C365A7">
      <w:pPr>
        <w:spacing w:before="100" w:beforeAutospacing="1" w:after="100" w:afterAutospacing="1" w:line="360" w:lineRule="auto"/>
        <w:jc w:val="both"/>
        <w:rPr>
          <w:rFonts w:ascii="Arial" w:eastAsia="Times New Roman" w:hAnsi="Arial" w:cs="Arial"/>
          <w:kern w:val="0"/>
          <w:lang/>
          <w14:ligatures w14:val="none"/>
        </w:rPr>
      </w:pPr>
      <w:r w:rsidRPr="00B07ABC">
        <w:rPr>
          <w:rFonts w:ascii="Arial" w:eastAsia="Times New Roman" w:hAnsi="Arial" w:cs="Arial"/>
          <w:kern w:val="0"/>
          <w:lang/>
          <w14:ligatures w14:val="none"/>
        </w:rPr>
        <w:t xml:space="preserve">Mrs Thompson's case demonstrates that communication, effective administration and working collaboratively in health and social care are interdependent and have interconnections. Lastly, ensuring that the GP, community nurses, domiciliary care staff and local authority professionals work well together is important to manage the combined needs that present with Mrs Thompson's dementia, adherence to medication and safeguarding issues. In Mrs Thompson's home, through trust-based relationships, effective governance and planned and proactive approaches to the </w:t>
      </w:r>
      <w:r w:rsidRPr="00B07ABC">
        <w:rPr>
          <w:rFonts w:ascii="Arial" w:eastAsia="Times New Roman" w:hAnsi="Arial" w:cs="Arial"/>
          <w:kern w:val="0"/>
          <w:lang/>
          <w14:ligatures w14:val="none"/>
        </w:rPr>
        <w:lastRenderedPageBreak/>
        <w:t>challenges, professionals can collaborate to provide her with safe, dignified and person-centred care in her home.</w:t>
      </w:r>
    </w:p>
    <w:p w14:paraId="42EA6D6B" w14:textId="03486E5D" w:rsidR="00BF6CF3" w:rsidRPr="00C365A7" w:rsidRDefault="00BF6CF3" w:rsidP="00C365A7">
      <w:pPr>
        <w:spacing w:line="360" w:lineRule="auto"/>
        <w:jc w:val="both"/>
        <w:rPr>
          <w:rFonts w:ascii="Arial" w:hAnsi="Arial" w:cs="Arial"/>
        </w:rPr>
      </w:pPr>
      <w:r w:rsidRPr="00C365A7">
        <w:rPr>
          <w:rFonts w:ascii="Arial" w:hAnsi="Arial" w:cs="Arial"/>
        </w:rPr>
        <w:br w:type="page"/>
      </w:r>
    </w:p>
    <w:p w14:paraId="1179A8D9" w14:textId="77777777" w:rsidR="00BF6CF3" w:rsidRPr="00C365A7" w:rsidRDefault="00BF6CF3" w:rsidP="00C365A7">
      <w:pPr>
        <w:pStyle w:val="Heading1"/>
        <w:spacing w:before="0" w:beforeAutospacing="0" w:after="240" w:afterAutospacing="0" w:line="360" w:lineRule="auto"/>
        <w:jc w:val="both"/>
        <w:rPr>
          <w:rFonts w:ascii="Arial" w:hAnsi="Arial" w:cs="Arial"/>
          <w:sz w:val="22"/>
          <w:szCs w:val="22"/>
        </w:rPr>
      </w:pPr>
      <w:r w:rsidRPr="00C365A7">
        <w:rPr>
          <w:rFonts w:ascii="Arial" w:hAnsi="Arial" w:cs="Arial"/>
          <w:sz w:val="22"/>
          <w:szCs w:val="22"/>
        </w:rPr>
        <w:lastRenderedPageBreak/>
        <w:t>Reference list</w:t>
      </w:r>
    </w:p>
    <w:p w14:paraId="034F5824" w14:textId="77777777" w:rsidR="00BF6CF3" w:rsidRPr="00C365A7" w:rsidRDefault="00BF6CF3" w:rsidP="00C365A7">
      <w:pPr>
        <w:pStyle w:val="NormalWeb"/>
        <w:spacing w:before="0" w:beforeAutospacing="0" w:after="240" w:afterAutospacing="0" w:line="360" w:lineRule="auto"/>
        <w:jc w:val="both"/>
        <w:rPr>
          <w:rFonts w:ascii="Arial" w:hAnsi="Arial" w:cs="Arial"/>
          <w:sz w:val="22"/>
          <w:szCs w:val="22"/>
        </w:rPr>
      </w:pPr>
      <w:r w:rsidRPr="00C365A7">
        <w:rPr>
          <w:rFonts w:ascii="Arial" w:hAnsi="Arial" w:cs="Arial"/>
          <w:sz w:val="22"/>
          <w:szCs w:val="22"/>
        </w:rPr>
        <w:t xml:space="preserve">Atkinson, M., Wilkin, A., Stott, A.J. and Kinder, K. (2002). </w:t>
      </w:r>
      <w:r w:rsidRPr="00C365A7">
        <w:rPr>
          <w:rFonts w:ascii="Arial" w:hAnsi="Arial" w:cs="Arial"/>
          <w:i/>
          <w:iCs/>
          <w:sz w:val="22"/>
          <w:szCs w:val="22"/>
        </w:rPr>
        <w:t>Multi-Agency Working: A Detailed Study</w:t>
      </w:r>
      <w:r w:rsidRPr="00C365A7">
        <w:rPr>
          <w:rFonts w:ascii="Arial" w:hAnsi="Arial" w:cs="Arial"/>
          <w:sz w:val="22"/>
          <w:szCs w:val="22"/>
        </w:rPr>
        <w:t>. [online] ResearchGate. Available at: https://www.researchgate.net/publication/44827561_Multi-Agency_Working_A_Detailed_Study.</w:t>
      </w:r>
    </w:p>
    <w:p w14:paraId="15F4FF40" w14:textId="77777777" w:rsidR="00BF6CF3" w:rsidRPr="00C365A7" w:rsidRDefault="00BF6CF3" w:rsidP="00C365A7">
      <w:pPr>
        <w:pStyle w:val="NormalWeb"/>
        <w:spacing w:before="0" w:beforeAutospacing="0" w:after="240" w:afterAutospacing="0" w:line="360" w:lineRule="auto"/>
        <w:jc w:val="both"/>
        <w:rPr>
          <w:rFonts w:ascii="Arial" w:hAnsi="Arial" w:cs="Arial"/>
          <w:sz w:val="22"/>
          <w:szCs w:val="22"/>
        </w:rPr>
      </w:pPr>
      <w:r w:rsidRPr="00C365A7">
        <w:rPr>
          <w:rFonts w:ascii="Arial" w:hAnsi="Arial" w:cs="Arial"/>
          <w:sz w:val="22"/>
          <w:szCs w:val="22"/>
        </w:rPr>
        <w:t xml:space="preserve">Braye, S., Orr, D. and Preston-Shoot, M. (2015). Serious case review findings on the challenges of self-neglect: indicators for good practice. </w:t>
      </w:r>
      <w:r w:rsidRPr="00C365A7">
        <w:rPr>
          <w:rFonts w:ascii="Arial" w:hAnsi="Arial" w:cs="Arial"/>
          <w:i/>
          <w:iCs/>
          <w:sz w:val="22"/>
          <w:szCs w:val="22"/>
        </w:rPr>
        <w:t>The Journal of Adult Protection</w:t>
      </w:r>
      <w:r w:rsidRPr="00C365A7">
        <w:rPr>
          <w:rFonts w:ascii="Arial" w:hAnsi="Arial" w:cs="Arial"/>
          <w:sz w:val="22"/>
          <w:szCs w:val="22"/>
        </w:rPr>
        <w:t>, 17(2), pp.75–87. doi:https://doi.org/10.1108/jap-05-2014-0015.</w:t>
      </w:r>
    </w:p>
    <w:p w14:paraId="72F0E722" w14:textId="77777777" w:rsidR="00BF6CF3" w:rsidRPr="00C365A7" w:rsidRDefault="00BF6CF3" w:rsidP="00C365A7">
      <w:pPr>
        <w:pStyle w:val="NormalWeb"/>
        <w:spacing w:before="0" w:beforeAutospacing="0" w:after="240" w:afterAutospacing="0" w:line="360" w:lineRule="auto"/>
        <w:jc w:val="both"/>
        <w:rPr>
          <w:rFonts w:ascii="Arial" w:hAnsi="Arial" w:cs="Arial"/>
          <w:sz w:val="22"/>
          <w:szCs w:val="22"/>
        </w:rPr>
      </w:pPr>
      <w:r w:rsidRPr="00C365A7">
        <w:rPr>
          <w:rFonts w:ascii="Arial" w:hAnsi="Arial" w:cs="Arial"/>
          <w:sz w:val="22"/>
          <w:szCs w:val="22"/>
        </w:rPr>
        <w:t xml:space="preserve">Demsash, A.W., Kassie, S.Y., Dubale, A.T., Chereka, A.A., Ngusie, H.S., Hunde, M.K., Emanu, M.D., Shibabaw, A.A. and Walle, A.D. (2023). Health professionals’ routine practice documentation and its associated factors in a resource-limited setting: a cross-sectional study. </w:t>
      </w:r>
      <w:r w:rsidRPr="00C365A7">
        <w:rPr>
          <w:rFonts w:ascii="Arial" w:hAnsi="Arial" w:cs="Arial"/>
          <w:i/>
          <w:iCs/>
          <w:sz w:val="22"/>
          <w:szCs w:val="22"/>
        </w:rPr>
        <w:t>BMJ Health &amp; Care Informatics</w:t>
      </w:r>
      <w:r w:rsidRPr="00C365A7">
        <w:rPr>
          <w:rFonts w:ascii="Arial" w:hAnsi="Arial" w:cs="Arial"/>
          <w:sz w:val="22"/>
          <w:szCs w:val="22"/>
        </w:rPr>
        <w:t>, [online] 30(1), pp.1–7. doi:https://doi.org/10.1136/bmjhci-2022-100699.</w:t>
      </w:r>
    </w:p>
    <w:p w14:paraId="1EDFECA1" w14:textId="77777777" w:rsidR="00BF6CF3" w:rsidRPr="00C365A7" w:rsidRDefault="00BF6CF3" w:rsidP="00C365A7">
      <w:pPr>
        <w:pStyle w:val="NormalWeb"/>
        <w:spacing w:before="0" w:beforeAutospacing="0" w:after="240" w:afterAutospacing="0" w:line="360" w:lineRule="auto"/>
        <w:jc w:val="both"/>
        <w:rPr>
          <w:rFonts w:ascii="Arial" w:hAnsi="Arial" w:cs="Arial"/>
          <w:sz w:val="22"/>
          <w:szCs w:val="22"/>
        </w:rPr>
      </w:pPr>
      <w:r w:rsidRPr="00C365A7">
        <w:rPr>
          <w:rFonts w:ascii="Arial" w:hAnsi="Arial" w:cs="Arial"/>
          <w:sz w:val="22"/>
          <w:szCs w:val="22"/>
        </w:rPr>
        <w:t xml:space="preserve">GOV.UK (2010). </w:t>
      </w:r>
      <w:r w:rsidRPr="00C365A7">
        <w:rPr>
          <w:rFonts w:ascii="Arial" w:hAnsi="Arial" w:cs="Arial"/>
          <w:i/>
          <w:iCs/>
          <w:sz w:val="22"/>
          <w:szCs w:val="22"/>
        </w:rPr>
        <w:t>Equality Act 2010</w:t>
      </w:r>
      <w:r w:rsidRPr="00C365A7">
        <w:rPr>
          <w:rFonts w:ascii="Arial" w:hAnsi="Arial" w:cs="Arial"/>
          <w:sz w:val="22"/>
          <w:szCs w:val="22"/>
        </w:rPr>
        <w:t>. [online] Legislation.gov.uk. Available at: https://www.legislation.gov.uk/ukpga/2010/15/section/20.</w:t>
      </w:r>
    </w:p>
    <w:p w14:paraId="0F8597E9" w14:textId="77777777" w:rsidR="00BF6CF3" w:rsidRPr="00C365A7" w:rsidRDefault="00BF6CF3" w:rsidP="00C365A7">
      <w:pPr>
        <w:pStyle w:val="NormalWeb"/>
        <w:spacing w:before="0" w:beforeAutospacing="0" w:after="240" w:afterAutospacing="0" w:line="360" w:lineRule="auto"/>
        <w:jc w:val="both"/>
        <w:rPr>
          <w:rFonts w:ascii="Arial" w:hAnsi="Arial" w:cs="Arial"/>
          <w:sz w:val="22"/>
          <w:szCs w:val="22"/>
        </w:rPr>
      </w:pPr>
      <w:r w:rsidRPr="00C365A7">
        <w:rPr>
          <w:rFonts w:ascii="Arial" w:hAnsi="Arial" w:cs="Arial"/>
          <w:sz w:val="22"/>
          <w:szCs w:val="22"/>
        </w:rPr>
        <w:t xml:space="preserve">GOV.UK (2018). </w:t>
      </w:r>
      <w:r w:rsidRPr="00C365A7">
        <w:rPr>
          <w:rFonts w:ascii="Arial" w:hAnsi="Arial" w:cs="Arial"/>
          <w:i/>
          <w:iCs/>
          <w:sz w:val="22"/>
          <w:szCs w:val="22"/>
        </w:rPr>
        <w:t>Data Protection Act 2018</w:t>
      </w:r>
      <w:r w:rsidRPr="00C365A7">
        <w:rPr>
          <w:rFonts w:ascii="Arial" w:hAnsi="Arial" w:cs="Arial"/>
          <w:sz w:val="22"/>
          <w:szCs w:val="22"/>
        </w:rPr>
        <w:t>. [online] legislation.gov.uk. Available at: https://www.legislation.gov.uk/ukpga/2018/12/contents.</w:t>
      </w:r>
    </w:p>
    <w:p w14:paraId="13217AB2" w14:textId="77777777" w:rsidR="00BF6CF3" w:rsidRPr="00C365A7" w:rsidRDefault="00BF6CF3" w:rsidP="00C365A7">
      <w:pPr>
        <w:pStyle w:val="NormalWeb"/>
        <w:spacing w:before="0" w:beforeAutospacing="0" w:after="240" w:afterAutospacing="0" w:line="360" w:lineRule="auto"/>
        <w:jc w:val="both"/>
        <w:rPr>
          <w:rFonts w:ascii="Arial" w:hAnsi="Arial" w:cs="Arial"/>
          <w:sz w:val="22"/>
          <w:szCs w:val="22"/>
        </w:rPr>
      </w:pPr>
      <w:r w:rsidRPr="00C365A7">
        <w:rPr>
          <w:rFonts w:ascii="Arial" w:hAnsi="Arial" w:cs="Arial"/>
          <w:sz w:val="22"/>
          <w:szCs w:val="22"/>
        </w:rPr>
        <w:t xml:space="preserve">NHS England (2025). </w:t>
      </w:r>
      <w:r w:rsidRPr="00C365A7">
        <w:rPr>
          <w:rFonts w:ascii="Arial" w:hAnsi="Arial" w:cs="Arial"/>
          <w:i/>
          <w:iCs/>
          <w:sz w:val="22"/>
          <w:szCs w:val="22"/>
        </w:rPr>
        <w:t>NHS England» Accessible information standard</w:t>
      </w:r>
      <w:r w:rsidRPr="00C365A7">
        <w:rPr>
          <w:rFonts w:ascii="Arial" w:hAnsi="Arial" w:cs="Arial"/>
          <w:sz w:val="22"/>
          <w:szCs w:val="22"/>
        </w:rPr>
        <w:t>. [online] England.nhs.uk. Available at: https://www.england.nhs.uk/accessible-information-standard/.</w:t>
      </w:r>
    </w:p>
    <w:p w14:paraId="066CC939" w14:textId="77777777" w:rsidR="00BF6CF3" w:rsidRPr="00C365A7" w:rsidRDefault="00BF6CF3" w:rsidP="00C365A7">
      <w:pPr>
        <w:pStyle w:val="NormalWeb"/>
        <w:spacing w:before="0" w:beforeAutospacing="0" w:after="240" w:afterAutospacing="0" w:line="360" w:lineRule="auto"/>
        <w:jc w:val="both"/>
        <w:rPr>
          <w:rFonts w:ascii="Arial" w:hAnsi="Arial" w:cs="Arial"/>
          <w:sz w:val="22"/>
          <w:szCs w:val="22"/>
        </w:rPr>
      </w:pPr>
      <w:r w:rsidRPr="00C365A7">
        <w:rPr>
          <w:rFonts w:ascii="Arial" w:hAnsi="Arial" w:cs="Arial"/>
          <w:sz w:val="22"/>
          <w:szCs w:val="22"/>
        </w:rPr>
        <w:t xml:space="preserve">NIMCJ (2026). </w:t>
      </w:r>
      <w:r w:rsidRPr="00C365A7">
        <w:rPr>
          <w:rFonts w:ascii="Arial" w:hAnsi="Arial" w:cs="Arial"/>
          <w:i/>
          <w:iCs/>
          <w:sz w:val="22"/>
          <w:szCs w:val="22"/>
        </w:rPr>
        <w:t>Process of Communication Explained with Diagram and Examples</w:t>
      </w:r>
      <w:r w:rsidRPr="00C365A7">
        <w:rPr>
          <w:rFonts w:ascii="Arial" w:hAnsi="Arial" w:cs="Arial"/>
          <w:sz w:val="22"/>
          <w:szCs w:val="22"/>
        </w:rPr>
        <w:t>. [online] NIMCJ. Available at: https://www.nimcj.org/blog-detail/process-of-communication-explained-with-diagram-and-examples.php [Accessed 9 Apr. 2026].</w:t>
      </w:r>
    </w:p>
    <w:p w14:paraId="167038EC" w14:textId="77777777" w:rsidR="00BF6CF3" w:rsidRPr="00C365A7" w:rsidRDefault="00BF6CF3" w:rsidP="00C365A7">
      <w:pPr>
        <w:pStyle w:val="NormalWeb"/>
        <w:spacing w:before="0" w:beforeAutospacing="0" w:after="240" w:afterAutospacing="0" w:line="360" w:lineRule="auto"/>
        <w:jc w:val="both"/>
        <w:rPr>
          <w:rFonts w:ascii="Arial" w:hAnsi="Arial" w:cs="Arial"/>
          <w:sz w:val="22"/>
          <w:szCs w:val="22"/>
        </w:rPr>
      </w:pPr>
      <w:r w:rsidRPr="00C365A7">
        <w:rPr>
          <w:rFonts w:ascii="Arial" w:hAnsi="Arial" w:cs="Arial"/>
          <w:sz w:val="22"/>
          <w:szCs w:val="22"/>
        </w:rPr>
        <w:t xml:space="preserve">O’Rourke, D.J., Lobchuk, M.M., Thompson, G.N. and Lengyel, C. (2022). Expanding the conversation: A person-centred communication enhancement model. </w:t>
      </w:r>
      <w:r w:rsidRPr="00C365A7">
        <w:rPr>
          <w:rFonts w:ascii="Arial" w:hAnsi="Arial" w:cs="Arial"/>
          <w:i/>
          <w:iCs/>
          <w:sz w:val="22"/>
          <w:szCs w:val="22"/>
        </w:rPr>
        <w:t>Dementia</w:t>
      </w:r>
      <w:r w:rsidRPr="00C365A7">
        <w:rPr>
          <w:rFonts w:ascii="Arial" w:hAnsi="Arial" w:cs="Arial"/>
          <w:sz w:val="22"/>
          <w:szCs w:val="22"/>
        </w:rPr>
        <w:t>, [online] 21(5), pp.1596–1617. doi:https://doi.org/10.1177/14713012221080252.</w:t>
      </w:r>
    </w:p>
    <w:p w14:paraId="6A446576" w14:textId="77777777" w:rsidR="00BF6CF3" w:rsidRPr="00C365A7" w:rsidRDefault="00BF6CF3" w:rsidP="00C365A7">
      <w:pPr>
        <w:pStyle w:val="NormalWeb"/>
        <w:spacing w:before="0" w:beforeAutospacing="0" w:after="240" w:afterAutospacing="0" w:line="360" w:lineRule="auto"/>
        <w:jc w:val="both"/>
        <w:rPr>
          <w:rFonts w:ascii="Arial" w:hAnsi="Arial" w:cs="Arial"/>
          <w:sz w:val="22"/>
          <w:szCs w:val="22"/>
        </w:rPr>
      </w:pPr>
      <w:r w:rsidRPr="00C365A7">
        <w:rPr>
          <w:rFonts w:ascii="Arial" w:hAnsi="Arial" w:cs="Arial"/>
          <w:sz w:val="22"/>
          <w:szCs w:val="22"/>
        </w:rPr>
        <w:t xml:space="preserve">UK Government (2020). </w:t>
      </w:r>
      <w:r w:rsidRPr="00C365A7">
        <w:rPr>
          <w:rFonts w:ascii="Arial" w:hAnsi="Arial" w:cs="Arial"/>
          <w:i/>
          <w:iCs/>
          <w:sz w:val="22"/>
          <w:szCs w:val="22"/>
        </w:rPr>
        <w:t>The Caldicott Principles</w:t>
      </w:r>
      <w:r w:rsidRPr="00C365A7">
        <w:rPr>
          <w:rFonts w:ascii="Arial" w:hAnsi="Arial" w:cs="Arial"/>
          <w:sz w:val="22"/>
          <w:szCs w:val="22"/>
        </w:rPr>
        <w:t>. [online] GOV.UK. Available at: https://www.gov.uk/government/publications/the-caldicott-principles.</w:t>
      </w:r>
    </w:p>
    <w:p w14:paraId="0CBEA148" w14:textId="77777777" w:rsidR="006517D0" w:rsidRPr="00C365A7" w:rsidRDefault="006517D0" w:rsidP="00C365A7">
      <w:pPr>
        <w:spacing w:line="360" w:lineRule="auto"/>
        <w:jc w:val="both"/>
        <w:rPr>
          <w:rFonts w:ascii="Arial" w:hAnsi="Arial" w:cs="Arial"/>
        </w:rPr>
      </w:pPr>
    </w:p>
    <w:sectPr w:rsidR="006517D0" w:rsidRPr="00C365A7">
      <w:foot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CF3829" w14:textId="77777777" w:rsidR="00820280" w:rsidRDefault="00820280" w:rsidP="00DB5C36">
      <w:pPr>
        <w:spacing w:after="0" w:line="240" w:lineRule="auto"/>
      </w:pPr>
      <w:r>
        <w:separator/>
      </w:r>
    </w:p>
  </w:endnote>
  <w:endnote w:type="continuationSeparator" w:id="0">
    <w:p w14:paraId="43D016EE" w14:textId="77777777" w:rsidR="00820280" w:rsidRDefault="00820280" w:rsidP="00DB5C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32500"/>
      <w:docPartObj>
        <w:docPartGallery w:val="Page Numbers (Bottom of Page)"/>
        <w:docPartUnique/>
      </w:docPartObj>
    </w:sdtPr>
    <w:sdtEndPr>
      <w:rPr>
        <w:color w:val="7F7F7F" w:themeColor="background1" w:themeShade="7F"/>
        <w:spacing w:val="60"/>
      </w:rPr>
    </w:sdtEndPr>
    <w:sdtContent>
      <w:p w14:paraId="0CFC1853" w14:textId="678C90BC" w:rsidR="00DB5C36" w:rsidRDefault="00DB5C3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1F41203" w14:textId="77777777" w:rsidR="00DB5C36" w:rsidRDefault="00DB5C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8F3B2F" w14:textId="77777777" w:rsidR="00820280" w:rsidRDefault="00820280" w:rsidP="00DB5C36">
      <w:pPr>
        <w:spacing w:after="0" w:line="240" w:lineRule="auto"/>
      </w:pPr>
      <w:r>
        <w:separator/>
      </w:r>
    </w:p>
  </w:footnote>
  <w:footnote w:type="continuationSeparator" w:id="0">
    <w:p w14:paraId="36BA4C12" w14:textId="77777777" w:rsidR="00820280" w:rsidRDefault="00820280" w:rsidP="00DB5C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DA4"/>
    <w:rsid w:val="000954B8"/>
    <w:rsid w:val="002E16A3"/>
    <w:rsid w:val="002F65E2"/>
    <w:rsid w:val="00361CA6"/>
    <w:rsid w:val="003947F0"/>
    <w:rsid w:val="0048082E"/>
    <w:rsid w:val="004A1DA4"/>
    <w:rsid w:val="004A3FFC"/>
    <w:rsid w:val="004E4847"/>
    <w:rsid w:val="00524C7D"/>
    <w:rsid w:val="0056347B"/>
    <w:rsid w:val="006517D0"/>
    <w:rsid w:val="00655FBA"/>
    <w:rsid w:val="0067718B"/>
    <w:rsid w:val="006F0B65"/>
    <w:rsid w:val="007A3FA4"/>
    <w:rsid w:val="0080472B"/>
    <w:rsid w:val="00820280"/>
    <w:rsid w:val="008D50A0"/>
    <w:rsid w:val="00935E8F"/>
    <w:rsid w:val="009705D8"/>
    <w:rsid w:val="00981657"/>
    <w:rsid w:val="00A744CD"/>
    <w:rsid w:val="00AD0167"/>
    <w:rsid w:val="00B04B1A"/>
    <w:rsid w:val="00B07ABC"/>
    <w:rsid w:val="00B23520"/>
    <w:rsid w:val="00BE6F1C"/>
    <w:rsid w:val="00BF6CF3"/>
    <w:rsid w:val="00C0150C"/>
    <w:rsid w:val="00C34886"/>
    <w:rsid w:val="00C365A7"/>
    <w:rsid w:val="00C75D9B"/>
    <w:rsid w:val="00CA20E6"/>
    <w:rsid w:val="00D10129"/>
    <w:rsid w:val="00DB5C36"/>
    <w:rsid w:val="00E93BED"/>
    <w:rsid w:val="00FB493A"/>
    <w:rsid w:val="00FF3A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76A8A"/>
  <w15:chartTrackingRefBased/>
  <w15:docId w15:val="{77BD3BA3-666F-4289-9A80-2F5D6F940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4A1DA4"/>
    <w:pPr>
      <w:spacing w:before="100" w:beforeAutospacing="1" w:after="100" w:afterAutospacing="1" w:line="240" w:lineRule="auto"/>
      <w:outlineLvl w:val="0"/>
    </w:pPr>
    <w:rPr>
      <w:rFonts w:ascii="Times New Roman" w:eastAsia="Times New Roman" w:hAnsi="Times New Roman" w:cs="Times New Roman"/>
      <w:b/>
      <w:bCs/>
      <w:kern w:val="36"/>
      <w:sz w:val="48"/>
      <w:szCs w:val="48"/>
      <w:lang/>
      <w14:ligatures w14:val="none"/>
    </w:rPr>
  </w:style>
  <w:style w:type="paragraph" w:styleId="Heading2">
    <w:name w:val="heading 2"/>
    <w:basedOn w:val="Normal"/>
    <w:next w:val="Normal"/>
    <w:link w:val="Heading2Char"/>
    <w:uiPriority w:val="9"/>
    <w:unhideWhenUsed/>
    <w:qFormat/>
    <w:rsid w:val="00D101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1DA4"/>
    <w:rPr>
      <w:rFonts w:ascii="Times New Roman" w:eastAsia="Times New Roman" w:hAnsi="Times New Roman" w:cs="Times New Roman"/>
      <w:b/>
      <w:bCs/>
      <w:kern w:val="36"/>
      <w:sz w:val="48"/>
      <w:szCs w:val="48"/>
      <w:lang/>
      <w14:ligatures w14:val="none"/>
    </w:rPr>
  </w:style>
  <w:style w:type="paragraph" w:styleId="NormalWeb">
    <w:name w:val="Normal (Web)"/>
    <w:basedOn w:val="Normal"/>
    <w:uiPriority w:val="99"/>
    <w:unhideWhenUsed/>
    <w:rsid w:val="00C34886"/>
    <w:pPr>
      <w:spacing w:before="100" w:beforeAutospacing="1" w:after="100" w:afterAutospacing="1" w:line="240" w:lineRule="auto"/>
    </w:pPr>
    <w:rPr>
      <w:rFonts w:ascii="Times New Roman" w:eastAsia="Times New Roman" w:hAnsi="Times New Roman" w:cs="Times New Roman"/>
      <w:kern w:val="0"/>
      <w:sz w:val="24"/>
      <w:szCs w:val="24"/>
      <w:lang/>
      <w14:ligatures w14:val="none"/>
    </w:rPr>
  </w:style>
  <w:style w:type="character" w:customStyle="1" w:styleId="Heading2Char">
    <w:name w:val="Heading 2 Char"/>
    <w:basedOn w:val="DefaultParagraphFont"/>
    <w:link w:val="Heading2"/>
    <w:uiPriority w:val="9"/>
    <w:rsid w:val="00D10129"/>
    <w:rPr>
      <w:rFonts w:asciiTheme="majorHAnsi" w:eastAsiaTheme="majorEastAsia" w:hAnsiTheme="majorHAnsi" w:cstheme="majorBidi"/>
      <w:color w:val="2F5496" w:themeColor="accent1" w:themeShade="BF"/>
      <w:sz w:val="26"/>
      <w:szCs w:val="26"/>
      <w:lang w:val="en-GB"/>
    </w:rPr>
  </w:style>
  <w:style w:type="paragraph" w:styleId="Header">
    <w:name w:val="header"/>
    <w:basedOn w:val="Normal"/>
    <w:link w:val="HeaderChar"/>
    <w:uiPriority w:val="99"/>
    <w:unhideWhenUsed/>
    <w:rsid w:val="00DB5C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5C36"/>
    <w:rPr>
      <w:lang w:val="en-GB"/>
    </w:rPr>
  </w:style>
  <w:style w:type="paragraph" w:styleId="Footer">
    <w:name w:val="footer"/>
    <w:basedOn w:val="Normal"/>
    <w:link w:val="FooterChar"/>
    <w:uiPriority w:val="99"/>
    <w:unhideWhenUsed/>
    <w:rsid w:val="00DB5C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5C36"/>
    <w:rPr>
      <w:lang w:val="en-GB"/>
    </w:rPr>
  </w:style>
  <w:style w:type="character" w:styleId="Strong">
    <w:name w:val="Strong"/>
    <w:basedOn w:val="DefaultParagraphFont"/>
    <w:uiPriority w:val="22"/>
    <w:qFormat/>
    <w:rsid w:val="0048082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282037">
      <w:bodyDiv w:val="1"/>
      <w:marLeft w:val="0"/>
      <w:marRight w:val="0"/>
      <w:marTop w:val="0"/>
      <w:marBottom w:val="0"/>
      <w:divBdr>
        <w:top w:val="none" w:sz="0" w:space="0" w:color="auto"/>
        <w:left w:val="none" w:sz="0" w:space="0" w:color="auto"/>
        <w:bottom w:val="none" w:sz="0" w:space="0" w:color="auto"/>
        <w:right w:val="none" w:sz="0" w:space="0" w:color="auto"/>
      </w:divBdr>
    </w:div>
    <w:div w:id="156700672">
      <w:bodyDiv w:val="1"/>
      <w:marLeft w:val="0"/>
      <w:marRight w:val="0"/>
      <w:marTop w:val="0"/>
      <w:marBottom w:val="0"/>
      <w:divBdr>
        <w:top w:val="none" w:sz="0" w:space="0" w:color="auto"/>
        <w:left w:val="none" w:sz="0" w:space="0" w:color="auto"/>
        <w:bottom w:val="none" w:sz="0" w:space="0" w:color="auto"/>
        <w:right w:val="none" w:sz="0" w:space="0" w:color="auto"/>
      </w:divBdr>
    </w:div>
    <w:div w:id="386298863">
      <w:bodyDiv w:val="1"/>
      <w:marLeft w:val="0"/>
      <w:marRight w:val="0"/>
      <w:marTop w:val="0"/>
      <w:marBottom w:val="0"/>
      <w:divBdr>
        <w:top w:val="none" w:sz="0" w:space="0" w:color="auto"/>
        <w:left w:val="none" w:sz="0" w:space="0" w:color="auto"/>
        <w:bottom w:val="none" w:sz="0" w:space="0" w:color="auto"/>
        <w:right w:val="none" w:sz="0" w:space="0" w:color="auto"/>
      </w:divBdr>
    </w:div>
    <w:div w:id="539627995">
      <w:bodyDiv w:val="1"/>
      <w:marLeft w:val="0"/>
      <w:marRight w:val="0"/>
      <w:marTop w:val="0"/>
      <w:marBottom w:val="0"/>
      <w:divBdr>
        <w:top w:val="none" w:sz="0" w:space="0" w:color="auto"/>
        <w:left w:val="none" w:sz="0" w:space="0" w:color="auto"/>
        <w:bottom w:val="none" w:sz="0" w:space="0" w:color="auto"/>
        <w:right w:val="none" w:sz="0" w:space="0" w:color="auto"/>
      </w:divBdr>
    </w:div>
    <w:div w:id="773944057">
      <w:bodyDiv w:val="1"/>
      <w:marLeft w:val="0"/>
      <w:marRight w:val="0"/>
      <w:marTop w:val="0"/>
      <w:marBottom w:val="0"/>
      <w:divBdr>
        <w:top w:val="none" w:sz="0" w:space="0" w:color="auto"/>
        <w:left w:val="none" w:sz="0" w:space="0" w:color="auto"/>
        <w:bottom w:val="none" w:sz="0" w:space="0" w:color="auto"/>
        <w:right w:val="none" w:sz="0" w:space="0" w:color="auto"/>
      </w:divBdr>
    </w:div>
    <w:div w:id="792137489">
      <w:bodyDiv w:val="1"/>
      <w:marLeft w:val="0"/>
      <w:marRight w:val="0"/>
      <w:marTop w:val="0"/>
      <w:marBottom w:val="0"/>
      <w:divBdr>
        <w:top w:val="none" w:sz="0" w:space="0" w:color="auto"/>
        <w:left w:val="none" w:sz="0" w:space="0" w:color="auto"/>
        <w:bottom w:val="none" w:sz="0" w:space="0" w:color="auto"/>
        <w:right w:val="none" w:sz="0" w:space="0" w:color="auto"/>
      </w:divBdr>
    </w:div>
    <w:div w:id="844827744">
      <w:bodyDiv w:val="1"/>
      <w:marLeft w:val="0"/>
      <w:marRight w:val="0"/>
      <w:marTop w:val="0"/>
      <w:marBottom w:val="0"/>
      <w:divBdr>
        <w:top w:val="none" w:sz="0" w:space="0" w:color="auto"/>
        <w:left w:val="none" w:sz="0" w:space="0" w:color="auto"/>
        <w:bottom w:val="none" w:sz="0" w:space="0" w:color="auto"/>
        <w:right w:val="none" w:sz="0" w:space="0" w:color="auto"/>
      </w:divBdr>
    </w:div>
    <w:div w:id="935287881">
      <w:bodyDiv w:val="1"/>
      <w:marLeft w:val="0"/>
      <w:marRight w:val="0"/>
      <w:marTop w:val="0"/>
      <w:marBottom w:val="0"/>
      <w:divBdr>
        <w:top w:val="none" w:sz="0" w:space="0" w:color="auto"/>
        <w:left w:val="none" w:sz="0" w:space="0" w:color="auto"/>
        <w:bottom w:val="none" w:sz="0" w:space="0" w:color="auto"/>
        <w:right w:val="none" w:sz="0" w:space="0" w:color="auto"/>
      </w:divBdr>
      <w:divsChild>
        <w:div w:id="1479688028">
          <w:marLeft w:val="0"/>
          <w:marRight w:val="0"/>
          <w:marTop w:val="0"/>
          <w:marBottom w:val="0"/>
          <w:divBdr>
            <w:top w:val="none" w:sz="0" w:space="0" w:color="auto"/>
            <w:left w:val="none" w:sz="0" w:space="0" w:color="auto"/>
            <w:bottom w:val="none" w:sz="0" w:space="0" w:color="auto"/>
            <w:right w:val="none" w:sz="0" w:space="0" w:color="auto"/>
          </w:divBdr>
        </w:div>
      </w:divsChild>
    </w:div>
    <w:div w:id="994186903">
      <w:bodyDiv w:val="1"/>
      <w:marLeft w:val="0"/>
      <w:marRight w:val="0"/>
      <w:marTop w:val="0"/>
      <w:marBottom w:val="0"/>
      <w:divBdr>
        <w:top w:val="none" w:sz="0" w:space="0" w:color="auto"/>
        <w:left w:val="none" w:sz="0" w:space="0" w:color="auto"/>
        <w:bottom w:val="none" w:sz="0" w:space="0" w:color="auto"/>
        <w:right w:val="none" w:sz="0" w:space="0" w:color="auto"/>
      </w:divBdr>
    </w:div>
    <w:div w:id="1121731959">
      <w:bodyDiv w:val="1"/>
      <w:marLeft w:val="0"/>
      <w:marRight w:val="0"/>
      <w:marTop w:val="0"/>
      <w:marBottom w:val="0"/>
      <w:divBdr>
        <w:top w:val="none" w:sz="0" w:space="0" w:color="auto"/>
        <w:left w:val="none" w:sz="0" w:space="0" w:color="auto"/>
        <w:bottom w:val="none" w:sz="0" w:space="0" w:color="auto"/>
        <w:right w:val="none" w:sz="0" w:space="0" w:color="auto"/>
      </w:divBdr>
    </w:div>
    <w:div w:id="1244803050">
      <w:bodyDiv w:val="1"/>
      <w:marLeft w:val="0"/>
      <w:marRight w:val="0"/>
      <w:marTop w:val="0"/>
      <w:marBottom w:val="0"/>
      <w:divBdr>
        <w:top w:val="none" w:sz="0" w:space="0" w:color="auto"/>
        <w:left w:val="none" w:sz="0" w:space="0" w:color="auto"/>
        <w:bottom w:val="none" w:sz="0" w:space="0" w:color="auto"/>
        <w:right w:val="none" w:sz="0" w:space="0" w:color="auto"/>
      </w:divBdr>
    </w:div>
    <w:div w:id="1246258382">
      <w:bodyDiv w:val="1"/>
      <w:marLeft w:val="0"/>
      <w:marRight w:val="0"/>
      <w:marTop w:val="0"/>
      <w:marBottom w:val="0"/>
      <w:divBdr>
        <w:top w:val="none" w:sz="0" w:space="0" w:color="auto"/>
        <w:left w:val="none" w:sz="0" w:space="0" w:color="auto"/>
        <w:bottom w:val="none" w:sz="0" w:space="0" w:color="auto"/>
        <w:right w:val="none" w:sz="0" w:space="0" w:color="auto"/>
      </w:divBdr>
    </w:div>
    <w:div w:id="1259682799">
      <w:bodyDiv w:val="1"/>
      <w:marLeft w:val="0"/>
      <w:marRight w:val="0"/>
      <w:marTop w:val="0"/>
      <w:marBottom w:val="0"/>
      <w:divBdr>
        <w:top w:val="none" w:sz="0" w:space="0" w:color="auto"/>
        <w:left w:val="none" w:sz="0" w:space="0" w:color="auto"/>
        <w:bottom w:val="none" w:sz="0" w:space="0" w:color="auto"/>
        <w:right w:val="none" w:sz="0" w:space="0" w:color="auto"/>
      </w:divBdr>
    </w:div>
    <w:div w:id="1436974410">
      <w:bodyDiv w:val="1"/>
      <w:marLeft w:val="0"/>
      <w:marRight w:val="0"/>
      <w:marTop w:val="0"/>
      <w:marBottom w:val="0"/>
      <w:divBdr>
        <w:top w:val="none" w:sz="0" w:space="0" w:color="auto"/>
        <w:left w:val="none" w:sz="0" w:space="0" w:color="auto"/>
        <w:bottom w:val="none" w:sz="0" w:space="0" w:color="auto"/>
        <w:right w:val="none" w:sz="0" w:space="0" w:color="auto"/>
      </w:divBdr>
    </w:div>
    <w:div w:id="1681546044">
      <w:bodyDiv w:val="1"/>
      <w:marLeft w:val="0"/>
      <w:marRight w:val="0"/>
      <w:marTop w:val="0"/>
      <w:marBottom w:val="0"/>
      <w:divBdr>
        <w:top w:val="none" w:sz="0" w:space="0" w:color="auto"/>
        <w:left w:val="none" w:sz="0" w:space="0" w:color="auto"/>
        <w:bottom w:val="none" w:sz="0" w:space="0" w:color="auto"/>
        <w:right w:val="none" w:sz="0" w:space="0" w:color="auto"/>
      </w:divBdr>
    </w:div>
    <w:div w:id="1850362250">
      <w:bodyDiv w:val="1"/>
      <w:marLeft w:val="0"/>
      <w:marRight w:val="0"/>
      <w:marTop w:val="0"/>
      <w:marBottom w:val="0"/>
      <w:divBdr>
        <w:top w:val="none" w:sz="0" w:space="0" w:color="auto"/>
        <w:left w:val="none" w:sz="0" w:space="0" w:color="auto"/>
        <w:bottom w:val="none" w:sz="0" w:space="0" w:color="auto"/>
        <w:right w:val="none" w:sz="0" w:space="0" w:color="auto"/>
      </w:divBdr>
    </w:div>
    <w:div w:id="1892034815">
      <w:bodyDiv w:val="1"/>
      <w:marLeft w:val="0"/>
      <w:marRight w:val="0"/>
      <w:marTop w:val="0"/>
      <w:marBottom w:val="0"/>
      <w:divBdr>
        <w:top w:val="none" w:sz="0" w:space="0" w:color="auto"/>
        <w:left w:val="none" w:sz="0" w:space="0" w:color="auto"/>
        <w:bottom w:val="none" w:sz="0" w:space="0" w:color="auto"/>
        <w:right w:val="none" w:sz="0" w:space="0" w:color="auto"/>
      </w:divBdr>
    </w:div>
    <w:div w:id="2006740244">
      <w:bodyDiv w:val="1"/>
      <w:marLeft w:val="0"/>
      <w:marRight w:val="0"/>
      <w:marTop w:val="0"/>
      <w:marBottom w:val="0"/>
      <w:divBdr>
        <w:top w:val="none" w:sz="0" w:space="0" w:color="auto"/>
        <w:left w:val="none" w:sz="0" w:space="0" w:color="auto"/>
        <w:bottom w:val="none" w:sz="0" w:space="0" w:color="auto"/>
        <w:right w:val="none" w:sz="0" w:space="0" w:color="auto"/>
      </w:divBdr>
    </w:div>
    <w:div w:id="2141146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Pages>
  <Words>1802</Words>
  <Characters>10275</Characters>
  <Application>Microsoft Office Word</Application>
  <DocSecurity>0</DocSecurity>
  <Lines>85</Lines>
  <Paragraphs>24</Paragraphs>
  <ScaleCrop>false</ScaleCrop>
  <Company/>
  <LinksUpToDate>false</LinksUpToDate>
  <CharactersWithSpaces>12053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CDC</dc:creator>
  <cp:keywords/>
  <dc:description/>
  <cp:lastModifiedBy>Syed Nadeem (2313914)</cp:lastModifiedBy>
  <cp:revision>37</cp:revision>
  <dcterms:created xsi:type="dcterms:W3CDTF">2026-06-29T22:37:00Z</dcterms:created>
  <dcterms:modified xsi:type="dcterms:W3CDTF">2026-07-16T21:37:00Z</dcterms:modified>
</cp:coreProperties>
</file>