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A47621" w:rsidRDefault="001D19E7" w:rsidP="0040668F">
      <w:pPr>
        <w:rPr>
          <w:rFonts w:ascii="Times New Roman" w:hAnsi="Times New Roman" w:cs="Times New Roman"/>
          <w:sz w:val="24"/>
          <w:szCs w:val="24"/>
        </w:rPr>
      </w:pPr>
      <w:permStart w:id="1260669318"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1260669318"/>
    </w:p>
    <w:p w:rsidR="00563B58" w:rsidRPr="00A47621" w:rsidRDefault="00563B58" w:rsidP="0040668F">
      <w:pPr>
        <w:rPr>
          <w:rFonts w:ascii="Times New Roman" w:hAnsi="Times New Roman" w:cs="Times New Roman"/>
          <w:sz w:val="24"/>
          <w:szCs w:val="24"/>
        </w:rPr>
      </w:pP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85230E" w:rsidRDefault="0085230E" w:rsidP="00F927A1">
      <w:pPr>
        <w:overflowPunct/>
        <w:autoSpaceDE/>
        <w:autoSpaceDN/>
        <w:adjustRightInd/>
        <w:ind w:right="-957"/>
        <w:textAlignment w:val="auto"/>
        <w:rPr>
          <w:rFonts w:ascii="Times New Roman" w:hAnsi="Times New Roman" w:cs="Times New Roman"/>
          <w:b/>
          <w:color w:val="auto"/>
          <w:sz w:val="48"/>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BC70A6">
              <w:rPr>
                <w:rFonts w:ascii="Times New Roman" w:hAnsi="Times New Roman" w:cs="Times New Roman"/>
                <w:b/>
                <w:color w:val="auto"/>
                <w:sz w:val="48"/>
              </w:rPr>
              <w:t xml:space="preserve"> Cerys Wood </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BC70A6"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rsidR="00F927A1" w:rsidRPr="005D3F07" w:rsidRDefault="00BC70A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1910344</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4712F2"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email address:</w:t>
            </w:r>
          </w:p>
          <w:p w:rsidR="00BC70A6" w:rsidRPr="005D3F07" w:rsidRDefault="00BC70A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cerys.wood@wrexham.gov.uk</w:t>
            </w: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rsidR="0010312C" w:rsidRPr="0006581A" w:rsidRDefault="0010312C" w:rsidP="0040668F">
      <w:pPr>
        <w:rPr>
          <w:color w:val="auto"/>
          <w:sz w:val="24"/>
          <w:szCs w:val="24"/>
        </w:rPr>
      </w:pPr>
    </w:p>
    <w:p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rsidR="008B28E7" w:rsidRPr="0006581A" w:rsidRDefault="008B28E7" w:rsidP="008B28E7">
      <w:pPr>
        <w:rPr>
          <w:color w:val="auto"/>
          <w:sz w:val="24"/>
          <w:szCs w:val="24"/>
        </w:rPr>
      </w:pPr>
    </w:p>
    <w:p w:rsidR="0040668F" w:rsidRPr="0006581A" w:rsidRDefault="0040668F" w:rsidP="00FF7EBB">
      <w:pPr>
        <w:jc w:val="both"/>
        <w:rPr>
          <w:color w:val="auto"/>
          <w:sz w:val="24"/>
          <w:szCs w:val="24"/>
        </w:rPr>
      </w:pPr>
      <w:r w:rsidRPr="0006581A">
        <w:rPr>
          <w:b/>
          <w:color w:val="auto"/>
          <w:sz w:val="24"/>
          <w:szCs w:val="24"/>
        </w:rPr>
        <w:t>What is the portfolio for?</w:t>
      </w:r>
    </w:p>
    <w:p w:rsidR="0040668F" w:rsidRPr="0006581A" w:rsidRDefault="0040668F" w:rsidP="00FF7EBB">
      <w:pPr>
        <w:jc w:val="both"/>
        <w:rPr>
          <w:b/>
          <w:color w:val="auto"/>
          <w:sz w:val="24"/>
          <w:szCs w:val="24"/>
        </w:rPr>
      </w:pPr>
    </w:p>
    <w:p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rsidR="004B69F6" w:rsidRPr="0006581A" w:rsidRDefault="004B69F6" w:rsidP="00FF7EBB">
      <w:pPr>
        <w:jc w:val="both"/>
        <w:rPr>
          <w:color w:val="auto"/>
          <w:sz w:val="24"/>
          <w:szCs w:val="24"/>
        </w:rPr>
      </w:pPr>
    </w:p>
    <w:p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rsidR="008B28E7" w:rsidRPr="00E35112" w:rsidRDefault="008B28E7" w:rsidP="00FF7EBB">
      <w:pPr>
        <w:ind w:left="502"/>
        <w:jc w:val="both"/>
        <w:rPr>
          <w:color w:val="FF0000"/>
          <w:sz w:val="24"/>
          <w:szCs w:val="24"/>
        </w:rPr>
      </w:pPr>
    </w:p>
    <w:p w:rsidR="0040668F" w:rsidRPr="0006581A" w:rsidRDefault="0010312C" w:rsidP="00FF7EBB">
      <w:pPr>
        <w:jc w:val="both"/>
        <w:rPr>
          <w:color w:val="auto"/>
          <w:sz w:val="24"/>
          <w:szCs w:val="24"/>
        </w:rPr>
      </w:pPr>
      <w:r w:rsidRPr="0006581A">
        <w:rPr>
          <w:b/>
          <w:color w:val="auto"/>
          <w:sz w:val="24"/>
          <w:szCs w:val="24"/>
        </w:rPr>
        <w:t>Learner and employer learning agreement</w:t>
      </w:r>
    </w:p>
    <w:p w:rsidR="008B28E7" w:rsidRPr="0006581A" w:rsidRDefault="008B28E7" w:rsidP="00FF7EBB">
      <w:pPr>
        <w:numPr>
          <w:ilvl w:val="12"/>
          <w:numId w:val="0"/>
        </w:numPr>
        <w:jc w:val="both"/>
        <w:rPr>
          <w:color w:val="auto"/>
          <w:sz w:val="24"/>
          <w:szCs w:val="24"/>
        </w:rPr>
      </w:pPr>
    </w:p>
    <w:p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rsidR="008B28E7" w:rsidRPr="00E35112" w:rsidRDefault="008B28E7" w:rsidP="00FF7EBB">
      <w:pPr>
        <w:numPr>
          <w:ilvl w:val="12"/>
          <w:numId w:val="0"/>
        </w:numPr>
        <w:jc w:val="both"/>
        <w:rPr>
          <w:color w:val="FF0000"/>
          <w:sz w:val="24"/>
          <w:szCs w:val="24"/>
        </w:rPr>
      </w:pPr>
    </w:p>
    <w:p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rsidR="008B28E7" w:rsidRPr="0006581A" w:rsidRDefault="008B28E7" w:rsidP="00FF7EBB">
      <w:pPr>
        <w:numPr>
          <w:ilvl w:val="12"/>
          <w:numId w:val="0"/>
        </w:numPr>
        <w:jc w:val="both"/>
        <w:rPr>
          <w:color w:val="auto"/>
          <w:sz w:val="24"/>
          <w:szCs w:val="24"/>
        </w:rPr>
      </w:pPr>
    </w:p>
    <w:p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rsidR="00BE3C75" w:rsidRDefault="00BE3C75" w:rsidP="006B5E67">
      <w:pPr>
        <w:overflowPunct/>
        <w:autoSpaceDE/>
        <w:autoSpaceDN/>
        <w:adjustRightInd/>
        <w:jc w:val="both"/>
        <w:textAlignment w:val="auto"/>
        <w:rPr>
          <w:color w:val="auto"/>
          <w:sz w:val="24"/>
          <w:szCs w:val="24"/>
        </w:rPr>
      </w:pPr>
    </w:p>
    <w:p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rsidR="00BE3C75" w:rsidRPr="0006581A" w:rsidRDefault="00BE3C75" w:rsidP="006B5E67">
      <w:pPr>
        <w:overflowPunct/>
        <w:autoSpaceDE/>
        <w:autoSpaceDN/>
        <w:adjustRightInd/>
        <w:jc w:val="both"/>
        <w:textAlignment w:val="auto"/>
        <w:rPr>
          <w:color w:val="auto"/>
          <w:sz w:val="24"/>
          <w:szCs w:val="24"/>
        </w:rPr>
      </w:pPr>
    </w:p>
    <w:p w:rsidR="008B28E7" w:rsidRPr="00E35112" w:rsidRDefault="008B28E7" w:rsidP="00FF7EBB">
      <w:pPr>
        <w:numPr>
          <w:ilvl w:val="12"/>
          <w:numId w:val="0"/>
        </w:numPr>
        <w:jc w:val="both"/>
        <w:rPr>
          <w:i/>
          <w:color w:val="FF0000"/>
          <w:sz w:val="24"/>
          <w:szCs w:val="24"/>
        </w:rPr>
      </w:pPr>
    </w:p>
    <w:p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rsidR="008B28E7" w:rsidRPr="00467F66" w:rsidRDefault="008B28E7" w:rsidP="00FF7EBB">
      <w:pPr>
        <w:jc w:val="both"/>
        <w:rPr>
          <w:b/>
          <w:color w:val="auto"/>
          <w:sz w:val="24"/>
          <w:szCs w:val="24"/>
        </w:rPr>
      </w:pPr>
    </w:p>
    <w:p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rsidR="000325D9" w:rsidRPr="00467F66" w:rsidRDefault="000325D9" w:rsidP="00FF7EBB">
      <w:pPr>
        <w:jc w:val="both"/>
        <w:rPr>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rsidR="000325D9" w:rsidRPr="00E35112" w:rsidRDefault="000325D9" w:rsidP="00FF7EBB">
      <w:pPr>
        <w:jc w:val="both"/>
        <w:rPr>
          <w:color w:val="FF0000"/>
          <w:sz w:val="24"/>
          <w:szCs w:val="24"/>
        </w:rPr>
      </w:pPr>
    </w:p>
    <w:p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rsidR="008B28E7" w:rsidRPr="00467F66" w:rsidRDefault="008B28E7" w:rsidP="00FF7EBB">
      <w:pPr>
        <w:jc w:val="both"/>
        <w:rPr>
          <w:b/>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rsidR="000325D9" w:rsidRPr="00467F66" w:rsidRDefault="000325D9" w:rsidP="00FF7EBB">
      <w:pPr>
        <w:jc w:val="both"/>
        <w:rPr>
          <w:color w:val="auto"/>
          <w:sz w:val="24"/>
          <w:szCs w:val="24"/>
        </w:rPr>
      </w:pPr>
    </w:p>
    <w:p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rsidR="008B28E7"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rsidR="00F92E4D" w:rsidRPr="00467F66" w:rsidRDefault="00FF7EBB" w:rsidP="00FF7EBB">
      <w:pPr>
        <w:numPr>
          <w:ilvl w:val="0"/>
          <w:numId w:val="2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rsidR="00FF7EBB" w:rsidRPr="00467F66" w:rsidRDefault="00FF7EBB" w:rsidP="00FF7EBB">
      <w:pPr>
        <w:jc w:val="both"/>
        <w:rPr>
          <w:color w:val="auto"/>
          <w:sz w:val="24"/>
          <w:szCs w:val="24"/>
        </w:rPr>
      </w:pPr>
    </w:p>
    <w:p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rsidR="00390074" w:rsidRDefault="00390074" w:rsidP="00FF7EBB">
      <w:pPr>
        <w:ind w:left="360"/>
        <w:jc w:val="both"/>
        <w:rPr>
          <w:b/>
          <w:color w:val="auto"/>
          <w:sz w:val="24"/>
          <w:szCs w:val="24"/>
        </w:rPr>
      </w:pPr>
    </w:p>
    <w:p w:rsidR="008C7770" w:rsidRPr="0075031F" w:rsidRDefault="008C7770" w:rsidP="00FF7EBB">
      <w:pPr>
        <w:ind w:left="360"/>
        <w:jc w:val="both"/>
        <w:rPr>
          <w:b/>
          <w:color w:val="auto"/>
          <w:sz w:val="24"/>
          <w:szCs w:val="24"/>
        </w:rPr>
      </w:pPr>
    </w:p>
    <w:p w:rsidR="000325D9" w:rsidRPr="0075031F" w:rsidRDefault="000325D9" w:rsidP="00FF7EBB">
      <w:pPr>
        <w:jc w:val="both"/>
        <w:rPr>
          <w:b/>
          <w:color w:val="auto"/>
          <w:sz w:val="24"/>
          <w:szCs w:val="24"/>
        </w:rPr>
      </w:pPr>
      <w:r w:rsidRPr="0075031F">
        <w:rPr>
          <w:b/>
          <w:color w:val="auto"/>
          <w:sz w:val="24"/>
          <w:szCs w:val="24"/>
        </w:rPr>
        <w:t>Dyslexia and other special circumstances</w:t>
      </w:r>
    </w:p>
    <w:p w:rsidR="000325D9" w:rsidRPr="00E35112" w:rsidRDefault="000325D9" w:rsidP="00FF7EBB">
      <w:pPr>
        <w:jc w:val="both"/>
        <w:rPr>
          <w:b/>
          <w:color w:val="FF0000"/>
          <w:sz w:val="24"/>
          <w:szCs w:val="24"/>
          <w:u w:val="single"/>
        </w:rPr>
      </w:pPr>
    </w:p>
    <w:p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rsidR="000325D9" w:rsidRPr="00E35112" w:rsidRDefault="000325D9" w:rsidP="00FF7EBB">
      <w:pPr>
        <w:jc w:val="both"/>
        <w:rPr>
          <w:b/>
          <w:color w:val="FF0000"/>
          <w:sz w:val="24"/>
          <w:szCs w:val="24"/>
        </w:rPr>
      </w:pPr>
    </w:p>
    <w:p w:rsidR="000325D9" w:rsidRPr="00E35112" w:rsidRDefault="000325D9" w:rsidP="00FF7EBB">
      <w:pPr>
        <w:jc w:val="both"/>
        <w:rPr>
          <w:b/>
          <w:color w:val="FF0000"/>
          <w:sz w:val="24"/>
          <w:szCs w:val="24"/>
        </w:rPr>
      </w:pPr>
    </w:p>
    <w:p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rsidR="004B600B" w:rsidRPr="00E97171" w:rsidRDefault="004B600B" w:rsidP="00FF7EBB">
      <w:pPr>
        <w:jc w:val="both"/>
        <w:rPr>
          <w:color w:val="auto"/>
          <w:sz w:val="24"/>
          <w:szCs w:val="24"/>
          <w:u w:val="single"/>
        </w:rPr>
      </w:pP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4B600B" w:rsidP="00FF7EBB">
      <w:pPr>
        <w:jc w:val="both"/>
        <w:rPr>
          <w:color w:val="auto"/>
          <w:sz w:val="24"/>
          <w:szCs w:val="24"/>
        </w:rPr>
      </w:pPr>
    </w:p>
    <w:p w:rsidR="007C1D94" w:rsidRPr="00E97171" w:rsidRDefault="007C1D94" w:rsidP="00FF7EBB">
      <w:pPr>
        <w:jc w:val="both"/>
        <w:rPr>
          <w:i/>
          <w:color w:val="auto"/>
          <w:sz w:val="24"/>
          <w:szCs w:val="24"/>
        </w:rPr>
      </w:pPr>
      <w:r w:rsidRPr="00E97171">
        <w:rPr>
          <w:i/>
          <w:color w:val="auto"/>
          <w:sz w:val="24"/>
          <w:szCs w:val="24"/>
        </w:rPr>
        <w:t xml:space="preserve">Guidance: </w:t>
      </w:r>
    </w:p>
    <w:p w:rsidR="008B28E7" w:rsidRPr="00E97171" w:rsidRDefault="008B28E7" w:rsidP="00FF7EBB">
      <w:pPr>
        <w:jc w:val="both"/>
        <w:rPr>
          <w:i/>
          <w:color w:val="auto"/>
          <w:sz w:val="24"/>
          <w:szCs w:val="24"/>
        </w:rPr>
      </w:pPr>
    </w:p>
    <w:p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rsidR="00B12295" w:rsidRPr="00E97171" w:rsidRDefault="00B12295" w:rsidP="00FF7EBB">
      <w:pPr>
        <w:jc w:val="both"/>
        <w:rPr>
          <w:b/>
          <w:color w:val="auto"/>
          <w:sz w:val="24"/>
          <w:szCs w:val="24"/>
        </w:rPr>
      </w:pPr>
    </w:p>
    <w:p w:rsidR="008B28E7" w:rsidRPr="00E97171" w:rsidRDefault="008B28E7" w:rsidP="00FF7EBB">
      <w:pPr>
        <w:jc w:val="both"/>
        <w:rPr>
          <w:b/>
          <w:color w:val="auto"/>
          <w:sz w:val="24"/>
          <w:szCs w:val="24"/>
        </w:rPr>
      </w:pPr>
      <w:r w:rsidRPr="00E97171">
        <w:rPr>
          <w:b/>
          <w:color w:val="auto"/>
          <w:sz w:val="24"/>
          <w:szCs w:val="24"/>
        </w:rPr>
        <w:t xml:space="preserve">Contents </w:t>
      </w:r>
    </w:p>
    <w:p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rsidTr="0051287D">
        <w:tc>
          <w:tcPr>
            <w:tcW w:w="1240" w:type="dxa"/>
            <w:shd w:val="clear" w:color="auto" w:fill="auto"/>
          </w:tcPr>
          <w:p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rsidR="0002759A" w:rsidRPr="00FF07C3" w:rsidRDefault="0002759A" w:rsidP="00FF7EBB">
            <w:pPr>
              <w:jc w:val="both"/>
              <w:rPr>
                <w:b/>
                <w:color w:val="auto"/>
                <w:sz w:val="24"/>
                <w:szCs w:val="24"/>
              </w:rPr>
            </w:pPr>
            <w:r w:rsidRPr="00FF07C3">
              <w:rPr>
                <w:b/>
                <w:color w:val="auto"/>
                <w:sz w:val="24"/>
                <w:szCs w:val="24"/>
              </w:rPr>
              <w:t>Topic</w:t>
            </w:r>
          </w:p>
          <w:p w:rsidR="0002759A" w:rsidRPr="00FF07C3" w:rsidRDefault="0002759A" w:rsidP="00FF7EBB">
            <w:pPr>
              <w:jc w:val="both"/>
              <w:rPr>
                <w:b/>
                <w:color w:val="auto"/>
                <w:sz w:val="24"/>
                <w:szCs w:val="24"/>
              </w:rPr>
            </w:pPr>
          </w:p>
        </w:tc>
        <w:tc>
          <w:tcPr>
            <w:tcW w:w="1134" w:type="dxa"/>
          </w:tcPr>
          <w:p w:rsidR="0002759A" w:rsidRPr="00FF07C3" w:rsidRDefault="0002759A" w:rsidP="00FF7EBB">
            <w:pPr>
              <w:jc w:val="both"/>
              <w:rPr>
                <w:b/>
                <w:color w:val="auto"/>
                <w:sz w:val="24"/>
                <w:szCs w:val="24"/>
              </w:rPr>
            </w:pPr>
            <w:r>
              <w:rPr>
                <w:b/>
                <w:color w:val="auto"/>
                <w:sz w:val="24"/>
                <w:szCs w:val="24"/>
              </w:rPr>
              <w:t>Task no.</w:t>
            </w: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rsidR="0002759A" w:rsidRPr="00FF07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rsidR="0002759A" w:rsidRDefault="002C3031" w:rsidP="00E83F91">
            <w:pPr>
              <w:spacing w:line="360" w:lineRule="auto"/>
              <w:jc w:val="both"/>
              <w:rPr>
                <w:color w:val="auto"/>
                <w:sz w:val="24"/>
                <w:szCs w:val="24"/>
              </w:rPr>
            </w:pPr>
            <w:r>
              <w:rPr>
                <w:color w:val="auto"/>
                <w:sz w:val="24"/>
                <w:szCs w:val="24"/>
              </w:rPr>
              <w:t>4</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rsidR="0002759A" w:rsidRDefault="0002759A" w:rsidP="00E83F91">
            <w:pPr>
              <w:spacing w:line="360" w:lineRule="auto"/>
              <w:jc w:val="both"/>
              <w:rPr>
                <w:color w:val="auto"/>
                <w:sz w:val="24"/>
                <w:szCs w:val="24"/>
              </w:rPr>
            </w:pPr>
          </w:p>
        </w:tc>
      </w:tr>
    </w:tbl>
    <w:p w:rsidR="00E83F91" w:rsidRDefault="00E83F91" w:rsidP="00FF7EBB">
      <w:pPr>
        <w:jc w:val="both"/>
        <w:rPr>
          <w:b/>
          <w:sz w:val="24"/>
          <w:szCs w:val="24"/>
        </w:rPr>
      </w:pPr>
    </w:p>
    <w:p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rsidR="000A469A" w:rsidRPr="008B28E7" w:rsidRDefault="000A469A" w:rsidP="00FF7EBB">
      <w:pPr>
        <w:jc w:val="both"/>
        <w:rPr>
          <w:b/>
          <w:sz w:val="24"/>
          <w:szCs w:val="24"/>
        </w:rPr>
      </w:pPr>
    </w:p>
    <w:p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rsidR="004046F0" w:rsidRPr="008B28E7" w:rsidRDefault="004046F0" w:rsidP="00FF7EBB">
      <w:pPr>
        <w:jc w:val="both"/>
        <w:rPr>
          <w:b/>
          <w:sz w:val="24"/>
          <w:szCs w:val="24"/>
        </w:rPr>
      </w:pPr>
    </w:p>
    <w:p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rsidTr="00C7108B">
        <w:tc>
          <w:tcPr>
            <w:tcW w:w="10278" w:type="dxa"/>
            <w:shd w:val="clear" w:color="auto" w:fill="auto"/>
          </w:tcPr>
          <w:p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rsidR="00E35112" w:rsidRPr="00FF07C3" w:rsidRDefault="00E35112" w:rsidP="00E35112">
            <w:pPr>
              <w:jc w:val="both"/>
              <w:rPr>
                <w:sz w:val="24"/>
                <w:szCs w:val="24"/>
              </w:rPr>
            </w:pPr>
          </w:p>
          <w:p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rsidR="00E35112" w:rsidRDefault="00E35112" w:rsidP="00E35112">
            <w:pPr>
              <w:jc w:val="both"/>
              <w:rPr>
                <w:sz w:val="24"/>
                <w:szCs w:val="24"/>
              </w:rPr>
            </w:pPr>
          </w:p>
          <w:p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rsidR="00C0463D" w:rsidRDefault="00C0463D" w:rsidP="00E35112">
            <w:pPr>
              <w:jc w:val="both"/>
              <w:rPr>
                <w:i/>
                <w:sz w:val="24"/>
                <w:szCs w:val="24"/>
              </w:rPr>
            </w:pPr>
          </w:p>
          <w:p w:rsidR="008A674E" w:rsidRPr="0049196A" w:rsidRDefault="008A674E" w:rsidP="00E35112">
            <w:pPr>
              <w:jc w:val="both"/>
              <w:rPr>
                <w:i/>
                <w:sz w:val="24"/>
                <w:szCs w:val="24"/>
              </w:rPr>
            </w:pPr>
          </w:p>
        </w:tc>
      </w:tr>
    </w:tbl>
    <w:p w:rsidR="00FF7784" w:rsidRPr="008B28E7" w:rsidRDefault="00FF7784" w:rsidP="00FF7EBB">
      <w:pPr>
        <w:jc w:val="both"/>
        <w:rPr>
          <w:sz w:val="24"/>
          <w:szCs w:val="24"/>
        </w:rPr>
      </w:pPr>
    </w:p>
    <w:p w:rsidR="00E559CE" w:rsidRDefault="00E559CE" w:rsidP="0093018C">
      <w:pPr>
        <w:jc w:val="center"/>
        <w:rPr>
          <w:b/>
          <w:sz w:val="24"/>
          <w:szCs w:val="24"/>
        </w:rPr>
      </w:pPr>
    </w:p>
    <w:p w:rsidR="00BC70A6" w:rsidRDefault="00BC70A6" w:rsidP="004034D0">
      <w:pPr>
        <w:tabs>
          <w:tab w:val="left" w:pos="2985"/>
        </w:tabs>
        <w:jc w:val="center"/>
        <w:rPr>
          <w:b/>
          <w:bCs/>
          <w:i/>
          <w:iCs/>
          <w:sz w:val="24"/>
          <w:szCs w:val="24"/>
          <w:u w:val="single"/>
          <w:lang w:val="en"/>
        </w:rPr>
      </w:pPr>
      <w:r w:rsidRPr="00EF5ED1">
        <w:rPr>
          <w:b/>
          <w:bCs/>
          <w:i/>
          <w:iCs/>
          <w:sz w:val="24"/>
          <w:szCs w:val="24"/>
          <w:u w:val="single"/>
          <w:lang w:val="en"/>
        </w:rPr>
        <w:t>Working collaboratively with service users and carers.</w:t>
      </w:r>
    </w:p>
    <w:p w:rsidR="004034D0" w:rsidRPr="004034D0" w:rsidRDefault="004034D0" w:rsidP="004034D0">
      <w:pPr>
        <w:tabs>
          <w:tab w:val="left" w:pos="2985"/>
        </w:tabs>
        <w:rPr>
          <w:b/>
          <w:sz w:val="24"/>
          <w:szCs w:val="24"/>
        </w:rPr>
      </w:pPr>
    </w:p>
    <w:p w:rsidR="00BC70A6" w:rsidRPr="00EF5ED1" w:rsidRDefault="00BC70A6" w:rsidP="00BC70A6">
      <w:pPr>
        <w:widowControl w:val="0"/>
        <w:spacing w:after="200" w:line="360" w:lineRule="auto"/>
        <w:rPr>
          <w:sz w:val="24"/>
          <w:szCs w:val="24"/>
          <w:lang w:val="en"/>
        </w:rPr>
      </w:pPr>
      <w:r w:rsidRPr="00EF5ED1">
        <w:rPr>
          <w:sz w:val="24"/>
          <w:szCs w:val="24"/>
          <w:lang w:val="en"/>
        </w:rPr>
        <w:t>The SSWBA (2014) put an emphasis on encouraging individuals to become more involved in the design and delivery of services to effectively achieve their outcomes. To deliver this in the construct of my assessments, I used the exchange model theory. This model recognises social worker expertise but assumes that people are 'experts in themselves' (Smale et al, 2000, p 140). The individual's special knowledge of themselves and their situation and the social worker’s skills in exploring problems, negotiating solutions and accessing resources (</w:t>
      </w:r>
      <w:hyperlink r:id="rId9" w:history="1">
        <w:r w:rsidRPr="00EF5ED1">
          <w:rPr>
            <w:color w:val="0000FF"/>
            <w:sz w:val="24"/>
            <w:szCs w:val="24"/>
            <w:u w:val="single"/>
            <w:lang w:val="en"/>
          </w:rPr>
          <w:t>www.scie.org.uk</w:t>
        </w:r>
      </w:hyperlink>
      <w:r w:rsidRPr="00EF5ED1">
        <w:rPr>
          <w:color w:val="0000FF"/>
          <w:sz w:val="24"/>
          <w:szCs w:val="24"/>
          <w:u w:val="single"/>
          <w:lang w:val="en"/>
        </w:rPr>
        <w:t xml:space="preserve">) </w:t>
      </w:r>
      <w:r w:rsidRPr="00EF5ED1">
        <w:rPr>
          <w:sz w:val="24"/>
          <w:szCs w:val="24"/>
          <w:lang w:val="en"/>
        </w:rPr>
        <w:t xml:space="preserve">is key to achieving outcomes. I have consciously developed this into my practice by empowering the individual and their </w:t>
      </w:r>
      <w:proofErr w:type="spellStart"/>
      <w:r w:rsidRPr="00EF5ED1">
        <w:rPr>
          <w:sz w:val="24"/>
          <w:szCs w:val="24"/>
          <w:lang w:val="en"/>
        </w:rPr>
        <w:t>carers</w:t>
      </w:r>
      <w:proofErr w:type="spellEnd"/>
      <w:r w:rsidRPr="00EF5ED1">
        <w:rPr>
          <w:sz w:val="24"/>
          <w:szCs w:val="24"/>
          <w:lang w:val="en"/>
        </w:rPr>
        <w:t xml:space="preserve">. I have achieved this by developing good professional relationships and completing holistic 'what matter' conversations and assessments. In respect of my developmental needs I will continue to practice effective communication skills and have an up to date knowledge of the current legislation/ policies. </w:t>
      </w:r>
    </w:p>
    <w:p w:rsidR="00BC70A6" w:rsidRPr="00EF5ED1" w:rsidRDefault="00BC70A6" w:rsidP="00BC70A6">
      <w:pPr>
        <w:widowControl w:val="0"/>
        <w:spacing w:after="200" w:line="360" w:lineRule="auto"/>
        <w:jc w:val="center"/>
        <w:rPr>
          <w:b/>
          <w:bCs/>
          <w:i/>
          <w:iCs/>
          <w:sz w:val="24"/>
          <w:szCs w:val="24"/>
          <w:u w:val="single"/>
          <w:lang w:val="en"/>
        </w:rPr>
      </w:pPr>
      <w:r w:rsidRPr="00EF5ED1">
        <w:rPr>
          <w:b/>
          <w:bCs/>
          <w:i/>
          <w:iCs/>
          <w:sz w:val="24"/>
          <w:szCs w:val="24"/>
          <w:u w:val="single"/>
          <w:lang w:val="en"/>
        </w:rPr>
        <w:t xml:space="preserve">Working collaboratively with other professionals. </w:t>
      </w:r>
    </w:p>
    <w:p w:rsidR="00BC70A6" w:rsidRPr="00EF5ED1" w:rsidRDefault="00BC70A6" w:rsidP="00BC70A6">
      <w:pPr>
        <w:widowControl w:val="0"/>
        <w:spacing w:after="200" w:line="360" w:lineRule="auto"/>
        <w:rPr>
          <w:sz w:val="24"/>
          <w:szCs w:val="24"/>
          <w:lang w:val="en"/>
        </w:rPr>
      </w:pPr>
      <w:r w:rsidRPr="00EF5ED1">
        <w:rPr>
          <w:sz w:val="24"/>
          <w:szCs w:val="24"/>
          <w:lang w:val="en"/>
        </w:rPr>
        <w:t xml:space="preserve">Prevention and intervention is another fundamental aim of the SSWBA (2014). This looks at multi agency working and how working with other professionals can achieve individual’s outcomes more effectively and timely.’ Collaborative working implies: “conscious interaction </w:t>
      </w:r>
      <w:r w:rsidRPr="00EF5ED1">
        <w:rPr>
          <w:sz w:val="24"/>
          <w:szCs w:val="24"/>
          <w:lang w:val="en"/>
        </w:rPr>
        <w:lastRenderedPageBreak/>
        <w:t xml:space="preserve">between the parties to achieve a common goal” (Meads &amp; Ashcroft, 2005). Throughout my first year in practice I have acknowledged that working collaboratively with other professionals has been a positive experience for not only the individuals but also for myself and the challenging situation social work often poses. I have done this by developing effective communication skills. I will aim to continue working with other professionals and improve my confidence and knowledge when it comes to challenging situations. </w:t>
      </w:r>
    </w:p>
    <w:p w:rsidR="00BC70A6" w:rsidRPr="00EF5ED1" w:rsidRDefault="00BC70A6" w:rsidP="00BC70A6">
      <w:pPr>
        <w:widowControl w:val="0"/>
        <w:spacing w:after="200" w:line="360" w:lineRule="auto"/>
        <w:jc w:val="center"/>
        <w:rPr>
          <w:b/>
          <w:bCs/>
          <w:i/>
          <w:iCs/>
          <w:sz w:val="24"/>
          <w:szCs w:val="24"/>
          <w:u w:val="single"/>
          <w:lang w:val="en"/>
        </w:rPr>
      </w:pPr>
      <w:r w:rsidRPr="00EF5ED1">
        <w:rPr>
          <w:b/>
          <w:bCs/>
          <w:i/>
          <w:iCs/>
          <w:sz w:val="24"/>
          <w:szCs w:val="24"/>
          <w:u w:val="single"/>
          <w:lang w:val="en"/>
        </w:rPr>
        <w:t xml:space="preserve">Applying analysis in assessment to inform interventions. </w:t>
      </w:r>
    </w:p>
    <w:p w:rsidR="00BC70A6" w:rsidRPr="00EF5ED1" w:rsidRDefault="00BC70A6" w:rsidP="00BC70A6">
      <w:pPr>
        <w:widowControl w:val="0"/>
        <w:spacing w:after="200" w:line="360" w:lineRule="auto"/>
        <w:rPr>
          <w:sz w:val="24"/>
          <w:szCs w:val="24"/>
          <w:lang w:val="en"/>
        </w:rPr>
      </w:pPr>
      <w:r w:rsidRPr="00EF5ED1">
        <w:rPr>
          <w:sz w:val="24"/>
          <w:szCs w:val="24"/>
          <w:lang w:val="en"/>
        </w:rPr>
        <w:t xml:space="preserve">To inform my assessments and interventions during my first year in practice, I developed an evidence based model. Evidence-based practice tends to polarize views among practitioners along the following dimensions such ways of producing social and psychological evidence and ‘humanistic’ approaches, between the priorities of the professionals/service providers, individuals and between managers and frontline staff. (Marsh and Fisher 2005; Whittington, 2006). I have used my professional knowledge to effectively analysis the situation and uses processes to achieve the end goal. I have gained an understanding of the role of my health colleagues such as the Community Mental Health Team to improve my knowledge and interventions. I have also worked within my team's duty system to understand and know how to better deal with a crisis situation. I feel that it's important to reflect with my colleagues to further develop my skills and level of intervention, and also have regular formal and informal supervision with my manager. </w:t>
      </w:r>
    </w:p>
    <w:p w:rsidR="00BC70A6" w:rsidRPr="00EF5ED1" w:rsidRDefault="00BC70A6" w:rsidP="00BC70A6">
      <w:pPr>
        <w:widowControl w:val="0"/>
        <w:spacing w:after="200" w:line="360" w:lineRule="auto"/>
        <w:jc w:val="center"/>
        <w:rPr>
          <w:b/>
          <w:bCs/>
          <w:i/>
          <w:iCs/>
          <w:sz w:val="24"/>
          <w:szCs w:val="24"/>
          <w:u w:val="single"/>
          <w:lang w:val="en"/>
        </w:rPr>
      </w:pPr>
      <w:r w:rsidRPr="00EF5ED1">
        <w:rPr>
          <w:b/>
          <w:bCs/>
          <w:i/>
          <w:iCs/>
          <w:sz w:val="24"/>
          <w:szCs w:val="24"/>
          <w:u w:val="single"/>
          <w:lang w:val="en"/>
        </w:rPr>
        <w:t>Intervention and application of professional judgement in increasingly complex situations.</w:t>
      </w:r>
    </w:p>
    <w:p w:rsidR="00BC70A6" w:rsidRPr="00EF5ED1" w:rsidRDefault="00BC70A6" w:rsidP="00BC70A6">
      <w:pPr>
        <w:widowControl w:val="0"/>
        <w:spacing w:after="200" w:line="360" w:lineRule="auto"/>
        <w:rPr>
          <w:sz w:val="24"/>
          <w:szCs w:val="24"/>
          <w:lang w:val="en"/>
        </w:rPr>
      </w:pPr>
      <w:r w:rsidRPr="00EF5ED1">
        <w:rPr>
          <w:sz w:val="24"/>
          <w:szCs w:val="24"/>
          <w:lang w:val="en"/>
        </w:rPr>
        <w:t xml:space="preserve">In terms of interventions and application of professional judgement in increasingly complex situations, I feel that I need to increase my knowledge around safeguarding and Decision Support Tools (DST’s). Whilst I have a good understanding of the legislation and policies forming both safeguarding and DST’s I feel that I need to improve my confidence when dealing with these complex cases to achieve effective outcomes. </w:t>
      </w:r>
      <w:r>
        <w:rPr>
          <w:sz w:val="24"/>
          <w:szCs w:val="24"/>
          <w:lang w:val="en"/>
        </w:rPr>
        <w:t xml:space="preserve">I will aim to attend training sessions relating to safeguarding and DST’s and shadow my experienced colleagues. </w:t>
      </w:r>
    </w:p>
    <w:p w:rsidR="00BC70A6" w:rsidRPr="00EF5ED1" w:rsidRDefault="00BC70A6" w:rsidP="00BC70A6">
      <w:pPr>
        <w:widowControl w:val="0"/>
        <w:spacing w:after="200" w:line="360" w:lineRule="auto"/>
        <w:rPr>
          <w:bCs/>
          <w:iCs/>
          <w:sz w:val="24"/>
          <w:szCs w:val="24"/>
          <w:lang w:val="en"/>
        </w:rPr>
      </w:pPr>
      <w:r>
        <w:rPr>
          <w:bCs/>
          <w:iCs/>
          <w:sz w:val="24"/>
          <w:szCs w:val="24"/>
          <w:lang w:val="en"/>
        </w:rPr>
        <w:t>Word Count: 530</w:t>
      </w:r>
    </w:p>
    <w:p w:rsidR="00F22AC5" w:rsidRPr="008B28E7" w:rsidRDefault="008C7770" w:rsidP="0093018C">
      <w:pPr>
        <w:jc w:val="center"/>
        <w:rPr>
          <w:b/>
          <w:sz w:val="24"/>
          <w:szCs w:val="24"/>
        </w:rPr>
      </w:pPr>
      <w:r w:rsidRPr="00BC70A6">
        <w:rPr>
          <w:sz w:val="24"/>
          <w:szCs w:val="24"/>
        </w:rPr>
        <w:br w:type="page"/>
      </w:r>
      <w:r w:rsidR="00F22AC5" w:rsidRPr="008B28E7">
        <w:rPr>
          <w:b/>
          <w:sz w:val="24"/>
          <w:szCs w:val="24"/>
        </w:rPr>
        <w:lastRenderedPageBreak/>
        <w:t xml:space="preserve">Section </w:t>
      </w:r>
      <w:r w:rsidR="002C2536">
        <w:rPr>
          <w:b/>
          <w:sz w:val="24"/>
          <w:szCs w:val="24"/>
        </w:rPr>
        <w:t>3</w:t>
      </w:r>
    </w:p>
    <w:p w:rsidR="004046F0" w:rsidRPr="008B28E7" w:rsidRDefault="004046F0" w:rsidP="00FF7EBB">
      <w:pPr>
        <w:jc w:val="both"/>
        <w:rPr>
          <w:b/>
          <w:sz w:val="24"/>
          <w:szCs w:val="24"/>
        </w:rPr>
      </w:pPr>
    </w:p>
    <w:p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rsidR="00E559CE" w:rsidRPr="008B28E7" w:rsidRDefault="00E559CE" w:rsidP="00E559CE">
      <w:pPr>
        <w:jc w:val="both"/>
        <w:rPr>
          <w:sz w:val="24"/>
          <w:szCs w:val="24"/>
        </w:rPr>
      </w:pPr>
    </w:p>
    <w:p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rsidR="00986B43" w:rsidRDefault="00986B43" w:rsidP="00FF7EBB">
      <w:pPr>
        <w:jc w:val="both"/>
        <w:rPr>
          <w:i/>
          <w:sz w:val="24"/>
          <w:szCs w:val="24"/>
        </w:rPr>
      </w:pPr>
    </w:p>
    <w:p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rsidR="00D55DE0" w:rsidRDefault="00D55DE0" w:rsidP="00FF7EBB">
      <w:pPr>
        <w:jc w:val="both"/>
        <w:rPr>
          <w:i/>
          <w:sz w:val="24"/>
          <w:szCs w:val="24"/>
        </w:rPr>
      </w:pPr>
    </w:p>
    <w:p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6E481E" w:rsidRPr="008B28E7" w:rsidRDefault="006E481E" w:rsidP="00FF7EBB">
      <w:pPr>
        <w:jc w:val="both"/>
        <w:rPr>
          <w:sz w:val="24"/>
          <w:szCs w:val="24"/>
        </w:rPr>
      </w:pPr>
    </w:p>
    <w:p w:rsidR="006E481E" w:rsidRPr="008B28E7" w:rsidRDefault="006E481E" w:rsidP="00FF7EBB">
      <w:pPr>
        <w:jc w:val="both"/>
        <w:rPr>
          <w:b/>
          <w:sz w:val="24"/>
          <w:szCs w:val="24"/>
          <w:u w:val="single"/>
        </w:rPr>
      </w:pPr>
      <w:r w:rsidRPr="008B28E7">
        <w:rPr>
          <w:b/>
          <w:sz w:val="24"/>
          <w:szCs w:val="24"/>
          <w:u w:val="single"/>
        </w:rPr>
        <w:t xml:space="preserve">Observation Summary </w:t>
      </w:r>
    </w:p>
    <w:p w:rsidR="006E481E" w:rsidRPr="008B28E7" w:rsidRDefault="006E481E" w:rsidP="00FF7EBB">
      <w:pPr>
        <w:jc w:val="both"/>
        <w:rPr>
          <w:sz w:val="24"/>
          <w:szCs w:val="24"/>
        </w:rPr>
      </w:pPr>
    </w:p>
    <w:p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rsidR="00C7108B" w:rsidRPr="008B28E7" w:rsidRDefault="00C7108B" w:rsidP="00FF7EBB">
      <w:pPr>
        <w:jc w:val="both"/>
        <w:rPr>
          <w:sz w:val="24"/>
          <w:szCs w:val="24"/>
        </w:rPr>
      </w:pPr>
    </w:p>
    <w:p w:rsidR="006E481E" w:rsidRPr="008B28E7" w:rsidRDefault="006E481E" w:rsidP="00FF7EBB">
      <w:pPr>
        <w:jc w:val="both"/>
        <w:rPr>
          <w:sz w:val="24"/>
          <w:szCs w:val="24"/>
        </w:rPr>
      </w:pPr>
      <w:r w:rsidRPr="008B28E7">
        <w:rPr>
          <w:sz w:val="24"/>
          <w:szCs w:val="24"/>
        </w:rPr>
        <w:t>Date of observation</w:t>
      </w:r>
      <w:r w:rsidR="00C7108B">
        <w:rPr>
          <w:sz w:val="24"/>
          <w:szCs w:val="24"/>
        </w:rPr>
        <w:t>:  _</w:t>
      </w:r>
      <w:r w:rsidR="00BC70A6">
        <w:rPr>
          <w:sz w:val="24"/>
          <w:szCs w:val="24"/>
        </w:rPr>
        <w:t>21/09/2020</w:t>
      </w:r>
      <w:r w:rsidR="00C7108B">
        <w:rPr>
          <w:sz w:val="24"/>
          <w:szCs w:val="24"/>
        </w:rPr>
        <w:t xml:space="preserve"> _ _ _ _ _ _ _ _ _ _ _ _ </w:t>
      </w:r>
    </w:p>
    <w:p w:rsidR="00E91F62" w:rsidRPr="008B28E7" w:rsidRDefault="00E91F62" w:rsidP="00FF7EBB">
      <w:pPr>
        <w:jc w:val="both"/>
        <w:rPr>
          <w:b/>
          <w:sz w:val="24"/>
          <w:szCs w:val="24"/>
        </w:rPr>
      </w:pPr>
    </w:p>
    <w:p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278" w:type="dxa"/>
            <w:shd w:val="clear" w:color="auto" w:fill="auto"/>
          </w:tcPr>
          <w:p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rsidR="00C7108B" w:rsidRDefault="00C7108B" w:rsidP="00FF7EBB">
            <w:pPr>
              <w:jc w:val="both"/>
              <w:rPr>
                <w:sz w:val="24"/>
                <w:szCs w:val="24"/>
              </w:rPr>
            </w:pPr>
          </w:p>
          <w:p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rsidR="008C7770" w:rsidRDefault="008C7770" w:rsidP="00FF7EBB">
            <w:pPr>
              <w:jc w:val="both"/>
              <w:rPr>
                <w:i/>
                <w:sz w:val="24"/>
                <w:szCs w:val="24"/>
              </w:rPr>
            </w:pPr>
          </w:p>
          <w:p w:rsidR="008C7770" w:rsidRPr="008B28E7" w:rsidRDefault="008C7770" w:rsidP="00FF7EBB">
            <w:pPr>
              <w:jc w:val="both"/>
              <w:rPr>
                <w:i/>
                <w:sz w:val="24"/>
                <w:szCs w:val="24"/>
              </w:rPr>
            </w:pPr>
          </w:p>
        </w:tc>
      </w:tr>
    </w:tbl>
    <w:p w:rsidR="00AA666E" w:rsidRPr="008B28E7" w:rsidRDefault="00AA666E" w:rsidP="00FF7EBB">
      <w:pPr>
        <w:jc w:val="both"/>
        <w:rPr>
          <w:sz w:val="24"/>
          <w:szCs w:val="24"/>
        </w:rPr>
      </w:pPr>
    </w:p>
    <w:p w:rsidR="00AA666E" w:rsidRDefault="00AA666E" w:rsidP="00FF7EBB">
      <w:pPr>
        <w:jc w:val="both"/>
        <w:rPr>
          <w:sz w:val="24"/>
          <w:szCs w:val="24"/>
        </w:rPr>
      </w:pPr>
    </w:p>
    <w:p w:rsidR="0060525D" w:rsidRDefault="0060525D" w:rsidP="0060525D">
      <w:pPr>
        <w:spacing w:line="360" w:lineRule="auto"/>
        <w:rPr>
          <w:sz w:val="24"/>
          <w:szCs w:val="24"/>
        </w:rPr>
      </w:pPr>
      <w:r>
        <w:rPr>
          <w:sz w:val="24"/>
          <w:szCs w:val="24"/>
        </w:rPr>
        <w:t xml:space="preserve">For the purpose of this piece of work, the lady involved will be referred to as one and her husband two. One is a lady in her eighties who has been open to the team for the past few years due to receiving care and support services. One was allocated to me to facilitate a discharge from hospital into a care home and to oversee a safe return home when the appropriate services were in place. The purpose of this direct observation was to review the </w:t>
      </w:r>
      <w:r>
        <w:rPr>
          <w:sz w:val="24"/>
          <w:szCs w:val="24"/>
        </w:rPr>
        <w:lastRenderedPageBreak/>
        <w:t xml:space="preserve">current care provision to ensure that it was meeting one’s outcomes. This procedure is a policy of the Local Authority and in line with the Social Services and Well-being (Wales) Act 2014. </w:t>
      </w:r>
    </w:p>
    <w:p w:rsidR="0060525D" w:rsidRDefault="0060525D" w:rsidP="0060525D">
      <w:pPr>
        <w:spacing w:line="360" w:lineRule="auto"/>
        <w:rPr>
          <w:sz w:val="24"/>
          <w:szCs w:val="24"/>
        </w:rPr>
      </w:pPr>
      <w:r>
        <w:rPr>
          <w:sz w:val="24"/>
          <w:szCs w:val="24"/>
        </w:rPr>
        <w:t xml:space="preserve">In preparation for the direct observation I contacted one and obtained her consent. I asked one if she was a welsh speaker and if so would she like to receive a service in Welsh including all verbal and written communication. One confirmed that she would like a service in English. Due to the Covid 19 restrictions I explained that I would need to undertake the review via telephone call in which my manager would be added to the call to listen to the discussion and evaluate my practice. One advised that she was happy with this. </w:t>
      </w:r>
    </w:p>
    <w:p w:rsidR="0060525D" w:rsidRDefault="0060525D" w:rsidP="0060525D">
      <w:pPr>
        <w:spacing w:line="360" w:lineRule="auto"/>
        <w:rPr>
          <w:sz w:val="24"/>
          <w:szCs w:val="24"/>
        </w:rPr>
      </w:pPr>
    </w:p>
    <w:p w:rsidR="0060525D" w:rsidRDefault="0060525D" w:rsidP="0060525D">
      <w:pPr>
        <w:spacing w:line="360" w:lineRule="auto"/>
        <w:rPr>
          <w:sz w:val="24"/>
          <w:szCs w:val="24"/>
        </w:rPr>
      </w:pPr>
      <w:r>
        <w:rPr>
          <w:sz w:val="24"/>
          <w:szCs w:val="24"/>
        </w:rPr>
        <w:t xml:space="preserve">I asked one about her current care package that was in place. She advised that she was very happy with it and satisfied that it was achieving her outcomes, one also referred to the equipment that has been installed via Occupational Therapy and the benefits this has. I referred to the care plan to ensure that the care agency is delivering the support that was set out. I then spoke with two to ensure that he was happy with the care and support his wife was receiving and if he felt supported within his caring role. He confirmed that he did and they did not require any additional services at this time. </w:t>
      </w:r>
    </w:p>
    <w:p w:rsidR="00D55DE0" w:rsidRDefault="00D55DE0" w:rsidP="00FF7EBB">
      <w:pPr>
        <w:jc w:val="both"/>
        <w:rPr>
          <w:sz w:val="24"/>
          <w:szCs w:val="24"/>
        </w:rPr>
      </w:pPr>
    </w:p>
    <w:p w:rsidR="0060525D" w:rsidRDefault="0060525D" w:rsidP="00FF7EBB">
      <w:pPr>
        <w:jc w:val="both"/>
        <w:rPr>
          <w:sz w:val="24"/>
          <w:szCs w:val="24"/>
        </w:rPr>
      </w:pPr>
      <w:r>
        <w:rPr>
          <w:sz w:val="24"/>
          <w:szCs w:val="24"/>
        </w:rPr>
        <w:t>Word count: 329</w:t>
      </w:r>
    </w:p>
    <w:p w:rsidR="00D55DE0" w:rsidRDefault="00D55DE0" w:rsidP="00FF7EBB">
      <w:pPr>
        <w:jc w:val="both"/>
        <w:rPr>
          <w:sz w:val="24"/>
          <w:szCs w:val="24"/>
        </w:rPr>
      </w:pPr>
    </w:p>
    <w:p w:rsidR="00D55DE0" w:rsidRDefault="00D55DE0" w:rsidP="00FF7EBB">
      <w:pPr>
        <w:jc w:val="both"/>
        <w:rPr>
          <w:sz w:val="24"/>
          <w:szCs w:val="24"/>
        </w:rPr>
      </w:pPr>
    </w:p>
    <w:p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188" w:type="dxa"/>
            <w:shd w:val="clear" w:color="auto" w:fill="auto"/>
          </w:tcPr>
          <w:p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rsidR="00C7108B" w:rsidRPr="008B28E7" w:rsidRDefault="00C7108B" w:rsidP="00FF7EBB">
            <w:pPr>
              <w:jc w:val="both"/>
              <w:rPr>
                <w:sz w:val="24"/>
                <w:szCs w:val="24"/>
              </w:rPr>
            </w:pPr>
          </w:p>
          <w:p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rsidR="00AA666E" w:rsidRPr="008B28E7" w:rsidRDefault="00AA666E" w:rsidP="00FF7EBB">
      <w:pPr>
        <w:jc w:val="both"/>
        <w:rPr>
          <w:b/>
          <w:sz w:val="24"/>
          <w:szCs w:val="24"/>
        </w:rPr>
      </w:pPr>
    </w:p>
    <w:p w:rsidR="008171E4" w:rsidRPr="008B28E7" w:rsidRDefault="008171E4" w:rsidP="00FF7EBB">
      <w:pPr>
        <w:jc w:val="both"/>
        <w:rPr>
          <w:b/>
          <w:sz w:val="24"/>
          <w:szCs w:val="24"/>
        </w:rPr>
      </w:pPr>
    </w:p>
    <w:p w:rsidR="0060525D" w:rsidRDefault="0060525D" w:rsidP="0060525D">
      <w:pPr>
        <w:spacing w:line="360" w:lineRule="auto"/>
        <w:rPr>
          <w:sz w:val="24"/>
          <w:szCs w:val="24"/>
        </w:rPr>
      </w:pPr>
      <w:r w:rsidRPr="00264910">
        <w:rPr>
          <w:sz w:val="24"/>
          <w:szCs w:val="24"/>
        </w:rPr>
        <w:t>Prior to the assessment taking place, I contacted one and explained that</w:t>
      </w:r>
      <w:r>
        <w:rPr>
          <w:sz w:val="24"/>
          <w:szCs w:val="24"/>
        </w:rPr>
        <w:t xml:space="preserve"> I was a Social Worker. D</w:t>
      </w:r>
      <w:r w:rsidRPr="00264910">
        <w:rPr>
          <w:sz w:val="24"/>
          <w:szCs w:val="24"/>
        </w:rPr>
        <w:t>ue to her recently being in hospital and receiving support with discharge planning and care provisions it was the Local Authorities policy to review the care services that were currently in place to ensure that they were meeting the desired outcomes. One answered the phone and proceeded to communicate in English, however in accordance with to the Welsh Language Act (1993) and the Welsh Language (Wales) Measure (2011) I ensured that I practiced the Active Offer which promotes the use of the Welsh language if the citizen chooses to communicate in Welsh. This is a proactive approach to language choice and need in Wales, placing the responsibility for ensuring Welsh language services on service providers not on the citizens who uses services (</w:t>
      </w:r>
      <w:hyperlink r:id="rId10" w:history="1">
        <w:r w:rsidRPr="00264910">
          <w:rPr>
            <w:rStyle w:val="Hyperlink"/>
            <w:sz w:val="24"/>
            <w:szCs w:val="24"/>
          </w:rPr>
          <w:t>www.socialcarewales.co.uk</w:t>
        </w:r>
      </w:hyperlink>
      <w:r w:rsidRPr="00264910">
        <w:rPr>
          <w:sz w:val="24"/>
          <w:szCs w:val="24"/>
        </w:rPr>
        <w:t xml:space="preserve">).  One stated that she was happy to communicate in English. </w:t>
      </w:r>
    </w:p>
    <w:p w:rsidR="0060525D" w:rsidRDefault="0060525D" w:rsidP="0060525D">
      <w:pPr>
        <w:spacing w:line="360" w:lineRule="auto"/>
        <w:rPr>
          <w:sz w:val="24"/>
          <w:szCs w:val="24"/>
        </w:rPr>
      </w:pPr>
    </w:p>
    <w:p w:rsidR="0060525D" w:rsidRDefault="0060525D" w:rsidP="0060525D">
      <w:pPr>
        <w:spacing w:line="360" w:lineRule="auto"/>
        <w:rPr>
          <w:sz w:val="24"/>
          <w:szCs w:val="24"/>
        </w:rPr>
      </w:pPr>
      <w:r w:rsidRPr="00264910">
        <w:rPr>
          <w:sz w:val="24"/>
          <w:szCs w:val="24"/>
        </w:rPr>
        <w:t xml:space="preserve">I asked one a date and time that was convenient for her to schedule the review. I explained that due to the Covid 19 restrictions I would need to undertake the review via telephone. I added that as part of my studies I would also like the opportunity to use the review as a case study in order for my practice to be reviewed, this would also involve my manager observing the review. One consented to this. We arranged a date and a time that was convenient. </w:t>
      </w:r>
    </w:p>
    <w:p w:rsidR="0060525D" w:rsidRDefault="0060525D" w:rsidP="0060525D">
      <w:pPr>
        <w:spacing w:line="360" w:lineRule="auto"/>
        <w:rPr>
          <w:sz w:val="24"/>
          <w:szCs w:val="24"/>
        </w:rPr>
      </w:pPr>
      <w:r>
        <w:rPr>
          <w:sz w:val="24"/>
          <w:szCs w:val="24"/>
        </w:rPr>
        <w:t xml:space="preserve">In preparation for the review, I contacted the care agency who was delivering the support at home for feedback and to ensure they were undertaking the care package as detailed in the care and support plan. They advised that they had no concerns and explained that one had settled in well following her return home from hospital. I also contacted the Occupational Therapy Team to establish whether the adaptations on one’s home were complete. They confirmed that they were and they have no further involvement with one at this time. This practice developed a multi- disciplinary approach and co-production as set out in the Social </w:t>
      </w:r>
      <w:r>
        <w:rPr>
          <w:sz w:val="24"/>
          <w:szCs w:val="24"/>
        </w:rPr>
        <w:lastRenderedPageBreak/>
        <w:t xml:space="preserve">Services Well Being Act (2014). It also gave me a foundation of information in preparation for the review. </w:t>
      </w:r>
    </w:p>
    <w:p w:rsidR="0060525D" w:rsidRDefault="0060525D" w:rsidP="0060525D">
      <w:pPr>
        <w:spacing w:line="360" w:lineRule="auto"/>
        <w:rPr>
          <w:sz w:val="24"/>
          <w:szCs w:val="24"/>
        </w:rPr>
      </w:pPr>
    </w:p>
    <w:p w:rsidR="0060525D" w:rsidRDefault="0060525D" w:rsidP="0060525D">
      <w:pPr>
        <w:spacing w:line="360" w:lineRule="auto"/>
        <w:rPr>
          <w:sz w:val="24"/>
          <w:szCs w:val="24"/>
        </w:rPr>
      </w:pPr>
      <w:r w:rsidRPr="00264910">
        <w:rPr>
          <w:sz w:val="24"/>
          <w:szCs w:val="24"/>
        </w:rPr>
        <w:t>On the day of the scheduled review I contacted one via telephone as planned. Again I explained my role and the purpose of the call. I gained consent and added m</w:t>
      </w:r>
      <w:r>
        <w:rPr>
          <w:sz w:val="24"/>
          <w:szCs w:val="24"/>
        </w:rPr>
        <w:t xml:space="preserve">y manager to the call as agreed and introduced her to one. By reviewing the current care plan and assessment that was recorded on the system for one, I was able to learn of her prognosis and the challenges that led to her requiring care and support. I developed an active listening approach to achieve an </w:t>
      </w:r>
      <w:r w:rsidRPr="009B588C">
        <w:rPr>
          <w:sz w:val="24"/>
          <w:szCs w:val="24"/>
        </w:rPr>
        <w:t>appropriate com</w:t>
      </w:r>
      <w:r>
        <w:rPr>
          <w:sz w:val="24"/>
          <w:szCs w:val="24"/>
        </w:rPr>
        <w:t xml:space="preserve">munication method and secure engagement. </w:t>
      </w:r>
      <w:r w:rsidRPr="009B588C">
        <w:rPr>
          <w:sz w:val="24"/>
          <w:szCs w:val="24"/>
        </w:rPr>
        <w:t>Active listening is not just hearing the individual, but is a skill that allows the practitio</w:t>
      </w:r>
      <w:r>
        <w:rPr>
          <w:sz w:val="24"/>
          <w:szCs w:val="24"/>
        </w:rPr>
        <w:t>ner to understand the citizen’s problems and understand the challenges that they face</w:t>
      </w:r>
      <w:r w:rsidRPr="009B588C">
        <w:rPr>
          <w:sz w:val="24"/>
          <w:szCs w:val="24"/>
        </w:rPr>
        <w:t xml:space="preserve"> (Nugent and </w:t>
      </w:r>
      <w:proofErr w:type="spellStart"/>
      <w:r w:rsidRPr="009B588C">
        <w:rPr>
          <w:sz w:val="24"/>
          <w:szCs w:val="24"/>
        </w:rPr>
        <w:t>Halvorsen</w:t>
      </w:r>
      <w:proofErr w:type="spellEnd"/>
      <w:r w:rsidRPr="009B588C">
        <w:rPr>
          <w:sz w:val="24"/>
          <w:szCs w:val="24"/>
        </w:rPr>
        <w:t xml:space="preserve"> 1995).</w:t>
      </w:r>
      <w:r>
        <w:rPr>
          <w:sz w:val="24"/>
          <w:szCs w:val="24"/>
        </w:rPr>
        <w:t xml:space="preserve"> By gaining an understanding of one’s circumstances I was able to empathise with her situation to develop my Social Work practice. </w:t>
      </w:r>
      <w:r w:rsidRPr="009B5DC1">
        <w:rPr>
          <w:sz w:val="24"/>
          <w:szCs w:val="24"/>
        </w:rPr>
        <w:t>Egan (</w:t>
      </w:r>
      <w:r>
        <w:rPr>
          <w:sz w:val="24"/>
          <w:szCs w:val="24"/>
        </w:rPr>
        <w:t>1986) states that</w:t>
      </w:r>
      <w:r w:rsidRPr="009B5DC1">
        <w:rPr>
          <w:sz w:val="24"/>
          <w:szCs w:val="24"/>
        </w:rPr>
        <w:t xml:space="preserve"> </w:t>
      </w:r>
      <w:r>
        <w:rPr>
          <w:sz w:val="24"/>
          <w:szCs w:val="24"/>
        </w:rPr>
        <w:t>having empathy is t</w:t>
      </w:r>
      <w:r w:rsidRPr="009B5DC1">
        <w:rPr>
          <w:sz w:val="24"/>
          <w:szCs w:val="24"/>
        </w:rPr>
        <w:t>he ability to enter into and understand the world of another person and to communicate th</w:t>
      </w:r>
      <w:r>
        <w:rPr>
          <w:sz w:val="24"/>
          <w:szCs w:val="24"/>
        </w:rPr>
        <w:t xml:space="preserve">is understanding to them to best inform a practitioners practice.  I did this by recognising one’s physical and mental challenges that she faces to constitute the need for care and support. </w:t>
      </w:r>
      <w:proofErr w:type="spellStart"/>
      <w:r>
        <w:rPr>
          <w:sz w:val="24"/>
          <w:szCs w:val="24"/>
        </w:rPr>
        <w:t>Lauwers</w:t>
      </w:r>
      <w:proofErr w:type="spellEnd"/>
      <w:r>
        <w:rPr>
          <w:sz w:val="24"/>
          <w:szCs w:val="24"/>
        </w:rPr>
        <w:t xml:space="preserve"> and Swisher (2015) believe that empathetic listening helps to gather information that clarifies a situation, and in turn makes it less likely to misinterpret information.  It was important that I had all the relevant information so that I could document it accordingly. </w:t>
      </w:r>
    </w:p>
    <w:p w:rsidR="0060525D" w:rsidRDefault="0060525D" w:rsidP="0060525D">
      <w:pPr>
        <w:spacing w:line="360" w:lineRule="auto"/>
        <w:rPr>
          <w:sz w:val="24"/>
          <w:szCs w:val="24"/>
        </w:rPr>
      </w:pPr>
    </w:p>
    <w:p w:rsidR="0060525D" w:rsidRDefault="0060525D" w:rsidP="0060525D">
      <w:pPr>
        <w:spacing w:line="360" w:lineRule="auto"/>
        <w:rPr>
          <w:sz w:val="24"/>
          <w:szCs w:val="24"/>
        </w:rPr>
      </w:pPr>
      <w:r>
        <w:rPr>
          <w:sz w:val="24"/>
          <w:szCs w:val="24"/>
        </w:rPr>
        <w:t xml:space="preserve">During the review and from previous engagements, it was evident that one suffers with her mental health in particular anxiety which impacts her ability to manage daily life independently. She also has physical difficulties which make it more challenging to mobilise and complete tasks independently. One’s communication skills are limited due to suffering with anxiety this was made more difficult by Covid 19 which prevented direct contact. </w:t>
      </w:r>
      <w:r w:rsidRPr="00095C33">
        <w:rPr>
          <w:sz w:val="24"/>
          <w:szCs w:val="24"/>
        </w:rPr>
        <w:t>Due to the restrictions I had to ensure that I developed my communication skills and ensure they were transferrable over the telephone due to not being able to undertake a direct visit. This posed a difficult challenge as according to Egan (2009) a fundamental part of effective communication is to attend to the citizen’s non-verbal and verbal communications, paying attention not only to their words, but also to their body language, facial expressions and tone of voice.</w:t>
      </w:r>
      <w:r>
        <w:rPr>
          <w:sz w:val="24"/>
          <w:szCs w:val="24"/>
        </w:rPr>
        <w:t xml:space="preserve"> I was not able to develop these communications and had to solely rely on verbal communication including my </w:t>
      </w:r>
      <w:r>
        <w:rPr>
          <w:sz w:val="24"/>
          <w:szCs w:val="24"/>
        </w:rPr>
        <w:lastRenderedPageBreak/>
        <w:t xml:space="preserve">tone of voice. I had to ensure that I spoke in a clear loud manner due to one having </w:t>
      </w:r>
      <w:proofErr w:type="gramStart"/>
      <w:r>
        <w:rPr>
          <w:sz w:val="24"/>
          <w:szCs w:val="24"/>
        </w:rPr>
        <w:t>an</w:t>
      </w:r>
      <w:proofErr w:type="gramEnd"/>
      <w:r>
        <w:rPr>
          <w:sz w:val="24"/>
          <w:szCs w:val="24"/>
        </w:rPr>
        <w:t xml:space="preserve"> hearing impairment and avoid using Jargon. I frequently asked one if she understood the question to ensure she did not misinterpret any of the information. </w:t>
      </w:r>
    </w:p>
    <w:p w:rsidR="0060525D" w:rsidRDefault="0060525D" w:rsidP="0060525D">
      <w:pPr>
        <w:spacing w:line="360" w:lineRule="auto"/>
        <w:rPr>
          <w:sz w:val="24"/>
          <w:szCs w:val="24"/>
        </w:rPr>
      </w:pPr>
    </w:p>
    <w:p w:rsidR="0060525D" w:rsidRDefault="0060525D" w:rsidP="0060525D">
      <w:pPr>
        <w:spacing w:line="360" w:lineRule="auto"/>
        <w:rPr>
          <w:sz w:val="24"/>
          <w:szCs w:val="24"/>
        </w:rPr>
      </w:pPr>
      <w:r>
        <w:rPr>
          <w:sz w:val="24"/>
          <w:szCs w:val="24"/>
        </w:rPr>
        <w:t xml:space="preserve">I also developed a person centred approached to conduct the review and ensure it was in line with the Codes of Professional Practice and the Local Authorities policies. </w:t>
      </w:r>
      <w:r w:rsidRPr="00261AE8">
        <w:rPr>
          <w:sz w:val="24"/>
          <w:szCs w:val="24"/>
        </w:rPr>
        <w:t>Person-centred care moves away from professionals deciding what is best for a patient or service user, and places the person at the centre, as an</w:t>
      </w:r>
      <w:r>
        <w:rPr>
          <w:sz w:val="24"/>
          <w:szCs w:val="24"/>
        </w:rPr>
        <w:t xml:space="preserve"> expert of their own experience (</w:t>
      </w:r>
      <w:hyperlink r:id="rId11" w:history="1">
        <w:r w:rsidRPr="00100EA5">
          <w:rPr>
            <w:rStyle w:val="Hyperlink"/>
            <w:sz w:val="24"/>
            <w:szCs w:val="24"/>
          </w:rPr>
          <w:t>www.scie.org.uk</w:t>
        </w:r>
      </w:hyperlink>
      <w:r>
        <w:rPr>
          <w:sz w:val="24"/>
          <w:szCs w:val="24"/>
        </w:rPr>
        <w:t>). One was able to give her own account of her situation and the outcomes she wishes to achieve. One explained that her discharge home from hospital was successful and she feels that her outcomes of being supported at home are achieved. One stated that since having input from the Occupational Therapy department she felt a lot safer at home and was able to retain some of her independence. In line with the Social Services Well B</w:t>
      </w:r>
      <w:r w:rsidRPr="00DF307E">
        <w:rPr>
          <w:sz w:val="24"/>
          <w:szCs w:val="24"/>
        </w:rPr>
        <w:t xml:space="preserve">eing Act (2014), the review empowered one to put herself and </w:t>
      </w:r>
      <w:r>
        <w:rPr>
          <w:sz w:val="24"/>
          <w:szCs w:val="24"/>
        </w:rPr>
        <w:t xml:space="preserve">her care needs </w:t>
      </w:r>
      <w:r w:rsidRPr="00DF307E">
        <w:rPr>
          <w:sz w:val="24"/>
          <w:szCs w:val="24"/>
        </w:rPr>
        <w:t>at the centre of her care, giving her voice and control over reaching the outcomes that would enable her to achieve her well-being.  Furthermore, this review encouraged co-production for all professionals</w:t>
      </w:r>
      <w:r>
        <w:rPr>
          <w:sz w:val="24"/>
          <w:szCs w:val="24"/>
        </w:rPr>
        <w:t xml:space="preserve"> including the care agency and Occupational Therapy Team, </w:t>
      </w:r>
      <w:r w:rsidRPr="00DF307E">
        <w:rPr>
          <w:sz w:val="24"/>
          <w:szCs w:val="24"/>
        </w:rPr>
        <w:t>and one to work together to achieve her outcomes.</w:t>
      </w:r>
      <w:r>
        <w:rPr>
          <w:sz w:val="24"/>
          <w:szCs w:val="24"/>
        </w:rPr>
        <w:t xml:space="preserve"> </w:t>
      </w:r>
    </w:p>
    <w:p w:rsidR="0060525D" w:rsidRDefault="0060525D" w:rsidP="0060525D">
      <w:pPr>
        <w:spacing w:line="360" w:lineRule="auto"/>
        <w:rPr>
          <w:sz w:val="24"/>
          <w:szCs w:val="24"/>
        </w:rPr>
      </w:pPr>
      <w:r>
        <w:rPr>
          <w:sz w:val="24"/>
          <w:szCs w:val="24"/>
        </w:rPr>
        <w:t xml:space="preserve">Although one advised that she was happy with the current support, she advised that she is missing going to the day centred that she attended three days a week. Due to the Covid 19 restrictions she has been unable to do this, however understands why. I recognised that due to one not being able to attend her day centre, that this could subsequently have an effect on two has he was one’s main carer. I spoke with two to discuss his caring role.  </w:t>
      </w:r>
      <w:r w:rsidRPr="009E75D3">
        <w:rPr>
          <w:sz w:val="24"/>
          <w:szCs w:val="24"/>
        </w:rPr>
        <w:t>The Social Services and Well-Being Act (SSWBA) (2014) recognises the pressures caring puts on individuals and families and has hopefully begun a societal change to both recognise the vital economic contribution of family carers and puts pressure on local authorities to consider and meet their needs, not as an afterthought but as a right.</w:t>
      </w:r>
      <w:r>
        <w:rPr>
          <w:sz w:val="24"/>
          <w:szCs w:val="24"/>
        </w:rPr>
        <w:t xml:space="preserve"> In line with the SSWBA (2014) I wanted to ensure that two felt supported within his own right. Two confirmed that with the additional support of home care and the adaptations made to the home he felt that he was able to manage his caring role. </w:t>
      </w:r>
    </w:p>
    <w:p w:rsidR="0060525D" w:rsidRDefault="0060525D" w:rsidP="0060525D">
      <w:pPr>
        <w:spacing w:line="360" w:lineRule="auto"/>
        <w:rPr>
          <w:sz w:val="24"/>
          <w:szCs w:val="24"/>
        </w:rPr>
      </w:pPr>
    </w:p>
    <w:p w:rsidR="0060525D" w:rsidRDefault="0060525D" w:rsidP="0060525D">
      <w:pPr>
        <w:spacing w:line="360" w:lineRule="auto"/>
        <w:rPr>
          <w:sz w:val="24"/>
          <w:szCs w:val="24"/>
        </w:rPr>
      </w:pPr>
      <w:r>
        <w:rPr>
          <w:sz w:val="24"/>
          <w:szCs w:val="24"/>
        </w:rPr>
        <w:lastRenderedPageBreak/>
        <w:t xml:space="preserve">In conclusion, this piece of work has demonstrated the importance of effective communication, and how as a result of a national pandemic practitioners have needed to develop their skills to deliver good practice. As </w:t>
      </w:r>
      <w:proofErr w:type="spellStart"/>
      <w:r w:rsidRPr="00095C33">
        <w:rPr>
          <w:sz w:val="24"/>
          <w:szCs w:val="24"/>
        </w:rPr>
        <w:t>Lefevere</w:t>
      </w:r>
      <w:proofErr w:type="spellEnd"/>
      <w:r w:rsidRPr="00095C33">
        <w:rPr>
          <w:sz w:val="24"/>
          <w:szCs w:val="24"/>
        </w:rPr>
        <w:t xml:space="preserve"> (2010, p. 61) argues</w:t>
      </w:r>
      <w:r>
        <w:rPr>
          <w:sz w:val="24"/>
          <w:szCs w:val="24"/>
        </w:rPr>
        <w:t xml:space="preserve"> </w:t>
      </w:r>
      <w:r w:rsidRPr="00095C33">
        <w:rPr>
          <w:sz w:val="24"/>
          <w:szCs w:val="24"/>
        </w:rPr>
        <w:t xml:space="preserve">effective communication not only requires the person in a helping capacity to have a good range of practical and theoretical knowledge, but they must also have good self-awareness and self-knowledge. </w:t>
      </w:r>
      <w:r>
        <w:rPr>
          <w:sz w:val="24"/>
          <w:szCs w:val="24"/>
        </w:rPr>
        <w:t xml:space="preserve">This was evident in my ability to recognise the difficulties around communication and deliver my practice around this focussing on verbal communication and new government guidance. </w:t>
      </w:r>
    </w:p>
    <w:p w:rsidR="0060525D" w:rsidRDefault="0060525D" w:rsidP="0060525D">
      <w:pPr>
        <w:spacing w:line="360" w:lineRule="auto"/>
        <w:rPr>
          <w:sz w:val="24"/>
          <w:szCs w:val="24"/>
        </w:rPr>
      </w:pPr>
    </w:p>
    <w:p w:rsidR="0060525D" w:rsidRPr="00A0438B" w:rsidRDefault="0060525D" w:rsidP="0060525D">
      <w:pPr>
        <w:spacing w:line="360" w:lineRule="auto"/>
        <w:rPr>
          <w:sz w:val="24"/>
          <w:szCs w:val="24"/>
        </w:rPr>
      </w:pPr>
      <w:r>
        <w:rPr>
          <w:sz w:val="24"/>
          <w:szCs w:val="24"/>
        </w:rPr>
        <w:t xml:space="preserve">Word count: 1285 </w:t>
      </w:r>
    </w:p>
    <w:p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rsidR="00CA3593" w:rsidRPr="008B28E7" w:rsidRDefault="00CA3593" w:rsidP="00FF7EBB">
      <w:pPr>
        <w:jc w:val="both"/>
        <w:rPr>
          <w:sz w:val="24"/>
          <w:szCs w:val="24"/>
        </w:rPr>
      </w:pPr>
    </w:p>
    <w:p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390074" w:rsidRDefault="00390074" w:rsidP="00FF7EBB">
      <w:pPr>
        <w:jc w:val="both"/>
        <w:rPr>
          <w:sz w:val="24"/>
          <w:szCs w:val="24"/>
        </w:rPr>
      </w:pPr>
    </w:p>
    <w:p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rsidR="00375AF5" w:rsidRPr="008B28E7" w:rsidRDefault="00375AF5" w:rsidP="00FF7EBB">
      <w:pPr>
        <w:jc w:val="both"/>
        <w:rPr>
          <w:sz w:val="24"/>
          <w:szCs w:val="24"/>
        </w:rPr>
      </w:pPr>
    </w:p>
    <w:p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rsidR="005C28D3" w:rsidRDefault="005C28D3" w:rsidP="00FF7EBB">
      <w:pPr>
        <w:jc w:val="both"/>
        <w:rPr>
          <w:sz w:val="24"/>
          <w:szCs w:val="24"/>
        </w:rPr>
      </w:pPr>
    </w:p>
    <w:p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rsidR="00CA3593" w:rsidRPr="008B28E7" w:rsidRDefault="00CA3593" w:rsidP="00FF7EBB">
      <w:pPr>
        <w:jc w:val="both"/>
        <w:rPr>
          <w:sz w:val="24"/>
          <w:szCs w:val="24"/>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B3AA9" w:rsidRPr="008B28E7" w:rsidTr="00DB3AA9">
        <w:tc>
          <w:tcPr>
            <w:tcW w:w="2700" w:type="dxa"/>
            <w:shd w:val="clear" w:color="auto" w:fill="auto"/>
          </w:tcPr>
          <w:p w:rsidR="00DB3AA9" w:rsidRPr="00C7108B" w:rsidRDefault="00DB3AA9" w:rsidP="00DB3AA9">
            <w:pPr>
              <w:rPr>
                <w:sz w:val="22"/>
                <w:szCs w:val="22"/>
              </w:rPr>
            </w:pPr>
            <w:r w:rsidRPr="00C7108B">
              <w:rPr>
                <w:sz w:val="22"/>
                <w:szCs w:val="22"/>
              </w:rPr>
              <w:t>Was the social worker on time?  Or if de</w:t>
            </w:r>
            <w:r>
              <w:rPr>
                <w:sz w:val="22"/>
                <w:szCs w:val="22"/>
              </w:rPr>
              <w:t>layed did he or she contact you?</w:t>
            </w:r>
          </w:p>
          <w:p w:rsidR="00DB3AA9" w:rsidRPr="00C7108B" w:rsidRDefault="00DB3AA9" w:rsidP="00DB3AA9">
            <w:pPr>
              <w:rPr>
                <w:sz w:val="22"/>
                <w:szCs w:val="22"/>
              </w:rPr>
            </w:pPr>
          </w:p>
        </w:tc>
        <w:tc>
          <w:tcPr>
            <w:tcW w:w="7370" w:type="dxa"/>
            <w:tcBorders>
              <w:top w:val="single" w:sz="8" w:space="0" w:color="auto"/>
              <w:left w:val="nil"/>
              <w:bottom w:val="single" w:sz="8" w:space="0" w:color="auto"/>
              <w:right w:val="single" w:sz="8" w:space="0" w:color="auto"/>
            </w:tcBorders>
          </w:tcPr>
          <w:p w:rsidR="00DB3AA9" w:rsidRPr="008B28E7" w:rsidRDefault="00DB3AA9" w:rsidP="00DB3AA9">
            <w:pPr>
              <w:jc w:val="both"/>
              <w:rPr>
                <w:sz w:val="24"/>
                <w:szCs w:val="24"/>
              </w:rPr>
            </w:pPr>
            <w:r>
              <w:rPr>
                <w:sz w:val="24"/>
                <w:szCs w:val="24"/>
              </w:rPr>
              <w:t>Yes.</w:t>
            </w:r>
          </w:p>
        </w:tc>
      </w:tr>
      <w:tr w:rsidR="00DB3AA9" w:rsidRPr="008B28E7" w:rsidTr="00DB3AA9">
        <w:tc>
          <w:tcPr>
            <w:tcW w:w="2700" w:type="dxa"/>
            <w:shd w:val="clear" w:color="auto" w:fill="auto"/>
          </w:tcPr>
          <w:p w:rsidR="00DB3AA9" w:rsidRDefault="00DB3AA9" w:rsidP="00DB3AA9">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rsidR="00DB3AA9" w:rsidRPr="00C7108B" w:rsidRDefault="00DB3AA9" w:rsidP="00DB3AA9">
            <w:pPr>
              <w:rPr>
                <w:sz w:val="22"/>
                <w:szCs w:val="22"/>
              </w:rPr>
            </w:pPr>
            <w:r>
              <w:rPr>
                <w:sz w:val="22"/>
                <w:szCs w:val="22"/>
              </w:rPr>
              <w:t>Did they explain why they were being observed?</w:t>
            </w:r>
          </w:p>
          <w:p w:rsidR="00DB3AA9" w:rsidRPr="00C7108B" w:rsidRDefault="00DB3AA9" w:rsidP="00DB3AA9">
            <w:pPr>
              <w:rPr>
                <w:sz w:val="22"/>
                <w:szCs w:val="22"/>
              </w:rPr>
            </w:pPr>
          </w:p>
        </w:tc>
        <w:tc>
          <w:tcPr>
            <w:tcW w:w="7370" w:type="dxa"/>
            <w:tcBorders>
              <w:top w:val="nil"/>
              <w:left w:val="nil"/>
              <w:bottom w:val="single" w:sz="8" w:space="0" w:color="auto"/>
              <w:right w:val="single" w:sz="8" w:space="0" w:color="auto"/>
            </w:tcBorders>
          </w:tcPr>
          <w:p w:rsidR="00DB3AA9" w:rsidRDefault="00DB3AA9" w:rsidP="00DB3AA9">
            <w:pPr>
              <w:jc w:val="both"/>
              <w:rPr>
                <w:sz w:val="24"/>
                <w:szCs w:val="24"/>
              </w:rPr>
            </w:pPr>
            <w:r>
              <w:rPr>
                <w:sz w:val="24"/>
                <w:szCs w:val="24"/>
              </w:rPr>
              <w:t>Yes.</w:t>
            </w:r>
          </w:p>
          <w:p w:rsidR="00DB3AA9" w:rsidRDefault="00DB3AA9" w:rsidP="00DB3AA9">
            <w:pPr>
              <w:jc w:val="both"/>
              <w:rPr>
                <w:sz w:val="24"/>
                <w:szCs w:val="24"/>
              </w:rPr>
            </w:pPr>
          </w:p>
          <w:p w:rsidR="00DB3AA9" w:rsidRDefault="00DB3AA9" w:rsidP="00DB3AA9">
            <w:pPr>
              <w:jc w:val="both"/>
              <w:rPr>
                <w:sz w:val="24"/>
                <w:szCs w:val="24"/>
              </w:rPr>
            </w:pPr>
          </w:p>
          <w:p w:rsidR="00DB3AA9" w:rsidRDefault="00DB3AA9" w:rsidP="00DB3AA9">
            <w:pPr>
              <w:jc w:val="both"/>
              <w:rPr>
                <w:sz w:val="24"/>
                <w:szCs w:val="24"/>
              </w:rPr>
            </w:pPr>
          </w:p>
          <w:p w:rsidR="00DB3AA9" w:rsidRPr="008B28E7" w:rsidRDefault="00DB3AA9" w:rsidP="00DB3AA9">
            <w:pPr>
              <w:jc w:val="both"/>
              <w:rPr>
                <w:sz w:val="24"/>
                <w:szCs w:val="24"/>
              </w:rPr>
            </w:pPr>
            <w:r>
              <w:rPr>
                <w:sz w:val="24"/>
                <w:szCs w:val="24"/>
              </w:rPr>
              <w:t>Yes.</w:t>
            </w:r>
          </w:p>
        </w:tc>
      </w:tr>
      <w:tr w:rsidR="00DB3AA9" w:rsidRPr="008B28E7" w:rsidTr="00DB3AA9">
        <w:tc>
          <w:tcPr>
            <w:tcW w:w="2700" w:type="dxa"/>
            <w:shd w:val="clear" w:color="auto" w:fill="auto"/>
          </w:tcPr>
          <w:p w:rsidR="00DB3AA9" w:rsidRDefault="00DB3AA9" w:rsidP="00DB3AA9">
            <w:pPr>
              <w:rPr>
                <w:sz w:val="22"/>
                <w:szCs w:val="22"/>
              </w:rPr>
            </w:pPr>
            <w:r w:rsidRPr="00C7108B">
              <w:rPr>
                <w:sz w:val="22"/>
                <w:szCs w:val="22"/>
              </w:rPr>
              <w:t>Were you clear why the social worker met with you today?</w:t>
            </w:r>
          </w:p>
          <w:p w:rsidR="00DB3AA9" w:rsidRPr="00C7108B" w:rsidRDefault="00DB3AA9" w:rsidP="00DB3AA9">
            <w:pPr>
              <w:rPr>
                <w:sz w:val="22"/>
                <w:szCs w:val="22"/>
              </w:rPr>
            </w:pPr>
          </w:p>
        </w:tc>
        <w:tc>
          <w:tcPr>
            <w:tcW w:w="7370" w:type="dxa"/>
            <w:tcBorders>
              <w:top w:val="nil"/>
              <w:left w:val="nil"/>
              <w:bottom w:val="single" w:sz="8" w:space="0" w:color="auto"/>
              <w:right w:val="single" w:sz="8" w:space="0" w:color="auto"/>
            </w:tcBorders>
          </w:tcPr>
          <w:p w:rsidR="00DB3AA9" w:rsidRPr="008B28E7" w:rsidRDefault="00DB3AA9" w:rsidP="00DB3AA9">
            <w:pPr>
              <w:jc w:val="both"/>
              <w:rPr>
                <w:sz w:val="24"/>
                <w:szCs w:val="24"/>
              </w:rPr>
            </w:pPr>
            <w:r>
              <w:rPr>
                <w:sz w:val="24"/>
                <w:szCs w:val="24"/>
              </w:rPr>
              <w:t xml:space="preserve">Not really no. </w:t>
            </w:r>
          </w:p>
        </w:tc>
      </w:tr>
      <w:tr w:rsidR="00DB3AA9" w:rsidRPr="008B28E7" w:rsidTr="00DB3AA9">
        <w:tc>
          <w:tcPr>
            <w:tcW w:w="2700" w:type="dxa"/>
            <w:shd w:val="clear" w:color="auto" w:fill="auto"/>
          </w:tcPr>
          <w:p w:rsidR="00DB3AA9" w:rsidRPr="00C7108B" w:rsidRDefault="00DB3AA9" w:rsidP="00DB3AA9">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rsidR="00DB3AA9" w:rsidRPr="00C7108B" w:rsidRDefault="00DB3AA9" w:rsidP="00DB3AA9">
            <w:pPr>
              <w:rPr>
                <w:sz w:val="22"/>
                <w:szCs w:val="22"/>
              </w:rPr>
            </w:pPr>
          </w:p>
        </w:tc>
        <w:tc>
          <w:tcPr>
            <w:tcW w:w="7370" w:type="dxa"/>
            <w:tcBorders>
              <w:top w:val="nil"/>
              <w:left w:val="nil"/>
              <w:bottom w:val="single" w:sz="8" w:space="0" w:color="auto"/>
              <w:right w:val="single" w:sz="8" w:space="0" w:color="auto"/>
            </w:tcBorders>
          </w:tcPr>
          <w:p w:rsidR="00DB3AA9" w:rsidRPr="008B28E7" w:rsidRDefault="00DB3AA9" w:rsidP="00DB3AA9">
            <w:pPr>
              <w:jc w:val="both"/>
              <w:rPr>
                <w:sz w:val="24"/>
                <w:szCs w:val="24"/>
              </w:rPr>
            </w:pPr>
            <w:r>
              <w:rPr>
                <w:sz w:val="24"/>
                <w:szCs w:val="24"/>
              </w:rPr>
              <w:t>I think that she was well prepared.</w:t>
            </w:r>
          </w:p>
        </w:tc>
      </w:tr>
      <w:tr w:rsidR="00DB3AA9" w:rsidRPr="008B28E7" w:rsidTr="00DB3AA9">
        <w:tc>
          <w:tcPr>
            <w:tcW w:w="2700" w:type="dxa"/>
            <w:shd w:val="clear" w:color="auto" w:fill="auto"/>
          </w:tcPr>
          <w:p w:rsidR="00DB3AA9" w:rsidRDefault="00DB3AA9" w:rsidP="00DB3AA9">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rsidR="00DB3AA9" w:rsidRPr="00C7108B" w:rsidRDefault="00DB3AA9" w:rsidP="00DB3AA9">
            <w:pPr>
              <w:tabs>
                <w:tab w:val="left" w:pos="851"/>
              </w:tabs>
              <w:overflowPunct/>
              <w:autoSpaceDE/>
              <w:autoSpaceDN/>
              <w:adjustRightInd/>
              <w:ind w:hanging="142"/>
              <w:textAlignment w:val="auto"/>
              <w:rPr>
                <w:sz w:val="22"/>
                <w:szCs w:val="22"/>
              </w:rPr>
            </w:pPr>
          </w:p>
        </w:tc>
        <w:tc>
          <w:tcPr>
            <w:tcW w:w="7370" w:type="dxa"/>
            <w:tcBorders>
              <w:top w:val="nil"/>
              <w:left w:val="nil"/>
              <w:bottom w:val="single" w:sz="8" w:space="0" w:color="auto"/>
              <w:right w:val="single" w:sz="8" w:space="0" w:color="auto"/>
            </w:tcBorders>
          </w:tcPr>
          <w:p w:rsidR="00DB3AA9" w:rsidRPr="008B28E7" w:rsidRDefault="00DB3AA9" w:rsidP="00DB3AA9">
            <w:pPr>
              <w:jc w:val="both"/>
              <w:rPr>
                <w:sz w:val="24"/>
                <w:szCs w:val="24"/>
              </w:rPr>
            </w:pPr>
            <w:r>
              <w:rPr>
                <w:sz w:val="24"/>
                <w:szCs w:val="24"/>
              </w:rPr>
              <w:t>Yes she did. She asked how I was and how I was getting on every day.</w:t>
            </w:r>
          </w:p>
        </w:tc>
      </w:tr>
      <w:tr w:rsidR="00DB3AA9" w:rsidRPr="008B28E7" w:rsidTr="00DB3AA9">
        <w:trPr>
          <w:trHeight w:val="1372"/>
        </w:trPr>
        <w:tc>
          <w:tcPr>
            <w:tcW w:w="2700" w:type="dxa"/>
            <w:shd w:val="clear" w:color="auto" w:fill="auto"/>
          </w:tcPr>
          <w:p w:rsidR="00DB3AA9" w:rsidRDefault="00DB3AA9" w:rsidP="00DB3AA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DB3AA9" w:rsidRDefault="00DB3AA9" w:rsidP="00DB3AA9">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DB3AA9" w:rsidRPr="00C7108B" w:rsidRDefault="00DB3AA9" w:rsidP="00DB3AA9">
            <w:pPr>
              <w:tabs>
                <w:tab w:val="left" w:pos="-142"/>
                <w:tab w:val="left" w:pos="851"/>
              </w:tabs>
              <w:overflowPunct/>
              <w:autoSpaceDE/>
              <w:autoSpaceDN/>
              <w:adjustRightInd/>
              <w:textAlignment w:val="auto"/>
              <w:rPr>
                <w:sz w:val="22"/>
                <w:szCs w:val="22"/>
              </w:rPr>
            </w:pPr>
          </w:p>
        </w:tc>
        <w:tc>
          <w:tcPr>
            <w:tcW w:w="7370" w:type="dxa"/>
            <w:tcBorders>
              <w:top w:val="nil"/>
              <w:left w:val="nil"/>
              <w:bottom w:val="nil"/>
              <w:right w:val="single" w:sz="8" w:space="0" w:color="auto"/>
            </w:tcBorders>
          </w:tcPr>
          <w:p w:rsidR="00DB3AA9" w:rsidRDefault="00DB3AA9" w:rsidP="00DB3AA9">
            <w:pPr>
              <w:jc w:val="both"/>
              <w:rPr>
                <w:sz w:val="24"/>
                <w:szCs w:val="24"/>
              </w:rPr>
            </w:pPr>
            <w:r>
              <w:rPr>
                <w:sz w:val="24"/>
                <w:szCs w:val="24"/>
              </w:rPr>
              <w:t xml:space="preserve">Yes. </w:t>
            </w:r>
          </w:p>
          <w:p w:rsidR="00DB3AA9" w:rsidRDefault="00DB3AA9" w:rsidP="00DB3AA9">
            <w:pPr>
              <w:jc w:val="both"/>
              <w:rPr>
                <w:sz w:val="24"/>
                <w:szCs w:val="24"/>
              </w:rPr>
            </w:pPr>
          </w:p>
          <w:p w:rsidR="00DB3AA9" w:rsidRPr="008B28E7" w:rsidRDefault="00DB3AA9" w:rsidP="00DB3AA9">
            <w:pPr>
              <w:jc w:val="both"/>
              <w:rPr>
                <w:sz w:val="24"/>
                <w:szCs w:val="24"/>
              </w:rPr>
            </w:pPr>
          </w:p>
        </w:tc>
      </w:tr>
    </w:tbl>
    <w:p w:rsidR="00002C7A" w:rsidRDefault="00002C7A">
      <w:r>
        <w:br w:type="page"/>
      </w:r>
    </w:p>
    <w:tbl>
      <w:tblPr>
        <w:tblW w:w="17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gridCol w:w="7370"/>
      </w:tblGrid>
      <w:tr w:rsidR="00DB3AA9" w:rsidRPr="008B28E7" w:rsidTr="00DB3AA9">
        <w:tc>
          <w:tcPr>
            <w:tcW w:w="2700" w:type="dxa"/>
            <w:shd w:val="clear" w:color="auto" w:fill="auto"/>
          </w:tcPr>
          <w:p w:rsidR="00DB3AA9" w:rsidRDefault="00DB3AA9" w:rsidP="00DB3AA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rsidR="00DB3AA9" w:rsidRPr="00C7108B" w:rsidRDefault="00DB3AA9" w:rsidP="00DB3AA9">
            <w:pPr>
              <w:tabs>
                <w:tab w:val="left" w:pos="-142"/>
                <w:tab w:val="left" w:pos="851"/>
              </w:tabs>
              <w:overflowPunct/>
              <w:autoSpaceDE/>
              <w:autoSpaceDN/>
              <w:adjustRightInd/>
              <w:textAlignment w:val="auto"/>
              <w:rPr>
                <w:sz w:val="22"/>
                <w:szCs w:val="22"/>
              </w:rPr>
            </w:pPr>
          </w:p>
        </w:tc>
        <w:tc>
          <w:tcPr>
            <w:tcW w:w="7370" w:type="dxa"/>
          </w:tcPr>
          <w:p w:rsidR="00DB3AA9" w:rsidRPr="008B28E7" w:rsidRDefault="00DB3AA9" w:rsidP="00DB3AA9">
            <w:pPr>
              <w:jc w:val="both"/>
              <w:rPr>
                <w:sz w:val="24"/>
                <w:szCs w:val="24"/>
              </w:rPr>
            </w:pPr>
            <w:r>
              <w:rPr>
                <w:sz w:val="24"/>
                <w:szCs w:val="24"/>
              </w:rPr>
              <w:t>Yes it did.</w:t>
            </w:r>
          </w:p>
        </w:tc>
        <w:tc>
          <w:tcPr>
            <w:tcW w:w="7370" w:type="dxa"/>
            <w:shd w:val="clear" w:color="auto" w:fill="auto"/>
          </w:tcPr>
          <w:p w:rsidR="00DB3AA9" w:rsidRPr="008B28E7" w:rsidRDefault="00DB3AA9" w:rsidP="00DB3AA9">
            <w:pPr>
              <w:jc w:val="both"/>
              <w:rPr>
                <w:sz w:val="24"/>
                <w:szCs w:val="24"/>
              </w:rPr>
            </w:pPr>
          </w:p>
        </w:tc>
      </w:tr>
      <w:tr w:rsidR="00DB3AA9" w:rsidRPr="008B28E7" w:rsidTr="00DB3AA9">
        <w:tc>
          <w:tcPr>
            <w:tcW w:w="2700" w:type="dxa"/>
            <w:shd w:val="clear" w:color="auto" w:fill="auto"/>
          </w:tcPr>
          <w:p w:rsidR="00DB3AA9" w:rsidRPr="00C7108B" w:rsidRDefault="00DB3AA9" w:rsidP="00DB3AA9">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0" w:type="dxa"/>
          </w:tcPr>
          <w:p w:rsidR="00DB3AA9" w:rsidRPr="008B28E7" w:rsidRDefault="00DB3AA9" w:rsidP="00DB3AA9">
            <w:pPr>
              <w:jc w:val="both"/>
              <w:rPr>
                <w:sz w:val="24"/>
                <w:szCs w:val="24"/>
              </w:rPr>
            </w:pPr>
            <w:r>
              <w:rPr>
                <w:sz w:val="24"/>
                <w:szCs w:val="24"/>
              </w:rPr>
              <w:t>No, not really.</w:t>
            </w:r>
          </w:p>
        </w:tc>
        <w:tc>
          <w:tcPr>
            <w:tcW w:w="7370" w:type="dxa"/>
            <w:shd w:val="clear" w:color="auto" w:fill="auto"/>
          </w:tcPr>
          <w:p w:rsidR="00DB3AA9" w:rsidRPr="008B28E7" w:rsidRDefault="00DB3AA9" w:rsidP="00DB3AA9">
            <w:pPr>
              <w:jc w:val="both"/>
              <w:rPr>
                <w:sz w:val="24"/>
                <w:szCs w:val="24"/>
              </w:rPr>
            </w:pPr>
          </w:p>
        </w:tc>
      </w:tr>
    </w:tbl>
    <w:p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rsidR="00F546D1" w:rsidRDefault="00F546D1" w:rsidP="0093018C">
      <w:pPr>
        <w:rPr>
          <w:b/>
          <w:sz w:val="24"/>
          <w:szCs w:val="24"/>
        </w:rPr>
      </w:pPr>
    </w:p>
    <w:p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rsidTr="006108C9">
        <w:tc>
          <w:tcPr>
            <w:tcW w:w="10188" w:type="dxa"/>
            <w:shd w:val="clear" w:color="auto" w:fill="auto"/>
          </w:tcPr>
          <w:p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rsidR="006108C9" w:rsidRDefault="006108C9" w:rsidP="00FF7EBB">
            <w:pPr>
              <w:jc w:val="both"/>
              <w:rPr>
                <w:sz w:val="24"/>
                <w:szCs w:val="24"/>
              </w:rPr>
            </w:pPr>
          </w:p>
          <w:p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rsidR="00D3442D" w:rsidRDefault="00D3442D" w:rsidP="00D3442D">
      <w:pPr>
        <w:jc w:val="both"/>
        <w:rPr>
          <w:sz w:val="24"/>
          <w:szCs w:val="24"/>
        </w:rPr>
      </w:pPr>
    </w:p>
    <w:p w:rsidR="00C93F8F" w:rsidRDefault="00C93F8F" w:rsidP="00FF7EBB">
      <w:pPr>
        <w:jc w:val="both"/>
        <w:rPr>
          <w:b/>
          <w:sz w:val="24"/>
          <w:szCs w:val="24"/>
        </w:rPr>
      </w:pPr>
    </w:p>
    <w:p w:rsidR="004034D0" w:rsidRDefault="004034D0" w:rsidP="004034D0">
      <w:pPr>
        <w:spacing w:line="360" w:lineRule="auto"/>
        <w:rPr>
          <w:sz w:val="24"/>
          <w:szCs w:val="24"/>
        </w:rPr>
      </w:pPr>
      <w:r w:rsidRPr="00D46651">
        <w:rPr>
          <w:sz w:val="24"/>
          <w:szCs w:val="24"/>
        </w:rPr>
        <w:t>This section will focus on the current safeguarding legislation and policies and identify how t</w:t>
      </w:r>
      <w:r>
        <w:rPr>
          <w:sz w:val="24"/>
          <w:szCs w:val="24"/>
        </w:rPr>
        <w:t>hese are applied in practice</w:t>
      </w:r>
      <w:r w:rsidRPr="00D46651">
        <w:rPr>
          <w:sz w:val="24"/>
          <w:szCs w:val="24"/>
        </w:rPr>
        <w:t xml:space="preserve">. The case discussed is of an adult safeguarding concern. The adult will be referred to </w:t>
      </w:r>
      <w:r>
        <w:rPr>
          <w:sz w:val="24"/>
          <w:szCs w:val="24"/>
        </w:rPr>
        <w:t xml:space="preserve">as </w:t>
      </w:r>
      <w:r w:rsidRPr="00D46651">
        <w:rPr>
          <w:sz w:val="24"/>
          <w:szCs w:val="24"/>
        </w:rPr>
        <w:t>citizen 3 and her daughter relating to the case will be referred to as citizen 4. Citizen 3 is a widowed el</w:t>
      </w:r>
      <w:r>
        <w:rPr>
          <w:sz w:val="24"/>
          <w:szCs w:val="24"/>
        </w:rPr>
        <w:t xml:space="preserve">derly lady in her eighties, she </w:t>
      </w:r>
      <w:r w:rsidRPr="00D46651">
        <w:rPr>
          <w:sz w:val="24"/>
          <w:szCs w:val="24"/>
        </w:rPr>
        <w:t>has a diagnosis of dementia</w:t>
      </w:r>
      <w:r>
        <w:rPr>
          <w:sz w:val="24"/>
          <w:szCs w:val="24"/>
        </w:rPr>
        <w:t xml:space="preserve"> and physical decline. She </w:t>
      </w:r>
      <w:r w:rsidRPr="00D46651">
        <w:rPr>
          <w:sz w:val="24"/>
          <w:szCs w:val="24"/>
        </w:rPr>
        <w:t>resides in a general residential care home in a Welsh village.</w:t>
      </w:r>
      <w:r>
        <w:rPr>
          <w:sz w:val="24"/>
          <w:szCs w:val="24"/>
        </w:rPr>
        <w:t xml:space="preserve"> In accordance to the</w:t>
      </w:r>
      <w:r w:rsidRPr="00FF21E5">
        <w:rPr>
          <w:sz w:val="24"/>
          <w:szCs w:val="24"/>
        </w:rPr>
        <w:t xml:space="preserve"> Welsh Language Act 1983 and the Welsh </w:t>
      </w:r>
      <w:r>
        <w:rPr>
          <w:sz w:val="24"/>
          <w:szCs w:val="24"/>
        </w:rPr>
        <w:t xml:space="preserve">Language (Wales) Measure 2011, the active offer was given to citizen 3 to enable her to communicate in Welsh. Although citizen 3 has always been a resident in Wales, she chooses to communicate in English. </w:t>
      </w:r>
    </w:p>
    <w:p w:rsidR="004034D0" w:rsidRDefault="004034D0" w:rsidP="004034D0">
      <w:pPr>
        <w:spacing w:line="360" w:lineRule="auto"/>
        <w:rPr>
          <w:sz w:val="24"/>
          <w:szCs w:val="24"/>
        </w:rPr>
      </w:pPr>
      <w:r w:rsidRPr="00D46651">
        <w:rPr>
          <w:sz w:val="24"/>
          <w:szCs w:val="24"/>
        </w:rPr>
        <w:t>Citizen 3 has previously been assessed as lacking the mental capacity to make decisions specifically related to her care and support needs. Upon review of this, it was evident that her cognitive ability is significantly impaired in which she is unable to make an informed decision regarding her care</w:t>
      </w:r>
      <w:r>
        <w:rPr>
          <w:sz w:val="24"/>
          <w:szCs w:val="24"/>
        </w:rPr>
        <w:t xml:space="preserve"> and support needs</w:t>
      </w:r>
      <w:r w:rsidRPr="00D46651">
        <w:rPr>
          <w:sz w:val="24"/>
          <w:szCs w:val="24"/>
        </w:rPr>
        <w:t>. The decision for her to remain in 24-hour permanent residential care was made in her best interest in accordance with the Mental Capacity Act 2005</w:t>
      </w:r>
      <w:r>
        <w:rPr>
          <w:sz w:val="24"/>
          <w:szCs w:val="24"/>
        </w:rPr>
        <w:t>, this was a previous decision which required a review</w:t>
      </w:r>
      <w:r w:rsidRPr="00D46651">
        <w:rPr>
          <w:sz w:val="24"/>
          <w:szCs w:val="24"/>
        </w:rPr>
        <w:t xml:space="preserve">. Through discussion with citizen 3, it was apparent that she appeared happy and content within the care home and all of her basic needs were met, although she did not identify that she was in a care home and believed she was at home. The care home manager contacted the service due to concerns regarding her daughter citizen 4. The manager reported that citizen 4 was causing disruption and confrontation with the staff which subsequently was having a negative effect on citizen 3’s care and potentially her position to remain in the care home. The concerns were substantial as it is not the first time that reports have been made with regards to citizen 4’s behaviour towards her </w:t>
      </w:r>
      <w:r w:rsidRPr="00D46651">
        <w:rPr>
          <w:sz w:val="24"/>
          <w:szCs w:val="24"/>
        </w:rPr>
        <w:lastRenderedPageBreak/>
        <w:t>mother and the care she receives. This has resulted in citizen 3 moving from two previous care homes due to them serving notice. The care home manager reported that citizen 4 would call the care home in the early hours to verbally abuse the staff and make accusations relating to the carers. She would also demand that the care home complete a monthly food planner so she could record and control her mother’s dietary intake preventing her from making any choices for herself. Citizen 4 also had control of citizen 3’s finances and withheld these</w:t>
      </w:r>
      <w:r>
        <w:rPr>
          <w:sz w:val="24"/>
          <w:szCs w:val="24"/>
        </w:rPr>
        <w:t xml:space="preserve"> to prevent and monitor what her mother spent</w:t>
      </w:r>
      <w:r w:rsidRPr="00D46651">
        <w:rPr>
          <w:sz w:val="24"/>
          <w:szCs w:val="24"/>
        </w:rPr>
        <w:t xml:space="preserve">. Due to citizen 4’s behaviour the care home had served notice </w:t>
      </w:r>
      <w:r>
        <w:rPr>
          <w:sz w:val="24"/>
          <w:szCs w:val="24"/>
        </w:rPr>
        <w:t>on her placement and instructed the local authority</w:t>
      </w:r>
      <w:r w:rsidRPr="00D46651">
        <w:rPr>
          <w:sz w:val="24"/>
          <w:szCs w:val="24"/>
        </w:rPr>
        <w:t xml:space="preserve"> to explore alternative placements for citizen 3. </w:t>
      </w:r>
      <w:r>
        <w:rPr>
          <w:sz w:val="24"/>
          <w:szCs w:val="24"/>
        </w:rPr>
        <w:t xml:space="preserve">The outcome of this case and the actions taken will now be explained with the relevant legislation and policies explored. </w:t>
      </w:r>
    </w:p>
    <w:p w:rsidR="004034D0" w:rsidRDefault="004034D0" w:rsidP="004034D0">
      <w:pPr>
        <w:spacing w:line="360" w:lineRule="auto"/>
        <w:rPr>
          <w:sz w:val="24"/>
          <w:szCs w:val="24"/>
        </w:rPr>
      </w:pPr>
    </w:p>
    <w:p w:rsidR="004034D0" w:rsidRDefault="004034D0" w:rsidP="004034D0">
      <w:pPr>
        <w:spacing w:line="360" w:lineRule="auto"/>
        <w:rPr>
          <w:sz w:val="24"/>
          <w:szCs w:val="24"/>
        </w:rPr>
      </w:pPr>
      <w:r>
        <w:rPr>
          <w:sz w:val="24"/>
          <w:szCs w:val="24"/>
        </w:rPr>
        <w:t xml:space="preserve">I contacted citizen 4 and explained the concerns with regards to her actions against the home and how subsequently this was putting her mother’s placement at risk. Citizen 4 argued that she wished for her mother to be moved to another residential home as she wasn’t happy with several aspects, primarily the management of the home. Citizen 4 argued that she wasn’t happy that she wasn’t able to visit her mother due to the Covid 19 visiting restrictions and a national lockdown. I advised that I would be reviewing her mother’s placement in line with the local authority’s policy and also revising her mother’s mental capacity. A decision would then need to be made within her mother’s best interest. </w:t>
      </w:r>
    </w:p>
    <w:p w:rsidR="004034D0" w:rsidRDefault="004034D0" w:rsidP="004034D0">
      <w:pPr>
        <w:spacing w:line="360" w:lineRule="auto"/>
        <w:rPr>
          <w:sz w:val="24"/>
          <w:szCs w:val="24"/>
        </w:rPr>
      </w:pPr>
    </w:p>
    <w:p w:rsidR="004034D0" w:rsidRPr="002C3255" w:rsidRDefault="004034D0" w:rsidP="004034D0">
      <w:pPr>
        <w:spacing w:line="360" w:lineRule="auto"/>
        <w:rPr>
          <w:sz w:val="22"/>
          <w:szCs w:val="22"/>
        </w:rPr>
      </w:pPr>
      <w:r w:rsidRPr="005D4890">
        <w:rPr>
          <w:sz w:val="24"/>
          <w:szCs w:val="24"/>
        </w:rPr>
        <w:t>I arranged an assessment with citizen 3 to assess her mental capacity with regards to her care</w:t>
      </w:r>
      <w:r>
        <w:rPr>
          <w:sz w:val="24"/>
          <w:szCs w:val="24"/>
        </w:rPr>
        <w:t xml:space="preserve"> and accommodation needs.</w:t>
      </w:r>
      <w:r w:rsidRPr="00675E55">
        <w:t xml:space="preserve"> </w:t>
      </w:r>
      <w:r>
        <w:rPr>
          <w:sz w:val="24"/>
          <w:szCs w:val="24"/>
        </w:rPr>
        <w:t>In line with the current legislation, w</w:t>
      </w:r>
      <w:r w:rsidRPr="00675E55">
        <w:rPr>
          <w:sz w:val="24"/>
          <w:szCs w:val="24"/>
        </w:rPr>
        <w:t>here a safeguarding enquiry identifies capacity issues, an assessment of capacity must be undertaken by an appropriate and competent person. In the context of safeguarding, the capacity in question could relate to, for example, the adult’s capacity to make specific decisions about their situation or to cooperate with the Local Authority in undertaking th</w:t>
      </w:r>
      <w:r>
        <w:rPr>
          <w:sz w:val="24"/>
          <w:szCs w:val="24"/>
        </w:rPr>
        <w:t>e safeguarding enquiry (</w:t>
      </w:r>
      <w:hyperlink r:id="rId12" w:history="1">
        <w:r w:rsidRPr="0052218F">
          <w:rPr>
            <w:rStyle w:val="Hyperlink"/>
            <w:sz w:val="24"/>
            <w:szCs w:val="24"/>
          </w:rPr>
          <w:t>www.northwalessafeguardingboard.wales</w:t>
        </w:r>
      </w:hyperlink>
      <w:r>
        <w:rPr>
          <w:sz w:val="24"/>
          <w:szCs w:val="24"/>
        </w:rPr>
        <w:t xml:space="preserve">). Mental Capacity was a significant contributing factor on how to proceed with this case. If citizen 3 was deemed to have the mental capacity then she could potentially decide on what course of action she wanted to take, either remain in the home providing the concerns regarding her daughter were addressed or move to another care home if possible. </w:t>
      </w:r>
    </w:p>
    <w:p w:rsidR="004034D0" w:rsidRPr="00675E55" w:rsidRDefault="004034D0" w:rsidP="004034D0">
      <w:pPr>
        <w:spacing w:after="160" w:line="360" w:lineRule="auto"/>
        <w:rPr>
          <w:sz w:val="24"/>
          <w:szCs w:val="24"/>
        </w:rPr>
      </w:pPr>
      <w:r>
        <w:rPr>
          <w:sz w:val="24"/>
          <w:szCs w:val="24"/>
        </w:rPr>
        <w:lastRenderedPageBreak/>
        <w:t>D</w:t>
      </w:r>
      <w:r w:rsidRPr="005D4890">
        <w:rPr>
          <w:sz w:val="24"/>
          <w:szCs w:val="24"/>
        </w:rPr>
        <w:t>ue to the Covid 19 restrictions this needed to be done virtually via video call</w:t>
      </w:r>
      <w:r>
        <w:rPr>
          <w:sz w:val="24"/>
          <w:szCs w:val="24"/>
        </w:rPr>
        <w:t xml:space="preserve"> which was challenging due cognitive decline and hearing difficulties</w:t>
      </w:r>
      <w:r w:rsidRPr="005D4890">
        <w:rPr>
          <w:sz w:val="24"/>
          <w:szCs w:val="24"/>
        </w:rPr>
        <w:t>. With regards to this assessment consideration was given to the Mental Capacity Act (2005). This applies to everyone involved in the care, treatment and support of people aged 16 and over living in England and Wales who are unable to make all or some decisions for themselves. It sets out principles which must be adhered to when an individual appears to potentially have difficulties around making an informed decision for them</w:t>
      </w:r>
      <w:r>
        <w:rPr>
          <w:sz w:val="24"/>
          <w:szCs w:val="24"/>
        </w:rPr>
        <w:t xml:space="preserve">selves. These principles states that </w:t>
      </w:r>
      <w:r w:rsidRPr="00675E55">
        <w:rPr>
          <w:sz w:val="24"/>
          <w:szCs w:val="24"/>
        </w:rPr>
        <w:t xml:space="preserve"> </w:t>
      </w:r>
      <w:r w:rsidRPr="00675E55">
        <w:rPr>
          <w:iCs/>
          <w:sz w:val="24"/>
          <w:szCs w:val="24"/>
        </w:rPr>
        <w:t>a person must be assumed to have capacity unless it is established that they lack capacity</w:t>
      </w:r>
      <w:r w:rsidRPr="00675E55">
        <w:rPr>
          <w:sz w:val="24"/>
          <w:szCs w:val="24"/>
        </w:rPr>
        <w:t xml:space="preserve">, </w:t>
      </w:r>
      <w:r w:rsidRPr="00675E55">
        <w:rPr>
          <w:iCs/>
          <w:sz w:val="24"/>
          <w:szCs w:val="24"/>
        </w:rPr>
        <w:t>a person is not to be treated as unable to make a decision unless all practicable steps to help them to do so have been taken without success</w:t>
      </w:r>
      <w:r w:rsidRPr="00675E55">
        <w:rPr>
          <w:sz w:val="24"/>
          <w:szCs w:val="24"/>
        </w:rPr>
        <w:t xml:space="preserve">, </w:t>
      </w:r>
      <w:r w:rsidRPr="00675E55">
        <w:rPr>
          <w:iCs/>
          <w:sz w:val="24"/>
          <w:szCs w:val="24"/>
        </w:rPr>
        <w:t>a person is not to be treated as unable to make a decision merely because they make an unwise decision</w:t>
      </w:r>
      <w:r w:rsidRPr="00675E55">
        <w:rPr>
          <w:sz w:val="24"/>
          <w:szCs w:val="24"/>
        </w:rPr>
        <w:t xml:space="preserve">, </w:t>
      </w:r>
      <w:r w:rsidRPr="00675E55">
        <w:rPr>
          <w:iCs/>
          <w:sz w:val="24"/>
          <w:szCs w:val="24"/>
        </w:rPr>
        <w:t>an act done, or decision made, under the Act for or on behalf of a person who lacks capacity must be done, or made, in their best interests</w:t>
      </w:r>
      <w:r w:rsidRPr="00675E55">
        <w:rPr>
          <w:sz w:val="24"/>
          <w:szCs w:val="24"/>
        </w:rPr>
        <w:t xml:space="preserve">, </w:t>
      </w:r>
      <w:r w:rsidRPr="00675E55">
        <w:rPr>
          <w:iCs/>
          <w:sz w:val="24"/>
          <w:szCs w:val="24"/>
        </w:rPr>
        <w:t xml:space="preserve">before the act is done, or the decisions is made, regard must be had to whether the purpose for which it is needed can be as effectively achieved in a way that is less restrictive of the person’s rights and freedom of action. </w:t>
      </w:r>
    </w:p>
    <w:p w:rsidR="004034D0" w:rsidRDefault="004034D0" w:rsidP="004034D0">
      <w:pPr>
        <w:spacing w:line="360" w:lineRule="auto"/>
        <w:rPr>
          <w:sz w:val="24"/>
          <w:szCs w:val="24"/>
        </w:rPr>
      </w:pPr>
      <w:r>
        <w:rPr>
          <w:sz w:val="24"/>
          <w:szCs w:val="24"/>
        </w:rPr>
        <w:t xml:space="preserve">In addition to the Mental Capacity Act (2005) </w:t>
      </w:r>
      <w:r w:rsidRPr="005D4890">
        <w:rPr>
          <w:sz w:val="24"/>
          <w:szCs w:val="24"/>
        </w:rPr>
        <w:t>the Mental Capacity Codes of Practice state that a diagnosis of a cognitive impairment does not automatically determine levels of capacity and a functional assessment is still necessary. In accordance to this it was essential that I spoke to citizen 3 regarding the concerns. The outcome of the functional assessment was that citizen 3 lacked the mental capacity</w:t>
      </w:r>
      <w:r>
        <w:rPr>
          <w:sz w:val="24"/>
          <w:szCs w:val="24"/>
        </w:rPr>
        <w:t xml:space="preserve"> to make decision</w:t>
      </w:r>
      <w:r w:rsidRPr="005D4890">
        <w:rPr>
          <w:sz w:val="24"/>
          <w:szCs w:val="24"/>
        </w:rPr>
        <w:t xml:space="preserve"> with regards to her care and accommodation needs. As the assessment of mental capacity is decision specific, an additional assessment was undertaken with regards to citizen 3’s finances, again this concluded that she lacked the mental capacity.</w:t>
      </w:r>
      <w:r>
        <w:rPr>
          <w:sz w:val="24"/>
          <w:szCs w:val="24"/>
        </w:rPr>
        <w:t xml:space="preserve"> </w:t>
      </w:r>
    </w:p>
    <w:p w:rsidR="004034D0" w:rsidRDefault="004034D0" w:rsidP="004034D0">
      <w:pPr>
        <w:spacing w:line="360" w:lineRule="auto"/>
        <w:rPr>
          <w:sz w:val="24"/>
          <w:szCs w:val="24"/>
        </w:rPr>
      </w:pPr>
    </w:p>
    <w:p w:rsidR="004034D0" w:rsidRDefault="004034D0" w:rsidP="004034D0">
      <w:pPr>
        <w:spacing w:line="360" w:lineRule="auto"/>
        <w:rPr>
          <w:sz w:val="24"/>
          <w:szCs w:val="24"/>
        </w:rPr>
      </w:pPr>
      <w:r>
        <w:rPr>
          <w:sz w:val="24"/>
          <w:szCs w:val="24"/>
        </w:rPr>
        <w:t xml:space="preserve">Although Citizen 3 lacked insight into her care and support and accommodation needs, she was able to express that she likes her current “home” and wishes to remain. </w:t>
      </w:r>
      <w:r w:rsidRPr="00DB7359">
        <w:rPr>
          <w:sz w:val="24"/>
          <w:szCs w:val="24"/>
        </w:rPr>
        <w:t>Under the SSWBWA (2014) the duty to assess an adult who may have need for care and or support is outlined in part 3, section 19. The duty is triggered by an appearance of need as opposed to a request. Assessments include consideration as to whether the needs then meet the eligibility criteria outlined in part 4, section 32 and section 35 establishes the duty to meet these assessed needs.</w:t>
      </w:r>
      <w:r>
        <w:rPr>
          <w:sz w:val="24"/>
          <w:szCs w:val="24"/>
        </w:rPr>
        <w:t xml:space="preserve"> It was evident through a review of citizen 3’s circumstances that she was </w:t>
      </w:r>
      <w:r>
        <w:rPr>
          <w:sz w:val="24"/>
          <w:szCs w:val="24"/>
        </w:rPr>
        <w:lastRenderedPageBreak/>
        <w:t xml:space="preserve">eligible for an assessment due to her declined physical and mental health needs and the level of support that she requires to achieve her desired outcomes. </w:t>
      </w:r>
    </w:p>
    <w:p w:rsidR="004034D0" w:rsidRDefault="004034D0" w:rsidP="004034D0">
      <w:pPr>
        <w:spacing w:line="360" w:lineRule="auto"/>
        <w:rPr>
          <w:sz w:val="24"/>
          <w:szCs w:val="24"/>
        </w:rPr>
      </w:pPr>
    </w:p>
    <w:p w:rsidR="004034D0" w:rsidRDefault="004034D0" w:rsidP="004034D0">
      <w:pPr>
        <w:spacing w:line="360" w:lineRule="auto"/>
        <w:rPr>
          <w:sz w:val="24"/>
          <w:szCs w:val="24"/>
        </w:rPr>
      </w:pPr>
      <w:r>
        <w:rPr>
          <w:sz w:val="24"/>
          <w:szCs w:val="24"/>
        </w:rPr>
        <w:t xml:space="preserve">Citizen 4 has been supporting her mother for a number of years, however does not hold any Lasting Power of Attorney (LPA) for either health and welfare or property or finance. </w:t>
      </w:r>
      <w:r w:rsidRPr="00242159">
        <w:rPr>
          <w:sz w:val="24"/>
          <w:szCs w:val="24"/>
        </w:rPr>
        <w:t>A power of attorney is a legal document that allows someone to make decisions for you, or act on your behalf, if you're no longer able to</w:t>
      </w:r>
      <w:r>
        <w:rPr>
          <w:sz w:val="24"/>
          <w:szCs w:val="24"/>
        </w:rPr>
        <w:t xml:space="preserve"> due to cognitive decline</w:t>
      </w:r>
      <w:r w:rsidRPr="00242159">
        <w:rPr>
          <w:sz w:val="24"/>
          <w:szCs w:val="24"/>
        </w:rPr>
        <w:t xml:space="preserve"> or if you no longer </w:t>
      </w:r>
      <w:r>
        <w:rPr>
          <w:sz w:val="24"/>
          <w:szCs w:val="24"/>
        </w:rPr>
        <w:t>want to make your own decisions (</w:t>
      </w:r>
      <w:hyperlink r:id="rId13" w:history="1">
        <w:r w:rsidRPr="00A61234">
          <w:rPr>
            <w:rStyle w:val="Hyperlink"/>
            <w:sz w:val="24"/>
            <w:szCs w:val="24"/>
          </w:rPr>
          <w:t>www.ageuk.org.uk</w:t>
        </w:r>
      </w:hyperlink>
      <w:r>
        <w:rPr>
          <w:sz w:val="24"/>
          <w:szCs w:val="24"/>
        </w:rPr>
        <w:t xml:space="preserve">). Deputyship can also be applied for through the Office of Public Guardian if LPA has not been obtained prior to the person being deemed to lack capacity. If citizen 4 did hold LPA for her mother then ultimately she would be the overall decision maker for her mother. If this was the case and the Local Authority didn’t feel that she was as acting in her mother’s best interest then this can be challenged with the Office of Public </w:t>
      </w:r>
      <w:proofErr w:type="spellStart"/>
      <w:r>
        <w:rPr>
          <w:sz w:val="24"/>
          <w:szCs w:val="24"/>
        </w:rPr>
        <w:t>Gaurdian</w:t>
      </w:r>
      <w:proofErr w:type="spellEnd"/>
      <w:r>
        <w:rPr>
          <w:sz w:val="24"/>
          <w:szCs w:val="24"/>
        </w:rPr>
        <w:t xml:space="preserve"> who can revoke the LPA. Due to no one having LPA for citizen 3, it was the responsibility of the Local Authority to ensure that decisions made were in her best interest and that she is protected from harm. </w:t>
      </w:r>
    </w:p>
    <w:p w:rsidR="004034D0" w:rsidRDefault="004034D0" w:rsidP="004034D0">
      <w:pPr>
        <w:spacing w:line="360" w:lineRule="auto"/>
        <w:rPr>
          <w:sz w:val="24"/>
          <w:szCs w:val="24"/>
        </w:rPr>
      </w:pPr>
    </w:p>
    <w:p w:rsidR="004034D0" w:rsidRDefault="004034D0" w:rsidP="004034D0">
      <w:pPr>
        <w:spacing w:line="360" w:lineRule="auto"/>
      </w:pPr>
      <w:r>
        <w:rPr>
          <w:sz w:val="24"/>
          <w:szCs w:val="24"/>
        </w:rPr>
        <w:t xml:space="preserve">I then </w:t>
      </w:r>
      <w:r w:rsidRPr="00D46651">
        <w:rPr>
          <w:sz w:val="24"/>
          <w:szCs w:val="24"/>
        </w:rPr>
        <w:t>arranged a professionals meeting with myself (Social Worker), management, the Local Authorities Contact Officer and the Care Home Manager all in attendance. This was done virtually due to the current Covid 19 restrictions that were in place. I was able to discuss the concerns with the care home manager who agreed to revoke the notice providing that the concerns were addressed and resolved. I discussed the case with my manager and agreed to review the current care plan, address the concerns with citizen 4 and refer to the Local Authorities Safeguarding Team</w:t>
      </w:r>
      <w:r>
        <w:rPr>
          <w:sz w:val="24"/>
          <w:szCs w:val="24"/>
        </w:rPr>
        <w:t xml:space="preserve"> due to potential risk of abuse and neglect to citizen 3. Under the Social Services and Well-being (Wales) Act (2014) (SSWBA) a key principle is co-production which involves professionals working together for preventative and early intervention measures to achieve beneficial outcomes for the individual before it reaches a crisis level. It was evident that the outcomes could not be achieved in this instance and further intervention was needed to prevent the risk of abuse which promoted a referral to the Local Authorities Safeguarding Team. </w:t>
      </w:r>
      <w:r w:rsidRPr="00C478D0">
        <w:rPr>
          <w:sz w:val="24"/>
          <w:szCs w:val="24"/>
        </w:rPr>
        <w:t>Section 134 of the SSWBA (2014) states that there must be a dedicated Safeguarding Board which has a responsibility to ensure the protection of adults within its local area who have care and support ne</w:t>
      </w:r>
      <w:r>
        <w:rPr>
          <w:sz w:val="24"/>
          <w:szCs w:val="24"/>
        </w:rPr>
        <w:t>eds as well as ensuring there are</w:t>
      </w:r>
      <w:r w:rsidRPr="00C478D0">
        <w:rPr>
          <w:sz w:val="24"/>
          <w:szCs w:val="24"/>
        </w:rPr>
        <w:t xml:space="preserve"> </w:t>
      </w:r>
      <w:r w:rsidRPr="00C478D0">
        <w:rPr>
          <w:sz w:val="24"/>
          <w:szCs w:val="24"/>
        </w:rPr>
        <w:lastRenderedPageBreak/>
        <w:t xml:space="preserve">preventative services working to ensure no harm or abuse comes to adults with care and support needs in the local area, within Wales. This legislative shift has brought legislative responsibilities and statutory duties to protect adults at risk, bringing it in line to the law </w:t>
      </w:r>
      <w:r>
        <w:rPr>
          <w:sz w:val="24"/>
          <w:szCs w:val="24"/>
        </w:rPr>
        <w:t xml:space="preserve">of </w:t>
      </w:r>
      <w:r w:rsidRPr="00C478D0">
        <w:rPr>
          <w:sz w:val="24"/>
          <w:szCs w:val="24"/>
        </w:rPr>
        <w:t xml:space="preserve">protecting children from abuse and neglect. </w:t>
      </w:r>
      <w:r>
        <w:rPr>
          <w:sz w:val="24"/>
          <w:szCs w:val="24"/>
        </w:rPr>
        <w:t>As a concept, safeguarding invites everyone, not just practitioners from social work and other relevant services to protect more vulnerable members of society. Although social services will still take the statutory lead in such situations, often a range of statutory health, police and educations services are involved (</w:t>
      </w:r>
      <w:proofErr w:type="spellStart"/>
      <w:r>
        <w:rPr>
          <w:sz w:val="24"/>
          <w:szCs w:val="24"/>
        </w:rPr>
        <w:t>Koubel</w:t>
      </w:r>
      <w:proofErr w:type="spellEnd"/>
      <w:r>
        <w:rPr>
          <w:sz w:val="24"/>
          <w:szCs w:val="24"/>
        </w:rPr>
        <w:t>, 2016). The Local Authority regarding this case</w:t>
      </w:r>
      <w:r w:rsidRPr="00C478D0">
        <w:rPr>
          <w:sz w:val="24"/>
          <w:szCs w:val="24"/>
        </w:rPr>
        <w:t xml:space="preserve"> has a safeguarding board for adults which aims to provide the main functions as outlined in section 134 of the Act (North Wales Safeguarding Board, 2019).</w:t>
      </w:r>
      <w:r w:rsidRPr="0096161D">
        <w:t xml:space="preserve"> </w:t>
      </w:r>
    </w:p>
    <w:p w:rsidR="004034D0" w:rsidRDefault="004034D0" w:rsidP="004034D0">
      <w:pPr>
        <w:spacing w:line="360" w:lineRule="auto"/>
      </w:pPr>
    </w:p>
    <w:p w:rsidR="004034D0" w:rsidRDefault="004034D0" w:rsidP="004034D0">
      <w:pPr>
        <w:spacing w:line="360" w:lineRule="auto"/>
        <w:rPr>
          <w:sz w:val="24"/>
          <w:szCs w:val="24"/>
        </w:rPr>
      </w:pPr>
      <w:r w:rsidRPr="002610DF">
        <w:rPr>
          <w:sz w:val="24"/>
          <w:szCs w:val="24"/>
        </w:rPr>
        <w:t xml:space="preserve">Safeguarding adults in Wales comes under Part 7 of the Social Services and Wellbeing (Wales) Act, 2014 (SSWBA), section 126 defines an “adult at risk”, as an adult who is experiencing or is at risk of abuse or neglect, has needs for care and support (whether or not the authority is meeting any of those needs), or as a result of those needs is unable to protect himself or herself against the abuse or neglect or the risk of it. </w:t>
      </w:r>
      <w:r>
        <w:rPr>
          <w:sz w:val="24"/>
          <w:szCs w:val="24"/>
        </w:rPr>
        <w:t xml:space="preserve">According to the SSWBA (2014) part 7 (197) </w:t>
      </w:r>
      <w:r w:rsidRPr="002610DF">
        <w:rPr>
          <w:sz w:val="24"/>
          <w:szCs w:val="24"/>
        </w:rPr>
        <w:t>Abuse can come from multiple or a single factor and includes physical, emotional, sexual, psychological and financial abuse. Neglect relates to the failure to meet a person’s basic needs, including physical, emotional, psychological or social and which is likely to negatively impact the wellbeing of the citizen. With regards to the case study, citizen 3 is deemed to be an adult at risk due to having care and support needs and experiencing potential financial and emotional abuse and neglect.</w:t>
      </w:r>
      <w:r>
        <w:rPr>
          <w:sz w:val="24"/>
          <w:szCs w:val="24"/>
        </w:rPr>
        <w:t xml:space="preserve"> The SSWBA Codes of Practice emphasises the right for an individual to have voice and control. In this instance I felt that citizen 3 was being deprived of this as her daughter wanted to control all aspects of her daily living, including what she eats. It was important to acknowledge that whilst citizen 3 lacks the mental capacity in regards to her care needs, she should still be encouraged to make basic day to day decisions relating to her care. Part 2 6. (2) </w:t>
      </w:r>
      <w:proofErr w:type="gramStart"/>
      <w:r>
        <w:rPr>
          <w:sz w:val="24"/>
          <w:szCs w:val="24"/>
        </w:rPr>
        <w:t>of</w:t>
      </w:r>
      <w:proofErr w:type="gramEnd"/>
      <w:r>
        <w:rPr>
          <w:sz w:val="24"/>
          <w:szCs w:val="24"/>
        </w:rPr>
        <w:t xml:space="preserve"> the SSWBA (2014) recognises that the individual should be paramount to the approach taken and their best interests should always be paramount. With consideration to this, I developed a person centred approached into my practice. A person-centred approach</w:t>
      </w:r>
      <w:r w:rsidRPr="00BD390C">
        <w:rPr>
          <w:sz w:val="24"/>
          <w:szCs w:val="24"/>
        </w:rPr>
        <w:t xml:space="preserve"> moves away from professionals deciding what is be</w:t>
      </w:r>
      <w:r>
        <w:rPr>
          <w:sz w:val="24"/>
          <w:szCs w:val="24"/>
        </w:rPr>
        <w:t>st for an individual</w:t>
      </w:r>
      <w:r w:rsidRPr="00BD390C">
        <w:rPr>
          <w:sz w:val="24"/>
          <w:szCs w:val="24"/>
        </w:rPr>
        <w:t xml:space="preserve">, and places the person at the centre, as an expert of their own experience. The person, and their </w:t>
      </w:r>
      <w:r w:rsidRPr="00BD390C">
        <w:rPr>
          <w:sz w:val="24"/>
          <w:szCs w:val="24"/>
        </w:rPr>
        <w:lastRenderedPageBreak/>
        <w:t>family where appropriate, becomes an equal partner in the planning of their care and support, ensuring it meets t</w:t>
      </w:r>
      <w:r>
        <w:rPr>
          <w:sz w:val="24"/>
          <w:szCs w:val="24"/>
        </w:rPr>
        <w:t>heir needs, goals, and outcomes (</w:t>
      </w:r>
      <w:hyperlink r:id="rId14" w:history="1">
        <w:r w:rsidRPr="00A61234">
          <w:rPr>
            <w:rStyle w:val="Hyperlink"/>
            <w:sz w:val="24"/>
            <w:szCs w:val="24"/>
          </w:rPr>
          <w:t>www.scie.org.uk</w:t>
        </w:r>
      </w:hyperlink>
      <w:r>
        <w:rPr>
          <w:sz w:val="24"/>
          <w:szCs w:val="24"/>
        </w:rPr>
        <w:t xml:space="preserve">). This can be difficult when the person is deemed to lack the mental capacity, however in line with the SSWBA (2014) I focussed on citizen 3’s strengths as oppose to her weaknesses. It was evident that citizen 3 was able to express her wishes to have enough money to have her hair done weekly and choose what she wants to eat. </w:t>
      </w:r>
    </w:p>
    <w:p w:rsidR="004034D0" w:rsidRDefault="004034D0" w:rsidP="004034D0">
      <w:pPr>
        <w:spacing w:line="360" w:lineRule="auto"/>
        <w:rPr>
          <w:sz w:val="24"/>
          <w:szCs w:val="24"/>
        </w:rPr>
      </w:pPr>
    </w:p>
    <w:p w:rsidR="004034D0" w:rsidRDefault="004034D0" w:rsidP="004034D0">
      <w:pPr>
        <w:spacing w:line="360" w:lineRule="auto"/>
        <w:rPr>
          <w:sz w:val="24"/>
          <w:szCs w:val="24"/>
        </w:rPr>
      </w:pPr>
      <w:r w:rsidRPr="002610DF">
        <w:rPr>
          <w:sz w:val="24"/>
          <w:szCs w:val="24"/>
        </w:rPr>
        <w:t>In accordance to section 128 (1) I had a duty to rep</w:t>
      </w:r>
      <w:r>
        <w:rPr>
          <w:sz w:val="24"/>
          <w:szCs w:val="24"/>
        </w:rPr>
        <w:t xml:space="preserve">ort the potential adult at risk </w:t>
      </w:r>
      <w:r w:rsidRPr="002610DF">
        <w:rPr>
          <w:sz w:val="24"/>
          <w:szCs w:val="24"/>
        </w:rPr>
        <w:t xml:space="preserve">which prompted a referral to the Local </w:t>
      </w:r>
      <w:r>
        <w:rPr>
          <w:sz w:val="24"/>
          <w:szCs w:val="24"/>
        </w:rPr>
        <w:t xml:space="preserve">Authorities Safeguarding Team. Due to Citizen 3 being assessed as lacking the mental capacity with regards to her care and accommodation needs, she was unable to consent to this referral, however was made aware. I </w:t>
      </w:r>
      <w:r w:rsidRPr="00D46651">
        <w:rPr>
          <w:sz w:val="24"/>
          <w:szCs w:val="24"/>
        </w:rPr>
        <w:t xml:space="preserve">wrote citizen 4 a letter to </w:t>
      </w:r>
      <w:r>
        <w:rPr>
          <w:sz w:val="24"/>
          <w:szCs w:val="24"/>
        </w:rPr>
        <w:t xml:space="preserve">reiterate the situation and that </w:t>
      </w:r>
      <w:r w:rsidRPr="00D46651">
        <w:rPr>
          <w:sz w:val="24"/>
          <w:szCs w:val="24"/>
        </w:rPr>
        <w:t>due to the nature of the concerns I would need to refer to the Safeguarding Team. To avoid any biases it was important that I discussed the concerns with citizen 4 and listen to her account of the situation. On reflection of my previous discussions with citizen 4, I concluded that the best form of communication in this instance was written to ensure that all the fundamental points and actions were listed.</w:t>
      </w:r>
      <w:r>
        <w:rPr>
          <w:sz w:val="24"/>
          <w:szCs w:val="24"/>
        </w:rPr>
        <w:t xml:space="preserve"> </w:t>
      </w:r>
    </w:p>
    <w:p w:rsidR="004034D0" w:rsidRPr="00D46651" w:rsidRDefault="004034D0" w:rsidP="004034D0">
      <w:pPr>
        <w:spacing w:line="360" w:lineRule="auto"/>
        <w:rPr>
          <w:sz w:val="24"/>
          <w:szCs w:val="24"/>
        </w:rPr>
      </w:pPr>
    </w:p>
    <w:p w:rsidR="004034D0" w:rsidRDefault="004034D0" w:rsidP="004034D0">
      <w:pPr>
        <w:spacing w:line="360" w:lineRule="auto"/>
        <w:rPr>
          <w:sz w:val="24"/>
          <w:szCs w:val="24"/>
        </w:rPr>
      </w:pPr>
      <w:r>
        <w:rPr>
          <w:sz w:val="24"/>
          <w:szCs w:val="24"/>
        </w:rPr>
        <w:t>In light of the assessments</w:t>
      </w:r>
      <w:r w:rsidRPr="00D46651">
        <w:rPr>
          <w:sz w:val="24"/>
          <w:szCs w:val="24"/>
        </w:rPr>
        <w:t xml:space="preserve">, I referred citizen 3 for an IMCA. This stands for Independent Mental Capacity Advocate. This service is more commonly used when the citizen has no family, however the IMCA role is not restricted to circumstances where the person who lacks capacity has no family or friends to support them. So an IMCA may be appointed in adult protection even if the citizen has family and friends (Wilkes, 2012). Given the risks </w:t>
      </w:r>
      <w:r>
        <w:rPr>
          <w:sz w:val="24"/>
          <w:szCs w:val="24"/>
        </w:rPr>
        <w:t xml:space="preserve">and concerns being fundamentally </w:t>
      </w:r>
      <w:r w:rsidRPr="00D46651">
        <w:rPr>
          <w:sz w:val="24"/>
          <w:szCs w:val="24"/>
        </w:rPr>
        <w:t>associated with citizen 3’s daughter</w:t>
      </w:r>
      <w:r>
        <w:rPr>
          <w:sz w:val="24"/>
          <w:szCs w:val="24"/>
        </w:rPr>
        <w:t xml:space="preserve"> as the perpetrator</w:t>
      </w:r>
      <w:r w:rsidRPr="00D46651">
        <w:rPr>
          <w:sz w:val="24"/>
          <w:szCs w:val="24"/>
        </w:rPr>
        <w:t>, I thought it was appropriate to refer for an IMCA in this instance.</w:t>
      </w:r>
      <w:r>
        <w:rPr>
          <w:sz w:val="24"/>
          <w:szCs w:val="24"/>
        </w:rPr>
        <w:t xml:space="preserve"> The IMCA clarified information with myself and arranged to visit citizen 3 at the care home so that he could obtain her wishes and feelings. </w:t>
      </w:r>
    </w:p>
    <w:p w:rsidR="004034D0" w:rsidRDefault="004034D0" w:rsidP="004034D0">
      <w:pPr>
        <w:spacing w:line="360" w:lineRule="auto"/>
        <w:rPr>
          <w:sz w:val="24"/>
          <w:szCs w:val="24"/>
        </w:rPr>
      </w:pPr>
    </w:p>
    <w:p w:rsidR="004034D0" w:rsidRDefault="004034D0" w:rsidP="004034D0">
      <w:pPr>
        <w:spacing w:line="360" w:lineRule="auto"/>
        <w:rPr>
          <w:sz w:val="24"/>
          <w:szCs w:val="24"/>
        </w:rPr>
      </w:pPr>
      <w:r>
        <w:rPr>
          <w:sz w:val="24"/>
          <w:szCs w:val="24"/>
        </w:rPr>
        <w:t xml:space="preserve">Following on from the safeguarding referral, </w:t>
      </w:r>
      <w:r w:rsidRPr="0096161D">
        <w:rPr>
          <w:sz w:val="24"/>
          <w:szCs w:val="24"/>
        </w:rPr>
        <w:t>Section 126 of the SSWBA (2014) stipulates that there should be clear identifiable single points of contact within the local authority for</w:t>
      </w:r>
      <w:r>
        <w:rPr>
          <w:sz w:val="24"/>
          <w:szCs w:val="24"/>
        </w:rPr>
        <w:t xml:space="preserve"> the</w:t>
      </w:r>
      <w:r w:rsidRPr="0096161D">
        <w:rPr>
          <w:sz w:val="24"/>
          <w:szCs w:val="24"/>
        </w:rPr>
        <w:t xml:space="preserve"> reporting of safeguarding concerns. When a concern is raised regarding an ‘adult at risk’ and a local authority then has reasonable cause to suspect this then it must “make whatever </w:t>
      </w:r>
      <w:r w:rsidRPr="0096161D">
        <w:rPr>
          <w:sz w:val="24"/>
          <w:szCs w:val="24"/>
        </w:rPr>
        <w:lastRenderedPageBreak/>
        <w:t>enquiries it thinks are necessary to enable it to decide whether any action should be taken and then decide on what and by whom” (section 126(2)). This is set within a timescale of seven days to make the enquiries (Working Together to Safeguard People, 2016).</w:t>
      </w:r>
      <w:r>
        <w:rPr>
          <w:sz w:val="24"/>
          <w:szCs w:val="24"/>
        </w:rPr>
        <w:t xml:space="preserve"> There are three outcomes to the enquiries which are classified as determinations. Determination 1 is set out for immediate protection of the adult at risk, determination 2 states that the adult is not at risk, however has needs for care and support, and determination 3 specifies that an adult is at risk and action is needed to protect. When the enquiries determine that there is an adult at risk a multi-disciplinary discussion should take place. In accordance to S126, there was an allocated Social Worker that was appointed by the Local Authorities Safeguarding Team. She then reviewed the information and proceeded with a strategy meeting in line with determination 3. A strategy meeting is a meeting to share information with relevant authorities, form a protection plan, and consider the level of risk, consider roles and responsibilities, the wishes of the adult at risk and form an action plan. </w:t>
      </w:r>
    </w:p>
    <w:p w:rsidR="004034D0" w:rsidRDefault="004034D0" w:rsidP="004034D0">
      <w:pPr>
        <w:spacing w:line="360" w:lineRule="auto"/>
        <w:rPr>
          <w:sz w:val="24"/>
          <w:szCs w:val="24"/>
        </w:rPr>
      </w:pPr>
    </w:p>
    <w:p w:rsidR="004034D0" w:rsidRDefault="004034D0" w:rsidP="004034D0">
      <w:pPr>
        <w:spacing w:line="360" w:lineRule="auto"/>
        <w:rPr>
          <w:sz w:val="24"/>
          <w:szCs w:val="24"/>
        </w:rPr>
      </w:pPr>
      <w:r>
        <w:rPr>
          <w:sz w:val="24"/>
          <w:szCs w:val="24"/>
        </w:rPr>
        <w:t>Given the nature of the case present was myself the case holder, the appointed Safeguarding Social Worker, The Local Authorities Contracting Officer and the Care Home Manager. The agenda for a strategy meeting should acknowledge the S126 enquiries and identify an action plan if relevant.</w:t>
      </w:r>
      <w:r w:rsidRPr="009C59A0">
        <w:t xml:space="preserve"> </w:t>
      </w:r>
      <w:r>
        <w:rPr>
          <w:sz w:val="24"/>
          <w:szCs w:val="24"/>
        </w:rPr>
        <w:t>Pa</w:t>
      </w:r>
      <w:r w:rsidRPr="009C59A0">
        <w:rPr>
          <w:sz w:val="24"/>
          <w:szCs w:val="24"/>
        </w:rPr>
        <w:t xml:space="preserve">rt 7 section 131 (1) of the SSWBA (2014) </w:t>
      </w:r>
      <w:r>
        <w:rPr>
          <w:sz w:val="24"/>
          <w:szCs w:val="24"/>
        </w:rPr>
        <w:t xml:space="preserve">details that </w:t>
      </w:r>
      <w:r w:rsidRPr="009C59A0">
        <w:rPr>
          <w:sz w:val="24"/>
          <w:szCs w:val="24"/>
        </w:rPr>
        <w:t xml:space="preserve">professionals involved during the investigation must </w:t>
      </w:r>
      <w:r>
        <w:rPr>
          <w:sz w:val="24"/>
          <w:szCs w:val="24"/>
        </w:rPr>
        <w:t>share information in accordance with the General Data Protection Regulations and</w:t>
      </w:r>
      <w:r w:rsidRPr="009C59A0">
        <w:rPr>
          <w:sz w:val="24"/>
          <w:szCs w:val="24"/>
        </w:rPr>
        <w:t xml:space="preserve"> the Data Protection Act 1998 if there is a reason to suspect that an individual is at risk of abuse or at risk of serious harm to himself or others (Working Together to Safeguard People, 2016).</w:t>
      </w:r>
      <w:r>
        <w:rPr>
          <w:sz w:val="24"/>
          <w:szCs w:val="24"/>
        </w:rPr>
        <w:t xml:space="preserve"> The Working Together to Safeguard People (2019)  state that the information shared should be appropriate </w:t>
      </w:r>
      <w:r w:rsidRPr="009C59A0">
        <w:rPr>
          <w:sz w:val="24"/>
          <w:szCs w:val="24"/>
        </w:rPr>
        <w:t>for the purpose for which you are sharing it, is shared only with those individuals who need to have it, is accurate and up-to-date, is shared in a timely fashion, and is shared securely</w:t>
      </w:r>
      <w:r>
        <w:rPr>
          <w:sz w:val="24"/>
          <w:szCs w:val="24"/>
        </w:rPr>
        <w:t xml:space="preserve">. This enables practitioners to achieve a more effective outcome and reduce the potential risks. </w:t>
      </w:r>
    </w:p>
    <w:p w:rsidR="004034D0" w:rsidRDefault="004034D0" w:rsidP="004034D0">
      <w:pPr>
        <w:spacing w:line="360" w:lineRule="auto"/>
        <w:rPr>
          <w:sz w:val="24"/>
          <w:szCs w:val="24"/>
        </w:rPr>
      </w:pPr>
    </w:p>
    <w:p w:rsidR="004034D0" w:rsidRDefault="004034D0" w:rsidP="004034D0">
      <w:pPr>
        <w:spacing w:line="360" w:lineRule="auto"/>
        <w:rPr>
          <w:sz w:val="24"/>
          <w:szCs w:val="24"/>
        </w:rPr>
      </w:pPr>
      <w:r>
        <w:rPr>
          <w:sz w:val="24"/>
          <w:szCs w:val="24"/>
        </w:rPr>
        <w:t xml:space="preserve">Following the strategy meeting the action plan was to refer citizen 4 for an appointee as they could manage her finances appropriately and prevent the risk of financial abuse and provide citizen 3 with more control, and to also undertake a best interest meeting to ensure that the current placement remains in citizen 3’s best interest. Conclusions from the strategy meeting </w:t>
      </w:r>
      <w:r>
        <w:rPr>
          <w:sz w:val="24"/>
          <w:szCs w:val="24"/>
        </w:rPr>
        <w:lastRenderedPageBreak/>
        <w:t xml:space="preserve">are required to be recorded effectively so that these can be accessible in the future. I found that historic case records relating to citizen 3 benefited my decision making during this process as it was evident that similar events have taken place prior which has resulted in citizen 3 moving care homes on two occasions. </w:t>
      </w:r>
    </w:p>
    <w:p w:rsidR="004034D0" w:rsidRDefault="004034D0" w:rsidP="004034D0">
      <w:pPr>
        <w:spacing w:line="360" w:lineRule="auto"/>
        <w:rPr>
          <w:sz w:val="24"/>
          <w:szCs w:val="24"/>
        </w:rPr>
      </w:pPr>
    </w:p>
    <w:p w:rsidR="004034D0" w:rsidRDefault="004034D0" w:rsidP="004034D0">
      <w:pPr>
        <w:spacing w:line="360" w:lineRule="auto"/>
        <w:rPr>
          <w:sz w:val="24"/>
          <w:szCs w:val="24"/>
        </w:rPr>
      </w:pPr>
      <w:r>
        <w:rPr>
          <w:sz w:val="24"/>
          <w:szCs w:val="24"/>
        </w:rPr>
        <w:t>I referred to the Local Authorities Appointeeship Team, they accepted the referral and made arrangements with citizen 4 to hand over citizen 3’s bank cards and monies which she reluctantly agreed to. I then arranged a best interest meeting, again this was done via video call due to the Covid 19 restrictions. In attendance was myself (Social Worker), the care home manager, the IMCA and Citizen 4. Citizen 4 was invited as she was able to express her wishes with regards to what she feels was best for her mother.</w:t>
      </w:r>
      <w:r w:rsidRPr="00DC47A7">
        <w:t xml:space="preserve"> </w:t>
      </w:r>
      <w:r w:rsidRPr="00DC47A7">
        <w:rPr>
          <w:sz w:val="24"/>
          <w:szCs w:val="24"/>
        </w:rPr>
        <w:t>Best interest decisions is co</w:t>
      </w:r>
      <w:r>
        <w:rPr>
          <w:sz w:val="24"/>
          <w:szCs w:val="24"/>
        </w:rPr>
        <w:t>vered by the Codes of Practice. S</w:t>
      </w:r>
      <w:r w:rsidRPr="00DC47A7">
        <w:rPr>
          <w:sz w:val="24"/>
          <w:szCs w:val="24"/>
        </w:rPr>
        <w:t>4 of the MCA (2005) this sets out a number of factors that professionals should consider when making a best interest decision on the behalf of an individual that lacks capacity. This should include and respect the individual’s culture, their beliefs, wishes and feelings. It also means using information included in care plans and advance care plans, consulting with the person's family, carers and advocates and seeking to establish the person's wishes, preferences and</w:t>
      </w:r>
      <w:r>
        <w:rPr>
          <w:sz w:val="24"/>
          <w:szCs w:val="24"/>
        </w:rPr>
        <w:t xml:space="preserve"> values (www.nice.org.uk). All s</w:t>
      </w:r>
      <w:r w:rsidRPr="00DC47A7">
        <w:rPr>
          <w:sz w:val="24"/>
          <w:szCs w:val="24"/>
        </w:rPr>
        <w:t xml:space="preserve">afeguarding decisions and considerations should follow the legal requirements set out by the MCA (2005) and respective Codes of Practice.  </w:t>
      </w:r>
      <w:r>
        <w:rPr>
          <w:sz w:val="24"/>
          <w:szCs w:val="24"/>
        </w:rPr>
        <w:t xml:space="preserve">In acknowledgement to this, I reviewed the past documentation on the Local Authorities data base, spoke with the care home staff and citizen 4. It was apparent that citizen 3 had settled in well at her current care home and made positive relationships with the other residents and staff. Through conversation with citizen 3 she also expressed that she loves it “here” and believed it to be her home. Prior to citizen 3 also being diagnosed with dementia, it was also her choice to move into a residential home as she no longer felt that she could manage independently both physically and emotionally. In conclusion to this, the best interest decision was made for citizen 3 to remain in her current care home. This was deemed to be the least restrictive in line with the MCA (2005). A best Interest Assessor (BIA) then arranged a visit with citizen 3 with regards to an application of a Deprivation of Liberty Safeguards (DoLS). </w:t>
      </w:r>
      <w:r w:rsidRPr="00433645">
        <w:rPr>
          <w:sz w:val="24"/>
          <w:szCs w:val="24"/>
        </w:rPr>
        <w:t>DoLS ensures people who cannot consent to their care arrangements in a care home or hospital are protected if those arrangements</w:t>
      </w:r>
      <w:r>
        <w:rPr>
          <w:sz w:val="24"/>
          <w:szCs w:val="24"/>
        </w:rPr>
        <w:t xml:space="preserve"> deprive them of their liberty. </w:t>
      </w:r>
      <w:r w:rsidRPr="00433645">
        <w:rPr>
          <w:sz w:val="24"/>
          <w:szCs w:val="24"/>
        </w:rPr>
        <w:t xml:space="preserve">Arrangements are assessed to check they are necessary and in the </w:t>
      </w:r>
      <w:r w:rsidRPr="00433645">
        <w:rPr>
          <w:sz w:val="24"/>
          <w:szCs w:val="24"/>
        </w:rPr>
        <w:lastRenderedPageBreak/>
        <w:t>person’s best interests.</w:t>
      </w:r>
      <w:r>
        <w:rPr>
          <w:sz w:val="24"/>
          <w:szCs w:val="24"/>
        </w:rPr>
        <w:t xml:space="preserve"> In this instance a DoLS application would also prevent citizen 4 from removing her mother from the current care home. </w:t>
      </w:r>
    </w:p>
    <w:p w:rsidR="004034D0" w:rsidRDefault="004034D0" w:rsidP="004034D0">
      <w:pPr>
        <w:spacing w:line="360" w:lineRule="auto"/>
        <w:rPr>
          <w:sz w:val="24"/>
          <w:szCs w:val="24"/>
        </w:rPr>
      </w:pPr>
    </w:p>
    <w:p w:rsidR="004034D0" w:rsidRDefault="004034D0" w:rsidP="004034D0">
      <w:pPr>
        <w:spacing w:line="360" w:lineRule="auto"/>
        <w:rPr>
          <w:sz w:val="24"/>
          <w:szCs w:val="24"/>
        </w:rPr>
      </w:pPr>
      <w:r>
        <w:rPr>
          <w:sz w:val="24"/>
          <w:szCs w:val="24"/>
        </w:rPr>
        <w:t xml:space="preserve">Following on from the initial strategy meeting, another was held to discuss the outcomes from the previous action plan and to set further actions moving forward. It was discussed that all necessary action have been undertaken to secure citizen 3’s current placement and prevent the risk of financial and emotional abuse. I was given the tasks of feeding the outcomes back to citizen 4 and ensuring that I supported citizen 3 to maintain a good relationship with her daughter. Appropriate boundaries were also highlighted so that citizen 4’s behaviour towards the care home staff was managed. </w:t>
      </w:r>
    </w:p>
    <w:p w:rsidR="004034D0" w:rsidRDefault="004034D0" w:rsidP="004034D0">
      <w:pPr>
        <w:spacing w:line="360" w:lineRule="auto"/>
        <w:rPr>
          <w:sz w:val="24"/>
          <w:szCs w:val="24"/>
        </w:rPr>
      </w:pPr>
    </w:p>
    <w:p w:rsidR="004034D0" w:rsidRDefault="004034D0" w:rsidP="004034D0">
      <w:pPr>
        <w:spacing w:line="360" w:lineRule="auto"/>
        <w:rPr>
          <w:sz w:val="24"/>
          <w:szCs w:val="24"/>
        </w:rPr>
      </w:pPr>
      <w:r>
        <w:rPr>
          <w:sz w:val="24"/>
          <w:szCs w:val="24"/>
        </w:rPr>
        <w:t xml:space="preserve">These boundaries included suitable times when citizen 4 could contact the home and allowing her mother to have a choice with regards to her day to day decisions. After discussion, citizen 4 was agreeable to the conditions, however refused to pay the additional top fee that the care home request and that family are liable to pay for. In this instance the Local Authority agreed to cover the cost after an application was made to the head of service. </w:t>
      </w:r>
    </w:p>
    <w:p w:rsidR="004034D0" w:rsidRDefault="004034D0" w:rsidP="004034D0">
      <w:pPr>
        <w:spacing w:line="360" w:lineRule="auto"/>
        <w:rPr>
          <w:sz w:val="24"/>
          <w:szCs w:val="24"/>
        </w:rPr>
      </w:pPr>
    </w:p>
    <w:p w:rsidR="004034D0" w:rsidRDefault="004034D0" w:rsidP="004034D0">
      <w:pPr>
        <w:spacing w:line="360" w:lineRule="auto"/>
        <w:rPr>
          <w:sz w:val="24"/>
          <w:szCs w:val="24"/>
        </w:rPr>
      </w:pPr>
      <w:r>
        <w:rPr>
          <w:sz w:val="24"/>
          <w:szCs w:val="24"/>
        </w:rPr>
        <w:t>In addition to part 7 of the SSWBA (2014) with its fundamental principle being safeguarding regulations, part 2 section 7 of the SSWBA (2014)</w:t>
      </w:r>
      <w:r w:rsidRPr="00096078">
        <w:rPr>
          <w:sz w:val="24"/>
          <w:szCs w:val="24"/>
        </w:rPr>
        <w:t xml:space="preserve"> places duties on persons exerci</w:t>
      </w:r>
      <w:r>
        <w:rPr>
          <w:sz w:val="24"/>
          <w:szCs w:val="24"/>
        </w:rPr>
        <w:t xml:space="preserve">sing functions under the Act to </w:t>
      </w:r>
      <w:r w:rsidRPr="00096078">
        <w:rPr>
          <w:sz w:val="24"/>
          <w:szCs w:val="24"/>
        </w:rPr>
        <w:t>have due regard to the United Nations Principles for Older Persons</w:t>
      </w:r>
      <w:r>
        <w:rPr>
          <w:sz w:val="24"/>
          <w:szCs w:val="24"/>
        </w:rPr>
        <w:t>. The United Nations for Older Persons has 18 key principles which are set out in 5 main sections, these are independence, participation, care, self-fulfilment and dignity. These fundamentally focus on the rights of the individual to have control and choice. Codes of Practice (2016) Part 2 states that local</w:t>
      </w:r>
      <w:r w:rsidRPr="00F27733">
        <w:rPr>
          <w:sz w:val="24"/>
          <w:szCs w:val="24"/>
        </w:rPr>
        <w:t xml:space="preserve"> authorities must ensur</w:t>
      </w:r>
      <w:r>
        <w:rPr>
          <w:sz w:val="24"/>
          <w:szCs w:val="24"/>
        </w:rPr>
        <w:t xml:space="preserve">e any action taken is in line with the </w:t>
      </w:r>
      <w:r w:rsidRPr="00F27733">
        <w:rPr>
          <w:sz w:val="24"/>
          <w:szCs w:val="24"/>
        </w:rPr>
        <w:t xml:space="preserve">Human Rights Act </w:t>
      </w:r>
      <w:r>
        <w:rPr>
          <w:sz w:val="24"/>
          <w:szCs w:val="24"/>
        </w:rPr>
        <w:t xml:space="preserve">(1998). </w:t>
      </w:r>
      <w:r w:rsidRPr="00217FD8">
        <w:rPr>
          <w:sz w:val="24"/>
          <w:szCs w:val="24"/>
        </w:rPr>
        <w:t xml:space="preserve">This </w:t>
      </w:r>
      <w:r>
        <w:rPr>
          <w:sz w:val="24"/>
          <w:szCs w:val="24"/>
        </w:rPr>
        <w:t xml:space="preserve">piece of legislation has </w:t>
      </w:r>
      <w:r w:rsidRPr="00217FD8">
        <w:rPr>
          <w:sz w:val="24"/>
          <w:szCs w:val="24"/>
        </w:rPr>
        <w:t>a total of 13 articles outlining everyone’s basic rights in law. When it comes to safeguarding vulnerable adults, there are four articl</w:t>
      </w:r>
      <w:r>
        <w:rPr>
          <w:sz w:val="24"/>
          <w:szCs w:val="24"/>
        </w:rPr>
        <w:t>es that are relevant, these are inclusive of article 2 the right to life, article 3 freedom from degrading and inhume treatment, article 5 the right to liberty and security and article 8</w:t>
      </w:r>
      <w:r w:rsidRPr="00217FD8">
        <w:rPr>
          <w:sz w:val="24"/>
          <w:szCs w:val="24"/>
        </w:rPr>
        <w:t xml:space="preserve"> the right to a private life, family life, and a home life.</w:t>
      </w:r>
      <w:r>
        <w:rPr>
          <w:sz w:val="24"/>
          <w:szCs w:val="24"/>
        </w:rPr>
        <w:t xml:space="preserve"> In correlation to the legislation and local safeguarding boards, The HRA (1998) play a key</w:t>
      </w:r>
      <w:r w:rsidRPr="008419B8">
        <w:rPr>
          <w:sz w:val="24"/>
          <w:szCs w:val="24"/>
        </w:rPr>
        <w:t xml:space="preserve"> part when protecting individual’s from harm </w:t>
      </w:r>
      <w:r w:rsidRPr="008419B8">
        <w:rPr>
          <w:sz w:val="24"/>
          <w:szCs w:val="24"/>
        </w:rPr>
        <w:lastRenderedPageBreak/>
        <w:t>and abuse, this is underlined by the Association of Directors of Social Services (2005) which states that ‘all persons have the right to live their lives free from violence and abuse.</w:t>
      </w:r>
    </w:p>
    <w:p w:rsidR="004034D0" w:rsidRDefault="004034D0" w:rsidP="004034D0">
      <w:pPr>
        <w:spacing w:line="360" w:lineRule="auto"/>
        <w:rPr>
          <w:sz w:val="24"/>
          <w:szCs w:val="24"/>
        </w:rPr>
      </w:pPr>
    </w:p>
    <w:p w:rsidR="004034D0" w:rsidRDefault="004034D0" w:rsidP="004034D0">
      <w:pPr>
        <w:spacing w:line="360" w:lineRule="auto"/>
        <w:rPr>
          <w:sz w:val="24"/>
          <w:szCs w:val="24"/>
        </w:rPr>
      </w:pPr>
      <w:r>
        <w:rPr>
          <w:sz w:val="24"/>
          <w:szCs w:val="24"/>
        </w:rPr>
        <w:t xml:space="preserve">Word Count: 3828. </w:t>
      </w: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Default="004034D0" w:rsidP="00FF7EBB">
      <w:pPr>
        <w:jc w:val="both"/>
        <w:rPr>
          <w:b/>
          <w:sz w:val="24"/>
          <w:szCs w:val="24"/>
        </w:rPr>
      </w:pPr>
    </w:p>
    <w:p w:rsidR="004034D0" w:rsidRPr="008B28E7" w:rsidRDefault="004034D0" w:rsidP="00FF7EBB">
      <w:pPr>
        <w:jc w:val="both"/>
        <w:rPr>
          <w:b/>
          <w:sz w:val="24"/>
          <w:szCs w:val="24"/>
        </w:rPr>
      </w:pPr>
    </w:p>
    <w:p w:rsidR="000D0BB6" w:rsidRDefault="008B28E7" w:rsidP="0093018C">
      <w:pPr>
        <w:jc w:val="center"/>
        <w:rPr>
          <w:b/>
          <w:sz w:val="24"/>
          <w:szCs w:val="24"/>
        </w:rPr>
      </w:pPr>
      <w:proofErr w:type="gramStart"/>
      <w:r>
        <w:rPr>
          <w:b/>
          <w:sz w:val="24"/>
          <w:szCs w:val="24"/>
        </w:rPr>
        <w:t xml:space="preserve">Section </w:t>
      </w:r>
      <w:r w:rsidR="00002C7A">
        <w:rPr>
          <w:b/>
          <w:sz w:val="24"/>
          <w:szCs w:val="24"/>
        </w:rPr>
        <w:t xml:space="preserve"> 5</w:t>
      </w:r>
      <w:proofErr w:type="gramEnd"/>
    </w:p>
    <w:p w:rsidR="00002C7A" w:rsidRDefault="00002C7A" w:rsidP="0093018C">
      <w:pPr>
        <w:jc w:val="center"/>
        <w:rPr>
          <w:b/>
          <w:sz w:val="24"/>
          <w:szCs w:val="24"/>
        </w:rPr>
      </w:pPr>
    </w:p>
    <w:p w:rsidR="00002C7A" w:rsidRPr="008B28E7" w:rsidRDefault="00002C7A" w:rsidP="00002C7A">
      <w:pPr>
        <w:rPr>
          <w:b/>
          <w:sz w:val="24"/>
          <w:szCs w:val="24"/>
        </w:rPr>
      </w:pPr>
      <w:r>
        <w:rPr>
          <w:b/>
          <w:sz w:val="24"/>
          <w:szCs w:val="24"/>
        </w:rPr>
        <w:t>Safeguarding</w:t>
      </w:r>
    </w:p>
    <w:p w:rsidR="000D0BB6" w:rsidRPr="008B28E7" w:rsidRDefault="000D0BB6" w:rsidP="00FF7EBB">
      <w:pPr>
        <w:jc w:val="both"/>
        <w:rPr>
          <w:b/>
          <w:sz w:val="24"/>
          <w:szCs w:val="24"/>
        </w:rPr>
      </w:pPr>
    </w:p>
    <w:p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188" w:type="dxa"/>
            <w:shd w:val="clear" w:color="auto" w:fill="auto"/>
          </w:tcPr>
          <w:p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rsidR="006108C9" w:rsidRPr="006108C9" w:rsidRDefault="006108C9" w:rsidP="00FF7EBB">
            <w:pPr>
              <w:jc w:val="both"/>
              <w:rPr>
                <w:sz w:val="24"/>
                <w:szCs w:val="24"/>
              </w:rPr>
            </w:pPr>
          </w:p>
          <w:p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DB3AA9" w:rsidRDefault="00DB3AA9" w:rsidP="00DB3AA9">
      <w:pPr>
        <w:spacing w:line="360" w:lineRule="auto"/>
        <w:rPr>
          <w:sz w:val="24"/>
          <w:szCs w:val="24"/>
        </w:rPr>
      </w:pPr>
      <w:r w:rsidRPr="002E2B73">
        <w:rPr>
          <w:sz w:val="24"/>
          <w:szCs w:val="24"/>
        </w:rPr>
        <w:lastRenderedPageBreak/>
        <w:t>When considering the safeguarding of a child, practitioners should develop a child-centred approach throughout the entire process. This places central value on the child in which their welfare is paramount (O’Keefe and Race, 2017). The Safeguarding of Children in Wales is governed by part 7 of the Social Services and Well-being (Wales) Act (2014) (SSWBA). S.130 of the SSWBA defines a child at risk as a child who is experiencing or is at risk of abuse, neglect or other kinds of harm, and they have needs for care and support. A practitioner should report any concerns to the relevant safeguarding team within 24 hours. They also have the responsibility under S. 162(2) of SSWBA (2014) to make arrangements to promote co-operation between the relevant officers of the authority who exercise its own functions, this includes the police and education (Social Care Wales, 2020)</w:t>
      </w:r>
      <w:r w:rsidR="004034D0">
        <w:rPr>
          <w:sz w:val="24"/>
          <w:szCs w:val="24"/>
        </w:rPr>
        <w:t>.</w:t>
      </w:r>
    </w:p>
    <w:p w:rsidR="004034D0" w:rsidRPr="002E2B73" w:rsidRDefault="004034D0" w:rsidP="00DB3AA9">
      <w:pPr>
        <w:spacing w:line="360" w:lineRule="auto"/>
        <w:rPr>
          <w:sz w:val="24"/>
          <w:szCs w:val="24"/>
        </w:rPr>
      </w:pPr>
    </w:p>
    <w:p w:rsidR="00DB3AA9" w:rsidRPr="002E2B73" w:rsidRDefault="00DB3AA9" w:rsidP="00DB3AA9">
      <w:pPr>
        <w:spacing w:line="360" w:lineRule="auto"/>
        <w:rPr>
          <w:sz w:val="24"/>
          <w:szCs w:val="24"/>
        </w:rPr>
      </w:pPr>
      <w:r w:rsidRPr="002E2B73">
        <w:rPr>
          <w:sz w:val="24"/>
          <w:szCs w:val="24"/>
        </w:rPr>
        <w:t xml:space="preserve">When a child has been reported under S.130 of the SSWBA (2014) Act, the local authority must consider whether there are grounds for carrying out an investigation under section 47 of the Children Act 1989. Where information gathered during a results in the Social Worker suspecting that the child is suffering or likely to suffer Significant Harm, a strategy meeting should be held to decide whether to initiate enquiries under S47. This meeting adapts a multi-disciplinary approach consisting of other agencies including the police, health professionals and education. S47 enquiries will then need to be completed within 10 days of the initial discussion and a determination made within the best interest of the child. </w:t>
      </w:r>
    </w:p>
    <w:p w:rsidR="00DB3AA9" w:rsidRDefault="00DB3AA9" w:rsidP="00DB3AA9">
      <w:pPr>
        <w:spacing w:line="360" w:lineRule="auto"/>
        <w:rPr>
          <w:sz w:val="24"/>
          <w:szCs w:val="24"/>
        </w:rPr>
      </w:pPr>
      <w:r w:rsidRPr="002E2B73">
        <w:rPr>
          <w:sz w:val="24"/>
          <w:szCs w:val="24"/>
        </w:rPr>
        <w:t xml:space="preserve">Social Services are responsible for deciding what action to take and how to proceed following s47 enquiries. This can be led by three levels of determination which include determination 1: concerns are not substantiated, determination 2: concerns are substantiated but the child is not judged to be at continuing risk of significant harm although they may have care and support needs, and determination 3: concerns are substantiated, and the child is judged to be experiencing or at risk of abuse, harm or neglect and a child protection conference should be convened (Social Care Wales, 2020). </w:t>
      </w:r>
    </w:p>
    <w:p w:rsidR="004034D0" w:rsidRPr="002E2B73" w:rsidRDefault="004034D0" w:rsidP="00DB3AA9">
      <w:pPr>
        <w:spacing w:line="360" w:lineRule="auto"/>
        <w:rPr>
          <w:sz w:val="24"/>
          <w:szCs w:val="24"/>
        </w:rPr>
      </w:pPr>
    </w:p>
    <w:p w:rsidR="00DB3AA9" w:rsidRPr="002E2B73" w:rsidRDefault="00DB3AA9" w:rsidP="00DB3AA9">
      <w:pPr>
        <w:spacing w:line="360" w:lineRule="auto"/>
        <w:rPr>
          <w:sz w:val="24"/>
          <w:szCs w:val="24"/>
        </w:rPr>
      </w:pPr>
      <w:r w:rsidRPr="002E2B73">
        <w:rPr>
          <w:sz w:val="24"/>
          <w:szCs w:val="24"/>
        </w:rPr>
        <w:t xml:space="preserve">In line with determination 1, not further action may be required. This is similar as to that of determination 2, however S.21 and S.24 of the SSWBA (2014) set out the duties on a local authority to assess a child who may have needs for care and support and a carer who may have needs for support. The Care and Support (Assessment) (Wales) Regulations 2015 make </w:t>
      </w:r>
      <w:r w:rsidRPr="002E2B73">
        <w:rPr>
          <w:sz w:val="24"/>
          <w:szCs w:val="24"/>
        </w:rPr>
        <w:lastRenderedPageBreak/>
        <w:t xml:space="preserve">further provision about such assessments. If determination 3 is deemed to be the most appropriate then a child protection conference should be held by social services within 15 working days of the strategy meeting. If the child is suspected to be in immediate danger then the Local Authority can apply for an emergency protection order. This is an order from the Court which allows the child to be removed from their home if there is reasonable cause to believe that the child is likely to suffer significant harm if they are not removed and grants parental responsibility to the local authority. An Emergency Protection Order lasts up to 8 days, but can be extended once, for a maximum of 7 days (North Wales Safeguarding Board, 2019). </w:t>
      </w:r>
    </w:p>
    <w:p w:rsidR="00DB3AA9" w:rsidRDefault="00DB3AA9" w:rsidP="00DB3AA9">
      <w:pPr>
        <w:spacing w:line="360" w:lineRule="auto"/>
        <w:rPr>
          <w:sz w:val="24"/>
          <w:szCs w:val="24"/>
        </w:rPr>
      </w:pPr>
    </w:p>
    <w:p w:rsidR="00DB3AA9" w:rsidRPr="002E2B73" w:rsidRDefault="00DB3AA9" w:rsidP="00DB3AA9">
      <w:pPr>
        <w:spacing w:line="360" w:lineRule="auto"/>
        <w:rPr>
          <w:sz w:val="24"/>
          <w:szCs w:val="24"/>
        </w:rPr>
      </w:pPr>
      <w:r w:rsidRPr="002E2B73">
        <w:rPr>
          <w:sz w:val="24"/>
          <w:szCs w:val="24"/>
        </w:rPr>
        <w:t>Word Count: 547</w:t>
      </w:r>
    </w:p>
    <w:p w:rsidR="00DB3AA9" w:rsidRDefault="00DB3AA9" w:rsidP="00DB3AA9">
      <w:pPr>
        <w:spacing w:line="360" w:lineRule="auto"/>
        <w:rPr>
          <w:rFonts w:ascii="Wewhen" w:hAnsi="Wewhen"/>
          <w:sz w:val="24"/>
          <w:szCs w:val="24"/>
        </w:rPr>
      </w:pPr>
    </w:p>
    <w:p w:rsidR="00AA666E" w:rsidRDefault="00AA666E"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956AE9" w:rsidRDefault="00956AE9"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390074" w:rsidRDefault="00390074" w:rsidP="00FF7EBB">
      <w:pPr>
        <w:jc w:val="both"/>
        <w:rPr>
          <w:sz w:val="24"/>
          <w:szCs w:val="24"/>
        </w:rPr>
      </w:pPr>
    </w:p>
    <w:p w:rsidR="006108C9" w:rsidRDefault="006108C9"/>
    <w:p w:rsidR="00AA666E" w:rsidRPr="0002440E" w:rsidRDefault="00AA666E" w:rsidP="0002440E"/>
    <w:p w:rsidR="00AA666E" w:rsidRPr="008B28E7" w:rsidRDefault="00AA666E" w:rsidP="00FF7EBB">
      <w:pPr>
        <w:jc w:val="both"/>
        <w:rPr>
          <w:sz w:val="24"/>
          <w:szCs w:val="24"/>
        </w:rPr>
      </w:pPr>
    </w:p>
    <w:p w:rsidR="006108C9" w:rsidRDefault="006108C9" w:rsidP="00FF7EBB">
      <w:pPr>
        <w:jc w:val="both"/>
        <w:rPr>
          <w:sz w:val="24"/>
          <w:szCs w:val="24"/>
        </w:rPr>
      </w:pPr>
    </w:p>
    <w:p w:rsidR="006108C9" w:rsidRDefault="006108C9" w:rsidP="00FF7EBB">
      <w:pPr>
        <w:jc w:val="both"/>
        <w:rPr>
          <w:sz w:val="24"/>
          <w:szCs w:val="24"/>
        </w:rPr>
      </w:pPr>
    </w:p>
    <w:p w:rsidR="006108C9" w:rsidRDefault="006108C9" w:rsidP="00FF7EBB">
      <w:pPr>
        <w:jc w:val="both"/>
        <w:rPr>
          <w:sz w:val="24"/>
          <w:szCs w:val="24"/>
        </w:rPr>
      </w:pPr>
    </w:p>
    <w:p w:rsidR="0002440E" w:rsidRDefault="0002440E" w:rsidP="00FF7EBB">
      <w:pPr>
        <w:jc w:val="both"/>
        <w:rPr>
          <w:sz w:val="24"/>
          <w:szCs w:val="24"/>
        </w:rPr>
      </w:pPr>
    </w:p>
    <w:p w:rsidR="008B28E7" w:rsidRDefault="008B28E7" w:rsidP="00FF7EBB">
      <w:pPr>
        <w:jc w:val="both"/>
        <w:rPr>
          <w:sz w:val="24"/>
          <w:szCs w:val="24"/>
        </w:rPr>
      </w:pPr>
    </w:p>
    <w:p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278" w:type="dxa"/>
            <w:shd w:val="clear" w:color="auto" w:fill="auto"/>
          </w:tcPr>
          <w:p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rsidR="008C7770" w:rsidRDefault="008C7770" w:rsidP="00FF7EBB">
            <w:pPr>
              <w:jc w:val="both"/>
              <w:rPr>
                <w:sz w:val="24"/>
                <w:szCs w:val="24"/>
              </w:rPr>
            </w:pPr>
          </w:p>
          <w:p w:rsidR="008C7770" w:rsidRDefault="008C7770" w:rsidP="00FF7EBB">
            <w:pPr>
              <w:jc w:val="both"/>
              <w:rPr>
                <w:sz w:val="24"/>
                <w:szCs w:val="24"/>
              </w:rPr>
            </w:pPr>
          </w:p>
          <w:p w:rsidR="008C7770" w:rsidRPr="006108C9" w:rsidRDefault="008C7770" w:rsidP="00FF7EBB">
            <w:pPr>
              <w:jc w:val="both"/>
              <w:rPr>
                <w:sz w:val="24"/>
                <w:szCs w:val="24"/>
              </w:rPr>
            </w:pPr>
          </w:p>
          <w:p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rsidR="008C7770" w:rsidRPr="006108C9" w:rsidRDefault="008C7770" w:rsidP="00FF7EBB">
            <w:pPr>
              <w:jc w:val="both"/>
              <w:rPr>
                <w:sz w:val="24"/>
                <w:szCs w:val="24"/>
              </w:rPr>
            </w:pPr>
          </w:p>
        </w:tc>
      </w:tr>
    </w:tbl>
    <w:p w:rsidR="00AA666E" w:rsidRPr="008B28E7" w:rsidRDefault="00AA666E" w:rsidP="00FF7EBB">
      <w:pPr>
        <w:ind w:left="360" w:hanging="360"/>
        <w:jc w:val="both"/>
        <w:rPr>
          <w:b/>
          <w:sz w:val="24"/>
          <w:szCs w:val="24"/>
        </w:rPr>
      </w:pPr>
    </w:p>
    <w:p w:rsidR="00DB3AA9" w:rsidRDefault="00DB3AA9" w:rsidP="00DB3AA9">
      <w:pPr>
        <w:spacing w:line="360" w:lineRule="auto"/>
        <w:rPr>
          <w:sz w:val="24"/>
          <w:szCs w:val="24"/>
        </w:rPr>
      </w:pPr>
      <w:r w:rsidRPr="00330EA7">
        <w:rPr>
          <w:sz w:val="24"/>
          <w:szCs w:val="24"/>
        </w:rPr>
        <w:t>There have been significant changes in safeguarding knowledge, priorities, practice and legislation following the implementation of The Social Services and Well-being (Wales) Act (2014)</w:t>
      </w:r>
      <w:r>
        <w:rPr>
          <w:sz w:val="24"/>
          <w:szCs w:val="24"/>
        </w:rPr>
        <w:t xml:space="preserve"> (SSWBA)</w:t>
      </w:r>
      <w:r w:rsidRPr="00330EA7">
        <w:rPr>
          <w:sz w:val="24"/>
          <w:szCs w:val="24"/>
        </w:rPr>
        <w:t xml:space="preserve"> which came into effect in April 2016. It sets out what must and should be done to safeguard children </w:t>
      </w:r>
      <w:r>
        <w:rPr>
          <w:sz w:val="24"/>
          <w:szCs w:val="24"/>
        </w:rPr>
        <w:t>and adults (A</w:t>
      </w:r>
      <w:r w:rsidRPr="00330EA7">
        <w:rPr>
          <w:sz w:val="24"/>
          <w:szCs w:val="24"/>
        </w:rPr>
        <w:t xml:space="preserve"> Guide for Safeguarding Children and Adults at Risk in General Practice, 2016). </w:t>
      </w:r>
      <w:r>
        <w:rPr>
          <w:sz w:val="24"/>
          <w:szCs w:val="24"/>
        </w:rPr>
        <w:t xml:space="preserve">Whilst part 7 of the SSWBA (2014) governs the safeguarding process for both adults and children, </w:t>
      </w:r>
      <w:r w:rsidRPr="00330EA7">
        <w:rPr>
          <w:sz w:val="24"/>
          <w:szCs w:val="24"/>
        </w:rPr>
        <w:t>there are s</w:t>
      </w:r>
      <w:r>
        <w:rPr>
          <w:sz w:val="24"/>
          <w:szCs w:val="24"/>
        </w:rPr>
        <w:t>ome differences in corresponding legislation (</w:t>
      </w:r>
      <w:r w:rsidRPr="00330EA7">
        <w:rPr>
          <w:sz w:val="24"/>
          <w:szCs w:val="24"/>
        </w:rPr>
        <w:t xml:space="preserve">Social Care Wales, 2020). </w:t>
      </w:r>
      <w:r>
        <w:rPr>
          <w:sz w:val="24"/>
          <w:szCs w:val="24"/>
        </w:rPr>
        <w:t>The Children’s Act (1989), in particular section 47 relates to enquires specifically for anyone under the age of 18 who are deemed to be at risk, or have needs for care and support. Safeguarding adults in Wales cannot be governed by this legislation. Furthermore, a fundamental</w:t>
      </w:r>
      <w:r w:rsidRPr="00151918">
        <w:rPr>
          <w:sz w:val="24"/>
          <w:szCs w:val="24"/>
        </w:rPr>
        <w:t xml:space="preserve"> difference between safeguarding adults and safeguarding children is an adult’s right to </w:t>
      </w:r>
      <w:r>
        <w:rPr>
          <w:sz w:val="24"/>
          <w:szCs w:val="24"/>
        </w:rPr>
        <w:t xml:space="preserve">control and </w:t>
      </w:r>
      <w:r w:rsidRPr="00151918">
        <w:rPr>
          <w:sz w:val="24"/>
          <w:szCs w:val="24"/>
        </w:rPr>
        <w:t>self-determination</w:t>
      </w:r>
      <w:r>
        <w:rPr>
          <w:sz w:val="24"/>
          <w:szCs w:val="24"/>
        </w:rPr>
        <w:t xml:space="preserve">. Adults may choose to not protect themselves when they are at risk and the authorities can only intervene in an adult’s best interest when they have been deemed to lack the mental capacity, </w:t>
      </w:r>
      <w:r w:rsidRPr="00151918">
        <w:rPr>
          <w:sz w:val="24"/>
          <w:szCs w:val="24"/>
        </w:rPr>
        <w:t>or where the concerns may extend to children, such as when they are living in the same household.</w:t>
      </w:r>
      <w:r>
        <w:rPr>
          <w:sz w:val="24"/>
          <w:szCs w:val="24"/>
        </w:rPr>
        <w:t xml:space="preserve"> This is in line with the Mental Capacity Act (2005). As appose to the safeguarding of children, it</w:t>
      </w:r>
      <w:r w:rsidRPr="00151918">
        <w:rPr>
          <w:sz w:val="24"/>
          <w:szCs w:val="24"/>
        </w:rPr>
        <w:t xml:space="preserve"> can make the matter of safeguard</w:t>
      </w:r>
      <w:r>
        <w:rPr>
          <w:sz w:val="24"/>
          <w:szCs w:val="24"/>
        </w:rPr>
        <w:t>ing adults even more complex as</w:t>
      </w:r>
      <w:r w:rsidRPr="00151918">
        <w:rPr>
          <w:sz w:val="24"/>
          <w:szCs w:val="24"/>
        </w:rPr>
        <w:t xml:space="preserve"> is not solely focused on creating an appropriate process and system to safeguard. It also needs to take into account the importance of creating a culture that embraces the adults</w:t>
      </w:r>
      <w:r>
        <w:rPr>
          <w:sz w:val="24"/>
          <w:szCs w:val="24"/>
        </w:rPr>
        <w:t xml:space="preserve"> </w:t>
      </w:r>
      <w:r w:rsidRPr="00151918">
        <w:rPr>
          <w:sz w:val="24"/>
          <w:szCs w:val="24"/>
        </w:rPr>
        <w:t xml:space="preserve">themselves, informing and consulting them </w:t>
      </w:r>
      <w:r>
        <w:rPr>
          <w:sz w:val="24"/>
          <w:szCs w:val="24"/>
        </w:rPr>
        <w:t xml:space="preserve">on all decisions affecting them </w:t>
      </w:r>
      <w:r w:rsidRPr="00F759AE">
        <w:rPr>
          <w:sz w:val="24"/>
          <w:szCs w:val="24"/>
        </w:rPr>
        <w:t>(</w:t>
      </w:r>
      <w:hyperlink r:id="rId15" w:history="1">
        <w:r w:rsidRPr="00126546">
          <w:rPr>
            <w:rStyle w:val="Hyperlink"/>
            <w:sz w:val="24"/>
            <w:szCs w:val="24"/>
          </w:rPr>
          <w:t>www.anncrafttrust.org</w:t>
        </w:r>
      </w:hyperlink>
      <w:r w:rsidRPr="00F759AE">
        <w:rPr>
          <w:sz w:val="24"/>
          <w:szCs w:val="24"/>
        </w:rPr>
        <w:t>)</w:t>
      </w:r>
      <w:r>
        <w:rPr>
          <w:sz w:val="24"/>
          <w:szCs w:val="24"/>
        </w:rPr>
        <w:t xml:space="preserve"> and in line with the SSWBA (2014) promoting voice and control and article 8 of the Human Rights Act (1998), the right to family live without interference from the authorities. In addition to an adult being deemed not to have the mental capacity, the Local Authority can proceed with a referral if they believe a crime has been committed, or the person at risk is being coerced. In this instance, information would be shared with the relevant authorities such as the police. </w:t>
      </w:r>
    </w:p>
    <w:p w:rsidR="00DB3AA9" w:rsidRDefault="00DB3AA9" w:rsidP="00DB3AA9">
      <w:pPr>
        <w:spacing w:line="360" w:lineRule="auto"/>
        <w:rPr>
          <w:sz w:val="24"/>
          <w:szCs w:val="24"/>
        </w:rPr>
      </w:pPr>
      <w:r>
        <w:rPr>
          <w:sz w:val="24"/>
          <w:szCs w:val="24"/>
        </w:rPr>
        <w:lastRenderedPageBreak/>
        <w:t xml:space="preserve">In conclusion, both the safeguarding of children and adults in Wales are underpinned by the same core principles of social work practice. The development of a person centred approach and keeping the individual at the centre of the process. </w:t>
      </w:r>
    </w:p>
    <w:p w:rsidR="00DB3AA9" w:rsidRDefault="00DB3AA9" w:rsidP="00DB3AA9">
      <w:pPr>
        <w:spacing w:line="360" w:lineRule="auto"/>
        <w:rPr>
          <w:sz w:val="24"/>
          <w:szCs w:val="24"/>
        </w:rPr>
      </w:pPr>
    </w:p>
    <w:p w:rsidR="00DB3AA9" w:rsidRDefault="00DB3AA9" w:rsidP="00DB3AA9">
      <w:pPr>
        <w:spacing w:line="360" w:lineRule="auto"/>
        <w:rPr>
          <w:sz w:val="24"/>
          <w:szCs w:val="24"/>
        </w:rPr>
      </w:pPr>
      <w:r>
        <w:rPr>
          <w:sz w:val="24"/>
          <w:szCs w:val="24"/>
        </w:rPr>
        <w:t xml:space="preserve">Word Count: 392. </w:t>
      </w:r>
    </w:p>
    <w:p w:rsidR="00DB3AA9" w:rsidRDefault="00DB3AA9" w:rsidP="00DB3AA9">
      <w:pPr>
        <w:spacing w:line="360" w:lineRule="auto"/>
        <w:rPr>
          <w:sz w:val="24"/>
          <w:szCs w:val="24"/>
        </w:rPr>
      </w:pPr>
    </w:p>
    <w:p w:rsidR="00DB3AA9" w:rsidRDefault="00DB3AA9" w:rsidP="00DB3AA9"/>
    <w:p w:rsidR="00D3442D" w:rsidRPr="008B28E7" w:rsidRDefault="00D3442D" w:rsidP="00D3442D">
      <w:pPr>
        <w:jc w:val="both"/>
        <w:rPr>
          <w:sz w:val="24"/>
          <w:szCs w:val="24"/>
        </w:rPr>
      </w:pPr>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b/>
          <w:sz w:val="24"/>
          <w:szCs w:val="24"/>
        </w:rPr>
      </w:pPr>
    </w:p>
    <w:p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rsidR="00B17FA0" w:rsidRPr="008B28E7" w:rsidRDefault="00B17FA0" w:rsidP="00FF7EBB">
      <w:pPr>
        <w:jc w:val="both"/>
        <w:rPr>
          <w:b/>
          <w:sz w:val="24"/>
          <w:szCs w:val="24"/>
        </w:rPr>
      </w:pPr>
    </w:p>
    <w:p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rsidTr="00B17FA0">
        <w:tc>
          <w:tcPr>
            <w:tcW w:w="10188" w:type="dxa"/>
            <w:shd w:val="clear" w:color="auto" w:fill="auto"/>
          </w:tcPr>
          <w:p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rsidR="00B17FA0" w:rsidRPr="008B28E7" w:rsidRDefault="00B17FA0" w:rsidP="00FF7EBB">
            <w:pPr>
              <w:jc w:val="both"/>
              <w:rPr>
                <w:sz w:val="24"/>
                <w:szCs w:val="24"/>
              </w:rPr>
            </w:pPr>
          </w:p>
          <w:p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DB3AA9" w:rsidRDefault="00DB3AA9" w:rsidP="00DB3AA9">
      <w:pPr>
        <w:spacing w:line="360" w:lineRule="auto"/>
        <w:rPr>
          <w:sz w:val="24"/>
          <w:szCs w:val="24"/>
        </w:rPr>
      </w:pPr>
      <w:r w:rsidRPr="004E160C">
        <w:rPr>
          <w:sz w:val="24"/>
          <w:szCs w:val="24"/>
        </w:rPr>
        <w:t>Reflection practice is one which values reflection. It is the capacity to reflect on action in order to engage in process of continuou</w:t>
      </w:r>
      <w:r>
        <w:rPr>
          <w:sz w:val="24"/>
          <w:szCs w:val="24"/>
        </w:rPr>
        <w:t>s learning. It involves</w:t>
      </w:r>
      <w:r w:rsidRPr="004E160C">
        <w:rPr>
          <w:sz w:val="24"/>
          <w:szCs w:val="24"/>
        </w:rPr>
        <w:t xml:space="preserve"> critical attention to the prac</w:t>
      </w:r>
      <w:r>
        <w:rPr>
          <w:sz w:val="24"/>
          <w:szCs w:val="24"/>
        </w:rPr>
        <w:t xml:space="preserve">tical values and theories which </w:t>
      </w:r>
      <w:r w:rsidRPr="004E160C">
        <w:rPr>
          <w:sz w:val="24"/>
          <w:szCs w:val="24"/>
        </w:rPr>
        <w:t>inform everyday actions, by e</w:t>
      </w:r>
      <w:r>
        <w:rPr>
          <w:sz w:val="24"/>
          <w:szCs w:val="24"/>
        </w:rPr>
        <w:t>xamining practical reflection (</w:t>
      </w:r>
      <w:r w:rsidRPr="00293895">
        <w:rPr>
          <w:sz w:val="24"/>
          <w:szCs w:val="24"/>
        </w:rPr>
        <w:t>Oviawe</w:t>
      </w:r>
      <w:r>
        <w:rPr>
          <w:sz w:val="24"/>
          <w:szCs w:val="24"/>
        </w:rPr>
        <w:t>, 2020).To critically reflect on my development of practice, I will be using Gibbs’s model of reflection (1998). T</w:t>
      </w:r>
      <w:r w:rsidRPr="004E160C">
        <w:rPr>
          <w:sz w:val="24"/>
          <w:szCs w:val="24"/>
        </w:rPr>
        <w:t>he Gibbs model involves using prompt questions at each stage to create a full structured analysis.</w:t>
      </w:r>
      <w:r>
        <w:rPr>
          <w:sz w:val="24"/>
          <w:szCs w:val="24"/>
        </w:rPr>
        <w:t xml:space="preserve"> The </w:t>
      </w:r>
      <w:r w:rsidRPr="004E160C">
        <w:rPr>
          <w:sz w:val="24"/>
          <w:szCs w:val="24"/>
        </w:rPr>
        <w:t>reflectiv</w:t>
      </w:r>
      <w:r>
        <w:rPr>
          <w:sz w:val="24"/>
          <w:szCs w:val="24"/>
        </w:rPr>
        <w:t>e cycle consists of six stages which are: describe the situation, u</w:t>
      </w:r>
      <w:r w:rsidRPr="004E160C">
        <w:rPr>
          <w:sz w:val="24"/>
          <w:szCs w:val="24"/>
        </w:rPr>
        <w:t>nderstand what feelings w</w:t>
      </w:r>
      <w:r>
        <w:rPr>
          <w:sz w:val="24"/>
          <w:szCs w:val="24"/>
        </w:rPr>
        <w:t>ere triggered by the situation, evaluate the experience, analyse what has been learned, c</w:t>
      </w:r>
      <w:r w:rsidRPr="004E160C">
        <w:rPr>
          <w:sz w:val="24"/>
          <w:szCs w:val="24"/>
        </w:rPr>
        <w:t>onclude by determining what alternative</w:t>
      </w:r>
      <w:r>
        <w:rPr>
          <w:sz w:val="24"/>
          <w:szCs w:val="24"/>
        </w:rPr>
        <w:t xml:space="preserve"> courses could have been taken and create an action plan (Gibbs, 1998). </w:t>
      </w:r>
      <w:r w:rsidRPr="004E160C">
        <w:rPr>
          <w:sz w:val="24"/>
          <w:szCs w:val="24"/>
        </w:rPr>
        <w:t xml:space="preserve">The cycle is tentatively complete and suggests that, should the event occur again, it will be the focus of another reflective cycle. </w:t>
      </w:r>
      <w:r>
        <w:rPr>
          <w:sz w:val="24"/>
          <w:szCs w:val="24"/>
        </w:rPr>
        <w:t xml:space="preserve">I will develop this model as I reflect upon my development within my last 3 years in practice. </w:t>
      </w:r>
    </w:p>
    <w:p w:rsidR="00DB3AA9" w:rsidRDefault="00DB3AA9" w:rsidP="00DB3AA9">
      <w:pPr>
        <w:spacing w:line="360" w:lineRule="auto"/>
        <w:rPr>
          <w:sz w:val="24"/>
          <w:szCs w:val="24"/>
        </w:rPr>
      </w:pPr>
      <w:r>
        <w:rPr>
          <w:sz w:val="24"/>
          <w:szCs w:val="24"/>
        </w:rPr>
        <w:t xml:space="preserve">Following a reflection of section 2, it is evident that my knowledge and practice has improved. In particular I feel that my ability to work collaboratively with other professionals has improved and I feel much more confident in complex situations. I feel that the biggest impact of this development was being predominately based within a local health centre with District Nurses and GP’s. This was following a new initiative to form a new piloting scheme that focusses on a multi-disciplinary approach, prevention and early intervention. Fundamentally to prevent hospital admissions. There were initially conflicts present due to the different procedures both social services and health professionals work towards in regards to a social model and medical model. In particular there was one incident whereby I had to challenge a GP on a decision that related to mental capacity. She argued that a mental capacity assessment had already been </w:t>
      </w:r>
      <w:r>
        <w:rPr>
          <w:sz w:val="24"/>
          <w:szCs w:val="24"/>
        </w:rPr>
        <w:lastRenderedPageBreak/>
        <w:t xml:space="preserve">completed, however I had to discuss that mental capacity is decision specific and therefore another assessment would be needed in relation to the specific decision. Initially I found this intimidating, however overtime these were less difficult to challenge as a result of the positive relationships that were formed and a greater understanding of processes. This collaborative working achieved a more robust and effective outcome for the individuals using the service as there was no duplication of work and the communication was much more effective. Due to being in the same office as my health colleagues the process of a referral was handled in a much timelier manner as assessments were done quicker due to being able to have direct conversations and not having to wait for email replies or telephone calls. </w:t>
      </w:r>
    </w:p>
    <w:p w:rsidR="00DB3AA9" w:rsidRDefault="00DB3AA9" w:rsidP="00DB3AA9">
      <w:pPr>
        <w:spacing w:line="360" w:lineRule="auto"/>
        <w:rPr>
          <w:sz w:val="24"/>
          <w:szCs w:val="24"/>
        </w:rPr>
      </w:pPr>
      <w:r>
        <w:rPr>
          <w:sz w:val="24"/>
          <w:szCs w:val="24"/>
        </w:rPr>
        <w:t xml:space="preserve">With regards to my development in complex situations I feel that my skillset and knowledge has greatly improved in safeguarding cases and undertaking mental capacity assessments. I have attended a two day training course in safeguarding which expanded my knowledge that I was able to put into practice. Through discussion of my learning outcomes during supervision, my manager was able to allocate me cases that involved complex safeguarding concerns to further develop my practice. I have been able to direct complex cases through the appropriate safeguarding processes and achieve effective outcomes for the individuals. During strategy, and professional meetings I feel confident enough to participate in the discussions which is something I initially lacked. I am now much more confident at undertaking mental capacity assessments and best interest meetings. I have engaged in training specifically relating to Decision Support Tools (DST’s) and have undertaken several of these meetings. I still feel that this is an area for development as I have been off on maternity leave and therefore have not had the opportunity to undertake as many complex ones. This has been discussed with my manager and I am now focussing my caseload specifically to DST’s. </w:t>
      </w:r>
    </w:p>
    <w:p w:rsidR="00DB3AA9" w:rsidRDefault="00DB3AA9" w:rsidP="00DB3AA9">
      <w:pPr>
        <w:spacing w:line="360" w:lineRule="auto"/>
        <w:rPr>
          <w:sz w:val="24"/>
          <w:szCs w:val="24"/>
        </w:rPr>
      </w:pPr>
      <w:r>
        <w:rPr>
          <w:sz w:val="24"/>
          <w:szCs w:val="24"/>
        </w:rPr>
        <w:t xml:space="preserve">A significant challenge that has arose during my last two years in practice has been the Covid 19 pandemic which has prevented direct contact from taking place and assessments to be completed virtually. This has been particularly difficult working with people over the age of 65 as generally they do not have the resources to engage with video calls etc. Contributing factors have also including cognitive difficulties and sensory impairments. </w:t>
      </w:r>
      <w:proofErr w:type="gramStart"/>
      <w:r>
        <w:rPr>
          <w:sz w:val="24"/>
          <w:szCs w:val="24"/>
        </w:rPr>
        <w:t>Myself</w:t>
      </w:r>
      <w:proofErr w:type="gramEnd"/>
      <w:r>
        <w:rPr>
          <w:sz w:val="24"/>
          <w:szCs w:val="24"/>
        </w:rPr>
        <w:t xml:space="preserve"> along with all professionals have had to develop a new way of working without compromise to the individuals safety. Upon reflection of this, I feel that my biggest attribute has been my ability to communicate effectively, not only to individuals using the service but to my colleagues and </w:t>
      </w:r>
      <w:r>
        <w:rPr>
          <w:sz w:val="24"/>
          <w:szCs w:val="24"/>
        </w:rPr>
        <w:lastRenderedPageBreak/>
        <w:t xml:space="preserve">other agencies. The pandemic has also had an impact on the resources and services available, therefore I have had to be innovative when it comes to finding the appropriate support that has been available via third sector organisations or direct payments. </w:t>
      </w:r>
    </w:p>
    <w:p w:rsidR="00DB3AA9" w:rsidRDefault="00DB3AA9" w:rsidP="00DB3AA9">
      <w:pPr>
        <w:spacing w:line="360" w:lineRule="auto"/>
        <w:rPr>
          <w:sz w:val="24"/>
          <w:szCs w:val="24"/>
        </w:rPr>
      </w:pPr>
    </w:p>
    <w:p w:rsidR="00DB3AA9" w:rsidRDefault="00DB3AA9" w:rsidP="00DB3AA9">
      <w:pPr>
        <w:spacing w:line="360" w:lineRule="auto"/>
        <w:rPr>
          <w:sz w:val="24"/>
          <w:szCs w:val="24"/>
        </w:rPr>
      </w:pPr>
      <w:r>
        <w:rPr>
          <w:sz w:val="24"/>
          <w:szCs w:val="24"/>
        </w:rPr>
        <w:t>Word count: 799</w:t>
      </w: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Pr="008B28E7" w:rsidRDefault="00AA666E" w:rsidP="00FF7EBB">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p>
        </w:tc>
        <w:tc>
          <w:tcPr>
            <w:tcW w:w="5094" w:type="dxa"/>
          </w:tcPr>
          <w:p w:rsidR="00E559CE" w:rsidRPr="00B17FA0" w:rsidRDefault="00723485" w:rsidP="00B94443">
            <w:pPr>
              <w:jc w:val="both"/>
              <w:rPr>
                <w:sz w:val="24"/>
                <w:szCs w:val="24"/>
              </w:rPr>
            </w:pPr>
            <w:r>
              <w:rPr>
                <w:sz w:val="24"/>
                <w:szCs w:val="24"/>
              </w:rPr>
              <w:t>15/10/2019</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p>
        </w:tc>
        <w:tc>
          <w:tcPr>
            <w:tcW w:w="5094" w:type="dxa"/>
          </w:tcPr>
          <w:p w:rsidR="00E559CE" w:rsidRPr="00B17FA0" w:rsidRDefault="00723485" w:rsidP="00B94443">
            <w:pPr>
              <w:jc w:val="both"/>
              <w:rPr>
                <w:sz w:val="24"/>
                <w:szCs w:val="24"/>
              </w:rPr>
            </w:pPr>
            <w:r>
              <w:rPr>
                <w:sz w:val="24"/>
                <w:szCs w:val="24"/>
              </w:rPr>
              <w:t>19/11/2019</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p>
        </w:tc>
        <w:tc>
          <w:tcPr>
            <w:tcW w:w="5094" w:type="dxa"/>
          </w:tcPr>
          <w:p w:rsidR="00E559CE" w:rsidRPr="00B17FA0" w:rsidRDefault="00723485" w:rsidP="00B94443">
            <w:pPr>
              <w:jc w:val="both"/>
              <w:rPr>
                <w:sz w:val="24"/>
                <w:szCs w:val="24"/>
              </w:rPr>
            </w:pPr>
            <w:r>
              <w:rPr>
                <w:sz w:val="24"/>
                <w:szCs w:val="24"/>
              </w:rPr>
              <w:t xml:space="preserve">04/08/2020 via Zoom </w:t>
            </w:r>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p>
        </w:tc>
        <w:tc>
          <w:tcPr>
            <w:tcW w:w="5094" w:type="dxa"/>
          </w:tcPr>
          <w:p w:rsidR="00E559CE" w:rsidRPr="00B17FA0" w:rsidRDefault="00E559CE" w:rsidP="00B94443">
            <w:pPr>
              <w:jc w:val="both"/>
              <w:rPr>
                <w:sz w:val="24"/>
                <w:szCs w:val="24"/>
              </w:rPr>
            </w:pP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93018C">
        <w:tc>
          <w:tcPr>
            <w:tcW w:w="10188" w:type="dxa"/>
          </w:tcPr>
          <w:p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rsidR="00B17FA0" w:rsidRPr="008B28E7" w:rsidRDefault="00B17FA0" w:rsidP="00FF7EBB">
            <w:pPr>
              <w:jc w:val="both"/>
              <w:rPr>
                <w:sz w:val="24"/>
                <w:szCs w:val="24"/>
              </w:rPr>
            </w:pPr>
          </w:p>
        </w:tc>
      </w:tr>
      <w:tr w:rsidR="0065276E" w:rsidRPr="008B28E7" w:rsidTr="0093018C">
        <w:tc>
          <w:tcPr>
            <w:tcW w:w="10188" w:type="dxa"/>
          </w:tcPr>
          <w:p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rsidR="00092970" w:rsidRDefault="00092970" w:rsidP="00FF7EBB">
      <w:pPr>
        <w:jc w:val="both"/>
        <w:rPr>
          <w:sz w:val="24"/>
          <w:szCs w:val="24"/>
        </w:rPr>
      </w:pPr>
    </w:p>
    <w:p w:rsidR="008B28E7" w:rsidRDefault="008B28E7" w:rsidP="00FF7EBB">
      <w:pPr>
        <w:jc w:val="both"/>
        <w:rPr>
          <w:sz w:val="24"/>
          <w:szCs w:val="24"/>
        </w:rPr>
      </w:pPr>
    </w:p>
    <w:p w:rsidR="001C792F" w:rsidRDefault="001C792F" w:rsidP="00FF7EBB">
      <w:pPr>
        <w:jc w:val="both"/>
        <w:rPr>
          <w:sz w:val="24"/>
          <w:szCs w:val="24"/>
        </w:rPr>
      </w:pPr>
      <w:r>
        <w:rPr>
          <w:sz w:val="24"/>
          <w:szCs w:val="24"/>
        </w:rPr>
        <w:t xml:space="preserve">Cerys has been with the Team since her final Student placement. She has always shown the capacity and desire to learn, against the background of a strong value base and </w:t>
      </w:r>
      <w:r w:rsidR="00967E0B">
        <w:rPr>
          <w:sz w:val="24"/>
          <w:szCs w:val="24"/>
        </w:rPr>
        <w:t xml:space="preserve">she </w:t>
      </w:r>
      <w:r>
        <w:rPr>
          <w:sz w:val="24"/>
          <w:szCs w:val="24"/>
        </w:rPr>
        <w:t xml:space="preserve">is a </w:t>
      </w:r>
      <w:r w:rsidR="00E813EC">
        <w:rPr>
          <w:sz w:val="24"/>
          <w:szCs w:val="24"/>
        </w:rPr>
        <w:t xml:space="preserve">much </w:t>
      </w:r>
      <w:r>
        <w:rPr>
          <w:sz w:val="24"/>
          <w:szCs w:val="24"/>
        </w:rPr>
        <w:t xml:space="preserve">valued member of the team. Section </w:t>
      </w:r>
      <w:r w:rsidR="00967E0B">
        <w:rPr>
          <w:sz w:val="24"/>
          <w:szCs w:val="24"/>
        </w:rPr>
        <w:t>2 of this portfolio shows</w:t>
      </w:r>
      <w:r>
        <w:rPr>
          <w:sz w:val="24"/>
          <w:szCs w:val="24"/>
        </w:rPr>
        <w:t xml:space="preserve"> insight into her own learning needs- in particular </w:t>
      </w:r>
      <w:r w:rsidR="00967E0B">
        <w:rPr>
          <w:sz w:val="24"/>
          <w:szCs w:val="24"/>
        </w:rPr>
        <w:t xml:space="preserve">in </w:t>
      </w:r>
      <w:r>
        <w:rPr>
          <w:sz w:val="24"/>
          <w:szCs w:val="24"/>
        </w:rPr>
        <w:t>relation to her understanding of Adult at Risk interventions and Health’s funding obligations.</w:t>
      </w:r>
    </w:p>
    <w:p w:rsidR="001C792F" w:rsidRDefault="001C792F" w:rsidP="00FF7EBB">
      <w:pPr>
        <w:jc w:val="both"/>
        <w:rPr>
          <w:sz w:val="24"/>
          <w:szCs w:val="24"/>
        </w:rPr>
      </w:pPr>
    </w:p>
    <w:p w:rsidR="001C792F" w:rsidRDefault="001C792F" w:rsidP="00FF7EBB">
      <w:pPr>
        <w:jc w:val="both"/>
        <w:rPr>
          <w:sz w:val="24"/>
          <w:szCs w:val="24"/>
        </w:rPr>
      </w:pPr>
      <w:r>
        <w:rPr>
          <w:sz w:val="24"/>
          <w:szCs w:val="24"/>
        </w:rPr>
        <w:t>Se</w:t>
      </w:r>
      <w:r w:rsidR="00967E0B">
        <w:rPr>
          <w:sz w:val="24"/>
          <w:szCs w:val="24"/>
        </w:rPr>
        <w:t>ction 5 clearly demonstrates her</w:t>
      </w:r>
      <w:r>
        <w:rPr>
          <w:sz w:val="24"/>
          <w:szCs w:val="24"/>
        </w:rPr>
        <w:t xml:space="preserve"> ability to comprehend the intricacies</w:t>
      </w:r>
      <w:r w:rsidR="00967E0B">
        <w:rPr>
          <w:sz w:val="24"/>
          <w:szCs w:val="24"/>
        </w:rPr>
        <w:t xml:space="preserve"> of safeguarding Adults at Risk, balancing the rights of the individual and the expectation of family members. It may have been useful at this point to consider the interface between Article 5 and Article 8 of the Human Rights Act- but the ‘right to family life’ is noted further along in this portfolio.</w:t>
      </w:r>
      <w:r>
        <w:rPr>
          <w:sz w:val="24"/>
          <w:szCs w:val="24"/>
        </w:rPr>
        <w:t xml:space="preserve"> </w:t>
      </w:r>
    </w:p>
    <w:p w:rsidR="00967E0B" w:rsidRDefault="00967E0B" w:rsidP="00FF7EBB">
      <w:pPr>
        <w:jc w:val="both"/>
        <w:rPr>
          <w:sz w:val="24"/>
          <w:szCs w:val="24"/>
        </w:rPr>
      </w:pPr>
    </w:p>
    <w:p w:rsidR="00967E0B" w:rsidRDefault="00967E0B" w:rsidP="00FF7EBB">
      <w:pPr>
        <w:jc w:val="both"/>
        <w:rPr>
          <w:sz w:val="24"/>
          <w:szCs w:val="24"/>
        </w:rPr>
      </w:pPr>
      <w:r>
        <w:rPr>
          <w:sz w:val="24"/>
          <w:szCs w:val="24"/>
        </w:rPr>
        <w:t xml:space="preserve">There was room in </w:t>
      </w:r>
      <w:r w:rsidR="00E25A55">
        <w:rPr>
          <w:sz w:val="24"/>
          <w:szCs w:val="24"/>
        </w:rPr>
        <w:t>Section 6</w:t>
      </w:r>
      <w:r>
        <w:rPr>
          <w:sz w:val="24"/>
          <w:szCs w:val="24"/>
        </w:rPr>
        <w:t xml:space="preserve"> to utilise Gibb’s re</w:t>
      </w:r>
      <w:r w:rsidR="00E25A55">
        <w:rPr>
          <w:sz w:val="24"/>
          <w:szCs w:val="24"/>
        </w:rPr>
        <w:t>flective cycle more explicitly</w:t>
      </w:r>
      <w:r>
        <w:rPr>
          <w:sz w:val="24"/>
          <w:szCs w:val="24"/>
        </w:rPr>
        <w:t xml:space="preserve"> and succinctly </w:t>
      </w:r>
      <w:r w:rsidR="00E813EC">
        <w:rPr>
          <w:sz w:val="24"/>
          <w:szCs w:val="24"/>
        </w:rPr>
        <w:t>to describe how reflection will guide her future practice.  However, the work documented shows her ability to consider complex cases and manage different opinions in a positive manner</w:t>
      </w:r>
      <w:r w:rsidR="00E25A55">
        <w:rPr>
          <w:sz w:val="24"/>
          <w:szCs w:val="24"/>
        </w:rPr>
        <w:t xml:space="preserve"> which is a skill I have no doubt she will continue to exhibit.</w:t>
      </w:r>
      <w:r w:rsidR="00E813EC">
        <w:rPr>
          <w:sz w:val="24"/>
          <w:szCs w:val="24"/>
        </w:rPr>
        <w:t xml:space="preserve"> </w:t>
      </w:r>
    </w:p>
    <w:p w:rsidR="00D2511F" w:rsidRDefault="00D2511F" w:rsidP="00FF7EBB">
      <w:pPr>
        <w:jc w:val="both"/>
        <w:rPr>
          <w:sz w:val="24"/>
          <w:szCs w:val="24"/>
        </w:rPr>
      </w:pPr>
    </w:p>
    <w:p w:rsidR="00D2511F" w:rsidRDefault="00D2511F" w:rsidP="00FF7EBB">
      <w:pPr>
        <w:jc w:val="both"/>
        <w:rPr>
          <w:sz w:val="24"/>
          <w:szCs w:val="24"/>
        </w:rPr>
      </w:pPr>
      <w:r>
        <w:rPr>
          <w:sz w:val="24"/>
          <w:szCs w:val="24"/>
        </w:rPr>
        <w:t xml:space="preserve">She discusses her wish to gain more experience in relation to Health Funding, in particular </w:t>
      </w:r>
      <w:r w:rsidR="007D2715">
        <w:rPr>
          <w:sz w:val="24"/>
          <w:szCs w:val="24"/>
        </w:rPr>
        <w:t xml:space="preserve">involvement in the completion of the Decision Support Tool. In day to day practice I have seen </w:t>
      </w:r>
      <w:r w:rsidR="008C4570">
        <w:rPr>
          <w:sz w:val="24"/>
          <w:szCs w:val="24"/>
        </w:rPr>
        <w:t>her ability to forge and nurture inter-professional working relationships and</w:t>
      </w:r>
      <w:r w:rsidR="00EF7390">
        <w:rPr>
          <w:sz w:val="24"/>
          <w:szCs w:val="24"/>
        </w:rPr>
        <w:t xml:space="preserve"> anticipate she will utilise these well to ensure that the individual remains at the centre of any discussion or disagreement.</w:t>
      </w:r>
      <w:r w:rsidR="008C4570">
        <w:rPr>
          <w:sz w:val="24"/>
          <w:szCs w:val="24"/>
        </w:rPr>
        <w:t xml:space="preserve"> </w:t>
      </w:r>
    </w:p>
    <w:p w:rsidR="00E25A55" w:rsidRDefault="00E25A55" w:rsidP="00FF7EBB">
      <w:pPr>
        <w:jc w:val="both"/>
        <w:rPr>
          <w:sz w:val="24"/>
          <w:szCs w:val="24"/>
        </w:rPr>
      </w:pPr>
    </w:p>
    <w:p w:rsidR="00E25A55" w:rsidRDefault="00E25A55" w:rsidP="00FF7EBB">
      <w:pPr>
        <w:jc w:val="both"/>
        <w:rPr>
          <w:sz w:val="24"/>
          <w:szCs w:val="24"/>
        </w:rPr>
      </w:pPr>
      <w:r>
        <w:rPr>
          <w:sz w:val="24"/>
          <w:szCs w:val="24"/>
        </w:rPr>
        <w:t xml:space="preserve">It has been an absolute pleasure to watch Cerys grow and develop as a practitioner; we will as a supervisory team continue to offer her </w:t>
      </w:r>
      <w:r w:rsidR="000135DF">
        <w:rPr>
          <w:sz w:val="24"/>
          <w:szCs w:val="24"/>
        </w:rPr>
        <w:t>the opportunity of new experiences to develop her continued growth. She gives reference in the portfolio to ‘time-out’ on maternity leave- but she has returned to the team with the same core skills</w:t>
      </w:r>
      <w:r w:rsidR="00D2511F">
        <w:rPr>
          <w:sz w:val="24"/>
          <w:szCs w:val="24"/>
        </w:rPr>
        <w:t>, Values</w:t>
      </w:r>
      <w:r w:rsidR="000135DF">
        <w:rPr>
          <w:sz w:val="24"/>
          <w:szCs w:val="24"/>
        </w:rPr>
        <w:t xml:space="preserve"> and the desire to develop and progress.</w:t>
      </w:r>
    </w:p>
    <w:p w:rsidR="000135DF" w:rsidRDefault="000135DF" w:rsidP="00FF7EBB">
      <w:pPr>
        <w:jc w:val="both"/>
        <w:rPr>
          <w:sz w:val="24"/>
          <w:szCs w:val="24"/>
        </w:rPr>
      </w:pPr>
    </w:p>
    <w:p w:rsidR="000135DF" w:rsidRDefault="000135DF" w:rsidP="00FF7EBB">
      <w:pPr>
        <w:jc w:val="both"/>
        <w:rPr>
          <w:sz w:val="24"/>
          <w:szCs w:val="24"/>
        </w:rPr>
      </w:pPr>
      <w:r>
        <w:rPr>
          <w:sz w:val="24"/>
          <w:szCs w:val="24"/>
        </w:rPr>
        <w:t>In short, I have no qualms about endorsing this portfolio.</w:t>
      </w:r>
    </w:p>
    <w:p w:rsidR="00E25A55" w:rsidRDefault="00E25A55" w:rsidP="00FF7EBB">
      <w:pPr>
        <w:jc w:val="both"/>
        <w:rPr>
          <w:sz w:val="24"/>
          <w:szCs w:val="24"/>
        </w:rPr>
      </w:pPr>
    </w:p>
    <w:p w:rsidR="00E25A55" w:rsidRDefault="00E25A55" w:rsidP="00FF7EBB">
      <w:pPr>
        <w:jc w:val="both"/>
        <w:rPr>
          <w:sz w:val="24"/>
          <w:szCs w:val="24"/>
        </w:rPr>
      </w:pPr>
    </w:p>
    <w:p w:rsidR="00967E0B" w:rsidRDefault="00967E0B" w:rsidP="00FF7EBB">
      <w:pPr>
        <w:jc w:val="both"/>
        <w:rPr>
          <w:sz w:val="24"/>
          <w:szCs w:val="24"/>
        </w:rPr>
      </w:pPr>
    </w:p>
    <w:p w:rsidR="00967E0B" w:rsidRDefault="00967E0B" w:rsidP="00FF7EBB">
      <w:pPr>
        <w:jc w:val="both"/>
        <w:rPr>
          <w:sz w:val="24"/>
          <w:szCs w:val="24"/>
        </w:rPr>
      </w:pPr>
    </w:p>
    <w:p w:rsidR="00967E0B" w:rsidRDefault="00967E0B" w:rsidP="00FF7EBB">
      <w:pPr>
        <w:jc w:val="both"/>
        <w:rPr>
          <w:sz w:val="24"/>
          <w:szCs w:val="24"/>
        </w:rPr>
      </w:pPr>
    </w:p>
    <w:p w:rsidR="00967E0B" w:rsidRDefault="00967E0B" w:rsidP="00FF7EBB">
      <w:pPr>
        <w:jc w:val="both"/>
        <w:rPr>
          <w:sz w:val="24"/>
          <w:szCs w:val="24"/>
        </w:rPr>
      </w:pPr>
    </w:p>
    <w:p w:rsidR="00967E0B" w:rsidRDefault="00967E0B" w:rsidP="00FF7EBB">
      <w:pPr>
        <w:jc w:val="both"/>
        <w:rPr>
          <w:sz w:val="24"/>
          <w:szCs w:val="24"/>
        </w:rPr>
      </w:pPr>
    </w:p>
    <w:p w:rsidR="001C792F" w:rsidRDefault="001C792F"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Pr="008B28E7" w:rsidRDefault="008B28E7" w:rsidP="00FF7EBB">
      <w:pPr>
        <w:jc w:val="both"/>
        <w:rPr>
          <w:sz w:val="24"/>
          <w:szCs w:val="24"/>
        </w:rPr>
      </w:pPr>
    </w:p>
    <w:p w:rsidR="00E91F62" w:rsidRPr="008B28E7" w:rsidRDefault="00E91F62" w:rsidP="00FF7EBB">
      <w:pPr>
        <w:jc w:val="both"/>
        <w:rPr>
          <w:b/>
          <w:sz w:val="24"/>
          <w:szCs w:val="24"/>
        </w:rPr>
      </w:pPr>
    </w:p>
    <w:p w:rsidR="000C6FFE" w:rsidRPr="008B28E7" w:rsidRDefault="000C6FFE"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rsidR="004923DA" w:rsidRDefault="004923DA" w:rsidP="00FF7EBB">
      <w:pPr>
        <w:keepNext/>
        <w:spacing w:before="240" w:after="60"/>
        <w:jc w:val="both"/>
        <w:rPr>
          <w:b/>
          <w:sz w:val="24"/>
          <w:szCs w:val="24"/>
        </w:rPr>
      </w:pPr>
      <w:r w:rsidRPr="008B28E7">
        <w:rPr>
          <w:b/>
          <w:sz w:val="24"/>
          <w:szCs w:val="24"/>
        </w:rPr>
        <w:t>Bibliography</w:t>
      </w:r>
    </w:p>
    <w:p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rsidR="002B443A" w:rsidRDefault="002B443A" w:rsidP="00FF7EBB">
      <w:pPr>
        <w:jc w:val="both"/>
        <w:rPr>
          <w:b/>
          <w:sz w:val="24"/>
          <w:szCs w:val="24"/>
        </w:rPr>
      </w:pP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r w:rsidRPr="00DB3AA9">
        <w:rPr>
          <w:rFonts w:eastAsia="Calibri"/>
          <w:color w:val="auto"/>
          <w:sz w:val="24"/>
          <w:szCs w:val="24"/>
          <w:lang w:eastAsia="en-US"/>
        </w:rPr>
        <w:t>Baldwin and Walker (2005: 46) describe as an “exchange model, where all people are seen as an expert in their own problems, and the emphasis is upon the exchange of information”.</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r w:rsidRPr="00DB3AA9">
        <w:rPr>
          <w:rFonts w:eastAsia="Calibri"/>
          <w:color w:val="auto"/>
          <w:sz w:val="24"/>
          <w:szCs w:val="24"/>
          <w:lang w:eastAsia="en-US"/>
        </w:rPr>
        <w:t xml:space="preserve">BMJ 2020; 369 </w:t>
      </w:r>
      <w:proofErr w:type="spellStart"/>
      <w:r w:rsidRPr="00DB3AA9">
        <w:rPr>
          <w:rFonts w:eastAsia="Calibri"/>
          <w:color w:val="auto"/>
          <w:sz w:val="24"/>
          <w:szCs w:val="24"/>
          <w:lang w:eastAsia="en-US"/>
        </w:rPr>
        <w:t>doi</w:t>
      </w:r>
      <w:proofErr w:type="spellEnd"/>
      <w:r w:rsidRPr="00DB3AA9">
        <w:rPr>
          <w:rFonts w:eastAsia="Calibri"/>
          <w:color w:val="auto"/>
          <w:sz w:val="24"/>
          <w:szCs w:val="24"/>
          <w:lang w:eastAsia="en-US"/>
        </w:rPr>
        <w:t xml:space="preserve">: https://doi.org/10.1136/bmj.m1814 (Published 06 May 2020) </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r w:rsidRPr="00DB3AA9">
        <w:rPr>
          <w:rFonts w:eastAsia="Calibri"/>
          <w:color w:val="auto"/>
          <w:sz w:val="24"/>
          <w:szCs w:val="24"/>
          <w:lang w:eastAsia="en-US"/>
        </w:rPr>
        <w:t xml:space="preserve">Egan, G. (2009) The Skilled Helper (9th </w:t>
      </w:r>
      <w:proofErr w:type="spellStart"/>
      <w:r w:rsidRPr="00DB3AA9">
        <w:rPr>
          <w:rFonts w:eastAsia="Calibri"/>
          <w:color w:val="auto"/>
          <w:sz w:val="24"/>
          <w:szCs w:val="24"/>
          <w:lang w:eastAsia="en-US"/>
        </w:rPr>
        <w:t>edn</w:t>
      </w:r>
      <w:proofErr w:type="spellEnd"/>
      <w:r w:rsidRPr="00DB3AA9">
        <w:rPr>
          <w:rFonts w:eastAsia="Calibri"/>
          <w:color w:val="auto"/>
          <w:sz w:val="24"/>
          <w:szCs w:val="24"/>
          <w:lang w:eastAsia="en-US"/>
        </w:rPr>
        <w:t>). Belmont, CA: Brooks/Cole.</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r w:rsidRPr="00DB3AA9">
        <w:rPr>
          <w:rFonts w:eastAsia="Calibri"/>
          <w:color w:val="auto"/>
          <w:sz w:val="24"/>
          <w:szCs w:val="24"/>
          <w:lang w:eastAsia="en-US"/>
        </w:rPr>
        <w:t xml:space="preserve">Gibbs, G. (1998). Learning by Doing: A Guide to Teaching and Learning. </w:t>
      </w:r>
      <w:proofErr w:type="spellStart"/>
      <w:r w:rsidRPr="00DB3AA9">
        <w:rPr>
          <w:rFonts w:eastAsia="Calibri"/>
          <w:color w:val="auto"/>
          <w:sz w:val="24"/>
          <w:szCs w:val="24"/>
          <w:lang w:eastAsia="en-US"/>
        </w:rPr>
        <w:t>London</w:t>
      </w:r>
      <w:proofErr w:type="gramStart"/>
      <w:r w:rsidRPr="00DB3AA9">
        <w:rPr>
          <w:rFonts w:eastAsia="Calibri"/>
          <w:color w:val="auto"/>
          <w:sz w:val="24"/>
          <w:szCs w:val="24"/>
          <w:lang w:eastAsia="en-US"/>
        </w:rPr>
        <w:t>:Further</w:t>
      </w:r>
      <w:proofErr w:type="spellEnd"/>
      <w:proofErr w:type="gramEnd"/>
      <w:r w:rsidRPr="00DB3AA9">
        <w:rPr>
          <w:rFonts w:eastAsia="Calibri"/>
          <w:color w:val="auto"/>
          <w:sz w:val="24"/>
          <w:szCs w:val="24"/>
          <w:lang w:eastAsia="en-US"/>
        </w:rPr>
        <w:t xml:space="preserve"> Educational Unit</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r w:rsidRPr="00DB3AA9">
        <w:rPr>
          <w:rFonts w:eastAsia="Calibri"/>
          <w:color w:val="auto"/>
          <w:sz w:val="24"/>
          <w:szCs w:val="24"/>
          <w:lang w:eastAsia="en-US"/>
        </w:rPr>
        <w:t xml:space="preserve">https://socialcare.wales/learning-and-development/using-welsh-at-work </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r w:rsidRPr="00DB3AA9">
        <w:rPr>
          <w:rFonts w:eastAsia="Calibri"/>
          <w:color w:val="auto"/>
          <w:sz w:val="24"/>
          <w:szCs w:val="24"/>
          <w:lang w:eastAsia="en-US"/>
        </w:rPr>
        <w:t>https://www.ageuk.org.uk/information-advice/money-legal/legal-issues/power-of-attorney/</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hyperlink r:id="rId16" w:history="1">
        <w:r w:rsidRPr="00DB3AA9">
          <w:rPr>
            <w:rFonts w:eastAsia="Calibri"/>
            <w:color w:val="0563C1"/>
            <w:sz w:val="24"/>
            <w:szCs w:val="24"/>
            <w:u w:val="single"/>
            <w:lang w:eastAsia="en-US"/>
          </w:rPr>
          <w:t>https://www.anncrafttrust.org/resouhaverces/why--different-policies-and-procedures-for-safeguarding-children-and-adults/</w:t>
        </w:r>
      </w:hyperlink>
      <w:r w:rsidRPr="00DB3AA9">
        <w:rPr>
          <w:rFonts w:eastAsia="Calibri"/>
          <w:color w:val="auto"/>
          <w:sz w:val="24"/>
          <w:szCs w:val="24"/>
          <w:lang w:eastAsia="en-US"/>
        </w:rPr>
        <w:t xml:space="preserve"> </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r w:rsidRPr="00DB3AA9">
        <w:rPr>
          <w:rFonts w:eastAsia="Calibri"/>
          <w:color w:val="auto"/>
          <w:sz w:val="24"/>
          <w:szCs w:val="24"/>
          <w:lang w:eastAsia="en-US"/>
        </w:rPr>
        <w:t xml:space="preserve">https://www.nice.org.uk/guidance/qs194/chapter/Quality-statement-4-Best-interests-decision-making </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hyperlink r:id="rId17" w:history="1">
        <w:r w:rsidRPr="00DB3AA9">
          <w:rPr>
            <w:rFonts w:eastAsia="Calibri"/>
            <w:color w:val="0563C1"/>
            <w:sz w:val="24"/>
            <w:szCs w:val="24"/>
            <w:u w:val="single"/>
            <w:lang w:eastAsia="en-US"/>
          </w:rPr>
          <w:t>https://www.scie.org.uk/prevention/choice/person-centred-care</w:t>
        </w:r>
      </w:hyperlink>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r w:rsidRPr="00DB3AA9">
        <w:rPr>
          <w:rFonts w:eastAsia="Calibri"/>
          <w:color w:val="auto"/>
          <w:sz w:val="24"/>
          <w:szCs w:val="24"/>
          <w:lang w:eastAsia="en-US"/>
        </w:rPr>
        <w:t xml:space="preserve">https://www.scie.org.uk/prevention/choice/person-centred-care </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r w:rsidRPr="00DB3AA9">
        <w:rPr>
          <w:rFonts w:eastAsia="Calibri"/>
          <w:color w:val="auto"/>
          <w:sz w:val="24"/>
          <w:szCs w:val="24"/>
          <w:lang w:eastAsia="en-US"/>
        </w:rPr>
        <w:t>https://www.scie.org.uk/publications/guides/guide18/serviceusersandcarers/involvement.asp</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proofErr w:type="spellStart"/>
      <w:r w:rsidRPr="00DB3AA9">
        <w:rPr>
          <w:rFonts w:eastAsia="Calibri"/>
          <w:color w:val="auto"/>
          <w:sz w:val="24"/>
          <w:szCs w:val="24"/>
          <w:lang w:eastAsia="en-US"/>
        </w:rPr>
        <w:t>Koubel</w:t>
      </w:r>
      <w:proofErr w:type="spellEnd"/>
      <w:r w:rsidRPr="00DB3AA9">
        <w:rPr>
          <w:rFonts w:eastAsia="Calibri"/>
          <w:color w:val="auto"/>
          <w:sz w:val="24"/>
          <w:szCs w:val="24"/>
          <w:lang w:eastAsia="en-US"/>
        </w:rPr>
        <w:t>, G. (2016). Safeguarding Adults and Children: Dilemmas and Complex Practice. United Kingdom: Palgrave Macmillan.</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proofErr w:type="spellStart"/>
      <w:r w:rsidRPr="00DB3AA9">
        <w:rPr>
          <w:rFonts w:eastAsia="Calibri"/>
          <w:color w:val="auto"/>
          <w:sz w:val="24"/>
          <w:szCs w:val="24"/>
          <w:lang w:eastAsia="en-US"/>
        </w:rPr>
        <w:t>Lauwers</w:t>
      </w:r>
      <w:proofErr w:type="spellEnd"/>
      <w:r w:rsidRPr="00DB3AA9">
        <w:rPr>
          <w:rFonts w:eastAsia="Calibri"/>
          <w:color w:val="auto"/>
          <w:sz w:val="24"/>
          <w:szCs w:val="24"/>
          <w:lang w:eastAsia="en-US"/>
        </w:rPr>
        <w:t xml:space="preserve">, Judith and Swisher, Anna (2015) Counselling the Nursing Mother: A lactation Consultant’s Guide; Jones and Bartlett Publishers. </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proofErr w:type="spellStart"/>
      <w:r w:rsidRPr="00DB3AA9">
        <w:rPr>
          <w:rFonts w:eastAsia="Calibri"/>
          <w:color w:val="auto"/>
          <w:sz w:val="24"/>
          <w:szCs w:val="24"/>
          <w:lang w:eastAsia="en-US"/>
        </w:rPr>
        <w:t>Lefevre</w:t>
      </w:r>
      <w:proofErr w:type="spellEnd"/>
      <w:r w:rsidRPr="00DB3AA9">
        <w:rPr>
          <w:rFonts w:eastAsia="Calibri"/>
          <w:color w:val="auto"/>
          <w:sz w:val="24"/>
          <w:szCs w:val="24"/>
          <w:lang w:eastAsia="en-US"/>
        </w:rPr>
        <w:t>, M. (2010) Communicating with Children and Young People: Making a difference. Policy Press, Bristol</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r w:rsidRPr="00DB3AA9">
        <w:rPr>
          <w:rFonts w:eastAsia="Calibri"/>
          <w:color w:val="auto"/>
          <w:sz w:val="24"/>
          <w:szCs w:val="24"/>
          <w:lang w:eastAsia="en-US"/>
        </w:rPr>
        <w:t>Marsh, P. and Fisher, M. (2005) Report 10: Developing the evidence base for social work and social care practice, London: Social Care Institute for Excellence.</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r w:rsidRPr="00DB3AA9">
        <w:rPr>
          <w:rFonts w:eastAsia="Calibri"/>
          <w:color w:val="auto"/>
          <w:sz w:val="24"/>
          <w:szCs w:val="24"/>
          <w:lang w:eastAsia="en-US"/>
        </w:rPr>
        <w:t xml:space="preserve">Meads, Geoffrey &amp; Ashcroft, John &amp; Barr, Hugh &amp; Scott, Rosalind &amp; Wild, Andrea. (2005). </w:t>
      </w:r>
      <w:proofErr w:type="gramStart"/>
      <w:r w:rsidRPr="00DB3AA9">
        <w:rPr>
          <w:rFonts w:eastAsia="Calibri"/>
          <w:color w:val="auto"/>
          <w:sz w:val="24"/>
          <w:szCs w:val="24"/>
          <w:lang w:eastAsia="en-US"/>
        </w:rPr>
        <w:t>The</w:t>
      </w:r>
      <w:proofErr w:type="gramEnd"/>
      <w:r w:rsidRPr="00DB3AA9">
        <w:rPr>
          <w:rFonts w:eastAsia="Calibri"/>
          <w:color w:val="auto"/>
          <w:sz w:val="24"/>
          <w:szCs w:val="24"/>
          <w:lang w:eastAsia="en-US"/>
        </w:rPr>
        <w:t xml:space="preserve"> Case for </w:t>
      </w:r>
      <w:proofErr w:type="spellStart"/>
      <w:r w:rsidRPr="00DB3AA9">
        <w:rPr>
          <w:rFonts w:eastAsia="Calibri"/>
          <w:color w:val="auto"/>
          <w:sz w:val="24"/>
          <w:szCs w:val="24"/>
          <w:lang w:eastAsia="en-US"/>
        </w:rPr>
        <w:t>Interprofessional</w:t>
      </w:r>
      <w:proofErr w:type="spellEnd"/>
      <w:r w:rsidRPr="00DB3AA9">
        <w:rPr>
          <w:rFonts w:eastAsia="Calibri"/>
          <w:color w:val="auto"/>
          <w:sz w:val="24"/>
          <w:szCs w:val="24"/>
          <w:lang w:eastAsia="en-US"/>
        </w:rPr>
        <w:t xml:space="preserve"> Collaboration: In Health and Social Care. 10.1002/9780470776308. </w:t>
      </w:r>
    </w:p>
    <w:p w:rsidR="00723485" w:rsidRPr="00723485" w:rsidRDefault="00723485" w:rsidP="00723485">
      <w:pPr>
        <w:spacing w:after="240" w:line="360" w:lineRule="auto"/>
        <w:jc w:val="both"/>
        <w:rPr>
          <w:iCs/>
          <w:sz w:val="24"/>
        </w:rPr>
      </w:pPr>
      <w:r w:rsidRPr="00723485">
        <w:rPr>
          <w:iCs/>
          <w:sz w:val="24"/>
        </w:rPr>
        <w:t xml:space="preserve">Mental Capacity Act, 2005. Parliament: Westminster. </w:t>
      </w:r>
    </w:p>
    <w:p w:rsidR="00723485" w:rsidRPr="00723485" w:rsidRDefault="00723485" w:rsidP="00723485">
      <w:pPr>
        <w:spacing w:after="240" w:line="360" w:lineRule="auto"/>
        <w:jc w:val="both"/>
        <w:rPr>
          <w:iCs/>
          <w:sz w:val="24"/>
        </w:rPr>
      </w:pPr>
      <w:r w:rsidRPr="00723485">
        <w:rPr>
          <w:iCs/>
          <w:sz w:val="24"/>
        </w:rPr>
        <w:t xml:space="preserve">North Wales Safeguarding Board (2019) </w:t>
      </w:r>
      <w:r w:rsidRPr="00723485">
        <w:rPr>
          <w:i/>
          <w:sz w:val="24"/>
        </w:rPr>
        <w:t>Safeguarding Guidance</w:t>
      </w:r>
      <w:r w:rsidRPr="00723485">
        <w:rPr>
          <w:iCs/>
          <w:sz w:val="24"/>
        </w:rPr>
        <w:t xml:space="preserve"> (Available online).</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r w:rsidRPr="00DB3AA9">
        <w:rPr>
          <w:rFonts w:eastAsia="Calibri"/>
          <w:color w:val="auto"/>
          <w:sz w:val="24"/>
          <w:szCs w:val="24"/>
          <w:lang w:eastAsia="en-US"/>
        </w:rPr>
        <w:t>Nugent, William R., and Helene Halvorson. 1995. Testing the effects of active listening. Research on Social Work Practice 5.2: 152–177.</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r w:rsidRPr="00DB3AA9">
        <w:rPr>
          <w:rFonts w:eastAsia="Calibri"/>
          <w:color w:val="auto"/>
          <w:sz w:val="24"/>
          <w:szCs w:val="24"/>
          <w:lang w:eastAsia="en-US"/>
        </w:rPr>
        <w:t xml:space="preserve">Oviawe, J 2020 ‘Application of Graham Gibbs Model of Reflection to Improve Teaching Understanding among Technical Education Students in Ambrose </w:t>
      </w:r>
      <w:proofErr w:type="spellStart"/>
      <w:r w:rsidRPr="00DB3AA9">
        <w:rPr>
          <w:rFonts w:eastAsia="Calibri"/>
          <w:color w:val="auto"/>
          <w:sz w:val="24"/>
          <w:szCs w:val="24"/>
          <w:lang w:eastAsia="en-US"/>
        </w:rPr>
        <w:t>Alli</w:t>
      </w:r>
      <w:proofErr w:type="spellEnd"/>
      <w:r w:rsidRPr="00DB3AA9">
        <w:rPr>
          <w:rFonts w:eastAsia="Calibri"/>
          <w:color w:val="auto"/>
          <w:sz w:val="24"/>
          <w:szCs w:val="24"/>
          <w:lang w:eastAsia="en-US"/>
        </w:rPr>
        <w:t xml:space="preserve"> University </w:t>
      </w:r>
      <w:proofErr w:type="spellStart"/>
      <w:r w:rsidRPr="00DB3AA9">
        <w:rPr>
          <w:rFonts w:eastAsia="Calibri"/>
          <w:color w:val="auto"/>
          <w:sz w:val="24"/>
          <w:szCs w:val="24"/>
          <w:lang w:eastAsia="en-US"/>
        </w:rPr>
        <w:t>Ekpoma</w:t>
      </w:r>
      <w:proofErr w:type="spellEnd"/>
      <w:r w:rsidRPr="00DB3AA9">
        <w:rPr>
          <w:rFonts w:eastAsia="Calibri"/>
          <w:color w:val="auto"/>
          <w:sz w:val="24"/>
          <w:szCs w:val="24"/>
          <w:lang w:eastAsia="en-US"/>
        </w:rPr>
        <w:t xml:space="preserve"> Edo State’, Linguistics and Literature, 2020, Vol. 3, No. 2, pp. 8-15</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r w:rsidRPr="00DB3AA9">
        <w:rPr>
          <w:rFonts w:eastAsia="Calibri"/>
          <w:color w:val="auto"/>
          <w:sz w:val="24"/>
          <w:szCs w:val="24"/>
          <w:lang w:eastAsia="en-US"/>
        </w:rPr>
        <w:t xml:space="preserve">Smale, G., </w:t>
      </w:r>
      <w:proofErr w:type="spellStart"/>
      <w:r w:rsidRPr="00DB3AA9">
        <w:rPr>
          <w:rFonts w:eastAsia="Calibri"/>
          <w:color w:val="auto"/>
          <w:sz w:val="24"/>
          <w:szCs w:val="24"/>
          <w:lang w:eastAsia="en-US"/>
        </w:rPr>
        <w:t>Tuson</w:t>
      </w:r>
      <w:proofErr w:type="spellEnd"/>
      <w:r w:rsidRPr="00DB3AA9">
        <w:rPr>
          <w:rFonts w:eastAsia="Calibri"/>
          <w:color w:val="auto"/>
          <w:sz w:val="24"/>
          <w:szCs w:val="24"/>
          <w:lang w:eastAsia="en-US"/>
        </w:rPr>
        <w:t xml:space="preserve">, G. and Statham, D. (2000) Social work and social problems: working towards social inclusion and social change, </w:t>
      </w:r>
      <w:proofErr w:type="spellStart"/>
      <w:r w:rsidRPr="00DB3AA9">
        <w:rPr>
          <w:rFonts w:eastAsia="Calibri"/>
          <w:color w:val="auto"/>
          <w:sz w:val="24"/>
          <w:szCs w:val="24"/>
          <w:lang w:eastAsia="en-US"/>
        </w:rPr>
        <w:t>Houndmills</w:t>
      </w:r>
      <w:proofErr w:type="spellEnd"/>
      <w:r w:rsidRPr="00DB3AA9">
        <w:rPr>
          <w:rFonts w:eastAsia="Calibri"/>
          <w:color w:val="auto"/>
          <w:sz w:val="24"/>
          <w:szCs w:val="24"/>
          <w:lang w:eastAsia="en-US"/>
        </w:rPr>
        <w:t>, Basingstoke: Palgrave.</w:t>
      </w:r>
    </w:p>
    <w:p w:rsidR="00723485" w:rsidRPr="00723485" w:rsidRDefault="00723485" w:rsidP="00723485">
      <w:pPr>
        <w:spacing w:after="240" w:line="360" w:lineRule="auto"/>
        <w:jc w:val="both"/>
        <w:rPr>
          <w:iCs/>
          <w:sz w:val="24"/>
        </w:rPr>
      </w:pPr>
      <w:r w:rsidRPr="00723485">
        <w:rPr>
          <w:iCs/>
          <w:sz w:val="24"/>
        </w:rPr>
        <w:t xml:space="preserve">Social Care Wales (2020) Safeguarding Guidance. </w:t>
      </w:r>
    </w:p>
    <w:p w:rsidR="00723485" w:rsidRPr="00723485" w:rsidRDefault="00723485" w:rsidP="00723485">
      <w:pPr>
        <w:spacing w:after="240" w:line="360" w:lineRule="auto"/>
        <w:jc w:val="both"/>
        <w:rPr>
          <w:iCs/>
          <w:sz w:val="24"/>
        </w:rPr>
      </w:pPr>
      <w:r w:rsidRPr="00723485">
        <w:rPr>
          <w:iCs/>
          <w:sz w:val="24"/>
        </w:rPr>
        <w:t xml:space="preserve">Social Services and Wellbeing (Wales) Act, 2014. Welsh Assembly: Cardiff. </w:t>
      </w:r>
    </w:p>
    <w:p w:rsidR="00723485" w:rsidRPr="00723485" w:rsidRDefault="00723485" w:rsidP="00723485">
      <w:pPr>
        <w:spacing w:after="240" w:line="360" w:lineRule="auto"/>
        <w:jc w:val="both"/>
        <w:rPr>
          <w:iCs/>
          <w:sz w:val="24"/>
        </w:rPr>
      </w:pPr>
      <w:r w:rsidRPr="00723485">
        <w:rPr>
          <w:iCs/>
          <w:sz w:val="24"/>
        </w:rPr>
        <w:t>Welsh Language Act, 1993. Welsh Assembly: Cardiff.</w:t>
      </w:r>
    </w:p>
    <w:p w:rsidR="00723485" w:rsidRPr="00DB3AA9" w:rsidRDefault="00723485" w:rsidP="00DB3AA9">
      <w:pPr>
        <w:overflowPunct/>
        <w:autoSpaceDE/>
        <w:autoSpaceDN/>
        <w:adjustRightInd/>
        <w:spacing w:after="160" w:line="360" w:lineRule="auto"/>
        <w:textAlignment w:val="auto"/>
        <w:rPr>
          <w:rFonts w:eastAsia="Calibri"/>
          <w:color w:val="auto"/>
          <w:sz w:val="24"/>
          <w:szCs w:val="24"/>
          <w:lang w:eastAsia="en-US"/>
        </w:rPr>
      </w:pPr>
      <w:r w:rsidRPr="00DB3AA9">
        <w:rPr>
          <w:rFonts w:eastAsia="Calibri"/>
          <w:color w:val="auto"/>
          <w:sz w:val="24"/>
          <w:szCs w:val="24"/>
          <w:lang w:eastAsia="en-US"/>
        </w:rPr>
        <w:t>Wilks, T. (2012). Advocacy and Social Work Practice. United Kingdom: McGraw-Hill Education.</w:t>
      </w:r>
    </w:p>
    <w:p w:rsidR="00723485" w:rsidRPr="00723485" w:rsidRDefault="00723485" w:rsidP="00723485">
      <w:pPr>
        <w:spacing w:after="240" w:line="360" w:lineRule="auto"/>
        <w:jc w:val="both"/>
        <w:rPr>
          <w:sz w:val="24"/>
        </w:rPr>
      </w:pPr>
      <w:r w:rsidRPr="00723485">
        <w:rPr>
          <w:iCs/>
          <w:sz w:val="24"/>
        </w:rPr>
        <w:t xml:space="preserve">Working Together to Safeguard People (2016) Welsh Assembly: Cardiff. </w:t>
      </w:r>
    </w:p>
    <w:p w:rsidR="00DB3AA9" w:rsidRPr="00DB3AA9" w:rsidRDefault="00DB3AA9" w:rsidP="00DB3AA9">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rsidR="002B443A" w:rsidRDefault="00DB3AA9" w:rsidP="00DB3AA9">
      <w:pPr>
        <w:jc w:val="both"/>
        <w:rPr>
          <w:b/>
          <w:sz w:val="24"/>
          <w:szCs w:val="24"/>
        </w:rPr>
      </w:pPr>
      <w:r w:rsidRPr="00DB3AA9">
        <w:rPr>
          <w:rFonts w:ascii="Calibri" w:eastAsia="Calibri" w:hAnsi="Calibri" w:cs="Times New Roman"/>
          <w:color w:val="auto"/>
          <w:sz w:val="22"/>
          <w:szCs w:val="22"/>
          <w:lang w:eastAsia="en-US"/>
        </w:rPr>
        <w:tab/>
      </w:r>
    </w:p>
    <w:p w:rsidR="00390074" w:rsidRDefault="00390074" w:rsidP="00FF7EBB">
      <w:pPr>
        <w:jc w:val="both"/>
        <w:rPr>
          <w:b/>
          <w:sz w:val="24"/>
          <w:szCs w:val="24"/>
        </w:rPr>
      </w:pPr>
    </w:p>
    <w:p w:rsidR="00390074" w:rsidRDefault="00390074" w:rsidP="00FF7EBB">
      <w:pPr>
        <w:jc w:val="both"/>
        <w:rPr>
          <w:b/>
          <w:sz w:val="24"/>
          <w:szCs w:val="24"/>
        </w:rPr>
      </w:pPr>
    </w:p>
    <w:p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r w:rsidR="00DB3AA9">
        <w:rPr>
          <w:b/>
          <w:sz w:val="24"/>
          <w:szCs w:val="24"/>
        </w:rPr>
        <w:t xml:space="preserve">Cerys Wood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roofErr w:type="gramStart"/>
      <w:r w:rsidRPr="0049196A">
        <w:rPr>
          <w:b/>
          <w:sz w:val="24"/>
          <w:szCs w:val="24"/>
        </w:rPr>
        <w:t>:</w:t>
      </w:r>
      <w:r w:rsidR="00DB3AA9">
        <w:rPr>
          <w:b/>
          <w:sz w:val="24"/>
          <w:szCs w:val="24"/>
        </w:rPr>
        <w:t>1910344</w:t>
      </w:r>
      <w:proofErr w:type="gramEnd"/>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rsidR="004923DA" w:rsidRDefault="00DB3AA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12 Jarvis Way </w:t>
      </w:r>
      <w:r>
        <w:rPr>
          <w:b/>
          <w:sz w:val="24"/>
          <w:szCs w:val="24"/>
        </w:rPr>
        <w:br/>
        <w:t xml:space="preserve">Acton </w:t>
      </w:r>
    </w:p>
    <w:p w:rsidR="00DB3AA9" w:rsidRDefault="00DB3AA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Wrexham </w:t>
      </w:r>
    </w:p>
    <w:p w:rsidR="00DB3AA9" w:rsidRPr="008B28E7" w:rsidRDefault="00DB3AA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LL12 7UT</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DB3AA9">
        <w:rPr>
          <w:b/>
          <w:sz w:val="24"/>
          <w:szCs w:val="24"/>
        </w:rPr>
        <w:t xml:space="preserve"> 07585559288</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DB3AA9">
        <w:rPr>
          <w:b/>
          <w:sz w:val="24"/>
          <w:szCs w:val="24"/>
        </w:rPr>
        <w:t xml:space="preserve"> cerys.wood@wrexham.gov.uk</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984C1F">
        <w:rPr>
          <w:b/>
          <w:sz w:val="24"/>
          <w:szCs w:val="24"/>
        </w:rPr>
        <w:t>02/11/2018</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proofErr w:type="gramStart"/>
      <w:r w:rsidRPr="008B28E7">
        <w:rPr>
          <w:b/>
          <w:sz w:val="24"/>
          <w:szCs w:val="24"/>
        </w:rPr>
        <w:t>:</w:t>
      </w:r>
      <w:r w:rsidR="00984C1F">
        <w:rPr>
          <w:b/>
          <w:sz w:val="24"/>
          <w:szCs w:val="24"/>
        </w:rPr>
        <w:t>10</w:t>
      </w:r>
      <w:proofErr w:type="gramEnd"/>
      <w:r w:rsidR="00984C1F">
        <w:rPr>
          <w:b/>
          <w:sz w:val="24"/>
          <w:szCs w:val="24"/>
        </w:rPr>
        <w:t>/12/2018</w:t>
      </w: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984C1F">
        <w:rPr>
          <w:b/>
          <w:sz w:val="24"/>
          <w:szCs w:val="24"/>
        </w:rPr>
        <w:t xml:space="preserve"> </w:t>
      </w:r>
      <w:r w:rsidR="00984C1F" w:rsidRPr="00984C1F">
        <w:rPr>
          <w:b/>
          <w:sz w:val="24"/>
          <w:szCs w:val="24"/>
        </w:rPr>
        <w:t>Wrexham County Borough Council</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984C1F">
        <w:rPr>
          <w:b/>
          <w:sz w:val="24"/>
          <w:szCs w:val="24"/>
        </w:rPr>
        <w:t xml:space="preserve"> 01978 292100</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984C1F">
        <w:rPr>
          <w:b/>
          <w:sz w:val="24"/>
          <w:szCs w:val="24"/>
        </w:rPr>
        <w:t xml:space="preserve"> Karen Hammond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FE6588" w:rsidRDefault="004923DA" w:rsidP="00FE6588">
      <w:pPr>
        <w:pBdr>
          <w:top w:val="single" w:sz="6" w:space="1" w:color="auto"/>
          <w:left w:val="single" w:sz="6" w:space="1" w:color="auto"/>
          <w:bottom w:val="single" w:sz="6" w:space="1" w:color="auto"/>
          <w:right w:val="single" w:sz="6" w:space="1" w:color="auto"/>
        </w:pBdr>
        <w:jc w:val="both"/>
      </w:pPr>
      <w:r>
        <w:rPr>
          <w:b/>
          <w:sz w:val="24"/>
          <w:szCs w:val="24"/>
        </w:rPr>
        <w:t>Address:</w:t>
      </w:r>
      <w:r w:rsidR="00FE6588" w:rsidRPr="00FE6588">
        <w:t xml:space="preserve"> </w:t>
      </w:r>
    </w:p>
    <w:p w:rsidR="00FE6588" w:rsidRPr="00FE6588" w:rsidRDefault="00FE6588" w:rsidP="00FE6588">
      <w:pPr>
        <w:pBdr>
          <w:top w:val="single" w:sz="6" w:space="1" w:color="auto"/>
          <w:left w:val="single" w:sz="6" w:space="1" w:color="auto"/>
          <w:bottom w:val="single" w:sz="6" w:space="1" w:color="auto"/>
          <w:right w:val="single" w:sz="6" w:space="1" w:color="auto"/>
        </w:pBdr>
        <w:jc w:val="both"/>
        <w:rPr>
          <w:b/>
          <w:sz w:val="24"/>
          <w:szCs w:val="24"/>
        </w:rPr>
      </w:pPr>
      <w:r w:rsidRPr="00FE6588">
        <w:rPr>
          <w:b/>
          <w:sz w:val="24"/>
          <w:szCs w:val="24"/>
        </w:rPr>
        <w:t>Crown Buildings</w:t>
      </w:r>
    </w:p>
    <w:p w:rsidR="00FE6588" w:rsidRPr="00FE6588" w:rsidRDefault="00FE6588" w:rsidP="00FE6588">
      <w:pPr>
        <w:pBdr>
          <w:top w:val="single" w:sz="6" w:space="1" w:color="auto"/>
          <w:left w:val="single" w:sz="6" w:space="1" w:color="auto"/>
          <w:bottom w:val="single" w:sz="6" w:space="1" w:color="auto"/>
          <w:right w:val="single" w:sz="6" w:space="1" w:color="auto"/>
        </w:pBdr>
        <w:jc w:val="both"/>
        <w:rPr>
          <w:b/>
          <w:sz w:val="24"/>
          <w:szCs w:val="24"/>
        </w:rPr>
      </w:pPr>
      <w:r w:rsidRPr="00FE6588">
        <w:rPr>
          <w:b/>
          <w:sz w:val="24"/>
          <w:szCs w:val="24"/>
        </w:rPr>
        <w:t>Chester Street</w:t>
      </w:r>
    </w:p>
    <w:p w:rsidR="00FE6588" w:rsidRPr="00FE6588" w:rsidRDefault="00FE6588" w:rsidP="00FE6588">
      <w:pPr>
        <w:pBdr>
          <w:top w:val="single" w:sz="6" w:space="1" w:color="auto"/>
          <w:left w:val="single" w:sz="6" w:space="1" w:color="auto"/>
          <w:bottom w:val="single" w:sz="6" w:space="1" w:color="auto"/>
          <w:right w:val="single" w:sz="6" w:space="1" w:color="auto"/>
        </w:pBdr>
        <w:jc w:val="both"/>
        <w:rPr>
          <w:b/>
          <w:sz w:val="24"/>
          <w:szCs w:val="24"/>
        </w:rPr>
      </w:pPr>
      <w:r w:rsidRPr="00FE6588">
        <w:rPr>
          <w:b/>
          <w:sz w:val="24"/>
          <w:szCs w:val="24"/>
        </w:rPr>
        <w:t>Wrexham</w:t>
      </w:r>
    </w:p>
    <w:p w:rsidR="004923DA" w:rsidRDefault="00FE6588" w:rsidP="00FE6588">
      <w:pPr>
        <w:pBdr>
          <w:top w:val="single" w:sz="6" w:space="1" w:color="auto"/>
          <w:left w:val="single" w:sz="6" w:space="1" w:color="auto"/>
          <w:bottom w:val="single" w:sz="6" w:space="1" w:color="auto"/>
          <w:right w:val="single" w:sz="6" w:space="1" w:color="auto"/>
        </w:pBdr>
        <w:jc w:val="both"/>
        <w:rPr>
          <w:b/>
          <w:sz w:val="24"/>
          <w:szCs w:val="24"/>
        </w:rPr>
      </w:pPr>
      <w:r w:rsidRPr="00FE6588">
        <w:rPr>
          <w:b/>
          <w:sz w:val="24"/>
          <w:szCs w:val="24"/>
        </w:rPr>
        <w:t>LL13 8BG</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984C1F" w:rsidRPr="00984C1F" w:rsidRDefault="004923DA" w:rsidP="00984C1F">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Telephone Number:</w:t>
      </w:r>
      <w:r w:rsidR="00984C1F">
        <w:rPr>
          <w:b/>
          <w:sz w:val="24"/>
          <w:szCs w:val="24"/>
        </w:rPr>
        <w:t xml:space="preserve"> </w:t>
      </w:r>
      <w:r w:rsidR="00984C1F" w:rsidRPr="00984C1F">
        <w:rPr>
          <w:b/>
          <w:sz w:val="24"/>
          <w:szCs w:val="24"/>
        </w:rPr>
        <w:t>01978 292066</w:t>
      </w:r>
    </w:p>
    <w:p w:rsidR="00984C1F" w:rsidRPr="00984C1F" w:rsidRDefault="00984C1F" w:rsidP="00984C1F">
      <w:pPr>
        <w:pBdr>
          <w:top w:val="single" w:sz="6" w:space="1" w:color="auto"/>
          <w:left w:val="single" w:sz="6" w:space="1" w:color="auto"/>
          <w:bottom w:val="single" w:sz="6" w:space="1" w:color="auto"/>
          <w:right w:val="single" w:sz="6" w:space="1" w:color="auto"/>
        </w:pBdr>
        <w:jc w:val="both"/>
        <w:rPr>
          <w:b/>
          <w:sz w:val="24"/>
          <w:szCs w:val="24"/>
        </w:rPr>
      </w:pPr>
    </w:p>
    <w:p w:rsidR="004923DA" w:rsidRDefault="00984C1F" w:rsidP="00984C1F">
      <w:pPr>
        <w:pBdr>
          <w:top w:val="single" w:sz="6" w:space="1" w:color="auto"/>
          <w:left w:val="single" w:sz="6" w:space="1" w:color="auto"/>
          <w:bottom w:val="single" w:sz="6" w:space="1" w:color="auto"/>
          <w:right w:val="single" w:sz="6" w:space="1" w:color="auto"/>
        </w:pBdr>
        <w:jc w:val="both"/>
        <w:rPr>
          <w:b/>
          <w:sz w:val="24"/>
          <w:szCs w:val="24"/>
        </w:rPr>
      </w:pPr>
      <w:r w:rsidRPr="00984C1F">
        <w:rPr>
          <w:b/>
          <w:sz w:val="24"/>
          <w:szCs w:val="24"/>
        </w:rPr>
        <w:t>E-Mail address: karen.hammond@wrexham.gov.uk</w:t>
      </w:r>
    </w:p>
    <w:p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jc w:val="both"/>
        <w:rPr>
          <w:b/>
          <w:sz w:val="24"/>
          <w:szCs w:val="24"/>
        </w:rPr>
      </w:pPr>
    </w:p>
    <w:p w:rsidR="008C7770" w:rsidRPr="008B28E7" w:rsidRDefault="008C7770"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FE6588">
        <w:rPr>
          <w:b/>
          <w:sz w:val="24"/>
          <w:szCs w:val="24"/>
        </w:rPr>
        <w:t>X</w:t>
      </w:r>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FE6588">
        <w:rPr>
          <w:b/>
          <w:sz w:val="24"/>
          <w:szCs w:val="24"/>
        </w:rPr>
        <w:t xml:space="preserve"> Heidi Green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rsidR="00FE6588" w:rsidRPr="00FE6588" w:rsidRDefault="00FE6588" w:rsidP="00FE6588">
      <w:pPr>
        <w:pBdr>
          <w:top w:val="single" w:sz="6" w:space="1" w:color="auto"/>
          <w:left w:val="single" w:sz="6" w:space="1" w:color="auto"/>
          <w:bottom w:val="single" w:sz="6" w:space="1" w:color="auto"/>
          <w:right w:val="single" w:sz="6" w:space="1" w:color="auto"/>
        </w:pBdr>
        <w:jc w:val="both"/>
        <w:rPr>
          <w:b/>
          <w:sz w:val="24"/>
          <w:szCs w:val="24"/>
        </w:rPr>
      </w:pPr>
      <w:r w:rsidRPr="00FE6588">
        <w:rPr>
          <w:b/>
          <w:sz w:val="24"/>
          <w:szCs w:val="24"/>
        </w:rPr>
        <w:t>Crown Buildings</w:t>
      </w:r>
    </w:p>
    <w:p w:rsidR="00FE6588" w:rsidRPr="00FE6588" w:rsidRDefault="00FE6588" w:rsidP="00FE6588">
      <w:pPr>
        <w:pBdr>
          <w:top w:val="single" w:sz="6" w:space="1" w:color="auto"/>
          <w:left w:val="single" w:sz="6" w:space="1" w:color="auto"/>
          <w:bottom w:val="single" w:sz="6" w:space="1" w:color="auto"/>
          <w:right w:val="single" w:sz="6" w:space="1" w:color="auto"/>
        </w:pBdr>
        <w:jc w:val="both"/>
        <w:rPr>
          <w:b/>
          <w:sz w:val="24"/>
          <w:szCs w:val="24"/>
        </w:rPr>
      </w:pPr>
      <w:r w:rsidRPr="00FE6588">
        <w:rPr>
          <w:b/>
          <w:sz w:val="24"/>
          <w:szCs w:val="24"/>
        </w:rPr>
        <w:t>Chester Street</w:t>
      </w:r>
    </w:p>
    <w:p w:rsidR="00FE6588" w:rsidRPr="00FE6588" w:rsidRDefault="00FE6588" w:rsidP="00FE6588">
      <w:pPr>
        <w:pBdr>
          <w:top w:val="single" w:sz="6" w:space="1" w:color="auto"/>
          <w:left w:val="single" w:sz="6" w:space="1" w:color="auto"/>
          <w:bottom w:val="single" w:sz="6" w:space="1" w:color="auto"/>
          <w:right w:val="single" w:sz="6" w:space="1" w:color="auto"/>
        </w:pBdr>
        <w:jc w:val="both"/>
        <w:rPr>
          <w:b/>
          <w:sz w:val="24"/>
          <w:szCs w:val="24"/>
        </w:rPr>
      </w:pPr>
      <w:r w:rsidRPr="00FE6588">
        <w:rPr>
          <w:b/>
          <w:sz w:val="24"/>
          <w:szCs w:val="24"/>
        </w:rPr>
        <w:t>Wrexham</w:t>
      </w:r>
    </w:p>
    <w:p w:rsidR="004923DA" w:rsidRPr="008B28E7" w:rsidRDefault="00FE6588" w:rsidP="00FE6588">
      <w:pPr>
        <w:pBdr>
          <w:top w:val="single" w:sz="6" w:space="1" w:color="auto"/>
          <w:left w:val="single" w:sz="6" w:space="1" w:color="auto"/>
          <w:bottom w:val="single" w:sz="6" w:space="1" w:color="auto"/>
          <w:right w:val="single" w:sz="6" w:space="1" w:color="auto"/>
        </w:pBdr>
        <w:jc w:val="both"/>
        <w:rPr>
          <w:b/>
          <w:sz w:val="24"/>
          <w:szCs w:val="24"/>
        </w:rPr>
      </w:pPr>
      <w:r w:rsidRPr="00FE6588">
        <w:rPr>
          <w:b/>
          <w:sz w:val="24"/>
          <w:szCs w:val="24"/>
        </w:rPr>
        <w:t>LL13 8BG</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FE6588">
        <w:rPr>
          <w:b/>
          <w:sz w:val="24"/>
          <w:szCs w:val="24"/>
        </w:rPr>
        <w:t xml:space="preserve"> 079800999039</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FE6588">
        <w:rPr>
          <w:b/>
          <w:sz w:val="24"/>
          <w:szCs w:val="24"/>
        </w:rPr>
        <w:t>Heidi.Green@wrexham.gov.uk</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Name:</w:t>
            </w:r>
            <w:r w:rsidR="00FE6588">
              <w:rPr>
                <w:b/>
                <w:sz w:val="24"/>
                <w:szCs w:val="24"/>
              </w:rPr>
              <w:t xml:space="preserve"> Sian Jones </w:t>
            </w:r>
          </w:p>
          <w:p w:rsidR="00FE6588" w:rsidRDefault="00FE6588" w:rsidP="00FF7EBB">
            <w:pPr>
              <w:jc w:val="both"/>
              <w:rPr>
                <w:b/>
                <w:sz w:val="24"/>
                <w:szCs w:val="24"/>
              </w:rPr>
            </w:pPr>
          </w:p>
          <w:p w:rsidR="00FE6588" w:rsidRDefault="00FE6588" w:rsidP="00FF7EBB">
            <w:pPr>
              <w:jc w:val="both"/>
              <w:rPr>
                <w:b/>
                <w:sz w:val="24"/>
                <w:szCs w:val="24"/>
              </w:rPr>
            </w:pPr>
            <w:r>
              <w:rPr>
                <w:b/>
                <w:sz w:val="24"/>
                <w:szCs w:val="24"/>
              </w:rPr>
              <w:t>(</w:t>
            </w:r>
            <w:proofErr w:type="gramStart"/>
            <w:r>
              <w:rPr>
                <w:b/>
                <w:sz w:val="24"/>
                <w:szCs w:val="24"/>
              </w:rPr>
              <w:t>now</w:t>
            </w:r>
            <w:proofErr w:type="gramEnd"/>
            <w:r>
              <w:rPr>
                <w:b/>
                <w:sz w:val="24"/>
                <w:szCs w:val="24"/>
              </w:rPr>
              <w:t xml:space="preserve"> left the team). </w:t>
            </w:r>
          </w:p>
          <w:p w:rsidR="000135DF" w:rsidRDefault="000135DF" w:rsidP="00FF7EBB">
            <w:pPr>
              <w:jc w:val="both"/>
              <w:rPr>
                <w:b/>
                <w:sz w:val="24"/>
                <w:szCs w:val="24"/>
              </w:rPr>
            </w:pPr>
          </w:p>
          <w:p w:rsidR="000135DF" w:rsidRDefault="000135DF" w:rsidP="00FF7EBB">
            <w:pPr>
              <w:jc w:val="both"/>
              <w:rPr>
                <w:b/>
                <w:sz w:val="24"/>
                <w:szCs w:val="24"/>
              </w:rPr>
            </w:pPr>
            <w:r>
              <w:rPr>
                <w:b/>
                <w:sz w:val="24"/>
                <w:szCs w:val="24"/>
              </w:rPr>
              <w:t xml:space="preserve">Sian Jones left the Team prior to this portfolio being completed. As her colleague and subsequent line manager she did not alert me to </w:t>
            </w:r>
            <w:r w:rsidR="003C3628">
              <w:rPr>
                <w:b/>
                <w:sz w:val="24"/>
                <w:szCs w:val="24"/>
              </w:rPr>
              <w:t>any issues relating to this</w:t>
            </w:r>
            <w:r w:rsidR="00A12D71">
              <w:rPr>
                <w:b/>
                <w:sz w:val="24"/>
                <w:szCs w:val="24"/>
              </w:rPr>
              <w:t xml:space="preserve"> observation</w:t>
            </w:r>
            <w:r w:rsidR="003C3628">
              <w:rPr>
                <w:b/>
                <w:sz w:val="24"/>
                <w:szCs w:val="24"/>
              </w:rPr>
              <w:t>.</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 xml:space="preserve">Work Address: </w:t>
            </w:r>
          </w:p>
          <w:p w:rsidR="004923DA" w:rsidRPr="008B28E7"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Professional Qualification and date of qualification:</w:t>
            </w:r>
            <w:r w:rsidR="003C3628">
              <w:rPr>
                <w:b/>
                <w:sz w:val="24"/>
                <w:szCs w:val="24"/>
              </w:rPr>
              <w:t xml:space="preserve"> Sian qualified </w:t>
            </w:r>
            <w:r w:rsidR="00557D99">
              <w:rPr>
                <w:b/>
                <w:sz w:val="24"/>
                <w:szCs w:val="24"/>
              </w:rPr>
              <w:t>in 2008</w:t>
            </w:r>
            <w:r w:rsidR="003C3628">
              <w:rPr>
                <w:b/>
                <w:sz w:val="24"/>
                <w:szCs w:val="24"/>
              </w:rPr>
              <w:t xml:space="preserve"> with a BA in Social Work. She remains on the SCW website as a qualified SW.</w:t>
            </w:r>
          </w:p>
          <w:p w:rsidR="004923DA"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p>
          <w:p w:rsidR="00B17FA0" w:rsidRPr="008B28E7" w:rsidRDefault="00B17FA0" w:rsidP="000E38C3">
            <w:pPr>
              <w:jc w:val="both"/>
              <w:rPr>
                <w:b/>
                <w:sz w:val="24"/>
                <w:szCs w:val="24"/>
              </w:rPr>
            </w:pPr>
          </w:p>
        </w:tc>
      </w:tr>
    </w:tbl>
    <w:p w:rsidR="00F546D1" w:rsidRDefault="00F546D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  _ _ _ _</w:t>
      </w:r>
      <w:proofErr w:type="spellStart"/>
      <w:r w:rsidR="00723485">
        <w:rPr>
          <w:sz w:val="24"/>
          <w:szCs w:val="24"/>
        </w:rPr>
        <w:t>C.Wood</w:t>
      </w:r>
      <w:proofErr w:type="spellEnd"/>
      <w:r>
        <w:rPr>
          <w:sz w:val="24"/>
          <w:szCs w:val="24"/>
        </w:rPr>
        <w:t xml:space="preserve">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w:t>
      </w:r>
      <w:r w:rsidR="00723485">
        <w:rPr>
          <w:sz w:val="24"/>
          <w:szCs w:val="24"/>
        </w:rPr>
        <w:t>12/09/2021</w:t>
      </w:r>
      <w:r>
        <w:rPr>
          <w:sz w:val="24"/>
          <w:szCs w:val="24"/>
        </w:rPr>
        <w:t>_ _ _ _ _ _ _</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D2511F">
        <w:rPr>
          <w:sz w:val="24"/>
          <w:szCs w:val="24"/>
        </w:rPr>
        <w:t>_ _ _ _ _ _</w:t>
      </w:r>
      <w:r w:rsidR="00D2511F" w:rsidRPr="00AE0E72">
        <w:rPr>
          <w:noProof/>
        </w:rPr>
        <w:drawing>
          <wp:inline distT="0" distB="0" distL="0" distR="0" wp14:anchorId="7B2A853E" wp14:editId="294688C5">
            <wp:extent cx="1162050" cy="457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62050" cy="457200"/>
                    </a:xfrm>
                    <a:prstGeom prst="rect">
                      <a:avLst/>
                    </a:prstGeom>
                    <a:noFill/>
                    <a:ln>
                      <a:noFill/>
                    </a:ln>
                  </pic:spPr>
                </pic:pic>
              </a:graphicData>
            </a:graphic>
          </wp:inline>
        </w:drawing>
      </w:r>
      <w:r w:rsidR="00B577D3">
        <w:rPr>
          <w:sz w:val="24"/>
          <w:szCs w:val="24"/>
        </w:rPr>
        <w:t xml:space="preserve">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r w:rsidR="00D2511F">
        <w:rPr>
          <w:sz w:val="24"/>
          <w:szCs w:val="24"/>
        </w:rPr>
        <w:t xml:space="preserve"> on behalf of Sian Jones</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1B331A" w:rsidRPr="008B28E7" w:rsidRDefault="001B331A" w:rsidP="00FF7EBB">
      <w:pPr>
        <w:ind w:right="180"/>
        <w:jc w:val="both"/>
        <w:rPr>
          <w:b/>
          <w:sz w:val="24"/>
          <w:szCs w:val="24"/>
        </w:rPr>
      </w:pPr>
    </w:p>
    <w:p w:rsidR="004923DA" w:rsidRPr="008B28E7" w:rsidRDefault="004923DA" w:rsidP="00FF7EBB">
      <w:pPr>
        <w:ind w:right="180"/>
        <w:jc w:val="both"/>
        <w:rPr>
          <w:b/>
          <w:sz w:val="24"/>
          <w:szCs w:val="24"/>
        </w:rPr>
      </w:pPr>
      <w:r w:rsidRPr="008B28E7">
        <w:rPr>
          <w:b/>
          <w:sz w:val="24"/>
          <w:szCs w:val="24"/>
        </w:rPr>
        <w:t xml:space="preserve"> Line manager verification</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level of supervision and mentoring support received</w:t>
      </w:r>
      <w:r w:rsidR="0006581A">
        <w:rPr>
          <w:color w:val="auto"/>
          <w:sz w:val="24"/>
          <w:szCs w:val="24"/>
        </w:rPr>
        <w:t xml:space="preserve"> by the learner</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_ _ _ _ _ _ _ _ _ _ _ _ _ _ </w:t>
      </w:r>
      <w:r w:rsidR="003C3628">
        <w:rPr>
          <w:caps/>
          <w:sz w:val="24"/>
          <w:szCs w:val="24"/>
        </w:rPr>
        <w:t>heidi green</w:t>
      </w:r>
      <w:r w:rsidR="00B577D3">
        <w:rPr>
          <w:caps/>
          <w:sz w:val="24"/>
          <w:szCs w:val="24"/>
        </w:rPr>
        <w:t>_ _ _ _ _ _ _ _ _ _ _ _</w:t>
      </w: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r w:rsidR="00B577D3" w:rsidRPr="00B577D3">
        <w:rPr>
          <w:sz w:val="24"/>
          <w:szCs w:val="24"/>
        </w:rPr>
        <w:t>_ _ _ _ _ _</w:t>
      </w:r>
      <w:r w:rsidR="003C3628" w:rsidRPr="00AE0E72">
        <w:rPr>
          <w:noProof/>
        </w:rPr>
        <w:drawing>
          <wp:inline distT="0" distB="0" distL="0" distR="0" wp14:anchorId="17DBCAFA" wp14:editId="66069463">
            <wp:extent cx="1162050" cy="45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62050" cy="457200"/>
                    </a:xfrm>
                    <a:prstGeom prst="rect">
                      <a:avLst/>
                    </a:prstGeom>
                    <a:noFill/>
                    <a:ln>
                      <a:noFill/>
                    </a:ln>
                  </pic:spPr>
                </pic:pic>
              </a:graphicData>
            </a:graphic>
          </wp:inline>
        </w:drawing>
      </w:r>
      <w:r w:rsidR="003C3628">
        <w:rPr>
          <w:sz w:val="24"/>
          <w:szCs w:val="24"/>
        </w:rPr>
        <w:t xml:space="preserve"> _ _ _ _ </w:t>
      </w:r>
      <w:r w:rsidR="00B577D3" w:rsidRPr="00B577D3">
        <w:rPr>
          <w:sz w:val="24"/>
          <w:szCs w:val="24"/>
        </w:rPr>
        <w:t>_ _ _ _ _ _</w:t>
      </w:r>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w:t>
      </w:r>
      <w:r w:rsidR="003C3628">
        <w:rPr>
          <w:sz w:val="24"/>
          <w:szCs w:val="24"/>
        </w:rPr>
        <w:t xml:space="preserve"> _20/08/21</w:t>
      </w:r>
      <w:r w:rsidR="00B577D3" w:rsidRPr="00B577D3">
        <w:rPr>
          <w:sz w:val="24"/>
          <w:szCs w:val="24"/>
        </w:rPr>
        <w:t xml:space="preserve"> _ _ _ _ _ _</w:t>
      </w:r>
    </w:p>
    <w:p w:rsidR="004923DA" w:rsidRPr="008B28E7" w:rsidRDefault="004923DA" w:rsidP="00FF7EBB">
      <w:pPr>
        <w:overflowPunct/>
        <w:autoSpaceDE/>
        <w:autoSpaceDN/>
        <w:adjustRightInd/>
        <w:jc w:val="both"/>
        <w:textAlignment w:val="auto"/>
        <w:rPr>
          <w:color w:val="auto"/>
          <w:sz w:val="24"/>
          <w:szCs w:val="24"/>
          <w:lang w:val="en"/>
        </w:rPr>
      </w:pPr>
    </w:p>
    <w:p w:rsidR="004923DA" w:rsidRPr="008B28E7" w:rsidRDefault="004923DA" w:rsidP="00FF7EBB">
      <w:pPr>
        <w:overflowPunct/>
        <w:autoSpaceDE/>
        <w:autoSpaceDN/>
        <w:adjustRightInd/>
        <w:jc w:val="both"/>
        <w:textAlignment w:val="auto"/>
        <w:rPr>
          <w:color w:val="auto"/>
          <w:sz w:val="24"/>
          <w:szCs w:val="24"/>
          <w:lang w:val="en"/>
        </w:rPr>
      </w:pPr>
    </w:p>
    <w:p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rsidR="00BB6638" w:rsidRDefault="00BB6638" w:rsidP="00BB6638">
      <w:pPr>
        <w:tabs>
          <w:tab w:val="left" w:pos="1590"/>
        </w:tabs>
        <w:jc w:val="both"/>
        <w:rPr>
          <w:b/>
          <w:sz w:val="24"/>
          <w:szCs w:val="24"/>
        </w:rPr>
      </w:pPr>
    </w:p>
    <w:p w:rsidR="00BB6638" w:rsidRPr="00BE10C2" w:rsidRDefault="00BB6638" w:rsidP="00BB6638">
      <w:pPr>
        <w:overflowPunct/>
        <w:autoSpaceDE/>
        <w:autoSpaceDN/>
        <w:adjustRightInd/>
        <w:textAlignment w:val="auto"/>
        <w:rPr>
          <w:color w:val="auto"/>
          <w:sz w:val="24"/>
          <w:szCs w:val="24"/>
        </w:rPr>
      </w:pPr>
    </w:p>
    <w:p w:rsidR="00986C0B" w:rsidRDefault="00986C0B" w:rsidP="00986C0B">
      <w:pPr>
        <w:ind w:right="72"/>
        <w:jc w:val="center"/>
        <w:rPr>
          <w:b/>
          <w:bCs/>
        </w:rPr>
      </w:pPr>
      <w:r>
        <w:rPr>
          <w:b/>
          <w:bCs/>
        </w:rPr>
        <w:t>PORTH AGORED and UNIVERSITY OF WALES, TRINITY SAINT DAVID</w:t>
      </w:r>
    </w:p>
    <w:p w:rsidR="00986C0B" w:rsidRDefault="00986C0B" w:rsidP="00986C0B">
      <w:pPr>
        <w:ind w:right="72"/>
        <w:rPr>
          <w:b/>
          <w:bCs/>
        </w:rPr>
      </w:pPr>
    </w:p>
    <w:p w:rsidR="00986C0B" w:rsidRDefault="00986C0B" w:rsidP="00986C0B">
      <w:pPr>
        <w:ind w:right="72"/>
        <w:jc w:val="center"/>
        <w:rPr>
          <w:b/>
          <w:bCs/>
        </w:rPr>
      </w:pPr>
      <w:r>
        <w:rPr>
          <w:b/>
          <w:bCs/>
        </w:rPr>
        <w:t>GRADUATE CERTIFICATE IN CONSOLIDATION OF SOCIAL WORK PRACTICE</w:t>
      </w:r>
    </w:p>
    <w:p w:rsidR="00986C0B" w:rsidRDefault="00986C0B" w:rsidP="00986C0B">
      <w:pPr>
        <w:ind w:right="72"/>
        <w:jc w:val="center"/>
        <w:rPr>
          <w:b/>
          <w:bCs/>
        </w:rPr>
      </w:pPr>
    </w:p>
    <w:p w:rsidR="00986C0B" w:rsidRDefault="00986C0B" w:rsidP="00986C0B">
      <w:pPr>
        <w:ind w:right="72"/>
        <w:jc w:val="center"/>
        <w:rPr>
          <w:b/>
          <w:bCs/>
        </w:rPr>
      </w:pPr>
      <w:r>
        <w:rPr>
          <w:b/>
          <w:bCs/>
        </w:rPr>
        <w:t xml:space="preserve">LEARNER AND EMPLOYER’S LEARNING AGREEMENT </w:t>
      </w:r>
    </w:p>
    <w:p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Default="00FE6588">
            <w:pPr>
              <w:rPr>
                <w:sz w:val="24"/>
                <w:szCs w:val="24"/>
              </w:rPr>
            </w:pPr>
            <w:r>
              <w:rPr>
                <w:sz w:val="24"/>
                <w:szCs w:val="24"/>
              </w:rPr>
              <w:t>Cerys Wood</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Default="00FE6588">
            <w:pPr>
              <w:rPr>
                <w:sz w:val="24"/>
                <w:szCs w:val="24"/>
              </w:rPr>
            </w:pPr>
            <w:r>
              <w:rPr>
                <w:sz w:val="24"/>
                <w:szCs w:val="24"/>
              </w:rPr>
              <w:t xml:space="preserve">Team for Older People, Wrexham Social Services </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Default="00FE6588">
            <w:pPr>
              <w:rPr>
                <w:sz w:val="24"/>
                <w:szCs w:val="24"/>
              </w:rPr>
            </w:pPr>
            <w:r>
              <w:rPr>
                <w:sz w:val="24"/>
                <w:szCs w:val="24"/>
              </w:rPr>
              <w:t>Heidi Green</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Default="00FE6588">
            <w:pPr>
              <w:rPr>
                <w:sz w:val="24"/>
                <w:szCs w:val="24"/>
              </w:rPr>
            </w:pPr>
            <w:r>
              <w:rPr>
                <w:sz w:val="24"/>
                <w:szCs w:val="24"/>
              </w:rPr>
              <w:t xml:space="preserve">Heidi Green </w:t>
            </w:r>
          </w:p>
        </w:tc>
      </w:tr>
    </w:tbl>
    <w:p w:rsidR="00986C0B" w:rsidRDefault="00986C0B" w:rsidP="00986C0B"/>
    <w:p w:rsidR="00986C0B" w:rsidRDefault="00986C0B" w:rsidP="00986C0B">
      <w:r>
        <w:rPr>
          <w:b/>
        </w:rPr>
        <w:t>Study Duty</w:t>
      </w:r>
    </w:p>
    <w:p w:rsidR="00986C0B" w:rsidRDefault="00986C0B" w:rsidP="00986C0B"/>
    <w:p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986C0B" w:rsidRDefault="00986C0B" w:rsidP="00986C0B">
      <w:pPr>
        <w:pStyle w:val="Title"/>
        <w:ind w:right="-1"/>
        <w:jc w:val="left"/>
        <w:rPr>
          <w:rFonts w:cs="Arial"/>
          <w:b w:val="0"/>
          <w:szCs w:val="24"/>
        </w:rPr>
      </w:pPr>
    </w:p>
    <w:p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rsidR="00986C0B" w:rsidRDefault="00986C0B" w:rsidP="00986C0B"/>
    <w:p w:rsidR="00986C0B" w:rsidRDefault="00986C0B" w:rsidP="00986C0B">
      <w:pPr>
        <w:rPr>
          <w:b/>
        </w:rPr>
      </w:pPr>
      <w:r>
        <w:rPr>
          <w:b/>
        </w:rPr>
        <w:t xml:space="preserve">Study Leave </w:t>
      </w:r>
    </w:p>
    <w:p w:rsidR="00986C0B" w:rsidRDefault="00986C0B" w:rsidP="00986C0B"/>
    <w:p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rsidR="00986C0B" w:rsidRDefault="00986C0B" w:rsidP="00986C0B"/>
    <w:p w:rsidR="00986C0B" w:rsidRDefault="00986C0B" w:rsidP="00986C0B">
      <w:pPr>
        <w:rPr>
          <w:b/>
        </w:rPr>
      </w:pPr>
      <w:r>
        <w:rPr>
          <w:b/>
        </w:rPr>
        <w:t xml:space="preserve">Resources </w:t>
      </w:r>
    </w:p>
    <w:p w:rsidR="00986C0B" w:rsidRDefault="00986C0B" w:rsidP="00986C0B"/>
    <w:p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986C0B" w:rsidRDefault="00986C0B" w:rsidP="00986C0B"/>
    <w:p w:rsidR="000766EC" w:rsidRDefault="000766EC" w:rsidP="00986C0B"/>
    <w:p w:rsidR="00986C0B" w:rsidRDefault="000766EC" w:rsidP="00986C0B">
      <w:pPr>
        <w:rPr>
          <w:b/>
        </w:rPr>
      </w:pPr>
      <w:r>
        <w:rPr>
          <w:b/>
        </w:rPr>
        <w:br w:type="page"/>
      </w:r>
      <w:r w:rsidR="00986C0B">
        <w:rPr>
          <w:b/>
        </w:rPr>
        <w:lastRenderedPageBreak/>
        <w:t xml:space="preserve">The employer’s training department agrees to: </w:t>
      </w:r>
    </w:p>
    <w:p w:rsidR="00986C0B" w:rsidRDefault="00986C0B" w:rsidP="00986C0B">
      <w:r>
        <w:t xml:space="preserve"> </w:t>
      </w:r>
    </w:p>
    <w:p w:rsidR="00986C0B" w:rsidRDefault="00986C0B" w:rsidP="00986C0B">
      <w:pPr>
        <w:numPr>
          <w:ilvl w:val="0"/>
          <w:numId w:val="46"/>
        </w:numPr>
        <w:overflowPunct/>
        <w:autoSpaceDE/>
        <w:autoSpaceDN/>
        <w:adjustRightInd/>
        <w:textAlignment w:val="auto"/>
      </w:pPr>
      <w:r>
        <w:t xml:space="preserve">Arrange for eligible staff to join the programme </w:t>
      </w:r>
    </w:p>
    <w:p w:rsidR="00986C0B" w:rsidRDefault="00986C0B" w:rsidP="00986C0B">
      <w:pPr>
        <w:numPr>
          <w:ilvl w:val="0"/>
          <w:numId w:val="46"/>
        </w:numPr>
        <w:overflowPunct/>
        <w:autoSpaceDE/>
        <w:autoSpaceDN/>
        <w:adjustRightInd/>
        <w:textAlignment w:val="auto"/>
      </w:pPr>
      <w:r>
        <w:t xml:space="preserve">pay course fees directly to the University  </w:t>
      </w:r>
    </w:p>
    <w:p w:rsidR="00986C0B" w:rsidRDefault="00986C0B" w:rsidP="00986C0B">
      <w:pPr>
        <w:numPr>
          <w:ilvl w:val="0"/>
          <w:numId w:val="47"/>
        </w:numPr>
        <w:overflowPunct/>
        <w:autoSpaceDE/>
        <w:autoSpaceDN/>
        <w:adjustRightInd/>
        <w:textAlignment w:val="auto"/>
      </w:pPr>
      <w:r>
        <w:t>provide additional guidance and support by:</w:t>
      </w:r>
    </w:p>
    <w:p w:rsidR="00986C0B" w:rsidRDefault="00986C0B" w:rsidP="00986C0B"/>
    <w:p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rsidR="00986C0B" w:rsidRDefault="00986C0B" w:rsidP="00986C0B">
      <w:pPr>
        <w:tabs>
          <w:tab w:val="left" w:pos="360"/>
        </w:tabs>
      </w:pPr>
    </w:p>
    <w:p w:rsidR="00986C0B" w:rsidRDefault="00986C0B" w:rsidP="00986C0B">
      <w:pPr>
        <w:rPr>
          <w:b/>
        </w:rPr>
      </w:pPr>
      <w:r>
        <w:rPr>
          <w:b/>
        </w:rPr>
        <w:t xml:space="preserve">The learner agrees to: </w:t>
      </w:r>
    </w:p>
    <w:p w:rsidR="00986C0B" w:rsidRDefault="00986C0B" w:rsidP="00986C0B"/>
    <w:p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rsidR="00986C0B" w:rsidRDefault="00986C0B" w:rsidP="00986C0B">
      <w:pPr>
        <w:numPr>
          <w:ilvl w:val="0"/>
          <w:numId w:val="49"/>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rsidR="00986C0B" w:rsidRDefault="00986C0B" w:rsidP="00986C0B">
      <w:pPr>
        <w:numPr>
          <w:ilvl w:val="0"/>
          <w:numId w:val="49"/>
        </w:numPr>
        <w:overflowPunct/>
        <w:autoSpaceDE/>
        <w:autoSpaceDN/>
        <w:adjustRightInd/>
        <w:jc w:val="both"/>
        <w:textAlignment w:val="auto"/>
      </w:pPr>
      <w:r>
        <w:t>make and keep agreed appointments with mentor/line manager</w:t>
      </w:r>
    </w:p>
    <w:p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rsidR="00986C0B" w:rsidRDefault="00986C0B" w:rsidP="00986C0B">
      <w:pPr>
        <w:numPr>
          <w:ilvl w:val="0"/>
          <w:numId w:val="49"/>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rsidR="00986C0B" w:rsidRDefault="00986C0B" w:rsidP="00986C0B"/>
    <w:p w:rsidR="00986C0B" w:rsidRDefault="00986C0B" w:rsidP="00986C0B">
      <w:pPr>
        <w:rPr>
          <w:b/>
        </w:rPr>
      </w:pPr>
    </w:p>
    <w:p w:rsidR="00986C0B" w:rsidRDefault="00986C0B" w:rsidP="00986C0B">
      <w:pPr>
        <w:rPr>
          <w:b/>
        </w:rPr>
      </w:pPr>
    </w:p>
    <w:p w:rsidR="00986C0B" w:rsidRDefault="00986C0B" w:rsidP="00986C0B">
      <w:pPr>
        <w:rPr>
          <w:b/>
        </w:rPr>
      </w:pPr>
      <w:r>
        <w:rPr>
          <w:b/>
        </w:rPr>
        <w:t>Line Manager/Mentor agrees to:</w:t>
      </w:r>
    </w:p>
    <w:p w:rsidR="00986C0B" w:rsidRDefault="00986C0B" w:rsidP="00986C0B"/>
    <w:p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rsidR="00986C0B" w:rsidRDefault="00986C0B" w:rsidP="00986C0B">
      <w:pPr>
        <w:numPr>
          <w:ilvl w:val="0"/>
          <w:numId w:val="50"/>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986C0B" w:rsidRDefault="00986C0B" w:rsidP="00986C0B">
      <w:pPr>
        <w:numPr>
          <w:ilvl w:val="0"/>
          <w:numId w:val="50"/>
        </w:numPr>
        <w:overflowPunct/>
        <w:autoSpaceDE/>
        <w:autoSpaceDN/>
        <w:adjustRightInd/>
        <w:textAlignment w:val="auto"/>
      </w:pPr>
      <w:r>
        <w:t>guide and support the learner for the duration of the programme</w:t>
      </w:r>
    </w:p>
    <w:p w:rsidR="00986C0B" w:rsidRDefault="00986C0B" w:rsidP="00986C0B">
      <w:pPr>
        <w:numPr>
          <w:ilvl w:val="0"/>
          <w:numId w:val="50"/>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986C0B" w:rsidRDefault="00986C0B" w:rsidP="00986C0B">
      <w:pPr>
        <w:rPr>
          <w:b/>
        </w:rPr>
      </w:pPr>
      <w:r>
        <w:rPr>
          <w:b/>
        </w:rPr>
        <w:lastRenderedPageBreak/>
        <w:t>Completion and submission of portfolio</w:t>
      </w:r>
    </w:p>
    <w:p w:rsidR="00986C0B" w:rsidRDefault="00986C0B" w:rsidP="00986C0B">
      <w:pPr>
        <w:rPr>
          <w:b/>
        </w:rPr>
      </w:pPr>
    </w:p>
    <w:p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986C0B" w:rsidRDefault="00986C0B" w:rsidP="00986C0B"/>
    <w:p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rsidR="00986C0B" w:rsidRDefault="00986C0B" w:rsidP="00986C0B">
      <w:pPr>
        <w:ind w:right="72"/>
      </w:pPr>
    </w:p>
    <w:p w:rsidR="00986C0B" w:rsidRDefault="00986C0B" w:rsidP="00986C0B">
      <w:r>
        <w:rPr>
          <w:b/>
        </w:rPr>
        <w:t>Pressure of work is not regarded as a reason for non-attendance at any Consolidation Workshop</w:t>
      </w:r>
      <w:r>
        <w:t>.</w:t>
      </w:r>
    </w:p>
    <w:p w:rsidR="00986C0B" w:rsidRDefault="00986C0B" w:rsidP="00986C0B"/>
    <w:p w:rsidR="00986C0B" w:rsidRDefault="00986C0B" w:rsidP="00986C0B">
      <w:r>
        <w:t>I understand and accept the terms and conditions of this learning agreement as stated above.</w:t>
      </w:r>
    </w:p>
    <w:p w:rsidR="00986C0B" w:rsidRDefault="00FE6588" w:rsidP="00FE6588">
      <w:pPr>
        <w:tabs>
          <w:tab w:val="left" w:pos="3960"/>
          <w:tab w:val="left" w:pos="6435"/>
        </w:tabs>
      </w:pPr>
      <w:r>
        <w:tab/>
        <w:t>Cerys Wood</w:t>
      </w:r>
      <w:r>
        <w:tab/>
        <w:t>15/09/21</w:t>
      </w:r>
    </w:p>
    <w:p w:rsidR="00986C0B" w:rsidRDefault="00986C0B" w:rsidP="00986C0B">
      <w:r>
        <w:t>Signed:………</w:t>
      </w:r>
      <w:r w:rsidR="00723485">
        <w:t>C.Wood</w:t>
      </w:r>
      <w:bookmarkStart w:id="0" w:name="_GoBack"/>
      <w:bookmarkEnd w:id="0"/>
      <w:r>
        <w:t>……………….. Print Name</w:t>
      </w:r>
      <w:proofErr w:type="gramStart"/>
      <w:r>
        <w:t>:…………………………</w:t>
      </w:r>
      <w:proofErr w:type="gramEnd"/>
      <w:r>
        <w:t xml:space="preserve"> Date</w:t>
      </w:r>
      <w:proofErr w:type="gramStart"/>
      <w:r>
        <w:t>:……….</w:t>
      </w:r>
      <w:proofErr w:type="gramEnd"/>
      <w:r>
        <w:t xml:space="preserve"> </w:t>
      </w:r>
    </w:p>
    <w:p w:rsidR="00A12D71" w:rsidRDefault="00986C0B" w:rsidP="00986C0B">
      <w:r>
        <w:t>(Learner)</w:t>
      </w:r>
    </w:p>
    <w:p w:rsidR="00986C0B" w:rsidRDefault="00A12D71" w:rsidP="00986C0B">
      <w:r>
        <w:t xml:space="preserve">           </w:t>
      </w:r>
      <w:r w:rsidRPr="00A12D71">
        <w:rPr>
          <w:noProof/>
        </w:rPr>
        <w:t xml:space="preserve"> </w:t>
      </w:r>
    </w:p>
    <w:p w:rsidR="00986C0B" w:rsidRDefault="00986C0B" w:rsidP="00986C0B"/>
    <w:p w:rsidR="00986C0B" w:rsidRDefault="00986C0B" w:rsidP="00986C0B">
      <w:r>
        <w:t>Signed</w:t>
      </w:r>
      <w:proofErr w:type="gramStart"/>
      <w:r>
        <w:t>:…………</w:t>
      </w:r>
      <w:r w:rsidR="00A12D71" w:rsidRPr="00A12D71">
        <w:rPr>
          <w:noProof/>
        </w:rPr>
        <w:t xml:space="preserve"> </w:t>
      </w:r>
      <w:r w:rsidR="00A12D71" w:rsidRPr="00AE0E72">
        <w:rPr>
          <w:noProof/>
        </w:rPr>
        <w:drawing>
          <wp:inline distT="0" distB="0" distL="0" distR="0" wp14:anchorId="5D671AB2" wp14:editId="577807DD">
            <wp:extent cx="1162050" cy="457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62050" cy="457200"/>
                    </a:xfrm>
                    <a:prstGeom prst="rect">
                      <a:avLst/>
                    </a:prstGeom>
                    <a:noFill/>
                    <a:ln>
                      <a:noFill/>
                    </a:ln>
                  </pic:spPr>
                </pic:pic>
              </a:graphicData>
            </a:graphic>
          </wp:inline>
        </w:drawing>
      </w:r>
      <w:r>
        <w:t>……………..</w:t>
      </w:r>
      <w:proofErr w:type="gramEnd"/>
      <w:r>
        <w:t xml:space="preserve"> Print Name</w:t>
      </w:r>
      <w:proofErr w:type="gramStart"/>
      <w:r>
        <w:t>:……</w:t>
      </w:r>
      <w:proofErr w:type="gramEnd"/>
      <w:r w:rsidR="003C3628">
        <w:t>Heidi Green</w:t>
      </w:r>
      <w:r>
        <w:t>…….Date:…</w:t>
      </w:r>
      <w:r w:rsidR="003C3628">
        <w:t>20/09/2021</w:t>
      </w:r>
      <w:r>
        <w:t xml:space="preserve">……. </w:t>
      </w:r>
    </w:p>
    <w:p w:rsidR="00986C0B" w:rsidRDefault="00986C0B" w:rsidP="00986C0B">
      <w:r>
        <w:t>(Line Manager/Mentor)</w:t>
      </w:r>
    </w:p>
    <w:p w:rsidR="00986C0B" w:rsidRDefault="00986C0B" w:rsidP="00986C0B"/>
    <w:p w:rsidR="00986C0B" w:rsidRDefault="00986C0B" w:rsidP="00986C0B">
      <w:r>
        <w:t>Signed</w:t>
      </w:r>
      <w:proofErr w:type="gramStart"/>
      <w:r>
        <w:t>:………………………..</w:t>
      </w:r>
      <w:proofErr w:type="gramEnd"/>
      <w:r>
        <w:t xml:space="preserve"> Print Name</w:t>
      </w:r>
      <w:proofErr w:type="gramStart"/>
      <w:r>
        <w:t>:…………………………</w:t>
      </w:r>
      <w:proofErr w:type="gramEnd"/>
      <w:r>
        <w:t>.Date:……….</w:t>
      </w:r>
      <w:r w:rsidR="003C3628">
        <w:t xml:space="preserve"> </w:t>
      </w:r>
    </w:p>
    <w:p w:rsidR="00986C0B" w:rsidRDefault="00986C0B" w:rsidP="00986C0B">
      <w:r>
        <w:t>(Mentor, if different to above)</w:t>
      </w:r>
    </w:p>
    <w:p w:rsidR="00986C0B" w:rsidRDefault="00986C0B" w:rsidP="00986C0B"/>
    <w:p w:rsidR="00986C0B" w:rsidRDefault="00986C0B" w:rsidP="00986C0B"/>
    <w:p w:rsidR="00986C0B" w:rsidRDefault="00986C0B" w:rsidP="00986C0B">
      <w:pPr>
        <w:rPr>
          <w:b/>
        </w:rPr>
      </w:pPr>
      <w:r>
        <w:rPr>
          <w:b/>
        </w:rPr>
        <w:t>PLEASE PLACE THE SIGNED COPY OF THIS LEARNING AGREEMENT IN SECTION 9 OF THE PORTFOLIO</w:t>
      </w:r>
    </w:p>
    <w:p w:rsidR="00BB6638" w:rsidRPr="00BE10C2" w:rsidRDefault="00BB6638" w:rsidP="00BB6638">
      <w:pPr>
        <w:overflowPunct/>
        <w:autoSpaceDE/>
        <w:autoSpaceDN/>
        <w:adjustRightInd/>
        <w:textAlignment w:val="auto"/>
        <w:rPr>
          <w:color w:val="auto"/>
          <w:sz w:val="24"/>
          <w:szCs w:val="24"/>
        </w:rPr>
      </w:pPr>
    </w:p>
    <w:p w:rsidR="00CC135E" w:rsidRPr="00090160" w:rsidRDefault="00CC135E" w:rsidP="00090160">
      <w:pPr>
        <w:tabs>
          <w:tab w:val="left" w:pos="1590"/>
        </w:tabs>
        <w:rPr>
          <w:b/>
          <w:color w:val="auto"/>
          <w:sz w:val="24"/>
          <w:szCs w:val="24"/>
        </w:rPr>
      </w:pPr>
    </w:p>
    <w:sectPr w:rsidR="00CC135E" w:rsidRPr="00090160" w:rsidSect="00C7108B">
      <w:footerReference w:type="default" r:id="rId19"/>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BCC" w:rsidRDefault="00995BCC">
      <w:r>
        <w:separator/>
      </w:r>
    </w:p>
  </w:endnote>
  <w:endnote w:type="continuationSeparator" w:id="0">
    <w:p w:rsidR="00995BCC" w:rsidRDefault="00995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ewhen">
    <w:altName w:val="Times New Roman"/>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D71" w:rsidRPr="00E60F42" w:rsidRDefault="00A12D71"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BCC" w:rsidRDefault="00995BCC">
      <w:r>
        <w:separator/>
      </w:r>
    </w:p>
  </w:footnote>
  <w:footnote w:type="continuationSeparator" w:id="0">
    <w:p w:rsidR="00995BCC" w:rsidRDefault="00995B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135DF"/>
    <w:rsid w:val="00020EEC"/>
    <w:rsid w:val="0002440E"/>
    <w:rsid w:val="0002759A"/>
    <w:rsid w:val="00027B1F"/>
    <w:rsid w:val="0003088B"/>
    <w:rsid w:val="000325D9"/>
    <w:rsid w:val="000372B2"/>
    <w:rsid w:val="0004079F"/>
    <w:rsid w:val="00045B87"/>
    <w:rsid w:val="00045C07"/>
    <w:rsid w:val="00046861"/>
    <w:rsid w:val="00054A07"/>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6892"/>
    <w:rsid w:val="000C6FFE"/>
    <w:rsid w:val="000D0BB6"/>
    <w:rsid w:val="000E0D51"/>
    <w:rsid w:val="000E26B0"/>
    <w:rsid w:val="000E38C3"/>
    <w:rsid w:val="000F1599"/>
    <w:rsid w:val="000F1769"/>
    <w:rsid w:val="000F6196"/>
    <w:rsid w:val="0010312C"/>
    <w:rsid w:val="00106DC7"/>
    <w:rsid w:val="00112391"/>
    <w:rsid w:val="00114F52"/>
    <w:rsid w:val="00130119"/>
    <w:rsid w:val="001347F8"/>
    <w:rsid w:val="00137BB5"/>
    <w:rsid w:val="00137E05"/>
    <w:rsid w:val="001403EC"/>
    <w:rsid w:val="00140BBF"/>
    <w:rsid w:val="001447F6"/>
    <w:rsid w:val="00147DE3"/>
    <w:rsid w:val="00150794"/>
    <w:rsid w:val="001608C4"/>
    <w:rsid w:val="00171418"/>
    <w:rsid w:val="001739C8"/>
    <w:rsid w:val="001772DE"/>
    <w:rsid w:val="001961CF"/>
    <w:rsid w:val="001A59BB"/>
    <w:rsid w:val="001A6A51"/>
    <w:rsid w:val="001A79C4"/>
    <w:rsid w:val="001B331A"/>
    <w:rsid w:val="001C0E74"/>
    <w:rsid w:val="001C4DB8"/>
    <w:rsid w:val="001C792F"/>
    <w:rsid w:val="001D19E7"/>
    <w:rsid w:val="001D229F"/>
    <w:rsid w:val="001F4552"/>
    <w:rsid w:val="002019EB"/>
    <w:rsid w:val="00205051"/>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85065"/>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7017"/>
    <w:rsid w:val="002E7F2C"/>
    <w:rsid w:val="002F4F6E"/>
    <w:rsid w:val="003015C3"/>
    <w:rsid w:val="003106DB"/>
    <w:rsid w:val="0031350A"/>
    <w:rsid w:val="00316815"/>
    <w:rsid w:val="003168CA"/>
    <w:rsid w:val="00321255"/>
    <w:rsid w:val="0032230D"/>
    <w:rsid w:val="00322A0B"/>
    <w:rsid w:val="00332426"/>
    <w:rsid w:val="00335FC5"/>
    <w:rsid w:val="00355210"/>
    <w:rsid w:val="00365DF9"/>
    <w:rsid w:val="00372DB4"/>
    <w:rsid w:val="0037419E"/>
    <w:rsid w:val="00375AF5"/>
    <w:rsid w:val="003761BD"/>
    <w:rsid w:val="0038500D"/>
    <w:rsid w:val="00385414"/>
    <w:rsid w:val="00390074"/>
    <w:rsid w:val="00393600"/>
    <w:rsid w:val="0039762B"/>
    <w:rsid w:val="003A0C37"/>
    <w:rsid w:val="003A1B6B"/>
    <w:rsid w:val="003A46C0"/>
    <w:rsid w:val="003A600E"/>
    <w:rsid w:val="003A6513"/>
    <w:rsid w:val="003B16C7"/>
    <w:rsid w:val="003C19F1"/>
    <w:rsid w:val="003C3628"/>
    <w:rsid w:val="003C4186"/>
    <w:rsid w:val="003C6185"/>
    <w:rsid w:val="003D0D2D"/>
    <w:rsid w:val="003D1885"/>
    <w:rsid w:val="003D20F1"/>
    <w:rsid w:val="003D4710"/>
    <w:rsid w:val="003E16D7"/>
    <w:rsid w:val="003E197E"/>
    <w:rsid w:val="003E4B70"/>
    <w:rsid w:val="003E5FBA"/>
    <w:rsid w:val="003F1233"/>
    <w:rsid w:val="003F24B7"/>
    <w:rsid w:val="00400786"/>
    <w:rsid w:val="004034D0"/>
    <w:rsid w:val="004046F0"/>
    <w:rsid w:val="0040668F"/>
    <w:rsid w:val="00412677"/>
    <w:rsid w:val="004348AE"/>
    <w:rsid w:val="004376C0"/>
    <w:rsid w:val="0044223A"/>
    <w:rsid w:val="00451851"/>
    <w:rsid w:val="0045302A"/>
    <w:rsid w:val="00453343"/>
    <w:rsid w:val="004608B9"/>
    <w:rsid w:val="00465947"/>
    <w:rsid w:val="004667B1"/>
    <w:rsid w:val="00467F66"/>
    <w:rsid w:val="00470461"/>
    <w:rsid w:val="00470BB1"/>
    <w:rsid w:val="004712F2"/>
    <w:rsid w:val="00473153"/>
    <w:rsid w:val="004743AF"/>
    <w:rsid w:val="00482C17"/>
    <w:rsid w:val="00484CE3"/>
    <w:rsid w:val="004911B4"/>
    <w:rsid w:val="0049196A"/>
    <w:rsid w:val="004923DA"/>
    <w:rsid w:val="00493434"/>
    <w:rsid w:val="004968E2"/>
    <w:rsid w:val="004A2A49"/>
    <w:rsid w:val="004B4BCF"/>
    <w:rsid w:val="004B600B"/>
    <w:rsid w:val="004B6822"/>
    <w:rsid w:val="004B69F6"/>
    <w:rsid w:val="004C2D3A"/>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414F4"/>
    <w:rsid w:val="00546187"/>
    <w:rsid w:val="00547B11"/>
    <w:rsid w:val="00557D77"/>
    <w:rsid w:val="00557D99"/>
    <w:rsid w:val="00562EAA"/>
    <w:rsid w:val="00563B58"/>
    <w:rsid w:val="005640C4"/>
    <w:rsid w:val="0056684C"/>
    <w:rsid w:val="00574A0C"/>
    <w:rsid w:val="0057780F"/>
    <w:rsid w:val="00581E0A"/>
    <w:rsid w:val="00583442"/>
    <w:rsid w:val="00586D89"/>
    <w:rsid w:val="00594F9F"/>
    <w:rsid w:val="005A1B4C"/>
    <w:rsid w:val="005A545C"/>
    <w:rsid w:val="005C1567"/>
    <w:rsid w:val="005C28D3"/>
    <w:rsid w:val="005C6CE5"/>
    <w:rsid w:val="005D3F07"/>
    <w:rsid w:val="005E13EA"/>
    <w:rsid w:val="0060525D"/>
    <w:rsid w:val="00606E27"/>
    <w:rsid w:val="006108C9"/>
    <w:rsid w:val="00614DF7"/>
    <w:rsid w:val="0062158D"/>
    <w:rsid w:val="006326D1"/>
    <w:rsid w:val="00632E0A"/>
    <w:rsid w:val="00633165"/>
    <w:rsid w:val="006447DE"/>
    <w:rsid w:val="0065276E"/>
    <w:rsid w:val="00654329"/>
    <w:rsid w:val="00654CEC"/>
    <w:rsid w:val="00655507"/>
    <w:rsid w:val="006635E3"/>
    <w:rsid w:val="006669F3"/>
    <w:rsid w:val="0066700C"/>
    <w:rsid w:val="006712A7"/>
    <w:rsid w:val="00674FC2"/>
    <w:rsid w:val="00677E42"/>
    <w:rsid w:val="00682334"/>
    <w:rsid w:val="00684732"/>
    <w:rsid w:val="00684B16"/>
    <w:rsid w:val="0069625A"/>
    <w:rsid w:val="00696F65"/>
    <w:rsid w:val="00697572"/>
    <w:rsid w:val="006B4496"/>
    <w:rsid w:val="006B5E67"/>
    <w:rsid w:val="006B6612"/>
    <w:rsid w:val="006C2EB5"/>
    <w:rsid w:val="006D18A3"/>
    <w:rsid w:val="006D549B"/>
    <w:rsid w:val="006D5970"/>
    <w:rsid w:val="006E481E"/>
    <w:rsid w:val="006E795F"/>
    <w:rsid w:val="00700249"/>
    <w:rsid w:val="007069CD"/>
    <w:rsid w:val="0071231A"/>
    <w:rsid w:val="00712E90"/>
    <w:rsid w:val="00713B7E"/>
    <w:rsid w:val="00723485"/>
    <w:rsid w:val="0072678F"/>
    <w:rsid w:val="007276E5"/>
    <w:rsid w:val="00727C4C"/>
    <w:rsid w:val="00734809"/>
    <w:rsid w:val="007406E1"/>
    <w:rsid w:val="00743E40"/>
    <w:rsid w:val="0075031F"/>
    <w:rsid w:val="00751263"/>
    <w:rsid w:val="007544FC"/>
    <w:rsid w:val="0075673A"/>
    <w:rsid w:val="0075704F"/>
    <w:rsid w:val="00763B2D"/>
    <w:rsid w:val="00766A7A"/>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2715"/>
    <w:rsid w:val="007D3EB4"/>
    <w:rsid w:val="007D3F16"/>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80539"/>
    <w:rsid w:val="008859E8"/>
    <w:rsid w:val="0088737B"/>
    <w:rsid w:val="00892716"/>
    <w:rsid w:val="00893067"/>
    <w:rsid w:val="008933DE"/>
    <w:rsid w:val="00895FCE"/>
    <w:rsid w:val="00897F3E"/>
    <w:rsid w:val="008A21B4"/>
    <w:rsid w:val="008A674E"/>
    <w:rsid w:val="008B07DE"/>
    <w:rsid w:val="008B28E7"/>
    <w:rsid w:val="008C14C7"/>
    <w:rsid w:val="008C2FFB"/>
    <w:rsid w:val="008C4570"/>
    <w:rsid w:val="008C6EEA"/>
    <w:rsid w:val="008C7770"/>
    <w:rsid w:val="008C79C7"/>
    <w:rsid w:val="008D5813"/>
    <w:rsid w:val="008D634E"/>
    <w:rsid w:val="008D778A"/>
    <w:rsid w:val="008D78C9"/>
    <w:rsid w:val="008E7B15"/>
    <w:rsid w:val="008F32D9"/>
    <w:rsid w:val="00902A65"/>
    <w:rsid w:val="00905E30"/>
    <w:rsid w:val="009079BD"/>
    <w:rsid w:val="00912BD9"/>
    <w:rsid w:val="00920E5B"/>
    <w:rsid w:val="00926436"/>
    <w:rsid w:val="0093018C"/>
    <w:rsid w:val="009544C0"/>
    <w:rsid w:val="00954FA4"/>
    <w:rsid w:val="00956AE9"/>
    <w:rsid w:val="00964CC6"/>
    <w:rsid w:val="00967E0B"/>
    <w:rsid w:val="009830B8"/>
    <w:rsid w:val="0098427C"/>
    <w:rsid w:val="00984C1F"/>
    <w:rsid w:val="00986B43"/>
    <w:rsid w:val="00986C0B"/>
    <w:rsid w:val="00991FDA"/>
    <w:rsid w:val="00995BCC"/>
    <w:rsid w:val="009A5F3B"/>
    <w:rsid w:val="009A6F87"/>
    <w:rsid w:val="009B0B61"/>
    <w:rsid w:val="009B28C0"/>
    <w:rsid w:val="009B7136"/>
    <w:rsid w:val="009C6092"/>
    <w:rsid w:val="009D4365"/>
    <w:rsid w:val="009D4E3B"/>
    <w:rsid w:val="009D7BC9"/>
    <w:rsid w:val="009E122F"/>
    <w:rsid w:val="009E1982"/>
    <w:rsid w:val="009E4D2C"/>
    <w:rsid w:val="009F0978"/>
    <w:rsid w:val="009F3AEC"/>
    <w:rsid w:val="00A00081"/>
    <w:rsid w:val="00A06422"/>
    <w:rsid w:val="00A10D56"/>
    <w:rsid w:val="00A12AAE"/>
    <w:rsid w:val="00A12D71"/>
    <w:rsid w:val="00A12F22"/>
    <w:rsid w:val="00A16DD1"/>
    <w:rsid w:val="00A22441"/>
    <w:rsid w:val="00A23F3B"/>
    <w:rsid w:val="00A24406"/>
    <w:rsid w:val="00A25F64"/>
    <w:rsid w:val="00A303B9"/>
    <w:rsid w:val="00A37416"/>
    <w:rsid w:val="00A40ED6"/>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A252C"/>
    <w:rsid w:val="00AA666E"/>
    <w:rsid w:val="00AB5518"/>
    <w:rsid w:val="00AC4A04"/>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292C"/>
    <w:rsid w:val="00B22C3C"/>
    <w:rsid w:val="00B24344"/>
    <w:rsid w:val="00B26769"/>
    <w:rsid w:val="00B2754B"/>
    <w:rsid w:val="00B31C91"/>
    <w:rsid w:val="00B3747F"/>
    <w:rsid w:val="00B42E76"/>
    <w:rsid w:val="00B43194"/>
    <w:rsid w:val="00B47734"/>
    <w:rsid w:val="00B50FBA"/>
    <w:rsid w:val="00B558EB"/>
    <w:rsid w:val="00B577D3"/>
    <w:rsid w:val="00B60466"/>
    <w:rsid w:val="00B6548F"/>
    <w:rsid w:val="00B71A32"/>
    <w:rsid w:val="00B7502A"/>
    <w:rsid w:val="00B77305"/>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C70A6"/>
    <w:rsid w:val="00BD30B1"/>
    <w:rsid w:val="00BE0F7B"/>
    <w:rsid w:val="00BE10C2"/>
    <w:rsid w:val="00BE3C75"/>
    <w:rsid w:val="00BF0D6C"/>
    <w:rsid w:val="00C01D14"/>
    <w:rsid w:val="00C01D97"/>
    <w:rsid w:val="00C025B4"/>
    <w:rsid w:val="00C0463D"/>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7108B"/>
    <w:rsid w:val="00C75883"/>
    <w:rsid w:val="00C8089F"/>
    <w:rsid w:val="00C836CC"/>
    <w:rsid w:val="00C87A74"/>
    <w:rsid w:val="00C92C71"/>
    <w:rsid w:val="00C93F8F"/>
    <w:rsid w:val="00CA3593"/>
    <w:rsid w:val="00CA5726"/>
    <w:rsid w:val="00CB258E"/>
    <w:rsid w:val="00CB3C8F"/>
    <w:rsid w:val="00CC02F1"/>
    <w:rsid w:val="00CC11A6"/>
    <w:rsid w:val="00CC135E"/>
    <w:rsid w:val="00CC7226"/>
    <w:rsid w:val="00CD0735"/>
    <w:rsid w:val="00CD5D3F"/>
    <w:rsid w:val="00CE7DA2"/>
    <w:rsid w:val="00CF1C5E"/>
    <w:rsid w:val="00CF2F8A"/>
    <w:rsid w:val="00CF3DB3"/>
    <w:rsid w:val="00D052BC"/>
    <w:rsid w:val="00D07026"/>
    <w:rsid w:val="00D22C8F"/>
    <w:rsid w:val="00D24F5C"/>
    <w:rsid w:val="00D2511F"/>
    <w:rsid w:val="00D33491"/>
    <w:rsid w:val="00D3442D"/>
    <w:rsid w:val="00D44F8E"/>
    <w:rsid w:val="00D51FD5"/>
    <w:rsid w:val="00D55DE0"/>
    <w:rsid w:val="00D607EF"/>
    <w:rsid w:val="00D60F88"/>
    <w:rsid w:val="00D646BD"/>
    <w:rsid w:val="00D71201"/>
    <w:rsid w:val="00D720C7"/>
    <w:rsid w:val="00D876E6"/>
    <w:rsid w:val="00D90958"/>
    <w:rsid w:val="00D93487"/>
    <w:rsid w:val="00DA1025"/>
    <w:rsid w:val="00DA22EC"/>
    <w:rsid w:val="00DA5860"/>
    <w:rsid w:val="00DA7BB1"/>
    <w:rsid w:val="00DB2767"/>
    <w:rsid w:val="00DB3AA9"/>
    <w:rsid w:val="00DC1B10"/>
    <w:rsid w:val="00DC4729"/>
    <w:rsid w:val="00E0524C"/>
    <w:rsid w:val="00E17160"/>
    <w:rsid w:val="00E25A55"/>
    <w:rsid w:val="00E32872"/>
    <w:rsid w:val="00E35112"/>
    <w:rsid w:val="00E35BEC"/>
    <w:rsid w:val="00E50821"/>
    <w:rsid w:val="00E51F91"/>
    <w:rsid w:val="00E559CE"/>
    <w:rsid w:val="00E60F42"/>
    <w:rsid w:val="00E6746C"/>
    <w:rsid w:val="00E7086E"/>
    <w:rsid w:val="00E73C41"/>
    <w:rsid w:val="00E75911"/>
    <w:rsid w:val="00E7598F"/>
    <w:rsid w:val="00E76F60"/>
    <w:rsid w:val="00E812B5"/>
    <w:rsid w:val="00E813EC"/>
    <w:rsid w:val="00E83D90"/>
    <w:rsid w:val="00E83F91"/>
    <w:rsid w:val="00E9107A"/>
    <w:rsid w:val="00E91F62"/>
    <w:rsid w:val="00E929FD"/>
    <w:rsid w:val="00E93240"/>
    <w:rsid w:val="00E9479B"/>
    <w:rsid w:val="00E94E22"/>
    <w:rsid w:val="00E97171"/>
    <w:rsid w:val="00EA4D48"/>
    <w:rsid w:val="00EB2173"/>
    <w:rsid w:val="00EB62E6"/>
    <w:rsid w:val="00EC59A5"/>
    <w:rsid w:val="00ED1B30"/>
    <w:rsid w:val="00ED5D03"/>
    <w:rsid w:val="00EE1AC1"/>
    <w:rsid w:val="00EE39D6"/>
    <w:rsid w:val="00EE52AD"/>
    <w:rsid w:val="00EE6FAB"/>
    <w:rsid w:val="00EF7390"/>
    <w:rsid w:val="00F01F92"/>
    <w:rsid w:val="00F04053"/>
    <w:rsid w:val="00F10A08"/>
    <w:rsid w:val="00F22AC5"/>
    <w:rsid w:val="00F254D1"/>
    <w:rsid w:val="00F32B82"/>
    <w:rsid w:val="00F4043E"/>
    <w:rsid w:val="00F41795"/>
    <w:rsid w:val="00F41BBC"/>
    <w:rsid w:val="00F444F0"/>
    <w:rsid w:val="00F50847"/>
    <w:rsid w:val="00F53F27"/>
    <w:rsid w:val="00F546D1"/>
    <w:rsid w:val="00F66272"/>
    <w:rsid w:val="00F709C0"/>
    <w:rsid w:val="00F927A1"/>
    <w:rsid w:val="00F92E4D"/>
    <w:rsid w:val="00F95D08"/>
    <w:rsid w:val="00FA3764"/>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E6588"/>
    <w:rsid w:val="00FF0070"/>
    <w:rsid w:val="00FF07C3"/>
    <w:rsid w:val="00FF5F6A"/>
    <w:rsid w:val="00FF6F6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33934BC"/>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geuk.org.uk"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northwalessafeguardingboard.wales" TargetMode="External"/><Relationship Id="rId17" Type="http://schemas.openxmlformats.org/officeDocument/2006/relationships/hyperlink" Target="https://www.scie.org.uk/prevention/choice/person-centred-care" TargetMode="External"/><Relationship Id="rId2" Type="http://schemas.openxmlformats.org/officeDocument/2006/relationships/numbering" Target="numbering.xml"/><Relationship Id="rId16" Type="http://schemas.openxmlformats.org/officeDocument/2006/relationships/hyperlink" Target="https://www.anncrafttrust.org/resouhaverces/why--different-policies-and-procedures-for-safeguarding-children-and-adul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cie.org.uk" TargetMode="External"/><Relationship Id="rId5" Type="http://schemas.openxmlformats.org/officeDocument/2006/relationships/webSettings" Target="webSettings.xml"/><Relationship Id="rId15" Type="http://schemas.openxmlformats.org/officeDocument/2006/relationships/hyperlink" Target="http://www.anncrafttrust.org" TargetMode="External"/><Relationship Id="rId10" Type="http://schemas.openxmlformats.org/officeDocument/2006/relationships/hyperlink" Target="http://www.socialcarewales.co.u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hammon1k\AppData\Local\Microsoft\Windows\INetCache\Content.Outlook\K6ZS7CVI\www.scie.org.uk" TargetMode="External"/><Relationship Id="rId14" Type="http://schemas.openxmlformats.org/officeDocument/2006/relationships/hyperlink" Target="http://www.scie.org.uk" TargetMode="Externa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3CD08-F93F-41A2-AD36-993F9412C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12132</Words>
  <Characters>64686</Characters>
  <Application>Microsoft Office Word</Application>
  <DocSecurity>4</DocSecurity>
  <Lines>539</Lines>
  <Paragraphs>153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Cerys Wood</cp:lastModifiedBy>
  <cp:revision>2</cp:revision>
  <cp:lastPrinted>2014-08-26T08:55:00Z</cp:lastPrinted>
  <dcterms:created xsi:type="dcterms:W3CDTF">2021-09-24T08:14:00Z</dcterms:created>
  <dcterms:modified xsi:type="dcterms:W3CDTF">2021-09-24T08:14:00Z</dcterms:modified>
</cp:coreProperties>
</file>