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4253" w:rsidRDefault="008B7A16">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743325" cy="1472695"/>
            <wp:effectExtent l="0" t="0" r="0" b="0"/>
            <wp:wrapThrough wrapText="bothSides">
              <wp:wrapPolygon edited="0">
                <wp:start x="0" y="0"/>
                <wp:lineTo x="0" y="21237"/>
                <wp:lineTo x="21435" y="21237"/>
                <wp:lineTo x="214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8">
                      <a:extLst>
                        <a:ext uri="{28A0092B-C50C-407E-A947-70E740481C1C}">
                          <a14:useLocalDpi xmlns:a14="http://schemas.microsoft.com/office/drawing/2010/main" val="0"/>
                        </a:ext>
                      </a:extLst>
                    </a:blip>
                    <a:stretch>
                      <a:fillRect/>
                    </a:stretch>
                  </pic:blipFill>
                  <pic:spPr>
                    <a:xfrm>
                      <a:off x="0" y="0"/>
                      <a:ext cx="3743325" cy="1472695"/>
                    </a:xfrm>
                    <a:prstGeom prst="rect">
                      <a:avLst/>
                    </a:prstGeom>
                  </pic:spPr>
                </pic:pic>
              </a:graphicData>
            </a:graphic>
          </wp:anchor>
        </w:drawing>
      </w:r>
    </w:p>
    <w:p w:rsidR="008B7A16" w:rsidRDefault="008B7A16"/>
    <w:p w:rsidR="008B7A16" w:rsidRDefault="008B7A16"/>
    <w:p w:rsidR="008B7A16" w:rsidRDefault="008B7A16"/>
    <w:p w:rsidR="008B7A16" w:rsidRDefault="008B7A16"/>
    <w:p w:rsidR="008B7A16" w:rsidRDefault="008B7A16"/>
    <w:p w:rsidR="008B7A16" w:rsidRDefault="008B7A16"/>
    <w:p w:rsidR="008B7A16" w:rsidRDefault="008B7A16"/>
    <w:p w:rsidR="008B7A16" w:rsidRDefault="008B7A16"/>
    <w:p w:rsidR="008B7A16" w:rsidRPr="00404C67" w:rsidRDefault="00CB7AE3" w:rsidP="008B7A16">
      <w:pPr>
        <w:jc w:val="center"/>
        <w:rPr>
          <w:rFonts w:cstheme="minorHAnsi"/>
          <w:b/>
          <w:sz w:val="24"/>
        </w:rPr>
      </w:pPr>
      <w:r w:rsidRPr="00404C67">
        <w:rPr>
          <w:rFonts w:cstheme="minorHAnsi"/>
          <w:b/>
          <w:sz w:val="24"/>
        </w:rPr>
        <w:t>THE RADICAL EDUCATIONAL MOVEMENT:</w:t>
      </w:r>
      <w:r w:rsidR="00763EC3">
        <w:rPr>
          <w:rFonts w:cstheme="minorHAnsi"/>
          <w:b/>
          <w:sz w:val="24"/>
        </w:rPr>
        <w:t xml:space="preserve"> IS IT THE ANSWER TO A FAILING TRADITIONAL SCHOOL SYSTEM?</w:t>
      </w:r>
    </w:p>
    <w:p w:rsidR="008B7A16" w:rsidRDefault="008B7A16" w:rsidP="008B7A16">
      <w:pPr>
        <w:jc w:val="center"/>
        <w:rPr>
          <w:rFonts w:ascii="Arial" w:hAnsi="Arial" w:cs="Arial"/>
          <w:b/>
          <w:sz w:val="24"/>
        </w:rPr>
      </w:pPr>
    </w:p>
    <w:p w:rsidR="00CB7AE3" w:rsidRDefault="00CB7AE3" w:rsidP="008B7A16">
      <w:pPr>
        <w:jc w:val="center"/>
        <w:rPr>
          <w:rFonts w:ascii="Arial" w:hAnsi="Arial" w:cs="Arial"/>
          <w:sz w:val="24"/>
        </w:rPr>
      </w:pPr>
    </w:p>
    <w:p w:rsidR="00CB7AE3" w:rsidRDefault="00CB7AE3" w:rsidP="008B7A16">
      <w:pPr>
        <w:jc w:val="center"/>
        <w:rPr>
          <w:rFonts w:ascii="Arial" w:hAnsi="Arial" w:cs="Arial"/>
          <w:sz w:val="24"/>
        </w:rPr>
      </w:pPr>
    </w:p>
    <w:p w:rsidR="00CB7AE3" w:rsidRDefault="00CB7AE3" w:rsidP="008B7A16">
      <w:pPr>
        <w:jc w:val="center"/>
        <w:rPr>
          <w:rFonts w:ascii="Arial" w:hAnsi="Arial" w:cs="Arial"/>
          <w:sz w:val="24"/>
        </w:rPr>
      </w:pPr>
    </w:p>
    <w:p w:rsidR="008B7A16" w:rsidRPr="00404C67" w:rsidRDefault="008B7A16" w:rsidP="008B7A16">
      <w:pPr>
        <w:jc w:val="center"/>
        <w:rPr>
          <w:rFonts w:cstheme="minorHAnsi"/>
          <w:sz w:val="24"/>
        </w:rPr>
      </w:pPr>
      <w:r w:rsidRPr="00404C67">
        <w:rPr>
          <w:rFonts w:cstheme="minorHAnsi"/>
          <w:sz w:val="24"/>
        </w:rPr>
        <w:t xml:space="preserve">Written by Dylan Theodore </w:t>
      </w:r>
      <w:proofErr w:type="spellStart"/>
      <w:r w:rsidRPr="00404C67">
        <w:rPr>
          <w:rFonts w:cstheme="minorHAnsi"/>
          <w:sz w:val="24"/>
        </w:rPr>
        <w:t>Churm</w:t>
      </w:r>
      <w:proofErr w:type="spellEnd"/>
    </w:p>
    <w:p w:rsidR="008B7A16" w:rsidRPr="00404C67" w:rsidRDefault="008B7A16" w:rsidP="008B7A16">
      <w:pPr>
        <w:jc w:val="center"/>
        <w:rPr>
          <w:rFonts w:cstheme="minorHAnsi"/>
          <w:sz w:val="24"/>
        </w:rPr>
      </w:pPr>
      <w:r w:rsidRPr="00404C67">
        <w:rPr>
          <w:rFonts w:cstheme="minorHAnsi"/>
          <w:sz w:val="24"/>
        </w:rPr>
        <w:t>P1</w:t>
      </w:r>
      <w:r w:rsidR="00CB7AE3" w:rsidRPr="00404C67">
        <w:rPr>
          <w:rFonts w:cstheme="minorHAnsi"/>
          <w:sz w:val="24"/>
        </w:rPr>
        <w:t>501807</w:t>
      </w:r>
    </w:p>
    <w:p w:rsidR="00CB7AE3" w:rsidRPr="00404C67" w:rsidRDefault="00CB7AE3" w:rsidP="008B7A16">
      <w:pPr>
        <w:jc w:val="center"/>
        <w:rPr>
          <w:rFonts w:cstheme="minorHAnsi"/>
          <w:sz w:val="24"/>
        </w:rPr>
      </w:pPr>
    </w:p>
    <w:p w:rsidR="00CB7AE3" w:rsidRPr="00404C67" w:rsidRDefault="00CB7AE3" w:rsidP="008B7A16">
      <w:pPr>
        <w:jc w:val="center"/>
        <w:rPr>
          <w:rFonts w:cstheme="minorHAnsi"/>
          <w:sz w:val="24"/>
        </w:rPr>
      </w:pPr>
    </w:p>
    <w:p w:rsidR="00CB7AE3" w:rsidRPr="00404C67" w:rsidRDefault="00CB7AE3" w:rsidP="008B7A16">
      <w:pPr>
        <w:jc w:val="center"/>
        <w:rPr>
          <w:rFonts w:cstheme="minorHAnsi"/>
          <w:sz w:val="24"/>
        </w:rPr>
      </w:pPr>
      <w:r w:rsidRPr="00404C67">
        <w:rPr>
          <w:rFonts w:cstheme="minorHAnsi"/>
          <w:sz w:val="24"/>
        </w:rPr>
        <w:t>Independent Project</w:t>
      </w:r>
    </w:p>
    <w:p w:rsidR="00CB7AE3" w:rsidRPr="00404C67" w:rsidRDefault="00CB7AE3" w:rsidP="008B7A16">
      <w:pPr>
        <w:jc w:val="center"/>
        <w:rPr>
          <w:rFonts w:cstheme="minorHAnsi"/>
          <w:sz w:val="24"/>
        </w:rPr>
      </w:pPr>
      <w:r w:rsidRPr="00404C67">
        <w:rPr>
          <w:rFonts w:cstheme="minorHAnsi"/>
          <w:sz w:val="24"/>
        </w:rPr>
        <w:t>M6X01527</w:t>
      </w:r>
    </w:p>
    <w:p w:rsidR="00CB7AE3" w:rsidRPr="00404C67" w:rsidRDefault="00CB7AE3" w:rsidP="008B7A16">
      <w:pPr>
        <w:jc w:val="center"/>
        <w:rPr>
          <w:rFonts w:cstheme="minorHAnsi"/>
          <w:sz w:val="24"/>
        </w:rPr>
      </w:pPr>
      <w:r w:rsidRPr="00404C67">
        <w:rPr>
          <w:rFonts w:cstheme="minorHAnsi"/>
          <w:sz w:val="24"/>
        </w:rPr>
        <w:t>2018/2019</w:t>
      </w:r>
    </w:p>
    <w:p w:rsidR="00CB7AE3" w:rsidRPr="00404C67" w:rsidRDefault="00CB7AE3" w:rsidP="008B7A16">
      <w:pPr>
        <w:jc w:val="center"/>
        <w:rPr>
          <w:rFonts w:cstheme="minorHAnsi"/>
          <w:sz w:val="24"/>
        </w:rPr>
      </w:pPr>
    </w:p>
    <w:p w:rsidR="00CB7AE3" w:rsidRDefault="00CB7AE3" w:rsidP="008B7A16">
      <w:pPr>
        <w:jc w:val="center"/>
        <w:rPr>
          <w:rFonts w:cstheme="minorHAnsi"/>
          <w:sz w:val="24"/>
        </w:rPr>
      </w:pPr>
    </w:p>
    <w:p w:rsidR="00B64A45" w:rsidRDefault="00B64A45" w:rsidP="008B7A16">
      <w:pPr>
        <w:jc w:val="center"/>
        <w:rPr>
          <w:rFonts w:cstheme="minorHAnsi"/>
          <w:sz w:val="24"/>
        </w:rPr>
      </w:pPr>
    </w:p>
    <w:p w:rsidR="00B64A45" w:rsidRDefault="00B64A45" w:rsidP="008B7A16">
      <w:pPr>
        <w:jc w:val="center"/>
        <w:rPr>
          <w:rFonts w:cstheme="minorHAnsi"/>
          <w:sz w:val="24"/>
        </w:rPr>
      </w:pPr>
    </w:p>
    <w:p w:rsidR="00B64A45" w:rsidRDefault="00B64A45" w:rsidP="008B7A16">
      <w:pPr>
        <w:jc w:val="center"/>
        <w:rPr>
          <w:rFonts w:cstheme="minorHAnsi"/>
          <w:sz w:val="24"/>
        </w:rPr>
      </w:pPr>
    </w:p>
    <w:p w:rsidR="00B64A45" w:rsidRDefault="00B64A45" w:rsidP="008B7A16">
      <w:pPr>
        <w:jc w:val="center"/>
        <w:rPr>
          <w:rFonts w:cstheme="minorHAnsi"/>
          <w:sz w:val="24"/>
        </w:rPr>
      </w:pPr>
    </w:p>
    <w:p w:rsidR="00B64A45" w:rsidRDefault="00B64A45" w:rsidP="008B7A16">
      <w:pPr>
        <w:jc w:val="center"/>
        <w:rPr>
          <w:rFonts w:cstheme="minorHAnsi"/>
          <w:sz w:val="24"/>
        </w:rPr>
      </w:pPr>
    </w:p>
    <w:p w:rsid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rPr>
        <w:sectPr w:rsidR="00B64A45" w:rsidSect="00B64A45">
          <w:headerReference w:type="default" r:id="rId9"/>
          <w:footerReference w:type="default" r:id="rId10"/>
          <w:headerReference w:type="first" r:id="rId11"/>
          <w:footerReference w:type="first" r:id="rId12"/>
          <w:pgSz w:w="11906" w:h="16838"/>
          <w:pgMar w:top="1440" w:right="1440" w:bottom="1440" w:left="1440" w:header="708" w:footer="708" w:gutter="0"/>
          <w:pgNumType w:fmt="lowerRoman" w:start="1"/>
          <w:cols w:space="708"/>
          <w:titlePg/>
          <w:docGrid w:linePitch="360"/>
        </w:sectPr>
      </w:pP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u w:val="single"/>
        </w:rPr>
      </w:pPr>
      <w:r w:rsidRPr="00B64A45">
        <w:rPr>
          <w:rFonts w:cstheme="minorHAnsi"/>
          <w:b/>
          <w:u w:val="single"/>
        </w:rPr>
        <w:lastRenderedPageBreak/>
        <w:t>DECLARATION</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This work has not previously been accepted in substance for any degrees and is not being concurrently submitted in candidature for any degrees.</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Signed</w:t>
      </w:r>
      <w:r>
        <w:rPr>
          <w:rFonts w:cstheme="minorHAnsi"/>
        </w:rPr>
        <w:t xml:space="preserve">: </w:t>
      </w:r>
      <w:r w:rsidRPr="00B64A45">
        <w:rPr>
          <w:rFonts w:cstheme="minorHAnsi"/>
          <w:b/>
        </w:rPr>
        <w:t xml:space="preserve">Dylan Theodore </w:t>
      </w:r>
      <w:proofErr w:type="spellStart"/>
      <w:r w:rsidRPr="00B64A45">
        <w:rPr>
          <w:rFonts w:cstheme="minorHAnsi"/>
          <w:b/>
        </w:rPr>
        <w:t>Churm</w:t>
      </w:r>
      <w:proofErr w:type="spellEnd"/>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Date</w:t>
      </w:r>
      <w:r>
        <w:rPr>
          <w:rFonts w:cstheme="minorHAnsi"/>
        </w:rPr>
        <w:t>:</w:t>
      </w:r>
      <w:r w:rsidRPr="00B64A45">
        <w:rPr>
          <w:rFonts w:cstheme="minorHAnsi"/>
        </w:rPr>
        <w:t xml:space="preserve"> </w:t>
      </w:r>
      <w:r w:rsidRPr="00B64A45">
        <w:rPr>
          <w:rFonts w:cstheme="minorHAnsi"/>
          <w:b/>
        </w:rPr>
        <w:t>09.05.19</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p>
    <w:p w:rsidR="00B64A45" w:rsidRPr="00B64A45" w:rsidRDefault="00B64A45" w:rsidP="00B64A45">
      <w:pPr>
        <w:rPr>
          <w:rFonts w:cstheme="minorHAnsi"/>
          <w:b/>
          <w:u w:val="single"/>
        </w:rPr>
      </w:pPr>
      <w:r w:rsidRPr="00B64A45">
        <w:rPr>
          <w:rFonts w:cstheme="minorHAnsi"/>
          <w:b/>
          <w:u w:val="single"/>
        </w:rPr>
        <w:t>STATEMENT 1</w:t>
      </w:r>
    </w:p>
    <w:p w:rsidR="00B64A45" w:rsidRPr="00B64A45" w:rsidRDefault="00B64A45" w:rsidP="00B64A45">
      <w:pPr>
        <w:rPr>
          <w:rFonts w:cstheme="minorHAnsi"/>
        </w:rPr>
      </w:pPr>
      <w:r w:rsidRPr="00B64A45">
        <w:rPr>
          <w:rFonts w:cstheme="minorHAnsi"/>
        </w:rPr>
        <w:t xml:space="preserve">This project is being submitted in partial fulfilment of the requirements for the degree of </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b/>
        </w:rPr>
      </w:pPr>
      <w:r w:rsidRPr="00B64A45">
        <w:rPr>
          <w:rFonts w:cstheme="minorHAnsi"/>
          <w:b/>
        </w:rPr>
        <w:t>Education Studies (BA Hons)</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Signed</w:t>
      </w:r>
      <w:r>
        <w:rPr>
          <w:rFonts w:cstheme="minorHAnsi"/>
        </w:rPr>
        <w:t xml:space="preserve">: </w:t>
      </w:r>
      <w:r w:rsidRPr="00B64A45">
        <w:rPr>
          <w:rFonts w:cstheme="minorHAnsi"/>
          <w:b/>
        </w:rPr>
        <w:t xml:space="preserve">Dylan Theodore </w:t>
      </w:r>
      <w:proofErr w:type="spellStart"/>
      <w:r w:rsidRPr="00B64A45">
        <w:rPr>
          <w:rFonts w:cstheme="minorHAnsi"/>
          <w:b/>
        </w:rPr>
        <w:t>Churm</w:t>
      </w:r>
      <w:proofErr w:type="spellEnd"/>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Date</w:t>
      </w:r>
      <w:r>
        <w:rPr>
          <w:rFonts w:cstheme="minorHAnsi"/>
        </w:rPr>
        <w:t>:</w:t>
      </w:r>
      <w:r w:rsidRPr="00B64A45">
        <w:rPr>
          <w:rFonts w:cstheme="minorHAnsi"/>
        </w:rPr>
        <w:t xml:space="preserve"> </w:t>
      </w:r>
      <w:r w:rsidRPr="00B64A45">
        <w:rPr>
          <w:rFonts w:cstheme="minorHAnsi"/>
          <w:b/>
        </w:rPr>
        <w:t>09.05.19</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p>
    <w:p w:rsidR="00B64A45" w:rsidRPr="00B64A45" w:rsidRDefault="00B64A45" w:rsidP="00B64A45">
      <w:pPr>
        <w:pStyle w:val="Heading4"/>
        <w:spacing w:line="360" w:lineRule="auto"/>
        <w:rPr>
          <w:rFonts w:asciiTheme="minorHAnsi" w:hAnsiTheme="minorHAnsi" w:cstheme="minorHAnsi"/>
        </w:rPr>
      </w:pPr>
      <w:r w:rsidRPr="00B64A45">
        <w:rPr>
          <w:rFonts w:asciiTheme="minorHAnsi" w:hAnsiTheme="minorHAnsi" w:cstheme="minorHAnsi"/>
        </w:rPr>
        <w:t>STATEMENT 2</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rPr>
      </w:pPr>
      <w:r w:rsidRPr="00B64A45">
        <w:rPr>
          <w:rFonts w:cstheme="minorHAnsi"/>
        </w:rPr>
        <w:t>This project is the result of my own independent work/investigation, except where otherwise stated.</w:t>
      </w:r>
      <w:r>
        <w:rPr>
          <w:rFonts w:cstheme="minorHAnsi"/>
        </w:rPr>
        <w:t xml:space="preserve"> </w:t>
      </w:r>
      <w:r w:rsidRPr="00B64A45">
        <w:rPr>
          <w:rFonts w:cstheme="minorHAnsi"/>
        </w:rPr>
        <w:t>Other sources are acknowledged by giving explicit references.  A reference list is appended.</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Signed</w:t>
      </w:r>
      <w:r>
        <w:rPr>
          <w:rFonts w:cstheme="minorHAnsi"/>
        </w:rPr>
        <w:t xml:space="preserve">: </w:t>
      </w:r>
      <w:r w:rsidRPr="00B64A45">
        <w:rPr>
          <w:rFonts w:cstheme="minorHAnsi"/>
          <w:b/>
        </w:rPr>
        <w:t xml:space="preserve">Dylan Theodore </w:t>
      </w:r>
      <w:proofErr w:type="spellStart"/>
      <w:r w:rsidRPr="00B64A45">
        <w:rPr>
          <w:rFonts w:cstheme="minorHAnsi"/>
          <w:b/>
        </w:rPr>
        <w:t>Churm</w:t>
      </w:r>
      <w:proofErr w:type="spellEnd"/>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Date</w:t>
      </w:r>
      <w:r>
        <w:rPr>
          <w:rFonts w:cstheme="minorHAnsi"/>
        </w:rPr>
        <w:t>:</w:t>
      </w:r>
      <w:r w:rsidRPr="00B64A45">
        <w:rPr>
          <w:rFonts w:cstheme="minorHAnsi"/>
        </w:rPr>
        <w:t xml:space="preserve"> </w:t>
      </w:r>
      <w:r w:rsidRPr="00B64A45">
        <w:rPr>
          <w:rFonts w:cstheme="minorHAnsi"/>
          <w:b/>
        </w:rPr>
        <w:t>09.05.19</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rPr>
      </w:pP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rPr>
      </w:pPr>
    </w:p>
    <w:p w:rsidR="00B64A45" w:rsidRPr="00B64A45" w:rsidRDefault="00B64A45" w:rsidP="00B64A45">
      <w:pPr>
        <w:pStyle w:val="Heading4"/>
        <w:spacing w:line="360" w:lineRule="auto"/>
        <w:rPr>
          <w:rFonts w:asciiTheme="minorHAnsi" w:hAnsiTheme="minorHAnsi" w:cstheme="minorHAnsi"/>
        </w:rPr>
      </w:pPr>
      <w:r w:rsidRPr="00B64A45">
        <w:rPr>
          <w:rFonts w:asciiTheme="minorHAnsi" w:hAnsiTheme="minorHAnsi" w:cstheme="minorHAnsi"/>
        </w:rPr>
        <w:t>STATEMENT 3</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rPr>
      </w:pPr>
      <w:r w:rsidRPr="00B64A45">
        <w:rPr>
          <w:rFonts w:cstheme="minorHAnsi"/>
        </w:rPr>
        <w:t>I hereby give consent for my project, if accepted, to be available for photocopying and for inter-library loan, and for the title and summary to be made available to outside organisations.</w:t>
      </w:r>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Signed</w:t>
      </w:r>
      <w:r>
        <w:rPr>
          <w:rFonts w:cstheme="minorHAnsi"/>
        </w:rPr>
        <w:t xml:space="preserve">: </w:t>
      </w:r>
      <w:r w:rsidRPr="00B64A45">
        <w:rPr>
          <w:rFonts w:cstheme="minorHAnsi"/>
          <w:b/>
        </w:rPr>
        <w:t xml:space="preserve">Dylan Theodore </w:t>
      </w:r>
      <w:proofErr w:type="spellStart"/>
      <w:r w:rsidRPr="00B64A45">
        <w:rPr>
          <w:rFonts w:cstheme="minorHAnsi"/>
          <w:b/>
        </w:rPr>
        <w:t>Churm</w:t>
      </w:r>
      <w:proofErr w:type="spellEnd"/>
    </w:p>
    <w:p w:rsidR="00B64A45" w:rsidRPr="00B64A45" w:rsidRDefault="00B64A45" w:rsidP="00B64A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theme="minorHAnsi"/>
        </w:rPr>
      </w:pPr>
      <w:r w:rsidRPr="00B64A45">
        <w:rPr>
          <w:rFonts w:cstheme="minorHAnsi"/>
        </w:rPr>
        <w:t>Date</w:t>
      </w:r>
      <w:r>
        <w:rPr>
          <w:rFonts w:cstheme="minorHAnsi"/>
        </w:rPr>
        <w:t>:</w:t>
      </w:r>
      <w:r w:rsidRPr="00B64A45">
        <w:rPr>
          <w:rFonts w:cstheme="minorHAnsi"/>
        </w:rPr>
        <w:t xml:space="preserve"> </w:t>
      </w:r>
      <w:r w:rsidRPr="00B64A45">
        <w:rPr>
          <w:rFonts w:cstheme="minorHAnsi"/>
          <w:b/>
        </w:rPr>
        <w:t>09.05.19</w:t>
      </w:r>
    </w:p>
    <w:p w:rsidR="00B64A45" w:rsidRPr="00B64A45" w:rsidRDefault="00B64A45" w:rsidP="00B64A45">
      <w:pPr>
        <w:spacing w:line="360" w:lineRule="auto"/>
        <w:jc w:val="center"/>
        <w:rPr>
          <w:rFonts w:cstheme="minorHAnsi"/>
          <w:sz w:val="24"/>
        </w:rPr>
      </w:pPr>
    </w:p>
    <w:p w:rsidR="00CB7AE3" w:rsidRPr="00B64A45" w:rsidRDefault="00CB7AE3" w:rsidP="00B64A45">
      <w:pPr>
        <w:spacing w:line="360" w:lineRule="auto"/>
        <w:jc w:val="center"/>
        <w:rPr>
          <w:rFonts w:cstheme="minorHAnsi"/>
          <w:sz w:val="24"/>
        </w:rPr>
      </w:pPr>
    </w:p>
    <w:p w:rsidR="00CB7AE3" w:rsidRPr="00B64A45" w:rsidRDefault="00CB7AE3" w:rsidP="00B64A45">
      <w:pPr>
        <w:spacing w:line="360" w:lineRule="auto"/>
        <w:jc w:val="center"/>
        <w:rPr>
          <w:rFonts w:cstheme="minorHAnsi"/>
          <w:sz w:val="24"/>
        </w:rPr>
      </w:pPr>
    </w:p>
    <w:p w:rsidR="008B7A16" w:rsidRPr="00B64A45" w:rsidRDefault="008B7A16" w:rsidP="00B64A45">
      <w:pPr>
        <w:spacing w:line="360" w:lineRule="auto"/>
        <w:rPr>
          <w:rFonts w:cstheme="minorHAnsi"/>
        </w:rPr>
      </w:pPr>
    </w:p>
    <w:p w:rsidR="00CB7AE3" w:rsidRPr="00B64A45" w:rsidRDefault="00B64A45" w:rsidP="00B64A45">
      <w:pPr>
        <w:spacing w:line="360" w:lineRule="auto"/>
        <w:jc w:val="center"/>
        <w:rPr>
          <w:rFonts w:cstheme="minorHAnsi"/>
          <w:b/>
        </w:rPr>
      </w:pPr>
      <w:r w:rsidRPr="00B64A45">
        <w:rPr>
          <w:rFonts w:cstheme="minorHAnsi"/>
          <w:b/>
        </w:rPr>
        <w:lastRenderedPageBreak/>
        <w:t>Acknowledgements</w:t>
      </w:r>
    </w:p>
    <w:p w:rsidR="00B64A45" w:rsidRDefault="00B64A45" w:rsidP="00AC4CA5">
      <w:pPr>
        <w:spacing w:line="360" w:lineRule="auto"/>
        <w:jc w:val="center"/>
      </w:pPr>
      <w:r>
        <w:t>This work</w:t>
      </w:r>
      <w:bookmarkStart w:id="0" w:name="_GoBack"/>
      <w:bookmarkEnd w:id="0"/>
      <w:r>
        <w:t xml:space="preserve"> would not have been possible without the support of the Social Justice and Inclusion Department at University of Wales Trinity Saint David. I am especially grateful to Caroline Lewis, Head of Education Studies, and Laura Hutchings, who have been supportive of my goals and who actively worked to provide me with the academic tools and time to pursue th</w:t>
      </w:r>
      <w:r w:rsidR="00AC4CA5">
        <w:t>em</w:t>
      </w:r>
      <w:r>
        <w:t>.</w:t>
      </w:r>
    </w:p>
    <w:p w:rsidR="00AC4CA5" w:rsidRDefault="00AC4CA5" w:rsidP="00B64A45">
      <w:pPr>
        <w:spacing w:line="360" w:lineRule="auto"/>
        <w:jc w:val="center"/>
      </w:pPr>
    </w:p>
    <w:p w:rsidR="00B64A45" w:rsidRDefault="00B64A45" w:rsidP="00B64A45">
      <w:pPr>
        <w:spacing w:line="360" w:lineRule="auto"/>
        <w:jc w:val="center"/>
      </w:pPr>
      <w:r>
        <w:t xml:space="preserve">I am particularly appreciative of my workplace Horizons </w:t>
      </w:r>
      <w:proofErr w:type="spellStart"/>
      <w:r>
        <w:t>Educare</w:t>
      </w:r>
      <w:proofErr w:type="spellEnd"/>
      <w:r>
        <w:t xml:space="preserve"> and their continued support whilst undertaking my studies. Without their flexibility and backing the completion of this work would not be possible.</w:t>
      </w:r>
    </w:p>
    <w:p w:rsidR="00AC4CA5" w:rsidRDefault="00AC4CA5" w:rsidP="00B64A45">
      <w:pPr>
        <w:spacing w:line="360" w:lineRule="auto"/>
        <w:jc w:val="center"/>
      </w:pPr>
    </w:p>
    <w:p w:rsidR="00B64A45" w:rsidRDefault="00B64A45" w:rsidP="00B64A45">
      <w:pPr>
        <w:spacing w:line="360" w:lineRule="auto"/>
        <w:jc w:val="center"/>
      </w:pPr>
      <w:r>
        <w:t xml:space="preserve">I am also grateful to Lynwen Roberts, Head of Primary Education Studies, who originally interviewed and mentored me in my first year at University of Wales Trinity Saint David Carmarthen Campus. </w:t>
      </w:r>
    </w:p>
    <w:p w:rsidR="00AC4CA5" w:rsidRDefault="00AC4CA5" w:rsidP="00B64A45">
      <w:pPr>
        <w:spacing w:line="360" w:lineRule="auto"/>
        <w:jc w:val="center"/>
      </w:pPr>
    </w:p>
    <w:p w:rsidR="00AC4CA5" w:rsidRDefault="00B64A45" w:rsidP="00B64A45">
      <w:pPr>
        <w:spacing w:line="360" w:lineRule="auto"/>
        <w:jc w:val="center"/>
      </w:pPr>
      <w:r w:rsidRPr="00AC4CA5">
        <w:t>I would like to thank all my classmates and colleagues who I have had the pleasure of working with over the course of my studies</w:t>
      </w:r>
      <w:r w:rsidR="00164D70" w:rsidRPr="00AC4CA5">
        <w:t xml:space="preserve"> and</w:t>
      </w:r>
      <w:r w:rsidRPr="00AC4CA5">
        <w:t xml:space="preserve"> other related projects.</w:t>
      </w:r>
    </w:p>
    <w:p w:rsidR="00AC4CA5" w:rsidRDefault="00AC4CA5" w:rsidP="00B64A45">
      <w:pPr>
        <w:spacing w:line="360" w:lineRule="auto"/>
        <w:jc w:val="center"/>
      </w:pPr>
    </w:p>
    <w:p w:rsidR="00B64A45" w:rsidRDefault="00AC4CA5" w:rsidP="00B64A45">
      <w:pPr>
        <w:spacing w:line="360" w:lineRule="auto"/>
        <w:jc w:val="center"/>
      </w:pPr>
      <w:r>
        <w:t>A very special note of appreciation to the wonderful, clever, funny, artistic and resilient young people I have the pleasure of supporting in my role outside of university. Thank you for all the long nights of encouragement whilst on my night shifts. Your resilience and attitude towards life are a true inspiration to me.</w:t>
      </w:r>
      <w:r w:rsidR="00B64A45">
        <w:t xml:space="preserve"> </w:t>
      </w:r>
    </w:p>
    <w:p w:rsidR="00AC4CA5" w:rsidRDefault="00AC4CA5" w:rsidP="00B64A45">
      <w:pPr>
        <w:spacing w:line="360" w:lineRule="auto"/>
        <w:jc w:val="center"/>
      </w:pPr>
    </w:p>
    <w:p w:rsidR="00CB7AE3" w:rsidRDefault="00B64A45" w:rsidP="00B64A45">
      <w:pPr>
        <w:spacing w:line="360" w:lineRule="auto"/>
        <w:jc w:val="center"/>
      </w:pPr>
      <w:r>
        <w:t>I would like to thank my fiancé, Bethan, for her continued love and support. Finally, I would like to note my undoubted gratitude for my classmate, colleague and best friend Joel Bowen, who has been my foundational support from my first year of study and who has provided unending inspiration and</w:t>
      </w:r>
      <w:r w:rsidRPr="00B64A45">
        <w:t xml:space="preserve"> </w:t>
      </w:r>
      <w:r>
        <w:t>encouragement.</w:t>
      </w:r>
    </w:p>
    <w:p w:rsidR="00B64A45" w:rsidRDefault="00B64A45" w:rsidP="00B64A45">
      <w:pPr>
        <w:spacing w:line="360" w:lineRule="auto"/>
        <w:jc w:val="center"/>
      </w:pPr>
    </w:p>
    <w:p w:rsidR="00B64A45" w:rsidRDefault="00B64A45" w:rsidP="00B64A45">
      <w:pPr>
        <w:spacing w:line="360" w:lineRule="auto"/>
        <w:jc w:val="center"/>
      </w:pPr>
    </w:p>
    <w:p w:rsidR="00B64A45" w:rsidRDefault="00B64A45" w:rsidP="00B64A45">
      <w:pPr>
        <w:spacing w:line="360" w:lineRule="auto"/>
        <w:jc w:val="center"/>
      </w:pPr>
    </w:p>
    <w:p w:rsidR="00B64A45" w:rsidRDefault="00B64A45" w:rsidP="00B64A45">
      <w:pPr>
        <w:spacing w:line="360" w:lineRule="auto"/>
        <w:jc w:val="center"/>
      </w:pPr>
    </w:p>
    <w:p w:rsidR="00B64A45" w:rsidRDefault="00B64A45" w:rsidP="00B64A45">
      <w:pPr>
        <w:shd w:val="clear" w:color="auto" w:fill="FFFFFF"/>
        <w:spacing w:before="100" w:beforeAutospacing="1" w:after="100" w:afterAutospacing="1" w:line="240" w:lineRule="auto"/>
        <w:rPr>
          <w:b/>
          <w:sz w:val="24"/>
          <w:u w:val="single"/>
        </w:rPr>
      </w:pPr>
      <w:r w:rsidRPr="00D01488">
        <w:rPr>
          <w:b/>
          <w:sz w:val="24"/>
          <w:u w:val="single"/>
        </w:rPr>
        <w:lastRenderedPageBreak/>
        <w:t>Abstract</w:t>
      </w:r>
    </w:p>
    <w:p w:rsidR="00D01488" w:rsidRPr="00AC4CA5" w:rsidRDefault="00D01488" w:rsidP="00AC4CA5">
      <w:pPr>
        <w:shd w:val="clear" w:color="auto" w:fill="FFFFFF"/>
        <w:spacing w:before="100" w:beforeAutospacing="1" w:after="100" w:afterAutospacing="1" w:line="360" w:lineRule="auto"/>
      </w:pPr>
      <w:r w:rsidRPr="00AC4CA5">
        <w:t xml:space="preserve">The Radical Education Movement has long been scrutinised and critiqued by educators and philosophers alike. Furthermore, the current traditional schooling system and its success, is also currently up for debate. This literature review aims to discuss the shortcomings of the traditional system and conclude whether it can be replaced with the a more radical approach. Various literature has been consulted including interviews and case studies from those who have experienced first hand the effects of traditional schooling and those who have opted to </w:t>
      </w:r>
      <w:proofErr w:type="gramStart"/>
      <w:r w:rsidRPr="00AC4CA5">
        <w:t>enter into</w:t>
      </w:r>
      <w:proofErr w:type="gramEnd"/>
      <w:r w:rsidRPr="00AC4CA5">
        <w:t xml:space="preserve"> alternate radical education. The findings of this project did not meet the expectations of the author and lead to further investigation in order to answer the initial question of the brief</w:t>
      </w:r>
      <w:r w:rsidR="00AC4CA5" w:rsidRPr="00AC4CA5">
        <w:t xml:space="preserve">. Overall the findings of the project indicate that regardless of the curriculum and educational system in place, it will not succeed if social and welfare problems are resolved first. </w:t>
      </w:r>
    </w:p>
    <w:p w:rsidR="00B64A45" w:rsidRDefault="00B64A45" w:rsidP="00B64A45">
      <w:p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AC4CA5" w:rsidRDefault="00AC4CA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Pr="00AC4CA5" w:rsidRDefault="00B64A45" w:rsidP="00B64A45">
      <w:pPr>
        <w:shd w:val="clear" w:color="auto" w:fill="FFFFFF"/>
        <w:spacing w:before="100" w:beforeAutospacing="1" w:after="100" w:afterAutospacing="1" w:line="240" w:lineRule="auto"/>
        <w:rPr>
          <w:rFonts w:eastAsia="Times New Roman" w:cstheme="minorHAnsi"/>
          <w:b/>
          <w:color w:val="373A3C"/>
          <w:sz w:val="24"/>
          <w:u w:val="single"/>
          <w:lang w:eastAsia="en-GB"/>
        </w:rPr>
      </w:pPr>
      <w:r w:rsidRPr="00AC4CA5">
        <w:rPr>
          <w:rFonts w:eastAsia="Times New Roman" w:cstheme="minorHAnsi"/>
          <w:b/>
          <w:color w:val="373A3C"/>
          <w:sz w:val="24"/>
          <w:u w:val="single"/>
          <w:lang w:eastAsia="en-GB"/>
        </w:rPr>
        <w:lastRenderedPageBreak/>
        <w:t xml:space="preserve">Table of Contents </w:t>
      </w:r>
    </w:p>
    <w:p w:rsidR="00B64A45" w:rsidRPr="00AC4CA5" w:rsidRDefault="00B64A45" w:rsidP="00B64A45">
      <w:pPr>
        <w:shd w:val="clear" w:color="auto" w:fill="FFFFFF"/>
        <w:spacing w:before="100" w:beforeAutospacing="1" w:after="100" w:afterAutospacing="1" w:line="240" w:lineRule="auto"/>
        <w:rPr>
          <w:rFonts w:eastAsia="Times New Roman" w:cstheme="minorHAnsi"/>
          <w:color w:val="373A3C"/>
          <w:sz w:val="24"/>
          <w:szCs w:val="23"/>
          <w:lang w:eastAsia="en-GB"/>
        </w:rPr>
      </w:pPr>
      <w:r w:rsidRPr="00AC4CA5">
        <w:rPr>
          <w:rFonts w:eastAsia="Times New Roman" w:cstheme="minorHAnsi"/>
          <w:color w:val="373A3C"/>
          <w:sz w:val="24"/>
          <w:szCs w:val="23"/>
          <w:lang w:eastAsia="en-GB"/>
        </w:rPr>
        <w:t>Chapter 1 – Introduction</w:t>
      </w:r>
      <w:r w:rsidRPr="00AC4CA5">
        <w:rPr>
          <w:rFonts w:eastAsia="Times New Roman" w:cstheme="minorHAnsi"/>
          <w:color w:val="373A3C"/>
          <w:sz w:val="24"/>
          <w:szCs w:val="23"/>
          <w:lang w:eastAsia="en-GB"/>
        </w:rPr>
        <w:tab/>
      </w:r>
      <w:r w:rsidRPr="00AC4CA5">
        <w:rPr>
          <w:rFonts w:eastAsia="Times New Roman" w:cstheme="minorHAnsi"/>
          <w:color w:val="373A3C"/>
          <w:sz w:val="24"/>
          <w:szCs w:val="23"/>
          <w:lang w:eastAsia="en-GB"/>
        </w:rPr>
        <w:tab/>
      </w:r>
      <w:r w:rsidRPr="00AC4CA5">
        <w:rPr>
          <w:rFonts w:eastAsia="Times New Roman" w:cstheme="minorHAnsi"/>
          <w:color w:val="373A3C"/>
          <w:sz w:val="24"/>
          <w:szCs w:val="23"/>
          <w:lang w:eastAsia="en-GB"/>
        </w:rPr>
        <w:tab/>
      </w:r>
      <w:r w:rsidRPr="00AC4CA5">
        <w:rPr>
          <w:rFonts w:eastAsia="Times New Roman" w:cstheme="minorHAnsi"/>
          <w:color w:val="373A3C"/>
          <w:sz w:val="24"/>
          <w:szCs w:val="23"/>
          <w:lang w:eastAsia="en-GB"/>
        </w:rPr>
        <w:tab/>
      </w:r>
      <w:r w:rsidRPr="00AC4CA5">
        <w:rPr>
          <w:rFonts w:eastAsia="Times New Roman" w:cstheme="minorHAnsi"/>
          <w:color w:val="373A3C"/>
          <w:sz w:val="24"/>
          <w:szCs w:val="23"/>
          <w:lang w:eastAsia="en-GB"/>
        </w:rPr>
        <w:tab/>
      </w:r>
      <w:r w:rsidR="00D01488" w:rsidRPr="00AC4CA5">
        <w:rPr>
          <w:rFonts w:eastAsia="Times New Roman" w:cstheme="minorHAnsi"/>
          <w:color w:val="373A3C"/>
          <w:sz w:val="24"/>
          <w:szCs w:val="23"/>
          <w:lang w:eastAsia="en-GB"/>
        </w:rPr>
        <w:tab/>
      </w:r>
      <w:r w:rsidR="00D01488" w:rsidRPr="00AC4CA5">
        <w:rPr>
          <w:rFonts w:eastAsia="Times New Roman" w:cstheme="minorHAnsi"/>
          <w:color w:val="373A3C"/>
          <w:sz w:val="24"/>
          <w:szCs w:val="23"/>
          <w:lang w:eastAsia="en-GB"/>
        </w:rPr>
        <w:tab/>
      </w:r>
      <w:r w:rsidRPr="00AC4CA5">
        <w:rPr>
          <w:rFonts w:eastAsia="Times New Roman" w:cstheme="minorHAnsi"/>
          <w:color w:val="373A3C"/>
          <w:sz w:val="24"/>
          <w:szCs w:val="23"/>
          <w:lang w:eastAsia="en-GB"/>
        </w:rPr>
        <w:t>Page</w:t>
      </w:r>
      <w:r w:rsidR="00D01488" w:rsidRPr="00AC4CA5">
        <w:rPr>
          <w:rFonts w:eastAsia="Times New Roman" w:cstheme="minorHAnsi"/>
          <w:color w:val="373A3C"/>
          <w:sz w:val="24"/>
          <w:szCs w:val="23"/>
          <w:lang w:eastAsia="en-GB"/>
        </w:rPr>
        <w:tab/>
      </w:r>
      <w:r w:rsidR="005B491E">
        <w:rPr>
          <w:rFonts w:eastAsia="Times New Roman" w:cstheme="minorHAnsi"/>
          <w:color w:val="373A3C"/>
          <w:sz w:val="24"/>
          <w:szCs w:val="23"/>
          <w:lang w:eastAsia="en-GB"/>
        </w:rPr>
        <w:t xml:space="preserve">       </w:t>
      </w:r>
      <w:r w:rsidR="00D01488" w:rsidRPr="00AC4CA5">
        <w:rPr>
          <w:rFonts w:eastAsia="Times New Roman" w:cstheme="minorHAnsi"/>
          <w:color w:val="373A3C"/>
          <w:sz w:val="24"/>
          <w:szCs w:val="23"/>
          <w:lang w:eastAsia="en-GB"/>
        </w:rPr>
        <w:t>1</w:t>
      </w:r>
    </w:p>
    <w:p w:rsidR="00D01488" w:rsidRPr="00AC4CA5" w:rsidRDefault="00B64A45" w:rsidP="00D01488">
      <w:pPr>
        <w:shd w:val="clear" w:color="auto" w:fill="FFFFFF"/>
        <w:spacing w:before="100" w:beforeAutospacing="1" w:after="100" w:afterAutospacing="1" w:line="240" w:lineRule="auto"/>
        <w:rPr>
          <w:rFonts w:eastAsia="Times New Roman" w:cstheme="minorHAnsi"/>
          <w:color w:val="373A3C"/>
          <w:sz w:val="24"/>
          <w:szCs w:val="24"/>
          <w:lang w:eastAsia="en-GB"/>
        </w:rPr>
      </w:pPr>
      <w:r w:rsidRPr="00AC4CA5">
        <w:rPr>
          <w:rFonts w:eastAsia="Times New Roman" w:cstheme="minorHAnsi"/>
          <w:color w:val="373A3C"/>
          <w:sz w:val="24"/>
          <w:szCs w:val="24"/>
          <w:lang w:eastAsia="en-GB"/>
        </w:rPr>
        <w:t xml:space="preserve">Chapter 2 – Literature review </w:t>
      </w:r>
      <w:r w:rsidR="00D01488" w:rsidRPr="00AC4CA5">
        <w:rPr>
          <w:rFonts w:eastAsia="Times New Roman" w:cstheme="minorHAnsi"/>
          <w:color w:val="373A3C"/>
          <w:sz w:val="24"/>
          <w:szCs w:val="24"/>
          <w:lang w:eastAsia="en-GB"/>
        </w:rPr>
        <w:tab/>
      </w:r>
      <w:r w:rsidR="00D01488" w:rsidRPr="00AC4CA5">
        <w:rPr>
          <w:rFonts w:eastAsia="Times New Roman" w:cstheme="minorHAnsi"/>
          <w:color w:val="373A3C"/>
          <w:sz w:val="24"/>
          <w:szCs w:val="24"/>
          <w:lang w:eastAsia="en-GB"/>
        </w:rPr>
        <w:tab/>
      </w:r>
      <w:r w:rsidR="00D01488"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p>
    <w:p w:rsidR="00AC4CA5" w:rsidRDefault="00D01488" w:rsidP="00AC4CA5">
      <w:pPr>
        <w:shd w:val="clear" w:color="auto" w:fill="FFFFFF"/>
        <w:spacing w:before="100" w:beforeAutospacing="1" w:after="100" w:afterAutospacing="1" w:line="240" w:lineRule="auto"/>
        <w:ind w:firstLine="720"/>
        <w:rPr>
          <w:rFonts w:eastAsia="Times New Roman" w:cstheme="minorHAnsi"/>
          <w:color w:val="373A3C"/>
          <w:sz w:val="24"/>
          <w:szCs w:val="24"/>
          <w:lang w:eastAsia="en-GB"/>
        </w:rPr>
      </w:pPr>
      <w:r w:rsidRPr="00AC4CA5">
        <w:rPr>
          <w:rFonts w:eastAsia="Times New Roman" w:cstheme="minorHAnsi"/>
          <w:color w:val="373A3C"/>
          <w:sz w:val="24"/>
          <w:szCs w:val="24"/>
          <w:lang w:eastAsia="en-GB"/>
        </w:rPr>
        <w:t xml:space="preserve">Part 1 - </w:t>
      </w:r>
      <w:r w:rsidRPr="00AC4CA5">
        <w:rPr>
          <w:rFonts w:eastAsia="Times New Roman" w:cstheme="minorHAnsi"/>
          <w:color w:val="373A3C"/>
          <w:sz w:val="24"/>
          <w:szCs w:val="24"/>
          <w:lang w:eastAsia="en-GB"/>
        </w:rPr>
        <w:t>Overview of Traditional Schooling</w:t>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00B64A45" w:rsidRPr="00AC4CA5">
        <w:rPr>
          <w:rFonts w:eastAsia="Times New Roman" w:cstheme="minorHAnsi"/>
          <w:color w:val="373A3C"/>
          <w:sz w:val="24"/>
          <w:szCs w:val="24"/>
          <w:lang w:eastAsia="en-GB"/>
        </w:rPr>
        <w:t>Pages</w:t>
      </w:r>
      <w:r w:rsidRPr="00AC4CA5">
        <w:rPr>
          <w:rFonts w:eastAsia="Times New Roman" w:cstheme="minorHAnsi"/>
          <w:color w:val="373A3C"/>
          <w:sz w:val="24"/>
          <w:szCs w:val="24"/>
          <w:lang w:eastAsia="en-GB"/>
        </w:rPr>
        <w:tab/>
      </w:r>
      <w:r w:rsidR="00AC4CA5">
        <w:rPr>
          <w:rFonts w:eastAsia="Times New Roman" w:cstheme="minorHAnsi"/>
          <w:color w:val="373A3C"/>
          <w:sz w:val="24"/>
          <w:szCs w:val="24"/>
          <w:lang w:eastAsia="en-GB"/>
        </w:rPr>
        <w:t xml:space="preserve">       </w:t>
      </w:r>
      <w:r w:rsidRPr="00AC4CA5">
        <w:rPr>
          <w:rFonts w:eastAsia="Times New Roman" w:cstheme="minorHAnsi"/>
          <w:color w:val="373A3C"/>
          <w:sz w:val="24"/>
          <w:szCs w:val="24"/>
          <w:lang w:eastAsia="en-GB"/>
        </w:rPr>
        <w:t>1</w:t>
      </w:r>
      <w:r w:rsidR="00AC4CA5">
        <w:rPr>
          <w:rFonts w:eastAsia="Times New Roman" w:cstheme="minorHAnsi"/>
          <w:color w:val="373A3C"/>
          <w:sz w:val="24"/>
          <w:szCs w:val="24"/>
          <w:lang w:eastAsia="en-GB"/>
        </w:rPr>
        <w:t xml:space="preserve"> </w:t>
      </w:r>
      <w:r w:rsidRPr="00AC4CA5">
        <w:rPr>
          <w:rFonts w:eastAsia="Times New Roman" w:cstheme="minorHAnsi"/>
          <w:color w:val="373A3C"/>
          <w:sz w:val="24"/>
          <w:szCs w:val="24"/>
          <w:lang w:eastAsia="en-GB"/>
        </w:rPr>
        <w:t>-</w:t>
      </w:r>
      <w:r w:rsidR="00AC4CA5">
        <w:rPr>
          <w:rFonts w:eastAsia="Times New Roman" w:cstheme="minorHAnsi"/>
          <w:color w:val="373A3C"/>
          <w:sz w:val="24"/>
          <w:szCs w:val="24"/>
          <w:lang w:eastAsia="en-GB"/>
        </w:rPr>
        <w:t xml:space="preserve"> 2</w:t>
      </w:r>
    </w:p>
    <w:p w:rsidR="005B491E" w:rsidRDefault="00AC4CA5" w:rsidP="00AC4CA5">
      <w:pPr>
        <w:shd w:val="clear" w:color="auto" w:fill="FFFFFF"/>
        <w:spacing w:before="100" w:beforeAutospacing="1" w:after="100" w:afterAutospacing="1" w:line="240" w:lineRule="auto"/>
        <w:ind w:firstLine="720"/>
        <w:rPr>
          <w:rFonts w:eastAsia="Times New Roman" w:cstheme="minorHAnsi"/>
          <w:color w:val="373A3C"/>
          <w:sz w:val="24"/>
          <w:szCs w:val="24"/>
          <w:lang w:eastAsia="en-GB"/>
        </w:rPr>
      </w:pPr>
      <w:r>
        <w:rPr>
          <w:rFonts w:eastAsia="Times New Roman" w:cstheme="minorHAnsi"/>
          <w:color w:val="373A3C"/>
          <w:sz w:val="24"/>
          <w:szCs w:val="24"/>
          <w:lang w:eastAsia="en-GB"/>
        </w:rPr>
        <w:t>Part 2 – Influences</w:t>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t xml:space="preserve">Pages </w:t>
      </w:r>
      <w:r>
        <w:rPr>
          <w:rFonts w:eastAsia="Times New Roman" w:cstheme="minorHAnsi"/>
          <w:color w:val="373A3C"/>
          <w:sz w:val="24"/>
          <w:szCs w:val="24"/>
          <w:lang w:eastAsia="en-GB"/>
        </w:rPr>
        <w:tab/>
        <w:t xml:space="preserve">       2 </w:t>
      </w:r>
      <w:r w:rsidR="005B491E">
        <w:rPr>
          <w:rFonts w:eastAsia="Times New Roman" w:cstheme="minorHAnsi"/>
          <w:color w:val="373A3C"/>
          <w:sz w:val="24"/>
          <w:szCs w:val="24"/>
          <w:lang w:eastAsia="en-GB"/>
        </w:rPr>
        <w:t>–</w:t>
      </w:r>
      <w:r>
        <w:rPr>
          <w:rFonts w:eastAsia="Times New Roman" w:cstheme="minorHAnsi"/>
          <w:color w:val="373A3C"/>
          <w:sz w:val="24"/>
          <w:szCs w:val="24"/>
          <w:lang w:eastAsia="en-GB"/>
        </w:rPr>
        <w:t xml:space="preserve"> 4</w:t>
      </w:r>
    </w:p>
    <w:p w:rsidR="005B491E" w:rsidRDefault="005B491E" w:rsidP="00AC4CA5">
      <w:pPr>
        <w:shd w:val="clear" w:color="auto" w:fill="FFFFFF"/>
        <w:spacing w:before="100" w:beforeAutospacing="1" w:after="100" w:afterAutospacing="1" w:line="240" w:lineRule="auto"/>
        <w:ind w:firstLine="720"/>
        <w:rPr>
          <w:rFonts w:eastAsia="Times New Roman" w:cstheme="minorHAnsi"/>
          <w:color w:val="373A3C"/>
          <w:sz w:val="24"/>
          <w:szCs w:val="24"/>
          <w:lang w:eastAsia="en-GB"/>
        </w:rPr>
      </w:pPr>
      <w:r>
        <w:rPr>
          <w:rFonts w:eastAsia="Times New Roman" w:cstheme="minorHAnsi"/>
          <w:color w:val="373A3C"/>
          <w:sz w:val="24"/>
          <w:szCs w:val="24"/>
          <w:lang w:eastAsia="en-GB"/>
        </w:rPr>
        <w:t>Part 3 – Home-schooling &amp; Unschooling</w:t>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t>Pages          4 – 8</w:t>
      </w:r>
    </w:p>
    <w:p w:rsidR="005B491E" w:rsidRDefault="005B491E" w:rsidP="00AC4CA5">
      <w:pPr>
        <w:shd w:val="clear" w:color="auto" w:fill="FFFFFF"/>
        <w:spacing w:before="100" w:beforeAutospacing="1" w:after="100" w:afterAutospacing="1" w:line="240" w:lineRule="auto"/>
        <w:ind w:firstLine="720"/>
        <w:rPr>
          <w:rFonts w:eastAsia="Times New Roman" w:cstheme="minorHAnsi"/>
          <w:color w:val="373A3C"/>
          <w:sz w:val="24"/>
          <w:szCs w:val="24"/>
          <w:lang w:eastAsia="en-GB"/>
        </w:rPr>
      </w:pPr>
      <w:r>
        <w:rPr>
          <w:rFonts w:eastAsia="Times New Roman" w:cstheme="minorHAnsi"/>
          <w:color w:val="373A3C"/>
          <w:sz w:val="24"/>
          <w:szCs w:val="24"/>
          <w:lang w:eastAsia="en-GB"/>
        </w:rPr>
        <w:t>Part 4 – Critical Pedagogy</w:t>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t>Pages          8 -9</w:t>
      </w:r>
    </w:p>
    <w:p w:rsidR="00B64A45" w:rsidRPr="00AC4CA5" w:rsidRDefault="005B491E" w:rsidP="00AC4CA5">
      <w:pPr>
        <w:shd w:val="clear" w:color="auto" w:fill="FFFFFF"/>
        <w:spacing w:before="100" w:beforeAutospacing="1" w:after="100" w:afterAutospacing="1" w:line="240" w:lineRule="auto"/>
        <w:ind w:firstLine="720"/>
        <w:rPr>
          <w:rFonts w:eastAsia="Times New Roman" w:cstheme="minorHAnsi"/>
          <w:color w:val="373A3C"/>
          <w:sz w:val="24"/>
          <w:szCs w:val="24"/>
          <w:u w:val="single"/>
          <w:lang w:eastAsia="en-GB"/>
        </w:rPr>
      </w:pPr>
      <w:r>
        <w:rPr>
          <w:rFonts w:eastAsia="Times New Roman" w:cstheme="minorHAnsi"/>
          <w:color w:val="373A3C"/>
          <w:sz w:val="24"/>
          <w:szCs w:val="24"/>
          <w:lang w:eastAsia="en-GB"/>
        </w:rPr>
        <w:t>Part 5 – Criticisms</w:t>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r>
      <w:r>
        <w:rPr>
          <w:rFonts w:eastAsia="Times New Roman" w:cstheme="minorHAnsi"/>
          <w:color w:val="373A3C"/>
          <w:sz w:val="24"/>
          <w:szCs w:val="24"/>
          <w:lang w:eastAsia="en-GB"/>
        </w:rPr>
        <w:tab/>
        <w:t>Pages          9 – 10</w:t>
      </w:r>
      <w:r w:rsidR="00D01488" w:rsidRPr="00AC4CA5">
        <w:rPr>
          <w:rFonts w:eastAsia="Times New Roman" w:cstheme="minorHAnsi"/>
          <w:color w:val="373A3C"/>
          <w:sz w:val="24"/>
          <w:szCs w:val="24"/>
          <w:lang w:eastAsia="en-GB"/>
        </w:rPr>
        <w:tab/>
      </w:r>
    </w:p>
    <w:p w:rsidR="00B64A45" w:rsidRPr="00AC4CA5" w:rsidRDefault="00B64A45" w:rsidP="00B64A45">
      <w:pPr>
        <w:shd w:val="clear" w:color="auto" w:fill="FFFFFF"/>
        <w:spacing w:before="100" w:beforeAutospacing="1" w:after="100" w:afterAutospacing="1" w:line="240" w:lineRule="auto"/>
        <w:rPr>
          <w:rFonts w:eastAsia="Times New Roman" w:cstheme="minorHAnsi"/>
          <w:color w:val="373A3C"/>
          <w:sz w:val="24"/>
          <w:szCs w:val="24"/>
          <w:lang w:eastAsia="en-GB"/>
        </w:rPr>
      </w:pPr>
      <w:r w:rsidRPr="00AC4CA5">
        <w:rPr>
          <w:rFonts w:eastAsia="Times New Roman" w:cstheme="minorHAnsi"/>
          <w:color w:val="373A3C"/>
          <w:sz w:val="24"/>
          <w:szCs w:val="24"/>
          <w:lang w:eastAsia="en-GB"/>
        </w:rPr>
        <w:t>Chapter 3 –</w:t>
      </w:r>
      <w:r w:rsidR="005B491E">
        <w:rPr>
          <w:rFonts w:eastAsia="Times New Roman" w:cstheme="minorHAnsi"/>
          <w:color w:val="373A3C"/>
          <w:sz w:val="24"/>
          <w:szCs w:val="24"/>
          <w:lang w:eastAsia="en-GB"/>
        </w:rPr>
        <w:t xml:space="preserve"> R</w:t>
      </w:r>
      <w:r w:rsidRPr="00AC4CA5">
        <w:rPr>
          <w:rFonts w:eastAsia="Times New Roman" w:cstheme="minorHAnsi"/>
          <w:color w:val="373A3C"/>
          <w:sz w:val="24"/>
          <w:szCs w:val="24"/>
          <w:lang w:eastAsia="en-GB"/>
        </w:rPr>
        <w:t xml:space="preserve">ecommendations </w:t>
      </w:r>
      <w:r w:rsidR="005B491E">
        <w:rPr>
          <w:rFonts w:eastAsia="Times New Roman" w:cstheme="minorHAnsi"/>
          <w:color w:val="373A3C"/>
          <w:sz w:val="24"/>
          <w:szCs w:val="24"/>
          <w:lang w:eastAsia="en-GB"/>
        </w:rPr>
        <w:t>&amp; Conclusion</w:t>
      </w:r>
      <w:r w:rsidR="005B491E">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t xml:space="preserve">Pages </w:t>
      </w:r>
      <w:r w:rsidR="005B491E">
        <w:rPr>
          <w:rFonts w:eastAsia="Times New Roman" w:cstheme="minorHAnsi"/>
          <w:color w:val="373A3C"/>
          <w:sz w:val="24"/>
          <w:szCs w:val="24"/>
          <w:lang w:eastAsia="en-GB"/>
        </w:rPr>
        <w:t xml:space="preserve">        10 - 12</w:t>
      </w:r>
    </w:p>
    <w:p w:rsidR="005B491E" w:rsidRDefault="00B64A45" w:rsidP="00B64A45">
      <w:pPr>
        <w:shd w:val="clear" w:color="auto" w:fill="FFFFFF"/>
        <w:spacing w:before="100" w:beforeAutospacing="1" w:after="100" w:afterAutospacing="1" w:line="240" w:lineRule="auto"/>
        <w:rPr>
          <w:rFonts w:eastAsia="Times New Roman" w:cstheme="minorHAnsi"/>
          <w:color w:val="373A3C"/>
          <w:sz w:val="24"/>
          <w:szCs w:val="24"/>
          <w:lang w:eastAsia="en-GB"/>
        </w:rPr>
      </w:pPr>
      <w:r w:rsidRPr="00AC4CA5">
        <w:rPr>
          <w:rFonts w:eastAsia="Times New Roman" w:cstheme="minorHAnsi"/>
          <w:color w:val="373A3C"/>
          <w:sz w:val="24"/>
          <w:szCs w:val="24"/>
          <w:lang w:eastAsia="en-GB"/>
        </w:rPr>
        <w:t>Reference List</w:t>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t>Pages         13 - 16</w:t>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r w:rsidRPr="00AC4CA5">
        <w:rPr>
          <w:rFonts w:eastAsia="Times New Roman" w:cstheme="minorHAnsi"/>
          <w:color w:val="373A3C"/>
          <w:sz w:val="24"/>
          <w:szCs w:val="24"/>
          <w:lang w:eastAsia="en-GB"/>
        </w:rPr>
        <w:tab/>
      </w:r>
    </w:p>
    <w:p w:rsidR="00B64A45" w:rsidRPr="00AC4CA5" w:rsidRDefault="00B64A45" w:rsidP="00B64A45">
      <w:pPr>
        <w:shd w:val="clear" w:color="auto" w:fill="FFFFFF"/>
        <w:spacing w:before="100" w:beforeAutospacing="1" w:after="100" w:afterAutospacing="1" w:line="240" w:lineRule="auto"/>
        <w:rPr>
          <w:rFonts w:eastAsia="Times New Roman" w:cstheme="minorHAnsi"/>
          <w:color w:val="373A3C"/>
          <w:sz w:val="24"/>
          <w:szCs w:val="24"/>
          <w:lang w:eastAsia="en-GB"/>
        </w:rPr>
      </w:pPr>
      <w:r w:rsidRPr="00AC4CA5">
        <w:rPr>
          <w:rFonts w:eastAsia="Times New Roman" w:cstheme="minorHAnsi"/>
          <w:color w:val="373A3C"/>
          <w:sz w:val="24"/>
          <w:szCs w:val="24"/>
          <w:lang w:eastAsia="en-GB"/>
        </w:rPr>
        <w:t>Appendices</w:t>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r>
      <w:r w:rsidR="005B491E">
        <w:rPr>
          <w:rFonts w:eastAsia="Times New Roman" w:cstheme="minorHAnsi"/>
          <w:color w:val="373A3C"/>
          <w:sz w:val="24"/>
          <w:szCs w:val="24"/>
          <w:lang w:eastAsia="en-GB"/>
        </w:rPr>
        <w:tab/>
        <w:t xml:space="preserve">Pages         </w:t>
      </w:r>
      <w:r w:rsidR="00360110">
        <w:rPr>
          <w:rFonts w:eastAsia="Times New Roman" w:cstheme="minorHAnsi"/>
          <w:color w:val="373A3C"/>
          <w:sz w:val="24"/>
          <w:szCs w:val="24"/>
          <w:lang w:eastAsia="en-GB"/>
        </w:rPr>
        <w:t>16 - 19</w:t>
      </w:r>
      <w:r w:rsidRPr="00AC4CA5">
        <w:rPr>
          <w:rFonts w:eastAsia="Times New Roman" w:cstheme="minorHAnsi"/>
          <w:color w:val="373A3C"/>
          <w:sz w:val="24"/>
          <w:szCs w:val="24"/>
          <w:lang w:eastAsia="en-GB"/>
        </w:rPr>
        <w:t xml:space="preserve"> </w:t>
      </w: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sectPr w:rsidR="00B64A45" w:rsidSect="00B64A45">
          <w:pgSz w:w="11906" w:h="16838"/>
          <w:pgMar w:top="1440" w:right="1440" w:bottom="1440" w:left="1440" w:header="708" w:footer="708" w:gutter="0"/>
          <w:pgNumType w:fmt="lowerRoman" w:start="1"/>
          <w:cols w:space="708"/>
          <w:titlePg/>
          <w:docGrid w:linePitch="360"/>
        </w:sectPr>
      </w:pP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pPr>
    </w:p>
    <w:p w:rsidR="00B64A45" w:rsidRPr="009F4D87" w:rsidRDefault="00B64A45" w:rsidP="00B64A45">
      <w:pPr>
        <w:shd w:val="clear" w:color="auto" w:fill="FFFFFF"/>
        <w:spacing w:before="100" w:beforeAutospacing="1" w:after="100" w:afterAutospacing="1" w:line="240" w:lineRule="auto"/>
        <w:rPr>
          <w:rFonts w:eastAsia="Times New Roman" w:cstheme="minorHAnsi"/>
          <w:b/>
          <w:color w:val="373A3C"/>
          <w:sz w:val="24"/>
          <w:u w:val="single"/>
          <w:lang w:eastAsia="en-GB"/>
        </w:rPr>
      </w:pPr>
      <w:r w:rsidRPr="009F4D87">
        <w:rPr>
          <w:rFonts w:eastAsia="Times New Roman" w:cstheme="minorHAnsi"/>
          <w:b/>
          <w:color w:val="373A3C"/>
          <w:sz w:val="24"/>
          <w:u w:val="single"/>
          <w:lang w:eastAsia="en-GB"/>
        </w:rPr>
        <w:t xml:space="preserve">Chapter 1 – Introduction  </w:t>
      </w:r>
    </w:p>
    <w:p w:rsidR="005C730F" w:rsidRDefault="00CA263C" w:rsidP="00CA263C">
      <w:pPr>
        <w:spacing w:line="360" w:lineRule="auto"/>
        <w:rPr>
          <w:rFonts w:eastAsia="Times New Roman" w:cstheme="minorHAnsi"/>
          <w:color w:val="373A3C"/>
          <w:lang w:eastAsia="en-GB"/>
        </w:rPr>
      </w:pPr>
      <w:r>
        <w:rPr>
          <w:color w:val="404040" w:themeColor="text1" w:themeTint="BF"/>
        </w:rPr>
        <w:t xml:space="preserve">The author of this literature review has spent his adult life working within education and social care, it is his interactions with both home-schooled and traditionally school children that led him to take an interest in this project. It is imperative to understand the construct of the current system and what society has come to know as traditional schooling. Once this is understood the author will explore the types alternative education that have come to be known as The Radical Education Movement and why it is crucial to recognise the need for this movement. </w:t>
      </w:r>
      <w:r>
        <w:rPr>
          <w:rFonts w:eastAsia="Times New Roman" w:cstheme="minorHAnsi"/>
          <w:color w:val="404040" w:themeColor="text1" w:themeTint="BF"/>
          <w:lang w:eastAsia="en-GB"/>
        </w:rPr>
        <w:t xml:space="preserve">The word ‘radical’ originates from the Latin word ‘radix’ which means root. Thus, for the purpose of this piece of work the implication of the word ‘radical’ is that of a root. I.e. to change and influence the education system, this change must come from the root, the very foundation that the current education system is based upon (Barrow, 2011). </w:t>
      </w:r>
      <w:r>
        <w:rPr>
          <w:rFonts w:eastAsia="Times New Roman" w:cstheme="minorHAnsi"/>
          <w:color w:val="373A3C"/>
          <w:lang w:eastAsia="en-GB"/>
        </w:rPr>
        <w:t xml:space="preserve">The initial connotation of the word often is associated with left-wing, Marxist nuances which in turn can lead to strong poignant overtones, both constructive and adverse, but often lead to prejudice and bias critique </w:t>
      </w:r>
      <w:r w:rsidR="009F4D87">
        <w:rPr>
          <w:rFonts w:eastAsia="Times New Roman" w:cstheme="minorHAnsi"/>
          <w:color w:val="373A3C"/>
          <w:lang w:eastAsia="en-GB"/>
        </w:rPr>
        <w:t>(Cole, 2007).</w:t>
      </w:r>
    </w:p>
    <w:p w:rsidR="00CA263C" w:rsidRDefault="00CA263C" w:rsidP="00CA263C">
      <w:pPr>
        <w:spacing w:line="360" w:lineRule="auto"/>
        <w:rPr>
          <w:rFonts w:eastAsia="Times New Roman" w:cstheme="minorHAnsi"/>
          <w:color w:val="373A3C"/>
          <w:lang w:eastAsia="en-GB"/>
        </w:rPr>
      </w:pPr>
      <w:r w:rsidRPr="009F4D87">
        <w:rPr>
          <w:rFonts w:eastAsia="Times New Roman" w:cstheme="minorHAnsi"/>
          <w:color w:val="373A3C"/>
          <w:lang w:eastAsia="en-GB"/>
        </w:rPr>
        <w:t>Allman and Wallis (1990)</w:t>
      </w:r>
      <w:r>
        <w:rPr>
          <w:rFonts w:eastAsia="Times New Roman" w:cstheme="minorHAnsi"/>
          <w:color w:val="373A3C"/>
          <w:lang w:eastAsia="en-GB"/>
        </w:rPr>
        <w:t xml:space="preserve"> wrote that in order to be human one must be critical of their conditions, existence, society, destiny and development. However, it is extremely interesting to note that </w:t>
      </w:r>
      <w:proofErr w:type="spellStart"/>
      <w:r w:rsidRPr="009F4D87">
        <w:rPr>
          <w:rFonts w:eastAsia="Times New Roman" w:cstheme="minorHAnsi"/>
          <w:color w:val="373A3C"/>
          <w:lang w:eastAsia="en-GB"/>
        </w:rPr>
        <w:t>Gatto</w:t>
      </w:r>
      <w:proofErr w:type="spellEnd"/>
      <w:r w:rsidRPr="009F4D87">
        <w:rPr>
          <w:rFonts w:eastAsia="Times New Roman" w:cstheme="minorHAnsi"/>
          <w:color w:val="373A3C"/>
          <w:lang w:eastAsia="en-GB"/>
        </w:rPr>
        <w:t xml:space="preserve"> (2002)</w:t>
      </w:r>
      <w:r>
        <w:rPr>
          <w:rFonts w:eastAsia="Times New Roman" w:cstheme="minorHAnsi"/>
          <w:color w:val="373A3C"/>
          <w:lang w:eastAsia="en-GB"/>
        </w:rPr>
        <w:t xml:space="preserve"> wrote curiosity currently has no place in education but conformity does. This level of contradictive attitudes towards education is what fuelled the inspiration to this document. The review will focus on two revolutionary approaches within the radical education movement: Home-schooling and Unschooling. Bot</w:t>
      </w:r>
      <w:r w:rsidR="005C730F">
        <w:rPr>
          <w:rFonts w:eastAsia="Times New Roman" w:cstheme="minorHAnsi"/>
          <w:color w:val="373A3C"/>
          <w:lang w:eastAsia="en-GB"/>
        </w:rPr>
        <w:t>h</w:t>
      </w:r>
      <w:r>
        <w:rPr>
          <w:rFonts w:eastAsia="Times New Roman" w:cstheme="minorHAnsi"/>
          <w:color w:val="373A3C"/>
          <w:lang w:eastAsia="en-GB"/>
        </w:rPr>
        <w:t xml:space="preserve"> are vastly influenced by the works of Illich, Holt, </w:t>
      </w:r>
      <w:proofErr w:type="spellStart"/>
      <w:r>
        <w:rPr>
          <w:rFonts w:eastAsia="Times New Roman" w:cstheme="minorHAnsi"/>
          <w:color w:val="373A3C"/>
          <w:lang w:eastAsia="en-GB"/>
        </w:rPr>
        <w:t>Gatto</w:t>
      </w:r>
      <w:proofErr w:type="spellEnd"/>
      <w:r>
        <w:rPr>
          <w:rFonts w:eastAsia="Times New Roman" w:cstheme="minorHAnsi"/>
          <w:color w:val="373A3C"/>
          <w:lang w:eastAsia="en-GB"/>
        </w:rPr>
        <w:t xml:space="preserve"> and Freire to name a few.</w:t>
      </w:r>
    </w:p>
    <w:p w:rsidR="009F4D87" w:rsidRDefault="009F4D87" w:rsidP="00AB5FE3">
      <w:pPr>
        <w:shd w:val="clear" w:color="auto" w:fill="FFFFFF"/>
        <w:spacing w:before="100" w:beforeAutospacing="1" w:after="100" w:afterAutospacing="1" w:line="240" w:lineRule="auto"/>
        <w:rPr>
          <w:rFonts w:eastAsia="Times New Roman" w:cstheme="minorHAnsi"/>
          <w:color w:val="373A3C"/>
          <w:lang w:eastAsia="en-GB"/>
        </w:rPr>
      </w:pPr>
    </w:p>
    <w:p w:rsidR="00AB5FE3" w:rsidRPr="009F4D87" w:rsidRDefault="00AB5FE3"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r w:rsidRPr="009F4D87">
        <w:rPr>
          <w:rFonts w:eastAsia="Times New Roman" w:cstheme="minorHAnsi"/>
          <w:b/>
          <w:color w:val="373A3C"/>
          <w:sz w:val="24"/>
          <w:szCs w:val="23"/>
          <w:u w:val="single"/>
          <w:lang w:eastAsia="en-GB"/>
        </w:rPr>
        <w:t xml:space="preserve">Chapter 2 – Literature Review </w:t>
      </w:r>
    </w:p>
    <w:p w:rsidR="005C730F" w:rsidRPr="009F4D87" w:rsidRDefault="005C730F"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r w:rsidRPr="009F4D87">
        <w:rPr>
          <w:rFonts w:eastAsia="Times New Roman" w:cstheme="minorHAnsi"/>
          <w:b/>
          <w:color w:val="373A3C"/>
          <w:sz w:val="24"/>
          <w:szCs w:val="23"/>
          <w:u w:val="single"/>
          <w:lang w:eastAsia="en-GB"/>
        </w:rPr>
        <w:t>Part 1 – Overview of Traditional Schooling</w:t>
      </w:r>
    </w:p>
    <w:p w:rsidR="005C730F" w:rsidRDefault="005C730F" w:rsidP="009F4D87">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Currently traditional British schooling consists of vary stages through a child’s life. They start their school career at four years old in early years before moving to primary at seven years old. </w:t>
      </w:r>
      <w:proofErr w:type="gramStart"/>
      <w:r>
        <w:rPr>
          <w:rFonts w:eastAsia="Times New Roman" w:cstheme="minorHAnsi"/>
          <w:color w:val="373A3C"/>
          <w:szCs w:val="23"/>
          <w:lang w:eastAsia="en-GB"/>
        </w:rPr>
        <w:t>Next</w:t>
      </w:r>
      <w:proofErr w:type="gramEnd"/>
      <w:r>
        <w:rPr>
          <w:rFonts w:eastAsia="Times New Roman" w:cstheme="minorHAnsi"/>
          <w:color w:val="373A3C"/>
          <w:szCs w:val="23"/>
          <w:lang w:eastAsia="en-GB"/>
        </w:rPr>
        <w:t xml:space="preserve"> they progress to secondary education at age eleven, this is where they spend the largest period of their education. Following this they may opt to enrol in further and higher education however this is not compulsory. The Education Reform Act 1988 recognised the need for a universal curriculum that would be known furthermore as The National Curriculum </w:t>
      </w:r>
      <w:r w:rsidRPr="009F4D87">
        <w:rPr>
          <w:rFonts w:eastAsia="Times New Roman" w:cstheme="minorHAnsi"/>
          <w:color w:val="373A3C"/>
          <w:szCs w:val="23"/>
          <w:lang w:eastAsia="en-GB"/>
        </w:rPr>
        <w:t>(Moon, 2013).</w:t>
      </w:r>
      <w:r>
        <w:rPr>
          <w:rFonts w:eastAsia="Times New Roman" w:cstheme="minorHAnsi"/>
          <w:color w:val="373A3C"/>
          <w:szCs w:val="23"/>
          <w:lang w:eastAsia="en-GB"/>
        </w:rPr>
        <w:t xml:space="preserve"> </w:t>
      </w:r>
      <w:r w:rsidR="00816540">
        <w:rPr>
          <w:rFonts w:eastAsia="Times New Roman" w:cstheme="minorHAnsi"/>
          <w:color w:val="373A3C"/>
          <w:szCs w:val="23"/>
          <w:lang w:eastAsia="en-GB"/>
        </w:rPr>
        <w:t xml:space="preserve">The rudimentary intention of schooling is to provide children with the skills to contend and succeed in contemporary British life. </w:t>
      </w:r>
      <w:proofErr w:type="gramStart"/>
      <w:r w:rsidR="00816540">
        <w:rPr>
          <w:rFonts w:eastAsia="Times New Roman" w:cstheme="minorHAnsi"/>
          <w:color w:val="373A3C"/>
          <w:szCs w:val="23"/>
          <w:lang w:eastAsia="en-GB"/>
        </w:rPr>
        <w:lastRenderedPageBreak/>
        <w:t>In order for</w:t>
      </w:r>
      <w:proofErr w:type="gramEnd"/>
      <w:r w:rsidR="00816540">
        <w:rPr>
          <w:rFonts w:eastAsia="Times New Roman" w:cstheme="minorHAnsi"/>
          <w:color w:val="373A3C"/>
          <w:szCs w:val="23"/>
          <w:lang w:eastAsia="en-GB"/>
        </w:rPr>
        <w:t xml:space="preserve"> children to succeed they must receive a constructive, empowering and engaging education, regardless of their background i.e. culture, religion, race, financial status or disability. This is a basic human right as stated by The United Nations Conventions on the Rights of the Child (UNICEF, 2015). It is reported however that this is not the education that young people are currently receiving. Public education is a machine being powered by a capitalist government. So long as government rules over education </w:t>
      </w:r>
      <w:proofErr w:type="gramStart"/>
      <w:r w:rsidR="00816540">
        <w:rPr>
          <w:rFonts w:eastAsia="Times New Roman" w:cstheme="minorHAnsi"/>
          <w:color w:val="373A3C"/>
          <w:szCs w:val="23"/>
          <w:lang w:eastAsia="en-GB"/>
        </w:rPr>
        <w:t>it is clear that it</w:t>
      </w:r>
      <w:proofErr w:type="gramEnd"/>
      <w:r w:rsidR="00816540">
        <w:rPr>
          <w:rFonts w:eastAsia="Times New Roman" w:cstheme="minorHAnsi"/>
          <w:color w:val="373A3C"/>
          <w:szCs w:val="23"/>
          <w:lang w:eastAsia="en-GB"/>
        </w:rPr>
        <w:t xml:space="preserve"> will be abused and used to create capital for the gain of the government and not its constituents (</w:t>
      </w:r>
      <w:proofErr w:type="spellStart"/>
      <w:r w:rsidR="009F4D87">
        <w:rPr>
          <w:rFonts w:eastAsia="Times New Roman" w:cstheme="minorHAnsi"/>
          <w:color w:val="373A3C"/>
          <w:szCs w:val="23"/>
          <w:lang w:eastAsia="en-GB"/>
        </w:rPr>
        <w:t>Esland</w:t>
      </w:r>
      <w:proofErr w:type="spellEnd"/>
      <w:r w:rsidR="00816540">
        <w:rPr>
          <w:rFonts w:eastAsia="Times New Roman" w:cstheme="minorHAnsi"/>
          <w:color w:val="373A3C"/>
          <w:szCs w:val="23"/>
          <w:lang w:eastAsia="en-GB"/>
        </w:rPr>
        <w:t xml:space="preserve">, </w:t>
      </w:r>
      <w:r w:rsidR="009F4D87">
        <w:rPr>
          <w:rFonts w:eastAsia="Times New Roman" w:cstheme="minorHAnsi"/>
          <w:color w:val="373A3C"/>
          <w:szCs w:val="23"/>
          <w:lang w:eastAsia="en-GB"/>
        </w:rPr>
        <w:t>1996</w:t>
      </w:r>
      <w:r w:rsidR="00816540">
        <w:rPr>
          <w:rFonts w:eastAsia="Times New Roman" w:cstheme="minorHAnsi"/>
          <w:color w:val="373A3C"/>
          <w:szCs w:val="23"/>
          <w:lang w:eastAsia="en-GB"/>
        </w:rPr>
        <w:t xml:space="preserve"> &amp; Bowles and Gintis, 2011). </w:t>
      </w:r>
    </w:p>
    <w:p w:rsidR="009F4D87" w:rsidRPr="009F4D87" w:rsidRDefault="009F4D87" w:rsidP="009F4D87">
      <w:pPr>
        <w:shd w:val="clear" w:color="auto" w:fill="FFFFFF"/>
        <w:spacing w:before="100" w:beforeAutospacing="1" w:after="100" w:afterAutospacing="1" w:line="360" w:lineRule="auto"/>
        <w:rPr>
          <w:rFonts w:eastAsia="Times New Roman" w:cstheme="minorHAnsi"/>
          <w:color w:val="373A3C"/>
          <w:szCs w:val="23"/>
          <w:lang w:eastAsia="en-GB"/>
        </w:rPr>
      </w:pPr>
    </w:p>
    <w:p w:rsidR="00AB5FE3" w:rsidRPr="005B491E" w:rsidRDefault="00051547"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 xml:space="preserve">Part </w:t>
      </w:r>
      <w:r w:rsidR="005C730F" w:rsidRPr="005B491E">
        <w:rPr>
          <w:rFonts w:eastAsia="Times New Roman" w:cstheme="minorHAnsi"/>
          <w:b/>
          <w:color w:val="373A3C"/>
          <w:sz w:val="24"/>
          <w:szCs w:val="23"/>
          <w:u w:val="single"/>
          <w:lang w:eastAsia="en-GB"/>
        </w:rPr>
        <w:t>2</w:t>
      </w:r>
      <w:r w:rsidRPr="005B491E">
        <w:rPr>
          <w:rFonts w:eastAsia="Times New Roman" w:cstheme="minorHAnsi"/>
          <w:b/>
          <w:color w:val="373A3C"/>
          <w:sz w:val="24"/>
          <w:szCs w:val="23"/>
          <w:u w:val="single"/>
          <w:lang w:eastAsia="en-GB"/>
        </w:rPr>
        <w:t xml:space="preserve"> - </w:t>
      </w:r>
      <w:r w:rsidR="00AB5FE3" w:rsidRPr="005B491E">
        <w:rPr>
          <w:rFonts w:eastAsia="Times New Roman" w:cstheme="minorHAnsi"/>
          <w:b/>
          <w:color w:val="373A3C"/>
          <w:sz w:val="24"/>
          <w:szCs w:val="23"/>
          <w:u w:val="single"/>
          <w:lang w:eastAsia="en-GB"/>
        </w:rPr>
        <w:t xml:space="preserve">Influences </w:t>
      </w:r>
    </w:p>
    <w:p w:rsidR="00051547" w:rsidRPr="005B491E" w:rsidRDefault="00051547"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Paulo Freire</w:t>
      </w:r>
      <w:r w:rsidR="00981A1A" w:rsidRPr="005B491E">
        <w:rPr>
          <w:rFonts w:eastAsia="Times New Roman" w:cstheme="minorHAnsi"/>
          <w:b/>
          <w:color w:val="373A3C"/>
          <w:sz w:val="24"/>
          <w:szCs w:val="23"/>
          <w:u w:val="single"/>
          <w:lang w:eastAsia="en-GB"/>
        </w:rPr>
        <w:t xml:space="preserve"> </w:t>
      </w:r>
    </w:p>
    <w:p w:rsidR="00311A94" w:rsidRDefault="00EC3E26" w:rsidP="002B09A6">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One of the original influencers of modern-day radical education was the late Paulo Fre</w:t>
      </w:r>
      <w:r w:rsidR="00973387">
        <w:rPr>
          <w:rFonts w:eastAsia="Times New Roman" w:cstheme="minorHAnsi"/>
          <w:color w:val="373A3C"/>
          <w:szCs w:val="23"/>
          <w:lang w:eastAsia="en-GB"/>
        </w:rPr>
        <w:t>i</w:t>
      </w:r>
      <w:r>
        <w:rPr>
          <w:rFonts w:eastAsia="Times New Roman" w:cstheme="minorHAnsi"/>
          <w:color w:val="373A3C"/>
          <w:szCs w:val="23"/>
          <w:lang w:eastAsia="en-GB"/>
        </w:rPr>
        <w:t xml:space="preserve">re. The Brazilian born educationalist made a substantial mark on the theory of progressive practice (Leonard &amp; McLaren, 2002). </w:t>
      </w:r>
      <w:r w:rsidR="00973387">
        <w:rPr>
          <w:rFonts w:eastAsia="Times New Roman" w:cstheme="minorHAnsi"/>
          <w:color w:val="373A3C"/>
          <w:szCs w:val="23"/>
          <w:lang w:eastAsia="en-GB"/>
        </w:rPr>
        <w:t xml:space="preserve">The most famous of his work, Pedagogy of the Oppressed first published in 1968, was an amalgamation of philosophical, political and educational theory. Freire much like Che Guevara outlined and advocated a theory of oppression and sourced liberation (McLaren, 2000). Freire’s work </w:t>
      </w:r>
      <w:r w:rsidR="00543324">
        <w:rPr>
          <w:rFonts w:eastAsia="Times New Roman" w:cstheme="minorHAnsi"/>
          <w:color w:val="373A3C"/>
          <w:szCs w:val="23"/>
          <w:lang w:eastAsia="en-GB"/>
        </w:rPr>
        <w:t>implicated that the awakening to critical awareness and the rational behind the thinking process of a learner is the key to liberation (Freire, 1996). He surmised that for this self-awareness to take place a new partnership must be formed between the educator and the learner. This relationship should be built on equality between the two individuals, thus creating a sense of empowerment for the learner (Shor</w:t>
      </w:r>
      <w:r w:rsidR="002B09A6">
        <w:rPr>
          <w:rFonts w:eastAsia="Times New Roman" w:cstheme="minorHAnsi"/>
          <w:color w:val="373A3C"/>
          <w:szCs w:val="23"/>
          <w:lang w:eastAsia="en-GB"/>
        </w:rPr>
        <w:t xml:space="preserve"> &amp; </w:t>
      </w:r>
      <w:r w:rsidR="00543324">
        <w:rPr>
          <w:rFonts w:eastAsia="Times New Roman" w:cstheme="minorHAnsi"/>
          <w:color w:val="373A3C"/>
          <w:szCs w:val="23"/>
          <w:lang w:eastAsia="en-GB"/>
        </w:rPr>
        <w:t xml:space="preserve">Freire, 1987). </w:t>
      </w:r>
      <w:r w:rsidR="002B09A6">
        <w:rPr>
          <w:rFonts w:eastAsia="Times New Roman" w:cstheme="minorHAnsi"/>
          <w:color w:val="373A3C"/>
          <w:szCs w:val="23"/>
          <w:lang w:eastAsia="en-GB"/>
        </w:rPr>
        <w:t>Freire named traditional educational relationships between learners and educators as ‘banking education’. He described this type of education as using learners as empty receptacles being filled mindlessly with information deemed important by oppressors. Thus</w:t>
      </w:r>
      <w:r w:rsidR="002D51D4">
        <w:rPr>
          <w:rFonts w:eastAsia="Times New Roman" w:cstheme="minorHAnsi"/>
          <w:color w:val="373A3C"/>
          <w:szCs w:val="23"/>
          <w:lang w:eastAsia="en-GB"/>
        </w:rPr>
        <w:t>,</w:t>
      </w:r>
      <w:r w:rsidR="002B09A6">
        <w:rPr>
          <w:rFonts w:eastAsia="Times New Roman" w:cstheme="minorHAnsi"/>
          <w:color w:val="373A3C"/>
          <w:szCs w:val="23"/>
          <w:lang w:eastAsia="en-GB"/>
        </w:rPr>
        <w:t xml:space="preserve"> in turn creating passive, inert, non-questioning learners (</w:t>
      </w:r>
      <w:proofErr w:type="spellStart"/>
      <w:r w:rsidR="002B09A6">
        <w:rPr>
          <w:rFonts w:eastAsia="Times New Roman" w:cstheme="minorHAnsi"/>
          <w:color w:val="373A3C"/>
          <w:szCs w:val="23"/>
          <w:lang w:eastAsia="en-GB"/>
        </w:rPr>
        <w:t>Weiler</w:t>
      </w:r>
      <w:proofErr w:type="spellEnd"/>
      <w:r w:rsidR="002B09A6">
        <w:rPr>
          <w:rFonts w:eastAsia="Times New Roman" w:cstheme="minorHAnsi"/>
          <w:color w:val="373A3C"/>
          <w:szCs w:val="23"/>
          <w:lang w:eastAsia="en-GB"/>
        </w:rPr>
        <w:t xml:space="preserve">, 2002). </w:t>
      </w:r>
    </w:p>
    <w:p w:rsidR="002D51D4" w:rsidRDefault="002D51D4" w:rsidP="002B09A6">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The very core of the Radical Educational movement no matter in what approach stems from the idea of a cohesive relationship between educator and learner.  Freire’s notion of an educator and learner freely learning from one and other is used throughout modern day radical education theories</w:t>
      </w:r>
      <w:r w:rsidR="00EB7E98">
        <w:rPr>
          <w:rFonts w:eastAsia="Times New Roman" w:cstheme="minorHAnsi"/>
          <w:color w:val="373A3C"/>
          <w:szCs w:val="23"/>
          <w:lang w:eastAsia="en-GB"/>
        </w:rPr>
        <w:t xml:space="preserve"> (Orr, 2002)</w:t>
      </w:r>
      <w:r>
        <w:rPr>
          <w:rFonts w:eastAsia="Times New Roman" w:cstheme="minorHAnsi"/>
          <w:color w:val="373A3C"/>
          <w:szCs w:val="23"/>
          <w:lang w:eastAsia="en-GB"/>
        </w:rPr>
        <w:t xml:space="preserve">. </w:t>
      </w:r>
      <w:r w:rsidR="006B5A86">
        <w:rPr>
          <w:rFonts w:eastAsia="Times New Roman" w:cstheme="minorHAnsi"/>
          <w:color w:val="373A3C"/>
          <w:szCs w:val="23"/>
          <w:lang w:eastAsia="en-GB"/>
        </w:rPr>
        <w:t xml:space="preserve"> Freire’s work has vastly influenced many revolutionary </w:t>
      </w:r>
      <w:r w:rsidR="00311A94">
        <w:rPr>
          <w:rFonts w:eastAsia="Times New Roman" w:cstheme="minorHAnsi"/>
          <w:color w:val="373A3C"/>
          <w:szCs w:val="23"/>
          <w:lang w:eastAsia="en-GB"/>
        </w:rPr>
        <w:t>applications</w:t>
      </w:r>
      <w:r w:rsidR="006B5A86">
        <w:rPr>
          <w:rFonts w:eastAsia="Times New Roman" w:cstheme="minorHAnsi"/>
          <w:color w:val="373A3C"/>
          <w:szCs w:val="23"/>
          <w:lang w:eastAsia="en-GB"/>
        </w:rPr>
        <w:t xml:space="preserve"> in Brazil and the </w:t>
      </w:r>
      <w:r w:rsidR="00311A94">
        <w:rPr>
          <w:rFonts w:eastAsia="Times New Roman" w:cstheme="minorHAnsi"/>
          <w:color w:val="373A3C"/>
          <w:szCs w:val="23"/>
          <w:lang w:eastAsia="en-GB"/>
        </w:rPr>
        <w:t>U</w:t>
      </w:r>
      <w:r w:rsidR="006B5A86">
        <w:rPr>
          <w:rFonts w:eastAsia="Times New Roman" w:cstheme="minorHAnsi"/>
          <w:color w:val="373A3C"/>
          <w:szCs w:val="23"/>
          <w:lang w:eastAsia="en-GB"/>
        </w:rPr>
        <w:t xml:space="preserve">nited States, such as ‘Critical Pedagogy’ which seeks to reconstruct not just schooling but societies view on schooling (McLaren, 2015). </w:t>
      </w:r>
      <w:r w:rsidR="00311A94">
        <w:rPr>
          <w:rFonts w:eastAsia="Times New Roman" w:cstheme="minorHAnsi"/>
          <w:color w:val="373A3C"/>
          <w:szCs w:val="23"/>
          <w:lang w:eastAsia="en-GB"/>
        </w:rPr>
        <w:t>Despite Freire’s work being revolutionary and popular amongst left-wing establishments, its biggest</w:t>
      </w:r>
      <w:r w:rsidR="00EB7E98">
        <w:rPr>
          <w:rFonts w:eastAsia="Times New Roman" w:cstheme="minorHAnsi"/>
          <w:color w:val="373A3C"/>
          <w:szCs w:val="23"/>
          <w:lang w:eastAsia="en-GB"/>
        </w:rPr>
        <w:t xml:space="preserve"> barrier to application in mainstream settings is its misinterpreted tone of anti-establishment (</w:t>
      </w:r>
      <w:proofErr w:type="spellStart"/>
      <w:r w:rsidR="00051547">
        <w:rPr>
          <w:rFonts w:eastAsia="Times New Roman" w:cstheme="minorHAnsi"/>
          <w:color w:val="373A3C"/>
          <w:szCs w:val="23"/>
          <w:lang w:eastAsia="en-GB"/>
        </w:rPr>
        <w:t>Kreiner</w:t>
      </w:r>
      <w:proofErr w:type="spellEnd"/>
      <w:r w:rsidR="00051547">
        <w:rPr>
          <w:rFonts w:eastAsia="Times New Roman" w:cstheme="minorHAnsi"/>
          <w:color w:val="373A3C"/>
          <w:szCs w:val="23"/>
          <w:lang w:eastAsia="en-GB"/>
        </w:rPr>
        <w:t>, 2016)</w:t>
      </w:r>
      <w:r w:rsidR="00EB7E98">
        <w:rPr>
          <w:rFonts w:eastAsia="Times New Roman" w:cstheme="minorHAnsi"/>
          <w:color w:val="373A3C"/>
          <w:szCs w:val="23"/>
          <w:lang w:eastAsia="en-GB"/>
        </w:rPr>
        <w:t xml:space="preserve">. For many Freire’s </w:t>
      </w:r>
      <w:proofErr w:type="gramStart"/>
      <w:r w:rsidR="00EB7E98">
        <w:rPr>
          <w:rFonts w:eastAsia="Times New Roman" w:cstheme="minorHAnsi"/>
          <w:color w:val="373A3C"/>
          <w:szCs w:val="23"/>
          <w:lang w:eastAsia="en-GB"/>
        </w:rPr>
        <w:t>work</w:t>
      </w:r>
      <w:proofErr w:type="gramEnd"/>
      <w:r w:rsidR="00EB7E98">
        <w:rPr>
          <w:rFonts w:eastAsia="Times New Roman" w:cstheme="minorHAnsi"/>
          <w:color w:val="373A3C"/>
          <w:szCs w:val="23"/>
          <w:lang w:eastAsia="en-GB"/>
        </w:rPr>
        <w:t xml:space="preserve"> describes a revolution, in which learners </w:t>
      </w:r>
      <w:r w:rsidR="00EB7E98">
        <w:rPr>
          <w:rFonts w:eastAsia="Times New Roman" w:cstheme="minorHAnsi"/>
          <w:color w:val="373A3C"/>
          <w:szCs w:val="23"/>
          <w:lang w:eastAsia="en-GB"/>
        </w:rPr>
        <w:lastRenderedPageBreak/>
        <w:t>must revolt. Freire does call for a change in attitude towards the power struggle in the classroom setting</w:t>
      </w:r>
      <w:r w:rsidR="00051547">
        <w:rPr>
          <w:rFonts w:eastAsia="Times New Roman" w:cstheme="minorHAnsi"/>
          <w:color w:val="373A3C"/>
          <w:szCs w:val="23"/>
          <w:lang w:eastAsia="en-GB"/>
        </w:rPr>
        <w:t xml:space="preserve"> (Giroux, 2010)</w:t>
      </w:r>
      <w:r w:rsidR="00EB7E98">
        <w:rPr>
          <w:rFonts w:eastAsia="Times New Roman" w:cstheme="minorHAnsi"/>
          <w:color w:val="373A3C"/>
          <w:szCs w:val="23"/>
          <w:lang w:eastAsia="en-GB"/>
        </w:rPr>
        <w:t xml:space="preserve">. However contrary to manys belief’s does not advocate complete take over by learners but an equal divide in power between learner and educator. He names four revolutionary techniques to be used by educators; </w:t>
      </w:r>
      <w:r w:rsidR="00EB7E98" w:rsidRPr="002B09A6">
        <w:rPr>
          <w:rFonts w:eastAsia="Times New Roman" w:cstheme="minorHAnsi"/>
          <w:color w:val="373A3C"/>
          <w:szCs w:val="23"/>
          <w:lang w:eastAsia="en-GB"/>
        </w:rPr>
        <w:t>cooperation, unity for liberation, organization, and cultural synthesis</w:t>
      </w:r>
      <w:r w:rsidR="00051547">
        <w:rPr>
          <w:rFonts w:eastAsia="Times New Roman" w:cstheme="minorHAnsi"/>
          <w:color w:val="373A3C"/>
          <w:szCs w:val="23"/>
          <w:lang w:eastAsia="en-GB"/>
        </w:rPr>
        <w:t xml:space="preserve"> (</w:t>
      </w:r>
      <w:proofErr w:type="spellStart"/>
      <w:r w:rsidR="00051547">
        <w:rPr>
          <w:rFonts w:eastAsia="Times New Roman" w:cstheme="minorHAnsi"/>
          <w:color w:val="373A3C"/>
          <w:szCs w:val="23"/>
          <w:lang w:eastAsia="en-GB"/>
        </w:rPr>
        <w:t>Kreiner</w:t>
      </w:r>
      <w:proofErr w:type="spellEnd"/>
      <w:r w:rsidR="00051547">
        <w:rPr>
          <w:rFonts w:eastAsia="Times New Roman" w:cstheme="minorHAnsi"/>
          <w:color w:val="373A3C"/>
          <w:szCs w:val="23"/>
          <w:lang w:eastAsia="en-GB"/>
        </w:rPr>
        <w:t>, 2016)</w:t>
      </w:r>
      <w:r w:rsidR="00EB7E98" w:rsidRPr="002B09A6">
        <w:rPr>
          <w:rFonts w:eastAsia="Times New Roman" w:cstheme="minorHAnsi"/>
          <w:color w:val="373A3C"/>
          <w:szCs w:val="23"/>
          <w:lang w:eastAsia="en-GB"/>
        </w:rPr>
        <w:t>.</w:t>
      </w:r>
      <w:r w:rsidR="0028684B">
        <w:rPr>
          <w:rFonts w:eastAsia="Times New Roman" w:cstheme="minorHAnsi"/>
          <w:color w:val="373A3C"/>
          <w:szCs w:val="23"/>
          <w:lang w:eastAsia="en-GB"/>
        </w:rPr>
        <w:t xml:space="preserve"> </w:t>
      </w:r>
      <w:r w:rsidR="009836E2">
        <w:rPr>
          <w:rFonts w:eastAsia="Times New Roman" w:cstheme="minorHAnsi"/>
          <w:color w:val="373A3C"/>
          <w:szCs w:val="23"/>
          <w:lang w:eastAsia="en-GB"/>
        </w:rPr>
        <w:t>Freire’s work paved the way for revolutionary thinking and started a domino effect in the radical educational movement.</w:t>
      </w:r>
    </w:p>
    <w:p w:rsidR="00981A1A" w:rsidRPr="005B491E" w:rsidRDefault="00981A1A" w:rsidP="002B09A6">
      <w:pPr>
        <w:shd w:val="clear" w:color="auto" w:fill="FFFFFF"/>
        <w:spacing w:before="100" w:beforeAutospacing="1" w:after="100" w:afterAutospacing="1" w:line="360" w:lineRule="auto"/>
        <w:rPr>
          <w:rFonts w:eastAsia="Times New Roman" w:cstheme="minorHAnsi"/>
          <w:color w:val="373A3C"/>
          <w:sz w:val="24"/>
          <w:szCs w:val="23"/>
          <w:lang w:eastAsia="en-GB"/>
        </w:rPr>
      </w:pPr>
    </w:p>
    <w:p w:rsidR="00981A1A" w:rsidRPr="005B491E" w:rsidRDefault="00981A1A" w:rsidP="002B09A6">
      <w:pPr>
        <w:shd w:val="clear" w:color="auto" w:fill="FFFFFF"/>
        <w:spacing w:before="100" w:beforeAutospacing="1" w:after="100" w:afterAutospacing="1" w:line="36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 xml:space="preserve">Ivan Illich </w:t>
      </w:r>
    </w:p>
    <w:p w:rsidR="0028684B" w:rsidRDefault="00D14662" w:rsidP="009E04BE">
      <w:pPr>
        <w:shd w:val="clear" w:color="auto" w:fill="FFFFFF"/>
        <w:spacing w:before="100" w:beforeAutospacing="1" w:after="100" w:afterAutospacing="1" w:line="360" w:lineRule="auto"/>
        <w:rPr>
          <w:color w:val="404040" w:themeColor="text1" w:themeTint="BF"/>
        </w:rPr>
      </w:pPr>
      <w:r>
        <w:rPr>
          <w:rFonts w:eastAsia="Times New Roman" w:cstheme="minorHAnsi"/>
          <w:color w:val="373A3C"/>
          <w:szCs w:val="23"/>
          <w:lang w:eastAsia="en-GB"/>
        </w:rPr>
        <w:t>Priest and philosopher, Ivan Illich,</w:t>
      </w:r>
      <w:r w:rsidR="009E04BE">
        <w:rPr>
          <w:rFonts w:eastAsia="Times New Roman" w:cstheme="minorHAnsi"/>
          <w:color w:val="373A3C"/>
          <w:szCs w:val="23"/>
          <w:lang w:eastAsia="en-GB"/>
        </w:rPr>
        <w:t xml:space="preserve"> first triggered a provocative debate in 197</w:t>
      </w:r>
      <w:r w:rsidR="00AA66AA">
        <w:rPr>
          <w:rFonts w:eastAsia="Times New Roman" w:cstheme="minorHAnsi"/>
          <w:color w:val="373A3C"/>
          <w:szCs w:val="23"/>
          <w:lang w:eastAsia="en-GB"/>
        </w:rPr>
        <w:t>1</w:t>
      </w:r>
      <w:r w:rsidR="009E04BE">
        <w:rPr>
          <w:rFonts w:eastAsia="Times New Roman" w:cstheme="minorHAnsi"/>
          <w:color w:val="373A3C"/>
          <w:szCs w:val="23"/>
          <w:lang w:eastAsia="en-GB"/>
        </w:rPr>
        <w:t xml:space="preserve"> with his published book ‘</w:t>
      </w:r>
      <w:proofErr w:type="spellStart"/>
      <w:r w:rsidR="009E04BE">
        <w:rPr>
          <w:rFonts w:eastAsia="Times New Roman" w:cstheme="minorHAnsi"/>
          <w:color w:val="373A3C"/>
          <w:szCs w:val="23"/>
          <w:lang w:eastAsia="en-GB"/>
        </w:rPr>
        <w:t>Deschooling</w:t>
      </w:r>
      <w:proofErr w:type="spellEnd"/>
      <w:r w:rsidR="009E04BE">
        <w:rPr>
          <w:rFonts w:eastAsia="Times New Roman" w:cstheme="minorHAnsi"/>
          <w:color w:val="373A3C"/>
          <w:szCs w:val="23"/>
          <w:lang w:eastAsia="en-GB"/>
        </w:rPr>
        <w:t xml:space="preserve"> Society’. Illich noted in his work that the institutionalisation of children into schools </w:t>
      </w:r>
      <w:r w:rsidR="009E04BE" w:rsidRPr="009E04BE">
        <w:rPr>
          <w:rFonts w:eastAsia="Times New Roman" w:cstheme="minorHAnsi"/>
          <w:color w:val="404040" w:themeColor="text1" w:themeTint="BF"/>
          <w:szCs w:val="23"/>
          <w:lang w:eastAsia="en-GB"/>
        </w:rPr>
        <w:t xml:space="preserve">inevitably leads to </w:t>
      </w:r>
      <w:r w:rsidR="009E04BE" w:rsidRPr="009E04BE">
        <w:rPr>
          <w:color w:val="404040" w:themeColor="text1" w:themeTint="BF"/>
        </w:rPr>
        <w:t>physical pollution, social polarization, and psychological impotence</w:t>
      </w:r>
      <w:r w:rsidR="009E04BE">
        <w:rPr>
          <w:color w:val="404040" w:themeColor="text1" w:themeTint="BF"/>
        </w:rPr>
        <w:t xml:space="preserve"> (Hart, 2001). He described these three elements as the contributes of global degradation and modernised misery (Illich, 197</w:t>
      </w:r>
      <w:r w:rsidR="00AA66AA">
        <w:rPr>
          <w:color w:val="404040" w:themeColor="text1" w:themeTint="BF"/>
        </w:rPr>
        <w:t>1</w:t>
      </w:r>
      <w:r w:rsidR="009E04BE">
        <w:rPr>
          <w:color w:val="404040" w:themeColor="text1" w:themeTint="BF"/>
        </w:rPr>
        <w:t xml:space="preserve">). </w:t>
      </w:r>
      <w:r w:rsidR="00E118E1">
        <w:rPr>
          <w:color w:val="404040" w:themeColor="text1" w:themeTint="BF"/>
        </w:rPr>
        <w:t>In place of institutionalised schools, Illich promoted community directed ‘opportunity webs’</w:t>
      </w:r>
      <w:r w:rsidR="00050CA6">
        <w:rPr>
          <w:color w:val="404040" w:themeColor="text1" w:themeTint="BF"/>
        </w:rPr>
        <w:t xml:space="preserve"> (Hart, 2001)</w:t>
      </w:r>
      <w:r w:rsidR="00E118E1">
        <w:rPr>
          <w:color w:val="404040" w:themeColor="text1" w:themeTint="BF"/>
        </w:rPr>
        <w:t xml:space="preserve">. He theorised that this process of teaching and learning would offer learners to take control of their own education and grant teachers a chance to provide their services in an entrepreneurial </w:t>
      </w:r>
      <w:r w:rsidR="00050CA6">
        <w:rPr>
          <w:color w:val="404040" w:themeColor="text1" w:themeTint="BF"/>
        </w:rPr>
        <w:t>manner (Illich, 1971)</w:t>
      </w:r>
      <w:r w:rsidR="00E118E1">
        <w:rPr>
          <w:color w:val="404040" w:themeColor="text1" w:themeTint="BF"/>
        </w:rPr>
        <w:t>.</w:t>
      </w:r>
      <w:r w:rsidR="00050CA6">
        <w:rPr>
          <w:color w:val="404040" w:themeColor="text1" w:themeTint="BF"/>
        </w:rPr>
        <w:t xml:space="preserve"> </w:t>
      </w:r>
      <w:r w:rsidR="00E118E1">
        <w:rPr>
          <w:color w:val="404040" w:themeColor="text1" w:themeTint="BF"/>
        </w:rPr>
        <w:t xml:space="preserve"> </w:t>
      </w:r>
      <w:r>
        <w:rPr>
          <w:color w:val="404040" w:themeColor="text1" w:themeTint="BF"/>
        </w:rPr>
        <w:t xml:space="preserve">Illich saw the future of successful education being realised with the eradication of traditional schooling. </w:t>
      </w:r>
      <w:r w:rsidR="00B876D3">
        <w:rPr>
          <w:color w:val="404040" w:themeColor="text1" w:themeTint="BF"/>
        </w:rPr>
        <w:t>This theory was enough to give Illich the label of an anarchist and a revolutionary (Todd, 2012).</w:t>
      </w:r>
      <w:r>
        <w:rPr>
          <w:color w:val="404040" w:themeColor="text1" w:themeTint="BF"/>
        </w:rPr>
        <w:t xml:space="preserve"> </w:t>
      </w:r>
      <w:r w:rsidR="00050CA6">
        <w:rPr>
          <w:color w:val="404040" w:themeColor="text1" w:themeTint="BF"/>
        </w:rPr>
        <w:t>The three main aims of Illich’s theorised ideal educational settings are: the system should provide access to available resources at any point in a learners ages, provided they want to learn; enable those who want to learn to find those who want to share knowledge and vice versa; enable all those who want to speak publicly about a concern the ability to be understood</w:t>
      </w:r>
      <w:r>
        <w:rPr>
          <w:color w:val="404040" w:themeColor="text1" w:themeTint="BF"/>
        </w:rPr>
        <w:t xml:space="preserve"> (Blewitt, 2010)</w:t>
      </w:r>
      <w:r w:rsidR="00050CA6">
        <w:rPr>
          <w:color w:val="404040" w:themeColor="text1" w:themeTint="BF"/>
        </w:rPr>
        <w:t xml:space="preserve">. </w:t>
      </w:r>
      <w:r w:rsidR="00B876D3">
        <w:rPr>
          <w:color w:val="404040" w:themeColor="text1" w:themeTint="BF"/>
        </w:rPr>
        <w:t xml:space="preserve">Unsurprisingly Illich’s notion to eliminate school was contended by many, </w:t>
      </w:r>
      <w:r w:rsidR="0028684B">
        <w:rPr>
          <w:color w:val="404040" w:themeColor="text1" w:themeTint="BF"/>
        </w:rPr>
        <w:t xml:space="preserve">Gintis (1972) critiques Illich’s 1971 publication on his failings to understand how the traditional educational system, feeds the current capitalist economy. This however stems back to </w:t>
      </w:r>
      <w:proofErr w:type="spellStart"/>
      <w:r w:rsidR="0028684B">
        <w:rPr>
          <w:color w:val="404040" w:themeColor="text1" w:themeTint="BF"/>
        </w:rPr>
        <w:t>Frier’s</w:t>
      </w:r>
      <w:proofErr w:type="spellEnd"/>
      <w:r w:rsidR="0028684B">
        <w:rPr>
          <w:color w:val="404040" w:themeColor="text1" w:themeTint="BF"/>
        </w:rPr>
        <w:t xml:space="preserve"> notion that as learner and citizens humans are oppressed and in order to turn capitalist motives on its head liberation and revolt is required, most effectively starting with schooling and education.</w:t>
      </w:r>
    </w:p>
    <w:p w:rsidR="00D45C03" w:rsidRPr="005B491E" w:rsidRDefault="00051547" w:rsidP="002B09A6">
      <w:pPr>
        <w:shd w:val="clear" w:color="auto" w:fill="FFFFFF"/>
        <w:spacing w:before="100" w:beforeAutospacing="1" w:after="100" w:afterAutospacing="1" w:line="36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 xml:space="preserve">John Taylor </w:t>
      </w:r>
      <w:proofErr w:type="spellStart"/>
      <w:r w:rsidRPr="005B491E">
        <w:rPr>
          <w:rFonts w:eastAsia="Times New Roman" w:cstheme="minorHAnsi"/>
          <w:b/>
          <w:color w:val="373A3C"/>
          <w:sz w:val="24"/>
          <w:szCs w:val="23"/>
          <w:u w:val="single"/>
          <w:lang w:eastAsia="en-GB"/>
        </w:rPr>
        <w:t>Gatto</w:t>
      </w:r>
      <w:proofErr w:type="spellEnd"/>
      <w:r w:rsidR="00981A1A" w:rsidRPr="005B491E">
        <w:rPr>
          <w:rFonts w:eastAsia="Times New Roman" w:cstheme="minorHAnsi"/>
          <w:b/>
          <w:color w:val="373A3C"/>
          <w:sz w:val="24"/>
          <w:szCs w:val="23"/>
          <w:u w:val="single"/>
          <w:lang w:eastAsia="en-GB"/>
        </w:rPr>
        <w:t xml:space="preserve"> </w:t>
      </w:r>
    </w:p>
    <w:p w:rsidR="003D296E" w:rsidRDefault="003D296E" w:rsidP="002B09A6">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The year 1990 saw American educator and author John Taylor </w:t>
      </w:r>
      <w:proofErr w:type="spellStart"/>
      <w:r>
        <w:rPr>
          <w:rFonts w:eastAsia="Times New Roman" w:cstheme="minorHAnsi"/>
          <w:color w:val="373A3C"/>
          <w:szCs w:val="23"/>
          <w:lang w:eastAsia="en-GB"/>
        </w:rPr>
        <w:t>Gatto</w:t>
      </w:r>
      <w:proofErr w:type="spellEnd"/>
      <w:r>
        <w:rPr>
          <w:rFonts w:eastAsia="Times New Roman" w:cstheme="minorHAnsi"/>
          <w:color w:val="373A3C"/>
          <w:szCs w:val="23"/>
          <w:lang w:eastAsia="en-GB"/>
        </w:rPr>
        <w:t xml:space="preserve"> accept his second award for ‘New York City Teacher of the Year’. </w:t>
      </w:r>
      <w:proofErr w:type="spellStart"/>
      <w:r>
        <w:rPr>
          <w:rFonts w:eastAsia="Times New Roman" w:cstheme="minorHAnsi"/>
          <w:color w:val="373A3C"/>
          <w:szCs w:val="23"/>
          <w:lang w:eastAsia="en-GB"/>
        </w:rPr>
        <w:t>Gatto</w:t>
      </w:r>
      <w:proofErr w:type="spellEnd"/>
      <w:r>
        <w:rPr>
          <w:rFonts w:eastAsia="Times New Roman" w:cstheme="minorHAnsi"/>
          <w:color w:val="373A3C"/>
          <w:szCs w:val="23"/>
          <w:lang w:eastAsia="en-GB"/>
        </w:rPr>
        <w:t xml:space="preserve"> shocked </w:t>
      </w:r>
      <w:r w:rsidR="007E5F28">
        <w:rPr>
          <w:rFonts w:eastAsia="Times New Roman" w:cstheme="minorHAnsi"/>
          <w:color w:val="373A3C"/>
          <w:szCs w:val="23"/>
          <w:lang w:eastAsia="en-GB"/>
        </w:rPr>
        <w:t>his</w:t>
      </w:r>
      <w:r>
        <w:rPr>
          <w:rFonts w:eastAsia="Times New Roman" w:cstheme="minorHAnsi"/>
          <w:color w:val="373A3C"/>
          <w:szCs w:val="23"/>
          <w:lang w:eastAsia="en-GB"/>
        </w:rPr>
        <w:t xml:space="preserve"> </w:t>
      </w:r>
      <w:r w:rsidR="007E5F28">
        <w:rPr>
          <w:rFonts w:eastAsia="Times New Roman" w:cstheme="minorHAnsi"/>
          <w:color w:val="373A3C"/>
          <w:szCs w:val="23"/>
          <w:lang w:eastAsia="en-GB"/>
        </w:rPr>
        <w:t>audience of spectators</w:t>
      </w:r>
      <w:r>
        <w:rPr>
          <w:rFonts w:eastAsia="Times New Roman" w:cstheme="minorHAnsi"/>
          <w:color w:val="373A3C"/>
          <w:szCs w:val="23"/>
          <w:lang w:eastAsia="en-GB"/>
        </w:rPr>
        <w:t xml:space="preserve"> with his controversial acceptance speech</w:t>
      </w:r>
      <w:r w:rsidR="007E5F28">
        <w:rPr>
          <w:rFonts w:eastAsia="Times New Roman" w:cstheme="minorHAnsi"/>
          <w:color w:val="373A3C"/>
          <w:szCs w:val="23"/>
          <w:lang w:eastAsia="en-GB"/>
        </w:rPr>
        <w:t xml:space="preserve"> (</w:t>
      </w:r>
      <w:r w:rsidR="007E5F28" w:rsidRPr="007E5F28">
        <w:rPr>
          <w:rFonts w:eastAsia="Times New Roman" w:cstheme="minorHAnsi"/>
          <w:color w:val="373A3C"/>
          <w:szCs w:val="23"/>
          <w:lang w:eastAsia="en-GB"/>
        </w:rPr>
        <w:t>Bergsma</w:t>
      </w:r>
      <w:r w:rsidR="007E5F28">
        <w:rPr>
          <w:rFonts w:eastAsia="Times New Roman" w:cstheme="minorHAnsi"/>
          <w:color w:val="373A3C"/>
          <w:szCs w:val="23"/>
          <w:lang w:eastAsia="en-GB"/>
        </w:rPr>
        <w:t>, 2004)</w:t>
      </w:r>
      <w:r>
        <w:rPr>
          <w:rFonts w:eastAsia="Times New Roman" w:cstheme="minorHAnsi"/>
          <w:color w:val="373A3C"/>
          <w:szCs w:val="23"/>
          <w:lang w:eastAsia="en-GB"/>
        </w:rPr>
        <w:t xml:space="preserve">. </w:t>
      </w:r>
      <w:r w:rsidR="007E5F28">
        <w:rPr>
          <w:rFonts w:eastAsia="Times New Roman" w:cstheme="minorHAnsi"/>
          <w:color w:val="373A3C"/>
          <w:szCs w:val="23"/>
          <w:lang w:eastAsia="en-GB"/>
        </w:rPr>
        <w:t xml:space="preserve">He asserted that the education system was in crisis, and thus in </w:t>
      </w:r>
      <w:r w:rsidR="007E5F28">
        <w:rPr>
          <w:rFonts w:eastAsia="Times New Roman" w:cstheme="minorHAnsi"/>
          <w:color w:val="373A3C"/>
          <w:szCs w:val="23"/>
          <w:lang w:eastAsia="en-GB"/>
        </w:rPr>
        <w:lastRenderedPageBreak/>
        <w:t>turn society and socialization was also in crisis. He mirrored the ideologies of Freire and stated that schools produce formulaic humans with controllable behaviours, that are managed by the state (</w:t>
      </w:r>
      <w:proofErr w:type="spellStart"/>
      <w:r w:rsidR="007E5F28">
        <w:rPr>
          <w:rFonts w:eastAsia="Times New Roman" w:cstheme="minorHAnsi"/>
          <w:color w:val="373A3C"/>
          <w:szCs w:val="23"/>
          <w:lang w:eastAsia="en-GB"/>
        </w:rPr>
        <w:t>Gatto</w:t>
      </w:r>
      <w:proofErr w:type="spellEnd"/>
      <w:r w:rsidR="007E5F28">
        <w:rPr>
          <w:rFonts w:eastAsia="Times New Roman" w:cstheme="minorHAnsi"/>
          <w:color w:val="373A3C"/>
          <w:szCs w:val="23"/>
          <w:lang w:eastAsia="en-GB"/>
        </w:rPr>
        <w:t xml:space="preserve">, 1997). </w:t>
      </w:r>
      <w:proofErr w:type="spellStart"/>
      <w:r w:rsidR="007E5F28">
        <w:rPr>
          <w:rFonts w:eastAsia="Times New Roman" w:cstheme="minorHAnsi"/>
          <w:color w:val="373A3C"/>
          <w:szCs w:val="23"/>
          <w:lang w:eastAsia="en-GB"/>
        </w:rPr>
        <w:t>Gatto</w:t>
      </w:r>
      <w:proofErr w:type="spellEnd"/>
      <w:r w:rsidR="007E5F28">
        <w:rPr>
          <w:rFonts w:eastAsia="Times New Roman" w:cstheme="minorHAnsi"/>
          <w:color w:val="373A3C"/>
          <w:szCs w:val="23"/>
          <w:lang w:eastAsia="en-GB"/>
        </w:rPr>
        <w:t xml:space="preserve"> (1997) also </w:t>
      </w:r>
      <w:r w:rsidR="00EC5FB7">
        <w:rPr>
          <w:rFonts w:eastAsia="Times New Roman" w:cstheme="minorHAnsi"/>
          <w:color w:val="373A3C"/>
          <w:szCs w:val="23"/>
          <w:lang w:eastAsia="en-GB"/>
        </w:rPr>
        <w:t xml:space="preserve">spoke of the difference between the ‘networks’ that had been created in place of communities </w:t>
      </w:r>
      <w:r w:rsidR="00EE01AC">
        <w:rPr>
          <w:rFonts w:eastAsia="Times New Roman" w:cstheme="minorHAnsi"/>
          <w:color w:val="373A3C"/>
          <w:szCs w:val="23"/>
          <w:lang w:eastAsia="en-GB"/>
        </w:rPr>
        <w:t xml:space="preserve">that were once found in schools, </w:t>
      </w:r>
      <w:r w:rsidR="00EC5FB7">
        <w:rPr>
          <w:rFonts w:eastAsia="Times New Roman" w:cstheme="minorHAnsi"/>
          <w:color w:val="373A3C"/>
          <w:szCs w:val="23"/>
          <w:lang w:eastAsia="en-GB"/>
        </w:rPr>
        <w:t xml:space="preserve">and the oppressing unhealthy effects of this. </w:t>
      </w:r>
      <w:proofErr w:type="spellStart"/>
      <w:r w:rsidR="00982DD5">
        <w:rPr>
          <w:rFonts w:eastAsia="Times New Roman" w:cstheme="minorHAnsi"/>
          <w:color w:val="373A3C"/>
          <w:szCs w:val="23"/>
          <w:lang w:eastAsia="en-GB"/>
        </w:rPr>
        <w:t>Gatto</w:t>
      </w:r>
      <w:proofErr w:type="spellEnd"/>
      <w:r w:rsidR="00982DD5">
        <w:rPr>
          <w:rFonts w:eastAsia="Times New Roman" w:cstheme="minorHAnsi"/>
          <w:color w:val="373A3C"/>
          <w:szCs w:val="23"/>
          <w:lang w:eastAsia="en-GB"/>
        </w:rPr>
        <w:t xml:space="preserve"> went on to write many literary works on his philosophies surrounding education. The first of which named ‘Dumbing us Down’, it was in this book he described the injustice </w:t>
      </w:r>
      <w:r w:rsidR="00EE01AC">
        <w:rPr>
          <w:rFonts w:eastAsia="Times New Roman" w:cstheme="minorHAnsi"/>
          <w:color w:val="373A3C"/>
          <w:szCs w:val="23"/>
          <w:lang w:eastAsia="en-GB"/>
        </w:rPr>
        <w:t>of the education system</w:t>
      </w:r>
      <w:r w:rsidR="004E7881">
        <w:rPr>
          <w:rFonts w:eastAsia="Times New Roman" w:cstheme="minorHAnsi"/>
          <w:color w:val="373A3C"/>
          <w:szCs w:val="23"/>
          <w:lang w:eastAsia="en-GB"/>
        </w:rPr>
        <w:t xml:space="preserve"> (Carnie, 2003)</w:t>
      </w:r>
      <w:r w:rsidR="00EE01AC">
        <w:rPr>
          <w:rFonts w:eastAsia="Times New Roman" w:cstheme="minorHAnsi"/>
          <w:color w:val="373A3C"/>
          <w:szCs w:val="23"/>
          <w:lang w:eastAsia="en-GB"/>
        </w:rPr>
        <w:t xml:space="preserve">. He wrote </w:t>
      </w:r>
      <w:r w:rsidR="004E7881">
        <w:rPr>
          <w:rFonts w:eastAsia="Times New Roman" w:cstheme="minorHAnsi"/>
          <w:color w:val="373A3C"/>
          <w:szCs w:val="23"/>
          <w:lang w:eastAsia="en-GB"/>
        </w:rPr>
        <w:t xml:space="preserve">that there is a quantifiable difference between education and learning. </w:t>
      </w:r>
      <w:proofErr w:type="spellStart"/>
      <w:r w:rsidR="004E7881">
        <w:rPr>
          <w:rFonts w:eastAsia="Times New Roman" w:cstheme="minorHAnsi"/>
          <w:color w:val="373A3C"/>
          <w:szCs w:val="23"/>
          <w:lang w:eastAsia="en-GB"/>
        </w:rPr>
        <w:t>Gatto</w:t>
      </w:r>
      <w:proofErr w:type="spellEnd"/>
      <w:r w:rsidR="004E7881">
        <w:rPr>
          <w:rFonts w:eastAsia="Times New Roman" w:cstheme="minorHAnsi"/>
          <w:color w:val="373A3C"/>
          <w:szCs w:val="23"/>
          <w:lang w:eastAsia="en-GB"/>
        </w:rPr>
        <w:t xml:space="preserve"> (2002)</w:t>
      </w:r>
      <w:r w:rsidR="004E7881" w:rsidRPr="004E7881">
        <w:rPr>
          <w:rFonts w:eastAsia="Times New Roman" w:cstheme="minorHAnsi"/>
          <w:color w:val="373A3C"/>
          <w:szCs w:val="23"/>
          <w:lang w:eastAsia="en-GB"/>
        </w:rPr>
        <w:t xml:space="preserve"> </w:t>
      </w:r>
      <w:r w:rsidR="004E7881">
        <w:rPr>
          <w:rFonts w:eastAsia="Times New Roman" w:cstheme="minorHAnsi"/>
          <w:color w:val="373A3C"/>
          <w:szCs w:val="23"/>
          <w:lang w:eastAsia="en-GB"/>
        </w:rPr>
        <w:t xml:space="preserve">stressed that schools confused students, it requires them to memorize not learn, school teaches children to acknowledge the class affiliation and their assigned role in the world. He noted that school produce children who are indifferent, emotionally and intellectually dependant and causes children to constantly seek approval on confirmation leaving them with very little self-esteem. </w:t>
      </w:r>
      <w:proofErr w:type="spellStart"/>
      <w:r w:rsidR="004E7881">
        <w:rPr>
          <w:rFonts w:eastAsia="Times New Roman" w:cstheme="minorHAnsi"/>
          <w:color w:val="373A3C"/>
          <w:szCs w:val="23"/>
          <w:lang w:eastAsia="en-GB"/>
        </w:rPr>
        <w:t>Gatto</w:t>
      </w:r>
      <w:proofErr w:type="spellEnd"/>
      <w:r w:rsidR="004E7881">
        <w:rPr>
          <w:rFonts w:eastAsia="Times New Roman" w:cstheme="minorHAnsi"/>
          <w:color w:val="373A3C"/>
          <w:szCs w:val="23"/>
          <w:lang w:eastAsia="en-GB"/>
        </w:rPr>
        <w:t xml:space="preserve"> (2002) also wrote that schools convey a sense of permanent supervision upon children. </w:t>
      </w:r>
    </w:p>
    <w:p w:rsidR="00B82E6A" w:rsidRDefault="00D12D0D" w:rsidP="00B82E6A">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It was these ideologies that led him towards the movement of home-schooling. His essay ‘Against Schools’ published in 200</w:t>
      </w:r>
      <w:r w:rsidR="0047335B">
        <w:rPr>
          <w:rFonts w:eastAsia="Times New Roman" w:cstheme="minorHAnsi"/>
          <w:color w:val="373A3C"/>
          <w:szCs w:val="23"/>
          <w:lang w:eastAsia="en-GB"/>
        </w:rPr>
        <w:t>3</w:t>
      </w:r>
      <w:r>
        <w:rPr>
          <w:rFonts w:eastAsia="Times New Roman" w:cstheme="minorHAnsi"/>
          <w:color w:val="373A3C"/>
          <w:szCs w:val="23"/>
          <w:lang w:eastAsia="en-GB"/>
        </w:rPr>
        <w:t xml:space="preserve"> sparked a sudden rush of parents</w:t>
      </w:r>
      <w:r w:rsidR="00DE219F">
        <w:rPr>
          <w:rFonts w:eastAsia="Times New Roman" w:cstheme="minorHAnsi"/>
          <w:color w:val="373A3C"/>
          <w:szCs w:val="23"/>
          <w:lang w:eastAsia="en-GB"/>
        </w:rPr>
        <w:t xml:space="preserve"> taking their children out of the education system and attempting to provide a home-school education</w:t>
      </w:r>
      <w:r w:rsidR="001A2C1F">
        <w:rPr>
          <w:rFonts w:eastAsia="Times New Roman" w:cstheme="minorHAnsi"/>
          <w:color w:val="373A3C"/>
          <w:szCs w:val="23"/>
          <w:lang w:eastAsia="en-GB"/>
        </w:rPr>
        <w:t xml:space="preserve"> (</w:t>
      </w:r>
      <w:r w:rsidR="001A2C1F" w:rsidRPr="001A2C1F">
        <w:rPr>
          <w:rFonts w:eastAsia="Times New Roman" w:cstheme="minorHAnsi"/>
          <w:color w:val="373A3C"/>
          <w:szCs w:val="23"/>
          <w:lang w:eastAsia="en-GB"/>
        </w:rPr>
        <w:t>Taylor-Hough</w:t>
      </w:r>
      <w:r w:rsidR="001A2C1F">
        <w:rPr>
          <w:rFonts w:eastAsia="Times New Roman" w:cstheme="minorHAnsi"/>
          <w:color w:val="373A3C"/>
          <w:szCs w:val="23"/>
          <w:lang w:eastAsia="en-GB"/>
        </w:rPr>
        <w:t>,2010)</w:t>
      </w:r>
      <w:r w:rsidR="00DE219F">
        <w:rPr>
          <w:rFonts w:eastAsia="Times New Roman" w:cstheme="minorHAnsi"/>
          <w:color w:val="373A3C"/>
          <w:szCs w:val="23"/>
          <w:lang w:eastAsia="en-GB"/>
        </w:rPr>
        <w:t xml:space="preserve">. </w:t>
      </w:r>
      <w:r w:rsidR="001A2C1F">
        <w:rPr>
          <w:rFonts w:eastAsia="Times New Roman" w:cstheme="minorHAnsi"/>
          <w:color w:val="373A3C"/>
          <w:szCs w:val="23"/>
          <w:lang w:eastAsia="en-GB"/>
        </w:rPr>
        <w:t>Despite his many speeches, papers and books</w:t>
      </w:r>
      <w:r w:rsidR="005B50C0">
        <w:rPr>
          <w:rFonts w:eastAsia="Times New Roman" w:cstheme="minorHAnsi"/>
          <w:color w:val="373A3C"/>
          <w:szCs w:val="23"/>
          <w:lang w:eastAsia="en-GB"/>
        </w:rPr>
        <w:t xml:space="preserve"> on the failings of </w:t>
      </w:r>
      <w:r w:rsidR="00D22B74">
        <w:rPr>
          <w:rFonts w:eastAsia="Times New Roman" w:cstheme="minorHAnsi"/>
          <w:color w:val="373A3C"/>
          <w:szCs w:val="23"/>
          <w:lang w:eastAsia="en-GB"/>
        </w:rPr>
        <w:t>traditional</w:t>
      </w:r>
      <w:r w:rsidR="005B50C0">
        <w:rPr>
          <w:rFonts w:eastAsia="Times New Roman" w:cstheme="minorHAnsi"/>
          <w:color w:val="373A3C"/>
          <w:szCs w:val="23"/>
          <w:lang w:eastAsia="en-GB"/>
        </w:rPr>
        <w:t xml:space="preserve"> educational systems, it is key to note that </w:t>
      </w:r>
      <w:proofErr w:type="spellStart"/>
      <w:r w:rsidR="005B50C0">
        <w:rPr>
          <w:rFonts w:eastAsia="Times New Roman" w:cstheme="minorHAnsi"/>
          <w:color w:val="373A3C"/>
          <w:szCs w:val="23"/>
          <w:lang w:eastAsia="en-GB"/>
        </w:rPr>
        <w:t>Gatto</w:t>
      </w:r>
      <w:proofErr w:type="spellEnd"/>
      <w:r w:rsidR="005B50C0">
        <w:rPr>
          <w:rFonts w:eastAsia="Times New Roman" w:cstheme="minorHAnsi"/>
          <w:color w:val="373A3C"/>
          <w:szCs w:val="23"/>
          <w:lang w:eastAsia="en-GB"/>
        </w:rPr>
        <w:t xml:space="preserve"> did not advocate for parents to </w:t>
      </w:r>
      <w:r w:rsidR="00D22B74">
        <w:rPr>
          <w:rFonts w:eastAsia="Times New Roman" w:cstheme="minorHAnsi"/>
          <w:color w:val="373A3C"/>
          <w:szCs w:val="23"/>
          <w:lang w:eastAsia="en-GB"/>
        </w:rPr>
        <w:t>leave the education of their children to flashcards and marker pens on a kitchen table</w:t>
      </w:r>
      <w:r w:rsidR="0047335B">
        <w:rPr>
          <w:rFonts w:eastAsia="Times New Roman" w:cstheme="minorHAnsi"/>
          <w:color w:val="373A3C"/>
          <w:szCs w:val="23"/>
          <w:lang w:eastAsia="en-GB"/>
        </w:rPr>
        <w:t xml:space="preserve"> (</w:t>
      </w:r>
      <w:proofErr w:type="spellStart"/>
      <w:r w:rsidR="0047335B">
        <w:rPr>
          <w:rFonts w:eastAsia="Times New Roman" w:cstheme="minorHAnsi"/>
          <w:color w:val="373A3C"/>
          <w:szCs w:val="23"/>
          <w:lang w:eastAsia="en-GB"/>
        </w:rPr>
        <w:t>Ruenzel</w:t>
      </w:r>
      <w:proofErr w:type="spellEnd"/>
      <w:r w:rsidR="0047335B">
        <w:rPr>
          <w:rFonts w:eastAsia="Times New Roman" w:cstheme="minorHAnsi"/>
          <w:color w:val="373A3C"/>
          <w:szCs w:val="23"/>
          <w:lang w:eastAsia="en-GB"/>
        </w:rPr>
        <w:t>, 2001)</w:t>
      </w:r>
      <w:r w:rsidR="00D22B74">
        <w:rPr>
          <w:rFonts w:eastAsia="Times New Roman" w:cstheme="minorHAnsi"/>
          <w:color w:val="373A3C"/>
          <w:szCs w:val="23"/>
          <w:lang w:eastAsia="en-GB"/>
        </w:rPr>
        <w:t>. He urged parents to undo the negative effects of schooling by encouraging their children to be adventurous, think critically and independently, to develop self-identity and thought, spend time alone learning and to interact with ‘adult level’ books and learning materials (</w:t>
      </w:r>
      <w:proofErr w:type="spellStart"/>
      <w:r w:rsidR="00D22B74">
        <w:rPr>
          <w:rFonts w:eastAsia="Times New Roman" w:cstheme="minorHAnsi"/>
          <w:color w:val="373A3C"/>
          <w:szCs w:val="23"/>
          <w:lang w:eastAsia="en-GB"/>
        </w:rPr>
        <w:t>Gatto</w:t>
      </w:r>
      <w:proofErr w:type="spellEnd"/>
      <w:r w:rsidR="00D22B74">
        <w:rPr>
          <w:rFonts w:eastAsia="Times New Roman" w:cstheme="minorHAnsi"/>
          <w:color w:val="373A3C"/>
          <w:szCs w:val="23"/>
          <w:lang w:eastAsia="en-GB"/>
        </w:rPr>
        <w:t>, 200</w:t>
      </w:r>
      <w:r w:rsidR="0047335B">
        <w:rPr>
          <w:rFonts w:eastAsia="Times New Roman" w:cstheme="minorHAnsi"/>
          <w:color w:val="373A3C"/>
          <w:szCs w:val="23"/>
          <w:lang w:eastAsia="en-GB"/>
        </w:rPr>
        <w:t>3</w:t>
      </w:r>
      <w:r w:rsidR="00D22B74">
        <w:rPr>
          <w:rFonts w:eastAsia="Times New Roman" w:cstheme="minorHAnsi"/>
          <w:color w:val="373A3C"/>
          <w:szCs w:val="23"/>
          <w:lang w:eastAsia="en-GB"/>
        </w:rPr>
        <w:t xml:space="preserve">). </w:t>
      </w:r>
      <w:r w:rsidR="00981A1A">
        <w:rPr>
          <w:rFonts w:eastAsia="Times New Roman" w:cstheme="minorHAnsi"/>
          <w:color w:val="373A3C"/>
          <w:szCs w:val="23"/>
          <w:lang w:eastAsia="en-GB"/>
        </w:rPr>
        <w:t xml:space="preserve">It is these outlined wants of </w:t>
      </w:r>
      <w:proofErr w:type="spellStart"/>
      <w:r w:rsidR="00981A1A">
        <w:rPr>
          <w:rFonts w:eastAsia="Times New Roman" w:cstheme="minorHAnsi"/>
          <w:color w:val="373A3C"/>
          <w:szCs w:val="23"/>
          <w:lang w:eastAsia="en-GB"/>
        </w:rPr>
        <w:t>Gatto’s</w:t>
      </w:r>
      <w:proofErr w:type="spellEnd"/>
      <w:r w:rsidR="00981A1A">
        <w:rPr>
          <w:rFonts w:eastAsia="Times New Roman" w:cstheme="minorHAnsi"/>
          <w:color w:val="373A3C"/>
          <w:szCs w:val="23"/>
          <w:lang w:eastAsia="en-GB"/>
        </w:rPr>
        <w:t xml:space="preserve"> that are reflected in home-school education in present day.</w:t>
      </w:r>
      <w:r w:rsidR="00CF62A5">
        <w:rPr>
          <w:rFonts w:eastAsia="Times New Roman" w:cstheme="minorHAnsi"/>
          <w:color w:val="373A3C"/>
          <w:szCs w:val="23"/>
          <w:lang w:eastAsia="en-GB"/>
        </w:rPr>
        <w:t xml:space="preserve"> </w:t>
      </w:r>
    </w:p>
    <w:p w:rsidR="005B491E" w:rsidRPr="005B491E" w:rsidRDefault="005B491E" w:rsidP="00B82E6A">
      <w:pPr>
        <w:shd w:val="clear" w:color="auto" w:fill="FFFFFF"/>
        <w:spacing w:before="100" w:beforeAutospacing="1" w:after="100" w:afterAutospacing="1" w:line="360" w:lineRule="auto"/>
        <w:rPr>
          <w:rFonts w:eastAsia="Times New Roman" w:cstheme="minorHAnsi"/>
          <w:b/>
          <w:color w:val="373A3C"/>
          <w:sz w:val="24"/>
          <w:szCs w:val="23"/>
          <w:u w:val="single"/>
          <w:lang w:eastAsia="en-GB"/>
        </w:rPr>
      </w:pPr>
      <w:r>
        <w:rPr>
          <w:rFonts w:eastAsia="Times New Roman" w:cstheme="minorHAnsi"/>
          <w:b/>
          <w:color w:val="373A3C"/>
          <w:sz w:val="24"/>
          <w:szCs w:val="23"/>
          <w:u w:val="single"/>
          <w:lang w:eastAsia="en-GB"/>
        </w:rPr>
        <w:t>Part 3</w:t>
      </w:r>
      <w:r w:rsidR="009836E2" w:rsidRPr="005B491E">
        <w:rPr>
          <w:rFonts w:eastAsia="Times New Roman" w:cstheme="minorHAnsi"/>
          <w:b/>
          <w:color w:val="373A3C"/>
          <w:sz w:val="24"/>
          <w:szCs w:val="23"/>
          <w:u w:val="single"/>
          <w:lang w:eastAsia="en-GB"/>
        </w:rPr>
        <w:t xml:space="preserve"> </w:t>
      </w:r>
      <w:r w:rsidR="00340B96" w:rsidRPr="005B491E">
        <w:rPr>
          <w:rFonts w:eastAsia="Times New Roman" w:cstheme="minorHAnsi"/>
          <w:b/>
          <w:color w:val="373A3C"/>
          <w:sz w:val="24"/>
          <w:szCs w:val="23"/>
          <w:u w:val="single"/>
          <w:lang w:eastAsia="en-GB"/>
        </w:rPr>
        <w:t>–</w:t>
      </w:r>
      <w:r w:rsidR="009836E2" w:rsidRPr="005B491E">
        <w:rPr>
          <w:rFonts w:eastAsia="Times New Roman" w:cstheme="minorHAnsi"/>
          <w:b/>
          <w:color w:val="373A3C"/>
          <w:sz w:val="24"/>
          <w:szCs w:val="23"/>
          <w:u w:val="single"/>
          <w:lang w:eastAsia="en-GB"/>
        </w:rPr>
        <w:t xml:space="preserve"> </w:t>
      </w:r>
      <w:r w:rsidR="00340B96" w:rsidRPr="005B491E">
        <w:rPr>
          <w:rFonts w:eastAsia="Times New Roman" w:cstheme="minorHAnsi"/>
          <w:b/>
          <w:color w:val="373A3C"/>
          <w:sz w:val="24"/>
          <w:szCs w:val="23"/>
          <w:u w:val="single"/>
          <w:lang w:eastAsia="en-GB"/>
        </w:rPr>
        <w:t xml:space="preserve">Home-schooling </w:t>
      </w:r>
      <w:r>
        <w:rPr>
          <w:rFonts w:eastAsia="Times New Roman" w:cstheme="minorHAnsi"/>
          <w:b/>
          <w:color w:val="373A3C"/>
          <w:sz w:val="24"/>
          <w:szCs w:val="23"/>
          <w:u w:val="single"/>
          <w:lang w:eastAsia="en-GB"/>
        </w:rPr>
        <w:t>&amp;</w:t>
      </w:r>
      <w:r w:rsidR="00340B96" w:rsidRPr="005B491E">
        <w:rPr>
          <w:rFonts w:eastAsia="Times New Roman" w:cstheme="minorHAnsi"/>
          <w:b/>
          <w:color w:val="373A3C"/>
          <w:sz w:val="24"/>
          <w:szCs w:val="23"/>
          <w:u w:val="single"/>
          <w:lang w:eastAsia="en-GB"/>
        </w:rPr>
        <w:t xml:space="preserve"> Unschooling</w:t>
      </w:r>
      <w:r w:rsidR="00AB5FE3" w:rsidRPr="005B491E">
        <w:rPr>
          <w:rFonts w:eastAsia="Times New Roman" w:cstheme="minorHAnsi"/>
          <w:b/>
          <w:color w:val="373A3C"/>
          <w:sz w:val="24"/>
          <w:szCs w:val="23"/>
          <w:u w:val="single"/>
          <w:lang w:eastAsia="en-GB"/>
        </w:rPr>
        <w:t xml:space="preserve"> </w:t>
      </w:r>
    </w:p>
    <w:p w:rsidR="009836E2" w:rsidRPr="005B491E" w:rsidRDefault="009836E2" w:rsidP="00B82E6A">
      <w:pPr>
        <w:shd w:val="clear" w:color="auto" w:fill="FFFFFF"/>
        <w:spacing w:before="100" w:beforeAutospacing="1" w:after="100" w:afterAutospacing="1" w:line="360" w:lineRule="auto"/>
        <w:rPr>
          <w:rFonts w:eastAsia="Times New Roman" w:cstheme="minorHAnsi"/>
          <w:color w:val="373A3C"/>
          <w:sz w:val="24"/>
          <w:szCs w:val="23"/>
          <w:lang w:eastAsia="en-GB"/>
        </w:rPr>
      </w:pPr>
      <w:r w:rsidRPr="005B491E">
        <w:rPr>
          <w:rFonts w:eastAsia="Times New Roman" w:cstheme="minorHAnsi"/>
          <w:b/>
          <w:color w:val="373A3C"/>
          <w:sz w:val="24"/>
          <w:szCs w:val="23"/>
          <w:u w:val="single"/>
          <w:lang w:eastAsia="en-GB"/>
        </w:rPr>
        <w:t xml:space="preserve">Home-schooling </w:t>
      </w:r>
    </w:p>
    <w:p w:rsidR="000576C9" w:rsidRDefault="000576C9" w:rsidP="000576C9">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Home-schooling is often thought of as an umbrella term for children who are not educated in a traditional school system. However, home-schooling is an approach within the Radical Educational Movement that differs quite largely to its rival companions. </w:t>
      </w:r>
      <w:r w:rsidR="00C84DE1">
        <w:rPr>
          <w:rFonts w:eastAsia="Times New Roman" w:cstheme="minorHAnsi"/>
          <w:color w:val="373A3C"/>
          <w:szCs w:val="23"/>
          <w:lang w:eastAsia="en-GB"/>
        </w:rPr>
        <w:t>Parents or carers usually undertake the role of organising the home-schooling and its educational content (</w:t>
      </w:r>
      <w:proofErr w:type="spellStart"/>
      <w:r w:rsidR="00C84DE1">
        <w:rPr>
          <w:rFonts w:eastAsia="Times New Roman" w:cstheme="minorHAnsi"/>
          <w:color w:val="373A3C"/>
          <w:szCs w:val="23"/>
          <w:lang w:eastAsia="en-GB"/>
        </w:rPr>
        <w:t>Kraftl</w:t>
      </w:r>
      <w:proofErr w:type="spellEnd"/>
      <w:r w:rsidR="00C84DE1">
        <w:rPr>
          <w:rFonts w:eastAsia="Times New Roman" w:cstheme="minorHAnsi"/>
          <w:color w:val="373A3C"/>
          <w:szCs w:val="23"/>
          <w:lang w:eastAsia="en-GB"/>
        </w:rPr>
        <w:t xml:space="preserve">, 2013).  </w:t>
      </w:r>
      <w:r w:rsidR="003760C3">
        <w:rPr>
          <w:rFonts w:eastAsia="Times New Roman" w:cstheme="minorHAnsi"/>
          <w:color w:val="373A3C"/>
          <w:szCs w:val="23"/>
          <w:lang w:eastAsia="en-GB"/>
        </w:rPr>
        <w:t xml:space="preserve">British Parliament published a paper in April 2019 stating that approximately 58,000 children in the United Kingdom are home-schooled. This number has been substantially increasing over recent years (Foster, 2019). The question being asked by most, is why are more and more children being taken out of formal </w:t>
      </w:r>
      <w:r w:rsidR="003760C3">
        <w:rPr>
          <w:rFonts w:eastAsia="Times New Roman" w:cstheme="minorHAnsi"/>
          <w:color w:val="373A3C"/>
          <w:szCs w:val="23"/>
          <w:lang w:eastAsia="en-GB"/>
        </w:rPr>
        <w:lastRenderedPageBreak/>
        <w:t>education to be schooled at home?</w:t>
      </w:r>
      <w:r w:rsidR="00181042">
        <w:rPr>
          <w:rFonts w:eastAsia="Times New Roman" w:cstheme="minorHAnsi"/>
          <w:color w:val="373A3C"/>
          <w:szCs w:val="23"/>
          <w:lang w:eastAsia="en-GB"/>
        </w:rPr>
        <w:t xml:space="preserve"> The literature surrounding this topic often biased, most papers being published are by educators, government departments and parents of home-schooled children. However, what did re-occur on numerous pieces of literature was the number of children with complex learning needs from both ends of the spectrum, i.e. gifted children and those with additional learning needs (Winstanley, 2009). </w:t>
      </w:r>
    </w:p>
    <w:p w:rsidR="00A67639" w:rsidRDefault="00181042" w:rsidP="00181042">
      <w:pPr>
        <w:shd w:val="clear" w:color="auto" w:fill="FFFFFF"/>
        <w:spacing w:before="100" w:beforeAutospacing="1" w:after="100" w:afterAutospacing="1" w:line="360" w:lineRule="auto"/>
        <w:rPr>
          <w:color w:val="404040" w:themeColor="text1" w:themeTint="BF"/>
        </w:rPr>
      </w:pPr>
      <w:r>
        <w:rPr>
          <w:rFonts w:eastAsia="Times New Roman" w:cstheme="minorHAnsi"/>
          <w:color w:val="373A3C"/>
          <w:szCs w:val="23"/>
          <w:lang w:eastAsia="en-GB"/>
        </w:rPr>
        <w:t>The UK’s current definition of gifted is as stated: “</w:t>
      </w:r>
      <w:r w:rsidRPr="00181042">
        <w:rPr>
          <w:color w:val="404040" w:themeColor="text1" w:themeTint="BF"/>
        </w:rPr>
        <w:t>Children and young people with one or more abilities developed to a level significantly ahead of their year group (or with the potential to develop those abilities).</w:t>
      </w:r>
      <w:r>
        <w:rPr>
          <w:color w:val="404040" w:themeColor="text1" w:themeTint="BF"/>
        </w:rPr>
        <w:t>”</w:t>
      </w:r>
      <w:r w:rsidRPr="00181042">
        <w:rPr>
          <w:color w:val="404040" w:themeColor="text1" w:themeTint="BF"/>
        </w:rPr>
        <w:t xml:space="preserve"> (Department of Children, Schools and Families, 2008)</w:t>
      </w:r>
      <w:r w:rsidR="003A4FC7">
        <w:rPr>
          <w:color w:val="404040" w:themeColor="text1" w:themeTint="BF"/>
        </w:rPr>
        <w:t xml:space="preserve">. Despite the DCSF having a clear definition of what ‘gifted’ means, there is no official expectation of provision for these children. If a child can only achieve within a marginalised box, then there is no space to challenge or promote further achievement than that, that can be graded to a specific marking </w:t>
      </w:r>
      <w:proofErr w:type="gramStart"/>
      <w:r w:rsidR="003A4FC7">
        <w:rPr>
          <w:color w:val="404040" w:themeColor="text1" w:themeTint="BF"/>
        </w:rPr>
        <w:t>criteria</w:t>
      </w:r>
      <w:proofErr w:type="gramEnd"/>
      <w:r w:rsidR="003A4FC7">
        <w:rPr>
          <w:color w:val="404040" w:themeColor="text1" w:themeTint="BF"/>
        </w:rPr>
        <w:t xml:space="preserve"> (Winstanley, 2004). </w:t>
      </w:r>
      <w:r w:rsidR="00A67639">
        <w:rPr>
          <w:color w:val="404040" w:themeColor="text1" w:themeTint="BF"/>
        </w:rPr>
        <w:t xml:space="preserve">It is this lack of legal obligation from schools to provide a provision for these learners that often leads parents to a home-schooling approach. </w:t>
      </w:r>
      <w:r w:rsidR="003A4FC7">
        <w:rPr>
          <w:color w:val="404040" w:themeColor="text1" w:themeTint="BF"/>
        </w:rPr>
        <w:t xml:space="preserve"> </w:t>
      </w:r>
      <w:r w:rsidR="00A67639">
        <w:rPr>
          <w:color w:val="404040" w:themeColor="text1" w:themeTint="BF"/>
        </w:rPr>
        <w:t xml:space="preserve">With previously noted influencers in mind, </w:t>
      </w:r>
      <w:proofErr w:type="spellStart"/>
      <w:r w:rsidR="00A67639">
        <w:rPr>
          <w:color w:val="404040" w:themeColor="text1" w:themeTint="BF"/>
        </w:rPr>
        <w:t>Gatto</w:t>
      </w:r>
      <w:proofErr w:type="spellEnd"/>
      <w:r w:rsidR="00A67639">
        <w:rPr>
          <w:color w:val="404040" w:themeColor="text1" w:themeTint="BF"/>
        </w:rPr>
        <w:t xml:space="preserve"> spoke of the very problem many gifted children face in traditional schooling environments.  </w:t>
      </w:r>
    </w:p>
    <w:p w:rsidR="0091567D" w:rsidRDefault="00A67639" w:rsidP="000576C9">
      <w:pPr>
        <w:shd w:val="clear" w:color="auto" w:fill="FFFFFF"/>
        <w:spacing w:before="100" w:beforeAutospacing="1" w:after="100" w:afterAutospacing="1" w:line="360" w:lineRule="auto"/>
        <w:rPr>
          <w:color w:val="404040" w:themeColor="text1" w:themeTint="BF"/>
        </w:rPr>
      </w:pPr>
      <w:r>
        <w:rPr>
          <w:color w:val="404040" w:themeColor="text1" w:themeTint="BF"/>
        </w:rPr>
        <w:t>Research conducted by Jolly, Matthews and Nester (2012) brought to light that of the sample of home</w:t>
      </w:r>
      <w:r w:rsidR="00400733">
        <w:rPr>
          <w:color w:val="404040" w:themeColor="text1" w:themeTint="BF"/>
        </w:rPr>
        <w:t>-</w:t>
      </w:r>
      <w:r>
        <w:rPr>
          <w:color w:val="404040" w:themeColor="text1" w:themeTint="BF"/>
        </w:rPr>
        <w:t>schooling families taking part in their investigation, very little evidence could be found to back the reasoning of choosing to home-school. The largest contributing factor for the children to be home-schooled was quoted to be ‘parents know best’, which is explained as the parents of t</w:t>
      </w:r>
      <w:r w:rsidR="00FB3D68">
        <w:rPr>
          <w:color w:val="404040" w:themeColor="text1" w:themeTint="BF"/>
        </w:rPr>
        <w:t>h</w:t>
      </w:r>
      <w:r>
        <w:rPr>
          <w:color w:val="404040" w:themeColor="text1" w:themeTint="BF"/>
        </w:rPr>
        <w:t xml:space="preserve">e children felt </w:t>
      </w:r>
      <w:r w:rsidR="00400733">
        <w:rPr>
          <w:color w:val="404040" w:themeColor="text1" w:themeTint="BF"/>
        </w:rPr>
        <w:t>they were not reaching their full potential in mainstream school despite a lack of evidence to support this. As</w:t>
      </w:r>
      <w:r w:rsidR="00FB3D68">
        <w:rPr>
          <w:color w:val="404040" w:themeColor="text1" w:themeTint="BF"/>
        </w:rPr>
        <w:t xml:space="preserve"> Illich (1971) noted successful education requires learners to be able to access available resources at any point in a learner’s life. Not </w:t>
      </w:r>
      <w:proofErr w:type="gramStart"/>
      <w:r w:rsidR="00FB3D68">
        <w:rPr>
          <w:color w:val="404040" w:themeColor="text1" w:themeTint="BF"/>
        </w:rPr>
        <w:t>all of</w:t>
      </w:r>
      <w:proofErr w:type="gramEnd"/>
      <w:r w:rsidR="00FB3D68">
        <w:rPr>
          <w:color w:val="404040" w:themeColor="text1" w:themeTint="BF"/>
        </w:rPr>
        <w:t xml:space="preserve"> Illich’s ideologies are attainable, however this seems to be a fundamental reason for the ever-growing numbers of home-schooled children. With UK Government ruling that it is the parent’s responsibility to ensure efficient education is being provided to the child, there leaves a far wider scope for investigation, creativity and achievement</w:t>
      </w:r>
      <w:r w:rsidR="0091567D">
        <w:rPr>
          <w:color w:val="404040" w:themeColor="text1" w:themeTint="BF"/>
        </w:rPr>
        <w:t xml:space="preserve"> (DCSF, 2008)</w:t>
      </w:r>
      <w:r w:rsidR="00FB3D68">
        <w:rPr>
          <w:color w:val="404040" w:themeColor="text1" w:themeTint="BF"/>
        </w:rPr>
        <w:t xml:space="preserve">. If </w:t>
      </w:r>
      <w:proofErr w:type="spellStart"/>
      <w:r w:rsidR="00FB3D68">
        <w:rPr>
          <w:color w:val="404040" w:themeColor="text1" w:themeTint="BF"/>
        </w:rPr>
        <w:t>Gatto’s</w:t>
      </w:r>
      <w:proofErr w:type="spellEnd"/>
      <w:r w:rsidR="00FB3D68">
        <w:rPr>
          <w:color w:val="404040" w:themeColor="text1" w:themeTint="BF"/>
        </w:rPr>
        <w:t xml:space="preserve"> understand</w:t>
      </w:r>
      <w:r w:rsidR="0091567D">
        <w:rPr>
          <w:color w:val="404040" w:themeColor="text1" w:themeTint="BF"/>
        </w:rPr>
        <w:t>ing</w:t>
      </w:r>
      <w:r w:rsidR="00FB3D68">
        <w:rPr>
          <w:color w:val="404040" w:themeColor="text1" w:themeTint="BF"/>
        </w:rPr>
        <w:t xml:space="preserve"> of a child as an empty receptacle is </w:t>
      </w:r>
      <w:r w:rsidR="0091567D">
        <w:rPr>
          <w:color w:val="404040" w:themeColor="text1" w:themeTint="BF"/>
        </w:rPr>
        <w:t>correct,</w:t>
      </w:r>
      <w:r w:rsidR="00FB3D68">
        <w:rPr>
          <w:color w:val="404040" w:themeColor="text1" w:themeTint="BF"/>
        </w:rPr>
        <w:t xml:space="preserve"> then that leaves</w:t>
      </w:r>
      <w:r w:rsidR="0091567D">
        <w:rPr>
          <w:color w:val="404040" w:themeColor="text1" w:themeTint="BF"/>
        </w:rPr>
        <w:t xml:space="preserve"> no</w:t>
      </w:r>
      <w:r w:rsidR="00FB3D68">
        <w:rPr>
          <w:color w:val="404040" w:themeColor="text1" w:themeTint="BF"/>
        </w:rPr>
        <w:t xml:space="preserve"> doubt that a child contrary to traditional schooling’s </w:t>
      </w:r>
      <w:r w:rsidR="0091567D">
        <w:rPr>
          <w:color w:val="404040" w:themeColor="text1" w:themeTint="BF"/>
        </w:rPr>
        <w:t xml:space="preserve">testing cannot ‘over-achieve’, there will always be room to deposit more knowledge. </w:t>
      </w:r>
    </w:p>
    <w:p w:rsidR="00B82E6A" w:rsidRDefault="0091567D" w:rsidP="00B82E6A">
      <w:pPr>
        <w:shd w:val="clear" w:color="auto" w:fill="FFFFFF"/>
        <w:spacing w:before="100" w:beforeAutospacing="1" w:after="100" w:afterAutospacing="1" w:line="360" w:lineRule="auto"/>
        <w:rPr>
          <w:color w:val="404040" w:themeColor="text1" w:themeTint="BF"/>
        </w:rPr>
      </w:pPr>
      <w:proofErr w:type="spellStart"/>
      <w:r>
        <w:rPr>
          <w:color w:val="404040" w:themeColor="text1" w:themeTint="BF"/>
        </w:rPr>
        <w:t>Colrain</w:t>
      </w:r>
      <w:proofErr w:type="spellEnd"/>
      <w:r>
        <w:rPr>
          <w:color w:val="404040" w:themeColor="text1" w:themeTint="BF"/>
        </w:rPr>
        <w:t xml:space="preserve"> and Baker (2011) published a paper discussing the changes to an adolescent body and mind during physical development of the pubescent years.  They noted that substantial</w:t>
      </w:r>
      <w:r w:rsidRPr="0091567D">
        <w:rPr>
          <w:color w:val="404040" w:themeColor="text1" w:themeTint="BF"/>
        </w:rPr>
        <w:t xml:space="preserve"> declines in slow wave sleep, and slow wave activity</w:t>
      </w:r>
      <w:r w:rsidR="006B7F4F">
        <w:rPr>
          <w:color w:val="404040" w:themeColor="text1" w:themeTint="BF"/>
        </w:rPr>
        <w:t xml:space="preserve"> retrospectively</w:t>
      </w:r>
      <w:r>
        <w:rPr>
          <w:color w:val="404040" w:themeColor="text1" w:themeTint="BF"/>
        </w:rPr>
        <w:t xml:space="preserve"> results in dramatic</w:t>
      </w:r>
      <w:r w:rsidRPr="0091567D">
        <w:rPr>
          <w:color w:val="404040" w:themeColor="text1" w:themeTint="BF"/>
        </w:rPr>
        <w:t xml:space="preserve"> changes in sleep </w:t>
      </w:r>
      <w:r>
        <w:rPr>
          <w:color w:val="404040" w:themeColor="text1" w:themeTint="BF"/>
        </w:rPr>
        <w:t>structure</w:t>
      </w:r>
      <w:r w:rsidR="006B7F4F">
        <w:rPr>
          <w:color w:val="404040" w:themeColor="text1" w:themeTint="BF"/>
        </w:rPr>
        <w:t xml:space="preserve">. Thus, meaning adolescents will fall to sleep at later points in the evening and sleep for longer periods of time, this is often misconstrued as laziness and fatigue (Dahl and Lewin, 2002). Unlike </w:t>
      </w:r>
      <w:r w:rsidR="006B7F4F">
        <w:rPr>
          <w:color w:val="404040" w:themeColor="text1" w:themeTint="BF"/>
        </w:rPr>
        <w:lastRenderedPageBreak/>
        <w:t xml:space="preserve">traditional schooling, home-schooling allows learners who struggle with rigorous schedules such as adolescents by creating a more flexible timetable. Home-schooling provides students the opportunity to engage with learning at a time of day or possible night that suits their needs (Romanowski, 2001). </w:t>
      </w:r>
      <w:r w:rsidR="002C6229">
        <w:rPr>
          <w:color w:val="404040" w:themeColor="text1" w:themeTint="BF"/>
        </w:rPr>
        <w:t xml:space="preserve">It is key to note however that despite its flexibility and creative approach to learning, within the UK it is required that substantial learning takes place. The Local Authority must be informed that a child is being home-schooled and they have the power to serve a ‘school attendance order (requiring a child to attend traditional school) if it is deemed that the child is not receiving a suitable education, </w:t>
      </w:r>
      <w:proofErr w:type="spellStart"/>
      <w:r w:rsidR="002C6229">
        <w:rPr>
          <w:color w:val="404040" w:themeColor="text1" w:themeTint="BF"/>
        </w:rPr>
        <w:t>i.e</w:t>
      </w:r>
      <w:proofErr w:type="spellEnd"/>
      <w:r w:rsidR="002C6229">
        <w:rPr>
          <w:color w:val="404040" w:themeColor="text1" w:themeTint="BF"/>
        </w:rPr>
        <w:t xml:space="preserve"> quantifiable learning taking place (</w:t>
      </w:r>
      <w:r w:rsidR="002C6229" w:rsidRPr="002C6229">
        <w:rPr>
          <w:color w:val="404040" w:themeColor="text1" w:themeTint="BF"/>
        </w:rPr>
        <w:t>Education Act 1996)</w:t>
      </w:r>
      <w:r w:rsidR="002C6229">
        <w:rPr>
          <w:color w:val="404040" w:themeColor="text1" w:themeTint="BF"/>
        </w:rPr>
        <w:t xml:space="preserve">. </w:t>
      </w:r>
    </w:p>
    <w:p w:rsidR="009836E2" w:rsidRPr="005B491E" w:rsidRDefault="009836E2" w:rsidP="00B82E6A">
      <w:pPr>
        <w:shd w:val="clear" w:color="auto" w:fill="FFFFFF"/>
        <w:spacing w:before="100" w:beforeAutospacing="1" w:after="100" w:afterAutospacing="1" w:line="360" w:lineRule="auto"/>
        <w:rPr>
          <w:color w:val="404040" w:themeColor="text1" w:themeTint="BF"/>
          <w:sz w:val="24"/>
        </w:rPr>
      </w:pPr>
      <w:r w:rsidRPr="005B491E">
        <w:rPr>
          <w:rFonts w:eastAsia="Times New Roman" w:cstheme="minorHAnsi"/>
          <w:b/>
          <w:color w:val="373A3C"/>
          <w:sz w:val="24"/>
          <w:szCs w:val="23"/>
          <w:u w:val="single"/>
          <w:lang w:eastAsia="en-GB"/>
        </w:rPr>
        <w:t xml:space="preserve">Unschooling </w:t>
      </w:r>
    </w:p>
    <w:p w:rsidR="00F80808" w:rsidRDefault="00591264" w:rsidP="00D73BF3">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The term ‘Unschooling’ is a phrase coined by educator and philosopher John Holt. Unschooling stems from the ideas of Illich and Freir</w:t>
      </w:r>
      <w:r w:rsidR="009F13F0">
        <w:rPr>
          <w:rFonts w:eastAsia="Times New Roman" w:cstheme="minorHAnsi"/>
          <w:color w:val="373A3C"/>
          <w:szCs w:val="23"/>
          <w:lang w:eastAsia="en-GB"/>
        </w:rPr>
        <w:t>e</w:t>
      </w:r>
      <w:r>
        <w:rPr>
          <w:rFonts w:eastAsia="Times New Roman" w:cstheme="minorHAnsi"/>
          <w:color w:val="373A3C"/>
          <w:szCs w:val="23"/>
          <w:lang w:eastAsia="en-GB"/>
        </w:rPr>
        <w:t xml:space="preserve">, in order to </w:t>
      </w:r>
      <w:r w:rsidR="009F13F0">
        <w:rPr>
          <w:rFonts w:eastAsia="Times New Roman" w:cstheme="minorHAnsi"/>
          <w:color w:val="373A3C"/>
          <w:szCs w:val="23"/>
          <w:lang w:eastAsia="en-GB"/>
        </w:rPr>
        <w:t>fix an establishment (school) that is in a state of crisis, Holt believed it must first be torn down and rebuilt</w:t>
      </w:r>
      <w:r w:rsidR="00D73BF3">
        <w:rPr>
          <w:rFonts w:eastAsia="Times New Roman" w:cstheme="minorHAnsi"/>
          <w:color w:val="373A3C"/>
          <w:szCs w:val="23"/>
          <w:lang w:eastAsia="en-GB"/>
        </w:rPr>
        <w:t xml:space="preserve"> (Holt and </w:t>
      </w:r>
      <w:proofErr w:type="spellStart"/>
      <w:r w:rsidR="00D73BF3">
        <w:rPr>
          <w:rFonts w:eastAsia="Times New Roman" w:cstheme="minorHAnsi"/>
          <w:color w:val="373A3C"/>
          <w:szCs w:val="23"/>
          <w:lang w:eastAsia="en-GB"/>
        </w:rPr>
        <w:t>Farenga</w:t>
      </w:r>
      <w:proofErr w:type="spellEnd"/>
      <w:r w:rsidR="00D73BF3">
        <w:rPr>
          <w:rFonts w:eastAsia="Times New Roman" w:cstheme="minorHAnsi"/>
          <w:color w:val="373A3C"/>
          <w:szCs w:val="23"/>
          <w:lang w:eastAsia="en-GB"/>
        </w:rPr>
        <w:t>, 2003)</w:t>
      </w:r>
      <w:r w:rsidR="009F13F0">
        <w:rPr>
          <w:rFonts w:eastAsia="Times New Roman" w:cstheme="minorHAnsi"/>
          <w:color w:val="373A3C"/>
          <w:szCs w:val="23"/>
          <w:lang w:eastAsia="en-GB"/>
        </w:rPr>
        <w:t xml:space="preserve">. </w:t>
      </w:r>
      <w:r w:rsidR="00F80808">
        <w:rPr>
          <w:rFonts w:eastAsia="Times New Roman" w:cstheme="minorHAnsi"/>
          <w:color w:val="373A3C"/>
          <w:szCs w:val="23"/>
          <w:lang w:eastAsia="en-GB"/>
        </w:rPr>
        <w:t xml:space="preserve">This was not his initial intention when he published ‘How Children Fail’ in 1964. Holt’s ever-increasing disillusion with the traditional schooling grew for many years before he surmised that that system could not be saved. </w:t>
      </w:r>
      <w:r w:rsidR="009F13F0">
        <w:rPr>
          <w:rFonts w:eastAsia="Times New Roman" w:cstheme="minorHAnsi"/>
          <w:color w:val="373A3C"/>
          <w:szCs w:val="23"/>
          <w:lang w:eastAsia="en-GB"/>
        </w:rPr>
        <w:t xml:space="preserve">For many Unschooling is radical step that strays too far from traditional education even for home-schoolers. </w:t>
      </w:r>
      <w:r w:rsidR="00D73BF3">
        <w:rPr>
          <w:rFonts w:eastAsia="Times New Roman" w:cstheme="minorHAnsi"/>
          <w:color w:val="373A3C"/>
          <w:szCs w:val="23"/>
          <w:lang w:eastAsia="en-GB"/>
        </w:rPr>
        <w:t xml:space="preserve">Morrison (2007) wrote, </w:t>
      </w:r>
      <w:r w:rsidR="009F13F0">
        <w:rPr>
          <w:rFonts w:eastAsia="Times New Roman" w:cstheme="minorHAnsi"/>
          <w:color w:val="373A3C"/>
          <w:szCs w:val="23"/>
          <w:lang w:eastAsia="en-GB"/>
        </w:rPr>
        <w:t xml:space="preserve">Holt’s ideology behind unschooling derives from the works of Piaget, </w:t>
      </w:r>
      <w:proofErr w:type="spellStart"/>
      <w:r w:rsidR="009F13F0">
        <w:rPr>
          <w:rFonts w:eastAsia="Times New Roman" w:cstheme="minorHAnsi"/>
          <w:color w:val="373A3C"/>
          <w:szCs w:val="23"/>
          <w:lang w:eastAsia="en-GB"/>
        </w:rPr>
        <w:t>Vigotsky</w:t>
      </w:r>
      <w:proofErr w:type="spellEnd"/>
      <w:r w:rsidR="009F13F0">
        <w:rPr>
          <w:rFonts w:eastAsia="Times New Roman" w:cstheme="minorHAnsi"/>
          <w:color w:val="373A3C"/>
          <w:szCs w:val="23"/>
          <w:lang w:eastAsia="en-GB"/>
        </w:rPr>
        <w:t xml:space="preserve"> and Frobel. Learning is an </w:t>
      </w:r>
      <w:r w:rsidR="00D73BF3">
        <w:rPr>
          <w:rFonts w:eastAsia="Times New Roman" w:cstheme="minorHAnsi"/>
          <w:color w:val="373A3C"/>
          <w:szCs w:val="23"/>
          <w:lang w:eastAsia="en-GB"/>
        </w:rPr>
        <w:t>innate</w:t>
      </w:r>
      <w:r w:rsidR="009F13F0">
        <w:rPr>
          <w:rFonts w:eastAsia="Times New Roman" w:cstheme="minorHAnsi"/>
          <w:color w:val="373A3C"/>
          <w:szCs w:val="23"/>
          <w:lang w:eastAsia="en-GB"/>
        </w:rPr>
        <w:t xml:space="preserve"> feature that all human beings have access too. It is a natural process that takes place from birth and continues throughout life</w:t>
      </w:r>
      <w:r w:rsidR="00F80808">
        <w:rPr>
          <w:rFonts w:eastAsia="Times New Roman" w:cstheme="minorHAnsi"/>
          <w:color w:val="373A3C"/>
          <w:szCs w:val="23"/>
          <w:lang w:eastAsia="en-GB"/>
        </w:rPr>
        <w:t xml:space="preserve"> </w:t>
      </w:r>
      <w:r w:rsidR="00D73BF3">
        <w:rPr>
          <w:rFonts w:eastAsia="Times New Roman" w:cstheme="minorHAnsi"/>
          <w:color w:val="373A3C"/>
          <w:szCs w:val="23"/>
          <w:lang w:eastAsia="en-GB"/>
        </w:rPr>
        <w:t>(Rici, 2011)</w:t>
      </w:r>
      <w:r w:rsidR="009F13F0">
        <w:rPr>
          <w:rFonts w:eastAsia="Times New Roman" w:cstheme="minorHAnsi"/>
          <w:color w:val="373A3C"/>
          <w:szCs w:val="23"/>
          <w:lang w:eastAsia="en-GB"/>
        </w:rPr>
        <w:t>. Holt</w:t>
      </w:r>
      <w:r w:rsidR="00D73BF3">
        <w:rPr>
          <w:rFonts w:eastAsia="Times New Roman" w:cstheme="minorHAnsi"/>
          <w:color w:val="373A3C"/>
          <w:szCs w:val="23"/>
          <w:lang w:eastAsia="en-GB"/>
        </w:rPr>
        <w:t xml:space="preserve">’s inspiration from </w:t>
      </w:r>
      <w:r w:rsidR="00D73BF3" w:rsidRPr="00D73BF3">
        <w:rPr>
          <w:rFonts w:eastAsia="Times New Roman" w:cstheme="minorHAnsi"/>
          <w:color w:val="373A3C"/>
          <w:szCs w:val="23"/>
          <w:lang w:eastAsia="en-GB"/>
        </w:rPr>
        <w:t>Vygotsky's sociocultural theory</w:t>
      </w:r>
      <w:r w:rsidR="00D73BF3">
        <w:rPr>
          <w:rFonts w:eastAsia="Times New Roman" w:cstheme="minorHAnsi"/>
          <w:color w:val="373A3C"/>
          <w:szCs w:val="23"/>
          <w:lang w:eastAsia="en-GB"/>
        </w:rPr>
        <w:t xml:space="preserve"> led him to the conceptualisation that children experiencing ‘real things’ leads to healthy development and intrinsic knowledge (Jaramillo, 1996).  </w:t>
      </w:r>
      <w:r w:rsidR="00F80808">
        <w:rPr>
          <w:rFonts w:eastAsia="Times New Roman" w:cstheme="minorHAnsi"/>
          <w:color w:val="373A3C"/>
          <w:szCs w:val="23"/>
          <w:lang w:eastAsia="en-GB"/>
        </w:rPr>
        <w:t>In contrast to home-schooling, unschooling has no set lesson plans or routines. Unschooling is based on the trust that if children want to learn then learning will take place as a natural occurrence.  The Unschooling movement if far more than a style of education or learning. It is described as a lifestyle, ‘</w:t>
      </w:r>
      <w:proofErr w:type="spellStart"/>
      <w:r w:rsidR="00F80808">
        <w:rPr>
          <w:rFonts w:eastAsia="Times New Roman" w:cstheme="minorHAnsi"/>
          <w:color w:val="373A3C"/>
          <w:szCs w:val="23"/>
          <w:lang w:eastAsia="en-GB"/>
        </w:rPr>
        <w:t>unschoolers</w:t>
      </w:r>
      <w:proofErr w:type="spellEnd"/>
      <w:r w:rsidR="00F80808">
        <w:rPr>
          <w:rFonts w:eastAsia="Times New Roman" w:cstheme="minorHAnsi"/>
          <w:color w:val="373A3C"/>
          <w:szCs w:val="23"/>
          <w:lang w:eastAsia="en-GB"/>
        </w:rPr>
        <w:t xml:space="preserve">’ learn through natural life experiences i.e. shopping in a supermarket teaches numeracy, </w:t>
      </w:r>
      <w:proofErr w:type="spellStart"/>
      <w:r w:rsidR="00F80808">
        <w:rPr>
          <w:rFonts w:eastAsia="Times New Roman" w:cstheme="minorHAnsi"/>
          <w:color w:val="373A3C"/>
          <w:szCs w:val="23"/>
          <w:lang w:eastAsia="en-GB"/>
        </w:rPr>
        <w:t>litracy</w:t>
      </w:r>
      <w:proofErr w:type="spellEnd"/>
      <w:r w:rsidR="00F80808">
        <w:rPr>
          <w:rFonts w:eastAsia="Times New Roman" w:cstheme="minorHAnsi"/>
          <w:color w:val="373A3C"/>
          <w:szCs w:val="23"/>
          <w:lang w:eastAsia="en-GB"/>
        </w:rPr>
        <w:t xml:space="preserve">, </w:t>
      </w:r>
      <w:proofErr w:type="spellStart"/>
      <w:r w:rsidR="00F80808">
        <w:rPr>
          <w:rFonts w:eastAsia="Times New Roman" w:cstheme="minorHAnsi"/>
          <w:color w:val="373A3C"/>
          <w:szCs w:val="23"/>
          <w:lang w:eastAsia="en-GB"/>
        </w:rPr>
        <w:t>oracy</w:t>
      </w:r>
      <w:proofErr w:type="spellEnd"/>
      <w:r w:rsidR="00F80808">
        <w:rPr>
          <w:rFonts w:eastAsia="Times New Roman" w:cstheme="minorHAnsi"/>
          <w:color w:val="373A3C"/>
          <w:szCs w:val="23"/>
          <w:lang w:eastAsia="en-GB"/>
        </w:rPr>
        <w:t>, social skills and much more</w:t>
      </w:r>
      <w:r w:rsidR="00892A99">
        <w:rPr>
          <w:rFonts w:eastAsia="Times New Roman" w:cstheme="minorHAnsi"/>
          <w:color w:val="373A3C"/>
          <w:szCs w:val="23"/>
          <w:lang w:eastAsia="en-GB"/>
        </w:rPr>
        <w:t xml:space="preserve"> (Dickerson, 2019)</w:t>
      </w:r>
      <w:r w:rsidR="00F80808">
        <w:rPr>
          <w:rFonts w:eastAsia="Times New Roman" w:cstheme="minorHAnsi"/>
          <w:color w:val="373A3C"/>
          <w:szCs w:val="23"/>
          <w:lang w:eastAsia="en-GB"/>
        </w:rPr>
        <w:t xml:space="preserve">. </w:t>
      </w:r>
    </w:p>
    <w:p w:rsidR="00492307" w:rsidRPr="00821265" w:rsidRDefault="00AE2573" w:rsidP="00D73BF3">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Professor Ken Robinson </w:t>
      </w:r>
      <w:r w:rsidR="00DE6A4C">
        <w:rPr>
          <w:rFonts w:eastAsia="Times New Roman" w:cstheme="minorHAnsi"/>
          <w:color w:val="373A3C"/>
          <w:szCs w:val="23"/>
          <w:lang w:eastAsia="en-GB"/>
        </w:rPr>
        <w:t>(2008)</w:t>
      </w:r>
      <w:r w:rsidR="00CA46DD">
        <w:rPr>
          <w:rFonts w:eastAsia="Times New Roman" w:cstheme="minorHAnsi"/>
          <w:color w:val="373A3C"/>
          <w:szCs w:val="23"/>
          <w:lang w:eastAsia="en-GB"/>
        </w:rPr>
        <w:t xml:space="preserve"> outlined how countries all over the world are initiating an education reform due to the traditional measures outgrowing their economic and cultural needs</w:t>
      </w:r>
      <w:r w:rsidR="00DE6A4C">
        <w:rPr>
          <w:rFonts w:eastAsia="Times New Roman" w:cstheme="minorHAnsi"/>
          <w:color w:val="373A3C"/>
          <w:szCs w:val="23"/>
          <w:lang w:eastAsia="en-GB"/>
        </w:rPr>
        <w:t>. I</w:t>
      </w:r>
      <w:r w:rsidR="00CA46DD">
        <w:rPr>
          <w:rFonts w:eastAsia="Times New Roman" w:cstheme="minorHAnsi"/>
          <w:color w:val="373A3C"/>
          <w:szCs w:val="23"/>
          <w:lang w:eastAsia="en-GB"/>
        </w:rPr>
        <w:t xml:space="preserve">t is still noted </w:t>
      </w:r>
      <w:r w:rsidR="00DE6A4C">
        <w:rPr>
          <w:rFonts w:eastAsia="Times New Roman" w:cstheme="minorHAnsi"/>
          <w:color w:val="373A3C"/>
          <w:szCs w:val="23"/>
          <w:lang w:eastAsia="en-GB"/>
        </w:rPr>
        <w:t xml:space="preserve">however, </w:t>
      </w:r>
      <w:r w:rsidR="00CA46DD">
        <w:rPr>
          <w:rFonts w:eastAsia="Times New Roman" w:cstheme="minorHAnsi"/>
          <w:color w:val="373A3C"/>
          <w:szCs w:val="23"/>
          <w:lang w:eastAsia="en-GB"/>
        </w:rPr>
        <w:t xml:space="preserve">that </w:t>
      </w:r>
      <w:r w:rsidR="00DE6A4C">
        <w:rPr>
          <w:rFonts w:eastAsia="Times New Roman" w:cstheme="minorHAnsi"/>
          <w:color w:val="373A3C"/>
          <w:szCs w:val="23"/>
          <w:lang w:eastAsia="en-GB"/>
        </w:rPr>
        <w:t>in Britain accountability and standardisation continue to narrow and marginalise education (</w:t>
      </w:r>
      <w:proofErr w:type="spellStart"/>
      <w:r w:rsidR="00DE6A4C">
        <w:rPr>
          <w:rFonts w:eastAsia="Times New Roman" w:cstheme="minorHAnsi"/>
          <w:color w:val="373A3C"/>
          <w:szCs w:val="23"/>
          <w:lang w:eastAsia="en-GB"/>
        </w:rPr>
        <w:t>Rolstad</w:t>
      </w:r>
      <w:proofErr w:type="spellEnd"/>
      <w:r w:rsidR="00DE6A4C">
        <w:rPr>
          <w:rFonts w:eastAsia="Times New Roman" w:cstheme="minorHAnsi"/>
          <w:color w:val="373A3C"/>
          <w:szCs w:val="23"/>
          <w:lang w:eastAsia="en-GB"/>
        </w:rPr>
        <w:t xml:space="preserve"> &amp; </w:t>
      </w:r>
      <w:proofErr w:type="spellStart"/>
      <w:r w:rsidR="00DE6A4C">
        <w:rPr>
          <w:rFonts w:eastAsia="Times New Roman" w:cstheme="minorHAnsi"/>
          <w:color w:val="373A3C"/>
          <w:szCs w:val="23"/>
          <w:lang w:eastAsia="en-GB"/>
        </w:rPr>
        <w:t>Kesson</w:t>
      </w:r>
      <w:proofErr w:type="spellEnd"/>
      <w:r w:rsidR="00DE6A4C">
        <w:rPr>
          <w:rFonts w:eastAsia="Times New Roman" w:cstheme="minorHAnsi"/>
          <w:color w:val="373A3C"/>
          <w:szCs w:val="23"/>
          <w:lang w:eastAsia="en-GB"/>
        </w:rPr>
        <w:t xml:space="preserve">, 2013). Despite the ever-growing oppression of mainstream traditional schooling, </w:t>
      </w:r>
      <w:proofErr w:type="spellStart"/>
      <w:r w:rsidR="00DE6A4C">
        <w:rPr>
          <w:rFonts w:eastAsia="Times New Roman" w:cstheme="minorHAnsi"/>
          <w:color w:val="373A3C"/>
          <w:szCs w:val="23"/>
          <w:lang w:eastAsia="en-GB"/>
        </w:rPr>
        <w:t>unschoolers</w:t>
      </w:r>
      <w:proofErr w:type="spellEnd"/>
      <w:r w:rsidR="00DE6A4C">
        <w:rPr>
          <w:rFonts w:eastAsia="Times New Roman" w:cstheme="minorHAnsi"/>
          <w:color w:val="373A3C"/>
          <w:szCs w:val="23"/>
          <w:lang w:eastAsia="en-GB"/>
        </w:rPr>
        <w:t xml:space="preserve"> are breaking down outdated boundaries and paradigms. They are creating Illich’s ‘opportunity webs’ and promoting a community led educational structure. </w:t>
      </w:r>
      <w:r w:rsidR="00492307">
        <w:rPr>
          <w:rFonts w:eastAsia="Times New Roman" w:cstheme="minorHAnsi"/>
          <w:color w:val="373A3C"/>
          <w:szCs w:val="23"/>
          <w:lang w:eastAsia="en-GB"/>
        </w:rPr>
        <w:t xml:space="preserve">Autonomy or autonomous learning is described by </w:t>
      </w:r>
      <w:proofErr w:type="spellStart"/>
      <w:r w:rsidR="00492307">
        <w:rPr>
          <w:rFonts w:eastAsia="Times New Roman" w:cstheme="minorHAnsi"/>
          <w:color w:val="373A3C"/>
          <w:szCs w:val="23"/>
          <w:lang w:eastAsia="en-GB"/>
        </w:rPr>
        <w:t>Holec</w:t>
      </w:r>
      <w:proofErr w:type="spellEnd"/>
      <w:r w:rsidR="00492307">
        <w:rPr>
          <w:rFonts w:eastAsia="Times New Roman" w:cstheme="minorHAnsi"/>
          <w:color w:val="373A3C"/>
          <w:szCs w:val="23"/>
          <w:lang w:eastAsia="en-GB"/>
        </w:rPr>
        <w:t xml:space="preserve"> (1981) as the ability to take charge and responsibility </w:t>
      </w:r>
      <w:r w:rsidR="00492307">
        <w:rPr>
          <w:rFonts w:eastAsia="Times New Roman" w:cstheme="minorHAnsi"/>
          <w:color w:val="373A3C"/>
          <w:szCs w:val="23"/>
          <w:lang w:eastAsia="en-GB"/>
        </w:rPr>
        <w:lastRenderedPageBreak/>
        <w:t xml:space="preserve">of one’s own learning and development. Autonomous learning plays a key role in the unschooling movement. </w:t>
      </w:r>
      <w:proofErr w:type="spellStart"/>
      <w:r w:rsidR="00492307" w:rsidRPr="00492307">
        <w:rPr>
          <w:rFonts w:cstheme="minorHAnsi"/>
          <w:color w:val="222222"/>
          <w:shd w:val="clear" w:color="auto" w:fill="FFFFFF"/>
        </w:rPr>
        <w:t>Masouleh</w:t>
      </w:r>
      <w:proofErr w:type="spellEnd"/>
      <w:r w:rsidR="00492307">
        <w:rPr>
          <w:rFonts w:cstheme="minorHAnsi"/>
          <w:color w:val="222222"/>
          <w:shd w:val="clear" w:color="auto" w:fill="FFFFFF"/>
        </w:rPr>
        <w:t xml:space="preserve"> </w:t>
      </w:r>
      <w:r w:rsidR="00492307" w:rsidRPr="00492307">
        <w:rPr>
          <w:rFonts w:cstheme="minorHAnsi"/>
          <w:color w:val="222222"/>
          <w:shd w:val="clear" w:color="auto" w:fill="FFFFFF"/>
        </w:rPr>
        <w:t xml:space="preserve">and </w:t>
      </w:r>
      <w:proofErr w:type="spellStart"/>
      <w:r w:rsidR="00492307" w:rsidRPr="00492307">
        <w:rPr>
          <w:rFonts w:cstheme="minorHAnsi"/>
          <w:color w:val="222222"/>
          <w:shd w:val="clear" w:color="auto" w:fill="FFFFFF"/>
        </w:rPr>
        <w:t>Jooneghani</w:t>
      </w:r>
      <w:proofErr w:type="spellEnd"/>
      <w:r w:rsidR="00492307">
        <w:rPr>
          <w:rFonts w:cstheme="minorHAnsi"/>
          <w:color w:val="222222"/>
          <w:shd w:val="clear" w:color="auto" w:fill="FFFFFF"/>
        </w:rPr>
        <w:t xml:space="preserve"> (2012) define autonomous learning and the movement of unschooling as a teacher-less experience, however this is contested by members of the unschooling community. Whilst autonomy factors largely in the structure of learning and development it also </w:t>
      </w:r>
      <w:r w:rsidR="00821265">
        <w:rPr>
          <w:rFonts w:cstheme="minorHAnsi"/>
          <w:color w:val="222222"/>
          <w:shd w:val="clear" w:color="auto" w:fill="FFFFFF"/>
        </w:rPr>
        <w:t>coincides</w:t>
      </w:r>
      <w:r w:rsidR="00492307">
        <w:rPr>
          <w:rFonts w:cstheme="minorHAnsi"/>
          <w:color w:val="222222"/>
          <w:shd w:val="clear" w:color="auto" w:fill="FFFFFF"/>
        </w:rPr>
        <w:t xml:space="preserve"> with </w:t>
      </w:r>
      <w:r w:rsidR="00821265">
        <w:rPr>
          <w:rFonts w:cstheme="minorHAnsi"/>
          <w:color w:val="222222"/>
          <w:shd w:val="clear" w:color="auto" w:fill="FFFFFF"/>
        </w:rPr>
        <w:t xml:space="preserve">the thought that children and adults work equally in a partnership through the course of learning, as per Holt’s and Freire’s work </w:t>
      </w:r>
      <w:r w:rsidR="00B82E6A">
        <w:rPr>
          <w:rFonts w:cstheme="minorHAnsi"/>
          <w:color w:val="222222"/>
          <w:shd w:val="clear" w:color="auto" w:fill="FFFFFF"/>
        </w:rPr>
        <w:t>(Reich, 2002)</w:t>
      </w:r>
      <w:r w:rsidR="00821265">
        <w:rPr>
          <w:rFonts w:cstheme="minorHAnsi"/>
          <w:color w:val="222222"/>
          <w:shd w:val="clear" w:color="auto" w:fill="FFFFFF"/>
        </w:rPr>
        <w:t xml:space="preserve">.  There are unfortunately many differing opinions and ideas on what unschooling is, which poses difficulty when trying to identify its strengths and flaws. </w:t>
      </w:r>
    </w:p>
    <w:p w:rsidR="00B82E6A" w:rsidRDefault="0057644B" w:rsidP="00B82E6A">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In recent years the unschooling movement has expanded significantly, with various advocates providing their views. </w:t>
      </w:r>
      <w:proofErr w:type="spellStart"/>
      <w:r>
        <w:rPr>
          <w:rFonts w:eastAsia="Times New Roman" w:cstheme="minorHAnsi"/>
          <w:color w:val="373A3C"/>
          <w:szCs w:val="23"/>
          <w:lang w:eastAsia="en-GB"/>
        </w:rPr>
        <w:t>Danya</w:t>
      </w:r>
      <w:proofErr w:type="spellEnd"/>
      <w:r w:rsidR="00492C40">
        <w:rPr>
          <w:rFonts w:eastAsia="Times New Roman" w:cstheme="minorHAnsi"/>
          <w:color w:val="373A3C"/>
          <w:szCs w:val="23"/>
          <w:lang w:eastAsia="en-GB"/>
        </w:rPr>
        <w:t xml:space="preserve"> Martin (2009)</w:t>
      </w:r>
      <w:r w:rsidR="00164D70">
        <w:rPr>
          <w:rFonts w:eastAsia="Times New Roman" w:cstheme="minorHAnsi"/>
          <w:color w:val="373A3C"/>
          <w:szCs w:val="23"/>
          <w:lang w:eastAsia="en-GB"/>
        </w:rPr>
        <w:t xml:space="preserve"> published her book which took unschooling into the 21</w:t>
      </w:r>
      <w:r w:rsidR="00164D70" w:rsidRPr="00164D70">
        <w:rPr>
          <w:rFonts w:eastAsia="Times New Roman" w:cstheme="minorHAnsi"/>
          <w:color w:val="373A3C"/>
          <w:szCs w:val="23"/>
          <w:vertAlign w:val="superscript"/>
          <w:lang w:eastAsia="en-GB"/>
        </w:rPr>
        <w:t>st</w:t>
      </w:r>
      <w:r w:rsidR="00164D70">
        <w:rPr>
          <w:rFonts w:eastAsia="Times New Roman" w:cstheme="minorHAnsi"/>
          <w:color w:val="373A3C"/>
          <w:szCs w:val="23"/>
          <w:lang w:eastAsia="en-GB"/>
        </w:rPr>
        <w:t xml:space="preserve"> Century with her links to </w:t>
      </w:r>
      <w:proofErr w:type="spellStart"/>
      <w:r w:rsidR="00164D70">
        <w:rPr>
          <w:rFonts w:eastAsia="Times New Roman" w:cstheme="minorHAnsi"/>
          <w:color w:val="373A3C"/>
          <w:szCs w:val="23"/>
          <w:lang w:eastAsia="en-GB"/>
        </w:rPr>
        <w:t>Youtube</w:t>
      </w:r>
      <w:proofErr w:type="spellEnd"/>
      <w:r w:rsidR="00164D70">
        <w:rPr>
          <w:rFonts w:eastAsia="Times New Roman" w:cstheme="minorHAnsi"/>
          <w:color w:val="373A3C"/>
          <w:szCs w:val="23"/>
          <w:lang w:eastAsia="en-GB"/>
        </w:rPr>
        <w:t>, Instagram and social media posts. She writes that unschooling to her and her family relies on a trusting relationship with exceptional</w:t>
      </w:r>
      <w:r w:rsidR="002E4541">
        <w:rPr>
          <w:rFonts w:eastAsia="Times New Roman" w:cstheme="minorHAnsi"/>
          <w:color w:val="373A3C"/>
          <w:szCs w:val="23"/>
          <w:lang w:eastAsia="en-GB"/>
        </w:rPr>
        <w:t xml:space="preserve"> communication between parent and child. This links with </w:t>
      </w:r>
      <w:proofErr w:type="spellStart"/>
      <w:r w:rsidR="002E4541">
        <w:rPr>
          <w:rFonts w:eastAsia="Times New Roman" w:cstheme="minorHAnsi"/>
          <w:color w:val="373A3C"/>
          <w:szCs w:val="23"/>
          <w:lang w:eastAsia="en-GB"/>
        </w:rPr>
        <w:t>Friere’s</w:t>
      </w:r>
      <w:proofErr w:type="spellEnd"/>
      <w:r w:rsidR="002E4541">
        <w:rPr>
          <w:rFonts w:eastAsia="Times New Roman" w:cstheme="minorHAnsi"/>
          <w:color w:val="373A3C"/>
          <w:szCs w:val="23"/>
          <w:lang w:eastAsia="en-GB"/>
        </w:rPr>
        <w:t xml:space="preserve"> ideologies of a</w:t>
      </w:r>
      <w:r w:rsidR="00A00B85">
        <w:rPr>
          <w:rFonts w:eastAsia="Times New Roman" w:cstheme="minorHAnsi"/>
          <w:color w:val="373A3C"/>
          <w:szCs w:val="23"/>
          <w:lang w:eastAsia="en-GB"/>
        </w:rPr>
        <w:t>n</w:t>
      </w:r>
      <w:r w:rsidR="002E4541">
        <w:rPr>
          <w:rFonts w:eastAsia="Times New Roman" w:cstheme="minorHAnsi"/>
          <w:color w:val="373A3C"/>
          <w:szCs w:val="23"/>
          <w:lang w:eastAsia="en-GB"/>
        </w:rPr>
        <w:t xml:space="preserve"> equal balance of power between educator and learner. Martin </w:t>
      </w:r>
      <w:r w:rsidR="00A00B85">
        <w:rPr>
          <w:rFonts w:eastAsia="Times New Roman" w:cstheme="minorHAnsi"/>
          <w:color w:val="373A3C"/>
          <w:szCs w:val="23"/>
          <w:lang w:eastAsia="en-GB"/>
        </w:rPr>
        <w:t xml:space="preserve">(2009) </w:t>
      </w:r>
      <w:r w:rsidR="002E4541">
        <w:rPr>
          <w:rFonts w:eastAsia="Times New Roman" w:cstheme="minorHAnsi"/>
          <w:color w:val="373A3C"/>
          <w:szCs w:val="23"/>
          <w:lang w:eastAsia="en-GB"/>
        </w:rPr>
        <w:t xml:space="preserve">suggests rather than oppressing and </w:t>
      </w:r>
      <w:r w:rsidR="00A00B85">
        <w:rPr>
          <w:rFonts w:eastAsia="Times New Roman" w:cstheme="minorHAnsi"/>
          <w:color w:val="373A3C"/>
          <w:szCs w:val="23"/>
          <w:lang w:eastAsia="en-GB"/>
        </w:rPr>
        <w:t>teaching at children, effective educators should open their minds to the idea of learning from children.  Along with the help of Martin and social media, there has been far more mainstream media coverage of unschooling (Wilson, 2010)</w:t>
      </w:r>
      <w:r w:rsidR="00AE2573">
        <w:rPr>
          <w:rFonts w:eastAsia="Times New Roman" w:cstheme="minorHAnsi"/>
          <w:color w:val="373A3C"/>
          <w:szCs w:val="23"/>
          <w:lang w:eastAsia="en-GB"/>
        </w:rPr>
        <w:t xml:space="preserve">. Up until more recent years unschooling has been viewed as a distorted ‘hippie’ culture with very negative prejudgements (Houseman, 2011). </w:t>
      </w:r>
    </w:p>
    <w:p w:rsidR="00DC341C" w:rsidRDefault="00DC341C" w:rsidP="00860639">
      <w:pPr>
        <w:shd w:val="clear" w:color="auto" w:fill="FFFFFF"/>
        <w:spacing w:before="24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With very little literature and evidence surrounding the success of unschooling, in order to critically evaluate it, this review will assess its differences from traditional schooling’s failings and shortcomings. As aforementioned </w:t>
      </w:r>
      <w:proofErr w:type="spellStart"/>
      <w:r>
        <w:rPr>
          <w:rFonts w:eastAsia="Times New Roman" w:cstheme="minorHAnsi"/>
          <w:color w:val="373A3C"/>
          <w:szCs w:val="23"/>
          <w:lang w:eastAsia="en-GB"/>
        </w:rPr>
        <w:t>Gatto</w:t>
      </w:r>
      <w:proofErr w:type="spellEnd"/>
      <w:r>
        <w:rPr>
          <w:rFonts w:eastAsia="Times New Roman" w:cstheme="minorHAnsi"/>
          <w:color w:val="373A3C"/>
          <w:szCs w:val="23"/>
          <w:lang w:eastAsia="en-GB"/>
        </w:rPr>
        <w:t xml:space="preserve"> noted that the traditional schooling system quashes all efforts of critical thinking from children and treats them as empty receptacles. Unschooling allows children the freedom to learn what they would like to learn no matter how significant a topic area may be</w:t>
      </w:r>
      <w:r w:rsidR="00860639">
        <w:rPr>
          <w:rFonts w:eastAsia="Times New Roman" w:cstheme="minorHAnsi"/>
          <w:color w:val="373A3C"/>
          <w:szCs w:val="23"/>
          <w:lang w:eastAsia="en-GB"/>
        </w:rPr>
        <w:t xml:space="preserve"> (</w:t>
      </w:r>
      <w:proofErr w:type="spellStart"/>
      <w:r w:rsidR="00860639" w:rsidRPr="00860639">
        <w:rPr>
          <w:rFonts w:cstheme="minorHAnsi"/>
          <w:color w:val="222222"/>
          <w:shd w:val="clear" w:color="auto" w:fill="FFFFFF"/>
        </w:rPr>
        <w:t>Petrovic</w:t>
      </w:r>
      <w:proofErr w:type="spellEnd"/>
      <w:r w:rsidR="00860639" w:rsidRPr="00860639">
        <w:rPr>
          <w:rFonts w:cstheme="minorHAnsi"/>
          <w:color w:val="222222"/>
          <w:shd w:val="clear" w:color="auto" w:fill="FFFFFF"/>
        </w:rPr>
        <w:t xml:space="preserve">, and </w:t>
      </w:r>
      <w:proofErr w:type="spellStart"/>
      <w:r w:rsidR="00860639" w:rsidRPr="00860639">
        <w:rPr>
          <w:rFonts w:cstheme="minorHAnsi"/>
          <w:color w:val="222222"/>
          <w:shd w:val="clear" w:color="auto" w:fill="FFFFFF"/>
        </w:rPr>
        <w:t>Rolstad</w:t>
      </w:r>
      <w:proofErr w:type="spellEnd"/>
      <w:r w:rsidR="00860639">
        <w:rPr>
          <w:rFonts w:cstheme="minorHAnsi"/>
          <w:color w:val="222222"/>
          <w:shd w:val="clear" w:color="auto" w:fill="FFFFFF"/>
        </w:rPr>
        <w:t>, 2017)</w:t>
      </w:r>
      <w:r>
        <w:rPr>
          <w:rFonts w:eastAsia="Times New Roman" w:cstheme="minorHAnsi"/>
          <w:color w:val="373A3C"/>
          <w:szCs w:val="23"/>
          <w:lang w:eastAsia="en-GB"/>
        </w:rPr>
        <w:t xml:space="preserve">. </w:t>
      </w:r>
      <w:r w:rsidR="00F959BD">
        <w:rPr>
          <w:rFonts w:eastAsia="Times New Roman" w:cstheme="minorHAnsi"/>
          <w:color w:val="373A3C"/>
          <w:szCs w:val="23"/>
          <w:lang w:eastAsia="en-GB"/>
        </w:rPr>
        <w:t xml:space="preserve">Traditional </w:t>
      </w:r>
      <w:r>
        <w:rPr>
          <w:rFonts w:eastAsia="Times New Roman" w:cstheme="minorHAnsi"/>
          <w:color w:val="373A3C"/>
          <w:szCs w:val="23"/>
          <w:lang w:eastAsia="en-GB"/>
        </w:rPr>
        <w:t>Schools do not take kindly to persistent questioning and self-awareness</w:t>
      </w:r>
      <w:r w:rsidR="00F959BD">
        <w:rPr>
          <w:rFonts w:eastAsia="Times New Roman" w:cstheme="minorHAnsi"/>
          <w:color w:val="373A3C"/>
          <w:szCs w:val="23"/>
          <w:lang w:eastAsia="en-GB"/>
        </w:rPr>
        <w:t xml:space="preserve">, its very foundation is built around a core of obedience, rules and classing system. </w:t>
      </w:r>
      <w:r w:rsidR="00860639" w:rsidRPr="00860639">
        <w:rPr>
          <w:rFonts w:eastAsia="Times New Roman" w:cstheme="minorHAnsi"/>
          <w:color w:val="373A3C"/>
          <w:szCs w:val="23"/>
          <w:lang w:eastAsia="en-GB"/>
        </w:rPr>
        <w:t>Daniel</w:t>
      </w:r>
      <w:r w:rsidR="00860639">
        <w:rPr>
          <w:rFonts w:eastAsia="Times New Roman" w:cstheme="minorHAnsi"/>
          <w:color w:val="373A3C"/>
          <w:szCs w:val="23"/>
          <w:lang w:eastAsia="en-GB"/>
        </w:rPr>
        <w:t xml:space="preserve"> </w:t>
      </w:r>
      <w:r w:rsidR="00860639" w:rsidRPr="00860639">
        <w:rPr>
          <w:rFonts w:eastAsia="Times New Roman" w:cstheme="minorHAnsi"/>
          <w:color w:val="373A3C"/>
          <w:szCs w:val="23"/>
          <w:lang w:eastAsia="en-GB"/>
        </w:rPr>
        <w:t xml:space="preserve">and </w:t>
      </w:r>
      <w:proofErr w:type="spellStart"/>
      <w:r w:rsidR="00860639" w:rsidRPr="00860639">
        <w:rPr>
          <w:rFonts w:eastAsia="Times New Roman" w:cstheme="minorHAnsi"/>
          <w:color w:val="373A3C"/>
          <w:szCs w:val="23"/>
          <w:lang w:eastAsia="en-GB"/>
        </w:rPr>
        <w:t>Auriac</w:t>
      </w:r>
      <w:proofErr w:type="spellEnd"/>
      <w:r w:rsidR="00860639" w:rsidRPr="00860639">
        <w:rPr>
          <w:rFonts w:eastAsia="Times New Roman" w:cstheme="minorHAnsi"/>
          <w:color w:val="373A3C"/>
          <w:szCs w:val="23"/>
          <w:lang w:eastAsia="en-GB"/>
        </w:rPr>
        <w:t xml:space="preserve"> </w:t>
      </w:r>
      <w:r w:rsidR="00860639">
        <w:rPr>
          <w:rFonts w:eastAsia="Times New Roman" w:cstheme="minorHAnsi"/>
          <w:color w:val="373A3C"/>
          <w:szCs w:val="23"/>
          <w:lang w:eastAsia="en-GB"/>
        </w:rPr>
        <w:t>(</w:t>
      </w:r>
      <w:r w:rsidR="00860639" w:rsidRPr="00860639">
        <w:rPr>
          <w:rFonts w:eastAsia="Times New Roman" w:cstheme="minorHAnsi"/>
          <w:color w:val="373A3C"/>
          <w:szCs w:val="23"/>
          <w:lang w:eastAsia="en-GB"/>
        </w:rPr>
        <w:t>2011</w:t>
      </w:r>
      <w:r w:rsidR="00F959BD">
        <w:rPr>
          <w:rFonts w:eastAsia="Times New Roman" w:cstheme="minorHAnsi"/>
          <w:color w:val="373A3C"/>
          <w:szCs w:val="23"/>
          <w:lang w:eastAsia="en-GB"/>
        </w:rPr>
        <w:t xml:space="preserve">) </w:t>
      </w:r>
      <w:r w:rsidR="00860639">
        <w:rPr>
          <w:rFonts w:eastAsia="Times New Roman" w:cstheme="minorHAnsi"/>
          <w:color w:val="373A3C"/>
          <w:szCs w:val="23"/>
          <w:lang w:eastAsia="en-GB"/>
        </w:rPr>
        <w:t>s</w:t>
      </w:r>
      <w:r w:rsidR="00F959BD">
        <w:rPr>
          <w:rFonts w:eastAsia="Times New Roman" w:cstheme="minorHAnsi"/>
          <w:color w:val="373A3C"/>
          <w:szCs w:val="23"/>
          <w:lang w:eastAsia="en-GB"/>
        </w:rPr>
        <w:t>tates a</w:t>
      </w:r>
      <w:r w:rsidR="00F959BD" w:rsidRPr="00DC341C">
        <w:rPr>
          <w:rFonts w:eastAsia="Times New Roman" w:cstheme="minorHAnsi"/>
          <w:color w:val="373A3C"/>
          <w:szCs w:val="23"/>
          <w:lang w:eastAsia="en-GB"/>
        </w:rPr>
        <w:t xml:space="preserve">ll children should be critical thinkers. </w:t>
      </w:r>
      <w:r w:rsidR="00F959BD">
        <w:rPr>
          <w:rFonts w:eastAsia="Times New Roman" w:cstheme="minorHAnsi"/>
          <w:color w:val="373A3C"/>
          <w:szCs w:val="23"/>
          <w:lang w:eastAsia="en-GB"/>
        </w:rPr>
        <w:t>R</w:t>
      </w:r>
      <w:r w:rsidR="00F959BD" w:rsidRPr="00DC341C">
        <w:rPr>
          <w:rFonts w:eastAsia="Times New Roman" w:cstheme="minorHAnsi"/>
          <w:color w:val="373A3C"/>
          <w:szCs w:val="23"/>
          <w:lang w:eastAsia="en-GB"/>
        </w:rPr>
        <w:t>ules and regulations</w:t>
      </w:r>
      <w:r w:rsidR="00F959BD">
        <w:rPr>
          <w:rFonts w:eastAsia="Times New Roman" w:cstheme="minorHAnsi"/>
          <w:color w:val="373A3C"/>
          <w:szCs w:val="23"/>
          <w:lang w:eastAsia="en-GB"/>
        </w:rPr>
        <w:t xml:space="preserve"> and anything they do not understand should be respectfully questions. </w:t>
      </w:r>
      <w:r w:rsidR="00F959BD" w:rsidRPr="00DC341C">
        <w:rPr>
          <w:rFonts w:eastAsia="Times New Roman" w:cstheme="minorHAnsi"/>
          <w:color w:val="373A3C"/>
          <w:szCs w:val="23"/>
          <w:lang w:eastAsia="en-GB"/>
        </w:rPr>
        <w:t xml:space="preserve">Critical thinking is </w:t>
      </w:r>
      <w:r w:rsidR="00F959BD">
        <w:rPr>
          <w:rFonts w:eastAsia="Times New Roman" w:cstheme="minorHAnsi"/>
          <w:color w:val="373A3C"/>
          <w:szCs w:val="23"/>
          <w:lang w:eastAsia="en-GB"/>
        </w:rPr>
        <w:t xml:space="preserve">defined as </w:t>
      </w:r>
      <w:r w:rsidR="00F959BD" w:rsidRPr="00DC341C">
        <w:rPr>
          <w:rFonts w:eastAsia="Times New Roman" w:cstheme="minorHAnsi"/>
          <w:color w:val="373A3C"/>
          <w:szCs w:val="23"/>
          <w:lang w:eastAsia="en-GB"/>
        </w:rPr>
        <w:t>gathering information</w:t>
      </w:r>
      <w:r w:rsidR="00F959BD">
        <w:rPr>
          <w:rFonts w:eastAsia="Times New Roman" w:cstheme="minorHAnsi"/>
          <w:color w:val="373A3C"/>
          <w:szCs w:val="23"/>
          <w:lang w:eastAsia="en-GB"/>
        </w:rPr>
        <w:t xml:space="preserve"> and data</w:t>
      </w:r>
      <w:r w:rsidR="00F959BD" w:rsidRPr="00DC341C">
        <w:rPr>
          <w:rFonts w:eastAsia="Times New Roman" w:cstheme="minorHAnsi"/>
          <w:color w:val="373A3C"/>
          <w:szCs w:val="23"/>
          <w:lang w:eastAsia="en-GB"/>
        </w:rPr>
        <w:t>, exposing assumptions, breaking down information, and analysing arguments</w:t>
      </w:r>
      <w:r w:rsidR="00860639">
        <w:rPr>
          <w:rFonts w:eastAsia="Times New Roman" w:cstheme="minorHAnsi"/>
          <w:color w:val="373A3C"/>
          <w:szCs w:val="23"/>
          <w:lang w:eastAsia="en-GB"/>
        </w:rPr>
        <w:t xml:space="preserve"> (Lipman, 1987)</w:t>
      </w:r>
      <w:r w:rsidR="00F959BD" w:rsidRPr="00DC341C">
        <w:rPr>
          <w:rFonts w:eastAsia="Times New Roman" w:cstheme="minorHAnsi"/>
          <w:color w:val="373A3C"/>
          <w:szCs w:val="23"/>
          <w:lang w:eastAsia="en-GB"/>
        </w:rPr>
        <w:t>.</w:t>
      </w:r>
      <w:r w:rsidR="00F959BD">
        <w:rPr>
          <w:rFonts w:eastAsia="Times New Roman" w:cstheme="minorHAnsi"/>
          <w:color w:val="373A3C"/>
          <w:szCs w:val="23"/>
          <w:lang w:eastAsia="en-GB"/>
        </w:rPr>
        <w:t xml:space="preserve"> Unfortunately, traditional schools, view many children with critical thinking views as disruptive due to their need to interrupt and disturb the teacher’s delivery of content within the classroom. Instead of rewarding and encouraging this behaviour and curiosity, often, nonconformists are punished via detention, removal from class or even ridicule.  </w:t>
      </w:r>
      <w:r w:rsidRPr="00DC341C">
        <w:rPr>
          <w:rFonts w:eastAsia="Times New Roman" w:cstheme="minorHAnsi"/>
          <w:color w:val="373A3C"/>
          <w:szCs w:val="23"/>
          <w:lang w:eastAsia="en-GB"/>
        </w:rPr>
        <w:t>Unschooling</w:t>
      </w:r>
      <w:r w:rsidR="00860639">
        <w:rPr>
          <w:rFonts w:eastAsia="Times New Roman" w:cstheme="minorHAnsi"/>
          <w:color w:val="373A3C"/>
          <w:szCs w:val="23"/>
          <w:lang w:eastAsia="en-GB"/>
        </w:rPr>
        <w:t>, however</w:t>
      </w:r>
      <w:r w:rsidRPr="00DC341C">
        <w:rPr>
          <w:rFonts w:eastAsia="Times New Roman" w:cstheme="minorHAnsi"/>
          <w:color w:val="373A3C"/>
          <w:szCs w:val="23"/>
          <w:lang w:eastAsia="en-GB"/>
        </w:rPr>
        <w:t xml:space="preserve"> promotes questions without punishment</w:t>
      </w:r>
      <w:r w:rsidR="00860639">
        <w:rPr>
          <w:rFonts w:eastAsia="Times New Roman" w:cstheme="minorHAnsi"/>
          <w:color w:val="373A3C"/>
          <w:szCs w:val="23"/>
          <w:lang w:eastAsia="en-GB"/>
        </w:rPr>
        <w:t xml:space="preserve"> (Martin, 2009 &amp; Holt, 2017)</w:t>
      </w:r>
      <w:r w:rsidRPr="00DC341C">
        <w:rPr>
          <w:rFonts w:eastAsia="Times New Roman" w:cstheme="minorHAnsi"/>
          <w:color w:val="373A3C"/>
          <w:szCs w:val="23"/>
          <w:lang w:eastAsia="en-GB"/>
        </w:rPr>
        <w:t>.</w:t>
      </w:r>
    </w:p>
    <w:p w:rsidR="00860639" w:rsidRDefault="00860639" w:rsidP="00860639">
      <w:pPr>
        <w:shd w:val="clear" w:color="auto" w:fill="FFFFFF"/>
        <w:spacing w:before="24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lastRenderedPageBreak/>
        <w:t xml:space="preserve">Unschooling </w:t>
      </w:r>
      <w:r w:rsidR="00A22EFD">
        <w:rPr>
          <w:rFonts w:eastAsia="Times New Roman" w:cstheme="minorHAnsi"/>
          <w:color w:val="373A3C"/>
          <w:szCs w:val="23"/>
          <w:lang w:eastAsia="en-GB"/>
        </w:rPr>
        <w:t>unlike traditional school naturally supports innovation and creativity. Traditional schooling offers institutionalised rules, policies and permissions. In order to efficiently run these elements must be adhered too</w:t>
      </w:r>
      <w:r w:rsidR="00166EBF">
        <w:rPr>
          <w:rFonts w:eastAsia="Times New Roman" w:cstheme="minorHAnsi"/>
          <w:color w:val="373A3C"/>
          <w:szCs w:val="23"/>
          <w:lang w:eastAsia="en-GB"/>
        </w:rPr>
        <w:t xml:space="preserve"> (Arnall, 2018).</w:t>
      </w:r>
      <w:r w:rsidR="00A22EFD">
        <w:rPr>
          <w:rFonts w:eastAsia="Times New Roman" w:cstheme="minorHAnsi"/>
          <w:color w:val="373A3C"/>
          <w:szCs w:val="23"/>
          <w:lang w:eastAsia="en-GB"/>
        </w:rPr>
        <w:t xml:space="preserve"> </w:t>
      </w:r>
      <w:r w:rsidR="00166EBF">
        <w:rPr>
          <w:rFonts w:eastAsia="Times New Roman" w:cstheme="minorHAnsi"/>
          <w:color w:val="373A3C"/>
          <w:szCs w:val="23"/>
          <w:lang w:eastAsia="en-GB"/>
        </w:rPr>
        <w:t>If there is a</w:t>
      </w:r>
      <w:r w:rsidR="00A22EFD">
        <w:rPr>
          <w:rFonts w:eastAsia="Times New Roman" w:cstheme="minorHAnsi"/>
          <w:color w:val="373A3C"/>
          <w:szCs w:val="23"/>
          <w:lang w:eastAsia="en-GB"/>
        </w:rPr>
        <w:t xml:space="preserve"> student with a </w:t>
      </w:r>
      <w:proofErr w:type="gramStart"/>
      <w:r w:rsidR="00A22EFD">
        <w:rPr>
          <w:rFonts w:eastAsia="Times New Roman" w:cstheme="minorHAnsi"/>
          <w:color w:val="373A3C"/>
          <w:szCs w:val="23"/>
          <w:lang w:eastAsia="en-GB"/>
        </w:rPr>
        <w:t>particular interest</w:t>
      </w:r>
      <w:proofErr w:type="gramEnd"/>
      <w:r w:rsidR="00A22EFD">
        <w:rPr>
          <w:rFonts w:eastAsia="Times New Roman" w:cstheme="minorHAnsi"/>
          <w:color w:val="373A3C"/>
          <w:szCs w:val="23"/>
          <w:lang w:eastAsia="en-GB"/>
        </w:rPr>
        <w:t xml:space="preserve"> in a topic</w:t>
      </w:r>
      <w:r w:rsidR="00166EBF">
        <w:rPr>
          <w:rFonts w:eastAsia="Times New Roman" w:cstheme="minorHAnsi"/>
          <w:color w:val="373A3C"/>
          <w:szCs w:val="23"/>
          <w:lang w:eastAsia="en-GB"/>
        </w:rPr>
        <w:t>, they are</w:t>
      </w:r>
      <w:r w:rsidR="00A22EFD">
        <w:rPr>
          <w:rFonts w:eastAsia="Times New Roman" w:cstheme="minorHAnsi"/>
          <w:color w:val="373A3C"/>
          <w:szCs w:val="23"/>
          <w:lang w:eastAsia="en-GB"/>
        </w:rPr>
        <w:t xml:space="preserve"> told to marginalize that interest in order to learn other topics. Unschooling offers children the chance to use their topic of interest as a base for all other learning. An interest in vintage cars could be used to learn Mathematics, Science, English, Geography, History, ICT and many more</w:t>
      </w:r>
      <w:r w:rsidR="0000239E">
        <w:rPr>
          <w:rFonts w:eastAsia="Times New Roman" w:cstheme="minorHAnsi"/>
          <w:color w:val="373A3C"/>
          <w:szCs w:val="23"/>
          <w:lang w:eastAsia="en-GB"/>
        </w:rPr>
        <w:t xml:space="preserve"> (Holt, 2017)</w:t>
      </w:r>
      <w:r w:rsidR="00A22EFD">
        <w:rPr>
          <w:rFonts w:eastAsia="Times New Roman" w:cstheme="minorHAnsi"/>
          <w:color w:val="373A3C"/>
          <w:szCs w:val="23"/>
          <w:lang w:eastAsia="en-GB"/>
        </w:rPr>
        <w:t>. Unschooling has no restrictions and allows the learner to delve deeper and further into their interests and build knowledge</w:t>
      </w:r>
      <w:r w:rsidR="0000239E">
        <w:rPr>
          <w:rFonts w:eastAsia="Times New Roman" w:cstheme="minorHAnsi"/>
          <w:color w:val="373A3C"/>
          <w:szCs w:val="23"/>
          <w:lang w:eastAsia="en-GB"/>
        </w:rPr>
        <w:t xml:space="preserve"> (Martin, 2009)</w:t>
      </w:r>
      <w:r w:rsidR="00A22EFD">
        <w:rPr>
          <w:rFonts w:eastAsia="Times New Roman" w:cstheme="minorHAnsi"/>
          <w:color w:val="373A3C"/>
          <w:szCs w:val="23"/>
          <w:lang w:eastAsia="en-GB"/>
        </w:rPr>
        <w:t>. Robison (</w:t>
      </w:r>
      <w:r w:rsidR="00166EBF">
        <w:rPr>
          <w:rFonts w:eastAsia="Times New Roman" w:cstheme="minorHAnsi"/>
          <w:color w:val="373A3C"/>
          <w:szCs w:val="23"/>
          <w:lang w:eastAsia="en-GB"/>
        </w:rPr>
        <w:t>2008</w:t>
      </w:r>
      <w:r w:rsidR="00A22EFD">
        <w:rPr>
          <w:rFonts w:eastAsia="Times New Roman" w:cstheme="minorHAnsi"/>
          <w:color w:val="373A3C"/>
          <w:szCs w:val="23"/>
          <w:lang w:eastAsia="en-GB"/>
        </w:rPr>
        <w:t>) spoke of the fast-growing cases and numbers of children with Attention Deficit Hyperactivity Disorder in the United States. He noted that with the ever-increasing number of gadgets, technology, television shows and social media, it is no surprise that children appear bored or disengaged in a classroom. Children are boxed into rooms and forced to sit down, be still, be silent and copy dictation from a teacher on a subject they have no interest in</w:t>
      </w:r>
      <w:r w:rsidR="00166EBF">
        <w:rPr>
          <w:rFonts w:eastAsia="Times New Roman" w:cstheme="minorHAnsi"/>
          <w:color w:val="373A3C"/>
          <w:szCs w:val="23"/>
          <w:lang w:eastAsia="en-GB"/>
        </w:rPr>
        <w:t xml:space="preserve"> (Arnall, 2008)</w:t>
      </w:r>
      <w:r w:rsidR="00A22EFD">
        <w:rPr>
          <w:rFonts w:eastAsia="Times New Roman" w:cstheme="minorHAnsi"/>
          <w:color w:val="373A3C"/>
          <w:szCs w:val="23"/>
          <w:lang w:eastAsia="en-GB"/>
        </w:rPr>
        <w:t xml:space="preserve">. </w:t>
      </w:r>
      <w:proofErr w:type="gramStart"/>
      <w:r w:rsidR="00A22EFD">
        <w:rPr>
          <w:rFonts w:eastAsia="Times New Roman" w:cstheme="minorHAnsi"/>
          <w:color w:val="373A3C"/>
          <w:szCs w:val="23"/>
          <w:lang w:eastAsia="en-GB"/>
        </w:rPr>
        <w:t>In order for</w:t>
      </w:r>
      <w:proofErr w:type="gramEnd"/>
      <w:r w:rsidR="00A22EFD">
        <w:rPr>
          <w:rFonts w:eastAsia="Times New Roman" w:cstheme="minorHAnsi"/>
          <w:color w:val="373A3C"/>
          <w:szCs w:val="23"/>
          <w:lang w:eastAsia="en-GB"/>
        </w:rPr>
        <w:t xml:space="preserve"> children to learn or have an interest in learning they must want to. The most efficient way it would seem to do this is listen to what a child would like to learn about and offer them opportunities to explore this</w:t>
      </w:r>
      <w:r w:rsidR="00166EBF">
        <w:rPr>
          <w:rFonts w:eastAsia="Times New Roman" w:cstheme="minorHAnsi"/>
          <w:color w:val="373A3C"/>
          <w:szCs w:val="23"/>
          <w:lang w:eastAsia="en-GB"/>
        </w:rPr>
        <w:t>, and this is exactly what unschooling offers</w:t>
      </w:r>
      <w:r w:rsidR="0000239E">
        <w:rPr>
          <w:rFonts w:eastAsia="Times New Roman" w:cstheme="minorHAnsi"/>
          <w:color w:val="373A3C"/>
          <w:szCs w:val="23"/>
          <w:lang w:eastAsia="en-GB"/>
        </w:rPr>
        <w:t xml:space="preserve"> (</w:t>
      </w:r>
      <w:proofErr w:type="spellStart"/>
      <w:r w:rsidR="0000239E">
        <w:rPr>
          <w:rFonts w:eastAsia="Times New Roman" w:cstheme="minorHAnsi"/>
          <w:color w:val="373A3C"/>
          <w:szCs w:val="23"/>
          <w:lang w:eastAsia="en-GB"/>
        </w:rPr>
        <w:t>McGarth</w:t>
      </w:r>
      <w:proofErr w:type="spellEnd"/>
      <w:r w:rsidR="0000239E">
        <w:rPr>
          <w:rFonts w:eastAsia="Times New Roman" w:cstheme="minorHAnsi"/>
          <w:color w:val="373A3C"/>
          <w:szCs w:val="23"/>
          <w:lang w:eastAsia="en-GB"/>
        </w:rPr>
        <w:t>, 2010)</w:t>
      </w:r>
      <w:r w:rsidR="00166EBF">
        <w:rPr>
          <w:rFonts w:eastAsia="Times New Roman" w:cstheme="minorHAnsi"/>
          <w:color w:val="373A3C"/>
          <w:szCs w:val="23"/>
          <w:lang w:eastAsia="en-GB"/>
        </w:rPr>
        <w:t xml:space="preserve">. </w:t>
      </w:r>
    </w:p>
    <w:p w:rsidR="005B491E" w:rsidRDefault="005B491E" w:rsidP="00860639">
      <w:pPr>
        <w:shd w:val="clear" w:color="auto" w:fill="FFFFFF"/>
        <w:spacing w:before="240" w:beforeAutospacing="1" w:after="100" w:afterAutospacing="1" w:line="360" w:lineRule="auto"/>
        <w:rPr>
          <w:rFonts w:eastAsia="Times New Roman" w:cstheme="minorHAnsi"/>
          <w:color w:val="373A3C"/>
          <w:szCs w:val="23"/>
          <w:lang w:eastAsia="en-GB"/>
        </w:rPr>
      </w:pPr>
    </w:p>
    <w:p w:rsidR="0000239E" w:rsidRPr="005B491E" w:rsidRDefault="005B491E" w:rsidP="00166EBF">
      <w:pPr>
        <w:shd w:val="clear" w:color="auto" w:fill="FFFFFF"/>
        <w:spacing w:before="240" w:beforeAutospacing="1" w:after="100" w:afterAutospacing="1" w:line="36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 xml:space="preserve">Part 4 - </w:t>
      </w:r>
      <w:r w:rsidR="0000239E" w:rsidRPr="005B491E">
        <w:rPr>
          <w:rFonts w:eastAsia="Times New Roman" w:cstheme="minorHAnsi"/>
          <w:b/>
          <w:color w:val="373A3C"/>
          <w:sz w:val="24"/>
          <w:szCs w:val="23"/>
          <w:u w:val="single"/>
          <w:lang w:eastAsia="en-GB"/>
        </w:rPr>
        <w:t xml:space="preserve">Critical Pedagogy </w:t>
      </w:r>
    </w:p>
    <w:p w:rsidR="0000239E" w:rsidRDefault="0000239E" w:rsidP="00166EBF">
      <w:pPr>
        <w:shd w:val="clear" w:color="auto" w:fill="FFFFFF"/>
        <w:spacing w:before="24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With the theory behind the radical educational movement lacking evidence and stature, ‘critical pedagogy evolved to give the movement a solid foundation to work from (</w:t>
      </w:r>
      <w:proofErr w:type="spellStart"/>
      <w:r>
        <w:rPr>
          <w:rFonts w:eastAsia="Times New Roman" w:cstheme="minorHAnsi"/>
          <w:color w:val="373A3C"/>
          <w:szCs w:val="23"/>
          <w:lang w:eastAsia="en-GB"/>
        </w:rPr>
        <w:t>Darder</w:t>
      </w:r>
      <w:proofErr w:type="spellEnd"/>
      <w:r>
        <w:rPr>
          <w:rFonts w:eastAsia="Times New Roman" w:cstheme="minorHAnsi"/>
          <w:color w:val="373A3C"/>
          <w:szCs w:val="23"/>
          <w:lang w:eastAsia="en-GB"/>
        </w:rPr>
        <w:t xml:space="preserve"> and </w:t>
      </w:r>
      <w:proofErr w:type="spellStart"/>
      <w:r>
        <w:rPr>
          <w:rFonts w:eastAsia="Times New Roman" w:cstheme="minorHAnsi"/>
          <w:color w:val="373A3C"/>
          <w:szCs w:val="23"/>
          <w:lang w:eastAsia="en-GB"/>
        </w:rPr>
        <w:t>Baltodano</w:t>
      </w:r>
      <w:proofErr w:type="spellEnd"/>
      <w:r>
        <w:rPr>
          <w:rFonts w:eastAsia="Times New Roman" w:cstheme="minorHAnsi"/>
          <w:color w:val="373A3C"/>
          <w:szCs w:val="23"/>
          <w:lang w:eastAsia="en-GB"/>
        </w:rPr>
        <w:t xml:space="preserve">, 2003).  </w:t>
      </w:r>
      <w:proofErr w:type="spellStart"/>
      <w:r>
        <w:rPr>
          <w:rFonts w:eastAsia="Times New Roman" w:cstheme="minorHAnsi"/>
          <w:color w:val="373A3C"/>
          <w:szCs w:val="23"/>
          <w:lang w:eastAsia="en-GB"/>
        </w:rPr>
        <w:t>McClaren</w:t>
      </w:r>
      <w:proofErr w:type="spellEnd"/>
      <w:r>
        <w:rPr>
          <w:rFonts w:eastAsia="Times New Roman" w:cstheme="minorHAnsi"/>
          <w:color w:val="373A3C"/>
          <w:szCs w:val="23"/>
          <w:lang w:eastAsia="en-GB"/>
        </w:rPr>
        <w:t xml:space="preserve"> (2015) describes critical pedagogy as an approach to leaching and learning that </w:t>
      </w:r>
      <w:r w:rsidR="00DC13BC">
        <w:rPr>
          <w:rFonts w:eastAsia="Times New Roman" w:cstheme="minorHAnsi"/>
          <w:color w:val="373A3C"/>
          <w:szCs w:val="23"/>
          <w:lang w:eastAsia="en-GB"/>
        </w:rPr>
        <w:t xml:space="preserve">restructures traditional balances of power within education. Freire, Illich, </w:t>
      </w:r>
      <w:proofErr w:type="spellStart"/>
      <w:r w:rsidR="00DC13BC">
        <w:rPr>
          <w:rFonts w:eastAsia="Times New Roman" w:cstheme="minorHAnsi"/>
          <w:color w:val="373A3C"/>
          <w:szCs w:val="23"/>
          <w:lang w:eastAsia="en-GB"/>
        </w:rPr>
        <w:t>Gatto</w:t>
      </w:r>
      <w:proofErr w:type="spellEnd"/>
      <w:r w:rsidR="00DC13BC">
        <w:rPr>
          <w:rFonts w:eastAsia="Times New Roman" w:cstheme="minorHAnsi"/>
          <w:color w:val="373A3C"/>
          <w:szCs w:val="23"/>
          <w:lang w:eastAsia="en-GB"/>
        </w:rPr>
        <w:t xml:space="preserve">, Holt and the many other revolutionaries within the radical education movement all not that traditional schooling is built on the foundation of consumerism and a capitalist mentality. Critical pedagogy seeks to restore the balance of this power struggle and inspires and encourages learners to take charge of not only their learning but there economic and cultural welfare (Kincheloe, 2008).  </w:t>
      </w:r>
      <w:r w:rsidR="001D7B09">
        <w:rPr>
          <w:rFonts w:eastAsia="Times New Roman" w:cstheme="minorHAnsi"/>
          <w:color w:val="373A3C"/>
          <w:szCs w:val="23"/>
          <w:lang w:eastAsia="en-GB"/>
        </w:rPr>
        <w:t>Wink (2005) states that schools are a mirror of society.</w:t>
      </w:r>
      <w:r w:rsidR="00493C19">
        <w:rPr>
          <w:rFonts w:eastAsia="Times New Roman" w:cstheme="minorHAnsi"/>
          <w:color w:val="373A3C"/>
          <w:szCs w:val="23"/>
          <w:lang w:eastAsia="en-GB"/>
        </w:rPr>
        <w:t xml:space="preserve"> She goes on to state </w:t>
      </w:r>
    </w:p>
    <w:p w:rsidR="001D7B09" w:rsidRDefault="001D7B09" w:rsidP="00493C19">
      <w:pPr>
        <w:shd w:val="clear" w:color="auto" w:fill="FFFFFF"/>
        <w:spacing w:before="100" w:beforeAutospacing="1" w:after="100" w:afterAutospacing="1" w:line="240" w:lineRule="auto"/>
        <w:ind w:left="454" w:right="454"/>
        <w:jc w:val="both"/>
        <w:rPr>
          <w:rFonts w:eastAsia="Times New Roman" w:cstheme="minorHAnsi"/>
          <w:color w:val="373A3C"/>
          <w:szCs w:val="23"/>
          <w:lang w:eastAsia="en-GB"/>
        </w:rPr>
      </w:pPr>
      <w:r w:rsidRPr="001D7B09">
        <w:rPr>
          <w:rFonts w:eastAsia="Times New Roman" w:cstheme="minorHAnsi"/>
          <w:color w:val="373A3C"/>
          <w:szCs w:val="23"/>
          <w:lang w:eastAsia="en-GB"/>
        </w:rPr>
        <w:t>Critical pedagogy gives voice to the voiceless; gives power to the powerless. Change is often difficult, and critical pedagogy is all about change from coercive to collaborative; from transmission to transformative; from inert to catalytic; from passive to active. Critical pedagogy leads us to advocacy and activism on behalf of those who are the most vulnerable in classrooms and in society.</w:t>
      </w:r>
      <w:r w:rsidR="00493C19">
        <w:rPr>
          <w:rFonts w:eastAsia="Times New Roman" w:cstheme="minorHAnsi"/>
          <w:color w:val="373A3C"/>
          <w:szCs w:val="23"/>
          <w:lang w:eastAsia="en-GB"/>
        </w:rPr>
        <w:t xml:space="preserve"> (Wink, 2005, P.165)</w:t>
      </w:r>
    </w:p>
    <w:p w:rsidR="005B491E" w:rsidRDefault="00493C19" w:rsidP="002B6DBF">
      <w:pPr>
        <w:shd w:val="clear" w:color="auto" w:fill="FFFFFF"/>
        <w:spacing w:before="100" w:beforeAutospacing="1" w:after="100" w:afterAutospacing="1" w:line="360" w:lineRule="auto"/>
        <w:ind w:right="454"/>
        <w:rPr>
          <w:rFonts w:eastAsia="Times New Roman" w:cstheme="minorHAnsi"/>
          <w:color w:val="373A3C"/>
          <w:szCs w:val="23"/>
          <w:lang w:eastAsia="en-GB"/>
        </w:rPr>
      </w:pPr>
      <w:r>
        <w:rPr>
          <w:rFonts w:eastAsia="Times New Roman" w:cstheme="minorHAnsi"/>
          <w:color w:val="373A3C"/>
          <w:szCs w:val="23"/>
          <w:lang w:eastAsia="en-GB"/>
        </w:rPr>
        <w:lastRenderedPageBreak/>
        <w:t xml:space="preserve">Kahn (2010) </w:t>
      </w:r>
      <w:r w:rsidR="001E43ED">
        <w:rPr>
          <w:rFonts w:eastAsia="Times New Roman" w:cstheme="minorHAnsi"/>
          <w:color w:val="373A3C"/>
          <w:szCs w:val="23"/>
          <w:lang w:eastAsia="en-GB"/>
        </w:rPr>
        <w:t>reiterates this statement from Wink and relays that critical pedagogy stems from exhaustive correlations to the tradition of liberation theology and the works of Illich and Freire. Critical pedagogues’ predisposition and belief that there is an unfair power balance within education, proves to cause difficulty when trying to implement them in a traditional school environment (</w:t>
      </w:r>
      <w:proofErr w:type="spellStart"/>
      <w:r w:rsidR="001E43ED">
        <w:rPr>
          <w:rFonts w:eastAsia="Times New Roman" w:cstheme="minorHAnsi"/>
          <w:color w:val="373A3C"/>
          <w:szCs w:val="23"/>
          <w:lang w:eastAsia="en-GB"/>
        </w:rPr>
        <w:t>Burbules</w:t>
      </w:r>
      <w:proofErr w:type="spellEnd"/>
      <w:r w:rsidR="001E43ED">
        <w:rPr>
          <w:rFonts w:eastAsia="Times New Roman" w:cstheme="minorHAnsi"/>
          <w:color w:val="373A3C"/>
          <w:szCs w:val="23"/>
          <w:lang w:eastAsia="en-GB"/>
        </w:rPr>
        <w:t xml:space="preserve"> and Berk, 1999). Unschooling and Home-schooling offer a safe space where the normal constraints do not apply. Critical Pedagogues naturally take the side of those minority, oppressed groups of individuals that more often are </w:t>
      </w:r>
      <w:proofErr w:type="spellStart"/>
      <w:r w:rsidR="001E43ED">
        <w:rPr>
          <w:rFonts w:eastAsia="Times New Roman" w:cstheme="minorHAnsi"/>
          <w:color w:val="373A3C"/>
          <w:szCs w:val="23"/>
          <w:lang w:eastAsia="en-GB"/>
        </w:rPr>
        <w:t>unschoolers</w:t>
      </w:r>
      <w:proofErr w:type="spellEnd"/>
      <w:r w:rsidR="001E43ED">
        <w:rPr>
          <w:rFonts w:eastAsia="Times New Roman" w:cstheme="minorHAnsi"/>
          <w:color w:val="373A3C"/>
          <w:szCs w:val="23"/>
          <w:lang w:eastAsia="en-GB"/>
        </w:rPr>
        <w:t xml:space="preserve"> and home-schoolers that do not fit the social or economic norms of society</w:t>
      </w:r>
      <w:r w:rsidR="002B6DBF">
        <w:rPr>
          <w:rFonts w:eastAsia="Times New Roman" w:cstheme="minorHAnsi"/>
          <w:color w:val="373A3C"/>
          <w:szCs w:val="23"/>
          <w:lang w:eastAsia="en-GB"/>
        </w:rPr>
        <w:t xml:space="preserve"> (Kirk,1986)</w:t>
      </w:r>
      <w:r w:rsidR="001E43ED">
        <w:rPr>
          <w:rFonts w:eastAsia="Times New Roman" w:cstheme="minorHAnsi"/>
          <w:color w:val="373A3C"/>
          <w:szCs w:val="23"/>
          <w:lang w:eastAsia="en-GB"/>
        </w:rPr>
        <w:t xml:space="preserve">.  </w:t>
      </w:r>
    </w:p>
    <w:p w:rsidR="006E4B7E" w:rsidRPr="005B491E" w:rsidRDefault="005B491E" w:rsidP="002B6DBF">
      <w:pPr>
        <w:shd w:val="clear" w:color="auto" w:fill="FFFFFF"/>
        <w:spacing w:before="100" w:beforeAutospacing="1" w:after="100" w:afterAutospacing="1" w:line="360" w:lineRule="auto"/>
        <w:ind w:right="454"/>
        <w:rPr>
          <w:rFonts w:eastAsia="Times New Roman" w:cstheme="minorHAnsi"/>
          <w:color w:val="373A3C"/>
          <w:szCs w:val="23"/>
          <w:lang w:eastAsia="en-GB"/>
        </w:rPr>
      </w:pPr>
      <w:r>
        <w:rPr>
          <w:rFonts w:eastAsia="Times New Roman" w:cstheme="minorHAnsi"/>
          <w:b/>
          <w:color w:val="373A3C"/>
          <w:sz w:val="24"/>
          <w:szCs w:val="23"/>
          <w:u w:val="single"/>
          <w:lang w:eastAsia="en-GB"/>
        </w:rPr>
        <w:t xml:space="preserve">Part 5 - </w:t>
      </w:r>
      <w:r w:rsidR="00702EDF" w:rsidRPr="005B491E">
        <w:rPr>
          <w:rFonts w:eastAsia="Times New Roman" w:cstheme="minorHAnsi"/>
          <w:b/>
          <w:color w:val="373A3C"/>
          <w:sz w:val="24"/>
          <w:szCs w:val="23"/>
          <w:u w:val="single"/>
          <w:lang w:eastAsia="en-GB"/>
        </w:rPr>
        <w:t>Criticism</w:t>
      </w:r>
      <w:r w:rsidR="00AB5FE3" w:rsidRPr="005B491E">
        <w:rPr>
          <w:rFonts w:eastAsia="Times New Roman" w:cstheme="minorHAnsi"/>
          <w:b/>
          <w:color w:val="373A3C"/>
          <w:sz w:val="24"/>
          <w:szCs w:val="23"/>
          <w:u w:val="single"/>
          <w:lang w:eastAsia="en-GB"/>
        </w:rPr>
        <w:t xml:space="preserve">s </w:t>
      </w:r>
    </w:p>
    <w:p w:rsidR="00657933" w:rsidRDefault="0085757F" w:rsidP="002B6DBF">
      <w:pPr>
        <w:shd w:val="clear" w:color="auto" w:fill="FFFFFF"/>
        <w:spacing w:before="100" w:beforeAutospacing="1" w:after="100" w:afterAutospacing="1" w:line="360" w:lineRule="auto"/>
        <w:ind w:right="454"/>
        <w:rPr>
          <w:rFonts w:eastAsia="Times New Roman" w:cstheme="minorHAnsi"/>
          <w:color w:val="373A3C"/>
          <w:szCs w:val="23"/>
          <w:lang w:eastAsia="en-GB"/>
        </w:rPr>
      </w:pPr>
      <w:r>
        <w:rPr>
          <w:rFonts w:eastAsia="Times New Roman" w:cstheme="minorHAnsi"/>
          <w:color w:val="373A3C"/>
          <w:szCs w:val="23"/>
          <w:lang w:eastAsia="en-GB"/>
        </w:rPr>
        <w:t>Despite the back</w:t>
      </w:r>
      <w:r w:rsidR="006E4B7E">
        <w:rPr>
          <w:rFonts w:eastAsia="Times New Roman" w:cstheme="minorHAnsi"/>
          <w:color w:val="373A3C"/>
          <w:szCs w:val="23"/>
          <w:lang w:eastAsia="en-GB"/>
        </w:rPr>
        <w:t>ing</w:t>
      </w:r>
      <w:r>
        <w:rPr>
          <w:rFonts w:eastAsia="Times New Roman" w:cstheme="minorHAnsi"/>
          <w:color w:val="373A3C"/>
          <w:szCs w:val="23"/>
          <w:lang w:eastAsia="en-GB"/>
        </w:rPr>
        <w:t xml:space="preserve"> of </w:t>
      </w:r>
      <w:r w:rsidR="00EE6A77">
        <w:rPr>
          <w:rFonts w:eastAsia="Times New Roman" w:cstheme="minorHAnsi"/>
          <w:color w:val="373A3C"/>
          <w:szCs w:val="23"/>
          <w:lang w:eastAsia="en-GB"/>
        </w:rPr>
        <w:t xml:space="preserve">many theorist and educators there are obvious concerns and challenges to be faced with regards to radical education. </w:t>
      </w:r>
      <w:r w:rsidR="00C72C75">
        <w:rPr>
          <w:rFonts w:eastAsia="Times New Roman" w:cstheme="minorHAnsi"/>
          <w:color w:val="373A3C"/>
          <w:szCs w:val="23"/>
          <w:lang w:eastAsia="en-GB"/>
        </w:rPr>
        <w:t>Poverty in the United Kingdom is rife, and at present is no where near eradicated. It is estimated that 4.1 million children were living in poverty in the UK through 2016 -17. This figure averages as 30 percent of all children in the UK or nine children in a classroom of thirty (CPAG.org, 2018). It is also noted that the figures are projected to rise in years to come (SEE APPENDIX A)</w:t>
      </w:r>
      <w:r w:rsidR="006E4B7E">
        <w:rPr>
          <w:rFonts w:eastAsia="Times New Roman" w:cstheme="minorHAnsi"/>
          <w:color w:val="373A3C"/>
          <w:szCs w:val="23"/>
          <w:lang w:eastAsia="en-GB"/>
        </w:rPr>
        <w:t>. It was reported that the new Universal Credit system that has been rolled out across the UK saw significant cuts to benefits for single parents, struggling homeowners and the disabled</w:t>
      </w:r>
      <w:r w:rsidR="00B93F05">
        <w:rPr>
          <w:rFonts w:eastAsia="Times New Roman" w:cstheme="minorHAnsi"/>
          <w:color w:val="373A3C"/>
          <w:szCs w:val="23"/>
          <w:lang w:eastAsia="en-GB"/>
        </w:rPr>
        <w:t xml:space="preserve"> </w:t>
      </w:r>
      <w:r w:rsidR="008450D5">
        <w:rPr>
          <w:rFonts w:eastAsia="Times New Roman" w:cstheme="minorHAnsi"/>
          <w:color w:val="373A3C"/>
          <w:szCs w:val="23"/>
          <w:lang w:eastAsia="en-GB"/>
        </w:rPr>
        <w:t>(Savage, 2018)</w:t>
      </w:r>
      <w:r w:rsidR="006E4B7E">
        <w:rPr>
          <w:rFonts w:eastAsia="Times New Roman" w:cstheme="minorHAnsi"/>
          <w:color w:val="373A3C"/>
          <w:szCs w:val="23"/>
          <w:lang w:eastAsia="en-GB"/>
        </w:rPr>
        <w:t>. It was suggested that two in five households would lose £200 on average a month with the new scheme</w:t>
      </w:r>
      <w:r w:rsidR="00F20C7A">
        <w:rPr>
          <w:rFonts w:eastAsia="Times New Roman" w:cstheme="minorHAnsi"/>
          <w:color w:val="373A3C"/>
          <w:szCs w:val="23"/>
          <w:lang w:eastAsia="en-GB"/>
        </w:rPr>
        <w:t>, leaving one million children in poverty and estimated 900,000 in severe poverty (SEE APPENDIX B)</w:t>
      </w:r>
      <w:r w:rsidR="006E4B7E">
        <w:rPr>
          <w:rFonts w:eastAsia="Times New Roman" w:cstheme="minorHAnsi"/>
          <w:color w:val="373A3C"/>
          <w:szCs w:val="23"/>
          <w:lang w:eastAsia="en-GB"/>
        </w:rPr>
        <w:t xml:space="preserve">.  </w:t>
      </w:r>
      <w:r w:rsidR="00F20C7A">
        <w:rPr>
          <w:rFonts w:eastAsia="Times New Roman" w:cstheme="minorHAnsi"/>
          <w:color w:val="373A3C"/>
          <w:szCs w:val="23"/>
          <w:lang w:eastAsia="en-GB"/>
        </w:rPr>
        <w:t xml:space="preserve">Schools are working to tackle the effects of poverty on its children by implementing various schemes. </w:t>
      </w:r>
      <w:r w:rsidR="00657933">
        <w:rPr>
          <w:rFonts w:eastAsia="Times New Roman" w:cstheme="minorHAnsi"/>
          <w:color w:val="373A3C"/>
          <w:szCs w:val="23"/>
          <w:lang w:eastAsia="en-GB"/>
        </w:rPr>
        <w:t xml:space="preserve">It is reported that schools in the London </w:t>
      </w:r>
      <w:proofErr w:type="gramStart"/>
      <w:r w:rsidR="00657933">
        <w:rPr>
          <w:rFonts w:eastAsia="Times New Roman" w:cstheme="minorHAnsi"/>
          <w:color w:val="373A3C"/>
          <w:szCs w:val="23"/>
          <w:lang w:eastAsia="en-GB"/>
        </w:rPr>
        <w:t>area in particular, host</w:t>
      </w:r>
      <w:proofErr w:type="gramEnd"/>
      <w:r w:rsidR="00657933">
        <w:rPr>
          <w:rFonts w:eastAsia="Times New Roman" w:cstheme="minorHAnsi"/>
          <w:color w:val="373A3C"/>
          <w:szCs w:val="23"/>
          <w:lang w:eastAsia="en-GB"/>
        </w:rPr>
        <w:t xml:space="preserve"> regular fundraising events and food drives</w:t>
      </w:r>
      <w:r w:rsidR="008450D5">
        <w:rPr>
          <w:rFonts w:eastAsia="Times New Roman" w:cstheme="minorHAnsi"/>
          <w:color w:val="373A3C"/>
          <w:szCs w:val="23"/>
          <w:lang w:eastAsia="en-GB"/>
        </w:rPr>
        <w:t xml:space="preserve"> (The Trussell Trust, 2019)</w:t>
      </w:r>
      <w:r w:rsidR="00657933">
        <w:rPr>
          <w:rFonts w:eastAsia="Times New Roman" w:cstheme="minorHAnsi"/>
          <w:color w:val="373A3C"/>
          <w:szCs w:val="23"/>
          <w:lang w:eastAsia="en-GB"/>
        </w:rPr>
        <w:t>. Some school have even been reported by the media to offer services such as a laundry service and monetary loan schemes for amenities to ensure children have heating and electric at home</w:t>
      </w:r>
      <w:r w:rsidR="008450D5">
        <w:rPr>
          <w:rFonts w:eastAsia="Times New Roman" w:cstheme="minorHAnsi"/>
          <w:color w:val="373A3C"/>
          <w:szCs w:val="23"/>
          <w:lang w:eastAsia="en-GB"/>
        </w:rPr>
        <w:t xml:space="preserve"> (Hume, 2018)</w:t>
      </w:r>
      <w:r w:rsidR="00657933">
        <w:rPr>
          <w:rFonts w:eastAsia="Times New Roman" w:cstheme="minorHAnsi"/>
          <w:color w:val="373A3C"/>
          <w:szCs w:val="23"/>
          <w:lang w:eastAsia="en-GB"/>
        </w:rPr>
        <w:t xml:space="preserve">. Despite their shortcomings it seems traditional schooling has a place within wider communities.  Poverty is a very real barrier to education in the UK, no matter what advocates ideologies for unschooling and home-schooling are they cannot reduce poverty at home. </w:t>
      </w:r>
    </w:p>
    <w:p w:rsidR="00B57DD4" w:rsidRDefault="00657933" w:rsidP="002B6DBF">
      <w:pPr>
        <w:shd w:val="clear" w:color="auto" w:fill="FFFFFF"/>
        <w:spacing w:before="100" w:beforeAutospacing="1" w:after="100" w:afterAutospacing="1" w:line="360" w:lineRule="auto"/>
        <w:ind w:right="454"/>
        <w:rPr>
          <w:rFonts w:eastAsia="Times New Roman" w:cstheme="minorHAnsi"/>
          <w:color w:val="373A3C"/>
          <w:szCs w:val="23"/>
          <w:lang w:eastAsia="en-GB"/>
        </w:rPr>
      </w:pPr>
      <w:r>
        <w:rPr>
          <w:rFonts w:eastAsia="Times New Roman" w:cstheme="minorHAnsi"/>
          <w:color w:val="373A3C"/>
          <w:szCs w:val="23"/>
          <w:lang w:eastAsia="en-GB"/>
        </w:rPr>
        <w:t xml:space="preserve">Home-schooling and Unschooling have a significant cost of implementation. </w:t>
      </w:r>
      <w:r w:rsidR="00104012">
        <w:rPr>
          <w:rFonts w:eastAsia="Times New Roman" w:cstheme="minorHAnsi"/>
          <w:color w:val="373A3C"/>
          <w:szCs w:val="23"/>
          <w:lang w:eastAsia="en-GB"/>
        </w:rPr>
        <w:t>It would be naïve to believe that a substantial and successful education could be achieved with the purchase of a whiteboard and marker pens</w:t>
      </w:r>
      <w:r w:rsidR="008450D5">
        <w:rPr>
          <w:rFonts w:eastAsia="Times New Roman" w:cstheme="minorHAnsi"/>
          <w:color w:val="373A3C"/>
          <w:szCs w:val="23"/>
          <w:lang w:eastAsia="en-GB"/>
        </w:rPr>
        <w:t xml:space="preserve"> </w:t>
      </w:r>
      <w:r w:rsidR="0049324E">
        <w:rPr>
          <w:rFonts w:eastAsia="Times New Roman" w:cstheme="minorHAnsi"/>
          <w:color w:val="373A3C"/>
          <w:szCs w:val="23"/>
          <w:lang w:eastAsia="en-GB"/>
        </w:rPr>
        <w:t>(Bentley, 2019)</w:t>
      </w:r>
      <w:r w:rsidR="00104012">
        <w:rPr>
          <w:rFonts w:eastAsia="Times New Roman" w:cstheme="minorHAnsi"/>
          <w:color w:val="373A3C"/>
          <w:szCs w:val="23"/>
          <w:lang w:eastAsia="en-GB"/>
        </w:rPr>
        <w:t xml:space="preserve">. </w:t>
      </w:r>
      <w:r>
        <w:rPr>
          <w:rFonts w:eastAsia="Times New Roman" w:cstheme="minorHAnsi"/>
          <w:color w:val="373A3C"/>
          <w:szCs w:val="23"/>
          <w:lang w:eastAsia="en-GB"/>
        </w:rPr>
        <w:t xml:space="preserve"> </w:t>
      </w:r>
      <w:r w:rsidR="00104012">
        <w:rPr>
          <w:rFonts w:eastAsia="Times New Roman" w:cstheme="minorHAnsi"/>
          <w:color w:val="373A3C"/>
          <w:szCs w:val="23"/>
          <w:lang w:eastAsia="en-GB"/>
        </w:rPr>
        <w:t xml:space="preserve">It is made clear by UK Government that if a parent elects to </w:t>
      </w:r>
      <w:r w:rsidR="000F7592">
        <w:rPr>
          <w:rFonts w:eastAsia="Times New Roman" w:cstheme="minorHAnsi"/>
          <w:color w:val="373A3C"/>
          <w:szCs w:val="23"/>
          <w:lang w:eastAsia="en-GB"/>
        </w:rPr>
        <w:t xml:space="preserve">home-school or </w:t>
      </w:r>
      <w:proofErr w:type="spellStart"/>
      <w:r w:rsidR="000F7592">
        <w:rPr>
          <w:rFonts w:eastAsia="Times New Roman" w:cstheme="minorHAnsi"/>
          <w:color w:val="373A3C"/>
          <w:szCs w:val="23"/>
          <w:lang w:eastAsia="en-GB"/>
        </w:rPr>
        <w:t>unschool</w:t>
      </w:r>
      <w:proofErr w:type="spellEnd"/>
      <w:r w:rsidR="000F7592">
        <w:rPr>
          <w:rFonts w:eastAsia="Times New Roman" w:cstheme="minorHAnsi"/>
          <w:color w:val="373A3C"/>
          <w:szCs w:val="23"/>
          <w:lang w:eastAsia="en-GB"/>
        </w:rPr>
        <w:t xml:space="preserve"> their child they do so with no financial support or liability from the Government. The issue of a lack of resources such as lessons or themes is </w:t>
      </w:r>
      <w:r w:rsidR="000F7592">
        <w:rPr>
          <w:rFonts w:eastAsia="Times New Roman" w:cstheme="minorHAnsi"/>
          <w:color w:val="373A3C"/>
          <w:szCs w:val="23"/>
          <w:lang w:eastAsia="en-GB"/>
        </w:rPr>
        <w:lastRenderedPageBreak/>
        <w:t xml:space="preserve">almost non-existent thanks to the internet and the many free and readily available websites and resource teaching packs. As Holt (2017) suggested the ideal classroom for children to learn in and from is life itself. However, there is a rather large barrier that most pieces of literature seem to overlook, traditional school offers free childcare from 9am – 3pm. A very important question that remains unanswered after much research and revision of the radical education movement is, how do families financially support </w:t>
      </w:r>
      <w:r w:rsidR="00702EDF">
        <w:rPr>
          <w:rFonts w:eastAsia="Times New Roman" w:cstheme="minorHAnsi"/>
          <w:color w:val="373A3C"/>
          <w:szCs w:val="23"/>
          <w:lang w:eastAsia="en-GB"/>
        </w:rPr>
        <w:t>fulltime education of their children and not work in order to stay at home and educate them? It seems this is the largest and most substantial fault of an educational theory and practice that otherwise seems almost faultless and utopian</w:t>
      </w:r>
      <w:r w:rsidR="0049324E">
        <w:rPr>
          <w:rFonts w:eastAsia="Times New Roman" w:cstheme="minorHAnsi"/>
          <w:color w:val="373A3C"/>
          <w:szCs w:val="23"/>
          <w:lang w:eastAsia="en-GB"/>
        </w:rPr>
        <w:t xml:space="preserve"> (Martin, 1997)</w:t>
      </w:r>
      <w:r w:rsidR="00702EDF">
        <w:rPr>
          <w:rFonts w:eastAsia="Times New Roman" w:cstheme="minorHAnsi"/>
          <w:color w:val="373A3C"/>
          <w:szCs w:val="23"/>
          <w:lang w:eastAsia="en-GB"/>
        </w:rPr>
        <w:t>.</w:t>
      </w:r>
    </w:p>
    <w:p w:rsidR="00B164CA" w:rsidRDefault="00B57DD4" w:rsidP="002B6DBF">
      <w:pPr>
        <w:shd w:val="clear" w:color="auto" w:fill="FFFFFF"/>
        <w:spacing w:before="100" w:beforeAutospacing="1" w:after="100" w:afterAutospacing="1" w:line="360" w:lineRule="auto"/>
        <w:ind w:right="454"/>
        <w:rPr>
          <w:color w:val="404040" w:themeColor="text1" w:themeTint="BF"/>
        </w:rPr>
      </w:pPr>
      <w:r w:rsidRPr="00B57DD4">
        <w:rPr>
          <w:rFonts w:eastAsia="Times New Roman" w:cstheme="minorHAnsi"/>
          <w:color w:val="404040" w:themeColor="text1" w:themeTint="BF"/>
          <w:szCs w:val="23"/>
          <w:lang w:eastAsia="en-GB"/>
        </w:rPr>
        <w:t xml:space="preserve">Research conducted by </w:t>
      </w:r>
      <w:r w:rsidRPr="00B57DD4">
        <w:rPr>
          <w:color w:val="404040" w:themeColor="text1" w:themeTint="BF"/>
        </w:rPr>
        <w:t>Martin-Chang, Gould and Meuse (2011)</w:t>
      </w:r>
      <w:r w:rsidRPr="00B57DD4">
        <w:rPr>
          <w:color w:val="404040" w:themeColor="text1" w:themeTint="BF"/>
        </w:rPr>
        <w:t xml:space="preserve"> documented that the average wage of home-schooled and unschooled parents was a staggering 60% higher that children attending traditional schooling. </w:t>
      </w:r>
      <w:r>
        <w:rPr>
          <w:color w:val="404040" w:themeColor="text1" w:themeTint="BF"/>
        </w:rPr>
        <w:t>This same research also documented that out the families partaking in the screening, the unschooled children were underachieving compared to the home-schooled and traditionally schooled children (</w:t>
      </w:r>
      <w:r w:rsidRPr="00B57DD4">
        <w:rPr>
          <w:color w:val="404040" w:themeColor="text1" w:themeTint="BF"/>
        </w:rPr>
        <w:t>Martin-Chang, Gould and Meuse</w:t>
      </w:r>
      <w:r>
        <w:rPr>
          <w:color w:val="404040" w:themeColor="text1" w:themeTint="BF"/>
        </w:rPr>
        <w:t xml:space="preserve">, </w:t>
      </w:r>
      <w:r w:rsidRPr="00B57DD4">
        <w:rPr>
          <w:color w:val="404040" w:themeColor="text1" w:themeTint="BF"/>
        </w:rPr>
        <w:t>2011</w:t>
      </w:r>
      <w:proofErr w:type="gramStart"/>
      <w:r>
        <w:rPr>
          <w:color w:val="404040" w:themeColor="text1" w:themeTint="BF"/>
        </w:rPr>
        <w:t>) .</w:t>
      </w:r>
      <w:proofErr w:type="gramEnd"/>
      <w:r>
        <w:rPr>
          <w:color w:val="404040" w:themeColor="text1" w:themeTint="BF"/>
        </w:rPr>
        <w:t xml:space="preserve"> However, this finding could be overturn with the counter argument that unschooled children have not taken any previous formal type of examination, whereas its home-schooled and traditional schooled children and subject to the measures almost daily </w:t>
      </w:r>
      <w:r w:rsidRPr="00B57DD4">
        <w:rPr>
          <w:color w:val="404040" w:themeColor="text1" w:themeTint="BF"/>
        </w:rPr>
        <w:t>(</w:t>
      </w:r>
      <w:proofErr w:type="spellStart"/>
      <w:r w:rsidRPr="00B57DD4">
        <w:rPr>
          <w:color w:val="404040" w:themeColor="text1" w:themeTint="BF"/>
        </w:rPr>
        <w:t>Gray</w:t>
      </w:r>
      <w:proofErr w:type="spellEnd"/>
      <w:r w:rsidRPr="00B57DD4">
        <w:rPr>
          <w:color w:val="404040" w:themeColor="text1" w:themeTint="BF"/>
        </w:rPr>
        <w:t xml:space="preserve"> and Riley, 2013)</w:t>
      </w:r>
      <w:r>
        <w:rPr>
          <w:color w:val="404040" w:themeColor="text1" w:themeTint="BF"/>
        </w:rPr>
        <w:t xml:space="preserve">. </w:t>
      </w:r>
    </w:p>
    <w:p w:rsidR="005B491E" w:rsidRPr="005B491E" w:rsidRDefault="005B491E" w:rsidP="005B491E">
      <w:pPr>
        <w:rPr>
          <w:b/>
          <w:sz w:val="24"/>
          <w:u w:val="single"/>
          <w:lang w:eastAsia="en-GB"/>
        </w:rPr>
      </w:pPr>
      <w:r w:rsidRPr="005B491E">
        <w:rPr>
          <w:b/>
          <w:sz w:val="24"/>
          <w:u w:val="single"/>
          <w:lang w:eastAsia="en-GB"/>
        </w:rPr>
        <w:t>Chapter 3 – Recommendations &amp; Conclusion</w:t>
      </w:r>
    </w:p>
    <w:p w:rsidR="00693CF5" w:rsidRPr="005B491E" w:rsidRDefault="00693CF5" w:rsidP="005B491E">
      <w:pPr>
        <w:rPr>
          <w:b/>
          <w:sz w:val="24"/>
          <w:u w:val="single"/>
          <w:lang w:eastAsia="en-GB"/>
        </w:rPr>
      </w:pPr>
      <w:r w:rsidRPr="005B491E">
        <w:rPr>
          <w:b/>
          <w:sz w:val="24"/>
          <w:u w:val="single"/>
          <w:lang w:eastAsia="en-GB"/>
        </w:rPr>
        <w:t xml:space="preserve">Recommendations </w:t>
      </w:r>
    </w:p>
    <w:p w:rsidR="00693CF5" w:rsidRDefault="00693CF5" w:rsidP="00693CF5">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Moving forward, the questions still stands, is the radical education movement (home-schooling or unschooling) the answer to the shortcomings of the current outdated traditional education system? </w:t>
      </w:r>
    </w:p>
    <w:p w:rsidR="00693CF5" w:rsidRDefault="00693CF5" w:rsidP="00693CF5">
      <w:pPr>
        <w:shd w:val="clear" w:color="auto" w:fill="FFFFFF"/>
        <w:spacing w:before="100" w:beforeAutospacing="1" w:after="100" w:afterAutospacing="1" w:line="360" w:lineRule="auto"/>
        <w:rPr>
          <w:rFonts w:cstheme="minorHAnsi"/>
          <w:color w:val="222222"/>
          <w:shd w:val="clear" w:color="auto" w:fill="FFFFFF"/>
        </w:rPr>
      </w:pPr>
      <w:r>
        <w:rPr>
          <w:rFonts w:eastAsia="Times New Roman" w:cstheme="minorHAnsi"/>
          <w:color w:val="373A3C"/>
          <w:szCs w:val="23"/>
          <w:lang w:eastAsia="en-GB"/>
        </w:rPr>
        <w:t xml:space="preserve">There are many benefits of the three differing approaches to education. </w:t>
      </w:r>
      <w:proofErr w:type="spellStart"/>
      <w:r>
        <w:rPr>
          <w:rFonts w:cstheme="minorHAnsi"/>
          <w:color w:val="222222"/>
          <w:shd w:val="clear" w:color="auto" w:fill="FFFFFF"/>
        </w:rPr>
        <w:t>Masschelein</w:t>
      </w:r>
      <w:proofErr w:type="spellEnd"/>
      <w:r>
        <w:rPr>
          <w:rFonts w:cstheme="minorHAnsi"/>
          <w:color w:val="222222"/>
          <w:shd w:val="clear" w:color="auto" w:fill="FFFFFF"/>
        </w:rPr>
        <w:t xml:space="preserve"> and Simons (2015) discuss the importance of a sanitised approach of all three practices. Radical Education will forever be viewed as radical so long as it challenges the capitalistic society it is built upon (Fielding and Moss, 2010). In order to progress and succeed for the many and not the few, there must be an overhaul of outdated procedures and policies. Schools should no longer be viewed as compulsory unit of time that must be spent lining up girl to boy. However, after reviewing various literature, it is also not feasible to state that traditional schooling should be thrown out and all children should be free to educate themselves. There are many amalgamations of the three approaches to education. Summerhill School is the textbook example of this. The school was founded in a time of oppression and neglect of women’s rights (</w:t>
      </w:r>
      <w:proofErr w:type="spellStart"/>
      <w:r>
        <w:rPr>
          <w:rFonts w:cstheme="minorHAnsi"/>
          <w:color w:val="222222"/>
          <w:shd w:val="clear" w:color="auto" w:fill="FFFFFF"/>
        </w:rPr>
        <w:t>Corall</w:t>
      </w:r>
      <w:proofErr w:type="spellEnd"/>
      <w:r>
        <w:rPr>
          <w:rFonts w:cstheme="minorHAnsi"/>
          <w:color w:val="222222"/>
          <w:shd w:val="clear" w:color="auto" w:fill="FFFFFF"/>
        </w:rPr>
        <w:t xml:space="preserve">, 2013). It has challenged societies rules and practices for almost 100 years, in that time has surpassed all expectations. The school itself is best descried as a </w:t>
      </w:r>
      <w:r>
        <w:rPr>
          <w:rFonts w:cstheme="minorHAnsi"/>
          <w:color w:val="222222"/>
          <w:shd w:val="clear" w:color="auto" w:fill="FFFFFF"/>
        </w:rPr>
        <w:lastRenderedPageBreak/>
        <w:t>democratic community where children are enabled to learn self-confidence, tolerance and given enough space to gain self-identity (</w:t>
      </w:r>
      <w:r>
        <w:rPr>
          <w:rFonts w:eastAsia="Times New Roman" w:cstheme="minorHAnsi"/>
          <w:color w:val="373A3C"/>
          <w:szCs w:val="23"/>
          <w:lang w:eastAsia="en-GB"/>
        </w:rPr>
        <w:t>Stronach and Piper, 2008)</w:t>
      </w:r>
      <w:r>
        <w:rPr>
          <w:rFonts w:cstheme="minorHAnsi"/>
          <w:color w:val="222222"/>
          <w:shd w:val="clear" w:color="auto" w:fill="FFFFFF"/>
        </w:rPr>
        <w:t xml:space="preserve">. The founder A.S. Neil is renowned worldwide for his philosophy of education which is vastly </w:t>
      </w:r>
      <w:proofErr w:type="gramStart"/>
      <w:r>
        <w:rPr>
          <w:rFonts w:cstheme="minorHAnsi"/>
          <w:color w:val="222222"/>
          <w:shd w:val="clear" w:color="auto" w:fill="FFFFFF"/>
        </w:rPr>
        <w:t>similar to</w:t>
      </w:r>
      <w:proofErr w:type="gramEnd"/>
      <w:r>
        <w:rPr>
          <w:rFonts w:cstheme="minorHAnsi"/>
          <w:color w:val="222222"/>
          <w:shd w:val="clear" w:color="auto" w:fill="FFFFFF"/>
        </w:rPr>
        <w:t xml:space="preserve"> that of Holt. </w:t>
      </w:r>
    </w:p>
    <w:p w:rsidR="00693CF5" w:rsidRDefault="00693CF5" w:rsidP="00693CF5">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The school community is made up of roughly eighty children aged from five to seventeen years old. There are approximately twenty-five staff there which include teachers and boarding parents. Almost </w:t>
      </w:r>
      <w:proofErr w:type="gramStart"/>
      <w:r>
        <w:rPr>
          <w:rFonts w:eastAsia="Times New Roman" w:cstheme="minorHAnsi"/>
          <w:color w:val="373A3C"/>
          <w:szCs w:val="23"/>
          <w:lang w:eastAsia="en-GB"/>
        </w:rPr>
        <w:t>all of</w:t>
      </w:r>
      <w:proofErr w:type="gramEnd"/>
      <w:r>
        <w:rPr>
          <w:rFonts w:eastAsia="Times New Roman" w:cstheme="minorHAnsi"/>
          <w:color w:val="373A3C"/>
          <w:szCs w:val="23"/>
          <w:lang w:eastAsia="en-GB"/>
        </w:rPr>
        <w:t xml:space="preserve"> the children board at the school during term times but there are also day pupils in attendance </w:t>
      </w:r>
      <w:r>
        <w:rPr>
          <w:rFonts w:cstheme="minorHAnsi"/>
          <w:color w:val="222222"/>
          <w:shd w:val="clear" w:color="auto" w:fill="FFFFFF"/>
        </w:rPr>
        <w:t>(</w:t>
      </w:r>
      <w:proofErr w:type="spellStart"/>
      <w:r>
        <w:rPr>
          <w:rFonts w:cstheme="minorHAnsi"/>
          <w:color w:val="222222"/>
          <w:shd w:val="clear" w:color="auto" w:fill="FFFFFF"/>
        </w:rPr>
        <w:t>Corall</w:t>
      </w:r>
      <w:proofErr w:type="spellEnd"/>
      <w:r>
        <w:rPr>
          <w:rFonts w:cstheme="minorHAnsi"/>
          <w:color w:val="222222"/>
          <w:shd w:val="clear" w:color="auto" w:fill="FFFFFF"/>
        </w:rPr>
        <w:t>, 2013)</w:t>
      </w:r>
      <w:r>
        <w:rPr>
          <w:rFonts w:eastAsia="Times New Roman" w:cstheme="minorHAnsi"/>
          <w:color w:val="373A3C"/>
          <w:szCs w:val="23"/>
          <w:lang w:eastAsia="en-GB"/>
        </w:rPr>
        <w:t>. The school’s curriculum is made up of traditional core topics such as Mathematics, Science, English, History and offered up to GCSE level, however there is free access to subjects such as Art, Design and ICT (</w:t>
      </w:r>
      <w:proofErr w:type="spellStart"/>
      <w:r>
        <w:rPr>
          <w:rFonts w:eastAsia="Times New Roman" w:cstheme="minorHAnsi"/>
          <w:color w:val="373A3C"/>
          <w:szCs w:val="23"/>
          <w:lang w:eastAsia="en-GB"/>
        </w:rPr>
        <w:t>Goodsman</w:t>
      </w:r>
      <w:proofErr w:type="spellEnd"/>
      <w:r>
        <w:rPr>
          <w:rFonts w:eastAsia="Times New Roman" w:cstheme="minorHAnsi"/>
          <w:color w:val="373A3C"/>
          <w:szCs w:val="23"/>
          <w:lang w:eastAsia="en-GB"/>
        </w:rPr>
        <w:t xml:space="preserve">, 1992).  Interviews were conducted with former alumni of Summerhill and the conclusions found were that of real surprise to most who mocked and critiqued the school. Most of the alumni had progressed to university and worked in academic settings, such as business and teaching (Lucas, 2011).  </w:t>
      </w:r>
      <w:proofErr w:type="gramStart"/>
      <w:r>
        <w:rPr>
          <w:rFonts w:eastAsia="Times New Roman" w:cstheme="minorHAnsi"/>
          <w:color w:val="373A3C"/>
          <w:szCs w:val="23"/>
          <w:lang w:eastAsia="en-GB"/>
        </w:rPr>
        <w:t>It would appear that a</w:t>
      </w:r>
      <w:proofErr w:type="gramEnd"/>
      <w:r>
        <w:rPr>
          <w:rFonts w:eastAsia="Times New Roman" w:cstheme="minorHAnsi"/>
          <w:color w:val="373A3C"/>
          <w:szCs w:val="23"/>
          <w:lang w:eastAsia="en-GB"/>
        </w:rPr>
        <w:t xml:space="preserve"> democratic education could fundamental cover all bases and revive the nations failing education system. </w:t>
      </w:r>
    </w:p>
    <w:p w:rsidR="00143E32" w:rsidRPr="005B491E" w:rsidRDefault="00143E32"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p>
    <w:p w:rsidR="0000239E" w:rsidRPr="005B491E" w:rsidRDefault="0000239E" w:rsidP="00AB5FE3">
      <w:pPr>
        <w:shd w:val="clear" w:color="auto" w:fill="FFFFFF"/>
        <w:spacing w:before="100" w:beforeAutospacing="1" w:after="100" w:afterAutospacing="1" w:line="240" w:lineRule="auto"/>
        <w:rPr>
          <w:rFonts w:eastAsia="Times New Roman" w:cstheme="minorHAnsi"/>
          <w:b/>
          <w:color w:val="373A3C"/>
          <w:sz w:val="24"/>
          <w:szCs w:val="23"/>
          <w:u w:val="single"/>
          <w:lang w:eastAsia="en-GB"/>
        </w:rPr>
      </w:pPr>
      <w:r w:rsidRPr="005B491E">
        <w:rPr>
          <w:rFonts w:eastAsia="Times New Roman" w:cstheme="minorHAnsi"/>
          <w:b/>
          <w:color w:val="373A3C"/>
          <w:sz w:val="24"/>
          <w:szCs w:val="23"/>
          <w:u w:val="single"/>
          <w:lang w:eastAsia="en-GB"/>
        </w:rPr>
        <w:t xml:space="preserve">Conclusion </w:t>
      </w:r>
    </w:p>
    <w:p w:rsidR="00763EC3" w:rsidRPr="00763EC3" w:rsidRDefault="00763EC3" w:rsidP="00763EC3">
      <w:pPr>
        <w:shd w:val="clear" w:color="auto" w:fill="FFFFFF"/>
        <w:spacing w:before="100" w:beforeAutospacing="1" w:after="100" w:afterAutospacing="1" w:line="360" w:lineRule="auto"/>
        <w:rPr>
          <w:rFonts w:eastAsia="Times New Roman" w:cstheme="minorHAnsi"/>
          <w:color w:val="373A3C"/>
          <w:szCs w:val="23"/>
          <w:lang w:eastAsia="en-GB"/>
        </w:rPr>
      </w:pPr>
      <w:r w:rsidRPr="00763EC3">
        <w:rPr>
          <w:rFonts w:eastAsia="Times New Roman" w:cstheme="minorHAnsi"/>
          <w:color w:val="373A3C"/>
          <w:szCs w:val="23"/>
          <w:lang w:eastAsia="en-GB"/>
        </w:rPr>
        <w:t>The radical educational movement:</w:t>
      </w:r>
      <w:r w:rsidRPr="00763EC3">
        <w:rPr>
          <w:rFonts w:eastAsia="Times New Roman" w:cstheme="minorHAnsi"/>
          <w:color w:val="373A3C"/>
          <w:szCs w:val="23"/>
          <w:lang w:eastAsia="en-GB"/>
        </w:rPr>
        <w:t xml:space="preserve"> </w:t>
      </w:r>
      <w:r w:rsidRPr="00763EC3">
        <w:rPr>
          <w:rFonts w:eastAsia="Times New Roman" w:cstheme="minorHAnsi"/>
          <w:color w:val="373A3C"/>
          <w:szCs w:val="23"/>
          <w:lang w:eastAsia="en-GB"/>
        </w:rPr>
        <w:t>is it the answer to a failing traditional school system?</w:t>
      </w:r>
    </w:p>
    <w:p w:rsidR="00143E32" w:rsidRDefault="00143E32" w:rsidP="00143E32">
      <w:pPr>
        <w:shd w:val="clear" w:color="auto" w:fill="FFFFFF"/>
        <w:spacing w:before="100" w:beforeAutospacing="1" w:after="100" w:afterAutospacing="1" w:line="360" w:lineRule="auto"/>
        <w:rPr>
          <w:rFonts w:eastAsia="Times New Roman" w:cstheme="minorHAnsi"/>
          <w:color w:val="373A3C"/>
          <w:szCs w:val="23"/>
          <w:lang w:eastAsia="en-GB"/>
        </w:rPr>
      </w:pPr>
      <w:r>
        <w:rPr>
          <w:rFonts w:eastAsia="Times New Roman" w:cstheme="minorHAnsi"/>
          <w:color w:val="373A3C"/>
          <w:szCs w:val="23"/>
          <w:lang w:eastAsia="en-GB"/>
        </w:rPr>
        <w:t xml:space="preserve">There is no denying that the traditional method of schooling does not work for all students, it is outdated, oppressive, built on capitalist beliefs and not delivering attainment levels expected of learners. Despite these inadequacies, </w:t>
      </w:r>
      <w:proofErr w:type="gramStart"/>
      <w:r>
        <w:rPr>
          <w:rFonts w:eastAsia="Times New Roman" w:cstheme="minorHAnsi"/>
          <w:color w:val="373A3C"/>
          <w:szCs w:val="23"/>
          <w:lang w:eastAsia="en-GB"/>
        </w:rPr>
        <w:t>it would appear that many</w:t>
      </w:r>
      <w:proofErr w:type="gramEnd"/>
      <w:r>
        <w:rPr>
          <w:rFonts w:eastAsia="Times New Roman" w:cstheme="minorHAnsi"/>
          <w:color w:val="373A3C"/>
          <w:szCs w:val="23"/>
          <w:lang w:eastAsia="en-GB"/>
        </w:rPr>
        <w:t xml:space="preserve"> schools do house a community spirit. If the ideologies of Illich, Holt and others did become realised and school’s eradicated, many children and families would be left in very poor conditions. It seems right now in the UK there is a need for school regardless if it is wanted or not. Home-schooling and unschooling were a preference of the author before the completion of this literature review. The radical education movement has made impressive headway with regards to children’s rights and empowerment. </w:t>
      </w:r>
      <w:proofErr w:type="gramStart"/>
      <w:r>
        <w:rPr>
          <w:rFonts w:eastAsia="Times New Roman" w:cstheme="minorHAnsi"/>
          <w:color w:val="373A3C"/>
          <w:szCs w:val="23"/>
          <w:lang w:eastAsia="en-GB"/>
        </w:rPr>
        <w:t>It would seem that currently</w:t>
      </w:r>
      <w:proofErr w:type="gramEnd"/>
      <w:r>
        <w:rPr>
          <w:rFonts w:eastAsia="Times New Roman" w:cstheme="minorHAnsi"/>
          <w:color w:val="373A3C"/>
          <w:szCs w:val="23"/>
          <w:lang w:eastAsia="en-GB"/>
        </w:rPr>
        <w:t xml:space="preserve"> in the UK it is not feasible to implement unschooling or home-schooling as a mandatory approach due to the detrimental effects of poverty. These limitations however do discredit the ideas and viewpoints of the </w:t>
      </w:r>
      <w:proofErr w:type="gramStart"/>
      <w:r>
        <w:rPr>
          <w:rFonts w:eastAsia="Times New Roman" w:cstheme="minorHAnsi"/>
          <w:color w:val="373A3C"/>
          <w:szCs w:val="23"/>
          <w:lang w:eastAsia="en-GB"/>
        </w:rPr>
        <w:t>aforementioned educators</w:t>
      </w:r>
      <w:proofErr w:type="gramEnd"/>
      <w:r>
        <w:rPr>
          <w:rFonts w:eastAsia="Times New Roman" w:cstheme="minorHAnsi"/>
          <w:color w:val="373A3C"/>
          <w:szCs w:val="23"/>
          <w:lang w:eastAsia="en-GB"/>
        </w:rPr>
        <w:t xml:space="preserve"> and philosophers, unfortunately at present the UK must focus on its children welfare and health and when poverty is eradicated, then focus on the standard of education. As previously mentioned, it is worth nothing that when the UK is ready and willing to accept change, best possible outcome this review could find was the democratic education provided to children at Summerhill free-school. With the perfect mixture of structure, free time, innovation, trust and empowerment there can be no room to fail. “Aim for success, not perfection. </w:t>
      </w:r>
      <w:r>
        <w:rPr>
          <w:rFonts w:eastAsia="Times New Roman" w:cstheme="minorHAnsi"/>
          <w:color w:val="373A3C"/>
          <w:szCs w:val="23"/>
          <w:lang w:eastAsia="en-GB"/>
        </w:rPr>
        <w:lastRenderedPageBreak/>
        <w:t>Never give up your right to be wrong, because then you will lose the ability to learn new things and move forward with your life” (</w:t>
      </w:r>
      <w:r>
        <w:rPr>
          <w:rFonts w:eastAsia="Times New Roman" w:cstheme="minorHAnsi"/>
          <w:bCs/>
          <w:color w:val="373A3C"/>
          <w:szCs w:val="23"/>
          <w:lang w:eastAsia="en-GB"/>
        </w:rPr>
        <w:t>David Burns, 1999).</w:t>
      </w:r>
    </w:p>
    <w:p w:rsidR="00143E32" w:rsidRPr="00143E32" w:rsidRDefault="00143E32" w:rsidP="00AB5FE3">
      <w:pPr>
        <w:shd w:val="clear" w:color="auto" w:fill="FFFFFF"/>
        <w:spacing w:before="100" w:beforeAutospacing="1" w:after="100" w:afterAutospacing="1" w:line="240" w:lineRule="auto"/>
        <w:rPr>
          <w:rFonts w:eastAsia="Times New Roman" w:cstheme="minorHAnsi"/>
          <w:color w:val="373A3C"/>
          <w:szCs w:val="23"/>
          <w:lang w:eastAsia="en-GB"/>
        </w:rPr>
      </w:pPr>
    </w:p>
    <w:p w:rsidR="00143E32" w:rsidRDefault="00143E32" w:rsidP="00AB5FE3">
      <w:pPr>
        <w:shd w:val="clear" w:color="auto" w:fill="FFFFFF"/>
        <w:spacing w:before="100" w:beforeAutospacing="1" w:after="100" w:afterAutospacing="1" w:line="240" w:lineRule="auto"/>
        <w:rPr>
          <w:rFonts w:eastAsia="Times New Roman" w:cstheme="minorHAnsi"/>
          <w:b/>
          <w:color w:val="373A3C"/>
          <w:szCs w:val="23"/>
          <w:u w:val="single"/>
          <w:lang w:eastAsia="en-GB"/>
        </w:rPr>
      </w:pPr>
    </w:p>
    <w:p w:rsidR="00143E32" w:rsidRDefault="00143E32" w:rsidP="00AB5FE3">
      <w:pPr>
        <w:shd w:val="clear" w:color="auto" w:fill="FFFFFF"/>
        <w:spacing w:before="100" w:beforeAutospacing="1" w:after="100" w:afterAutospacing="1" w:line="240" w:lineRule="auto"/>
        <w:rPr>
          <w:rFonts w:eastAsia="Times New Roman" w:cstheme="minorHAnsi"/>
          <w:b/>
          <w:color w:val="373A3C"/>
          <w:szCs w:val="23"/>
          <w:u w:val="single"/>
          <w:lang w:eastAsia="en-GB"/>
        </w:rPr>
      </w:pPr>
    </w:p>
    <w:p w:rsidR="00143E32" w:rsidRDefault="00143E32" w:rsidP="00AB5FE3">
      <w:pPr>
        <w:shd w:val="clear" w:color="auto" w:fill="FFFFFF"/>
        <w:spacing w:before="100" w:beforeAutospacing="1" w:after="100" w:afterAutospacing="1" w:line="240" w:lineRule="auto"/>
        <w:rPr>
          <w:rFonts w:eastAsia="Times New Roman" w:cstheme="minorHAnsi"/>
          <w:b/>
          <w:color w:val="373A3C"/>
          <w:szCs w:val="23"/>
          <w:u w:val="single"/>
          <w:lang w:eastAsia="en-GB"/>
        </w:rPr>
      </w:pPr>
    </w:p>
    <w:p w:rsidR="00C72C75" w:rsidRPr="00B64A45" w:rsidRDefault="00C72C75" w:rsidP="00AB5FE3">
      <w:pPr>
        <w:shd w:val="clear" w:color="auto" w:fill="FFFFFF"/>
        <w:spacing w:before="100" w:beforeAutospacing="1" w:after="100" w:afterAutospacing="1" w:line="240" w:lineRule="auto"/>
        <w:rPr>
          <w:rFonts w:eastAsia="Times New Roman" w:cstheme="minorHAnsi"/>
          <w:b/>
          <w:color w:val="373A3C"/>
          <w:szCs w:val="23"/>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Pr="00B64A45" w:rsidRDefault="00B64A45" w:rsidP="00B64A45">
      <w:pPr>
        <w:shd w:val="clear" w:color="auto" w:fill="FFFFFF"/>
        <w:spacing w:before="100" w:beforeAutospacing="1" w:after="100" w:afterAutospacing="1" w:line="240" w:lineRule="auto"/>
        <w:rPr>
          <w:rFonts w:eastAsia="Times New Roman" w:cstheme="minorHAnsi"/>
          <w:b/>
          <w:color w:val="373A3C"/>
          <w:u w:val="single"/>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pPr>
    </w:p>
    <w:p w:rsidR="00B64A45" w:rsidRDefault="00B64A45" w:rsidP="00B64A45">
      <w:pPr>
        <w:shd w:val="clear" w:color="auto" w:fill="FFFFFF"/>
        <w:spacing w:before="100" w:beforeAutospacing="1" w:after="100" w:afterAutospacing="1" w:line="240" w:lineRule="auto"/>
        <w:rPr>
          <w:rFonts w:eastAsia="Times New Roman" w:cstheme="minorHAnsi"/>
          <w:color w:val="373A3C"/>
          <w:lang w:eastAsia="en-GB"/>
        </w:rPr>
      </w:pPr>
    </w:p>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AB5FE3" w:rsidRDefault="00AB5FE3" w:rsidP="00AB5FE3"/>
    <w:p w:rsidR="005B491E" w:rsidRDefault="005B491E" w:rsidP="00AB5FE3"/>
    <w:p w:rsidR="00AB5FE3" w:rsidRPr="005B491E" w:rsidRDefault="00AB5FE3" w:rsidP="00AB5FE3">
      <w:pPr>
        <w:rPr>
          <w:rFonts w:cstheme="minorHAnsi"/>
          <w:b/>
          <w:sz w:val="24"/>
          <w:u w:val="single"/>
        </w:rPr>
      </w:pPr>
      <w:r w:rsidRPr="005B491E">
        <w:rPr>
          <w:rFonts w:cstheme="minorHAnsi"/>
          <w:b/>
          <w:sz w:val="24"/>
          <w:u w:val="single"/>
        </w:rPr>
        <w:lastRenderedPageBreak/>
        <w:t>References</w:t>
      </w:r>
    </w:p>
    <w:p w:rsidR="009F4D87" w:rsidRPr="009F4D87" w:rsidRDefault="009F4D87" w:rsidP="00AB5FE3">
      <w:pPr>
        <w:rPr>
          <w:rFonts w:cstheme="minorHAnsi"/>
        </w:rPr>
      </w:pPr>
      <w:r w:rsidRPr="009F4D87">
        <w:rPr>
          <w:rFonts w:cstheme="minorHAnsi"/>
        </w:rPr>
        <w:t>Allman, P. and Wallis, J., 1990. Praxis: Implication for ‘</w:t>
      </w:r>
      <w:proofErr w:type="spellStart"/>
      <w:r w:rsidRPr="009F4D87">
        <w:rPr>
          <w:rFonts w:cstheme="minorHAnsi"/>
        </w:rPr>
        <w:t>really’radical</w:t>
      </w:r>
      <w:proofErr w:type="spellEnd"/>
      <w:r w:rsidRPr="009F4D87">
        <w:rPr>
          <w:rFonts w:cstheme="minorHAnsi"/>
        </w:rPr>
        <w:t xml:space="preserve"> education. </w:t>
      </w:r>
      <w:r w:rsidRPr="009F4D87">
        <w:rPr>
          <w:rFonts w:cstheme="minorHAnsi"/>
          <w:i/>
          <w:iCs/>
        </w:rPr>
        <w:t>Studies in the Education of Adults</w:t>
      </w:r>
      <w:r w:rsidRPr="009F4D87">
        <w:rPr>
          <w:rFonts w:cstheme="minorHAnsi"/>
        </w:rPr>
        <w:t>, </w:t>
      </w:r>
      <w:r w:rsidRPr="009F4D87">
        <w:rPr>
          <w:rFonts w:cstheme="minorHAnsi"/>
          <w:i/>
          <w:iCs/>
        </w:rPr>
        <w:t>22</w:t>
      </w:r>
      <w:r w:rsidRPr="009F4D87">
        <w:rPr>
          <w:rFonts w:cstheme="minorHAnsi"/>
        </w:rPr>
        <w:t>(1), pp.14-30.</w:t>
      </w:r>
    </w:p>
    <w:p w:rsidR="00257EB8" w:rsidRPr="003E0236" w:rsidRDefault="00257EB8" w:rsidP="003E0236">
      <w:pPr>
        <w:rPr>
          <w:rFonts w:cstheme="minorHAnsi"/>
        </w:rPr>
      </w:pPr>
      <w:r w:rsidRPr="003E0236">
        <w:rPr>
          <w:rFonts w:cstheme="minorHAnsi"/>
        </w:rPr>
        <w:t>Arnall, J., 2008. </w:t>
      </w:r>
      <w:r w:rsidRPr="003E0236">
        <w:rPr>
          <w:rFonts w:cstheme="minorHAnsi"/>
          <w:i/>
          <w:iCs/>
        </w:rPr>
        <w:t>Discipline Without Distress: 135 Tools for Raising Caring, Responsible Children Without Time-out, Spanking, Punishment, Or Bribery</w:t>
      </w:r>
      <w:r w:rsidRPr="003E0236">
        <w:rPr>
          <w:rFonts w:cstheme="minorHAnsi"/>
        </w:rPr>
        <w:t>. Professional Parenting.</w:t>
      </w:r>
    </w:p>
    <w:p w:rsidR="00257EB8" w:rsidRPr="003E0236" w:rsidRDefault="00257EB8" w:rsidP="003E0236">
      <w:pPr>
        <w:rPr>
          <w:rFonts w:cstheme="minorHAnsi"/>
        </w:rPr>
      </w:pPr>
      <w:r w:rsidRPr="003E0236">
        <w:rPr>
          <w:rFonts w:cstheme="minorHAnsi"/>
        </w:rPr>
        <w:t>Arnall, J., 2018. </w:t>
      </w:r>
      <w:r w:rsidRPr="003E0236">
        <w:rPr>
          <w:rFonts w:cstheme="minorHAnsi"/>
          <w:i/>
          <w:iCs/>
        </w:rPr>
        <w:t>UNSCHOOLING TO UNIVERSITY</w:t>
      </w:r>
      <w:r w:rsidRPr="003E0236">
        <w:rPr>
          <w:rFonts w:cstheme="minorHAnsi"/>
        </w:rPr>
        <w:t>. Calgary: PROFESSIONAL PARENTING CA.</w:t>
      </w:r>
    </w:p>
    <w:p w:rsidR="00257EB8" w:rsidRPr="003E0236" w:rsidRDefault="00257EB8" w:rsidP="003E0236">
      <w:pPr>
        <w:rPr>
          <w:rFonts w:cstheme="minorHAnsi"/>
          <w:color w:val="222222"/>
          <w:shd w:val="clear" w:color="auto" w:fill="FFFFFF"/>
        </w:rPr>
      </w:pPr>
      <w:r w:rsidRPr="003E0236">
        <w:rPr>
          <w:rFonts w:cstheme="minorHAnsi"/>
          <w:color w:val="222222"/>
          <w:shd w:val="clear" w:color="auto" w:fill="FFFFFF"/>
        </w:rPr>
        <w:t>Barrow, R., 2011. </w:t>
      </w:r>
      <w:r w:rsidRPr="003E0236">
        <w:rPr>
          <w:rFonts w:cstheme="minorHAnsi"/>
          <w:i/>
          <w:iCs/>
          <w:color w:val="222222"/>
          <w:shd w:val="clear" w:color="auto" w:fill="FFFFFF"/>
        </w:rPr>
        <w:t xml:space="preserve">Radical education: A critique of </w:t>
      </w:r>
      <w:proofErr w:type="spellStart"/>
      <w:r w:rsidRPr="003E0236">
        <w:rPr>
          <w:rFonts w:cstheme="minorHAnsi"/>
          <w:i/>
          <w:iCs/>
          <w:color w:val="222222"/>
          <w:shd w:val="clear" w:color="auto" w:fill="FFFFFF"/>
        </w:rPr>
        <w:t>freeschooling</w:t>
      </w:r>
      <w:proofErr w:type="spellEnd"/>
      <w:r w:rsidRPr="003E0236">
        <w:rPr>
          <w:rFonts w:cstheme="minorHAnsi"/>
          <w:i/>
          <w:iCs/>
          <w:color w:val="222222"/>
          <w:shd w:val="clear" w:color="auto" w:fill="FFFFFF"/>
        </w:rPr>
        <w:t xml:space="preserve"> and </w:t>
      </w:r>
      <w:proofErr w:type="spellStart"/>
      <w:r w:rsidRPr="003E0236">
        <w:rPr>
          <w:rFonts w:cstheme="minorHAnsi"/>
          <w:i/>
          <w:iCs/>
          <w:color w:val="222222"/>
          <w:shd w:val="clear" w:color="auto" w:fill="FFFFFF"/>
        </w:rPr>
        <w:t>deschooling</w:t>
      </w:r>
      <w:proofErr w:type="spellEnd"/>
      <w:r w:rsidRPr="003E0236">
        <w:rPr>
          <w:rFonts w:cstheme="minorHAnsi"/>
          <w:color w:val="222222"/>
          <w:shd w:val="clear" w:color="auto" w:fill="FFFFFF"/>
        </w:rPr>
        <w:t> (Vol. 7). Routledge.</w:t>
      </w:r>
    </w:p>
    <w:p w:rsidR="00257EB8" w:rsidRPr="003E0236" w:rsidRDefault="00257EB8" w:rsidP="003E0236">
      <w:pPr>
        <w:rPr>
          <w:rFonts w:cstheme="minorHAnsi"/>
        </w:rPr>
      </w:pPr>
      <w:r w:rsidRPr="003E0236">
        <w:rPr>
          <w:rFonts w:cstheme="minorHAnsi"/>
        </w:rPr>
        <w:t>Bergsma, L.J., 2004. Empowerment education: The link between media literacy and health promotion. </w:t>
      </w:r>
      <w:r w:rsidRPr="003E0236">
        <w:rPr>
          <w:rFonts w:cstheme="minorHAnsi"/>
          <w:i/>
          <w:iCs/>
        </w:rPr>
        <w:t xml:space="preserve">American </w:t>
      </w:r>
      <w:proofErr w:type="spellStart"/>
      <w:r w:rsidRPr="003E0236">
        <w:rPr>
          <w:rFonts w:cstheme="minorHAnsi"/>
          <w:i/>
          <w:iCs/>
        </w:rPr>
        <w:t>Behavioral</w:t>
      </w:r>
      <w:proofErr w:type="spellEnd"/>
      <w:r w:rsidRPr="003E0236">
        <w:rPr>
          <w:rFonts w:cstheme="minorHAnsi"/>
          <w:i/>
          <w:iCs/>
        </w:rPr>
        <w:t xml:space="preserve"> Scientist</w:t>
      </w:r>
      <w:r w:rsidRPr="003E0236">
        <w:rPr>
          <w:rFonts w:cstheme="minorHAnsi"/>
        </w:rPr>
        <w:t>, </w:t>
      </w:r>
      <w:r w:rsidRPr="003E0236">
        <w:rPr>
          <w:rFonts w:cstheme="minorHAnsi"/>
          <w:i/>
          <w:iCs/>
        </w:rPr>
        <w:t>48</w:t>
      </w:r>
      <w:r w:rsidRPr="003E0236">
        <w:rPr>
          <w:rFonts w:cstheme="minorHAnsi"/>
        </w:rPr>
        <w:t>(2), pp.152-164.</w:t>
      </w:r>
    </w:p>
    <w:p w:rsidR="00257EB8" w:rsidRDefault="00257EB8" w:rsidP="003E0236">
      <w:pPr>
        <w:rPr>
          <w:rFonts w:cstheme="minorHAnsi"/>
        </w:rPr>
      </w:pPr>
      <w:r w:rsidRPr="003E0236">
        <w:rPr>
          <w:rFonts w:cstheme="minorHAnsi"/>
        </w:rPr>
        <w:t xml:space="preserve">Blewitt, J., 2010. </w:t>
      </w:r>
      <w:proofErr w:type="spellStart"/>
      <w:r w:rsidRPr="003E0236">
        <w:rPr>
          <w:rFonts w:cstheme="minorHAnsi"/>
        </w:rPr>
        <w:t>Deschooling</w:t>
      </w:r>
      <w:proofErr w:type="spellEnd"/>
      <w:r w:rsidRPr="003E0236">
        <w:rPr>
          <w:rFonts w:cstheme="minorHAnsi"/>
        </w:rPr>
        <w:t xml:space="preserve"> society? A lifelong learning network for sustainable communities, urban regeneration and environmental technologies. </w:t>
      </w:r>
      <w:r w:rsidRPr="003E0236">
        <w:rPr>
          <w:rFonts w:cstheme="minorHAnsi"/>
          <w:i/>
          <w:iCs/>
        </w:rPr>
        <w:t>Sustainability</w:t>
      </w:r>
      <w:r w:rsidRPr="003E0236">
        <w:rPr>
          <w:rFonts w:cstheme="minorHAnsi"/>
        </w:rPr>
        <w:t>, </w:t>
      </w:r>
      <w:r w:rsidRPr="003E0236">
        <w:rPr>
          <w:rFonts w:cstheme="minorHAnsi"/>
          <w:i/>
          <w:iCs/>
        </w:rPr>
        <w:t>2</w:t>
      </w:r>
      <w:r w:rsidRPr="003E0236">
        <w:rPr>
          <w:rFonts w:cstheme="minorHAnsi"/>
        </w:rPr>
        <w:t>(11), pp.3465-3478.</w:t>
      </w:r>
    </w:p>
    <w:p w:rsidR="009F4D87" w:rsidRPr="003E0236" w:rsidRDefault="009F4D87" w:rsidP="003E0236">
      <w:pPr>
        <w:rPr>
          <w:rFonts w:cstheme="minorHAnsi"/>
        </w:rPr>
      </w:pPr>
      <w:r w:rsidRPr="009F4D87">
        <w:rPr>
          <w:rFonts w:cstheme="minorHAnsi"/>
        </w:rPr>
        <w:t>Bowles, S. and Gintis, H., 2011. </w:t>
      </w:r>
      <w:r w:rsidRPr="009F4D87">
        <w:rPr>
          <w:rFonts w:cstheme="minorHAnsi"/>
          <w:i/>
          <w:iCs/>
        </w:rPr>
        <w:t>A cooperative species: Human reciprocity and its evolution</w:t>
      </w:r>
      <w:r w:rsidRPr="009F4D87">
        <w:rPr>
          <w:rFonts w:cstheme="minorHAnsi"/>
        </w:rPr>
        <w:t>. Princeton University Press.</w:t>
      </w:r>
    </w:p>
    <w:p w:rsidR="00257EB8" w:rsidRDefault="00257EB8" w:rsidP="003E0236">
      <w:pPr>
        <w:rPr>
          <w:rFonts w:cstheme="minorHAnsi"/>
        </w:rPr>
      </w:pPr>
      <w:proofErr w:type="spellStart"/>
      <w:r w:rsidRPr="003E0236">
        <w:rPr>
          <w:rFonts w:cstheme="minorHAnsi"/>
        </w:rPr>
        <w:t>Burbules</w:t>
      </w:r>
      <w:proofErr w:type="spellEnd"/>
      <w:r w:rsidRPr="003E0236">
        <w:rPr>
          <w:rFonts w:cstheme="minorHAnsi"/>
        </w:rPr>
        <w:t>, N.C. and Berk, R., 1999. Critical thinking and critical pedagogy: Relations, differences, and limits. </w:t>
      </w:r>
      <w:r w:rsidRPr="003E0236">
        <w:rPr>
          <w:rFonts w:cstheme="minorHAnsi"/>
          <w:i/>
          <w:iCs/>
        </w:rPr>
        <w:t>Critical theories in education: Changing terrains of knowledge and politics</w:t>
      </w:r>
      <w:r w:rsidRPr="003E0236">
        <w:rPr>
          <w:rFonts w:cstheme="minorHAnsi"/>
        </w:rPr>
        <w:t>, pp.45-65.</w:t>
      </w:r>
    </w:p>
    <w:p w:rsidR="00763EC3" w:rsidRPr="00763EC3" w:rsidRDefault="00763EC3" w:rsidP="003E0236">
      <w:pPr>
        <w:rPr>
          <w:rFonts w:cstheme="minorHAnsi"/>
          <w:b/>
          <w:bCs/>
        </w:rPr>
      </w:pPr>
      <w:r w:rsidRPr="00763EC3">
        <w:rPr>
          <w:rFonts w:cstheme="minorHAnsi"/>
        </w:rPr>
        <w:t>Burns, D.D., 1999. </w:t>
      </w:r>
      <w:r w:rsidRPr="00763EC3">
        <w:rPr>
          <w:rFonts w:cstheme="minorHAnsi"/>
          <w:i/>
          <w:iCs/>
        </w:rPr>
        <w:t>The feeling good handbook, Rev</w:t>
      </w:r>
      <w:r w:rsidRPr="00763EC3">
        <w:rPr>
          <w:rFonts w:cstheme="minorHAnsi"/>
        </w:rPr>
        <w:t>. Plume/Penguin Books.</w:t>
      </w:r>
    </w:p>
    <w:p w:rsidR="00257EB8" w:rsidRPr="003E0236" w:rsidRDefault="00257EB8" w:rsidP="003E0236">
      <w:pPr>
        <w:rPr>
          <w:rFonts w:cstheme="minorHAnsi"/>
        </w:rPr>
      </w:pPr>
      <w:r w:rsidRPr="003E0236">
        <w:rPr>
          <w:rFonts w:cstheme="minorHAnsi"/>
        </w:rPr>
        <w:t>Carnie, F., 2003. </w:t>
      </w:r>
      <w:r w:rsidRPr="003E0236">
        <w:rPr>
          <w:rFonts w:cstheme="minorHAnsi"/>
          <w:i/>
          <w:iCs/>
        </w:rPr>
        <w:t>Alternative approaches to education: A guide for parents and teachers</w:t>
      </w:r>
      <w:r w:rsidRPr="003E0236">
        <w:rPr>
          <w:rFonts w:cstheme="minorHAnsi"/>
        </w:rPr>
        <w:t>. Psychology Press.</w:t>
      </w:r>
    </w:p>
    <w:p w:rsidR="00257EB8" w:rsidRDefault="00257EB8" w:rsidP="003E0236">
      <w:pPr>
        <w:shd w:val="clear" w:color="auto" w:fill="FFFFFF"/>
        <w:spacing w:before="100" w:beforeAutospacing="1" w:after="100" w:afterAutospacing="1" w:line="360" w:lineRule="auto"/>
      </w:pPr>
      <w:proofErr w:type="spellStart"/>
      <w:r w:rsidRPr="003E0236">
        <w:rPr>
          <w:rFonts w:ascii="Arial" w:hAnsi="Arial" w:cs="Arial"/>
          <w:color w:val="222222"/>
          <w:sz w:val="20"/>
          <w:szCs w:val="20"/>
          <w:shd w:val="clear" w:color="auto" w:fill="FFFFFF"/>
        </w:rPr>
        <w:t>Cassebaum</w:t>
      </w:r>
      <w:proofErr w:type="spellEnd"/>
      <w:r w:rsidRPr="003E0236">
        <w:rPr>
          <w:rFonts w:ascii="Arial" w:hAnsi="Arial" w:cs="Arial"/>
          <w:color w:val="222222"/>
          <w:sz w:val="20"/>
          <w:szCs w:val="20"/>
          <w:shd w:val="clear" w:color="auto" w:fill="FFFFFF"/>
        </w:rPr>
        <w:t xml:space="preserve">, A., 2003. Revisiting </w:t>
      </w:r>
      <w:proofErr w:type="spellStart"/>
      <w:r w:rsidRPr="003E0236">
        <w:rPr>
          <w:rFonts w:ascii="Arial" w:hAnsi="Arial" w:cs="Arial"/>
          <w:color w:val="222222"/>
          <w:sz w:val="20"/>
          <w:szCs w:val="20"/>
          <w:shd w:val="clear" w:color="auto" w:fill="FFFFFF"/>
        </w:rPr>
        <w:t>summerhill</w:t>
      </w:r>
      <w:proofErr w:type="spellEnd"/>
      <w:r w:rsidRPr="003E0236">
        <w:rPr>
          <w:rFonts w:ascii="Arial" w:hAnsi="Arial" w:cs="Arial"/>
          <w:color w:val="222222"/>
          <w:sz w:val="20"/>
          <w:szCs w:val="20"/>
          <w:shd w:val="clear" w:color="auto" w:fill="FFFFFF"/>
        </w:rPr>
        <w:t>. </w:t>
      </w:r>
      <w:r w:rsidRPr="003E0236">
        <w:rPr>
          <w:i/>
          <w:iCs/>
        </w:rPr>
        <w:t xml:space="preserve">Phi Delta </w:t>
      </w:r>
      <w:proofErr w:type="spellStart"/>
      <w:r w:rsidRPr="003E0236">
        <w:rPr>
          <w:i/>
          <w:iCs/>
        </w:rPr>
        <w:t>Kappan</w:t>
      </w:r>
      <w:proofErr w:type="spellEnd"/>
      <w:r>
        <w:t>, </w:t>
      </w:r>
      <w:r w:rsidRPr="003E0236">
        <w:rPr>
          <w:i/>
          <w:iCs/>
        </w:rPr>
        <w:t>84</w:t>
      </w:r>
      <w:r>
        <w:t>(8), pp.575-578.</w:t>
      </w:r>
    </w:p>
    <w:p w:rsidR="009F4D87" w:rsidRDefault="009F4D87" w:rsidP="003E0236">
      <w:pPr>
        <w:shd w:val="clear" w:color="auto" w:fill="FFFFFF"/>
        <w:spacing w:before="100" w:beforeAutospacing="1" w:after="100" w:afterAutospacing="1" w:line="360" w:lineRule="auto"/>
      </w:pPr>
      <w:r w:rsidRPr="009F4D87">
        <w:t>Cole, M., 2007. </w:t>
      </w:r>
      <w:r w:rsidRPr="009F4D87">
        <w:rPr>
          <w:i/>
          <w:iCs/>
        </w:rPr>
        <w:t>Marxism and educational theory: Origins and issues</w:t>
      </w:r>
      <w:r w:rsidRPr="009F4D87">
        <w:t>. Routledge.</w:t>
      </w:r>
    </w:p>
    <w:p w:rsidR="00257EB8" w:rsidRPr="003E0236" w:rsidRDefault="00257EB8" w:rsidP="003E0236">
      <w:pPr>
        <w:rPr>
          <w:rFonts w:cstheme="minorHAnsi"/>
        </w:rPr>
      </w:pPr>
      <w:proofErr w:type="spellStart"/>
      <w:r w:rsidRPr="003E0236">
        <w:rPr>
          <w:rFonts w:cstheme="minorHAnsi"/>
        </w:rPr>
        <w:t>Colrain</w:t>
      </w:r>
      <w:proofErr w:type="spellEnd"/>
      <w:r w:rsidRPr="003E0236">
        <w:rPr>
          <w:rFonts w:cstheme="minorHAnsi"/>
        </w:rPr>
        <w:t>, I.M. and Baker, F.C., 2011. Changes in sleep as a function of adolescent development. </w:t>
      </w:r>
      <w:r w:rsidRPr="003E0236">
        <w:rPr>
          <w:rFonts w:cstheme="minorHAnsi"/>
          <w:i/>
          <w:iCs/>
        </w:rPr>
        <w:t>Neuropsychology review</w:t>
      </w:r>
      <w:r w:rsidRPr="003E0236">
        <w:rPr>
          <w:rFonts w:cstheme="minorHAnsi"/>
        </w:rPr>
        <w:t>, </w:t>
      </w:r>
      <w:r w:rsidRPr="003E0236">
        <w:rPr>
          <w:rFonts w:cstheme="minorHAnsi"/>
          <w:i/>
          <w:iCs/>
        </w:rPr>
        <w:t>21</w:t>
      </w:r>
      <w:r w:rsidRPr="003E0236">
        <w:rPr>
          <w:rFonts w:cstheme="minorHAnsi"/>
        </w:rPr>
        <w:t>(1), pp.5-21.</w:t>
      </w:r>
    </w:p>
    <w:p w:rsidR="00257EB8" w:rsidRPr="003E0236" w:rsidRDefault="00257EB8" w:rsidP="003E0236">
      <w:pPr>
        <w:rPr>
          <w:rFonts w:cstheme="minorHAnsi"/>
        </w:rPr>
      </w:pPr>
      <w:r w:rsidRPr="003E0236">
        <w:rPr>
          <w:rFonts w:cstheme="minorHAnsi"/>
        </w:rPr>
        <w:t>Cpag.org.uk. (2018). </w:t>
      </w:r>
      <w:r w:rsidRPr="003E0236">
        <w:rPr>
          <w:rFonts w:cstheme="minorHAnsi"/>
          <w:i/>
          <w:iCs/>
        </w:rPr>
        <w:t>Child poverty facts and figures | Child Poverty Action Group</w:t>
      </w:r>
      <w:r w:rsidRPr="003E0236">
        <w:rPr>
          <w:rFonts w:cstheme="minorHAnsi"/>
        </w:rPr>
        <w:t>. [online] Available at: http://www.cpag.org.uk/content/child-poverty-facts-and-figures [Accessed 5 May 2019].</w:t>
      </w:r>
    </w:p>
    <w:p w:rsidR="00257EB8" w:rsidRPr="003E0236" w:rsidRDefault="00257EB8" w:rsidP="003E0236">
      <w:pPr>
        <w:shd w:val="clear" w:color="auto" w:fill="FFFFFF"/>
        <w:spacing w:before="100" w:beforeAutospacing="1" w:after="100" w:afterAutospacing="1" w:line="360" w:lineRule="auto"/>
        <w:rPr>
          <w:rFonts w:ascii="Arial" w:hAnsi="Arial" w:cs="Arial"/>
          <w:color w:val="222222"/>
          <w:sz w:val="20"/>
          <w:szCs w:val="20"/>
          <w:shd w:val="clear" w:color="auto" w:fill="FFFFFF"/>
        </w:rPr>
      </w:pPr>
      <w:proofErr w:type="spellStart"/>
      <w:r w:rsidRPr="003E0236">
        <w:rPr>
          <w:rFonts w:ascii="Arial" w:hAnsi="Arial" w:cs="Arial"/>
          <w:color w:val="222222"/>
          <w:sz w:val="20"/>
          <w:szCs w:val="20"/>
          <w:shd w:val="clear" w:color="auto" w:fill="FFFFFF"/>
        </w:rPr>
        <w:t>Croall</w:t>
      </w:r>
      <w:proofErr w:type="spellEnd"/>
      <w:r w:rsidRPr="003E0236">
        <w:rPr>
          <w:rFonts w:ascii="Arial" w:hAnsi="Arial" w:cs="Arial"/>
          <w:color w:val="222222"/>
          <w:sz w:val="20"/>
          <w:szCs w:val="20"/>
          <w:shd w:val="clear" w:color="auto" w:fill="FFFFFF"/>
        </w:rPr>
        <w:t>, J., 2013. </w:t>
      </w:r>
      <w:r w:rsidRPr="003E0236">
        <w:rPr>
          <w:rFonts w:ascii="Arial" w:hAnsi="Arial" w:cs="Arial"/>
          <w:i/>
          <w:iCs/>
          <w:color w:val="222222"/>
          <w:sz w:val="20"/>
          <w:szCs w:val="20"/>
          <w:shd w:val="clear" w:color="auto" w:fill="FFFFFF"/>
        </w:rPr>
        <w:t>Neill of Summerhill (Routledge Revivals): The Permanent Rebel</w:t>
      </w:r>
      <w:r w:rsidRPr="003E0236">
        <w:rPr>
          <w:rFonts w:ascii="Arial" w:hAnsi="Arial" w:cs="Arial"/>
          <w:color w:val="222222"/>
          <w:sz w:val="20"/>
          <w:szCs w:val="20"/>
          <w:shd w:val="clear" w:color="auto" w:fill="FFFFFF"/>
        </w:rPr>
        <w:t>. Routledge.</w:t>
      </w:r>
    </w:p>
    <w:p w:rsidR="00257EB8" w:rsidRPr="003E0236" w:rsidRDefault="00257EB8" w:rsidP="003E0236">
      <w:pPr>
        <w:rPr>
          <w:rFonts w:cstheme="minorHAnsi"/>
        </w:rPr>
      </w:pPr>
      <w:r w:rsidRPr="003E0236">
        <w:rPr>
          <w:rFonts w:cstheme="minorHAnsi"/>
        </w:rPr>
        <w:t xml:space="preserve">Dahl, R.E. and Lewin, D.S., 2002. Pathways to adolescent health sleep regulation and </w:t>
      </w:r>
      <w:proofErr w:type="spellStart"/>
      <w:r w:rsidRPr="003E0236">
        <w:rPr>
          <w:rFonts w:cstheme="minorHAnsi"/>
        </w:rPr>
        <w:t>behavior</w:t>
      </w:r>
      <w:proofErr w:type="spellEnd"/>
      <w:r w:rsidRPr="003E0236">
        <w:rPr>
          <w:rFonts w:cstheme="minorHAnsi"/>
        </w:rPr>
        <w:t>. </w:t>
      </w:r>
      <w:r w:rsidRPr="003E0236">
        <w:rPr>
          <w:rFonts w:cstheme="minorHAnsi"/>
          <w:i/>
          <w:iCs/>
        </w:rPr>
        <w:t>Journal of adolescent health</w:t>
      </w:r>
      <w:r w:rsidRPr="003E0236">
        <w:rPr>
          <w:rFonts w:cstheme="minorHAnsi"/>
        </w:rPr>
        <w:t>, </w:t>
      </w:r>
      <w:r w:rsidRPr="003E0236">
        <w:rPr>
          <w:rFonts w:cstheme="minorHAnsi"/>
          <w:i/>
          <w:iCs/>
        </w:rPr>
        <w:t>31</w:t>
      </w:r>
      <w:r w:rsidRPr="003E0236">
        <w:rPr>
          <w:rFonts w:cstheme="minorHAnsi"/>
        </w:rPr>
        <w:t>(6), pp.175-184.</w:t>
      </w:r>
    </w:p>
    <w:p w:rsidR="00257EB8" w:rsidRPr="003E0236" w:rsidRDefault="00257EB8" w:rsidP="003E0236">
      <w:pPr>
        <w:rPr>
          <w:rFonts w:cstheme="minorHAnsi"/>
        </w:rPr>
      </w:pPr>
      <w:r w:rsidRPr="003E0236">
        <w:rPr>
          <w:rFonts w:cstheme="minorHAnsi"/>
        </w:rPr>
        <w:t xml:space="preserve">Daniel, M.F. and </w:t>
      </w:r>
      <w:proofErr w:type="spellStart"/>
      <w:r w:rsidRPr="003E0236">
        <w:rPr>
          <w:rFonts w:cstheme="minorHAnsi"/>
        </w:rPr>
        <w:t>Auriac</w:t>
      </w:r>
      <w:proofErr w:type="spellEnd"/>
      <w:r w:rsidRPr="003E0236">
        <w:rPr>
          <w:rFonts w:cstheme="minorHAnsi"/>
        </w:rPr>
        <w:t>, E., 2011. Philosophy, critical thinking and philosophy for children. </w:t>
      </w:r>
      <w:r w:rsidRPr="003E0236">
        <w:rPr>
          <w:rFonts w:cstheme="minorHAnsi"/>
          <w:i/>
          <w:iCs/>
        </w:rPr>
        <w:t>Educational Philosophy and Theory</w:t>
      </w:r>
      <w:r w:rsidRPr="003E0236">
        <w:rPr>
          <w:rFonts w:cstheme="minorHAnsi"/>
        </w:rPr>
        <w:t>, </w:t>
      </w:r>
      <w:r w:rsidRPr="003E0236">
        <w:rPr>
          <w:rFonts w:cstheme="minorHAnsi"/>
          <w:i/>
          <w:iCs/>
        </w:rPr>
        <w:t>43</w:t>
      </w:r>
      <w:r w:rsidRPr="003E0236">
        <w:rPr>
          <w:rFonts w:cstheme="minorHAnsi"/>
        </w:rPr>
        <w:t>(5), pp.415-435.</w:t>
      </w:r>
    </w:p>
    <w:p w:rsidR="00257EB8" w:rsidRPr="003E0236" w:rsidRDefault="00257EB8" w:rsidP="003E0236">
      <w:pPr>
        <w:rPr>
          <w:rFonts w:cstheme="minorHAnsi"/>
        </w:rPr>
      </w:pPr>
      <w:proofErr w:type="spellStart"/>
      <w:r w:rsidRPr="003E0236">
        <w:rPr>
          <w:rFonts w:cstheme="minorHAnsi"/>
        </w:rPr>
        <w:t>Darder</w:t>
      </w:r>
      <w:proofErr w:type="spellEnd"/>
      <w:r w:rsidRPr="003E0236">
        <w:rPr>
          <w:rFonts w:cstheme="minorHAnsi"/>
        </w:rPr>
        <w:t xml:space="preserve">, A. and </w:t>
      </w:r>
      <w:proofErr w:type="spellStart"/>
      <w:r w:rsidRPr="003E0236">
        <w:rPr>
          <w:rFonts w:cstheme="minorHAnsi"/>
        </w:rPr>
        <w:t>Baltodano</w:t>
      </w:r>
      <w:proofErr w:type="spellEnd"/>
      <w:r w:rsidRPr="003E0236">
        <w:rPr>
          <w:rFonts w:cstheme="minorHAnsi"/>
        </w:rPr>
        <w:t>, M., 2003. </w:t>
      </w:r>
      <w:r w:rsidRPr="003E0236">
        <w:rPr>
          <w:rFonts w:cstheme="minorHAnsi"/>
          <w:i/>
          <w:iCs/>
        </w:rPr>
        <w:t>The critical pedagogy reader</w:t>
      </w:r>
      <w:r w:rsidRPr="003E0236">
        <w:rPr>
          <w:rFonts w:cstheme="minorHAnsi"/>
        </w:rPr>
        <w:t>. Psychology Press.</w:t>
      </w:r>
    </w:p>
    <w:p w:rsidR="00257EB8" w:rsidRDefault="00257EB8" w:rsidP="003E0236">
      <w:r>
        <w:t xml:space="preserve">Department of Children, Schools and Families (2008) Identifying gifted and talented learners – getting started (Revised May 2008). Available at </w:t>
      </w:r>
      <w:hyperlink r:id="rId13" w:history="1">
        <w:r w:rsidRPr="00BB4DA2">
          <w:rPr>
            <w:rStyle w:val="Hyperlink"/>
          </w:rPr>
          <w:t>https://webarchive.nationalarchives.gov.uk/20110907134700/https://www.education.gov.uk/publications/eOrderingDownload/Getting%20StartedWR.pdf/</w:t>
        </w:r>
      </w:hyperlink>
      <w:r>
        <w:t xml:space="preserve">  [Accessed 01 May 2019]</w:t>
      </w:r>
    </w:p>
    <w:p w:rsidR="00257EB8" w:rsidRPr="003E0236" w:rsidRDefault="00257EB8" w:rsidP="003E0236">
      <w:pPr>
        <w:rPr>
          <w:rFonts w:cstheme="minorHAnsi"/>
        </w:rPr>
      </w:pPr>
      <w:r w:rsidRPr="003E0236">
        <w:rPr>
          <w:rFonts w:cstheme="minorHAnsi"/>
        </w:rPr>
        <w:lastRenderedPageBreak/>
        <w:t>Dickerson, A., 2019. </w:t>
      </w:r>
      <w:r w:rsidRPr="003E0236">
        <w:rPr>
          <w:rFonts w:cstheme="minorHAnsi"/>
          <w:i/>
          <w:iCs/>
        </w:rPr>
        <w:t>JOHN HOLT: The Philosophy of Unschooling</w:t>
      </w:r>
      <w:r w:rsidRPr="003E0236">
        <w:rPr>
          <w:rFonts w:cstheme="minorHAnsi"/>
        </w:rPr>
        <w:t>. SPRINGER.</w:t>
      </w:r>
    </w:p>
    <w:p w:rsidR="00257EB8" w:rsidRDefault="00257EB8" w:rsidP="003E0236">
      <w:pPr>
        <w:rPr>
          <w:rFonts w:cstheme="minorHAnsi"/>
        </w:rPr>
      </w:pPr>
      <w:r w:rsidRPr="003E0236">
        <w:rPr>
          <w:rFonts w:cstheme="minorHAnsi"/>
          <w:i/>
          <w:iCs/>
        </w:rPr>
        <w:t>Education Act 1996, c.4</w:t>
      </w:r>
      <w:r w:rsidRPr="003E0236">
        <w:rPr>
          <w:rFonts w:cstheme="minorHAnsi"/>
        </w:rPr>
        <w:t>. Available at: https://www.legislation.gov.uk/ukpga/1996/56 [Accessed 03 May 2019]</w:t>
      </w:r>
    </w:p>
    <w:p w:rsidR="009F4D87" w:rsidRPr="003E0236" w:rsidRDefault="009F4D87" w:rsidP="003E0236">
      <w:pPr>
        <w:rPr>
          <w:rFonts w:cstheme="minorHAnsi"/>
        </w:rPr>
      </w:pPr>
      <w:proofErr w:type="spellStart"/>
      <w:r w:rsidRPr="009F4D87">
        <w:rPr>
          <w:rFonts w:cstheme="minorHAnsi"/>
        </w:rPr>
        <w:t>Esland</w:t>
      </w:r>
      <w:proofErr w:type="spellEnd"/>
      <w:r w:rsidRPr="009F4D87">
        <w:rPr>
          <w:rFonts w:cstheme="minorHAnsi"/>
        </w:rPr>
        <w:t>, G., 1996. Education, training and nation-state capitalism: Britain’s failing strategy. </w:t>
      </w:r>
      <w:r w:rsidRPr="009F4D87">
        <w:rPr>
          <w:rFonts w:cstheme="minorHAnsi"/>
          <w:i/>
          <w:iCs/>
        </w:rPr>
        <w:t>Knowledge and nationhood</w:t>
      </w:r>
      <w:r w:rsidRPr="009F4D87">
        <w:rPr>
          <w:rFonts w:cstheme="minorHAnsi"/>
        </w:rPr>
        <w:t>, pp.40-70.</w:t>
      </w:r>
    </w:p>
    <w:p w:rsidR="00257EB8" w:rsidRPr="003E0236" w:rsidRDefault="00257EB8" w:rsidP="003E0236">
      <w:pPr>
        <w:shd w:val="clear" w:color="auto" w:fill="FFFFFF"/>
        <w:spacing w:before="100" w:beforeAutospacing="1" w:after="100" w:afterAutospacing="1" w:line="360" w:lineRule="auto"/>
        <w:rPr>
          <w:rFonts w:eastAsia="Times New Roman" w:cstheme="minorHAnsi"/>
          <w:color w:val="373A3C"/>
          <w:szCs w:val="23"/>
          <w:lang w:eastAsia="en-GB"/>
        </w:rPr>
      </w:pPr>
      <w:r w:rsidRPr="003E0236">
        <w:rPr>
          <w:rFonts w:eastAsia="Times New Roman" w:cstheme="minorHAnsi"/>
          <w:color w:val="373A3C"/>
          <w:szCs w:val="23"/>
          <w:lang w:eastAsia="en-GB"/>
        </w:rPr>
        <w:t>Fielding, M. and Moss, P., 2010. </w:t>
      </w:r>
      <w:r w:rsidRPr="003E0236">
        <w:rPr>
          <w:rFonts w:eastAsia="Times New Roman" w:cstheme="minorHAnsi"/>
          <w:i/>
          <w:iCs/>
          <w:color w:val="373A3C"/>
          <w:szCs w:val="23"/>
          <w:lang w:eastAsia="en-GB"/>
        </w:rPr>
        <w:t>Radical education and the common school: A democratic alternative</w:t>
      </w:r>
      <w:r w:rsidRPr="003E0236">
        <w:rPr>
          <w:rFonts w:eastAsia="Times New Roman" w:cstheme="minorHAnsi"/>
          <w:color w:val="373A3C"/>
          <w:szCs w:val="23"/>
          <w:lang w:eastAsia="en-GB"/>
        </w:rPr>
        <w:t>. Routledge.</w:t>
      </w:r>
    </w:p>
    <w:p w:rsidR="00257EB8" w:rsidRPr="003E0236" w:rsidRDefault="00257EB8" w:rsidP="003E0236">
      <w:pPr>
        <w:rPr>
          <w:rFonts w:cstheme="minorHAnsi"/>
        </w:rPr>
      </w:pPr>
      <w:r w:rsidRPr="003E0236">
        <w:rPr>
          <w:rFonts w:cstheme="minorHAnsi"/>
        </w:rPr>
        <w:t>Foster, D. (2019). </w:t>
      </w:r>
      <w:r w:rsidRPr="003E0236">
        <w:rPr>
          <w:rFonts w:cstheme="minorHAnsi"/>
          <w:i/>
          <w:iCs/>
        </w:rPr>
        <w:t>Home education in England</w:t>
      </w:r>
      <w:r w:rsidRPr="003E0236">
        <w:rPr>
          <w:rFonts w:cstheme="minorHAnsi"/>
        </w:rPr>
        <w:t>. London: House of Commons Library.</w:t>
      </w:r>
    </w:p>
    <w:p w:rsidR="00257EB8" w:rsidRPr="003E0236" w:rsidRDefault="00257EB8" w:rsidP="003E0236">
      <w:pPr>
        <w:rPr>
          <w:rFonts w:cstheme="minorHAnsi"/>
        </w:rPr>
      </w:pPr>
      <w:r w:rsidRPr="003E0236">
        <w:rPr>
          <w:rFonts w:cstheme="minorHAnsi"/>
          <w:color w:val="222222"/>
          <w:shd w:val="clear" w:color="auto" w:fill="FFFFFF"/>
        </w:rPr>
        <w:t>Freire, P., 1996. Pedagogy of the oppressed (revised). </w:t>
      </w:r>
      <w:r w:rsidRPr="003E0236">
        <w:rPr>
          <w:rFonts w:cstheme="minorHAnsi"/>
          <w:i/>
          <w:iCs/>
          <w:color w:val="222222"/>
          <w:shd w:val="clear" w:color="auto" w:fill="FFFFFF"/>
        </w:rPr>
        <w:t>New York: Continuum</w:t>
      </w:r>
      <w:r w:rsidRPr="003E0236">
        <w:rPr>
          <w:rFonts w:cstheme="minorHAnsi"/>
          <w:color w:val="222222"/>
          <w:shd w:val="clear" w:color="auto" w:fill="FFFFFF"/>
        </w:rPr>
        <w:t>.</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Gatto</w:t>
      </w:r>
      <w:proofErr w:type="spellEnd"/>
      <w:r w:rsidRPr="003E0236">
        <w:rPr>
          <w:rFonts w:cstheme="minorHAnsi"/>
          <w:color w:val="222222"/>
          <w:shd w:val="clear" w:color="auto" w:fill="FFFFFF"/>
        </w:rPr>
        <w:t>, J.T., 1997. Why schools don’t educate. </w:t>
      </w:r>
      <w:r w:rsidRPr="003E0236">
        <w:rPr>
          <w:rFonts w:cstheme="minorHAnsi"/>
          <w:i/>
          <w:iCs/>
          <w:color w:val="222222"/>
          <w:shd w:val="clear" w:color="auto" w:fill="FFFFFF"/>
        </w:rPr>
        <w:t>Nexus</w:t>
      </w:r>
      <w:r w:rsidRPr="003E0236">
        <w:rPr>
          <w:rFonts w:cstheme="minorHAnsi"/>
          <w:color w:val="222222"/>
          <w:shd w:val="clear" w:color="auto" w:fill="FFFFFF"/>
        </w:rPr>
        <w:t>, </w:t>
      </w:r>
      <w:r w:rsidRPr="003E0236">
        <w:rPr>
          <w:rFonts w:cstheme="minorHAnsi"/>
          <w:i/>
          <w:iCs/>
          <w:color w:val="222222"/>
          <w:shd w:val="clear" w:color="auto" w:fill="FFFFFF"/>
        </w:rPr>
        <w:t>1316</w:t>
      </w:r>
      <w:r w:rsidRPr="003E0236">
        <w:rPr>
          <w:rFonts w:cstheme="minorHAnsi"/>
          <w:color w:val="222222"/>
          <w:shd w:val="clear" w:color="auto" w:fill="FFFFFF"/>
        </w:rPr>
        <w:t>, p.81.</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Gatto</w:t>
      </w:r>
      <w:proofErr w:type="spellEnd"/>
      <w:r w:rsidRPr="003E0236">
        <w:rPr>
          <w:rFonts w:cstheme="minorHAnsi"/>
          <w:color w:val="222222"/>
          <w:shd w:val="clear" w:color="auto" w:fill="FFFFFF"/>
        </w:rPr>
        <w:t>, J.T., 2002. </w:t>
      </w:r>
      <w:r w:rsidRPr="003E0236">
        <w:rPr>
          <w:rFonts w:cstheme="minorHAnsi"/>
          <w:i/>
          <w:iCs/>
          <w:color w:val="222222"/>
          <w:shd w:val="clear" w:color="auto" w:fill="FFFFFF"/>
        </w:rPr>
        <w:t>Dumbing us down: The hidden curriculum of compulsory schooling</w:t>
      </w:r>
      <w:r w:rsidRPr="003E0236">
        <w:rPr>
          <w:rFonts w:cstheme="minorHAnsi"/>
          <w:color w:val="222222"/>
          <w:shd w:val="clear" w:color="auto" w:fill="FFFFFF"/>
        </w:rPr>
        <w:t xml:space="preserve">. New Society Publishers. </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Gatto</w:t>
      </w:r>
      <w:proofErr w:type="spellEnd"/>
      <w:r w:rsidRPr="003E0236">
        <w:rPr>
          <w:rFonts w:cstheme="minorHAnsi"/>
          <w:color w:val="222222"/>
          <w:shd w:val="clear" w:color="auto" w:fill="FFFFFF"/>
        </w:rPr>
        <w:t>, J.T., 2003. Against school. </w:t>
      </w:r>
      <w:r w:rsidRPr="003E0236">
        <w:rPr>
          <w:rFonts w:cstheme="minorHAnsi"/>
          <w:i/>
          <w:iCs/>
          <w:color w:val="222222"/>
          <w:shd w:val="clear" w:color="auto" w:fill="FFFFFF"/>
        </w:rPr>
        <w:t>Harper’s Magazine</w:t>
      </w:r>
      <w:r w:rsidRPr="003E0236">
        <w:rPr>
          <w:rFonts w:cstheme="minorHAnsi"/>
          <w:color w:val="222222"/>
          <w:shd w:val="clear" w:color="auto" w:fill="FFFFFF"/>
        </w:rPr>
        <w:t>, </w:t>
      </w:r>
      <w:r w:rsidRPr="003E0236">
        <w:rPr>
          <w:rFonts w:cstheme="minorHAnsi"/>
          <w:i/>
          <w:iCs/>
          <w:color w:val="222222"/>
          <w:shd w:val="clear" w:color="auto" w:fill="FFFFFF"/>
        </w:rPr>
        <w:t>307</w:t>
      </w:r>
      <w:r w:rsidRPr="003E0236">
        <w:rPr>
          <w:rFonts w:cstheme="minorHAnsi"/>
          <w:color w:val="222222"/>
          <w:shd w:val="clear" w:color="auto" w:fill="FFFFFF"/>
        </w:rPr>
        <w:t>(1840), pp.33-38.</w:t>
      </w:r>
    </w:p>
    <w:p w:rsidR="00257EB8" w:rsidRPr="003E0236" w:rsidRDefault="00257EB8" w:rsidP="003E0236">
      <w:pPr>
        <w:shd w:val="clear" w:color="auto" w:fill="FFFFFF"/>
        <w:spacing w:before="100" w:beforeAutospacing="1" w:after="100" w:afterAutospacing="1" w:line="240" w:lineRule="auto"/>
        <w:rPr>
          <w:rFonts w:ascii="Arial" w:hAnsi="Arial" w:cs="Arial"/>
          <w:color w:val="222222"/>
          <w:sz w:val="20"/>
          <w:szCs w:val="20"/>
          <w:shd w:val="clear" w:color="auto" w:fill="FFFFFF"/>
        </w:rPr>
      </w:pPr>
      <w:r w:rsidRPr="003E0236">
        <w:rPr>
          <w:rFonts w:ascii="Arial" w:hAnsi="Arial" w:cs="Arial"/>
          <w:color w:val="222222"/>
          <w:sz w:val="20"/>
          <w:szCs w:val="20"/>
          <w:shd w:val="clear" w:color="auto" w:fill="FFFFFF"/>
        </w:rPr>
        <w:t>Giroux, H.A., 2010. Rethinking education as the practice of freedom: Paulo Freire and the promise of critical pedagogy. </w:t>
      </w:r>
      <w:r w:rsidRPr="003E0236">
        <w:rPr>
          <w:rFonts w:ascii="Arial" w:hAnsi="Arial" w:cs="Arial"/>
          <w:i/>
          <w:iCs/>
          <w:color w:val="222222"/>
          <w:sz w:val="20"/>
          <w:szCs w:val="20"/>
          <w:shd w:val="clear" w:color="auto" w:fill="FFFFFF"/>
        </w:rPr>
        <w:t>Policy Futures in Education</w:t>
      </w:r>
      <w:r w:rsidRPr="003E0236">
        <w:rPr>
          <w:rFonts w:ascii="Arial" w:hAnsi="Arial" w:cs="Arial"/>
          <w:color w:val="222222"/>
          <w:sz w:val="20"/>
          <w:szCs w:val="20"/>
          <w:shd w:val="clear" w:color="auto" w:fill="FFFFFF"/>
        </w:rPr>
        <w:t>, </w:t>
      </w:r>
      <w:r w:rsidRPr="003E0236">
        <w:rPr>
          <w:rFonts w:ascii="Arial" w:hAnsi="Arial" w:cs="Arial"/>
          <w:i/>
          <w:iCs/>
          <w:color w:val="222222"/>
          <w:sz w:val="20"/>
          <w:szCs w:val="20"/>
          <w:shd w:val="clear" w:color="auto" w:fill="FFFFFF"/>
        </w:rPr>
        <w:t>8</w:t>
      </w:r>
      <w:r w:rsidRPr="003E0236">
        <w:rPr>
          <w:rFonts w:ascii="Arial" w:hAnsi="Arial" w:cs="Arial"/>
          <w:color w:val="222222"/>
          <w:sz w:val="20"/>
          <w:szCs w:val="20"/>
          <w:shd w:val="clear" w:color="auto" w:fill="FFFFFF"/>
        </w:rPr>
        <w:t>(6), pp.715-721.</w:t>
      </w:r>
    </w:p>
    <w:p w:rsidR="00257EB8" w:rsidRPr="003E0236" w:rsidRDefault="00257EB8" w:rsidP="003E0236">
      <w:pPr>
        <w:shd w:val="clear" w:color="auto" w:fill="FFFFFF"/>
        <w:spacing w:before="100" w:beforeAutospacing="1" w:after="100" w:afterAutospacing="1" w:line="360" w:lineRule="auto"/>
        <w:rPr>
          <w:rFonts w:eastAsia="Times New Roman" w:cstheme="minorHAnsi"/>
          <w:color w:val="373A3C"/>
          <w:szCs w:val="23"/>
          <w:lang w:eastAsia="en-GB"/>
        </w:rPr>
      </w:pPr>
      <w:proofErr w:type="spellStart"/>
      <w:r w:rsidRPr="003E0236">
        <w:rPr>
          <w:rFonts w:ascii="Arial" w:hAnsi="Arial" w:cs="Arial"/>
          <w:color w:val="222222"/>
          <w:sz w:val="20"/>
          <w:szCs w:val="20"/>
          <w:shd w:val="clear" w:color="auto" w:fill="FFFFFF"/>
        </w:rPr>
        <w:t>Goodsman</w:t>
      </w:r>
      <w:proofErr w:type="spellEnd"/>
      <w:r w:rsidRPr="003E0236">
        <w:rPr>
          <w:rFonts w:ascii="Arial" w:hAnsi="Arial" w:cs="Arial"/>
          <w:color w:val="222222"/>
          <w:sz w:val="20"/>
          <w:szCs w:val="20"/>
          <w:shd w:val="clear" w:color="auto" w:fill="FFFFFF"/>
        </w:rPr>
        <w:t>, D., 1992. </w:t>
      </w:r>
      <w:r w:rsidRPr="003E0236">
        <w:rPr>
          <w:i/>
          <w:iCs/>
        </w:rPr>
        <w:t xml:space="preserve">Summerhill: theory and </w:t>
      </w:r>
      <w:proofErr w:type="gramStart"/>
      <w:r w:rsidRPr="003E0236">
        <w:rPr>
          <w:i/>
          <w:iCs/>
        </w:rPr>
        <w:t>practice</w:t>
      </w:r>
      <w:r>
        <w:t>(</w:t>
      </w:r>
      <w:proofErr w:type="gramEnd"/>
      <w:r>
        <w:t>Doctoral dissertation, University of East Anglia).</w:t>
      </w:r>
    </w:p>
    <w:p w:rsidR="00257EB8" w:rsidRPr="00B57DD4" w:rsidRDefault="00257EB8" w:rsidP="003E0236">
      <w:proofErr w:type="spellStart"/>
      <w:r>
        <w:t>Gray</w:t>
      </w:r>
      <w:proofErr w:type="spellEnd"/>
      <w:r>
        <w:t>, P. and Riley, G.</w:t>
      </w:r>
      <w:r>
        <w:t xml:space="preserve">, </w:t>
      </w:r>
      <w:r>
        <w:t xml:space="preserve">2013. The Challenges and Benefits of Unschooling, </w:t>
      </w:r>
      <w:proofErr w:type="gramStart"/>
      <w:r>
        <w:t>According</w:t>
      </w:r>
      <w:proofErr w:type="gramEnd"/>
      <w:r>
        <w:t xml:space="preserve"> to 232 Families Who Have Chosen that Route. </w:t>
      </w:r>
      <w:r w:rsidRPr="003E0236">
        <w:rPr>
          <w:i/>
          <w:iCs/>
        </w:rPr>
        <w:t>Journal of Unschooling and Alternative Learning</w:t>
      </w:r>
      <w:r>
        <w:t>, 7(14), pp.1-27.</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 xml:space="preserve">Hart, I., 2001. </w:t>
      </w:r>
      <w:proofErr w:type="spellStart"/>
      <w:r w:rsidRPr="003E0236">
        <w:rPr>
          <w:rFonts w:eastAsia="Times New Roman" w:cstheme="minorHAnsi"/>
          <w:color w:val="373A3C"/>
          <w:lang w:eastAsia="en-GB"/>
        </w:rPr>
        <w:t>Deschooling</w:t>
      </w:r>
      <w:proofErr w:type="spellEnd"/>
      <w:r w:rsidRPr="003E0236">
        <w:rPr>
          <w:rFonts w:eastAsia="Times New Roman" w:cstheme="minorHAnsi"/>
          <w:color w:val="373A3C"/>
          <w:lang w:eastAsia="en-GB"/>
        </w:rPr>
        <w:t xml:space="preserve"> and the Web: Ivan Illich 30 years on. </w:t>
      </w:r>
      <w:r w:rsidRPr="003E0236">
        <w:rPr>
          <w:rFonts w:eastAsia="Times New Roman" w:cstheme="minorHAnsi"/>
          <w:i/>
          <w:iCs/>
          <w:color w:val="373A3C"/>
          <w:lang w:eastAsia="en-GB"/>
        </w:rPr>
        <w:t>Educational Media International</w:t>
      </w:r>
      <w:r w:rsidRPr="003E0236">
        <w:rPr>
          <w:rFonts w:eastAsia="Times New Roman" w:cstheme="minorHAnsi"/>
          <w:color w:val="373A3C"/>
          <w:lang w:eastAsia="en-GB"/>
        </w:rPr>
        <w:t>, </w:t>
      </w:r>
      <w:r w:rsidRPr="003E0236">
        <w:rPr>
          <w:rFonts w:eastAsia="Times New Roman" w:cstheme="minorHAnsi"/>
          <w:i/>
          <w:iCs/>
          <w:color w:val="373A3C"/>
          <w:lang w:eastAsia="en-GB"/>
        </w:rPr>
        <w:t>38</w:t>
      </w:r>
      <w:r w:rsidRPr="003E0236">
        <w:rPr>
          <w:rFonts w:eastAsia="Times New Roman" w:cstheme="minorHAnsi"/>
          <w:color w:val="373A3C"/>
          <w:lang w:eastAsia="en-GB"/>
        </w:rPr>
        <w:t>(2-3), pp.69-76.</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proofErr w:type="spellStart"/>
      <w:r w:rsidRPr="003E0236">
        <w:rPr>
          <w:rFonts w:eastAsia="Times New Roman" w:cstheme="minorHAnsi"/>
          <w:color w:val="373A3C"/>
          <w:lang w:eastAsia="en-GB"/>
        </w:rPr>
        <w:t>Holec</w:t>
      </w:r>
      <w:proofErr w:type="spellEnd"/>
      <w:r w:rsidRPr="003E0236">
        <w:rPr>
          <w:rFonts w:eastAsia="Times New Roman" w:cstheme="minorHAnsi"/>
          <w:color w:val="373A3C"/>
          <w:lang w:eastAsia="en-GB"/>
        </w:rPr>
        <w:t xml:space="preserve">, H., 1981. Autonomy is the ability to take charge of </w:t>
      </w:r>
      <w:proofErr w:type="spellStart"/>
      <w:proofErr w:type="gramStart"/>
      <w:r w:rsidRPr="003E0236">
        <w:rPr>
          <w:rFonts w:eastAsia="Times New Roman" w:cstheme="minorHAnsi"/>
          <w:color w:val="373A3C"/>
          <w:lang w:eastAsia="en-GB"/>
        </w:rPr>
        <w:t>ones</w:t>
      </w:r>
      <w:proofErr w:type="spellEnd"/>
      <w:proofErr w:type="gramEnd"/>
      <w:r w:rsidRPr="003E0236">
        <w:rPr>
          <w:rFonts w:eastAsia="Times New Roman" w:cstheme="minorHAnsi"/>
          <w:color w:val="373A3C"/>
          <w:lang w:eastAsia="en-GB"/>
        </w:rPr>
        <w:t xml:space="preserve"> own learning.</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 xml:space="preserve">Holt, J. and </w:t>
      </w:r>
      <w:proofErr w:type="spellStart"/>
      <w:r w:rsidRPr="003E0236">
        <w:rPr>
          <w:rFonts w:eastAsia="Times New Roman" w:cstheme="minorHAnsi"/>
          <w:color w:val="373A3C"/>
          <w:lang w:eastAsia="en-GB"/>
        </w:rPr>
        <w:t>Farenga</w:t>
      </w:r>
      <w:proofErr w:type="spellEnd"/>
      <w:r w:rsidRPr="003E0236">
        <w:rPr>
          <w:rFonts w:eastAsia="Times New Roman" w:cstheme="minorHAnsi"/>
          <w:color w:val="373A3C"/>
          <w:lang w:eastAsia="en-GB"/>
        </w:rPr>
        <w:t>, P., 2003. </w:t>
      </w:r>
      <w:r w:rsidRPr="003E0236">
        <w:rPr>
          <w:rFonts w:eastAsia="Times New Roman" w:cstheme="minorHAnsi"/>
          <w:i/>
          <w:iCs/>
          <w:color w:val="373A3C"/>
          <w:lang w:eastAsia="en-GB"/>
        </w:rPr>
        <w:t xml:space="preserve">Teach your own: The John Holt book of </w:t>
      </w:r>
      <w:proofErr w:type="spellStart"/>
      <w:r w:rsidRPr="003E0236">
        <w:rPr>
          <w:rFonts w:eastAsia="Times New Roman" w:cstheme="minorHAnsi"/>
          <w:i/>
          <w:iCs/>
          <w:color w:val="373A3C"/>
          <w:lang w:eastAsia="en-GB"/>
        </w:rPr>
        <w:t>homeschooling</w:t>
      </w:r>
      <w:proofErr w:type="spellEnd"/>
      <w:r w:rsidRPr="003E0236">
        <w:rPr>
          <w:rFonts w:eastAsia="Times New Roman" w:cstheme="minorHAnsi"/>
          <w:color w:val="373A3C"/>
          <w:lang w:eastAsia="en-GB"/>
        </w:rPr>
        <w:t>. Da Capo Lifelong Books.</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Holt, J., 2017. </w:t>
      </w:r>
      <w:r w:rsidRPr="003E0236">
        <w:rPr>
          <w:rFonts w:eastAsia="Times New Roman" w:cstheme="minorHAnsi"/>
          <w:i/>
          <w:iCs/>
          <w:color w:val="373A3C"/>
          <w:lang w:eastAsia="en-GB"/>
        </w:rPr>
        <w:t>How children learn</w:t>
      </w:r>
      <w:r w:rsidRPr="003E0236">
        <w:rPr>
          <w:rFonts w:eastAsia="Times New Roman" w:cstheme="minorHAnsi"/>
          <w:color w:val="373A3C"/>
          <w:lang w:eastAsia="en-GB"/>
        </w:rPr>
        <w:t>. Hachette UK.</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 xml:space="preserve">Houseman, D.C., 2011. Nerdy know it </w:t>
      </w:r>
      <w:proofErr w:type="spellStart"/>
      <w:r w:rsidRPr="003E0236">
        <w:rPr>
          <w:rFonts w:eastAsia="Times New Roman" w:cstheme="minorHAnsi"/>
          <w:color w:val="373A3C"/>
          <w:lang w:eastAsia="en-GB"/>
        </w:rPr>
        <w:t>alls’</w:t>
      </w:r>
      <w:proofErr w:type="spellEnd"/>
      <w:r w:rsidRPr="003E0236">
        <w:rPr>
          <w:rFonts w:eastAsia="Times New Roman" w:cstheme="minorHAnsi"/>
          <w:color w:val="373A3C"/>
          <w:lang w:eastAsia="en-GB"/>
        </w:rPr>
        <w:t xml:space="preserve"> and ‘Paranoid Parents’: Images of alternative learning in film and television programs. </w:t>
      </w:r>
      <w:r w:rsidRPr="003E0236">
        <w:rPr>
          <w:rFonts w:eastAsia="Times New Roman" w:cstheme="minorHAnsi"/>
          <w:i/>
          <w:iCs/>
          <w:color w:val="373A3C"/>
          <w:lang w:eastAsia="en-GB"/>
        </w:rPr>
        <w:t>The Journal of Unschooling and Alternative Learning</w:t>
      </w:r>
      <w:r w:rsidRPr="003E0236">
        <w:rPr>
          <w:rFonts w:eastAsia="Times New Roman" w:cstheme="minorHAnsi"/>
          <w:color w:val="373A3C"/>
          <w:lang w:eastAsia="en-GB"/>
        </w:rPr>
        <w:t>, </w:t>
      </w:r>
      <w:r w:rsidRPr="003E0236">
        <w:rPr>
          <w:rFonts w:eastAsia="Times New Roman" w:cstheme="minorHAnsi"/>
          <w:i/>
          <w:iCs/>
          <w:color w:val="373A3C"/>
          <w:lang w:eastAsia="en-GB"/>
        </w:rPr>
        <w:t>5</w:t>
      </w:r>
      <w:r w:rsidRPr="003E0236">
        <w:rPr>
          <w:rFonts w:eastAsia="Times New Roman" w:cstheme="minorHAnsi"/>
          <w:color w:val="373A3C"/>
          <w:lang w:eastAsia="en-GB"/>
        </w:rPr>
        <w:t>.</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Hume, C. (2018). Foodbanks in Wales brace for hungry children over summer. </w:t>
      </w:r>
      <w:r w:rsidRPr="003E0236">
        <w:rPr>
          <w:rFonts w:eastAsia="Times New Roman" w:cstheme="minorHAnsi"/>
          <w:i/>
          <w:iCs/>
          <w:color w:val="373A3C"/>
          <w:lang w:eastAsia="en-GB"/>
        </w:rPr>
        <w:t>BBC Wales</w:t>
      </w:r>
      <w:r w:rsidRPr="003E0236">
        <w:rPr>
          <w:rFonts w:eastAsia="Times New Roman" w:cstheme="minorHAnsi"/>
          <w:color w:val="373A3C"/>
          <w:lang w:eastAsia="en-GB"/>
        </w:rPr>
        <w:t>. [online] Available at: https://www.bbc.co.uk/news/uk-wales-44874405 [Accessed 6 May 2019].</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t>Illich, I. (1971). </w:t>
      </w:r>
      <w:proofErr w:type="spellStart"/>
      <w:r w:rsidRPr="003E0236">
        <w:rPr>
          <w:rFonts w:eastAsia="Times New Roman" w:cstheme="minorHAnsi"/>
          <w:i/>
          <w:iCs/>
          <w:color w:val="373A3C"/>
          <w:lang w:eastAsia="en-GB"/>
        </w:rPr>
        <w:t>Deschooling</w:t>
      </w:r>
      <w:proofErr w:type="spellEnd"/>
      <w:r w:rsidRPr="003E0236">
        <w:rPr>
          <w:rFonts w:eastAsia="Times New Roman" w:cstheme="minorHAnsi"/>
          <w:i/>
          <w:iCs/>
          <w:color w:val="373A3C"/>
          <w:lang w:eastAsia="en-GB"/>
        </w:rPr>
        <w:t xml:space="preserve"> society</w:t>
      </w:r>
      <w:r w:rsidRPr="003E0236">
        <w:rPr>
          <w:rFonts w:eastAsia="Times New Roman" w:cstheme="minorHAnsi"/>
          <w:color w:val="373A3C"/>
          <w:lang w:eastAsia="en-GB"/>
        </w:rPr>
        <w:t>. New York: Harper and Row.</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r w:rsidRPr="003E0236">
        <w:rPr>
          <w:rFonts w:eastAsia="Times New Roman" w:cstheme="minorHAnsi"/>
          <w:color w:val="373A3C"/>
          <w:lang w:eastAsia="en-GB"/>
        </w:rPr>
        <w:lastRenderedPageBreak/>
        <w:t>Jaramillo, J.A., 1996. Vygotsky's sociocultural theory and contributions to the development of constructivist curricula. </w:t>
      </w:r>
      <w:r w:rsidRPr="003E0236">
        <w:rPr>
          <w:rFonts w:eastAsia="Times New Roman" w:cstheme="minorHAnsi"/>
          <w:i/>
          <w:iCs/>
          <w:color w:val="373A3C"/>
          <w:lang w:eastAsia="en-GB"/>
        </w:rPr>
        <w:t>Education</w:t>
      </w:r>
      <w:r w:rsidRPr="003E0236">
        <w:rPr>
          <w:rFonts w:eastAsia="Times New Roman" w:cstheme="minorHAnsi"/>
          <w:color w:val="373A3C"/>
          <w:lang w:eastAsia="en-GB"/>
        </w:rPr>
        <w:t>, </w:t>
      </w:r>
      <w:r w:rsidRPr="003E0236">
        <w:rPr>
          <w:rFonts w:eastAsia="Times New Roman" w:cstheme="minorHAnsi"/>
          <w:i/>
          <w:iCs/>
          <w:color w:val="373A3C"/>
          <w:lang w:eastAsia="en-GB"/>
        </w:rPr>
        <w:t>117</w:t>
      </w:r>
      <w:r w:rsidRPr="003E0236">
        <w:rPr>
          <w:rFonts w:eastAsia="Times New Roman" w:cstheme="minorHAnsi"/>
          <w:color w:val="373A3C"/>
          <w:lang w:eastAsia="en-GB"/>
        </w:rPr>
        <w:t>(1), pp.133-141.</w:t>
      </w:r>
    </w:p>
    <w:p w:rsidR="00257EB8" w:rsidRPr="00DC13BC" w:rsidRDefault="00257EB8" w:rsidP="003E0236">
      <w:r>
        <w:t>Kincheloe, J.L., 2008. </w:t>
      </w:r>
      <w:r w:rsidRPr="003E0236">
        <w:rPr>
          <w:i/>
          <w:iCs/>
        </w:rPr>
        <w:t xml:space="preserve">Critical pedagogy </w:t>
      </w:r>
      <w:proofErr w:type="gramStart"/>
      <w:r w:rsidRPr="003E0236">
        <w:rPr>
          <w:i/>
          <w:iCs/>
        </w:rPr>
        <w:t>primer</w:t>
      </w:r>
      <w:r>
        <w:t>(</w:t>
      </w:r>
      <w:proofErr w:type="gramEnd"/>
      <w:r>
        <w:t>Vol. 1). Peter Lang.</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Kirk, D., 1986. A critical pedagogy for teacher education: Toward an inquiry-oriented approach. </w:t>
      </w:r>
      <w:r w:rsidRPr="003E0236">
        <w:rPr>
          <w:rFonts w:cstheme="minorHAnsi"/>
          <w:i/>
          <w:iCs/>
          <w:color w:val="222222"/>
          <w:shd w:val="clear" w:color="auto" w:fill="FFFFFF"/>
        </w:rPr>
        <w:t>Journal of Teaching in Physical Education</w:t>
      </w:r>
      <w:r w:rsidRPr="003E0236">
        <w:rPr>
          <w:rFonts w:cstheme="minorHAnsi"/>
          <w:color w:val="222222"/>
          <w:shd w:val="clear" w:color="auto" w:fill="FFFFFF"/>
        </w:rPr>
        <w:t>, </w:t>
      </w:r>
      <w:r w:rsidRPr="003E0236">
        <w:rPr>
          <w:rFonts w:cstheme="minorHAnsi"/>
          <w:i/>
          <w:iCs/>
          <w:color w:val="222222"/>
          <w:shd w:val="clear" w:color="auto" w:fill="FFFFFF"/>
        </w:rPr>
        <w:t>5</w:t>
      </w:r>
      <w:r w:rsidRPr="003E0236">
        <w:rPr>
          <w:rFonts w:cstheme="minorHAnsi"/>
          <w:color w:val="222222"/>
          <w:shd w:val="clear" w:color="auto" w:fill="FFFFFF"/>
        </w:rPr>
        <w:t>(4), pp.230-246.</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lang w:eastAsia="en-GB"/>
        </w:rPr>
      </w:pPr>
      <w:proofErr w:type="spellStart"/>
      <w:r w:rsidRPr="003E0236">
        <w:rPr>
          <w:rFonts w:eastAsia="Times New Roman" w:cstheme="minorHAnsi"/>
          <w:color w:val="373A3C"/>
          <w:lang w:eastAsia="en-GB"/>
        </w:rPr>
        <w:t>Kraftl</w:t>
      </w:r>
      <w:proofErr w:type="spellEnd"/>
      <w:r w:rsidRPr="003E0236">
        <w:rPr>
          <w:rFonts w:eastAsia="Times New Roman" w:cstheme="minorHAnsi"/>
          <w:color w:val="373A3C"/>
          <w:lang w:eastAsia="en-GB"/>
        </w:rPr>
        <w:t>, P., 2013. Towards geographies of ‘</w:t>
      </w:r>
      <w:proofErr w:type="spellStart"/>
      <w:r w:rsidRPr="003E0236">
        <w:rPr>
          <w:rFonts w:eastAsia="Times New Roman" w:cstheme="minorHAnsi"/>
          <w:color w:val="373A3C"/>
          <w:lang w:eastAsia="en-GB"/>
        </w:rPr>
        <w:t>alternative’education</w:t>
      </w:r>
      <w:proofErr w:type="spellEnd"/>
      <w:r w:rsidRPr="003E0236">
        <w:rPr>
          <w:rFonts w:eastAsia="Times New Roman" w:cstheme="minorHAnsi"/>
          <w:color w:val="373A3C"/>
          <w:lang w:eastAsia="en-GB"/>
        </w:rPr>
        <w:t>: a case study of UK home schooling families. </w:t>
      </w:r>
      <w:r w:rsidRPr="003E0236">
        <w:rPr>
          <w:rFonts w:eastAsia="Times New Roman" w:cstheme="minorHAnsi"/>
          <w:i/>
          <w:iCs/>
          <w:color w:val="373A3C"/>
          <w:lang w:eastAsia="en-GB"/>
        </w:rPr>
        <w:t>Transactions of the Institute of British Geographers</w:t>
      </w:r>
      <w:r w:rsidRPr="003E0236">
        <w:rPr>
          <w:rFonts w:eastAsia="Times New Roman" w:cstheme="minorHAnsi"/>
          <w:color w:val="373A3C"/>
          <w:lang w:eastAsia="en-GB"/>
        </w:rPr>
        <w:t>, </w:t>
      </w:r>
      <w:r w:rsidRPr="003E0236">
        <w:rPr>
          <w:rFonts w:eastAsia="Times New Roman" w:cstheme="minorHAnsi"/>
          <w:i/>
          <w:iCs/>
          <w:color w:val="373A3C"/>
          <w:lang w:eastAsia="en-GB"/>
        </w:rPr>
        <w:t>38</w:t>
      </w:r>
      <w:r w:rsidRPr="003E0236">
        <w:rPr>
          <w:rFonts w:eastAsia="Times New Roman" w:cstheme="minorHAnsi"/>
          <w:color w:val="373A3C"/>
          <w:lang w:eastAsia="en-GB"/>
        </w:rPr>
        <w:t>(3), pp.436-450.</w:t>
      </w:r>
    </w:p>
    <w:p w:rsidR="00257EB8" w:rsidRPr="003E0236" w:rsidRDefault="00257EB8" w:rsidP="003E0236">
      <w:pPr>
        <w:shd w:val="clear" w:color="auto" w:fill="FFFFFF"/>
        <w:spacing w:before="100" w:beforeAutospacing="1" w:after="100" w:afterAutospacing="1" w:line="240" w:lineRule="auto"/>
        <w:rPr>
          <w:rFonts w:cstheme="minorHAnsi"/>
          <w:i/>
          <w:color w:val="222222"/>
          <w:shd w:val="clear" w:color="auto" w:fill="FFFFFF"/>
        </w:rPr>
      </w:pPr>
      <w:proofErr w:type="spellStart"/>
      <w:r w:rsidRPr="003E0236">
        <w:rPr>
          <w:rFonts w:cstheme="minorHAnsi"/>
          <w:color w:val="222222"/>
          <w:shd w:val="clear" w:color="auto" w:fill="FFFFFF"/>
        </w:rPr>
        <w:t>Kreiner</w:t>
      </w:r>
      <w:proofErr w:type="spellEnd"/>
      <w:r w:rsidRPr="003E0236">
        <w:rPr>
          <w:rFonts w:cstheme="minorHAnsi"/>
          <w:color w:val="222222"/>
          <w:shd w:val="clear" w:color="auto" w:fill="FFFFFF"/>
        </w:rPr>
        <w:t xml:space="preserve">, C., 2016. </w:t>
      </w:r>
      <w:r w:rsidRPr="003E0236">
        <w:rPr>
          <w:rFonts w:cstheme="minorHAnsi"/>
          <w:i/>
          <w:color w:val="222222"/>
          <w:shd w:val="clear" w:color="auto" w:fill="FFFFFF"/>
        </w:rPr>
        <w:t>Paulo Freire: Pedagogy of the Oppressed</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Leonard, P. and McLaren, P. eds., 2002. </w:t>
      </w:r>
      <w:r w:rsidRPr="003E0236">
        <w:rPr>
          <w:rFonts w:cstheme="minorHAnsi"/>
          <w:i/>
          <w:iCs/>
          <w:color w:val="222222"/>
          <w:shd w:val="clear" w:color="auto" w:fill="FFFFFF"/>
        </w:rPr>
        <w:t>Paulo Freire: A critical encounter</w:t>
      </w:r>
      <w:r w:rsidRPr="003E0236">
        <w:rPr>
          <w:rFonts w:cstheme="minorHAnsi"/>
          <w:color w:val="222222"/>
          <w:shd w:val="clear" w:color="auto" w:fill="FFFFFF"/>
        </w:rPr>
        <w:t>. Routledge.</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 xml:space="preserve">Lipman, M., 1987. Critical thinking: What can it </w:t>
      </w:r>
      <w:proofErr w:type="gramStart"/>
      <w:r w:rsidRPr="003E0236">
        <w:rPr>
          <w:rFonts w:cstheme="minorHAnsi"/>
          <w:color w:val="222222"/>
          <w:shd w:val="clear" w:color="auto" w:fill="FFFFFF"/>
        </w:rPr>
        <w:t>be?.</w:t>
      </w:r>
      <w:proofErr w:type="gramEnd"/>
      <w:r w:rsidRPr="003E0236">
        <w:rPr>
          <w:rFonts w:cstheme="minorHAnsi"/>
          <w:color w:val="222222"/>
          <w:shd w:val="clear" w:color="auto" w:fill="FFFFFF"/>
        </w:rPr>
        <w:t> </w:t>
      </w:r>
      <w:r w:rsidRPr="003E0236">
        <w:rPr>
          <w:rFonts w:cstheme="minorHAnsi"/>
          <w:i/>
          <w:iCs/>
          <w:color w:val="222222"/>
          <w:shd w:val="clear" w:color="auto" w:fill="FFFFFF"/>
        </w:rPr>
        <w:t>Analytic Teaching</w:t>
      </w:r>
      <w:r w:rsidRPr="003E0236">
        <w:rPr>
          <w:rFonts w:cstheme="minorHAnsi"/>
          <w:color w:val="222222"/>
          <w:shd w:val="clear" w:color="auto" w:fill="FFFFFF"/>
        </w:rPr>
        <w:t>, </w:t>
      </w:r>
      <w:r w:rsidRPr="003E0236">
        <w:rPr>
          <w:rFonts w:cstheme="minorHAnsi"/>
          <w:i/>
          <w:iCs/>
          <w:color w:val="222222"/>
          <w:shd w:val="clear" w:color="auto" w:fill="FFFFFF"/>
        </w:rPr>
        <w:t>8</w:t>
      </w:r>
      <w:r w:rsidRPr="003E0236">
        <w:rPr>
          <w:rFonts w:cstheme="minorHAnsi"/>
          <w:color w:val="222222"/>
          <w:shd w:val="clear" w:color="auto" w:fill="FFFFFF"/>
        </w:rPr>
        <w:t>(1).</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szCs w:val="23"/>
          <w:lang w:eastAsia="en-GB"/>
        </w:rPr>
      </w:pPr>
      <w:r w:rsidRPr="003E0236">
        <w:rPr>
          <w:rFonts w:eastAsia="Times New Roman" w:cstheme="minorHAnsi"/>
          <w:color w:val="373A3C"/>
          <w:szCs w:val="23"/>
          <w:lang w:eastAsia="en-GB"/>
        </w:rPr>
        <w:t>Lucas, H., 2011. </w:t>
      </w:r>
      <w:r w:rsidRPr="003E0236">
        <w:rPr>
          <w:rFonts w:eastAsia="Times New Roman" w:cstheme="minorHAnsi"/>
          <w:i/>
          <w:iCs/>
          <w:color w:val="373A3C"/>
          <w:szCs w:val="23"/>
          <w:lang w:eastAsia="en-GB"/>
        </w:rPr>
        <w:t xml:space="preserve">After Summerhill: What Happened to the Children of Britain's Most Radical </w:t>
      </w:r>
      <w:proofErr w:type="gramStart"/>
      <w:r w:rsidRPr="003E0236">
        <w:rPr>
          <w:rFonts w:eastAsia="Times New Roman" w:cstheme="minorHAnsi"/>
          <w:i/>
          <w:iCs/>
          <w:color w:val="373A3C"/>
          <w:szCs w:val="23"/>
          <w:lang w:eastAsia="en-GB"/>
        </w:rPr>
        <w:t>School?</w:t>
      </w:r>
      <w:r w:rsidRPr="003E0236">
        <w:rPr>
          <w:rFonts w:eastAsia="Times New Roman" w:cstheme="minorHAnsi"/>
          <w:color w:val="373A3C"/>
          <w:szCs w:val="23"/>
          <w:lang w:eastAsia="en-GB"/>
        </w:rPr>
        <w:t>.</w:t>
      </w:r>
      <w:proofErr w:type="gramEnd"/>
      <w:r w:rsidRPr="003E0236">
        <w:rPr>
          <w:rFonts w:eastAsia="Times New Roman" w:cstheme="minorHAnsi"/>
          <w:color w:val="373A3C"/>
          <w:szCs w:val="23"/>
          <w:lang w:eastAsia="en-GB"/>
        </w:rPr>
        <w:t xml:space="preserve"> Herbert Adler Publishing.</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Martin, D., 2009. </w:t>
      </w:r>
      <w:r w:rsidRPr="003E0236">
        <w:rPr>
          <w:rFonts w:cstheme="minorHAnsi"/>
          <w:i/>
          <w:iCs/>
          <w:color w:val="222222"/>
          <w:shd w:val="clear" w:color="auto" w:fill="FFFFFF"/>
        </w:rPr>
        <w:t>Radical unschooling: A revolution has begun</w:t>
      </w:r>
      <w:r w:rsidRPr="003E0236">
        <w:rPr>
          <w:rFonts w:cstheme="minorHAnsi"/>
          <w:color w:val="222222"/>
          <w:shd w:val="clear" w:color="auto" w:fill="FFFFFF"/>
        </w:rPr>
        <w:t xml:space="preserve">. Minneapolis, MN: </w:t>
      </w:r>
      <w:proofErr w:type="spellStart"/>
      <w:r w:rsidRPr="003E0236">
        <w:rPr>
          <w:rFonts w:cstheme="minorHAnsi"/>
          <w:color w:val="222222"/>
          <w:shd w:val="clear" w:color="auto" w:fill="FFFFFF"/>
        </w:rPr>
        <w:t>Tasora</w:t>
      </w:r>
      <w:proofErr w:type="spellEnd"/>
      <w:r w:rsidRPr="003E0236">
        <w:rPr>
          <w:rFonts w:cstheme="minorHAnsi"/>
          <w:color w:val="222222"/>
          <w:shd w:val="clear" w:color="auto" w:fill="FFFFFF"/>
        </w:rPr>
        <w:t xml:space="preserve"> Books.</w:t>
      </w:r>
    </w:p>
    <w:p w:rsidR="00257EB8" w:rsidRPr="003E0236" w:rsidRDefault="00257EB8" w:rsidP="003E0236">
      <w:pPr>
        <w:shd w:val="clear" w:color="auto" w:fill="FFFFFF"/>
        <w:spacing w:before="100" w:beforeAutospacing="1" w:after="100" w:afterAutospacing="1" w:line="240" w:lineRule="auto"/>
        <w:rPr>
          <w:rFonts w:cstheme="minorHAnsi"/>
          <w:i/>
          <w:color w:val="222222"/>
          <w:shd w:val="clear" w:color="auto" w:fill="FFFFFF"/>
        </w:rPr>
      </w:pPr>
      <w:r w:rsidRPr="003E0236">
        <w:rPr>
          <w:rFonts w:cstheme="minorHAnsi"/>
          <w:color w:val="222222"/>
          <w:shd w:val="clear" w:color="auto" w:fill="FFFFFF"/>
        </w:rPr>
        <w:t>Martin, M., 1997</w:t>
      </w:r>
      <w:r w:rsidRPr="003E0236">
        <w:rPr>
          <w:rFonts w:cstheme="minorHAnsi"/>
          <w:i/>
          <w:color w:val="222222"/>
          <w:shd w:val="clear" w:color="auto" w:fill="FFFFFF"/>
        </w:rPr>
        <w:t xml:space="preserve">. </w:t>
      </w:r>
      <w:proofErr w:type="spellStart"/>
      <w:r w:rsidRPr="003E0236">
        <w:rPr>
          <w:rFonts w:cstheme="minorHAnsi"/>
          <w:i/>
          <w:color w:val="222222"/>
          <w:shd w:val="clear" w:color="auto" w:fill="FFFFFF"/>
        </w:rPr>
        <w:t>Homeschooling</w:t>
      </w:r>
      <w:proofErr w:type="spellEnd"/>
      <w:r w:rsidRPr="003E0236">
        <w:rPr>
          <w:rFonts w:cstheme="minorHAnsi"/>
          <w:i/>
          <w:color w:val="222222"/>
          <w:shd w:val="clear" w:color="auto" w:fill="FFFFFF"/>
        </w:rPr>
        <w:t>: Parents' Reactions.</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Masouleh</w:t>
      </w:r>
      <w:proofErr w:type="spellEnd"/>
      <w:r w:rsidRPr="003E0236">
        <w:rPr>
          <w:rFonts w:cstheme="minorHAnsi"/>
          <w:color w:val="222222"/>
          <w:shd w:val="clear" w:color="auto" w:fill="FFFFFF"/>
        </w:rPr>
        <w:t xml:space="preserve">, N.S. and </w:t>
      </w:r>
      <w:proofErr w:type="spellStart"/>
      <w:r w:rsidRPr="003E0236">
        <w:rPr>
          <w:rFonts w:cstheme="minorHAnsi"/>
          <w:color w:val="222222"/>
          <w:shd w:val="clear" w:color="auto" w:fill="FFFFFF"/>
        </w:rPr>
        <w:t>Jooneghani</w:t>
      </w:r>
      <w:proofErr w:type="spellEnd"/>
      <w:r w:rsidRPr="003E0236">
        <w:rPr>
          <w:rFonts w:cstheme="minorHAnsi"/>
          <w:color w:val="222222"/>
          <w:shd w:val="clear" w:color="auto" w:fill="FFFFFF"/>
        </w:rPr>
        <w:t xml:space="preserve">, R.B., 2012. Autonomous learning: A teacher-less </w:t>
      </w:r>
      <w:proofErr w:type="gramStart"/>
      <w:r w:rsidRPr="003E0236">
        <w:rPr>
          <w:rFonts w:cstheme="minorHAnsi"/>
          <w:color w:val="222222"/>
          <w:shd w:val="clear" w:color="auto" w:fill="FFFFFF"/>
        </w:rPr>
        <w:t>learning!.</w:t>
      </w:r>
      <w:proofErr w:type="gramEnd"/>
      <w:r w:rsidRPr="003E0236">
        <w:rPr>
          <w:rFonts w:cstheme="minorHAnsi"/>
          <w:color w:val="222222"/>
          <w:shd w:val="clear" w:color="auto" w:fill="FFFFFF"/>
        </w:rPr>
        <w:t> </w:t>
      </w:r>
      <w:r w:rsidRPr="003E0236">
        <w:rPr>
          <w:rFonts w:cstheme="minorHAnsi"/>
          <w:i/>
          <w:iCs/>
          <w:color w:val="222222"/>
          <w:shd w:val="clear" w:color="auto" w:fill="FFFFFF"/>
        </w:rPr>
        <w:t xml:space="preserve">Procedia-Social and </w:t>
      </w:r>
      <w:proofErr w:type="spellStart"/>
      <w:r w:rsidRPr="003E0236">
        <w:rPr>
          <w:rFonts w:cstheme="minorHAnsi"/>
          <w:i/>
          <w:iCs/>
          <w:color w:val="222222"/>
          <w:shd w:val="clear" w:color="auto" w:fill="FFFFFF"/>
        </w:rPr>
        <w:t>Behavioral</w:t>
      </w:r>
      <w:proofErr w:type="spellEnd"/>
      <w:r w:rsidRPr="003E0236">
        <w:rPr>
          <w:rFonts w:cstheme="minorHAnsi"/>
          <w:i/>
          <w:iCs/>
          <w:color w:val="222222"/>
          <w:shd w:val="clear" w:color="auto" w:fill="FFFFFF"/>
        </w:rPr>
        <w:t xml:space="preserve"> Sciences</w:t>
      </w:r>
      <w:r w:rsidRPr="003E0236">
        <w:rPr>
          <w:rFonts w:cstheme="minorHAnsi"/>
          <w:color w:val="222222"/>
          <w:shd w:val="clear" w:color="auto" w:fill="FFFFFF"/>
        </w:rPr>
        <w:t>, </w:t>
      </w:r>
      <w:r w:rsidRPr="003E0236">
        <w:rPr>
          <w:rFonts w:cstheme="minorHAnsi"/>
          <w:i/>
          <w:iCs/>
          <w:color w:val="222222"/>
          <w:shd w:val="clear" w:color="auto" w:fill="FFFFFF"/>
        </w:rPr>
        <w:t>55</w:t>
      </w:r>
      <w:r w:rsidRPr="003E0236">
        <w:rPr>
          <w:rFonts w:cstheme="minorHAnsi"/>
          <w:color w:val="222222"/>
          <w:shd w:val="clear" w:color="auto" w:fill="FFFFFF"/>
        </w:rPr>
        <w:t>, pp.835-842.</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Masschelein</w:t>
      </w:r>
      <w:proofErr w:type="spellEnd"/>
      <w:r w:rsidRPr="003E0236">
        <w:rPr>
          <w:rFonts w:cstheme="minorHAnsi"/>
          <w:color w:val="222222"/>
          <w:shd w:val="clear" w:color="auto" w:fill="FFFFFF"/>
        </w:rPr>
        <w:t>, J. and Simons, M., 2015. Education in times of fast learning: the future of the school. </w:t>
      </w:r>
      <w:r w:rsidRPr="003E0236">
        <w:rPr>
          <w:rFonts w:cstheme="minorHAnsi"/>
          <w:i/>
          <w:iCs/>
          <w:color w:val="222222"/>
          <w:shd w:val="clear" w:color="auto" w:fill="FFFFFF"/>
        </w:rPr>
        <w:t>Ethics and Education</w:t>
      </w:r>
      <w:r w:rsidRPr="003E0236">
        <w:rPr>
          <w:rFonts w:cstheme="minorHAnsi"/>
          <w:color w:val="222222"/>
          <w:shd w:val="clear" w:color="auto" w:fill="FFFFFF"/>
        </w:rPr>
        <w:t>, </w:t>
      </w:r>
      <w:r w:rsidRPr="003E0236">
        <w:rPr>
          <w:rFonts w:cstheme="minorHAnsi"/>
          <w:i/>
          <w:iCs/>
          <w:color w:val="222222"/>
          <w:shd w:val="clear" w:color="auto" w:fill="FFFFFF"/>
        </w:rPr>
        <w:t>10</w:t>
      </w:r>
      <w:r w:rsidRPr="003E0236">
        <w:rPr>
          <w:rFonts w:cstheme="minorHAnsi"/>
          <w:color w:val="222222"/>
          <w:shd w:val="clear" w:color="auto" w:fill="FFFFFF"/>
        </w:rPr>
        <w:t>(1), pp.84-95.</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McGrath, S. (2010). </w:t>
      </w:r>
      <w:r w:rsidRPr="003E0236">
        <w:rPr>
          <w:rFonts w:cstheme="minorHAnsi"/>
          <w:i/>
          <w:iCs/>
          <w:color w:val="222222"/>
          <w:shd w:val="clear" w:color="auto" w:fill="FFFFFF"/>
        </w:rPr>
        <w:t>Unschooling: A lifestyle of learning</w:t>
      </w:r>
      <w:r w:rsidRPr="003E0236">
        <w:rPr>
          <w:rFonts w:cstheme="minorHAnsi"/>
          <w:color w:val="222222"/>
          <w:shd w:val="clear" w:color="auto" w:fill="FFFFFF"/>
        </w:rPr>
        <w:t>. Duvall, Wash.: S. McGrath.</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McLaren, P., 2000. </w:t>
      </w:r>
      <w:r w:rsidRPr="003E0236">
        <w:rPr>
          <w:rFonts w:cstheme="minorHAnsi"/>
          <w:i/>
          <w:iCs/>
          <w:color w:val="222222"/>
          <w:shd w:val="clear" w:color="auto" w:fill="FFFFFF"/>
        </w:rPr>
        <w:t>Che Guevara, Paulo Freire, and the pedagogy of revolution</w:t>
      </w:r>
      <w:r w:rsidRPr="003E0236">
        <w:rPr>
          <w:rFonts w:cstheme="minorHAnsi"/>
          <w:color w:val="222222"/>
          <w:shd w:val="clear" w:color="auto" w:fill="FFFFFF"/>
        </w:rPr>
        <w:t>. Rowman &amp; Littlefield Publishers.</w:t>
      </w:r>
    </w:p>
    <w:p w:rsidR="00257EB8"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McLaren, P., 2015. </w:t>
      </w:r>
      <w:r w:rsidRPr="003E0236">
        <w:rPr>
          <w:rFonts w:cstheme="minorHAnsi"/>
          <w:i/>
          <w:iCs/>
          <w:color w:val="222222"/>
          <w:shd w:val="clear" w:color="auto" w:fill="FFFFFF"/>
        </w:rPr>
        <w:t>Life in schools: An introduction to critical pedagogy in the foundations of education</w:t>
      </w:r>
      <w:r w:rsidRPr="003E0236">
        <w:rPr>
          <w:rFonts w:cstheme="minorHAnsi"/>
          <w:color w:val="222222"/>
          <w:shd w:val="clear" w:color="auto" w:fill="FFFFFF"/>
        </w:rPr>
        <w:t>. Routledge.</w:t>
      </w:r>
    </w:p>
    <w:p w:rsidR="009F4D87" w:rsidRPr="003E0236" w:rsidRDefault="009F4D87" w:rsidP="003E0236">
      <w:pPr>
        <w:shd w:val="clear" w:color="auto" w:fill="FFFFFF"/>
        <w:spacing w:before="100" w:beforeAutospacing="1" w:after="100" w:afterAutospacing="1" w:line="240" w:lineRule="auto"/>
        <w:rPr>
          <w:rFonts w:cstheme="minorHAnsi"/>
          <w:color w:val="222222"/>
          <w:shd w:val="clear" w:color="auto" w:fill="FFFFFF"/>
        </w:rPr>
      </w:pPr>
      <w:r w:rsidRPr="009F4D87">
        <w:rPr>
          <w:rFonts w:cstheme="minorHAnsi"/>
          <w:color w:val="222222"/>
          <w:shd w:val="clear" w:color="auto" w:fill="FFFFFF"/>
        </w:rPr>
        <w:t>Moon, B., 2013. The national curriculum. </w:t>
      </w:r>
      <w:r w:rsidRPr="009F4D87">
        <w:rPr>
          <w:rFonts w:cstheme="minorHAnsi"/>
          <w:i/>
          <w:iCs/>
          <w:color w:val="222222"/>
          <w:shd w:val="clear" w:color="auto" w:fill="FFFFFF"/>
        </w:rPr>
        <w:t>Teaching and Learning in the Secondary School</w:t>
      </w:r>
      <w:r w:rsidRPr="009F4D87">
        <w:rPr>
          <w:rFonts w:cstheme="minorHAnsi"/>
          <w:color w:val="222222"/>
          <w:shd w:val="clear" w:color="auto" w:fill="FFFFFF"/>
        </w:rPr>
        <w:t>, p.245.</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Orr, D., 2002. The uses of mindfulness in anti-oppressive pedagogies: Philosophy and praxis. </w:t>
      </w:r>
      <w:r w:rsidRPr="003E0236">
        <w:rPr>
          <w:rFonts w:cstheme="minorHAnsi"/>
          <w:i/>
          <w:iCs/>
          <w:color w:val="222222"/>
          <w:shd w:val="clear" w:color="auto" w:fill="FFFFFF"/>
        </w:rPr>
        <w:t xml:space="preserve">Canadian Journal of Education/Revue </w:t>
      </w:r>
      <w:proofErr w:type="spellStart"/>
      <w:r w:rsidRPr="003E0236">
        <w:rPr>
          <w:rFonts w:cstheme="minorHAnsi"/>
          <w:i/>
          <w:iCs/>
          <w:color w:val="222222"/>
          <w:shd w:val="clear" w:color="auto" w:fill="FFFFFF"/>
        </w:rPr>
        <w:t>canadienne</w:t>
      </w:r>
      <w:proofErr w:type="spellEnd"/>
      <w:r w:rsidRPr="003E0236">
        <w:rPr>
          <w:rFonts w:cstheme="minorHAnsi"/>
          <w:i/>
          <w:iCs/>
          <w:color w:val="222222"/>
          <w:shd w:val="clear" w:color="auto" w:fill="FFFFFF"/>
        </w:rPr>
        <w:t xml:space="preserve"> de </w:t>
      </w:r>
      <w:proofErr w:type="spellStart"/>
      <w:r w:rsidRPr="003E0236">
        <w:rPr>
          <w:rFonts w:cstheme="minorHAnsi"/>
          <w:i/>
          <w:iCs/>
          <w:color w:val="222222"/>
          <w:shd w:val="clear" w:color="auto" w:fill="FFFFFF"/>
        </w:rPr>
        <w:t>l'éducation</w:t>
      </w:r>
      <w:proofErr w:type="spellEnd"/>
      <w:r w:rsidRPr="003E0236">
        <w:rPr>
          <w:rFonts w:cstheme="minorHAnsi"/>
          <w:color w:val="222222"/>
          <w:shd w:val="clear" w:color="auto" w:fill="FFFFFF"/>
        </w:rPr>
        <w:t>, pp.477-497.</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Petrovic</w:t>
      </w:r>
      <w:proofErr w:type="spellEnd"/>
      <w:r w:rsidRPr="003E0236">
        <w:rPr>
          <w:rFonts w:cstheme="minorHAnsi"/>
          <w:color w:val="222222"/>
          <w:shd w:val="clear" w:color="auto" w:fill="FFFFFF"/>
        </w:rPr>
        <w:t xml:space="preserve">, J.E. and </w:t>
      </w:r>
      <w:proofErr w:type="spellStart"/>
      <w:r w:rsidRPr="003E0236">
        <w:rPr>
          <w:rFonts w:cstheme="minorHAnsi"/>
          <w:color w:val="222222"/>
          <w:shd w:val="clear" w:color="auto" w:fill="FFFFFF"/>
        </w:rPr>
        <w:t>Rolstad</w:t>
      </w:r>
      <w:proofErr w:type="spellEnd"/>
      <w:r w:rsidRPr="003E0236">
        <w:rPr>
          <w:rFonts w:cstheme="minorHAnsi"/>
          <w:color w:val="222222"/>
          <w:shd w:val="clear" w:color="auto" w:fill="FFFFFF"/>
        </w:rPr>
        <w:t>, K., 2017. Educating for autonomy: Reading Rousseau and Freire toward a philosophy of unschooling. </w:t>
      </w:r>
      <w:r w:rsidRPr="003E0236">
        <w:rPr>
          <w:rFonts w:cstheme="minorHAnsi"/>
          <w:i/>
          <w:iCs/>
          <w:color w:val="222222"/>
          <w:shd w:val="clear" w:color="auto" w:fill="FFFFFF"/>
        </w:rPr>
        <w:t>Policy Futures in Education</w:t>
      </w:r>
      <w:r w:rsidRPr="003E0236">
        <w:rPr>
          <w:rFonts w:cstheme="minorHAnsi"/>
          <w:color w:val="222222"/>
          <w:shd w:val="clear" w:color="auto" w:fill="FFFFFF"/>
        </w:rPr>
        <w:t>, </w:t>
      </w:r>
      <w:r w:rsidRPr="003E0236">
        <w:rPr>
          <w:rFonts w:cstheme="minorHAnsi"/>
          <w:i/>
          <w:iCs/>
          <w:color w:val="222222"/>
          <w:shd w:val="clear" w:color="auto" w:fill="FFFFFF"/>
        </w:rPr>
        <w:t>15</w:t>
      </w:r>
      <w:r w:rsidRPr="003E0236">
        <w:rPr>
          <w:rFonts w:cstheme="minorHAnsi"/>
          <w:color w:val="222222"/>
          <w:shd w:val="clear" w:color="auto" w:fill="FFFFFF"/>
        </w:rPr>
        <w:t>(7-8), pp.817-833.</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 xml:space="preserve">Reich, R., 2002. Testing the boundaries of parental authority over education: The case of </w:t>
      </w:r>
      <w:proofErr w:type="spellStart"/>
      <w:r w:rsidRPr="003E0236">
        <w:rPr>
          <w:rFonts w:cstheme="minorHAnsi"/>
          <w:color w:val="222222"/>
          <w:shd w:val="clear" w:color="auto" w:fill="FFFFFF"/>
        </w:rPr>
        <w:t>homeschooling</w:t>
      </w:r>
      <w:proofErr w:type="spellEnd"/>
      <w:r w:rsidRPr="003E0236">
        <w:rPr>
          <w:rFonts w:cstheme="minorHAnsi"/>
          <w:color w:val="222222"/>
          <w:shd w:val="clear" w:color="auto" w:fill="FFFFFF"/>
        </w:rPr>
        <w:t>. </w:t>
      </w:r>
      <w:r w:rsidRPr="003E0236">
        <w:rPr>
          <w:rFonts w:cstheme="minorHAnsi"/>
          <w:i/>
          <w:iCs/>
          <w:color w:val="222222"/>
          <w:shd w:val="clear" w:color="auto" w:fill="FFFFFF"/>
        </w:rPr>
        <w:t>Nomos</w:t>
      </w:r>
      <w:r w:rsidRPr="003E0236">
        <w:rPr>
          <w:rFonts w:cstheme="minorHAnsi"/>
          <w:color w:val="222222"/>
          <w:shd w:val="clear" w:color="auto" w:fill="FFFFFF"/>
        </w:rPr>
        <w:t>, </w:t>
      </w:r>
      <w:r w:rsidRPr="003E0236">
        <w:rPr>
          <w:rFonts w:cstheme="minorHAnsi"/>
          <w:i/>
          <w:iCs/>
          <w:color w:val="222222"/>
          <w:shd w:val="clear" w:color="auto" w:fill="FFFFFF"/>
        </w:rPr>
        <w:t>43</w:t>
      </w:r>
      <w:r w:rsidRPr="003E0236">
        <w:rPr>
          <w:rFonts w:cstheme="minorHAnsi"/>
          <w:color w:val="222222"/>
          <w:shd w:val="clear" w:color="auto" w:fill="FFFFFF"/>
        </w:rPr>
        <w:t>, pp.275-313.</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Ricci, C., 2011. Unschooling and the willed curriculum. </w:t>
      </w:r>
      <w:r w:rsidRPr="003E0236">
        <w:rPr>
          <w:rFonts w:cstheme="minorHAnsi"/>
          <w:i/>
          <w:iCs/>
          <w:color w:val="222222"/>
          <w:shd w:val="clear" w:color="auto" w:fill="FFFFFF"/>
        </w:rPr>
        <w:t>Encounter</w:t>
      </w:r>
      <w:r w:rsidRPr="003E0236">
        <w:rPr>
          <w:rFonts w:cstheme="minorHAnsi"/>
          <w:color w:val="222222"/>
          <w:shd w:val="clear" w:color="auto" w:fill="FFFFFF"/>
        </w:rPr>
        <w:t>, </w:t>
      </w:r>
      <w:r w:rsidRPr="003E0236">
        <w:rPr>
          <w:rFonts w:cstheme="minorHAnsi"/>
          <w:i/>
          <w:iCs/>
          <w:color w:val="222222"/>
          <w:shd w:val="clear" w:color="auto" w:fill="FFFFFF"/>
        </w:rPr>
        <w:t>24</w:t>
      </w:r>
      <w:r w:rsidRPr="003E0236">
        <w:rPr>
          <w:rFonts w:cstheme="minorHAnsi"/>
          <w:color w:val="222222"/>
          <w:shd w:val="clear" w:color="auto" w:fill="FFFFFF"/>
        </w:rPr>
        <w:t>(3), pp.45-48.</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lastRenderedPageBreak/>
        <w:t>Romanowski, M.H., 2001. Common arguments about the strengths and limitations of home schooling. </w:t>
      </w:r>
      <w:r w:rsidRPr="003E0236">
        <w:rPr>
          <w:rFonts w:cstheme="minorHAnsi"/>
          <w:i/>
          <w:iCs/>
          <w:color w:val="222222"/>
          <w:shd w:val="clear" w:color="auto" w:fill="FFFFFF"/>
        </w:rPr>
        <w:t>The Clearing House</w:t>
      </w:r>
      <w:r w:rsidRPr="003E0236">
        <w:rPr>
          <w:rFonts w:cstheme="minorHAnsi"/>
          <w:color w:val="222222"/>
          <w:shd w:val="clear" w:color="auto" w:fill="FFFFFF"/>
        </w:rPr>
        <w:t>, </w:t>
      </w:r>
      <w:r w:rsidRPr="003E0236">
        <w:rPr>
          <w:rFonts w:cstheme="minorHAnsi"/>
          <w:i/>
          <w:iCs/>
          <w:color w:val="222222"/>
          <w:shd w:val="clear" w:color="auto" w:fill="FFFFFF"/>
        </w:rPr>
        <w:t>75</w:t>
      </w:r>
      <w:r w:rsidRPr="003E0236">
        <w:rPr>
          <w:rFonts w:cstheme="minorHAnsi"/>
          <w:color w:val="222222"/>
          <w:shd w:val="clear" w:color="auto" w:fill="FFFFFF"/>
        </w:rPr>
        <w:t>(2), pp.79-83.</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8F8F8"/>
        </w:rPr>
      </w:pPr>
      <w:proofErr w:type="spellStart"/>
      <w:r w:rsidRPr="003E0236">
        <w:rPr>
          <w:rFonts w:cstheme="minorHAnsi"/>
          <w:color w:val="222222"/>
          <w:shd w:val="clear" w:color="auto" w:fill="F8F8F8"/>
        </w:rPr>
        <w:t>Ruenzel</w:t>
      </w:r>
      <w:proofErr w:type="spellEnd"/>
      <w:r w:rsidRPr="003E0236">
        <w:rPr>
          <w:rFonts w:cstheme="minorHAnsi"/>
          <w:color w:val="222222"/>
          <w:shd w:val="clear" w:color="auto" w:fill="F8F8F8"/>
        </w:rPr>
        <w:t xml:space="preserve">, D., 2001. The World According to </w:t>
      </w:r>
      <w:proofErr w:type="spellStart"/>
      <w:r w:rsidRPr="003E0236">
        <w:rPr>
          <w:rFonts w:cstheme="minorHAnsi"/>
          <w:color w:val="222222"/>
          <w:shd w:val="clear" w:color="auto" w:fill="F8F8F8"/>
        </w:rPr>
        <w:t>Gatto</w:t>
      </w:r>
      <w:proofErr w:type="spellEnd"/>
      <w:r w:rsidRPr="003E0236">
        <w:rPr>
          <w:rFonts w:cstheme="minorHAnsi"/>
          <w:color w:val="222222"/>
          <w:shd w:val="clear" w:color="auto" w:fill="F8F8F8"/>
        </w:rPr>
        <w:t>. </w:t>
      </w:r>
      <w:r w:rsidRPr="003E0236">
        <w:rPr>
          <w:rFonts w:cstheme="minorHAnsi"/>
          <w:i/>
          <w:iCs/>
          <w:color w:val="222222"/>
          <w:shd w:val="clear" w:color="auto" w:fill="F8F8F8"/>
        </w:rPr>
        <w:t>Teacher Magazine</w:t>
      </w:r>
      <w:r w:rsidRPr="003E0236">
        <w:rPr>
          <w:rFonts w:cstheme="minorHAnsi"/>
          <w:color w:val="222222"/>
          <w:shd w:val="clear" w:color="auto" w:fill="F8F8F8"/>
        </w:rPr>
        <w:t>, </w:t>
      </w:r>
      <w:r w:rsidRPr="003E0236">
        <w:rPr>
          <w:rFonts w:cstheme="minorHAnsi"/>
          <w:i/>
          <w:iCs/>
          <w:color w:val="222222"/>
          <w:shd w:val="clear" w:color="auto" w:fill="F8F8F8"/>
        </w:rPr>
        <w:t>12</w:t>
      </w:r>
      <w:r w:rsidRPr="003E0236">
        <w:rPr>
          <w:rFonts w:cstheme="minorHAnsi"/>
          <w:color w:val="222222"/>
          <w:shd w:val="clear" w:color="auto" w:fill="F8F8F8"/>
        </w:rPr>
        <w:t>(6), pp.26-32.</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8F8F8"/>
        </w:rPr>
      </w:pPr>
      <w:r w:rsidRPr="003E0236">
        <w:rPr>
          <w:rFonts w:cstheme="minorHAnsi"/>
          <w:color w:val="222222"/>
          <w:shd w:val="clear" w:color="auto" w:fill="F8F8F8"/>
        </w:rPr>
        <w:t>Savage, M. (2018). Millions to lose £52 a week with universal credit, report shows This article is more than 6 months old Pressure on chancellor to announce increase in benefit funds in budget. </w:t>
      </w:r>
      <w:r w:rsidRPr="003E0236">
        <w:rPr>
          <w:rFonts w:cstheme="minorHAnsi"/>
          <w:i/>
          <w:iCs/>
          <w:color w:val="222222"/>
          <w:shd w:val="clear" w:color="auto" w:fill="F8F8F8"/>
        </w:rPr>
        <w:t xml:space="preserve">The </w:t>
      </w:r>
      <w:proofErr w:type="spellStart"/>
      <w:r w:rsidRPr="003E0236">
        <w:rPr>
          <w:rFonts w:cstheme="minorHAnsi"/>
          <w:i/>
          <w:iCs/>
          <w:color w:val="222222"/>
          <w:shd w:val="clear" w:color="auto" w:fill="F8F8F8"/>
        </w:rPr>
        <w:t>Gardian</w:t>
      </w:r>
      <w:proofErr w:type="spellEnd"/>
      <w:r w:rsidRPr="003E0236">
        <w:rPr>
          <w:rFonts w:cstheme="minorHAnsi"/>
          <w:color w:val="222222"/>
          <w:shd w:val="clear" w:color="auto" w:fill="F8F8F8"/>
        </w:rPr>
        <w:t>. [online] Available at: https://www.theguardian.com/society/2018/oct/14/universal-credit-hits-vulnerable-hardest [Accessed 6 May 2019].</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Shor, I. and Freire, P., 1987. </w:t>
      </w:r>
      <w:r w:rsidRPr="003E0236">
        <w:rPr>
          <w:rFonts w:cstheme="minorHAnsi"/>
          <w:i/>
          <w:iCs/>
          <w:color w:val="222222"/>
          <w:shd w:val="clear" w:color="auto" w:fill="FFFFFF"/>
        </w:rPr>
        <w:t>A pedagogy for liberation: Dialogues on transforming education</w:t>
      </w:r>
      <w:r w:rsidRPr="003E0236">
        <w:rPr>
          <w:rFonts w:cstheme="minorHAnsi"/>
          <w:color w:val="222222"/>
          <w:shd w:val="clear" w:color="auto" w:fill="FFFFFF"/>
        </w:rPr>
        <w:t>. Greenwood Publishing Group.</w:t>
      </w:r>
    </w:p>
    <w:p w:rsidR="00257EB8" w:rsidRPr="003E0236" w:rsidRDefault="00257EB8" w:rsidP="003E0236">
      <w:pPr>
        <w:shd w:val="clear" w:color="auto" w:fill="FFFFFF"/>
        <w:spacing w:before="100" w:beforeAutospacing="1" w:after="100" w:afterAutospacing="1" w:line="240" w:lineRule="auto"/>
        <w:rPr>
          <w:rFonts w:eastAsia="Times New Roman" w:cstheme="minorHAnsi"/>
          <w:color w:val="373A3C"/>
          <w:szCs w:val="23"/>
          <w:lang w:eastAsia="en-GB"/>
        </w:rPr>
      </w:pPr>
      <w:r w:rsidRPr="003E0236">
        <w:rPr>
          <w:rFonts w:eastAsia="Times New Roman" w:cstheme="minorHAnsi"/>
          <w:color w:val="373A3C"/>
          <w:szCs w:val="23"/>
          <w:lang w:eastAsia="en-GB"/>
        </w:rPr>
        <w:t>Stronach, I. and Piper, H., 2008. Can liberal education make a comeback? The case of “relational touch” at Summerhill School.</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bookmarkStart w:id="1" w:name="_Hlk8262036"/>
      <w:r w:rsidRPr="003E0236">
        <w:rPr>
          <w:rFonts w:cstheme="minorHAnsi"/>
          <w:color w:val="222222"/>
          <w:shd w:val="clear" w:color="auto" w:fill="FFFFFF"/>
        </w:rPr>
        <w:t>Taylor-Hough</w:t>
      </w:r>
      <w:bookmarkEnd w:id="1"/>
      <w:r w:rsidRPr="003E0236">
        <w:rPr>
          <w:rFonts w:cstheme="minorHAnsi"/>
          <w:color w:val="222222"/>
          <w:shd w:val="clear" w:color="auto" w:fill="FFFFFF"/>
        </w:rPr>
        <w:t xml:space="preserve">, D., 2010. Are All </w:t>
      </w:r>
      <w:proofErr w:type="spellStart"/>
      <w:r w:rsidRPr="003E0236">
        <w:rPr>
          <w:rFonts w:cstheme="minorHAnsi"/>
          <w:color w:val="222222"/>
          <w:shd w:val="clear" w:color="auto" w:fill="FFFFFF"/>
        </w:rPr>
        <w:t>Homeschooling</w:t>
      </w:r>
      <w:proofErr w:type="spellEnd"/>
      <w:r w:rsidRPr="003E0236">
        <w:rPr>
          <w:rFonts w:cstheme="minorHAnsi"/>
          <w:color w:val="222222"/>
          <w:shd w:val="clear" w:color="auto" w:fill="FFFFFF"/>
        </w:rPr>
        <w:t xml:space="preserve"> Methods Created </w:t>
      </w:r>
      <w:proofErr w:type="gramStart"/>
      <w:r w:rsidRPr="003E0236">
        <w:rPr>
          <w:rFonts w:cstheme="minorHAnsi"/>
          <w:color w:val="222222"/>
          <w:shd w:val="clear" w:color="auto" w:fill="FFFFFF"/>
        </w:rPr>
        <w:t>Equal?.</w:t>
      </w:r>
      <w:proofErr w:type="gramEnd"/>
      <w:r w:rsidRPr="003E0236">
        <w:rPr>
          <w:rFonts w:cstheme="minorHAnsi"/>
          <w:color w:val="222222"/>
          <w:shd w:val="clear" w:color="auto" w:fill="FFFFFF"/>
        </w:rPr>
        <w:t> </w:t>
      </w:r>
      <w:r w:rsidRPr="003E0236">
        <w:rPr>
          <w:rFonts w:cstheme="minorHAnsi"/>
          <w:i/>
          <w:iCs/>
          <w:color w:val="222222"/>
          <w:shd w:val="clear" w:color="auto" w:fill="FFFFFF"/>
        </w:rPr>
        <w:t>Online Submission</w:t>
      </w:r>
      <w:r w:rsidRPr="003E0236">
        <w:rPr>
          <w:rFonts w:cstheme="minorHAnsi"/>
          <w:color w:val="222222"/>
          <w:shd w:val="clear" w:color="auto" w:fill="FFFFFF"/>
        </w:rPr>
        <w:t>.</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The Trussell Trust. (2019). </w:t>
      </w:r>
      <w:r w:rsidRPr="003E0236">
        <w:rPr>
          <w:rFonts w:cstheme="minorHAnsi"/>
          <w:i/>
          <w:iCs/>
          <w:color w:val="222222"/>
          <w:shd w:val="clear" w:color="auto" w:fill="FFFFFF"/>
        </w:rPr>
        <w:t>How food banks work - The Trussell Trust</w:t>
      </w:r>
      <w:r w:rsidRPr="003E0236">
        <w:rPr>
          <w:rFonts w:cstheme="minorHAnsi"/>
          <w:color w:val="222222"/>
          <w:shd w:val="clear" w:color="auto" w:fill="FFFFFF"/>
        </w:rPr>
        <w:t>. [online] Available at: https://www.trusselltrust.org/what-we-do/how-foodbanks-work/ [Accessed 6 May 2019].</w:t>
      </w:r>
    </w:p>
    <w:p w:rsidR="00257EB8"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 xml:space="preserve">Todd, J., 2012. From </w:t>
      </w:r>
      <w:proofErr w:type="spellStart"/>
      <w:r w:rsidRPr="003E0236">
        <w:rPr>
          <w:rFonts w:cstheme="minorHAnsi"/>
          <w:color w:val="222222"/>
          <w:shd w:val="clear" w:color="auto" w:fill="FFFFFF"/>
        </w:rPr>
        <w:t>deschooling</w:t>
      </w:r>
      <w:proofErr w:type="spellEnd"/>
      <w:r w:rsidRPr="003E0236">
        <w:rPr>
          <w:rFonts w:cstheme="minorHAnsi"/>
          <w:color w:val="222222"/>
          <w:shd w:val="clear" w:color="auto" w:fill="FFFFFF"/>
        </w:rPr>
        <w:t xml:space="preserve"> to unschooling: Rethinking </w:t>
      </w:r>
      <w:proofErr w:type="spellStart"/>
      <w:r w:rsidRPr="003E0236">
        <w:rPr>
          <w:rFonts w:cstheme="minorHAnsi"/>
          <w:color w:val="222222"/>
          <w:shd w:val="clear" w:color="auto" w:fill="FFFFFF"/>
        </w:rPr>
        <w:t>anarchopedagogy</w:t>
      </w:r>
      <w:proofErr w:type="spellEnd"/>
      <w:r w:rsidRPr="003E0236">
        <w:rPr>
          <w:rFonts w:cstheme="minorHAnsi"/>
          <w:color w:val="222222"/>
          <w:shd w:val="clear" w:color="auto" w:fill="FFFFFF"/>
        </w:rPr>
        <w:t xml:space="preserve"> after Ivan Illich. </w:t>
      </w:r>
      <w:r w:rsidRPr="003E0236">
        <w:rPr>
          <w:rFonts w:cstheme="minorHAnsi"/>
          <w:i/>
          <w:iCs/>
          <w:color w:val="222222"/>
          <w:shd w:val="clear" w:color="auto" w:fill="FFFFFF"/>
        </w:rPr>
        <w:t>Anarchist Pedagogies: Collective Actions, Theories, and Critical Reflections on Education</w:t>
      </w:r>
      <w:r w:rsidRPr="003E0236">
        <w:rPr>
          <w:rFonts w:cstheme="minorHAnsi"/>
          <w:color w:val="222222"/>
          <w:shd w:val="clear" w:color="auto" w:fill="FFFFFF"/>
        </w:rPr>
        <w:t>, p.69.</w:t>
      </w:r>
    </w:p>
    <w:p w:rsidR="00816540" w:rsidRPr="003E0236" w:rsidRDefault="00816540" w:rsidP="003E0236">
      <w:pPr>
        <w:shd w:val="clear" w:color="auto" w:fill="FFFFFF"/>
        <w:spacing w:before="100" w:beforeAutospacing="1" w:after="100" w:afterAutospacing="1" w:line="240" w:lineRule="auto"/>
        <w:rPr>
          <w:rFonts w:cstheme="minorHAnsi"/>
          <w:color w:val="222222"/>
          <w:shd w:val="clear" w:color="auto" w:fill="FFFFFF"/>
        </w:rPr>
      </w:pPr>
      <w:r w:rsidRPr="00816540">
        <w:rPr>
          <w:rFonts w:cstheme="minorHAnsi"/>
          <w:color w:val="222222"/>
          <w:shd w:val="clear" w:color="auto" w:fill="FFFFFF"/>
        </w:rPr>
        <w:t>UNICEF. (2015). </w:t>
      </w:r>
      <w:r w:rsidRPr="00816540">
        <w:rPr>
          <w:rFonts w:cstheme="minorHAnsi"/>
          <w:i/>
          <w:iCs/>
          <w:color w:val="222222"/>
          <w:shd w:val="clear" w:color="auto" w:fill="FFFFFF"/>
        </w:rPr>
        <w:t>FACT SHEET: A summary of the rights under the Convention on the Rights of the Child</w:t>
      </w:r>
      <w:r w:rsidRPr="00816540">
        <w:rPr>
          <w:rFonts w:cstheme="minorHAnsi"/>
          <w:color w:val="222222"/>
          <w:shd w:val="clear" w:color="auto" w:fill="FFFFFF"/>
        </w:rPr>
        <w:t>. [online] Available at: http://www.unicef.org/crc/files/Rights_overview.pdf [Accessed 9 Mar. 201</w:t>
      </w:r>
      <w:r>
        <w:rPr>
          <w:rFonts w:cstheme="minorHAnsi"/>
          <w:color w:val="222222"/>
          <w:shd w:val="clear" w:color="auto" w:fill="FFFFFF"/>
        </w:rPr>
        <w:t>9</w:t>
      </w:r>
      <w:r w:rsidRPr="00816540">
        <w:rPr>
          <w:rFonts w:cstheme="minorHAnsi"/>
          <w:color w:val="222222"/>
          <w:shd w:val="clear" w:color="auto" w:fill="FFFFFF"/>
        </w:rPr>
        <w:t>].</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proofErr w:type="spellStart"/>
      <w:r w:rsidRPr="003E0236">
        <w:rPr>
          <w:rFonts w:cstheme="minorHAnsi"/>
          <w:color w:val="222222"/>
          <w:shd w:val="clear" w:color="auto" w:fill="FFFFFF"/>
        </w:rPr>
        <w:t>Weiler</w:t>
      </w:r>
      <w:proofErr w:type="spellEnd"/>
      <w:r w:rsidRPr="003E0236">
        <w:rPr>
          <w:rFonts w:cstheme="minorHAnsi"/>
          <w:color w:val="222222"/>
          <w:shd w:val="clear" w:color="auto" w:fill="FFFFFF"/>
        </w:rPr>
        <w:t>, K., 2002. Freire and a feminist pedagogy of difference. In </w:t>
      </w:r>
      <w:proofErr w:type="gramStart"/>
      <w:r w:rsidRPr="003E0236">
        <w:rPr>
          <w:rFonts w:cstheme="minorHAnsi"/>
          <w:i/>
          <w:iCs/>
          <w:color w:val="222222"/>
          <w:shd w:val="clear" w:color="auto" w:fill="FFFFFF"/>
        </w:rPr>
        <w:t>The</w:t>
      </w:r>
      <w:proofErr w:type="gramEnd"/>
      <w:r w:rsidRPr="003E0236">
        <w:rPr>
          <w:rFonts w:cstheme="minorHAnsi"/>
          <w:i/>
          <w:iCs/>
          <w:color w:val="222222"/>
          <w:shd w:val="clear" w:color="auto" w:fill="FFFFFF"/>
        </w:rPr>
        <w:t xml:space="preserve"> Politics of Liberation</w:t>
      </w:r>
      <w:r w:rsidRPr="003E0236">
        <w:rPr>
          <w:rFonts w:cstheme="minorHAnsi"/>
          <w:color w:val="222222"/>
          <w:shd w:val="clear" w:color="auto" w:fill="FFFFFF"/>
        </w:rPr>
        <w:t> (pp. 32-60). Routledge.</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Wilson, J.T., 2010. Students’ perspective on intrinsic motivation to learn: A model to guide educators. </w:t>
      </w:r>
      <w:r w:rsidRPr="003E0236">
        <w:rPr>
          <w:rFonts w:cstheme="minorHAnsi"/>
          <w:i/>
          <w:iCs/>
          <w:color w:val="222222"/>
          <w:shd w:val="clear" w:color="auto" w:fill="FFFFFF"/>
        </w:rPr>
        <w:t>International Christian Community of Teacher Educators Journal</w:t>
      </w:r>
      <w:r w:rsidRPr="003E0236">
        <w:rPr>
          <w:rFonts w:cstheme="minorHAnsi"/>
          <w:color w:val="222222"/>
          <w:shd w:val="clear" w:color="auto" w:fill="FFFFFF"/>
        </w:rPr>
        <w:t>, </w:t>
      </w:r>
      <w:r w:rsidRPr="003E0236">
        <w:rPr>
          <w:rFonts w:cstheme="minorHAnsi"/>
          <w:i/>
          <w:iCs/>
          <w:color w:val="222222"/>
          <w:shd w:val="clear" w:color="auto" w:fill="FFFFFF"/>
        </w:rPr>
        <w:t>6</w:t>
      </w:r>
      <w:r w:rsidRPr="003E0236">
        <w:rPr>
          <w:rFonts w:cstheme="minorHAnsi"/>
          <w:color w:val="222222"/>
          <w:shd w:val="clear" w:color="auto" w:fill="FFFFFF"/>
        </w:rPr>
        <w:t>(1), p.5.</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Wink, J., 2005. </w:t>
      </w:r>
      <w:r w:rsidRPr="003E0236">
        <w:rPr>
          <w:rFonts w:cstheme="minorHAnsi"/>
          <w:i/>
          <w:iCs/>
          <w:color w:val="222222"/>
          <w:shd w:val="clear" w:color="auto" w:fill="FFFFFF"/>
        </w:rPr>
        <w:t>Critical pedagogy: Notes from the real world</w:t>
      </w:r>
      <w:r w:rsidRPr="003E0236">
        <w:rPr>
          <w:rFonts w:cstheme="minorHAnsi"/>
          <w:color w:val="222222"/>
          <w:shd w:val="clear" w:color="auto" w:fill="FFFFFF"/>
        </w:rPr>
        <w:t>. New York, NY: Pearson/</w:t>
      </w:r>
      <w:proofErr w:type="spellStart"/>
      <w:r w:rsidRPr="003E0236">
        <w:rPr>
          <w:rFonts w:cstheme="minorHAnsi"/>
          <w:color w:val="222222"/>
          <w:shd w:val="clear" w:color="auto" w:fill="FFFFFF"/>
        </w:rPr>
        <w:t>Allyn</w:t>
      </w:r>
      <w:proofErr w:type="spellEnd"/>
      <w:r w:rsidRPr="003E0236">
        <w:rPr>
          <w:rFonts w:cstheme="minorHAnsi"/>
          <w:color w:val="222222"/>
          <w:shd w:val="clear" w:color="auto" w:fill="FFFFFF"/>
        </w:rPr>
        <w:t xml:space="preserve"> &amp; Bacon.</w:t>
      </w:r>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Winstanley, C., 2004. </w:t>
      </w:r>
      <w:r w:rsidRPr="003E0236">
        <w:rPr>
          <w:rFonts w:cstheme="minorHAnsi"/>
          <w:i/>
          <w:iCs/>
          <w:color w:val="222222"/>
          <w:shd w:val="clear" w:color="auto" w:fill="FFFFFF"/>
        </w:rPr>
        <w:t>Too clever by half: A fair deal for gifted children</w:t>
      </w:r>
      <w:r w:rsidRPr="003E0236">
        <w:rPr>
          <w:rFonts w:cstheme="minorHAnsi"/>
          <w:color w:val="222222"/>
          <w:shd w:val="clear" w:color="auto" w:fill="FFFFFF"/>
        </w:rPr>
        <w:t xml:space="preserve">. Stylus Publishing, </w:t>
      </w:r>
      <w:proofErr w:type="gramStart"/>
      <w:r w:rsidRPr="003E0236">
        <w:rPr>
          <w:rFonts w:cstheme="minorHAnsi"/>
          <w:color w:val="222222"/>
          <w:shd w:val="clear" w:color="auto" w:fill="FFFFFF"/>
        </w:rPr>
        <w:t>LLC..</w:t>
      </w:r>
      <w:proofErr w:type="gramEnd"/>
    </w:p>
    <w:p w:rsidR="00257EB8" w:rsidRPr="003E0236" w:rsidRDefault="00257EB8" w:rsidP="003E0236">
      <w:pPr>
        <w:shd w:val="clear" w:color="auto" w:fill="FFFFFF"/>
        <w:spacing w:before="100" w:beforeAutospacing="1" w:after="100" w:afterAutospacing="1" w:line="240" w:lineRule="auto"/>
        <w:rPr>
          <w:rFonts w:cstheme="minorHAnsi"/>
          <w:color w:val="222222"/>
          <w:shd w:val="clear" w:color="auto" w:fill="FFFFFF"/>
        </w:rPr>
      </w:pPr>
      <w:r w:rsidRPr="003E0236">
        <w:rPr>
          <w:rFonts w:cstheme="minorHAnsi"/>
          <w:color w:val="222222"/>
          <w:shd w:val="clear" w:color="auto" w:fill="FFFFFF"/>
        </w:rPr>
        <w:t xml:space="preserve">Winstanley, C., 2009. Too cool for school? Gifted children and </w:t>
      </w:r>
      <w:proofErr w:type="spellStart"/>
      <w:r w:rsidRPr="003E0236">
        <w:rPr>
          <w:rFonts w:cstheme="minorHAnsi"/>
          <w:color w:val="222222"/>
          <w:shd w:val="clear" w:color="auto" w:fill="FFFFFF"/>
        </w:rPr>
        <w:t>homeschooling</w:t>
      </w:r>
      <w:proofErr w:type="spellEnd"/>
      <w:r w:rsidRPr="003E0236">
        <w:rPr>
          <w:rFonts w:cstheme="minorHAnsi"/>
          <w:color w:val="222222"/>
          <w:shd w:val="clear" w:color="auto" w:fill="FFFFFF"/>
        </w:rPr>
        <w:t>. </w:t>
      </w:r>
      <w:r w:rsidRPr="003E0236">
        <w:rPr>
          <w:rFonts w:cstheme="minorHAnsi"/>
          <w:i/>
          <w:iCs/>
          <w:color w:val="222222"/>
          <w:shd w:val="clear" w:color="auto" w:fill="FFFFFF"/>
        </w:rPr>
        <w:t>School Field</w:t>
      </w:r>
      <w:r w:rsidRPr="003E0236">
        <w:rPr>
          <w:rFonts w:cstheme="minorHAnsi"/>
          <w:color w:val="222222"/>
          <w:shd w:val="clear" w:color="auto" w:fill="FFFFFF"/>
        </w:rPr>
        <w:t>, </w:t>
      </w:r>
      <w:r w:rsidRPr="003E0236">
        <w:rPr>
          <w:rFonts w:cstheme="minorHAnsi"/>
          <w:i/>
          <w:iCs/>
          <w:color w:val="222222"/>
          <w:shd w:val="clear" w:color="auto" w:fill="FFFFFF"/>
        </w:rPr>
        <w:t>7</w:t>
      </w:r>
      <w:r w:rsidRPr="003E0236">
        <w:rPr>
          <w:rFonts w:cstheme="minorHAnsi"/>
          <w:color w:val="222222"/>
          <w:shd w:val="clear" w:color="auto" w:fill="FFFFFF"/>
        </w:rPr>
        <w:t>(3), pp.347-362.</w:t>
      </w:r>
    </w:p>
    <w:p w:rsidR="00C72C75" w:rsidRDefault="00C72C75" w:rsidP="00B64A45">
      <w:pPr>
        <w:shd w:val="clear" w:color="auto" w:fill="FFFFFF"/>
        <w:spacing w:before="100" w:beforeAutospacing="1" w:after="100" w:afterAutospacing="1" w:line="240" w:lineRule="auto"/>
        <w:rPr>
          <w:rFonts w:cstheme="minorHAnsi"/>
          <w:color w:val="222222"/>
          <w:shd w:val="clear" w:color="auto" w:fill="FFFFFF"/>
        </w:rPr>
      </w:pPr>
    </w:p>
    <w:p w:rsidR="00C72C75" w:rsidRDefault="00C72C75" w:rsidP="00B64A45">
      <w:pPr>
        <w:shd w:val="clear" w:color="auto" w:fill="FFFFFF"/>
        <w:spacing w:before="100" w:beforeAutospacing="1" w:after="100" w:afterAutospacing="1" w:line="240" w:lineRule="auto"/>
        <w:rPr>
          <w:rFonts w:cstheme="minorHAnsi"/>
          <w:color w:val="222222"/>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C72C75" w:rsidRDefault="00C72C75" w:rsidP="00B64A45">
      <w:pPr>
        <w:shd w:val="clear" w:color="auto" w:fill="FFFFFF"/>
        <w:spacing w:before="100" w:beforeAutospacing="1" w:after="100" w:afterAutospacing="1" w:line="240" w:lineRule="auto"/>
        <w:rPr>
          <w:rFonts w:cstheme="minorHAnsi"/>
          <w:b/>
          <w:color w:val="222222"/>
          <w:u w:val="single"/>
          <w:shd w:val="clear" w:color="auto" w:fill="FFFFFF"/>
        </w:rPr>
      </w:pPr>
      <w:r w:rsidRPr="00C72C75">
        <w:rPr>
          <w:rFonts w:cstheme="minorHAnsi"/>
          <w:b/>
          <w:color w:val="222222"/>
          <w:u w:val="single"/>
          <w:shd w:val="clear" w:color="auto" w:fill="FFFFFF"/>
        </w:rPr>
        <w:t>Appendix</w:t>
      </w:r>
    </w:p>
    <w:p w:rsidR="00C72C75" w:rsidRDefault="00C72C75"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color w:val="222222"/>
          <w:u w:val="single"/>
          <w:shd w:val="clear" w:color="auto" w:fill="FFFFFF"/>
        </w:rPr>
        <w:t>A</w:t>
      </w:r>
      <w:r w:rsidR="006E4B7E">
        <w:rPr>
          <w:rFonts w:cstheme="minorHAnsi"/>
          <w:b/>
          <w:color w:val="222222"/>
          <w:u w:val="single"/>
          <w:shd w:val="clear" w:color="auto" w:fill="FFFFFF"/>
        </w:rPr>
        <w:t xml:space="preserve"> – CPAG.ORG Child Poverty Stats.</w:t>
      </w:r>
    </w:p>
    <w:p w:rsidR="006E4B7E" w:rsidRDefault="006E4B7E"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noProof/>
          <w:color w:val="222222"/>
          <w:u w:val="single"/>
          <w:shd w:val="clear" w:color="auto" w:fill="FFFFFF"/>
        </w:rPr>
        <w:lastRenderedPageBreak/>
        <w:drawing>
          <wp:inline distT="0" distB="0" distL="0" distR="0">
            <wp:extent cx="4181475" cy="8033728"/>
            <wp:effectExtent l="0" t="0" r="0" b="571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ild-Poverty-in-London-533x1024.png"/>
                    <pic:cNvPicPr/>
                  </pic:nvPicPr>
                  <pic:blipFill>
                    <a:blip r:embed="rId14">
                      <a:extLst>
                        <a:ext uri="{28A0092B-C50C-407E-A947-70E740481C1C}">
                          <a14:useLocalDpi xmlns:a14="http://schemas.microsoft.com/office/drawing/2010/main" val="0"/>
                        </a:ext>
                      </a:extLst>
                    </a:blip>
                    <a:stretch>
                      <a:fillRect/>
                    </a:stretch>
                  </pic:blipFill>
                  <pic:spPr>
                    <a:xfrm>
                      <a:off x="0" y="0"/>
                      <a:ext cx="4188325" cy="8046889"/>
                    </a:xfrm>
                    <a:prstGeom prst="rect">
                      <a:avLst/>
                    </a:prstGeom>
                  </pic:spPr>
                </pic:pic>
              </a:graphicData>
            </a:graphic>
          </wp:inline>
        </w:drawing>
      </w:r>
    </w:p>
    <w:p w:rsidR="00C72C75" w:rsidRDefault="00F20C7A"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color w:val="222222"/>
          <w:u w:val="single"/>
          <w:shd w:val="clear" w:color="auto" w:fill="FFFFFF"/>
        </w:rPr>
        <w:t>B – Universal Credit Cuts 2018</w:t>
      </w:r>
    </w:p>
    <w:p w:rsidR="00F20C7A" w:rsidRPr="00C72C75" w:rsidRDefault="00F20C7A"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noProof/>
          <w:color w:val="222222"/>
          <w:u w:val="single"/>
          <w:shd w:val="clear" w:color="auto" w:fill="FFFFFF"/>
        </w:rPr>
        <w:lastRenderedPageBreak/>
        <w:drawing>
          <wp:inline distT="0" distB="0" distL="0" distR="0">
            <wp:extent cx="5731510" cy="4015105"/>
            <wp:effectExtent l="0" t="0" r="2540" b="444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versal Credit.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4015105"/>
                    </a:xfrm>
                    <a:prstGeom prst="rect">
                      <a:avLst/>
                    </a:prstGeom>
                  </pic:spPr>
                </pic:pic>
              </a:graphicData>
            </a:graphic>
          </wp:inline>
        </w:drawing>
      </w:r>
    </w:p>
    <w:p w:rsidR="003D296E" w:rsidRDefault="003D296E"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Default="00657933" w:rsidP="00B64A45">
      <w:pPr>
        <w:shd w:val="clear" w:color="auto" w:fill="FFFFFF"/>
        <w:spacing w:before="100" w:beforeAutospacing="1" w:after="100" w:afterAutospacing="1" w:line="240" w:lineRule="auto"/>
        <w:rPr>
          <w:rFonts w:cstheme="minorHAnsi"/>
          <w:color w:val="222222"/>
          <w:shd w:val="clear" w:color="auto" w:fill="FFFFFF"/>
        </w:rPr>
      </w:pPr>
    </w:p>
    <w:p w:rsidR="00657933" w:rsidRPr="00657933" w:rsidRDefault="00657933" w:rsidP="00B64A45">
      <w:pPr>
        <w:shd w:val="clear" w:color="auto" w:fill="FFFFFF"/>
        <w:spacing w:before="100" w:beforeAutospacing="1" w:after="100" w:afterAutospacing="1" w:line="240" w:lineRule="auto"/>
        <w:rPr>
          <w:rFonts w:cstheme="minorHAnsi"/>
          <w:b/>
          <w:color w:val="222222"/>
          <w:u w:val="single"/>
          <w:shd w:val="clear" w:color="auto" w:fill="FFFFFF"/>
        </w:rPr>
      </w:pPr>
      <w:r w:rsidRPr="00F20C7A">
        <w:rPr>
          <w:rFonts w:cstheme="minorHAnsi"/>
          <w:b/>
          <w:color w:val="222222"/>
          <w:u w:val="single"/>
          <w:shd w:val="clear" w:color="auto" w:fill="FFFFFF"/>
        </w:rPr>
        <w:lastRenderedPageBreak/>
        <w:t>C – Case Study</w:t>
      </w:r>
      <w:r>
        <w:rPr>
          <w:rFonts w:cstheme="minorHAnsi"/>
          <w:b/>
          <w:noProof/>
          <w:color w:val="222222"/>
          <w:u w:val="single"/>
          <w:shd w:val="clear" w:color="auto" w:fill="FFFFFF"/>
        </w:rPr>
        <w:drawing>
          <wp:inline distT="0" distB="0" distL="0" distR="0" wp14:anchorId="6FF8FF4A" wp14:editId="3E66A628">
            <wp:extent cx="5731510" cy="4503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503420"/>
                    </a:xfrm>
                    <a:prstGeom prst="rect">
                      <a:avLst/>
                    </a:prstGeom>
                    <a:noFill/>
                    <a:ln>
                      <a:noFill/>
                    </a:ln>
                  </pic:spPr>
                </pic:pic>
              </a:graphicData>
            </a:graphic>
          </wp:inline>
        </w:drawing>
      </w:r>
    </w:p>
    <w:p w:rsidR="00F20C7A" w:rsidRDefault="00657933"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noProof/>
          <w:color w:val="222222"/>
          <w:u w:val="single"/>
          <w:shd w:val="clear" w:color="auto" w:fill="FFFFFF"/>
        </w:rPr>
        <w:drawing>
          <wp:inline distT="0" distB="0" distL="0" distR="0" wp14:anchorId="133F1857" wp14:editId="76957800">
            <wp:extent cx="5724525" cy="3905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905250"/>
                    </a:xfrm>
                    <a:prstGeom prst="rect">
                      <a:avLst/>
                    </a:prstGeom>
                    <a:noFill/>
                    <a:ln>
                      <a:noFill/>
                    </a:ln>
                  </pic:spPr>
                </pic:pic>
              </a:graphicData>
            </a:graphic>
          </wp:inline>
        </w:drawing>
      </w:r>
    </w:p>
    <w:p w:rsidR="00F20C7A" w:rsidRDefault="00F20C7A" w:rsidP="00B64A45">
      <w:pPr>
        <w:shd w:val="clear" w:color="auto" w:fill="FFFFFF"/>
        <w:spacing w:before="100" w:beforeAutospacing="1" w:after="100" w:afterAutospacing="1" w:line="240" w:lineRule="auto"/>
        <w:rPr>
          <w:rFonts w:cstheme="minorHAnsi"/>
          <w:b/>
          <w:color w:val="222222"/>
          <w:u w:val="single"/>
          <w:shd w:val="clear" w:color="auto" w:fill="FFFFFF"/>
        </w:rPr>
      </w:pPr>
    </w:p>
    <w:p w:rsidR="00F20C7A" w:rsidRPr="00F20C7A" w:rsidRDefault="00F20C7A" w:rsidP="00B64A45">
      <w:pPr>
        <w:shd w:val="clear" w:color="auto" w:fill="FFFFFF"/>
        <w:spacing w:before="100" w:beforeAutospacing="1" w:after="100" w:afterAutospacing="1" w:line="240" w:lineRule="auto"/>
        <w:rPr>
          <w:rFonts w:cstheme="minorHAnsi"/>
          <w:b/>
          <w:color w:val="222222"/>
          <w:u w:val="single"/>
          <w:shd w:val="clear" w:color="auto" w:fill="FFFFFF"/>
        </w:rPr>
      </w:pPr>
      <w:r>
        <w:rPr>
          <w:rFonts w:cstheme="minorHAnsi"/>
          <w:b/>
          <w:noProof/>
          <w:color w:val="222222"/>
          <w:u w:val="single"/>
          <w:shd w:val="clear" w:color="auto" w:fill="FFFFFF"/>
        </w:rPr>
        <w:drawing>
          <wp:inline distT="0" distB="0" distL="0" distR="0">
            <wp:extent cx="5724525" cy="1352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1352550"/>
                    </a:xfrm>
                    <a:prstGeom prst="rect">
                      <a:avLst/>
                    </a:prstGeom>
                    <a:noFill/>
                    <a:ln>
                      <a:noFill/>
                    </a:ln>
                  </pic:spPr>
                </pic:pic>
              </a:graphicData>
            </a:graphic>
          </wp:inline>
        </w:drawing>
      </w:r>
    </w:p>
    <w:sectPr w:rsidR="00F20C7A" w:rsidRPr="00F20C7A" w:rsidSect="00B64A4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4866" w:rsidRDefault="00A64866" w:rsidP="00B64A45">
      <w:pPr>
        <w:spacing w:after="0" w:line="240" w:lineRule="auto"/>
      </w:pPr>
      <w:r>
        <w:separator/>
      </w:r>
    </w:p>
  </w:endnote>
  <w:endnote w:type="continuationSeparator" w:id="0">
    <w:p w:rsidR="00A64866" w:rsidRDefault="00A64866" w:rsidP="00B64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6059093"/>
      <w:docPartObj>
        <w:docPartGallery w:val="Page Numbers (Bottom of Page)"/>
        <w:docPartUnique/>
      </w:docPartObj>
    </w:sdtPr>
    <w:sdtEndPr>
      <w:rPr>
        <w:noProof/>
      </w:rPr>
    </w:sdtEndPr>
    <w:sdtContent>
      <w:p w:rsidR="00C72C75" w:rsidRDefault="00C7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72C75" w:rsidRDefault="00C72C75" w:rsidP="00B64A4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367643"/>
      <w:docPartObj>
        <w:docPartGallery w:val="Page Numbers (Bottom of Page)"/>
        <w:docPartUnique/>
      </w:docPartObj>
    </w:sdtPr>
    <w:sdtEndPr>
      <w:rPr>
        <w:noProof/>
      </w:rPr>
    </w:sdtEndPr>
    <w:sdtContent>
      <w:p w:rsidR="00C72C75" w:rsidRDefault="00C7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72C75" w:rsidRDefault="00C72C75" w:rsidP="00B64A4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4866" w:rsidRDefault="00A64866" w:rsidP="00B64A45">
      <w:pPr>
        <w:spacing w:after="0" w:line="240" w:lineRule="auto"/>
      </w:pPr>
      <w:r>
        <w:separator/>
      </w:r>
    </w:p>
  </w:footnote>
  <w:footnote w:type="continuationSeparator" w:id="0">
    <w:p w:rsidR="00A64866" w:rsidRDefault="00A64866" w:rsidP="00B64A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2C75" w:rsidRDefault="00C72C75" w:rsidP="00B64A45">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2C75" w:rsidRPr="00763EC3" w:rsidRDefault="00763EC3" w:rsidP="00B64A45">
    <w:pPr>
      <w:pStyle w:val="Header"/>
      <w:jc w:val="center"/>
      <w:rPr>
        <w:lang w:val="en-US"/>
      </w:rPr>
    </w:pPr>
    <w:r>
      <w:rPr>
        <w:rFonts w:cstheme="minorHAnsi"/>
        <w:b/>
        <w:sz w:val="24"/>
        <w:lang w:val="en-US"/>
      </w:rPr>
      <w:t>M6X01527</w:t>
    </w:r>
    <w:r w:rsidRPr="00763EC3">
      <w:rPr>
        <w:rFonts w:cstheme="minorHAnsi"/>
        <w:b/>
        <w:sz w:val="24"/>
        <w:lang w:val="en-US"/>
      </w:rPr>
      <w:ptab w:relativeTo="margin" w:alignment="center" w:leader="none"/>
    </w:r>
    <w:r>
      <w:rPr>
        <w:rFonts w:cstheme="minorHAnsi"/>
        <w:b/>
        <w:sz w:val="24"/>
        <w:lang w:val="en-US"/>
      </w:rPr>
      <w:t>INDEPENDENT PROJECT – LITERATURE REVIEW</w:t>
    </w:r>
    <w:r w:rsidRPr="00763EC3">
      <w:rPr>
        <w:rFonts w:cstheme="minorHAnsi"/>
        <w:b/>
        <w:sz w:val="24"/>
        <w:lang w:val="en-US"/>
      </w:rPr>
      <w:ptab w:relativeTo="margin" w:alignment="right" w:leader="none"/>
    </w:r>
    <w:r>
      <w:rPr>
        <w:rFonts w:cstheme="minorHAnsi"/>
        <w:b/>
        <w:sz w:val="24"/>
        <w:lang w:val="en-US"/>
      </w:rPr>
      <w:t>1501807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11C0C"/>
    <w:multiLevelType w:val="multilevel"/>
    <w:tmpl w:val="6F0CB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ED522E"/>
    <w:multiLevelType w:val="multilevel"/>
    <w:tmpl w:val="FDE29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450BE6"/>
    <w:multiLevelType w:val="hybridMultilevel"/>
    <w:tmpl w:val="6388C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B55B1"/>
    <w:multiLevelType w:val="multilevel"/>
    <w:tmpl w:val="5E928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360713"/>
    <w:multiLevelType w:val="hybridMultilevel"/>
    <w:tmpl w:val="04A0C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A78F7"/>
    <w:multiLevelType w:val="hybridMultilevel"/>
    <w:tmpl w:val="A5122FF0"/>
    <w:lvl w:ilvl="0" w:tplc="8048C5A4">
      <w:start w:val="2"/>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F0940D2"/>
    <w:multiLevelType w:val="multilevel"/>
    <w:tmpl w:val="E492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5D595B"/>
    <w:multiLevelType w:val="multilevel"/>
    <w:tmpl w:val="65304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625B65"/>
    <w:multiLevelType w:val="multilevel"/>
    <w:tmpl w:val="134CB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796D41"/>
    <w:multiLevelType w:val="hybridMultilevel"/>
    <w:tmpl w:val="3B7C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6555D0"/>
    <w:multiLevelType w:val="hybridMultilevel"/>
    <w:tmpl w:val="90129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6"/>
  </w:num>
  <w:num w:numId="4">
    <w:abstractNumId w:val="1"/>
  </w:num>
  <w:num w:numId="5">
    <w:abstractNumId w:val="2"/>
  </w:num>
  <w:num w:numId="6">
    <w:abstractNumId w:val="4"/>
  </w:num>
  <w:num w:numId="7">
    <w:abstractNumId w:val="9"/>
  </w:num>
  <w:num w:numId="8">
    <w:abstractNumId w:val="7"/>
  </w:num>
  <w:num w:numId="9">
    <w:abstractNumId w:val="8"/>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A16"/>
    <w:rsid w:val="0000239E"/>
    <w:rsid w:val="000123BC"/>
    <w:rsid w:val="00043683"/>
    <w:rsid w:val="00050CA6"/>
    <w:rsid w:val="00051547"/>
    <w:rsid w:val="000576C9"/>
    <w:rsid w:val="00094AFC"/>
    <w:rsid w:val="000A4CB9"/>
    <w:rsid w:val="000F7592"/>
    <w:rsid w:val="00104012"/>
    <w:rsid w:val="00115DFD"/>
    <w:rsid w:val="00143E32"/>
    <w:rsid w:val="00144253"/>
    <w:rsid w:val="00164D70"/>
    <w:rsid w:val="00166EBF"/>
    <w:rsid w:val="00181042"/>
    <w:rsid w:val="001A2C1F"/>
    <w:rsid w:val="001D7B09"/>
    <w:rsid w:val="001E43ED"/>
    <w:rsid w:val="00257EB8"/>
    <w:rsid w:val="00275048"/>
    <w:rsid w:val="0028684B"/>
    <w:rsid w:val="002B09A6"/>
    <w:rsid w:val="002B6DBF"/>
    <w:rsid w:val="002C6229"/>
    <w:rsid w:val="002D51D4"/>
    <w:rsid w:val="002E4541"/>
    <w:rsid w:val="00311A94"/>
    <w:rsid w:val="00340B96"/>
    <w:rsid w:val="00360110"/>
    <w:rsid w:val="003760C3"/>
    <w:rsid w:val="003A4FC7"/>
    <w:rsid w:val="003B5D93"/>
    <w:rsid w:val="003D296E"/>
    <w:rsid w:val="003E0236"/>
    <w:rsid w:val="00400733"/>
    <w:rsid w:val="00404C67"/>
    <w:rsid w:val="0047335B"/>
    <w:rsid w:val="00492307"/>
    <w:rsid w:val="00492C40"/>
    <w:rsid w:val="0049324E"/>
    <w:rsid w:val="00493C19"/>
    <w:rsid w:val="004E7881"/>
    <w:rsid w:val="00543324"/>
    <w:rsid w:val="0057644B"/>
    <w:rsid w:val="00591264"/>
    <w:rsid w:val="005B491E"/>
    <w:rsid w:val="005B50C0"/>
    <w:rsid w:val="005C730F"/>
    <w:rsid w:val="00657933"/>
    <w:rsid w:val="00693CF5"/>
    <w:rsid w:val="006B5A86"/>
    <w:rsid w:val="006B7F4F"/>
    <w:rsid w:val="006E4B7E"/>
    <w:rsid w:val="00700371"/>
    <w:rsid w:val="00702EDF"/>
    <w:rsid w:val="00763EC3"/>
    <w:rsid w:val="007B791C"/>
    <w:rsid w:val="007E5F28"/>
    <w:rsid w:val="00816540"/>
    <w:rsid w:val="00821265"/>
    <w:rsid w:val="008450D5"/>
    <w:rsid w:val="0085757F"/>
    <w:rsid w:val="00860639"/>
    <w:rsid w:val="00892A99"/>
    <w:rsid w:val="008B7A16"/>
    <w:rsid w:val="0091567D"/>
    <w:rsid w:val="00973387"/>
    <w:rsid w:val="00981A1A"/>
    <w:rsid w:val="00982DD5"/>
    <w:rsid w:val="009836E2"/>
    <w:rsid w:val="009A0424"/>
    <w:rsid w:val="009A20FE"/>
    <w:rsid w:val="009E04BE"/>
    <w:rsid w:val="009F13F0"/>
    <w:rsid w:val="009F4D87"/>
    <w:rsid w:val="00A00B85"/>
    <w:rsid w:val="00A22EFD"/>
    <w:rsid w:val="00A37949"/>
    <w:rsid w:val="00A54AB4"/>
    <w:rsid w:val="00A64866"/>
    <w:rsid w:val="00A67639"/>
    <w:rsid w:val="00AA66AA"/>
    <w:rsid w:val="00AB5FE3"/>
    <w:rsid w:val="00AC4CA5"/>
    <w:rsid w:val="00AE2573"/>
    <w:rsid w:val="00B164CA"/>
    <w:rsid w:val="00B57DD4"/>
    <w:rsid w:val="00B64A45"/>
    <w:rsid w:val="00B82E6A"/>
    <w:rsid w:val="00B876D3"/>
    <w:rsid w:val="00B93F05"/>
    <w:rsid w:val="00BA0995"/>
    <w:rsid w:val="00C00A41"/>
    <w:rsid w:val="00C073FD"/>
    <w:rsid w:val="00C30246"/>
    <w:rsid w:val="00C46CC4"/>
    <w:rsid w:val="00C72C75"/>
    <w:rsid w:val="00C84DE1"/>
    <w:rsid w:val="00CA263C"/>
    <w:rsid w:val="00CA46DD"/>
    <w:rsid w:val="00CB7AE3"/>
    <w:rsid w:val="00CF62A5"/>
    <w:rsid w:val="00D01488"/>
    <w:rsid w:val="00D12D0D"/>
    <w:rsid w:val="00D14662"/>
    <w:rsid w:val="00D22B74"/>
    <w:rsid w:val="00D30537"/>
    <w:rsid w:val="00D45C03"/>
    <w:rsid w:val="00D73BF3"/>
    <w:rsid w:val="00DC13BC"/>
    <w:rsid w:val="00DC341C"/>
    <w:rsid w:val="00DE219F"/>
    <w:rsid w:val="00DE6A4C"/>
    <w:rsid w:val="00E118E1"/>
    <w:rsid w:val="00EB7E98"/>
    <w:rsid w:val="00EC3E26"/>
    <w:rsid w:val="00EC5FB7"/>
    <w:rsid w:val="00EE01AC"/>
    <w:rsid w:val="00EE6A77"/>
    <w:rsid w:val="00EE79F1"/>
    <w:rsid w:val="00F20C7A"/>
    <w:rsid w:val="00F80808"/>
    <w:rsid w:val="00F959BD"/>
    <w:rsid w:val="00FB3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7FBFF"/>
  <w15:chartTrackingRefBased/>
  <w15:docId w15:val="{E9D42811-967B-48A3-9418-2D3ED93C8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A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C62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B64A4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Times New Roman" w:eastAsia="Times New Roman" w:hAnsi="Times New Roman" w:cs="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7A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7A16"/>
    <w:rPr>
      <w:rFonts w:ascii="Segoe UI" w:hAnsi="Segoe UI" w:cs="Segoe UI"/>
      <w:sz w:val="18"/>
      <w:szCs w:val="18"/>
    </w:rPr>
  </w:style>
  <w:style w:type="character" w:customStyle="1" w:styleId="Heading4Char">
    <w:name w:val="Heading 4 Char"/>
    <w:basedOn w:val="DefaultParagraphFont"/>
    <w:link w:val="Heading4"/>
    <w:rsid w:val="00B64A45"/>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B64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A45"/>
  </w:style>
  <w:style w:type="paragraph" w:styleId="Footer">
    <w:name w:val="footer"/>
    <w:basedOn w:val="Normal"/>
    <w:link w:val="FooterChar"/>
    <w:uiPriority w:val="99"/>
    <w:unhideWhenUsed/>
    <w:rsid w:val="00B64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A45"/>
  </w:style>
  <w:style w:type="character" w:customStyle="1" w:styleId="Heading1Char">
    <w:name w:val="Heading 1 Char"/>
    <w:basedOn w:val="DefaultParagraphFont"/>
    <w:link w:val="Heading1"/>
    <w:uiPriority w:val="9"/>
    <w:rsid w:val="00B64A45"/>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B64A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B5FE3"/>
    <w:pPr>
      <w:ind w:left="720"/>
      <w:contextualSpacing/>
    </w:pPr>
  </w:style>
  <w:style w:type="character" w:customStyle="1" w:styleId="pullquote">
    <w:name w:val="pullquote"/>
    <w:basedOn w:val="DefaultParagraphFont"/>
    <w:rsid w:val="006B5A86"/>
  </w:style>
  <w:style w:type="character" w:styleId="Strong">
    <w:name w:val="Strong"/>
    <w:basedOn w:val="DefaultParagraphFont"/>
    <w:uiPriority w:val="22"/>
    <w:qFormat/>
    <w:rsid w:val="006B5A86"/>
    <w:rPr>
      <w:b/>
      <w:bCs/>
    </w:rPr>
  </w:style>
  <w:style w:type="character" w:styleId="Hyperlink">
    <w:name w:val="Hyperlink"/>
    <w:basedOn w:val="DefaultParagraphFont"/>
    <w:uiPriority w:val="99"/>
    <w:unhideWhenUsed/>
    <w:rsid w:val="003D296E"/>
    <w:rPr>
      <w:color w:val="0000FF"/>
      <w:u w:val="single"/>
    </w:rPr>
  </w:style>
  <w:style w:type="character" w:styleId="UnresolvedMention">
    <w:name w:val="Unresolved Mention"/>
    <w:basedOn w:val="DefaultParagraphFont"/>
    <w:uiPriority w:val="99"/>
    <w:semiHidden/>
    <w:unhideWhenUsed/>
    <w:rsid w:val="003A4FC7"/>
    <w:rPr>
      <w:color w:val="605E5C"/>
      <w:shd w:val="clear" w:color="auto" w:fill="E1DFDD"/>
    </w:rPr>
  </w:style>
  <w:style w:type="character" w:customStyle="1" w:styleId="Heading2Char">
    <w:name w:val="Heading 2 Char"/>
    <w:basedOn w:val="DefaultParagraphFont"/>
    <w:link w:val="Heading2"/>
    <w:uiPriority w:val="9"/>
    <w:semiHidden/>
    <w:rsid w:val="002C6229"/>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164D70"/>
    <w:rPr>
      <w:i/>
      <w:iCs/>
    </w:rPr>
  </w:style>
  <w:style w:type="character" w:customStyle="1" w:styleId="title-text">
    <w:name w:val="title-text"/>
    <w:basedOn w:val="DefaultParagraphFont"/>
    <w:rsid w:val="00492307"/>
  </w:style>
  <w:style w:type="paragraph" w:customStyle="1" w:styleId="contenthighlighttext">
    <w:name w:val="contenthighlighttext"/>
    <w:basedOn w:val="Normal"/>
    <w:rsid w:val="000F75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598">
      <w:bodyDiv w:val="1"/>
      <w:marLeft w:val="0"/>
      <w:marRight w:val="0"/>
      <w:marTop w:val="0"/>
      <w:marBottom w:val="0"/>
      <w:divBdr>
        <w:top w:val="none" w:sz="0" w:space="0" w:color="auto"/>
        <w:left w:val="none" w:sz="0" w:space="0" w:color="auto"/>
        <w:bottom w:val="none" w:sz="0" w:space="0" w:color="auto"/>
        <w:right w:val="none" w:sz="0" w:space="0" w:color="auto"/>
      </w:divBdr>
    </w:div>
    <w:div w:id="53354058">
      <w:bodyDiv w:val="1"/>
      <w:marLeft w:val="0"/>
      <w:marRight w:val="0"/>
      <w:marTop w:val="0"/>
      <w:marBottom w:val="0"/>
      <w:divBdr>
        <w:top w:val="none" w:sz="0" w:space="0" w:color="auto"/>
        <w:left w:val="none" w:sz="0" w:space="0" w:color="auto"/>
        <w:bottom w:val="none" w:sz="0" w:space="0" w:color="auto"/>
        <w:right w:val="none" w:sz="0" w:space="0" w:color="auto"/>
      </w:divBdr>
    </w:div>
    <w:div w:id="60906882">
      <w:bodyDiv w:val="1"/>
      <w:marLeft w:val="0"/>
      <w:marRight w:val="0"/>
      <w:marTop w:val="0"/>
      <w:marBottom w:val="0"/>
      <w:divBdr>
        <w:top w:val="none" w:sz="0" w:space="0" w:color="auto"/>
        <w:left w:val="none" w:sz="0" w:space="0" w:color="auto"/>
        <w:bottom w:val="none" w:sz="0" w:space="0" w:color="auto"/>
        <w:right w:val="none" w:sz="0" w:space="0" w:color="auto"/>
      </w:divBdr>
    </w:div>
    <w:div w:id="121853739">
      <w:bodyDiv w:val="1"/>
      <w:marLeft w:val="0"/>
      <w:marRight w:val="0"/>
      <w:marTop w:val="0"/>
      <w:marBottom w:val="0"/>
      <w:divBdr>
        <w:top w:val="none" w:sz="0" w:space="0" w:color="auto"/>
        <w:left w:val="none" w:sz="0" w:space="0" w:color="auto"/>
        <w:bottom w:val="none" w:sz="0" w:space="0" w:color="auto"/>
        <w:right w:val="none" w:sz="0" w:space="0" w:color="auto"/>
      </w:divBdr>
    </w:div>
    <w:div w:id="135683412">
      <w:bodyDiv w:val="1"/>
      <w:marLeft w:val="0"/>
      <w:marRight w:val="0"/>
      <w:marTop w:val="0"/>
      <w:marBottom w:val="0"/>
      <w:divBdr>
        <w:top w:val="none" w:sz="0" w:space="0" w:color="auto"/>
        <w:left w:val="none" w:sz="0" w:space="0" w:color="auto"/>
        <w:bottom w:val="none" w:sz="0" w:space="0" w:color="auto"/>
        <w:right w:val="none" w:sz="0" w:space="0" w:color="auto"/>
      </w:divBdr>
    </w:div>
    <w:div w:id="138428953">
      <w:bodyDiv w:val="1"/>
      <w:marLeft w:val="0"/>
      <w:marRight w:val="0"/>
      <w:marTop w:val="0"/>
      <w:marBottom w:val="0"/>
      <w:divBdr>
        <w:top w:val="none" w:sz="0" w:space="0" w:color="auto"/>
        <w:left w:val="none" w:sz="0" w:space="0" w:color="auto"/>
        <w:bottom w:val="none" w:sz="0" w:space="0" w:color="auto"/>
        <w:right w:val="none" w:sz="0" w:space="0" w:color="auto"/>
      </w:divBdr>
    </w:div>
    <w:div w:id="167985602">
      <w:bodyDiv w:val="1"/>
      <w:marLeft w:val="0"/>
      <w:marRight w:val="0"/>
      <w:marTop w:val="0"/>
      <w:marBottom w:val="0"/>
      <w:divBdr>
        <w:top w:val="none" w:sz="0" w:space="0" w:color="auto"/>
        <w:left w:val="none" w:sz="0" w:space="0" w:color="auto"/>
        <w:bottom w:val="none" w:sz="0" w:space="0" w:color="auto"/>
        <w:right w:val="none" w:sz="0" w:space="0" w:color="auto"/>
      </w:divBdr>
    </w:div>
    <w:div w:id="244340986">
      <w:bodyDiv w:val="1"/>
      <w:marLeft w:val="0"/>
      <w:marRight w:val="0"/>
      <w:marTop w:val="0"/>
      <w:marBottom w:val="0"/>
      <w:divBdr>
        <w:top w:val="none" w:sz="0" w:space="0" w:color="auto"/>
        <w:left w:val="none" w:sz="0" w:space="0" w:color="auto"/>
        <w:bottom w:val="none" w:sz="0" w:space="0" w:color="auto"/>
        <w:right w:val="none" w:sz="0" w:space="0" w:color="auto"/>
      </w:divBdr>
    </w:div>
    <w:div w:id="355617749">
      <w:bodyDiv w:val="1"/>
      <w:marLeft w:val="0"/>
      <w:marRight w:val="0"/>
      <w:marTop w:val="0"/>
      <w:marBottom w:val="0"/>
      <w:divBdr>
        <w:top w:val="none" w:sz="0" w:space="0" w:color="auto"/>
        <w:left w:val="none" w:sz="0" w:space="0" w:color="auto"/>
        <w:bottom w:val="none" w:sz="0" w:space="0" w:color="auto"/>
        <w:right w:val="none" w:sz="0" w:space="0" w:color="auto"/>
      </w:divBdr>
    </w:div>
    <w:div w:id="362874678">
      <w:bodyDiv w:val="1"/>
      <w:marLeft w:val="0"/>
      <w:marRight w:val="0"/>
      <w:marTop w:val="0"/>
      <w:marBottom w:val="0"/>
      <w:divBdr>
        <w:top w:val="none" w:sz="0" w:space="0" w:color="auto"/>
        <w:left w:val="none" w:sz="0" w:space="0" w:color="auto"/>
        <w:bottom w:val="none" w:sz="0" w:space="0" w:color="auto"/>
        <w:right w:val="none" w:sz="0" w:space="0" w:color="auto"/>
      </w:divBdr>
    </w:div>
    <w:div w:id="396362293">
      <w:bodyDiv w:val="1"/>
      <w:marLeft w:val="0"/>
      <w:marRight w:val="0"/>
      <w:marTop w:val="0"/>
      <w:marBottom w:val="0"/>
      <w:divBdr>
        <w:top w:val="none" w:sz="0" w:space="0" w:color="auto"/>
        <w:left w:val="none" w:sz="0" w:space="0" w:color="auto"/>
        <w:bottom w:val="none" w:sz="0" w:space="0" w:color="auto"/>
        <w:right w:val="none" w:sz="0" w:space="0" w:color="auto"/>
      </w:divBdr>
    </w:div>
    <w:div w:id="430394001">
      <w:bodyDiv w:val="1"/>
      <w:marLeft w:val="0"/>
      <w:marRight w:val="0"/>
      <w:marTop w:val="0"/>
      <w:marBottom w:val="0"/>
      <w:divBdr>
        <w:top w:val="none" w:sz="0" w:space="0" w:color="auto"/>
        <w:left w:val="none" w:sz="0" w:space="0" w:color="auto"/>
        <w:bottom w:val="none" w:sz="0" w:space="0" w:color="auto"/>
        <w:right w:val="none" w:sz="0" w:space="0" w:color="auto"/>
      </w:divBdr>
    </w:div>
    <w:div w:id="475998893">
      <w:bodyDiv w:val="1"/>
      <w:marLeft w:val="0"/>
      <w:marRight w:val="0"/>
      <w:marTop w:val="0"/>
      <w:marBottom w:val="0"/>
      <w:divBdr>
        <w:top w:val="none" w:sz="0" w:space="0" w:color="auto"/>
        <w:left w:val="none" w:sz="0" w:space="0" w:color="auto"/>
        <w:bottom w:val="none" w:sz="0" w:space="0" w:color="auto"/>
        <w:right w:val="none" w:sz="0" w:space="0" w:color="auto"/>
      </w:divBdr>
      <w:divsChild>
        <w:div w:id="1393431184">
          <w:marLeft w:val="0"/>
          <w:marRight w:val="0"/>
          <w:marTop w:val="300"/>
          <w:marBottom w:val="300"/>
          <w:divBdr>
            <w:top w:val="none" w:sz="0" w:space="0" w:color="auto"/>
            <w:left w:val="none" w:sz="0" w:space="0" w:color="auto"/>
            <w:bottom w:val="none" w:sz="0" w:space="0" w:color="auto"/>
            <w:right w:val="none" w:sz="0" w:space="0" w:color="auto"/>
          </w:divBdr>
        </w:div>
      </w:divsChild>
    </w:div>
    <w:div w:id="492643285">
      <w:bodyDiv w:val="1"/>
      <w:marLeft w:val="0"/>
      <w:marRight w:val="0"/>
      <w:marTop w:val="0"/>
      <w:marBottom w:val="0"/>
      <w:divBdr>
        <w:top w:val="none" w:sz="0" w:space="0" w:color="auto"/>
        <w:left w:val="none" w:sz="0" w:space="0" w:color="auto"/>
        <w:bottom w:val="none" w:sz="0" w:space="0" w:color="auto"/>
        <w:right w:val="none" w:sz="0" w:space="0" w:color="auto"/>
      </w:divBdr>
    </w:div>
    <w:div w:id="611977679">
      <w:bodyDiv w:val="1"/>
      <w:marLeft w:val="0"/>
      <w:marRight w:val="0"/>
      <w:marTop w:val="0"/>
      <w:marBottom w:val="0"/>
      <w:divBdr>
        <w:top w:val="none" w:sz="0" w:space="0" w:color="auto"/>
        <w:left w:val="none" w:sz="0" w:space="0" w:color="auto"/>
        <w:bottom w:val="none" w:sz="0" w:space="0" w:color="auto"/>
        <w:right w:val="none" w:sz="0" w:space="0" w:color="auto"/>
      </w:divBdr>
    </w:div>
    <w:div w:id="622688319">
      <w:bodyDiv w:val="1"/>
      <w:marLeft w:val="0"/>
      <w:marRight w:val="0"/>
      <w:marTop w:val="0"/>
      <w:marBottom w:val="0"/>
      <w:divBdr>
        <w:top w:val="none" w:sz="0" w:space="0" w:color="auto"/>
        <w:left w:val="none" w:sz="0" w:space="0" w:color="auto"/>
        <w:bottom w:val="none" w:sz="0" w:space="0" w:color="auto"/>
        <w:right w:val="none" w:sz="0" w:space="0" w:color="auto"/>
      </w:divBdr>
    </w:div>
    <w:div w:id="738022980">
      <w:bodyDiv w:val="1"/>
      <w:marLeft w:val="0"/>
      <w:marRight w:val="0"/>
      <w:marTop w:val="0"/>
      <w:marBottom w:val="0"/>
      <w:divBdr>
        <w:top w:val="none" w:sz="0" w:space="0" w:color="auto"/>
        <w:left w:val="none" w:sz="0" w:space="0" w:color="auto"/>
        <w:bottom w:val="none" w:sz="0" w:space="0" w:color="auto"/>
        <w:right w:val="none" w:sz="0" w:space="0" w:color="auto"/>
      </w:divBdr>
    </w:div>
    <w:div w:id="741610198">
      <w:bodyDiv w:val="1"/>
      <w:marLeft w:val="0"/>
      <w:marRight w:val="0"/>
      <w:marTop w:val="0"/>
      <w:marBottom w:val="0"/>
      <w:divBdr>
        <w:top w:val="none" w:sz="0" w:space="0" w:color="auto"/>
        <w:left w:val="none" w:sz="0" w:space="0" w:color="auto"/>
        <w:bottom w:val="none" w:sz="0" w:space="0" w:color="auto"/>
        <w:right w:val="none" w:sz="0" w:space="0" w:color="auto"/>
      </w:divBdr>
    </w:div>
    <w:div w:id="778375119">
      <w:bodyDiv w:val="1"/>
      <w:marLeft w:val="0"/>
      <w:marRight w:val="0"/>
      <w:marTop w:val="0"/>
      <w:marBottom w:val="0"/>
      <w:divBdr>
        <w:top w:val="none" w:sz="0" w:space="0" w:color="auto"/>
        <w:left w:val="none" w:sz="0" w:space="0" w:color="auto"/>
        <w:bottom w:val="none" w:sz="0" w:space="0" w:color="auto"/>
        <w:right w:val="none" w:sz="0" w:space="0" w:color="auto"/>
      </w:divBdr>
    </w:div>
    <w:div w:id="796918109">
      <w:bodyDiv w:val="1"/>
      <w:marLeft w:val="0"/>
      <w:marRight w:val="0"/>
      <w:marTop w:val="0"/>
      <w:marBottom w:val="0"/>
      <w:divBdr>
        <w:top w:val="none" w:sz="0" w:space="0" w:color="auto"/>
        <w:left w:val="none" w:sz="0" w:space="0" w:color="auto"/>
        <w:bottom w:val="none" w:sz="0" w:space="0" w:color="auto"/>
        <w:right w:val="none" w:sz="0" w:space="0" w:color="auto"/>
      </w:divBdr>
    </w:div>
    <w:div w:id="822047116">
      <w:bodyDiv w:val="1"/>
      <w:marLeft w:val="0"/>
      <w:marRight w:val="0"/>
      <w:marTop w:val="0"/>
      <w:marBottom w:val="0"/>
      <w:divBdr>
        <w:top w:val="none" w:sz="0" w:space="0" w:color="auto"/>
        <w:left w:val="none" w:sz="0" w:space="0" w:color="auto"/>
        <w:bottom w:val="none" w:sz="0" w:space="0" w:color="auto"/>
        <w:right w:val="none" w:sz="0" w:space="0" w:color="auto"/>
      </w:divBdr>
    </w:div>
    <w:div w:id="916015504">
      <w:bodyDiv w:val="1"/>
      <w:marLeft w:val="0"/>
      <w:marRight w:val="0"/>
      <w:marTop w:val="0"/>
      <w:marBottom w:val="0"/>
      <w:divBdr>
        <w:top w:val="none" w:sz="0" w:space="0" w:color="auto"/>
        <w:left w:val="none" w:sz="0" w:space="0" w:color="auto"/>
        <w:bottom w:val="none" w:sz="0" w:space="0" w:color="auto"/>
        <w:right w:val="none" w:sz="0" w:space="0" w:color="auto"/>
      </w:divBdr>
    </w:div>
    <w:div w:id="918517225">
      <w:bodyDiv w:val="1"/>
      <w:marLeft w:val="0"/>
      <w:marRight w:val="0"/>
      <w:marTop w:val="0"/>
      <w:marBottom w:val="0"/>
      <w:divBdr>
        <w:top w:val="none" w:sz="0" w:space="0" w:color="auto"/>
        <w:left w:val="none" w:sz="0" w:space="0" w:color="auto"/>
        <w:bottom w:val="none" w:sz="0" w:space="0" w:color="auto"/>
        <w:right w:val="none" w:sz="0" w:space="0" w:color="auto"/>
      </w:divBdr>
    </w:div>
    <w:div w:id="948585738">
      <w:bodyDiv w:val="1"/>
      <w:marLeft w:val="0"/>
      <w:marRight w:val="0"/>
      <w:marTop w:val="0"/>
      <w:marBottom w:val="0"/>
      <w:divBdr>
        <w:top w:val="none" w:sz="0" w:space="0" w:color="auto"/>
        <w:left w:val="none" w:sz="0" w:space="0" w:color="auto"/>
        <w:bottom w:val="none" w:sz="0" w:space="0" w:color="auto"/>
        <w:right w:val="none" w:sz="0" w:space="0" w:color="auto"/>
      </w:divBdr>
    </w:div>
    <w:div w:id="970095702">
      <w:bodyDiv w:val="1"/>
      <w:marLeft w:val="0"/>
      <w:marRight w:val="0"/>
      <w:marTop w:val="0"/>
      <w:marBottom w:val="0"/>
      <w:divBdr>
        <w:top w:val="none" w:sz="0" w:space="0" w:color="auto"/>
        <w:left w:val="none" w:sz="0" w:space="0" w:color="auto"/>
        <w:bottom w:val="none" w:sz="0" w:space="0" w:color="auto"/>
        <w:right w:val="none" w:sz="0" w:space="0" w:color="auto"/>
      </w:divBdr>
    </w:div>
    <w:div w:id="1052919691">
      <w:bodyDiv w:val="1"/>
      <w:marLeft w:val="0"/>
      <w:marRight w:val="0"/>
      <w:marTop w:val="0"/>
      <w:marBottom w:val="0"/>
      <w:divBdr>
        <w:top w:val="none" w:sz="0" w:space="0" w:color="auto"/>
        <w:left w:val="none" w:sz="0" w:space="0" w:color="auto"/>
        <w:bottom w:val="none" w:sz="0" w:space="0" w:color="auto"/>
        <w:right w:val="none" w:sz="0" w:space="0" w:color="auto"/>
      </w:divBdr>
    </w:div>
    <w:div w:id="1152211102">
      <w:bodyDiv w:val="1"/>
      <w:marLeft w:val="0"/>
      <w:marRight w:val="0"/>
      <w:marTop w:val="0"/>
      <w:marBottom w:val="0"/>
      <w:divBdr>
        <w:top w:val="none" w:sz="0" w:space="0" w:color="auto"/>
        <w:left w:val="none" w:sz="0" w:space="0" w:color="auto"/>
        <w:bottom w:val="none" w:sz="0" w:space="0" w:color="auto"/>
        <w:right w:val="none" w:sz="0" w:space="0" w:color="auto"/>
      </w:divBdr>
    </w:div>
    <w:div w:id="1186677757">
      <w:bodyDiv w:val="1"/>
      <w:marLeft w:val="0"/>
      <w:marRight w:val="0"/>
      <w:marTop w:val="0"/>
      <w:marBottom w:val="0"/>
      <w:divBdr>
        <w:top w:val="none" w:sz="0" w:space="0" w:color="auto"/>
        <w:left w:val="none" w:sz="0" w:space="0" w:color="auto"/>
        <w:bottom w:val="none" w:sz="0" w:space="0" w:color="auto"/>
        <w:right w:val="none" w:sz="0" w:space="0" w:color="auto"/>
      </w:divBdr>
    </w:div>
    <w:div w:id="1396779105">
      <w:bodyDiv w:val="1"/>
      <w:marLeft w:val="0"/>
      <w:marRight w:val="0"/>
      <w:marTop w:val="0"/>
      <w:marBottom w:val="0"/>
      <w:divBdr>
        <w:top w:val="none" w:sz="0" w:space="0" w:color="auto"/>
        <w:left w:val="none" w:sz="0" w:space="0" w:color="auto"/>
        <w:bottom w:val="none" w:sz="0" w:space="0" w:color="auto"/>
        <w:right w:val="none" w:sz="0" w:space="0" w:color="auto"/>
      </w:divBdr>
    </w:div>
    <w:div w:id="1449008683">
      <w:bodyDiv w:val="1"/>
      <w:marLeft w:val="0"/>
      <w:marRight w:val="0"/>
      <w:marTop w:val="0"/>
      <w:marBottom w:val="0"/>
      <w:divBdr>
        <w:top w:val="none" w:sz="0" w:space="0" w:color="auto"/>
        <w:left w:val="none" w:sz="0" w:space="0" w:color="auto"/>
        <w:bottom w:val="none" w:sz="0" w:space="0" w:color="auto"/>
        <w:right w:val="none" w:sz="0" w:space="0" w:color="auto"/>
      </w:divBdr>
    </w:div>
    <w:div w:id="1539001391">
      <w:bodyDiv w:val="1"/>
      <w:marLeft w:val="0"/>
      <w:marRight w:val="0"/>
      <w:marTop w:val="0"/>
      <w:marBottom w:val="0"/>
      <w:divBdr>
        <w:top w:val="none" w:sz="0" w:space="0" w:color="auto"/>
        <w:left w:val="none" w:sz="0" w:space="0" w:color="auto"/>
        <w:bottom w:val="none" w:sz="0" w:space="0" w:color="auto"/>
        <w:right w:val="none" w:sz="0" w:space="0" w:color="auto"/>
      </w:divBdr>
    </w:div>
    <w:div w:id="1588801968">
      <w:bodyDiv w:val="1"/>
      <w:marLeft w:val="0"/>
      <w:marRight w:val="0"/>
      <w:marTop w:val="0"/>
      <w:marBottom w:val="0"/>
      <w:divBdr>
        <w:top w:val="none" w:sz="0" w:space="0" w:color="auto"/>
        <w:left w:val="none" w:sz="0" w:space="0" w:color="auto"/>
        <w:bottom w:val="none" w:sz="0" w:space="0" w:color="auto"/>
        <w:right w:val="none" w:sz="0" w:space="0" w:color="auto"/>
      </w:divBdr>
    </w:div>
    <w:div w:id="1592617370">
      <w:bodyDiv w:val="1"/>
      <w:marLeft w:val="0"/>
      <w:marRight w:val="0"/>
      <w:marTop w:val="0"/>
      <w:marBottom w:val="0"/>
      <w:divBdr>
        <w:top w:val="none" w:sz="0" w:space="0" w:color="auto"/>
        <w:left w:val="none" w:sz="0" w:space="0" w:color="auto"/>
        <w:bottom w:val="none" w:sz="0" w:space="0" w:color="auto"/>
        <w:right w:val="none" w:sz="0" w:space="0" w:color="auto"/>
      </w:divBdr>
    </w:div>
    <w:div w:id="1603294810">
      <w:bodyDiv w:val="1"/>
      <w:marLeft w:val="0"/>
      <w:marRight w:val="0"/>
      <w:marTop w:val="0"/>
      <w:marBottom w:val="0"/>
      <w:divBdr>
        <w:top w:val="none" w:sz="0" w:space="0" w:color="auto"/>
        <w:left w:val="none" w:sz="0" w:space="0" w:color="auto"/>
        <w:bottom w:val="none" w:sz="0" w:space="0" w:color="auto"/>
        <w:right w:val="none" w:sz="0" w:space="0" w:color="auto"/>
      </w:divBdr>
    </w:div>
    <w:div w:id="1625307585">
      <w:bodyDiv w:val="1"/>
      <w:marLeft w:val="0"/>
      <w:marRight w:val="0"/>
      <w:marTop w:val="0"/>
      <w:marBottom w:val="0"/>
      <w:divBdr>
        <w:top w:val="none" w:sz="0" w:space="0" w:color="auto"/>
        <w:left w:val="none" w:sz="0" w:space="0" w:color="auto"/>
        <w:bottom w:val="none" w:sz="0" w:space="0" w:color="auto"/>
        <w:right w:val="none" w:sz="0" w:space="0" w:color="auto"/>
      </w:divBdr>
    </w:div>
    <w:div w:id="2032291022">
      <w:bodyDiv w:val="1"/>
      <w:marLeft w:val="0"/>
      <w:marRight w:val="0"/>
      <w:marTop w:val="0"/>
      <w:marBottom w:val="0"/>
      <w:divBdr>
        <w:top w:val="none" w:sz="0" w:space="0" w:color="auto"/>
        <w:left w:val="none" w:sz="0" w:space="0" w:color="auto"/>
        <w:bottom w:val="none" w:sz="0" w:space="0" w:color="auto"/>
        <w:right w:val="none" w:sz="0" w:space="0" w:color="auto"/>
      </w:divBdr>
    </w:div>
    <w:div w:id="2058820115">
      <w:bodyDiv w:val="1"/>
      <w:marLeft w:val="0"/>
      <w:marRight w:val="0"/>
      <w:marTop w:val="0"/>
      <w:marBottom w:val="0"/>
      <w:divBdr>
        <w:top w:val="none" w:sz="0" w:space="0" w:color="auto"/>
        <w:left w:val="none" w:sz="0" w:space="0" w:color="auto"/>
        <w:bottom w:val="none" w:sz="0" w:space="0" w:color="auto"/>
        <w:right w:val="none" w:sz="0" w:space="0" w:color="auto"/>
      </w:divBdr>
    </w:div>
    <w:div w:id="2116752967">
      <w:bodyDiv w:val="1"/>
      <w:marLeft w:val="0"/>
      <w:marRight w:val="0"/>
      <w:marTop w:val="0"/>
      <w:marBottom w:val="0"/>
      <w:divBdr>
        <w:top w:val="none" w:sz="0" w:space="0" w:color="auto"/>
        <w:left w:val="none" w:sz="0" w:space="0" w:color="auto"/>
        <w:bottom w:val="none" w:sz="0" w:space="0" w:color="auto"/>
        <w:right w:val="none" w:sz="0" w:space="0" w:color="auto"/>
      </w:divBdr>
    </w:div>
    <w:div w:id="211833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ebarchive.nationalarchives.gov.uk/20110907134700/https://www.education.gov.uk/publications/eOrderingDownload/Getting%20StartedWR.pdf/" TargetMode="External"/><Relationship Id="rId18"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Rob11</b:Tag>
    <b:SourceType>Book</b:SourceType>
    <b:Guid>{ABC45361-D6AC-4D63-A268-F0544FF7649F}</b:Guid>
    <b:Author>
      <b:Author>
        <b:NameList>
          <b:Person>
            <b:Last>Barrow</b:Last>
            <b:First>Robin</b:First>
          </b:Person>
        </b:NameList>
      </b:Author>
    </b:Author>
    <b:Title>Radical Education (RLE Edu K): A Critique of Freeschooling and Deschooling</b:Title>
    <b:Year>2011</b:Year>
    <b:City>London</b:City>
    <b:Publisher>Routledge</b:Publisher>
    <b:RefOrder>1</b:RefOrder>
  </b:Source>
</b:Sources>
</file>

<file path=customXml/itemProps1.xml><?xml version="1.0" encoding="utf-8"?>
<ds:datastoreItem xmlns:ds="http://schemas.openxmlformats.org/officeDocument/2006/customXml" ds:itemID="{D525B4AC-33BA-4028-A357-DCF4DA912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12875</TotalTime>
  <Pages>26</Pages>
  <Words>6735</Words>
  <Characters>38392</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9</cp:revision>
  <dcterms:created xsi:type="dcterms:W3CDTF">2019-04-06T11:48:00Z</dcterms:created>
  <dcterms:modified xsi:type="dcterms:W3CDTF">2019-05-10T18:17:00Z</dcterms:modified>
</cp:coreProperties>
</file>