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13146" w14:textId="77777777" w:rsidR="005323EE" w:rsidRDefault="005323EE" w:rsidP="00BA5C7C">
      <w:pPr>
        <w:jc w:val="center"/>
        <w:rPr>
          <w:rFonts w:ascii="Arial" w:hAnsi="Arial" w:cs="Arial"/>
          <w:b/>
          <w:bCs/>
          <w:sz w:val="44"/>
          <w:szCs w:val="44"/>
        </w:rPr>
      </w:pPr>
      <w:bookmarkStart w:id="0" w:name="_Toc202556535"/>
    </w:p>
    <w:p w14:paraId="1E76A67F" w14:textId="5FB082E4" w:rsidR="005323EE" w:rsidRDefault="001E1EA9" w:rsidP="00BA5C7C">
      <w:pPr>
        <w:jc w:val="center"/>
        <w:rPr>
          <w:rFonts w:ascii="Arial" w:hAnsi="Arial" w:cs="Arial"/>
          <w:b/>
          <w:bCs/>
          <w:sz w:val="44"/>
          <w:szCs w:val="44"/>
        </w:rPr>
      </w:pPr>
      <w:r>
        <w:rPr>
          <w:rFonts w:ascii="Arial" w:hAnsi="Arial" w:cs="Arial"/>
          <w:b/>
          <w:bCs/>
          <w:noProof/>
          <w:sz w:val="44"/>
          <w:szCs w:val="44"/>
        </w:rPr>
        <w:drawing>
          <wp:inline distT="0" distB="0" distL="0" distR="0" wp14:anchorId="119A5AD8" wp14:editId="468C0CBB">
            <wp:extent cx="1343025" cy="1490758"/>
            <wp:effectExtent l="0" t="0" r="0" b="0"/>
            <wp:docPr id="1720753148" name="Picture 8" descr="A coat of arms with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53148" name="Picture 8" descr="A coat of arms with dragons and a helme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359468" cy="1509010"/>
                    </a:xfrm>
                    <a:prstGeom prst="rect">
                      <a:avLst/>
                    </a:prstGeom>
                  </pic:spPr>
                </pic:pic>
              </a:graphicData>
            </a:graphic>
          </wp:inline>
        </w:drawing>
      </w:r>
    </w:p>
    <w:p w14:paraId="3F14777B" w14:textId="137C3129" w:rsidR="00BA5C7C" w:rsidRPr="000F31CD" w:rsidRDefault="00BA5C7C" w:rsidP="00BA5C7C">
      <w:pPr>
        <w:jc w:val="center"/>
        <w:rPr>
          <w:rFonts w:ascii="Arial" w:hAnsi="Arial" w:cs="Arial"/>
          <w:b/>
          <w:bCs/>
          <w:sz w:val="44"/>
          <w:szCs w:val="44"/>
        </w:rPr>
      </w:pPr>
      <w:r w:rsidRPr="000F31CD">
        <w:rPr>
          <w:rFonts w:ascii="Arial" w:hAnsi="Arial" w:cs="Arial"/>
          <w:b/>
          <w:bCs/>
          <w:sz w:val="44"/>
          <w:szCs w:val="44"/>
        </w:rPr>
        <w:t>Certificate of Higher Education</w:t>
      </w:r>
    </w:p>
    <w:p w14:paraId="0F3884F3" w14:textId="77777777" w:rsidR="00BA5C7C" w:rsidRPr="000F31CD" w:rsidRDefault="00BA5C7C" w:rsidP="00BA5C7C">
      <w:pPr>
        <w:jc w:val="center"/>
        <w:rPr>
          <w:rFonts w:ascii="Arial" w:hAnsi="Arial" w:cs="Arial"/>
          <w:b/>
          <w:bCs/>
          <w:sz w:val="44"/>
          <w:szCs w:val="44"/>
        </w:rPr>
      </w:pPr>
      <w:r w:rsidRPr="000F31CD">
        <w:rPr>
          <w:rFonts w:ascii="Arial" w:hAnsi="Arial" w:cs="Arial"/>
          <w:b/>
          <w:bCs/>
          <w:sz w:val="44"/>
          <w:szCs w:val="44"/>
        </w:rPr>
        <w:t>Employability Skills</w:t>
      </w:r>
    </w:p>
    <w:p w14:paraId="06511AE6" w14:textId="51651C26" w:rsidR="00BA5C7C" w:rsidRPr="000F31CD" w:rsidRDefault="00BA5C7C" w:rsidP="00BA5C7C">
      <w:pPr>
        <w:jc w:val="center"/>
        <w:rPr>
          <w:rFonts w:ascii="Arial" w:hAnsi="Arial" w:cs="Arial"/>
          <w:b/>
          <w:bCs/>
          <w:sz w:val="44"/>
          <w:szCs w:val="44"/>
        </w:rPr>
      </w:pPr>
      <w:r w:rsidRPr="000F31CD">
        <w:rPr>
          <w:rFonts w:ascii="Arial" w:hAnsi="Arial" w:cs="Arial"/>
          <w:b/>
          <w:bCs/>
          <w:sz w:val="44"/>
          <w:szCs w:val="44"/>
        </w:rPr>
        <w:t>Module: Managing Enterprise</w:t>
      </w:r>
    </w:p>
    <w:p w14:paraId="70819B01" w14:textId="2EF5D0D2" w:rsidR="00BA5C7C" w:rsidRPr="000F31CD" w:rsidRDefault="00BA5C7C" w:rsidP="00BA5C7C">
      <w:pPr>
        <w:jc w:val="center"/>
        <w:rPr>
          <w:rFonts w:ascii="Arial" w:hAnsi="Arial" w:cs="Arial"/>
          <w:b/>
          <w:bCs/>
          <w:sz w:val="44"/>
          <w:szCs w:val="44"/>
        </w:rPr>
      </w:pPr>
      <w:r w:rsidRPr="000F31CD">
        <w:rPr>
          <w:rFonts w:ascii="Arial" w:hAnsi="Arial" w:cs="Arial"/>
          <w:b/>
          <w:bCs/>
          <w:sz w:val="44"/>
          <w:szCs w:val="44"/>
        </w:rPr>
        <w:t>Module code: BMSW4011</w:t>
      </w:r>
    </w:p>
    <w:p w14:paraId="37247112" w14:textId="77777777" w:rsidR="00BA5C7C" w:rsidRPr="000F31CD" w:rsidRDefault="00BA5C7C" w:rsidP="00BA5C7C">
      <w:pPr>
        <w:jc w:val="center"/>
        <w:rPr>
          <w:rFonts w:ascii="Arial" w:hAnsi="Arial" w:cs="Arial"/>
          <w:b/>
          <w:bCs/>
          <w:sz w:val="44"/>
          <w:szCs w:val="44"/>
        </w:rPr>
      </w:pPr>
      <w:r w:rsidRPr="000F31CD">
        <w:rPr>
          <w:rFonts w:ascii="Arial" w:hAnsi="Arial" w:cs="Arial"/>
          <w:b/>
          <w:bCs/>
          <w:sz w:val="44"/>
          <w:szCs w:val="44"/>
        </w:rPr>
        <w:t>Lecturer: Melanie Squire</w:t>
      </w:r>
    </w:p>
    <w:p w14:paraId="0C129530" w14:textId="45C3D6EC" w:rsidR="00BA5C7C" w:rsidRDefault="00BA5C7C" w:rsidP="00BA5C7C">
      <w:pPr>
        <w:jc w:val="center"/>
        <w:rPr>
          <w:rFonts w:ascii="Arial" w:hAnsi="Arial" w:cs="Arial"/>
          <w:b/>
          <w:bCs/>
          <w:sz w:val="44"/>
          <w:szCs w:val="44"/>
        </w:rPr>
      </w:pPr>
      <w:r w:rsidRPr="000F31CD">
        <w:rPr>
          <w:rFonts w:ascii="Arial" w:hAnsi="Arial" w:cs="Arial"/>
          <w:b/>
          <w:bCs/>
          <w:sz w:val="44"/>
          <w:szCs w:val="44"/>
        </w:rPr>
        <w:t xml:space="preserve">Student: </w:t>
      </w:r>
      <w:r w:rsidR="000F31CD">
        <w:rPr>
          <w:rFonts w:ascii="Arial" w:hAnsi="Arial" w:cs="Arial"/>
          <w:b/>
          <w:bCs/>
          <w:sz w:val="44"/>
          <w:szCs w:val="44"/>
        </w:rPr>
        <w:t>Florina Tutuiu</w:t>
      </w:r>
      <w:r w:rsidRPr="000F31CD">
        <w:rPr>
          <w:rFonts w:ascii="Arial" w:hAnsi="Arial" w:cs="Arial"/>
          <w:b/>
          <w:bCs/>
          <w:sz w:val="44"/>
          <w:szCs w:val="44"/>
        </w:rPr>
        <w:t xml:space="preserve"> (</w:t>
      </w:r>
      <w:r w:rsidR="00C53DE3">
        <w:rPr>
          <w:rFonts w:ascii="Arial" w:hAnsi="Arial" w:cs="Arial"/>
          <w:b/>
          <w:bCs/>
          <w:sz w:val="44"/>
          <w:szCs w:val="44"/>
        </w:rPr>
        <w:t>2409707</w:t>
      </w:r>
      <w:r w:rsidRPr="000F31CD">
        <w:rPr>
          <w:rFonts w:ascii="Arial" w:hAnsi="Arial" w:cs="Arial"/>
          <w:b/>
          <w:bCs/>
          <w:sz w:val="44"/>
          <w:szCs w:val="44"/>
        </w:rPr>
        <w:t>)</w:t>
      </w:r>
    </w:p>
    <w:p w14:paraId="390DCA7E" w14:textId="77777777" w:rsidR="00DA5111" w:rsidRPr="000F31CD" w:rsidRDefault="00DA5111" w:rsidP="00BA5C7C">
      <w:pPr>
        <w:jc w:val="center"/>
        <w:rPr>
          <w:rFonts w:ascii="Arial" w:hAnsi="Arial" w:cs="Arial"/>
          <w:b/>
          <w:bCs/>
          <w:sz w:val="44"/>
          <w:szCs w:val="44"/>
        </w:rPr>
      </w:pPr>
    </w:p>
    <w:p w14:paraId="2A12F656" w14:textId="25DD142B" w:rsidR="00AE5F13" w:rsidRDefault="0080084F" w:rsidP="000F52AC">
      <w:pPr>
        <w:jc w:val="center"/>
        <w:rPr>
          <w:rFonts w:ascii="Arial" w:hAnsi="Arial" w:cs="Arial"/>
          <w:b/>
          <w:bCs/>
          <w:sz w:val="44"/>
          <w:szCs w:val="44"/>
        </w:rPr>
      </w:pPr>
      <w:r>
        <w:rPr>
          <w:rFonts w:ascii="Arial" w:hAnsi="Arial" w:cs="Arial"/>
          <w:b/>
          <w:bCs/>
          <w:sz w:val="44"/>
          <w:szCs w:val="44"/>
        </w:rPr>
        <w:t xml:space="preserve">Assignment </w:t>
      </w:r>
      <w:r w:rsidR="000F52AC">
        <w:rPr>
          <w:rFonts w:ascii="Arial" w:hAnsi="Arial" w:cs="Arial"/>
          <w:b/>
          <w:bCs/>
          <w:sz w:val="44"/>
          <w:szCs w:val="44"/>
        </w:rPr>
        <w:t>Title:</w:t>
      </w:r>
      <w:r w:rsidR="00AA1A58">
        <w:rPr>
          <w:rFonts w:ascii="Arial" w:hAnsi="Arial" w:cs="Arial"/>
          <w:b/>
          <w:bCs/>
          <w:sz w:val="44"/>
          <w:szCs w:val="44"/>
        </w:rPr>
        <w:t xml:space="preserve"> Business </w:t>
      </w:r>
      <w:r w:rsidR="00CC59D0">
        <w:rPr>
          <w:rFonts w:ascii="Arial" w:hAnsi="Arial" w:cs="Arial"/>
          <w:b/>
          <w:bCs/>
          <w:sz w:val="44"/>
          <w:szCs w:val="44"/>
        </w:rPr>
        <w:t>P</w:t>
      </w:r>
      <w:r w:rsidR="00AA1A58">
        <w:rPr>
          <w:rFonts w:ascii="Arial" w:hAnsi="Arial" w:cs="Arial"/>
          <w:b/>
          <w:bCs/>
          <w:sz w:val="44"/>
          <w:szCs w:val="44"/>
        </w:rPr>
        <w:t xml:space="preserve">lan </w:t>
      </w:r>
      <w:r w:rsidR="00CC59D0">
        <w:rPr>
          <w:rFonts w:ascii="Arial" w:hAnsi="Arial" w:cs="Arial"/>
          <w:b/>
          <w:bCs/>
          <w:sz w:val="44"/>
          <w:szCs w:val="44"/>
        </w:rPr>
        <w:t>and Reflection</w:t>
      </w:r>
      <w:r w:rsidR="009C37A2">
        <w:rPr>
          <w:rFonts w:ascii="Arial" w:hAnsi="Arial" w:cs="Arial"/>
          <w:b/>
          <w:bCs/>
          <w:sz w:val="44"/>
          <w:szCs w:val="44"/>
        </w:rPr>
        <w:t xml:space="preserve"> </w:t>
      </w:r>
      <w:r w:rsidR="00CC59D0">
        <w:rPr>
          <w:rFonts w:ascii="Arial" w:hAnsi="Arial" w:cs="Arial"/>
          <w:b/>
          <w:bCs/>
          <w:sz w:val="44"/>
          <w:szCs w:val="44"/>
        </w:rPr>
        <w:t>-</w:t>
      </w:r>
      <w:r w:rsidR="009C37A2">
        <w:rPr>
          <w:rFonts w:ascii="Arial" w:hAnsi="Arial" w:cs="Arial"/>
          <w:b/>
          <w:bCs/>
          <w:sz w:val="44"/>
          <w:szCs w:val="44"/>
        </w:rPr>
        <w:t xml:space="preserve"> </w:t>
      </w:r>
      <w:r w:rsidR="00CC59D0">
        <w:rPr>
          <w:rFonts w:ascii="Arial" w:hAnsi="Arial" w:cs="Arial"/>
          <w:b/>
          <w:bCs/>
          <w:sz w:val="44"/>
          <w:szCs w:val="44"/>
        </w:rPr>
        <w:t>Glow to Go Aesthetics</w:t>
      </w:r>
    </w:p>
    <w:p w14:paraId="5EB98E9C" w14:textId="77777777" w:rsidR="005323EE" w:rsidRDefault="005323EE" w:rsidP="00BA5C7C">
      <w:pPr>
        <w:jc w:val="center"/>
        <w:rPr>
          <w:rFonts w:ascii="Arial" w:hAnsi="Arial" w:cs="Arial"/>
          <w:b/>
          <w:bCs/>
          <w:sz w:val="44"/>
          <w:szCs w:val="44"/>
        </w:rPr>
      </w:pPr>
    </w:p>
    <w:p w14:paraId="68B8DAC3" w14:textId="77777777" w:rsidR="005323EE" w:rsidRDefault="005323EE" w:rsidP="005323EE">
      <w:pPr>
        <w:rPr>
          <w:rFonts w:ascii="Arial" w:hAnsi="Arial" w:cs="Arial"/>
          <w:b/>
          <w:bCs/>
        </w:rPr>
      </w:pPr>
    </w:p>
    <w:p w14:paraId="13A3112F" w14:textId="77777777" w:rsidR="005323EE" w:rsidRDefault="005323EE" w:rsidP="005323EE">
      <w:pPr>
        <w:rPr>
          <w:rFonts w:ascii="Arial" w:hAnsi="Arial" w:cs="Arial"/>
          <w:b/>
          <w:bCs/>
        </w:rPr>
      </w:pPr>
    </w:p>
    <w:p w14:paraId="5D25B13F" w14:textId="77777777" w:rsidR="005323EE" w:rsidRDefault="005323EE" w:rsidP="005323EE">
      <w:pPr>
        <w:rPr>
          <w:rFonts w:ascii="Arial" w:hAnsi="Arial" w:cs="Arial"/>
          <w:b/>
          <w:bCs/>
        </w:rPr>
      </w:pPr>
    </w:p>
    <w:p w14:paraId="36D47DDE" w14:textId="71D6EBEC" w:rsidR="005323EE" w:rsidRPr="005323EE" w:rsidRDefault="005323EE" w:rsidP="005323EE">
      <w:pPr>
        <w:rPr>
          <w:rFonts w:ascii="Arial" w:hAnsi="Arial" w:cs="Arial"/>
          <w:b/>
          <w:bCs/>
        </w:rPr>
      </w:pPr>
      <w:r w:rsidRPr="005323EE">
        <w:rPr>
          <w:rFonts w:ascii="Arial" w:hAnsi="Arial" w:cs="Arial"/>
          <w:b/>
          <w:bCs/>
        </w:rPr>
        <w:t xml:space="preserve">I confirm that I have not presented any AI generated materials as my own work. </w:t>
      </w:r>
    </w:p>
    <w:p w14:paraId="2718A704" w14:textId="10ED7A9A" w:rsidR="005323EE" w:rsidRPr="005323EE" w:rsidRDefault="005323EE" w:rsidP="005323EE">
      <w:pPr>
        <w:rPr>
          <w:rFonts w:ascii="Arial" w:hAnsi="Arial" w:cs="Arial"/>
          <w:b/>
          <w:bCs/>
        </w:rPr>
      </w:pPr>
      <w:r w:rsidRPr="005323EE">
        <w:rPr>
          <w:rFonts w:ascii="Arial" w:hAnsi="Arial" w:cs="Arial"/>
          <w:b/>
          <w:bCs/>
        </w:rPr>
        <w:t>I confirm that I have copies of my drafts, notes, and other resources I used, which I may be asked to provide in evidence.</w:t>
      </w:r>
    </w:p>
    <w:p w14:paraId="3CE1F31B" w14:textId="1D9332F9" w:rsidR="00F566CA" w:rsidRPr="00D94D2D" w:rsidRDefault="00AE5F13">
      <w:r>
        <w:tab/>
      </w:r>
      <w:r>
        <w:br w:type="page"/>
      </w:r>
    </w:p>
    <w:sdt>
      <w:sdtPr>
        <w:rPr>
          <w:rFonts w:asciiTheme="minorHAnsi" w:eastAsiaTheme="minorHAnsi" w:hAnsiTheme="minorHAnsi" w:cstheme="minorBidi"/>
          <w:color w:val="auto"/>
          <w:kern w:val="2"/>
          <w:sz w:val="24"/>
          <w:szCs w:val="24"/>
          <w:lang w:eastAsia="en-US"/>
          <w14:ligatures w14:val="standardContextual"/>
        </w:rPr>
        <w:id w:val="-380787600"/>
        <w:docPartObj>
          <w:docPartGallery w:val="Table of Contents"/>
          <w:docPartUnique/>
        </w:docPartObj>
      </w:sdtPr>
      <w:sdtEndPr>
        <w:rPr>
          <w:b/>
          <w:bCs/>
        </w:rPr>
      </w:sdtEndPr>
      <w:sdtContent>
        <w:p w14:paraId="4338308B" w14:textId="2C708B93" w:rsidR="00F566CA" w:rsidRDefault="00F566CA">
          <w:pPr>
            <w:pStyle w:val="TOCHeading"/>
          </w:pPr>
          <w:r>
            <w:t>Table of Contents</w:t>
          </w:r>
        </w:p>
        <w:p w14:paraId="0D6DE6CA" w14:textId="44F3AE77" w:rsidR="000C5928" w:rsidRDefault="00F566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2560361" w:history="1">
            <w:r w:rsidR="000C5928" w:rsidRPr="0015721B">
              <w:rPr>
                <w:rStyle w:val="Hyperlink"/>
                <w:b/>
                <w:bCs/>
                <w:noProof/>
              </w:rPr>
              <w:t>Business Plan</w:t>
            </w:r>
            <w:r w:rsidR="000C5928">
              <w:rPr>
                <w:noProof/>
                <w:webHidden/>
              </w:rPr>
              <w:tab/>
            </w:r>
            <w:r w:rsidR="000C5928">
              <w:rPr>
                <w:noProof/>
                <w:webHidden/>
              </w:rPr>
              <w:fldChar w:fldCharType="begin"/>
            </w:r>
            <w:r w:rsidR="000C5928">
              <w:rPr>
                <w:noProof/>
                <w:webHidden/>
              </w:rPr>
              <w:instrText xml:space="preserve"> PAGEREF _Toc202560361 \h </w:instrText>
            </w:r>
            <w:r w:rsidR="000C5928">
              <w:rPr>
                <w:noProof/>
                <w:webHidden/>
              </w:rPr>
            </w:r>
            <w:r w:rsidR="000C5928">
              <w:rPr>
                <w:noProof/>
                <w:webHidden/>
              </w:rPr>
              <w:fldChar w:fldCharType="separate"/>
            </w:r>
            <w:r w:rsidR="000C5928">
              <w:rPr>
                <w:noProof/>
                <w:webHidden/>
              </w:rPr>
              <w:t>3</w:t>
            </w:r>
            <w:r w:rsidR="000C5928">
              <w:rPr>
                <w:noProof/>
                <w:webHidden/>
              </w:rPr>
              <w:fldChar w:fldCharType="end"/>
            </w:r>
          </w:hyperlink>
        </w:p>
        <w:p w14:paraId="4C3B9877" w14:textId="5D7A91EB" w:rsidR="000C5928" w:rsidRDefault="000C5928">
          <w:pPr>
            <w:pStyle w:val="TOC2"/>
            <w:tabs>
              <w:tab w:val="right" w:leader="dot" w:pos="9016"/>
            </w:tabs>
            <w:rPr>
              <w:rFonts w:eastAsiaTheme="minorEastAsia"/>
              <w:noProof/>
              <w:lang w:eastAsia="en-GB"/>
            </w:rPr>
          </w:pPr>
          <w:hyperlink w:anchor="_Toc202560362" w:history="1">
            <w:r w:rsidRPr="0015721B">
              <w:rPr>
                <w:rStyle w:val="Hyperlink"/>
                <w:noProof/>
              </w:rPr>
              <w:t>1. Service Proposition and Business Name</w:t>
            </w:r>
            <w:r>
              <w:rPr>
                <w:noProof/>
                <w:webHidden/>
              </w:rPr>
              <w:tab/>
            </w:r>
            <w:r>
              <w:rPr>
                <w:noProof/>
                <w:webHidden/>
              </w:rPr>
              <w:fldChar w:fldCharType="begin"/>
            </w:r>
            <w:r>
              <w:rPr>
                <w:noProof/>
                <w:webHidden/>
              </w:rPr>
              <w:instrText xml:space="preserve"> PAGEREF _Toc202560362 \h </w:instrText>
            </w:r>
            <w:r>
              <w:rPr>
                <w:noProof/>
                <w:webHidden/>
              </w:rPr>
            </w:r>
            <w:r>
              <w:rPr>
                <w:noProof/>
                <w:webHidden/>
              </w:rPr>
              <w:fldChar w:fldCharType="separate"/>
            </w:r>
            <w:r>
              <w:rPr>
                <w:noProof/>
                <w:webHidden/>
              </w:rPr>
              <w:t>3</w:t>
            </w:r>
            <w:r>
              <w:rPr>
                <w:noProof/>
                <w:webHidden/>
              </w:rPr>
              <w:fldChar w:fldCharType="end"/>
            </w:r>
          </w:hyperlink>
        </w:p>
        <w:p w14:paraId="2554F934" w14:textId="342837F0" w:rsidR="000C5928" w:rsidRDefault="000C5928">
          <w:pPr>
            <w:pStyle w:val="TOC2"/>
            <w:tabs>
              <w:tab w:val="right" w:leader="dot" w:pos="9016"/>
            </w:tabs>
            <w:rPr>
              <w:rFonts w:eastAsiaTheme="minorEastAsia"/>
              <w:noProof/>
              <w:lang w:eastAsia="en-GB"/>
            </w:rPr>
          </w:pPr>
          <w:hyperlink w:anchor="_Toc202560363" w:history="1">
            <w:r w:rsidRPr="0015721B">
              <w:rPr>
                <w:rStyle w:val="Hyperlink"/>
                <w:noProof/>
              </w:rPr>
              <w:t>2. The Story Behind the Idea</w:t>
            </w:r>
            <w:r>
              <w:rPr>
                <w:noProof/>
                <w:webHidden/>
              </w:rPr>
              <w:tab/>
            </w:r>
            <w:r>
              <w:rPr>
                <w:noProof/>
                <w:webHidden/>
              </w:rPr>
              <w:fldChar w:fldCharType="begin"/>
            </w:r>
            <w:r>
              <w:rPr>
                <w:noProof/>
                <w:webHidden/>
              </w:rPr>
              <w:instrText xml:space="preserve"> PAGEREF _Toc202560363 \h </w:instrText>
            </w:r>
            <w:r>
              <w:rPr>
                <w:noProof/>
                <w:webHidden/>
              </w:rPr>
            </w:r>
            <w:r>
              <w:rPr>
                <w:noProof/>
                <w:webHidden/>
              </w:rPr>
              <w:fldChar w:fldCharType="separate"/>
            </w:r>
            <w:r>
              <w:rPr>
                <w:noProof/>
                <w:webHidden/>
              </w:rPr>
              <w:t>3</w:t>
            </w:r>
            <w:r>
              <w:rPr>
                <w:noProof/>
                <w:webHidden/>
              </w:rPr>
              <w:fldChar w:fldCharType="end"/>
            </w:r>
          </w:hyperlink>
        </w:p>
        <w:p w14:paraId="47E90FEA" w14:textId="680F3970" w:rsidR="000C5928" w:rsidRDefault="000C5928">
          <w:pPr>
            <w:pStyle w:val="TOC2"/>
            <w:tabs>
              <w:tab w:val="right" w:leader="dot" w:pos="9016"/>
            </w:tabs>
            <w:rPr>
              <w:rFonts w:eastAsiaTheme="minorEastAsia"/>
              <w:noProof/>
              <w:lang w:eastAsia="en-GB"/>
            </w:rPr>
          </w:pPr>
          <w:hyperlink w:anchor="_Toc202560364" w:history="1">
            <w:r w:rsidRPr="0015721B">
              <w:rPr>
                <w:rStyle w:val="Hyperlink"/>
                <w:noProof/>
              </w:rPr>
              <w:t>3. Business Ownership Structure</w:t>
            </w:r>
            <w:r>
              <w:rPr>
                <w:noProof/>
                <w:webHidden/>
              </w:rPr>
              <w:tab/>
            </w:r>
            <w:r>
              <w:rPr>
                <w:noProof/>
                <w:webHidden/>
              </w:rPr>
              <w:fldChar w:fldCharType="begin"/>
            </w:r>
            <w:r>
              <w:rPr>
                <w:noProof/>
                <w:webHidden/>
              </w:rPr>
              <w:instrText xml:space="preserve"> PAGEREF _Toc202560364 \h </w:instrText>
            </w:r>
            <w:r>
              <w:rPr>
                <w:noProof/>
                <w:webHidden/>
              </w:rPr>
            </w:r>
            <w:r>
              <w:rPr>
                <w:noProof/>
                <w:webHidden/>
              </w:rPr>
              <w:fldChar w:fldCharType="separate"/>
            </w:r>
            <w:r>
              <w:rPr>
                <w:noProof/>
                <w:webHidden/>
              </w:rPr>
              <w:t>3</w:t>
            </w:r>
            <w:r>
              <w:rPr>
                <w:noProof/>
                <w:webHidden/>
              </w:rPr>
              <w:fldChar w:fldCharType="end"/>
            </w:r>
          </w:hyperlink>
        </w:p>
        <w:p w14:paraId="53145D8C" w14:textId="54F390F4" w:rsidR="000C5928" w:rsidRDefault="000C5928">
          <w:pPr>
            <w:pStyle w:val="TOC2"/>
            <w:tabs>
              <w:tab w:val="right" w:leader="dot" w:pos="9016"/>
            </w:tabs>
            <w:rPr>
              <w:rFonts w:eastAsiaTheme="minorEastAsia"/>
              <w:noProof/>
              <w:lang w:eastAsia="en-GB"/>
            </w:rPr>
          </w:pPr>
          <w:hyperlink w:anchor="_Toc202560365" w:history="1">
            <w:r w:rsidRPr="0015721B">
              <w:rPr>
                <w:rStyle w:val="Hyperlink"/>
                <w:noProof/>
              </w:rPr>
              <w:t>4. Mission, Aims, Objectives, and USP</w:t>
            </w:r>
            <w:r>
              <w:rPr>
                <w:noProof/>
                <w:webHidden/>
              </w:rPr>
              <w:tab/>
            </w:r>
            <w:r>
              <w:rPr>
                <w:noProof/>
                <w:webHidden/>
              </w:rPr>
              <w:fldChar w:fldCharType="begin"/>
            </w:r>
            <w:r>
              <w:rPr>
                <w:noProof/>
                <w:webHidden/>
              </w:rPr>
              <w:instrText xml:space="preserve"> PAGEREF _Toc202560365 \h </w:instrText>
            </w:r>
            <w:r>
              <w:rPr>
                <w:noProof/>
                <w:webHidden/>
              </w:rPr>
            </w:r>
            <w:r>
              <w:rPr>
                <w:noProof/>
                <w:webHidden/>
              </w:rPr>
              <w:fldChar w:fldCharType="separate"/>
            </w:r>
            <w:r>
              <w:rPr>
                <w:noProof/>
                <w:webHidden/>
              </w:rPr>
              <w:t>4</w:t>
            </w:r>
            <w:r>
              <w:rPr>
                <w:noProof/>
                <w:webHidden/>
              </w:rPr>
              <w:fldChar w:fldCharType="end"/>
            </w:r>
          </w:hyperlink>
        </w:p>
        <w:p w14:paraId="4F55A005" w14:textId="46D38CEC" w:rsidR="000C5928" w:rsidRDefault="000C5928">
          <w:pPr>
            <w:pStyle w:val="TOC2"/>
            <w:tabs>
              <w:tab w:val="right" w:leader="dot" w:pos="9016"/>
            </w:tabs>
            <w:rPr>
              <w:rFonts w:eastAsiaTheme="minorEastAsia"/>
              <w:noProof/>
              <w:lang w:eastAsia="en-GB"/>
            </w:rPr>
          </w:pPr>
          <w:hyperlink w:anchor="_Toc202560366" w:history="1">
            <w:r w:rsidRPr="0015721B">
              <w:rPr>
                <w:rStyle w:val="Hyperlink"/>
                <w:noProof/>
              </w:rPr>
              <w:t>5. Physical Setup and Location</w:t>
            </w:r>
            <w:r>
              <w:rPr>
                <w:noProof/>
                <w:webHidden/>
              </w:rPr>
              <w:tab/>
            </w:r>
            <w:r>
              <w:rPr>
                <w:noProof/>
                <w:webHidden/>
              </w:rPr>
              <w:fldChar w:fldCharType="begin"/>
            </w:r>
            <w:r>
              <w:rPr>
                <w:noProof/>
                <w:webHidden/>
              </w:rPr>
              <w:instrText xml:space="preserve"> PAGEREF _Toc202560366 \h </w:instrText>
            </w:r>
            <w:r>
              <w:rPr>
                <w:noProof/>
                <w:webHidden/>
              </w:rPr>
            </w:r>
            <w:r>
              <w:rPr>
                <w:noProof/>
                <w:webHidden/>
              </w:rPr>
              <w:fldChar w:fldCharType="separate"/>
            </w:r>
            <w:r>
              <w:rPr>
                <w:noProof/>
                <w:webHidden/>
              </w:rPr>
              <w:t>4</w:t>
            </w:r>
            <w:r>
              <w:rPr>
                <w:noProof/>
                <w:webHidden/>
              </w:rPr>
              <w:fldChar w:fldCharType="end"/>
            </w:r>
          </w:hyperlink>
        </w:p>
        <w:p w14:paraId="22E8C9B1" w14:textId="65032084" w:rsidR="000C5928" w:rsidRDefault="000C5928">
          <w:pPr>
            <w:pStyle w:val="TOC2"/>
            <w:tabs>
              <w:tab w:val="right" w:leader="dot" w:pos="9016"/>
            </w:tabs>
            <w:rPr>
              <w:rFonts w:eastAsiaTheme="minorEastAsia"/>
              <w:noProof/>
              <w:lang w:eastAsia="en-GB"/>
            </w:rPr>
          </w:pPr>
          <w:hyperlink w:anchor="_Toc202560367" w:history="1">
            <w:r w:rsidRPr="0015721B">
              <w:rPr>
                <w:rStyle w:val="Hyperlink"/>
                <w:noProof/>
              </w:rPr>
              <w:t>6. Human Resources</w:t>
            </w:r>
            <w:r>
              <w:rPr>
                <w:noProof/>
                <w:webHidden/>
              </w:rPr>
              <w:tab/>
            </w:r>
            <w:r>
              <w:rPr>
                <w:noProof/>
                <w:webHidden/>
              </w:rPr>
              <w:fldChar w:fldCharType="begin"/>
            </w:r>
            <w:r>
              <w:rPr>
                <w:noProof/>
                <w:webHidden/>
              </w:rPr>
              <w:instrText xml:space="preserve"> PAGEREF _Toc202560367 \h </w:instrText>
            </w:r>
            <w:r>
              <w:rPr>
                <w:noProof/>
                <w:webHidden/>
              </w:rPr>
            </w:r>
            <w:r>
              <w:rPr>
                <w:noProof/>
                <w:webHidden/>
              </w:rPr>
              <w:fldChar w:fldCharType="separate"/>
            </w:r>
            <w:r>
              <w:rPr>
                <w:noProof/>
                <w:webHidden/>
              </w:rPr>
              <w:t>5</w:t>
            </w:r>
            <w:r>
              <w:rPr>
                <w:noProof/>
                <w:webHidden/>
              </w:rPr>
              <w:fldChar w:fldCharType="end"/>
            </w:r>
          </w:hyperlink>
        </w:p>
        <w:p w14:paraId="578E5807" w14:textId="5077E6F2" w:rsidR="000C5928" w:rsidRDefault="000C5928">
          <w:pPr>
            <w:pStyle w:val="TOC2"/>
            <w:tabs>
              <w:tab w:val="right" w:leader="dot" w:pos="9016"/>
            </w:tabs>
            <w:rPr>
              <w:rFonts w:eastAsiaTheme="minorEastAsia"/>
              <w:noProof/>
              <w:lang w:eastAsia="en-GB"/>
            </w:rPr>
          </w:pPr>
          <w:hyperlink w:anchor="_Toc202560368" w:history="1">
            <w:r w:rsidRPr="0015721B">
              <w:rPr>
                <w:rStyle w:val="Hyperlink"/>
                <w:noProof/>
              </w:rPr>
              <w:t>7. Marketing and Promotion</w:t>
            </w:r>
            <w:r>
              <w:rPr>
                <w:noProof/>
                <w:webHidden/>
              </w:rPr>
              <w:tab/>
            </w:r>
            <w:r>
              <w:rPr>
                <w:noProof/>
                <w:webHidden/>
              </w:rPr>
              <w:fldChar w:fldCharType="begin"/>
            </w:r>
            <w:r>
              <w:rPr>
                <w:noProof/>
                <w:webHidden/>
              </w:rPr>
              <w:instrText xml:space="preserve"> PAGEREF _Toc202560368 \h </w:instrText>
            </w:r>
            <w:r>
              <w:rPr>
                <w:noProof/>
                <w:webHidden/>
              </w:rPr>
            </w:r>
            <w:r>
              <w:rPr>
                <w:noProof/>
                <w:webHidden/>
              </w:rPr>
              <w:fldChar w:fldCharType="separate"/>
            </w:r>
            <w:r>
              <w:rPr>
                <w:noProof/>
                <w:webHidden/>
              </w:rPr>
              <w:t>5</w:t>
            </w:r>
            <w:r>
              <w:rPr>
                <w:noProof/>
                <w:webHidden/>
              </w:rPr>
              <w:fldChar w:fldCharType="end"/>
            </w:r>
          </w:hyperlink>
        </w:p>
        <w:p w14:paraId="0AD3DE63" w14:textId="1499CD45" w:rsidR="000C5928" w:rsidRDefault="000C5928">
          <w:pPr>
            <w:pStyle w:val="TOC2"/>
            <w:tabs>
              <w:tab w:val="right" w:leader="dot" w:pos="9016"/>
            </w:tabs>
            <w:rPr>
              <w:rFonts w:eastAsiaTheme="minorEastAsia"/>
              <w:noProof/>
              <w:lang w:eastAsia="en-GB"/>
            </w:rPr>
          </w:pPr>
          <w:hyperlink w:anchor="_Toc202560369" w:history="1">
            <w:r w:rsidRPr="0015721B">
              <w:rPr>
                <w:rStyle w:val="Hyperlink"/>
                <w:noProof/>
              </w:rPr>
              <w:t>8. Market Research</w:t>
            </w:r>
            <w:r>
              <w:rPr>
                <w:noProof/>
                <w:webHidden/>
              </w:rPr>
              <w:tab/>
            </w:r>
            <w:r>
              <w:rPr>
                <w:noProof/>
                <w:webHidden/>
              </w:rPr>
              <w:fldChar w:fldCharType="begin"/>
            </w:r>
            <w:r>
              <w:rPr>
                <w:noProof/>
                <w:webHidden/>
              </w:rPr>
              <w:instrText xml:space="preserve"> PAGEREF _Toc202560369 \h </w:instrText>
            </w:r>
            <w:r>
              <w:rPr>
                <w:noProof/>
                <w:webHidden/>
              </w:rPr>
            </w:r>
            <w:r>
              <w:rPr>
                <w:noProof/>
                <w:webHidden/>
              </w:rPr>
              <w:fldChar w:fldCharType="separate"/>
            </w:r>
            <w:r>
              <w:rPr>
                <w:noProof/>
                <w:webHidden/>
              </w:rPr>
              <w:t>6</w:t>
            </w:r>
            <w:r>
              <w:rPr>
                <w:noProof/>
                <w:webHidden/>
              </w:rPr>
              <w:fldChar w:fldCharType="end"/>
            </w:r>
          </w:hyperlink>
        </w:p>
        <w:p w14:paraId="7D072745" w14:textId="0AA6F6B5" w:rsidR="000C5928" w:rsidRDefault="000C5928">
          <w:pPr>
            <w:pStyle w:val="TOC2"/>
            <w:tabs>
              <w:tab w:val="right" w:leader="dot" w:pos="9016"/>
            </w:tabs>
            <w:rPr>
              <w:rFonts w:eastAsiaTheme="minorEastAsia"/>
              <w:noProof/>
              <w:lang w:eastAsia="en-GB"/>
            </w:rPr>
          </w:pPr>
          <w:hyperlink w:anchor="_Toc202560370" w:history="1">
            <w:r w:rsidRPr="0015721B">
              <w:rPr>
                <w:rStyle w:val="Hyperlink"/>
                <w:noProof/>
              </w:rPr>
              <w:t>9. Financial Resources</w:t>
            </w:r>
            <w:r>
              <w:rPr>
                <w:noProof/>
                <w:webHidden/>
              </w:rPr>
              <w:tab/>
            </w:r>
            <w:r>
              <w:rPr>
                <w:noProof/>
                <w:webHidden/>
              </w:rPr>
              <w:fldChar w:fldCharType="begin"/>
            </w:r>
            <w:r>
              <w:rPr>
                <w:noProof/>
                <w:webHidden/>
              </w:rPr>
              <w:instrText xml:space="preserve"> PAGEREF _Toc202560370 \h </w:instrText>
            </w:r>
            <w:r>
              <w:rPr>
                <w:noProof/>
                <w:webHidden/>
              </w:rPr>
            </w:r>
            <w:r>
              <w:rPr>
                <w:noProof/>
                <w:webHidden/>
              </w:rPr>
              <w:fldChar w:fldCharType="separate"/>
            </w:r>
            <w:r>
              <w:rPr>
                <w:noProof/>
                <w:webHidden/>
              </w:rPr>
              <w:t>7</w:t>
            </w:r>
            <w:r>
              <w:rPr>
                <w:noProof/>
                <w:webHidden/>
              </w:rPr>
              <w:fldChar w:fldCharType="end"/>
            </w:r>
          </w:hyperlink>
        </w:p>
        <w:p w14:paraId="167A81D2" w14:textId="0A610F75" w:rsidR="000C5928" w:rsidRDefault="000C5928">
          <w:pPr>
            <w:pStyle w:val="TOC2"/>
            <w:tabs>
              <w:tab w:val="right" w:leader="dot" w:pos="9016"/>
            </w:tabs>
            <w:rPr>
              <w:rFonts w:eastAsiaTheme="minorEastAsia"/>
              <w:noProof/>
              <w:lang w:eastAsia="en-GB"/>
            </w:rPr>
          </w:pPr>
          <w:hyperlink w:anchor="_Toc202560371" w:history="1">
            <w:r w:rsidRPr="0015721B">
              <w:rPr>
                <w:rStyle w:val="Hyperlink"/>
                <w:noProof/>
              </w:rPr>
              <w:t>10. SWOT Analysis</w:t>
            </w:r>
            <w:r>
              <w:rPr>
                <w:noProof/>
                <w:webHidden/>
              </w:rPr>
              <w:tab/>
            </w:r>
            <w:r>
              <w:rPr>
                <w:noProof/>
                <w:webHidden/>
              </w:rPr>
              <w:fldChar w:fldCharType="begin"/>
            </w:r>
            <w:r>
              <w:rPr>
                <w:noProof/>
                <w:webHidden/>
              </w:rPr>
              <w:instrText xml:space="preserve"> PAGEREF _Toc202560371 \h </w:instrText>
            </w:r>
            <w:r>
              <w:rPr>
                <w:noProof/>
                <w:webHidden/>
              </w:rPr>
            </w:r>
            <w:r>
              <w:rPr>
                <w:noProof/>
                <w:webHidden/>
              </w:rPr>
              <w:fldChar w:fldCharType="separate"/>
            </w:r>
            <w:r>
              <w:rPr>
                <w:noProof/>
                <w:webHidden/>
              </w:rPr>
              <w:t>8</w:t>
            </w:r>
            <w:r>
              <w:rPr>
                <w:noProof/>
                <w:webHidden/>
              </w:rPr>
              <w:fldChar w:fldCharType="end"/>
            </w:r>
          </w:hyperlink>
        </w:p>
        <w:p w14:paraId="74D32396" w14:textId="7176E202" w:rsidR="000C5928" w:rsidRDefault="000C5928">
          <w:pPr>
            <w:pStyle w:val="TOC1"/>
            <w:tabs>
              <w:tab w:val="right" w:leader="dot" w:pos="9016"/>
            </w:tabs>
            <w:rPr>
              <w:rFonts w:eastAsiaTheme="minorEastAsia"/>
              <w:noProof/>
              <w:lang w:eastAsia="en-GB"/>
            </w:rPr>
          </w:pPr>
          <w:hyperlink w:anchor="_Toc202560372" w:history="1">
            <w:r w:rsidRPr="0015721B">
              <w:rPr>
                <w:rStyle w:val="Hyperlink"/>
                <w:b/>
                <w:bCs/>
                <w:noProof/>
              </w:rPr>
              <w:t>Individual Reflection</w:t>
            </w:r>
            <w:r>
              <w:rPr>
                <w:noProof/>
                <w:webHidden/>
              </w:rPr>
              <w:tab/>
            </w:r>
            <w:r>
              <w:rPr>
                <w:noProof/>
                <w:webHidden/>
              </w:rPr>
              <w:fldChar w:fldCharType="begin"/>
            </w:r>
            <w:r>
              <w:rPr>
                <w:noProof/>
                <w:webHidden/>
              </w:rPr>
              <w:instrText xml:space="preserve"> PAGEREF _Toc202560372 \h </w:instrText>
            </w:r>
            <w:r>
              <w:rPr>
                <w:noProof/>
                <w:webHidden/>
              </w:rPr>
            </w:r>
            <w:r>
              <w:rPr>
                <w:noProof/>
                <w:webHidden/>
              </w:rPr>
              <w:fldChar w:fldCharType="separate"/>
            </w:r>
            <w:r>
              <w:rPr>
                <w:noProof/>
                <w:webHidden/>
              </w:rPr>
              <w:t>8</w:t>
            </w:r>
            <w:r>
              <w:rPr>
                <w:noProof/>
                <w:webHidden/>
              </w:rPr>
              <w:fldChar w:fldCharType="end"/>
            </w:r>
          </w:hyperlink>
        </w:p>
        <w:p w14:paraId="63092A93" w14:textId="5F56A309" w:rsidR="000C5928" w:rsidRDefault="000C5928">
          <w:pPr>
            <w:pStyle w:val="TOC2"/>
            <w:tabs>
              <w:tab w:val="right" w:leader="dot" w:pos="9016"/>
            </w:tabs>
            <w:rPr>
              <w:rFonts w:eastAsiaTheme="minorEastAsia"/>
              <w:noProof/>
              <w:lang w:eastAsia="en-GB"/>
            </w:rPr>
          </w:pPr>
          <w:hyperlink w:anchor="_Toc202560373" w:history="1">
            <w:r w:rsidRPr="0015721B">
              <w:rPr>
                <w:rStyle w:val="Hyperlink"/>
                <w:noProof/>
              </w:rPr>
              <w:t>Reference List</w:t>
            </w:r>
            <w:r>
              <w:rPr>
                <w:noProof/>
                <w:webHidden/>
              </w:rPr>
              <w:tab/>
            </w:r>
            <w:r>
              <w:rPr>
                <w:noProof/>
                <w:webHidden/>
              </w:rPr>
              <w:fldChar w:fldCharType="begin"/>
            </w:r>
            <w:r>
              <w:rPr>
                <w:noProof/>
                <w:webHidden/>
              </w:rPr>
              <w:instrText xml:space="preserve"> PAGEREF _Toc202560373 \h </w:instrText>
            </w:r>
            <w:r>
              <w:rPr>
                <w:noProof/>
                <w:webHidden/>
              </w:rPr>
            </w:r>
            <w:r>
              <w:rPr>
                <w:noProof/>
                <w:webHidden/>
              </w:rPr>
              <w:fldChar w:fldCharType="separate"/>
            </w:r>
            <w:r>
              <w:rPr>
                <w:noProof/>
                <w:webHidden/>
              </w:rPr>
              <w:t>11</w:t>
            </w:r>
            <w:r>
              <w:rPr>
                <w:noProof/>
                <w:webHidden/>
              </w:rPr>
              <w:fldChar w:fldCharType="end"/>
            </w:r>
          </w:hyperlink>
        </w:p>
        <w:p w14:paraId="5DAB2740" w14:textId="71B3379F" w:rsidR="00F566CA" w:rsidRDefault="00F566CA">
          <w:r>
            <w:rPr>
              <w:b/>
              <w:bCs/>
            </w:rPr>
            <w:fldChar w:fldCharType="end"/>
          </w:r>
        </w:p>
      </w:sdtContent>
    </w:sdt>
    <w:p w14:paraId="5A633D87" w14:textId="6F918681" w:rsidR="00AE5F13" w:rsidRDefault="00AE5F13">
      <w:pPr>
        <w:rPr>
          <w:rFonts w:asciiTheme="majorHAnsi" w:eastAsiaTheme="majorEastAsia" w:hAnsiTheme="majorHAnsi" w:cstheme="majorBidi"/>
          <w:color w:val="0F4761" w:themeColor="accent1" w:themeShade="BF"/>
          <w:sz w:val="40"/>
          <w:szCs w:val="40"/>
        </w:rPr>
      </w:pPr>
    </w:p>
    <w:p w14:paraId="27B5C3F0" w14:textId="77777777" w:rsidR="005F3F47" w:rsidRDefault="005F3F47">
      <w:pPr>
        <w:rPr>
          <w:rFonts w:asciiTheme="majorHAnsi" w:eastAsiaTheme="majorEastAsia" w:hAnsiTheme="majorHAnsi" w:cstheme="majorBidi"/>
          <w:color w:val="0F4761" w:themeColor="accent1" w:themeShade="BF"/>
          <w:sz w:val="40"/>
          <w:szCs w:val="40"/>
        </w:rPr>
      </w:pPr>
      <w:r>
        <w:br w:type="page"/>
      </w:r>
    </w:p>
    <w:p w14:paraId="298B6A84" w14:textId="564B7434" w:rsidR="00773D8A" w:rsidRPr="00742A8E" w:rsidRDefault="00773D8A" w:rsidP="007D5250">
      <w:pPr>
        <w:pStyle w:val="Heading1"/>
        <w:rPr>
          <w:b/>
          <w:bCs/>
        </w:rPr>
      </w:pPr>
      <w:bookmarkStart w:id="1" w:name="_Toc202560361"/>
      <w:r w:rsidRPr="00742A8E">
        <w:rPr>
          <w:b/>
          <w:bCs/>
        </w:rPr>
        <w:lastRenderedPageBreak/>
        <w:t>Business Plan</w:t>
      </w:r>
      <w:bookmarkEnd w:id="0"/>
      <w:bookmarkEnd w:id="1"/>
      <w:r w:rsidRPr="00742A8E">
        <w:rPr>
          <w:b/>
          <w:bCs/>
        </w:rPr>
        <w:t xml:space="preserve"> </w:t>
      </w:r>
    </w:p>
    <w:p w14:paraId="64820957" w14:textId="08F68AFD" w:rsidR="00773D8A" w:rsidRPr="00773D8A" w:rsidRDefault="00773D8A" w:rsidP="007D5250">
      <w:pPr>
        <w:pStyle w:val="Heading2"/>
      </w:pPr>
      <w:bookmarkStart w:id="2" w:name="_Toc202556536"/>
      <w:bookmarkStart w:id="3" w:name="_Toc202560362"/>
      <w:r w:rsidRPr="00773D8A">
        <w:t>1. Service Proposition and Business Name</w:t>
      </w:r>
      <w:bookmarkEnd w:id="2"/>
      <w:bookmarkEnd w:id="3"/>
    </w:p>
    <w:p w14:paraId="6BAD4211" w14:textId="263B8E30" w:rsidR="00773D8A" w:rsidRPr="00773D8A" w:rsidRDefault="00773D8A" w:rsidP="00C4757B">
      <w:pPr>
        <w:spacing w:line="360" w:lineRule="auto"/>
        <w:ind w:firstLine="720"/>
        <w:jc w:val="both"/>
        <w:rPr>
          <w:rFonts w:ascii="Arial" w:hAnsi="Arial" w:cs="Arial"/>
        </w:rPr>
      </w:pPr>
      <w:r w:rsidRPr="00773D8A">
        <w:rPr>
          <w:rFonts w:ascii="Arial" w:hAnsi="Arial" w:cs="Arial"/>
        </w:rPr>
        <w:t>Glow to Go Aesthetics by F</w:t>
      </w:r>
      <w:r w:rsidR="00A3307F">
        <w:rPr>
          <w:rFonts w:ascii="Arial" w:hAnsi="Arial" w:cs="Arial"/>
        </w:rPr>
        <w:t>.</w:t>
      </w:r>
      <w:r w:rsidRPr="00773D8A">
        <w:rPr>
          <w:rFonts w:ascii="Arial" w:hAnsi="Arial" w:cs="Arial"/>
        </w:rPr>
        <w:t>T is a mobile aesthetic clinic offering premium</w:t>
      </w:r>
      <w:r w:rsidR="003E0B7E">
        <w:rPr>
          <w:rFonts w:ascii="Arial" w:hAnsi="Arial" w:cs="Arial"/>
        </w:rPr>
        <w:t xml:space="preserve"> </w:t>
      </w:r>
      <w:r w:rsidR="00A3307F" w:rsidRPr="00773D8A">
        <w:rPr>
          <w:rFonts w:ascii="Arial" w:hAnsi="Arial" w:cs="Arial"/>
        </w:rPr>
        <w:t>non</w:t>
      </w:r>
      <w:r w:rsidR="00A3307F">
        <w:rPr>
          <w:rFonts w:ascii="Arial" w:hAnsi="Arial" w:cs="Arial"/>
        </w:rPr>
        <w:t>-</w:t>
      </w:r>
      <w:r w:rsidR="00A3307F" w:rsidRPr="00773D8A">
        <w:rPr>
          <w:rFonts w:ascii="Arial" w:hAnsi="Arial" w:cs="Arial"/>
        </w:rPr>
        <w:t>invasive</w:t>
      </w:r>
      <w:r w:rsidRPr="00773D8A">
        <w:rPr>
          <w:rFonts w:ascii="Arial" w:hAnsi="Arial" w:cs="Arial"/>
        </w:rPr>
        <w:t xml:space="preserve"> beauty treatments</w:t>
      </w:r>
      <w:r w:rsidR="00E06398" w:rsidRPr="003F7376">
        <w:rPr>
          <w:rFonts w:ascii="Arial" w:hAnsi="Arial" w:cs="Arial"/>
        </w:rPr>
        <w:t xml:space="preserve">, </w:t>
      </w:r>
      <w:r w:rsidRPr="00773D8A">
        <w:rPr>
          <w:rFonts w:ascii="Arial" w:hAnsi="Arial" w:cs="Arial"/>
        </w:rPr>
        <w:t>including anti-wrinkle injections, skin boosters, vitamin infusions, and dermal fillers, delivered directly to clients’ homes, offices, or event locations. Operating from a converted luxury van designed to feel like a high</w:t>
      </w:r>
      <w:r w:rsidR="004059C0">
        <w:rPr>
          <w:rFonts w:ascii="Arial" w:hAnsi="Arial" w:cs="Arial"/>
        </w:rPr>
        <w:t>-</w:t>
      </w:r>
      <w:r w:rsidRPr="00773D8A">
        <w:rPr>
          <w:rFonts w:ascii="Arial" w:hAnsi="Arial" w:cs="Arial"/>
        </w:rPr>
        <w:t>end spa</w:t>
      </w:r>
      <w:r w:rsidR="00540BA9" w:rsidRPr="003F7376">
        <w:rPr>
          <w:rFonts w:ascii="Arial" w:hAnsi="Arial" w:cs="Arial"/>
        </w:rPr>
        <w:t>, the mobile clinic interior exudes a tranquil ambiance, with a soothing atmosphere created by subtle but elegant design and an air of refined comfort. T</w:t>
      </w:r>
      <w:r w:rsidRPr="00773D8A">
        <w:rPr>
          <w:rFonts w:ascii="Arial" w:hAnsi="Arial" w:cs="Arial"/>
        </w:rPr>
        <w:t>reatments are administered by certified professional</w:t>
      </w:r>
      <w:r w:rsidR="00226357">
        <w:rPr>
          <w:rFonts w:ascii="Arial" w:hAnsi="Arial" w:cs="Arial"/>
        </w:rPr>
        <w:t>s</w:t>
      </w:r>
      <w:r w:rsidRPr="00773D8A">
        <w:rPr>
          <w:rFonts w:ascii="Arial" w:hAnsi="Arial" w:cs="Arial"/>
        </w:rPr>
        <w:t xml:space="preserve"> using cruelty</w:t>
      </w:r>
      <w:r w:rsidR="00E2238C">
        <w:rPr>
          <w:rFonts w:ascii="Arial" w:hAnsi="Arial" w:cs="Arial"/>
        </w:rPr>
        <w:t xml:space="preserve"> </w:t>
      </w:r>
      <w:r w:rsidRPr="00773D8A">
        <w:rPr>
          <w:rFonts w:ascii="Arial" w:hAnsi="Arial" w:cs="Arial"/>
        </w:rPr>
        <w:t xml:space="preserve">free, </w:t>
      </w:r>
      <w:r w:rsidR="00FB25F1">
        <w:rPr>
          <w:rFonts w:ascii="Arial" w:hAnsi="Arial" w:cs="Arial"/>
        </w:rPr>
        <w:t>specialized</w:t>
      </w:r>
      <w:r w:rsidRPr="00773D8A">
        <w:rPr>
          <w:rFonts w:ascii="Arial" w:hAnsi="Arial" w:cs="Arial"/>
        </w:rPr>
        <w:t xml:space="preserve"> products. Our offering combines professionalism, luxury, and convenience, providing accessible aesthetic care without compromising quality or safety. </w:t>
      </w:r>
    </w:p>
    <w:p w14:paraId="70CC82DB" w14:textId="77777777" w:rsidR="00773D8A" w:rsidRPr="00773D8A" w:rsidRDefault="00773D8A" w:rsidP="007D5250">
      <w:pPr>
        <w:pStyle w:val="Heading2"/>
      </w:pPr>
      <w:bookmarkStart w:id="4" w:name="_Toc202556537"/>
      <w:bookmarkStart w:id="5" w:name="_Toc202560363"/>
      <w:r w:rsidRPr="00773D8A">
        <w:t>2. The Story Behind the Idea</w:t>
      </w:r>
      <w:bookmarkEnd w:id="4"/>
      <w:bookmarkEnd w:id="5"/>
    </w:p>
    <w:p w14:paraId="70C4EEFC" w14:textId="5C63C901" w:rsidR="00773D8A" w:rsidRPr="00773D8A" w:rsidRDefault="00773D8A" w:rsidP="003F7376">
      <w:pPr>
        <w:spacing w:line="360" w:lineRule="auto"/>
        <w:ind w:firstLine="720"/>
        <w:jc w:val="both"/>
        <w:rPr>
          <w:rFonts w:ascii="Arial" w:hAnsi="Arial" w:cs="Arial"/>
        </w:rPr>
      </w:pPr>
      <w:r w:rsidRPr="00773D8A">
        <w:rPr>
          <w:rFonts w:ascii="Arial" w:hAnsi="Arial" w:cs="Arial"/>
        </w:rPr>
        <w:t xml:space="preserve">Modern life is </w:t>
      </w:r>
      <w:r w:rsidR="004D08DF" w:rsidRPr="003F7376">
        <w:rPr>
          <w:rFonts w:ascii="Arial" w:hAnsi="Arial" w:cs="Arial"/>
        </w:rPr>
        <w:t>fast paced</w:t>
      </w:r>
      <w:r w:rsidRPr="00773D8A">
        <w:rPr>
          <w:rFonts w:ascii="Arial" w:hAnsi="Arial" w:cs="Arial"/>
        </w:rPr>
        <w:t>, often leaving people feeling exhausted and with little time for themselves. With the growing pressures of work</w:t>
      </w:r>
      <w:r w:rsidR="006E4631">
        <w:rPr>
          <w:rFonts w:ascii="Arial" w:hAnsi="Arial" w:cs="Arial"/>
        </w:rPr>
        <w:t xml:space="preserve"> and </w:t>
      </w:r>
      <w:r w:rsidRPr="00773D8A">
        <w:rPr>
          <w:rFonts w:ascii="Arial" w:hAnsi="Arial" w:cs="Arial"/>
        </w:rPr>
        <w:t>family</w:t>
      </w:r>
      <w:r w:rsidR="006E4631">
        <w:rPr>
          <w:rFonts w:ascii="Arial" w:hAnsi="Arial" w:cs="Arial"/>
        </w:rPr>
        <w:t xml:space="preserve"> life</w:t>
      </w:r>
      <w:r w:rsidR="008D7C98">
        <w:rPr>
          <w:rFonts w:ascii="Arial" w:hAnsi="Arial" w:cs="Arial"/>
        </w:rPr>
        <w:t xml:space="preserve">, </w:t>
      </w:r>
      <w:r w:rsidRPr="00773D8A">
        <w:rPr>
          <w:rFonts w:ascii="Arial" w:hAnsi="Arial" w:cs="Arial"/>
        </w:rPr>
        <w:t>many individuals find it hard to prioritise personal care. That frustration</w:t>
      </w:r>
      <w:r w:rsidR="00F3489A" w:rsidRPr="003F7376">
        <w:rPr>
          <w:rFonts w:ascii="Arial" w:hAnsi="Arial" w:cs="Arial"/>
        </w:rPr>
        <w:t xml:space="preserve">, </w:t>
      </w:r>
      <w:r w:rsidRPr="00773D8A">
        <w:rPr>
          <w:rFonts w:ascii="Arial" w:hAnsi="Arial" w:cs="Arial"/>
        </w:rPr>
        <w:t>of never having the time or flexibility to focus on</w:t>
      </w:r>
      <w:r w:rsidR="008D7C98">
        <w:rPr>
          <w:rFonts w:ascii="Arial" w:hAnsi="Arial" w:cs="Arial"/>
        </w:rPr>
        <w:t xml:space="preserve"> </w:t>
      </w:r>
      <w:r w:rsidR="003E0B7E">
        <w:rPr>
          <w:rFonts w:ascii="Arial" w:hAnsi="Arial" w:cs="Arial"/>
        </w:rPr>
        <w:t>self-care</w:t>
      </w:r>
      <w:r w:rsidRPr="00773D8A">
        <w:rPr>
          <w:rFonts w:ascii="Arial" w:hAnsi="Arial" w:cs="Arial"/>
        </w:rPr>
        <w:t xml:space="preserve">, inspired the Glow to Go concept (Sandhu, 2020). Traditional clinics require appointments during limited hours, long waits, and travel. Glow to Go was created to break these barriers, supporting the growing trend of personalised wellness on demand (Pinto and Guarda, 2020). It delivers trusted aesthetic care where and when it suits the client. It sends a powerful message: confidence shouldn’t wait for a gap in your </w:t>
      </w:r>
      <w:r w:rsidR="00B72971" w:rsidRPr="003F7376">
        <w:rPr>
          <w:rFonts w:ascii="Arial" w:hAnsi="Arial" w:cs="Arial"/>
        </w:rPr>
        <w:t>schedule;</w:t>
      </w:r>
      <w:r w:rsidR="00AF3516" w:rsidRPr="003F7376">
        <w:rPr>
          <w:rFonts w:ascii="Arial" w:hAnsi="Arial" w:cs="Arial"/>
        </w:rPr>
        <w:t xml:space="preserve"> </w:t>
      </w:r>
      <w:r w:rsidRPr="00773D8A">
        <w:rPr>
          <w:rFonts w:ascii="Arial" w:hAnsi="Arial" w:cs="Arial"/>
        </w:rPr>
        <w:t>it should meet you where you are. Because confidence should come to you.</w:t>
      </w:r>
    </w:p>
    <w:p w14:paraId="4E113B3F" w14:textId="77777777" w:rsidR="00773D8A" w:rsidRPr="00773D8A" w:rsidRDefault="00773D8A" w:rsidP="007D5250">
      <w:pPr>
        <w:pStyle w:val="Heading2"/>
      </w:pPr>
      <w:bookmarkStart w:id="6" w:name="_Toc202556538"/>
      <w:bookmarkStart w:id="7" w:name="_Toc202560364"/>
      <w:r w:rsidRPr="00773D8A">
        <w:t>3. Business Ownership Structure</w:t>
      </w:r>
      <w:bookmarkEnd w:id="6"/>
      <w:bookmarkEnd w:id="7"/>
    </w:p>
    <w:p w14:paraId="061AC9EA" w14:textId="3F7AF417" w:rsidR="00773D8A" w:rsidRPr="00773D8A" w:rsidRDefault="00773D8A" w:rsidP="003F7376">
      <w:pPr>
        <w:spacing w:line="360" w:lineRule="auto"/>
        <w:ind w:firstLine="720"/>
        <w:jc w:val="both"/>
        <w:rPr>
          <w:rFonts w:ascii="Arial" w:hAnsi="Arial" w:cs="Arial"/>
        </w:rPr>
      </w:pPr>
      <w:r w:rsidRPr="00773D8A">
        <w:rPr>
          <w:rFonts w:ascii="Arial" w:hAnsi="Arial" w:cs="Arial"/>
        </w:rPr>
        <w:t xml:space="preserve">Glow to Go Aesthetics </w:t>
      </w:r>
      <w:r w:rsidR="00544CB9" w:rsidRPr="003F7376">
        <w:rPr>
          <w:rFonts w:ascii="Arial" w:hAnsi="Arial" w:cs="Arial"/>
        </w:rPr>
        <w:t xml:space="preserve">by F.T </w:t>
      </w:r>
      <w:r w:rsidRPr="00773D8A">
        <w:rPr>
          <w:rFonts w:ascii="Arial" w:hAnsi="Arial" w:cs="Arial"/>
        </w:rPr>
        <w:t xml:space="preserve">will operate as a private limited company, with the founder as the majority shareholder. This setup protects personal assets by limiting liability and enhances credibility among clients and suppliers (Barringer and Ireland, 2022). It also opens pathways to funding through grants or business loans (Williams, 2022). On the downside, a limited company brings more administrative responsibility, including annual reporting and legal compliance (Young, 2022). </w:t>
      </w:r>
      <w:r w:rsidR="000C1817" w:rsidRPr="003F7376">
        <w:rPr>
          <w:rFonts w:ascii="Arial" w:hAnsi="Arial" w:cs="Arial"/>
        </w:rPr>
        <w:t>However</w:t>
      </w:r>
      <w:r w:rsidRPr="00773D8A">
        <w:rPr>
          <w:rFonts w:ascii="Arial" w:hAnsi="Arial" w:cs="Arial"/>
        </w:rPr>
        <w:t xml:space="preserve">, considering the business's professional nature, this structure </w:t>
      </w:r>
      <w:r w:rsidR="00F41CE0" w:rsidRPr="003F7376">
        <w:rPr>
          <w:rFonts w:ascii="Arial" w:hAnsi="Arial" w:cs="Arial"/>
        </w:rPr>
        <w:t>appears to be</w:t>
      </w:r>
      <w:r w:rsidRPr="00773D8A">
        <w:rPr>
          <w:rFonts w:ascii="Arial" w:hAnsi="Arial" w:cs="Arial"/>
        </w:rPr>
        <w:t xml:space="preserve"> the most strategic.</w:t>
      </w:r>
    </w:p>
    <w:p w14:paraId="4CC0CA4F" w14:textId="77777777" w:rsidR="00773D8A" w:rsidRPr="00773D8A" w:rsidRDefault="00773D8A" w:rsidP="009C6BD1">
      <w:pPr>
        <w:pStyle w:val="Heading2"/>
      </w:pPr>
      <w:bookmarkStart w:id="8" w:name="_Toc202556539"/>
      <w:bookmarkStart w:id="9" w:name="_Toc202560365"/>
      <w:r w:rsidRPr="00773D8A">
        <w:lastRenderedPageBreak/>
        <w:t>4. Mission, Aims, Objectives, and USP</w:t>
      </w:r>
      <w:bookmarkEnd w:id="8"/>
      <w:bookmarkEnd w:id="9"/>
    </w:p>
    <w:p w14:paraId="1B1E0A4C" w14:textId="77777777" w:rsidR="00773D8A" w:rsidRPr="00773D8A" w:rsidRDefault="00773D8A" w:rsidP="003F7376">
      <w:pPr>
        <w:spacing w:line="360" w:lineRule="auto"/>
        <w:ind w:firstLine="720"/>
        <w:jc w:val="both"/>
        <w:rPr>
          <w:rFonts w:ascii="Arial" w:hAnsi="Arial" w:cs="Arial"/>
        </w:rPr>
      </w:pPr>
      <w:r w:rsidRPr="00773D8A">
        <w:rPr>
          <w:rFonts w:ascii="Arial" w:hAnsi="Arial" w:cs="Arial"/>
        </w:rPr>
        <w:t xml:space="preserve">Our mission is to empower individuals by offering professional, flexible aesthetic treatments in luxurious, safe environments, wherever they may be. We aim to become the leading mobile aesthetics provider in South Wales within three years (Armstrong, Kotler and </w:t>
      </w:r>
      <w:proofErr w:type="spellStart"/>
      <w:r w:rsidRPr="00773D8A">
        <w:rPr>
          <w:rFonts w:ascii="Arial" w:hAnsi="Arial" w:cs="Arial"/>
        </w:rPr>
        <w:t>Opresnik</w:t>
      </w:r>
      <w:proofErr w:type="spellEnd"/>
      <w:r w:rsidRPr="00773D8A">
        <w:rPr>
          <w:rFonts w:ascii="Arial" w:hAnsi="Arial" w:cs="Arial"/>
        </w:rPr>
        <w:t>, 2023).</w:t>
      </w:r>
    </w:p>
    <w:p w14:paraId="6A7DD807" w14:textId="20FA755F" w:rsidR="00773D8A" w:rsidRPr="00773D8A" w:rsidRDefault="00773D8A" w:rsidP="003F7376">
      <w:pPr>
        <w:spacing w:line="360" w:lineRule="auto"/>
        <w:ind w:firstLine="720"/>
        <w:jc w:val="both"/>
        <w:rPr>
          <w:rFonts w:ascii="Arial" w:hAnsi="Arial" w:cs="Arial"/>
        </w:rPr>
      </w:pPr>
      <w:r w:rsidRPr="00773D8A">
        <w:rPr>
          <w:rFonts w:ascii="Arial" w:hAnsi="Arial" w:cs="Arial"/>
        </w:rPr>
        <w:t>We plan to launch in late 2025, secure at least 100 bookings within the first three months, and retain 80% of those clients with tailored loyalty initiatives. Our social media presence is set to grow to over 5,000 followers in the first year, and we aim for a minimum £60,000 net profit by</w:t>
      </w:r>
      <w:r w:rsidR="000637C4" w:rsidRPr="003F7376">
        <w:rPr>
          <w:rFonts w:ascii="Arial" w:hAnsi="Arial" w:cs="Arial"/>
        </w:rPr>
        <w:t xml:space="preserve"> the end of the year</w:t>
      </w:r>
      <w:r w:rsidRPr="00773D8A">
        <w:rPr>
          <w:rFonts w:ascii="Arial" w:hAnsi="Arial" w:cs="Arial"/>
        </w:rPr>
        <w:t>.</w:t>
      </w:r>
    </w:p>
    <w:p w14:paraId="78D57D40" w14:textId="419CF49C" w:rsidR="00773D8A" w:rsidRPr="00773D8A" w:rsidRDefault="00773D8A" w:rsidP="003F7376">
      <w:pPr>
        <w:spacing w:line="360" w:lineRule="auto"/>
        <w:ind w:firstLine="720"/>
        <w:jc w:val="both"/>
        <w:rPr>
          <w:rFonts w:ascii="Arial" w:hAnsi="Arial" w:cs="Arial"/>
        </w:rPr>
      </w:pPr>
      <w:r w:rsidRPr="00773D8A">
        <w:rPr>
          <w:rFonts w:ascii="Arial" w:hAnsi="Arial" w:cs="Arial"/>
        </w:rPr>
        <w:t xml:space="preserve">Glow to Go's </w:t>
      </w:r>
      <w:r w:rsidR="007933E7" w:rsidRPr="003F7376">
        <w:rPr>
          <w:rFonts w:ascii="Arial" w:hAnsi="Arial" w:cs="Arial"/>
        </w:rPr>
        <w:t>U</w:t>
      </w:r>
      <w:r w:rsidRPr="00773D8A">
        <w:rPr>
          <w:rFonts w:ascii="Arial" w:hAnsi="Arial" w:cs="Arial"/>
        </w:rPr>
        <w:t xml:space="preserve">nique </w:t>
      </w:r>
      <w:r w:rsidR="007933E7" w:rsidRPr="003F7376">
        <w:rPr>
          <w:rFonts w:ascii="Arial" w:hAnsi="Arial" w:cs="Arial"/>
        </w:rPr>
        <w:t>S</w:t>
      </w:r>
      <w:r w:rsidRPr="00773D8A">
        <w:rPr>
          <w:rFonts w:ascii="Arial" w:hAnsi="Arial" w:cs="Arial"/>
        </w:rPr>
        <w:t xml:space="preserve">elling </w:t>
      </w:r>
      <w:r w:rsidR="007933E7" w:rsidRPr="003F7376">
        <w:rPr>
          <w:rFonts w:ascii="Arial" w:hAnsi="Arial" w:cs="Arial"/>
        </w:rPr>
        <w:t>P</w:t>
      </w:r>
      <w:r w:rsidRPr="00773D8A">
        <w:rPr>
          <w:rFonts w:ascii="Arial" w:hAnsi="Arial" w:cs="Arial"/>
        </w:rPr>
        <w:t>roposition lies in its name and philosophy. It brings</w:t>
      </w:r>
      <w:r w:rsidR="00CD3755" w:rsidRPr="003F7376">
        <w:rPr>
          <w:rFonts w:ascii="Arial" w:hAnsi="Arial" w:cs="Arial"/>
        </w:rPr>
        <w:t xml:space="preserve"> specialized</w:t>
      </w:r>
      <w:r w:rsidRPr="00773D8A">
        <w:rPr>
          <w:rFonts w:ascii="Arial" w:hAnsi="Arial" w:cs="Arial"/>
        </w:rPr>
        <w:t xml:space="preserve"> beauty treatments to people's doors</w:t>
      </w:r>
      <w:r w:rsidR="00CD3755" w:rsidRPr="003F7376">
        <w:rPr>
          <w:rFonts w:ascii="Arial" w:hAnsi="Arial" w:cs="Arial"/>
        </w:rPr>
        <w:t xml:space="preserve">, </w:t>
      </w:r>
      <w:r w:rsidRPr="00773D8A">
        <w:rPr>
          <w:rFonts w:ascii="Arial" w:hAnsi="Arial" w:cs="Arial"/>
        </w:rPr>
        <w:t xml:space="preserve">supported by elegant branding, high hygiene standards, and a luxury </w:t>
      </w:r>
      <w:r w:rsidR="00BE6C74" w:rsidRPr="003F7376">
        <w:rPr>
          <w:rFonts w:ascii="Arial" w:hAnsi="Arial" w:cs="Arial"/>
        </w:rPr>
        <w:t>mobile clinic</w:t>
      </w:r>
      <w:r w:rsidRPr="00773D8A">
        <w:rPr>
          <w:rFonts w:ascii="Arial" w:hAnsi="Arial" w:cs="Arial"/>
        </w:rPr>
        <w:t xml:space="preserve"> experience. We don’t just offer aesthetics; we deliver empowerment</w:t>
      </w:r>
      <w:r w:rsidR="006C491B">
        <w:rPr>
          <w:rFonts w:ascii="Arial" w:hAnsi="Arial" w:cs="Arial"/>
        </w:rPr>
        <w:t>.</w:t>
      </w:r>
    </w:p>
    <w:p w14:paraId="4771D4B0" w14:textId="77777777" w:rsidR="00F20C63" w:rsidRPr="00982C57" w:rsidRDefault="00F20C63" w:rsidP="00982C57">
      <w:pPr>
        <w:pStyle w:val="Heading2"/>
      </w:pPr>
      <w:bookmarkStart w:id="10" w:name="_Toc202556540"/>
      <w:bookmarkStart w:id="11" w:name="_Toc202560366"/>
      <w:r w:rsidRPr="00982C57">
        <w:t>5. Physical Setup and Location</w:t>
      </w:r>
      <w:bookmarkEnd w:id="10"/>
      <w:bookmarkEnd w:id="11"/>
    </w:p>
    <w:p w14:paraId="13C6018E" w14:textId="77777777" w:rsidR="00A37166" w:rsidRPr="003F7376" w:rsidRDefault="00F20C63" w:rsidP="003F7376">
      <w:pPr>
        <w:spacing w:line="360" w:lineRule="auto"/>
        <w:ind w:firstLine="720"/>
        <w:jc w:val="both"/>
        <w:rPr>
          <w:rFonts w:ascii="Arial" w:hAnsi="Arial" w:cs="Arial"/>
        </w:rPr>
      </w:pPr>
      <w:r w:rsidRPr="00F20C63">
        <w:rPr>
          <w:rFonts w:ascii="Arial" w:hAnsi="Arial" w:cs="Arial"/>
        </w:rPr>
        <w:t>Glow to Go Aesthetics is a fully mobile business headquartered at the founder’s home in South Wales</w:t>
      </w:r>
      <w:r w:rsidR="000F4F8F" w:rsidRPr="003F7376">
        <w:rPr>
          <w:rFonts w:ascii="Arial" w:hAnsi="Arial" w:cs="Arial"/>
        </w:rPr>
        <w:t xml:space="preserve"> (F</w:t>
      </w:r>
      <w:r w:rsidR="00BD4A49" w:rsidRPr="003F7376">
        <w:rPr>
          <w:rFonts w:ascii="Arial" w:hAnsi="Arial" w:cs="Arial"/>
        </w:rPr>
        <w:t>ig.1).</w:t>
      </w:r>
    </w:p>
    <w:p w14:paraId="684F258F" w14:textId="659B5D60" w:rsidR="00A37166" w:rsidRPr="003F7376" w:rsidRDefault="007E5D51" w:rsidP="003F7376">
      <w:pPr>
        <w:spacing w:line="360" w:lineRule="auto"/>
        <w:ind w:firstLine="720"/>
        <w:jc w:val="both"/>
        <w:rPr>
          <w:rFonts w:ascii="Arial" w:hAnsi="Arial" w:cs="Arial"/>
        </w:rPr>
      </w:pPr>
      <w:r w:rsidRPr="003F7376">
        <w:rPr>
          <w:rFonts w:ascii="Arial" w:hAnsi="Arial" w:cs="Arial"/>
          <w:noProof/>
        </w:rPr>
        <w:drawing>
          <wp:anchor distT="0" distB="0" distL="114300" distR="114300" simplePos="0" relativeHeight="251704320" behindDoc="0" locked="0" layoutInCell="1" allowOverlap="1" wp14:anchorId="374E2937" wp14:editId="2134FF5F">
            <wp:simplePos x="0" y="0"/>
            <wp:positionH relativeFrom="margin">
              <wp:posOffset>504825</wp:posOffset>
            </wp:positionH>
            <wp:positionV relativeFrom="paragraph">
              <wp:posOffset>366395</wp:posOffset>
            </wp:positionV>
            <wp:extent cx="3738245" cy="1852295"/>
            <wp:effectExtent l="0" t="0" r="0" b="0"/>
            <wp:wrapTopAndBottom/>
            <wp:docPr id="1539790719"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90719" name="Picture 7"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t="17790" b="60806"/>
                    <a:stretch>
                      <a:fillRect/>
                    </a:stretch>
                  </pic:blipFill>
                  <pic:spPr bwMode="auto">
                    <a:xfrm>
                      <a:off x="0" y="0"/>
                      <a:ext cx="3738245"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7895FD3" w14:textId="4778A636" w:rsidR="00C009C6" w:rsidRPr="003F7376" w:rsidRDefault="00E36EF7" w:rsidP="005F5808">
      <w:pPr>
        <w:spacing w:line="360" w:lineRule="auto"/>
        <w:jc w:val="both"/>
        <w:rPr>
          <w:rFonts w:ascii="Arial" w:hAnsi="Arial" w:cs="Arial"/>
        </w:rPr>
      </w:pPr>
      <w:r>
        <w:rPr>
          <w:rFonts w:ascii="Arial" w:hAnsi="Arial" w:cs="Arial"/>
        </w:rPr>
        <w:t xml:space="preserve">        </w:t>
      </w:r>
      <w:r w:rsidR="007E5D51">
        <w:rPr>
          <w:rFonts w:ascii="Arial" w:hAnsi="Arial" w:cs="Arial"/>
        </w:rPr>
        <w:t xml:space="preserve">   </w:t>
      </w:r>
      <w:r>
        <w:rPr>
          <w:rFonts w:ascii="Arial" w:hAnsi="Arial" w:cs="Arial"/>
        </w:rPr>
        <w:t xml:space="preserve"> </w:t>
      </w:r>
      <w:r w:rsidR="00163982">
        <w:rPr>
          <w:rFonts w:ascii="Arial" w:hAnsi="Arial" w:cs="Arial"/>
        </w:rPr>
        <w:t xml:space="preserve"> </w:t>
      </w:r>
      <w:r w:rsidR="00C009C6" w:rsidRPr="003F7376">
        <w:rPr>
          <w:rFonts w:ascii="Arial" w:hAnsi="Arial" w:cs="Arial"/>
          <w:sz w:val="16"/>
          <w:szCs w:val="16"/>
        </w:rPr>
        <w:t xml:space="preserve">Figure 1. Google Maps </w:t>
      </w:r>
      <w:r w:rsidR="00C968C3" w:rsidRPr="003F7376">
        <w:rPr>
          <w:rFonts w:ascii="Arial" w:hAnsi="Arial" w:cs="Arial"/>
          <w:sz w:val="16"/>
          <w:szCs w:val="16"/>
        </w:rPr>
        <w:t>screenshot of Glow to Go Aesthetics headquarters location</w:t>
      </w:r>
      <w:r w:rsidR="00FB3E0B" w:rsidRPr="003F7376">
        <w:rPr>
          <w:rFonts w:ascii="Arial" w:hAnsi="Arial" w:cs="Arial"/>
          <w:sz w:val="16"/>
          <w:szCs w:val="16"/>
        </w:rPr>
        <w:t>.</w:t>
      </w:r>
    </w:p>
    <w:p w14:paraId="19BDE1B7" w14:textId="298338EB" w:rsidR="00F20C63" w:rsidRPr="00F20C63" w:rsidRDefault="00F20C63" w:rsidP="003F7376">
      <w:pPr>
        <w:spacing w:line="360" w:lineRule="auto"/>
        <w:ind w:firstLine="720"/>
        <w:jc w:val="both"/>
        <w:rPr>
          <w:rFonts w:ascii="Arial" w:hAnsi="Arial" w:cs="Arial"/>
        </w:rPr>
      </w:pPr>
      <w:r w:rsidRPr="00F20C63">
        <w:rPr>
          <w:rFonts w:ascii="Arial" w:hAnsi="Arial" w:cs="Arial"/>
        </w:rPr>
        <w:t>The business primarily serves clients across the South Wales region, including Cardiff, Newport, and Swansea. However, for corporate events, bridal parties, or special bookings that guarantee a minimum number of clients, Glow to Go is prepared to travel further to meet demand. This flexible setup reduces overhead costs and allows for a more personalised and responsive service.</w:t>
      </w:r>
    </w:p>
    <w:p w14:paraId="0CB0FE57" w14:textId="77777777" w:rsidR="004311BB" w:rsidRPr="003F7376" w:rsidRDefault="004311BB" w:rsidP="003F7376">
      <w:pPr>
        <w:spacing w:line="360" w:lineRule="auto"/>
        <w:ind w:firstLine="720"/>
        <w:jc w:val="both"/>
        <w:rPr>
          <w:rFonts w:ascii="Arial" w:hAnsi="Arial" w:cs="Arial"/>
          <w:b/>
          <w:bCs/>
        </w:rPr>
      </w:pPr>
    </w:p>
    <w:p w14:paraId="15B176CC" w14:textId="3FB48DCE" w:rsidR="00773D8A" w:rsidRPr="00773D8A" w:rsidRDefault="00773D8A" w:rsidP="00982C57">
      <w:pPr>
        <w:pStyle w:val="Heading2"/>
      </w:pPr>
      <w:bookmarkStart w:id="12" w:name="_Toc202556541"/>
      <w:bookmarkStart w:id="13" w:name="_Toc202560367"/>
      <w:r w:rsidRPr="00773D8A">
        <w:lastRenderedPageBreak/>
        <w:t>6. Human Resources</w:t>
      </w:r>
      <w:bookmarkEnd w:id="12"/>
      <w:bookmarkEnd w:id="13"/>
    </w:p>
    <w:p w14:paraId="3A888D2D" w14:textId="77777777" w:rsidR="00B05353" w:rsidRPr="003F7376" w:rsidRDefault="00773D8A" w:rsidP="003F7376">
      <w:pPr>
        <w:spacing w:line="360" w:lineRule="auto"/>
        <w:ind w:firstLine="720"/>
        <w:jc w:val="both"/>
        <w:rPr>
          <w:rFonts w:ascii="Arial" w:hAnsi="Arial" w:cs="Arial"/>
        </w:rPr>
      </w:pPr>
      <w:r w:rsidRPr="00773D8A">
        <w:rPr>
          <w:rFonts w:ascii="Arial" w:hAnsi="Arial" w:cs="Arial"/>
        </w:rPr>
        <w:t>The business will launch with a small, agile team. The founder will handle service delivery and operations</w:t>
      </w:r>
      <w:r w:rsidR="00EF2223" w:rsidRPr="003F7376">
        <w:rPr>
          <w:rFonts w:ascii="Arial" w:hAnsi="Arial" w:cs="Arial"/>
        </w:rPr>
        <w:t xml:space="preserve">, with plans to </w:t>
      </w:r>
      <w:r w:rsidR="0051600B" w:rsidRPr="003F7376">
        <w:rPr>
          <w:rFonts w:ascii="Arial" w:hAnsi="Arial" w:cs="Arial"/>
        </w:rPr>
        <w:t>brin</w:t>
      </w:r>
      <w:r w:rsidR="00947B1E" w:rsidRPr="003F7376">
        <w:rPr>
          <w:rFonts w:ascii="Arial" w:hAnsi="Arial" w:cs="Arial"/>
        </w:rPr>
        <w:t>g</w:t>
      </w:r>
      <w:r w:rsidR="0051600B" w:rsidRPr="003F7376">
        <w:rPr>
          <w:rFonts w:ascii="Arial" w:hAnsi="Arial" w:cs="Arial"/>
        </w:rPr>
        <w:t xml:space="preserve"> onboard an extra part time nurse practitioner when demand increases</w:t>
      </w:r>
      <w:r w:rsidR="00947B1E" w:rsidRPr="003F7376">
        <w:rPr>
          <w:rFonts w:ascii="Arial" w:hAnsi="Arial" w:cs="Arial"/>
        </w:rPr>
        <w:t>.</w:t>
      </w:r>
      <w:r w:rsidRPr="00773D8A">
        <w:rPr>
          <w:rFonts w:ascii="Arial" w:hAnsi="Arial" w:cs="Arial"/>
        </w:rPr>
        <w:t xml:space="preserve"> </w:t>
      </w:r>
    </w:p>
    <w:p w14:paraId="54273A83" w14:textId="0D9A8970" w:rsidR="00773D8A" w:rsidRPr="003F7376" w:rsidRDefault="00947B1E" w:rsidP="003F7376">
      <w:pPr>
        <w:spacing w:line="360" w:lineRule="auto"/>
        <w:ind w:firstLine="720"/>
        <w:jc w:val="both"/>
        <w:rPr>
          <w:rFonts w:ascii="Arial" w:hAnsi="Arial" w:cs="Arial"/>
        </w:rPr>
      </w:pPr>
      <w:r w:rsidRPr="003F7376">
        <w:rPr>
          <w:rFonts w:ascii="Arial" w:hAnsi="Arial" w:cs="Arial"/>
        </w:rPr>
        <w:t>A remote</w:t>
      </w:r>
      <w:r w:rsidR="00773D8A" w:rsidRPr="00773D8A">
        <w:rPr>
          <w:rFonts w:ascii="Arial" w:hAnsi="Arial" w:cs="Arial"/>
        </w:rPr>
        <w:t xml:space="preserve"> assistant will support marketing, social media, and bookings</w:t>
      </w:r>
      <w:r w:rsidR="000C507A" w:rsidRPr="003F7376">
        <w:rPr>
          <w:rFonts w:ascii="Arial" w:hAnsi="Arial" w:cs="Arial"/>
        </w:rPr>
        <w:t xml:space="preserve"> an</w:t>
      </w:r>
      <w:r w:rsidR="00773D8A" w:rsidRPr="00773D8A">
        <w:rPr>
          <w:rFonts w:ascii="Arial" w:hAnsi="Arial" w:cs="Arial"/>
        </w:rPr>
        <w:t xml:space="preserve"> external accountant will be engaged on a monthly basis for compliance and financial planning</w:t>
      </w:r>
      <w:r w:rsidR="00AA6F20" w:rsidRPr="003F7376">
        <w:rPr>
          <w:rFonts w:ascii="Arial" w:hAnsi="Arial" w:cs="Arial"/>
        </w:rPr>
        <w:t xml:space="preserve"> (Fig</w:t>
      </w:r>
      <w:r w:rsidR="00AD1CB5" w:rsidRPr="003F7376">
        <w:rPr>
          <w:rFonts w:ascii="Arial" w:hAnsi="Arial" w:cs="Arial"/>
        </w:rPr>
        <w:t xml:space="preserve">. </w:t>
      </w:r>
      <w:r w:rsidR="00697D45" w:rsidRPr="003F7376">
        <w:rPr>
          <w:rFonts w:ascii="Arial" w:hAnsi="Arial" w:cs="Arial"/>
        </w:rPr>
        <w:t>2</w:t>
      </w:r>
      <w:r w:rsidR="00AD1CB5" w:rsidRPr="003F7376">
        <w:rPr>
          <w:rFonts w:ascii="Arial" w:hAnsi="Arial" w:cs="Arial"/>
        </w:rPr>
        <w:t>)</w:t>
      </w:r>
      <w:r w:rsidR="00B05353" w:rsidRPr="003F7376">
        <w:rPr>
          <w:rFonts w:ascii="Arial" w:hAnsi="Arial" w:cs="Arial"/>
        </w:rPr>
        <w:t>.</w:t>
      </w:r>
    </w:p>
    <w:p w14:paraId="1D0B2DAC" w14:textId="77777777" w:rsidR="002070AE" w:rsidRPr="003F7376" w:rsidRDefault="00AD1CB5" w:rsidP="003F7376">
      <w:pPr>
        <w:spacing w:line="360" w:lineRule="auto"/>
        <w:ind w:firstLine="720"/>
        <w:jc w:val="both"/>
        <w:rPr>
          <w:rFonts w:ascii="Arial" w:hAnsi="Arial" w:cs="Arial"/>
        </w:rPr>
      </w:pPr>
      <w:r w:rsidRPr="003F7376">
        <w:rPr>
          <w:rFonts w:ascii="Arial" w:hAnsi="Arial" w:cs="Arial"/>
          <w:noProof/>
        </w:rPr>
        <w:drawing>
          <wp:inline distT="0" distB="0" distL="0" distR="0" wp14:anchorId="07D6CE7D" wp14:editId="5889C87E">
            <wp:extent cx="3352800" cy="2189285"/>
            <wp:effectExtent l="0" t="0" r="0" b="1905"/>
            <wp:docPr id="145166524"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6524" name="Picture 1" descr="A screenshot of a char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4131" cy="2209743"/>
                    </a:xfrm>
                    <a:prstGeom prst="rect">
                      <a:avLst/>
                    </a:prstGeom>
                  </pic:spPr>
                </pic:pic>
              </a:graphicData>
            </a:graphic>
          </wp:inline>
        </w:drawing>
      </w:r>
    </w:p>
    <w:p w14:paraId="6BB475CF" w14:textId="750A3F7A" w:rsidR="000D7AA5" w:rsidRPr="00773D8A" w:rsidRDefault="004E583C" w:rsidP="003F7376">
      <w:pPr>
        <w:spacing w:line="360" w:lineRule="auto"/>
        <w:ind w:firstLine="720"/>
        <w:jc w:val="both"/>
        <w:rPr>
          <w:rFonts w:ascii="Arial" w:hAnsi="Arial" w:cs="Arial"/>
        </w:rPr>
      </w:pPr>
      <w:r w:rsidRPr="003F7376">
        <w:rPr>
          <w:rFonts w:ascii="Arial" w:hAnsi="Arial" w:cs="Arial"/>
          <w:sz w:val="16"/>
          <w:szCs w:val="16"/>
        </w:rPr>
        <w:t xml:space="preserve">Figure </w:t>
      </w:r>
      <w:r w:rsidR="00697D45" w:rsidRPr="003F7376">
        <w:rPr>
          <w:rFonts w:ascii="Arial" w:hAnsi="Arial" w:cs="Arial"/>
          <w:sz w:val="16"/>
          <w:szCs w:val="16"/>
        </w:rPr>
        <w:t>2</w:t>
      </w:r>
      <w:r w:rsidRPr="003F7376">
        <w:rPr>
          <w:rFonts w:ascii="Arial" w:hAnsi="Arial" w:cs="Arial"/>
          <w:sz w:val="16"/>
          <w:szCs w:val="16"/>
        </w:rPr>
        <w:t>. Organisational chart Glow to Go Aesthetics</w:t>
      </w:r>
      <w:r w:rsidR="00CD4BE0" w:rsidRPr="003F7376">
        <w:rPr>
          <w:rFonts w:ascii="Arial" w:hAnsi="Arial" w:cs="Arial"/>
          <w:sz w:val="16"/>
          <w:szCs w:val="16"/>
        </w:rPr>
        <w:t xml:space="preserve"> by F.T</w:t>
      </w:r>
      <w:r w:rsidR="003D72AF" w:rsidRPr="003F7376">
        <w:rPr>
          <w:rFonts w:ascii="Arial" w:hAnsi="Arial" w:cs="Arial"/>
          <w:sz w:val="16"/>
          <w:szCs w:val="16"/>
        </w:rPr>
        <w:t>:</w:t>
      </w:r>
      <w:r w:rsidR="006F293C" w:rsidRPr="003F7376">
        <w:rPr>
          <w:rFonts w:ascii="Arial" w:hAnsi="Arial" w:cs="Arial"/>
          <w:sz w:val="16"/>
          <w:szCs w:val="16"/>
        </w:rPr>
        <w:t xml:space="preserve"> </w:t>
      </w:r>
      <w:proofErr w:type="spellStart"/>
      <w:r w:rsidR="006F293C" w:rsidRPr="003F7376">
        <w:rPr>
          <w:rFonts w:ascii="Arial" w:hAnsi="Arial" w:cs="Arial"/>
          <w:sz w:val="16"/>
          <w:szCs w:val="16"/>
        </w:rPr>
        <w:t>Tutuiu,F</w:t>
      </w:r>
      <w:proofErr w:type="spellEnd"/>
      <w:r w:rsidR="003D72AF" w:rsidRPr="003F7376">
        <w:rPr>
          <w:rFonts w:ascii="Arial" w:hAnsi="Arial" w:cs="Arial"/>
          <w:sz w:val="16"/>
          <w:szCs w:val="16"/>
        </w:rPr>
        <w:t>. 2025.</w:t>
      </w:r>
    </w:p>
    <w:p w14:paraId="0A73C581" w14:textId="77777777" w:rsidR="000D7AA5" w:rsidRPr="003F7376" w:rsidRDefault="000D7AA5" w:rsidP="003F7376">
      <w:pPr>
        <w:spacing w:line="360" w:lineRule="auto"/>
        <w:ind w:firstLine="720"/>
        <w:jc w:val="both"/>
        <w:rPr>
          <w:rFonts w:ascii="Arial" w:hAnsi="Arial" w:cs="Arial"/>
          <w:b/>
          <w:bCs/>
        </w:rPr>
      </w:pPr>
    </w:p>
    <w:p w14:paraId="18E9CE31" w14:textId="47CC7A11" w:rsidR="00773D8A" w:rsidRPr="00773D8A" w:rsidRDefault="00773D8A" w:rsidP="00982C57">
      <w:pPr>
        <w:pStyle w:val="Heading2"/>
      </w:pPr>
      <w:bookmarkStart w:id="14" w:name="_Toc202556542"/>
      <w:bookmarkStart w:id="15" w:name="_Toc202560368"/>
      <w:r w:rsidRPr="00773D8A">
        <w:t>7. Marketing and Promotion</w:t>
      </w:r>
      <w:bookmarkEnd w:id="14"/>
      <w:bookmarkEnd w:id="15"/>
    </w:p>
    <w:p w14:paraId="28C52333" w14:textId="78300E1D" w:rsidR="00450B28" w:rsidRPr="003F7376" w:rsidRDefault="00742C36" w:rsidP="003F7376">
      <w:pPr>
        <w:spacing w:line="360" w:lineRule="auto"/>
        <w:ind w:firstLine="720"/>
        <w:jc w:val="both"/>
        <w:rPr>
          <w:rFonts w:ascii="Arial" w:hAnsi="Arial" w:cs="Arial"/>
        </w:rPr>
      </w:pPr>
      <w:r w:rsidRPr="003F7376">
        <w:rPr>
          <w:rFonts w:ascii="Arial" w:hAnsi="Arial" w:cs="Arial"/>
          <w:noProof/>
        </w:rPr>
        <w:drawing>
          <wp:anchor distT="0" distB="0" distL="114300" distR="114300" simplePos="0" relativeHeight="251676672" behindDoc="0" locked="0" layoutInCell="1" allowOverlap="1" wp14:anchorId="0EEDCC14" wp14:editId="4CB9C471">
            <wp:simplePos x="0" y="0"/>
            <wp:positionH relativeFrom="column">
              <wp:posOffset>3657282</wp:posOffset>
            </wp:positionH>
            <wp:positionV relativeFrom="paragraph">
              <wp:posOffset>993775</wp:posOffset>
            </wp:positionV>
            <wp:extent cx="1595120" cy="1866900"/>
            <wp:effectExtent l="0" t="0" r="5080" b="0"/>
            <wp:wrapTopAndBottom/>
            <wp:docPr id="1277442253" name="Picture 4" descr="A poster with images of a van and a ligh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42253" name="Picture 4" descr="A poster with images of a van and a light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5120" cy="1866900"/>
                    </a:xfrm>
                    <a:prstGeom prst="rect">
                      <a:avLst/>
                    </a:prstGeom>
                  </pic:spPr>
                </pic:pic>
              </a:graphicData>
            </a:graphic>
            <wp14:sizeRelH relativeFrom="margin">
              <wp14:pctWidth>0</wp14:pctWidth>
            </wp14:sizeRelH>
            <wp14:sizeRelV relativeFrom="margin">
              <wp14:pctHeight>0</wp14:pctHeight>
            </wp14:sizeRelV>
          </wp:anchor>
        </w:drawing>
      </w:r>
      <w:r w:rsidRPr="003F7376">
        <w:rPr>
          <w:rFonts w:ascii="Arial" w:hAnsi="Arial" w:cs="Arial"/>
          <w:noProof/>
        </w:rPr>
        <w:drawing>
          <wp:anchor distT="0" distB="0" distL="114300" distR="114300" simplePos="0" relativeHeight="251644928" behindDoc="0" locked="0" layoutInCell="1" allowOverlap="1" wp14:anchorId="443889F1" wp14:editId="669A68F7">
            <wp:simplePos x="0" y="0"/>
            <wp:positionH relativeFrom="margin">
              <wp:posOffset>-14605</wp:posOffset>
            </wp:positionH>
            <wp:positionV relativeFrom="paragraph">
              <wp:posOffset>1203325</wp:posOffset>
            </wp:positionV>
            <wp:extent cx="3009900" cy="1699895"/>
            <wp:effectExtent l="0" t="0" r="0" b="0"/>
            <wp:wrapTopAndBottom/>
            <wp:docPr id="918410745" name="Picture 3" descr="A business car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410745" name="Picture 3" descr="A business card with text and imag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09900" cy="1699895"/>
                    </a:xfrm>
                    <a:prstGeom prst="rect">
                      <a:avLst/>
                    </a:prstGeom>
                  </pic:spPr>
                </pic:pic>
              </a:graphicData>
            </a:graphic>
            <wp14:sizeRelH relativeFrom="margin">
              <wp14:pctWidth>0</wp14:pctWidth>
            </wp14:sizeRelH>
            <wp14:sizeRelV relativeFrom="margin">
              <wp14:pctHeight>0</wp14:pctHeight>
            </wp14:sizeRelV>
          </wp:anchor>
        </w:drawing>
      </w:r>
      <w:r w:rsidR="00773D8A" w:rsidRPr="00773D8A">
        <w:rPr>
          <w:rFonts w:ascii="Arial" w:hAnsi="Arial" w:cs="Arial"/>
        </w:rPr>
        <w:t>All promotional decisions were shaped by insights from our questionnaire (Tutuiu, 2025; Byrd, 2021). Offline materials, such as flyers and business cards</w:t>
      </w:r>
      <w:r w:rsidR="004E6ACE" w:rsidRPr="003F7376">
        <w:rPr>
          <w:rFonts w:ascii="Arial" w:hAnsi="Arial" w:cs="Arial"/>
        </w:rPr>
        <w:t xml:space="preserve"> </w:t>
      </w:r>
      <w:r w:rsidR="005D36B9" w:rsidRPr="003F7376">
        <w:rPr>
          <w:rFonts w:ascii="Arial" w:hAnsi="Arial" w:cs="Arial"/>
        </w:rPr>
        <w:t xml:space="preserve">(Fig. </w:t>
      </w:r>
      <w:r w:rsidR="00697D45" w:rsidRPr="003F7376">
        <w:rPr>
          <w:rFonts w:ascii="Arial" w:hAnsi="Arial" w:cs="Arial"/>
        </w:rPr>
        <w:t>3-4</w:t>
      </w:r>
      <w:r w:rsidR="004E6ACE" w:rsidRPr="003F7376">
        <w:rPr>
          <w:rFonts w:ascii="Arial" w:hAnsi="Arial" w:cs="Arial"/>
        </w:rPr>
        <w:t>)</w:t>
      </w:r>
      <w:r w:rsidR="00773D8A" w:rsidRPr="00773D8A">
        <w:rPr>
          <w:rFonts w:ascii="Arial" w:hAnsi="Arial" w:cs="Arial"/>
        </w:rPr>
        <w:t>,</w:t>
      </w:r>
      <w:r w:rsidR="00EE4B3A">
        <w:rPr>
          <w:rFonts w:ascii="Arial" w:hAnsi="Arial" w:cs="Arial"/>
        </w:rPr>
        <w:t xml:space="preserve"> will be placed in</w:t>
      </w:r>
      <w:r w:rsidR="00773D8A" w:rsidRPr="00773D8A">
        <w:rPr>
          <w:rFonts w:ascii="Arial" w:hAnsi="Arial" w:cs="Arial"/>
        </w:rPr>
        <w:t xml:space="preserve"> high</w:t>
      </w:r>
      <w:r w:rsidR="005D5E59" w:rsidRPr="003F7376">
        <w:rPr>
          <w:rFonts w:ascii="Arial" w:hAnsi="Arial" w:cs="Arial"/>
        </w:rPr>
        <w:t xml:space="preserve"> </w:t>
      </w:r>
      <w:r w:rsidR="00773D8A" w:rsidRPr="00773D8A">
        <w:rPr>
          <w:rFonts w:ascii="Arial" w:hAnsi="Arial" w:cs="Arial"/>
        </w:rPr>
        <w:t>traffic locations like gyms, salons, and coworking spaces.</w:t>
      </w:r>
      <w:r w:rsidR="00287308" w:rsidRPr="003F7376">
        <w:rPr>
          <w:rFonts w:ascii="Arial" w:hAnsi="Arial" w:cs="Arial"/>
          <w:noProof/>
        </w:rPr>
        <w:t xml:space="preserve"> </w:t>
      </w:r>
    </w:p>
    <w:p w14:paraId="47C8628A" w14:textId="2E974AA2" w:rsidR="00154AF1" w:rsidRPr="003F7376" w:rsidRDefault="002F15AA" w:rsidP="00D94D2D">
      <w:pPr>
        <w:spacing w:line="360" w:lineRule="auto"/>
        <w:jc w:val="both"/>
        <w:rPr>
          <w:rFonts w:ascii="Arial" w:hAnsi="Arial" w:cs="Arial"/>
          <w:sz w:val="16"/>
          <w:szCs w:val="16"/>
        </w:rPr>
      </w:pPr>
      <w:r w:rsidRPr="003F7376">
        <w:rPr>
          <w:rFonts w:ascii="Arial" w:hAnsi="Arial" w:cs="Arial"/>
          <w:sz w:val="16"/>
          <w:szCs w:val="16"/>
        </w:rPr>
        <w:t xml:space="preserve"> </w:t>
      </w:r>
      <w:r w:rsidRPr="002F15AA">
        <w:rPr>
          <w:rFonts w:ascii="Arial" w:hAnsi="Arial" w:cs="Arial"/>
          <w:sz w:val="16"/>
          <w:szCs w:val="16"/>
        </w:rPr>
        <w:t xml:space="preserve">Figure </w:t>
      </w:r>
      <w:r w:rsidR="00697D45" w:rsidRPr="003F7376">
        <w:rPr>
          <w:rFonts w:ascii="Arial" w:hAnsi="Arial" w:cs="Arial"/>
          <w:sz w:val="16"/>
          <w:szCs w:val="16"/>
        </w:rPr>
        <w:t>3</w:t>
      </w:r>
      <w:r w:rsidRPr="002F15AA">
        <w:rPr>
          <w:rFonts w:ascii="Arial" w:hAnsi="Arial" w:cs="Arial"/>
          <w:sz w:val="16"/>
          <w:szCs w:val="16"/>
        </w:rPr>
        <w:t>. Glow to Go business card: Tutuiu, F. (2025).</w:t>
      </w:r>
      <w:r w:rsidRPr="003F7376">
        <w:rPr>
          <w:rFonts w:ascii="Arial" w:hAnsi="Arial" w:cs="Arial"/>
          <w:sz w:val="16"/>
          <w:szCs w:val="16"/>
        </w:rPr>
        <w:t xml:space="preserve">             </w:t>
      </w:r>
      <w:r w:rsidR="00300615">
        <w:rPr>
          <w:rFonts w:ascii="Arial" w:hAnsi="Arial" w:cs="Arial"/>
          <w:sz w:val="16"/>
          <w:szCs w:val="16"/>
        </w:rPr>
        <w:t xml:space="preserve">               </w:t>
      </w:r>
      <w:r w:rsidR="002E0C03">
        <w:rPr>
          <w:rFonts w:ascii="Arial" w:hAnsi="Arial" w:cs="Arial"/>
          <w:sz w:val="16"/>
          <w:szCs w:val="16"/>
        </w:rPr>
        <w:t xml:space="preserve"> </w:t>
      </w:r>
      <w:r w:rsidRPr="003F7376">
        <w:rPr>
          <w:rFonts w:ascii="Arial" w:hAnsi="Arial" w:cs="Arial"/>
          <w:sz w:val="16"/>
          <w:szCs w:val="16"/>
        </w:rPr>
        <w:t xml:space="preserve"> </w:t>
      </w:r>
      <w:r w:rsidR="00154AF1" w:rsidRPr="003F7376">
        <w:rPr>
          <w:rFonts w:ascii="Arial" w:hAnsi="Arial" w:cs="Arial"/>
          <w:sz w:val="16"/>
          <w:szCs w:val="16"/>
        </w:rPr>
        <w:t xml:space="preserve">Figure </w:t>
      </w:r>
      <w:r w:rsidR="00697D45" w:rsidRPr="003F7376">
        <w:rPr>
          <w:rFonts w:ascii="Arial" w:hAnsi="Arial" w:cs="Arial"/>
          <w:sz w:val="16"/>
          <w:szCs w:val="16"/>
        </w:rPr>
        <w:t>4</w:t>
      </w:r>
      <w:r w:rsidR="00154AF1" w:rsidRPr="003F7376">
        <w:rPr>
          <w:rFonts w:ascii="Arial" w:hAnsi="Arial" w:cs="Arial"/>
          <w:sz w:val="16"/>
          <w:szCs w:val="16"/>
        </w:rPr>
        <w:t>. Glow to Go promotional flyer: Tutuiu, F. (2025).</w:t>
      </w:r>
    </w:p>
    <w:p w14:paraId="0821B113" w14:textId="782E5FBA" w:rsidR="00226EAE" w:rsidRPr="003F7376" w:rsidRDefault="00974967" w:rsidP="00974967">
      <w:pPr>
        <w:spacing w:line="360" w:lineRule="auto"/>
        <w:jc w:val="both"/>
        <w:rPr>
          <w:rFonts w:ascii="Arial" w:hAnsi="Arial" w:cs="Arial"/>
        </w:rPr>
      </w:pPr>
      <w:r>
        <w:rPr>
          <w:rFonts w:ascii="Arial" w:hAnsi="Arial" w:cs="Arial"/>
        </w:rPr>
        <w:lastRenderedPageBreak/>
        <w:t xml:space="preserve">          </w:t>
      </w:r>
      <w:r w:rsidR="005E56E2" w:rsidRPr="003F7376">
        <w:rPr>
          <w:rFonts w:ascii="Arial" w:hAnsi="Arial" w:cs="Arial"/>
        </w:rPr>
        <w:t xml:space="preserve"> </w:t>
      </w:r>
      <w:r w:rsidR="00773D8A" w:rsidRPr="00773D8A">
        <w:rPr>
          <w:rFonts w:ascii="Arial" w:hAnsi="Arial" w:cs="Arial"/>
        </w:rPr>
        <w:t xml:space="preserve">Online marketing will use targeted Facebook and Instagram ads aimed at South Wales professionals, with content that highlights trust, convenience, and luxury. </w:t>
      </w:r>
    </w:p>
    <w:p w14:paraId="42307222" w14:textId="51FBF631" w:rsidR="00773D8A" w:rsidRPr="00773D8A" w:rsidRDefault="00773D8A" w:rsidP="003F7376">
      <w:pPr>
        <w:spacing w:line="360" w:lineRule="auto"/>
        <w:ind w:firstLine="720"/>
        <w:jc w:val="both"/>
        <w:rPr>
          <w:rFonts w:ascii="Arial" w:hAnsi="Arial" w:cs="Arial"/>
        </w:rPr>
      </w:pPr>
      <w:r w:rsidRPr="00773D8A">
        <w:rPr>
          <w:rFonts w:ascii="Arial" w:hAnsi="Arial" w:cs="Arial"/>
        </w:rPr>
        <w:t>Collaborations with influencers and behind</w:t>
      </w:r>
      <w:r w:rsidR="00BE292F" w:rsidRPr="003F7376">
        <w:rPr>
          <w:rFonts w:ascii="Arial" w:hAnsi="Arial" w:cs="Arial"/>
        </w:rPr>
        <w:t xml:space="preserve"> </w:t>
      </w:r>
      <w:r w:rsidRPr="00773D8A">
        <w:rPr>
          <w:rFonts w:ascii="Arial" w:hAnsi="Arial" w:cs="Arial"/>
        </w:rPr>
        <w:t>the</w:t>
      </w:r>
      <w:r w:rsidR="00BE292F" w:rsidRPr="003F7376">
        <w:rPr>
          <w:rFonts w:ascii="Arial" w:hAnsi="Arial" w:cs="Arial"/>
        </w:rPr>
        <w:t xml:space="preserve"> </w:t>
      </w:r>
      <w:r w:rsidRPr="00773D8A">
        <w:rPr>
          <w:rFonts w:ascii="Arial" w:hAnsi="Arial" w:cs="Arial"/>
        </w:rPr>
        <w:t>scenes videos will build transparency and trust. An engaging newsletter will offer tips, updates, and loyalty discounts to keep clients connected</w:t>
      </w:r>
      <w:r w:rsidR="001A7F16">
        <w:rPr>
          <w:rFonts w:ascii="Arial" w:hAnsi="Arial" w:cs="Arial"/>
        </w:rPr>
        <w:t>.</w:t>
      </w:r>
    </w:p>
    <w:p w14:paraId="5797615C" w14:textId="77777777" w:rsidR="00773D8A" w:rsidRPr="00773D8A" w:rsidRDefault="00773D8A" w:rsidP="00982C57">
      <w:pPr>
        <w:pStyle w:val="Heading2"/>
      </w:pPr>
      <w:bookmarkStart w:id="16" w:name="_Toc202556543"/>
      <w:bookmarkStart w:id="17" w:name="_Toc202560369"/>
      <w:r w:rsidRPr="00773D8A">
        <w:t>8. Market Research</w:t>
      </w:r>
      <w:bookmarkEnd w:id="16"/>
      <w:bookmarkEnd w:id="17"/>
    </w:p>
    <w:p w14:paraId="2B4F3A18" w14:textId="2AA226A3" w:rsidR="005617F7" w:rsidRPr="003F7376" w:rsidRDefault="00773D8A" w:rsidP="003F7376">
      <w:pPr>
        <w:spacing w:line="360" w:lineRule="auto"/>
        <w:ind w:firstLine="720"/>
        <w:jc w:val="both"/>
        <w:rPr>
          <w:rFonts w:ascii="Arial" w:hAnsi="Arial" w:cs="Arial"/>
          <w:noProof/>
        </w:rPr>
      </w:pPr>
      <w:r w:rsidRPr="00773D8A">
        <w:rPr>
          <w:rFonts w:ascii="Arial" w:hAnsi="Arial" w:cs="Arial"/>
        </w:rPr>
        <w:t>Our primary research, based on 112 responses, highlighted key consumer expectations: 68% prioritised flexibility and convenience, over 50% preferred mobile over traditional clinics, and top treatments included anti</w:t>
      </w:r>
      <w:r w:rsidR="001A7F16">
        <w:rPr>
          <w:rFonts w:ascii="Arial" w:hAnsi="Arial" w:cs="Arial"/>
        </w:rPr>
        <w:t>-</w:t>
      </w:r>
      <w:r w:rsidRPr="00773D8A">
        <w:rPr>
          <w:rFonts w:ascii="Arial" w:hAnsi="Arial" w:cs="Arial"/>
        </w:rPr>
        <w:t>wrinkle and vitamin boosters</w:t>
      </w:r>
      <w:r w:rsidR="00A24824" w:rsidRPr="003F7376">
        <w:rPr>
          <w:rFonts w:ascii="Arial" w:hAnsi="Arial" w:cs="Arial"/>
        </w:rPr>
        <w:t xml:space="preserve"> (Fig.</w:t>
      </w:r>
      <w:r w:rsidR="006545C9" w:rsidRPr="003F7376">
        <w:rPr>
          <w:rFonts w:ascii="Arial" w:hAnsi="Arial" w:cs="Arial"/>
        </w:rPr>
        <w:t>5-6</w:t>
      </w:r>
      <w:r w:rsidR="00A24824" w:rsidRPr="003F7376">
        <w:rPr>
          <w:rFonts w:ascii="Arial" w:hAnsi="Arial" w:cs="Arial"/>
        </w:rPr>
        <w:t>)</w:t>
      </w:r>
      <w:r w:rsidRPr="00773D8A">
        <w:rPr>
          <w:rFonts w:ascii="Arial" w:hAnsi="Arial" w:cs="Arial"/>
        </w:rPr>
        <w:t>. Trust in hygiene, licensing, and professionalism was also a consistent theme</w:t>
      </w:r>
      <w:r w:rsidR="00280A7F" w:rsidRPr="003F7376">
        <w:rPr>
          <w:rFonts w:ascii="Arial" w:hAnsi="Arial" w:cs="Arial"/>
        </w:rPr>
        <w:t xml:space="preserve"> (Fig.</w:t>
      </w:r>
      <w:r w:rsidR="006545C9" w:rsidRPr="003F7376">
        <w:rPr>
          <w:rFonts w:ascii="Arial" w:hAnsi="Arial" w:cs="Arial"/>
        </w:rPr>
        <w:t>7</w:t>
      </w:r>
      <w:r w:rsidR="00280A7F" w:rsidRPr="003F7376">
        <w:rPr>
          <w:rFonts w:ascii="Arial" w:hAnsi="Arial" w:cs="Arial"/>
        </w:rPr>
        <w:t>)</w:t>
      </w:r>
      <w:r w:rsidRPr="00773D8A">
        <w:rPr>
          <w:rFonts w:ascii="Arial" w:hAnsi="Arial" w:cs="Arial"/>
        </w:rPr>
        <w:t>.</w:t>
      </w:r>
      <w:r w:rsidR="008D75F1" w:rsidRPr="003F7376">
        <w:rPr>
          <w:rFonts w:ascii="Arial" w:hAnsi="Arial" w:cs="Arial"/>
          <w:noProof/>
        </w:rPr>
        <w:t xml:space="preserve"> </w:t>
      </w:r>
    </w:p>
    <w:p w14:paraId="23E64C74" w14:textId="77777777" w:rsidR="005617F7" w:rsidRPr="003F7376" w:rsidRDefault="005617F7" w:rsidP="003F7376">
      <w:pPr>
        <w:spacing w:line="360" w:lineRule="auto"/>
        <w:ind w:firstLine="720"/>
        <w:jc w:val="both"/>
        <w:rPr>
          <w:rFonts w:ascii="Arial" w:hAnsi="Arial" w:cs="Arial"/>
          <w:noProof/>
        </w:rPr>
      </w:pPr>
    </w:p>
    <w:p w14:paraId="46E3F48B" w14:textId="1974762D" w:rsidR="00763649" w:rsidRPr="003F7376" w:rsidRDefault="00763649" w:rsidP="003F7376">
      <w:pPr>
        <w:spacing w:line="360" w:lineRule="auto"/>
        <w:ind w:firstLine="720"/>
        <w:jc w:val="both"/>
        <w:rPr>
          <w:rFonts w:ascii="Arial" w:hAnsi="Arial" w:cs="Arial"/>
          <w:noProof/>
        </w:rPr>
      </w:pPr>
      <w:r w:rsidRPr="003F7376">
        <w:rPr>
          <w:rFonts w:ascii="Arial" w:hAnsi="Arial" w:cs="Arial"/>
          <w:noProof/>
        </w:rPr>
        <w:drawing>
          <wp:inline distT="0" distB="0" distL="0" distR="0" wp14:anchorId="58ECAD06" wp14:editId="2DA3DEBA">
            <wp:extent cx="5272088" cy="2246549"/>
            <wp:effectExtent l="0" t="0" r="5080" b="1905"/>
            <wp:docPr id="694555768" name="Picture 2"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55768" name="Picture 2" descr="A graph with colorful bars&#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5642" cy="2299198"/>
                    </a:xfrm>
                    <a:prstGeom prst="rect">
                      <a:avLst/>
                    </a:prstGeom>
                  </pic:spPr>
                </pic:pic>
              </a:graphicData>
            </a:graphic>
          </wp:inline>
        </w:drawing>
      </w:r>
    </w:p>
    <w:p w14:paraId="6DD5C87C" w14:textId="5F2D7164" w:rsidR="00B33EC0" w:rsidRPr="003D39B4" w:rsidRDefault="005C3D37" w:rsidP="003D39B4">
      <w:pPr>
        <w:spacing w:line="360" w:lineRule="auto"/>
        <w:ind w:firstLine="720"/>
        <w:jc w:val="both"/>
        <w:rPr>
          <w:rFonts w:ascii="Arial" w:hAnsi="Arial" w:cs="Arial"/>
          <w:noProof/>
          <w:sz w:val="16"/>
          <w:szCs w:val="16"/>
        </w:rPr>
      </w:pPr>
      <w:r w:rsidRPr="003F7376">
        <w:rPr>
          <w:rFonts w:ascii="Arial" w:hAnsi="Arial" w:cs="Arial"/>
          <w:noProof/>
          <w:sz w:val="16"/>
          <w:szCs w:val="16"/>
        </w:rPr>
        <w:t xml:space="preserve">                                                                              </w:t>
      </w:r>
      <w:r w:rsidRPr="005C3D37">
        <w:rPr>
          <w:rFonts w:ascii="Arial" w:hAnsi="Arial" w:cs="Arial"/>
          <w:noProof/>
          <w:sz w:val="16"/>
          <w:szCs w:val="16"/>
        </w:rPr>
        <w:t xml:space="preserve">Figure </w:t>
      </w:r>
      <w:r w:rsidR="006545C9" w:rsidRPr="003F7376">
        <w:rPr>
          <w:rFonts w:ascii="Arial" w:hAnsi="Arial" w:cs="Arial"/>
          <w:noProof/>
          <w:sz w:val="16"/>
          <w:szCs w:val="16"/>
        </w:rPr>
        <w:t>5</w:t>
      </w:r>
      <w:r w:rsidRPr="005C3D37">
        <w:rPr>
          <w:rFonts w:ascii="Arial" w:hAnsi="Arial" w:cs="Arial"/>
          <w:noProof/>
          <w:sz w:val="16"/>
          <w:szCs w:val="16"/>
        </w:rPr>
        <w:t>. Screenshot of questionnaire responses: Tutuiu, F. (2025).</w:t>
      </w:r>
    </w:p>
    <w:p w14:paraId="789004A8" w14:textId="4F1F8204" w:rsidR="00763649" w:rsidRPr="003F7376" w:rsidRDefault="00FC2ACA" w:rsidP="003F7376">
      <w:pPr>
        <w:spacing w:line="360" w:lineRule="auto"/>
        <w:ind w:firstLine="720"/>
        <w:jc w:val="both"/>
        <w:rPr>
          <w:rFonts w:ascii="Arial" w:hAnsi="Arial" w:cs="Arial"/>
          <w:noProof/>
        </w:rPr>
      </w:pPr>
      <w:r w:rsidRPr="003F7376">
        <w:rPr>
          <w:rFonts w:ascii="Arial" w:hAnsi="Arial" w:cs="Arial"/>
          <w:noProof/>
        </w:rPr>
        <w:drawing>
          <wp:inline distT="0" distB="0" distL="0" distR="0" wp14:anchorId="06CBA92D" wp14:editId="4E25CF08">
            <wp:extent cx="5457825" cy="2080093"/>
            <wp:effectExtent l="0" t="0" r="0" b="0"/>
            <wp:docPr id="72077492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74925" name="Picture 1" descr="A white background with black text&#10;&#10;AI-generated content may be incorrect."/>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66934" cy="2083565"/>
                    </a:xfrm>
                    <a:prstGeom prst="rect">
                      <a:avLst/>
                    </a:prstGeom>
                  </pic:spPr>
                </pic:pic>
              </a:graphicData>
            </a:graphic>
          </wp:inline>
        </w:drawing>
      </w:r>
    </w:p>
    <w:p w14:paraId="27AFA260" w14:textId="0821D978" w:rsidR="005C3D37" w:rsidRPr="005C3D37" w:rsidRDefault="00FE259E" w:rsidP="003D39B4">
      <w:pPr>
        <w:spacing w:line="360" w:lineRule="auto"/>
        <w:jc w:val="both"/>
        <w:rPr>
          <w:rFonts w:ascii="Arial" w:hAnsi="Arial" w:cs="Arial"/>
          <w:noProof/>
          <w:sz w:val="16"/>
          <w:szCs w:val="16"/>
        </w:rPr>
      </w:pPr>
      <w:r>
        <w:rPr>
          <w:rFonts w:ascii="Arial" w:hAnsi="Arial" w:cs="Arial"/>
          <w:noProof/>
        </w:rPr>
        <w:t xml:space="preserve">                                                               </w:t>
      </w:r>
      <w:r w:rsidR="005C3D37" w:rsidRPr="003F7376">
        <w:rPr>
          <w:rFonts w:ascii="Arial" w:hAnsi="Arial" w:cs="Arial"/>
          <w:noProof/>
          <w:sz w:val="16"/>
          <w:szCs w:val="16"/>
        </w:rPr>
        <w:t xml:space="preserve"> </w:t>
      </w:r>
      <w:r w:rsidR="005C3D37" w:rsidRPr="005C3D37">
        <w:rPr>
          <w:rFonts w:ascii="Arial" w:hAnsi="Arial" w:cs="Arial"/>
          <w:noProof/>
          <w:sz w:val="16"/>
          <w:szCs w:val="16"/>
        </w:rPr>
        <w:t xml:space="preserve">Figure </w:t>
      </w:r>
      <w:r w:rsidR="006545C9" w:rsidRPr="003F7376">
        <w:rPr>
          <w:rFonts w:ascii="Arial" w:hAnsi="Arial" w:cs="Arial"/>
          <w:noProof/>
          <w:sz w:val="16"/>
          <w:szCs w:val="16"/>
        </w:rPr>
        <w:t>6</w:t>
      </w:r>
      <w:r w:rsidR="005C3D37" w:rsidRPr="005C3D37">
        <w:rPr>
          <w:rFonts w:ascii="Arial" w:hAnsi="Arial" w:cs="Arial"/>
          <w:noProof/>
          <w:sz w:val="16"/>
          <w:szCs w:val="16"/>
        </w:rPr>
        <w:t>. Screenshot of questionnaire responses: Tutuiu, F. (2025).</w:t>
      </w:r>
    </w:p>
    <w:p w14:paraId="067844E8" w14:textId="77777777" w:rsidR="00514475" w:rsidRDefault="00514475" w:rsidP="00514475">
      <w:pPr>
        <w:spacing w:line="360" w:lineRule="auto"/>
        <w:ind w:firstLine="720"/>
        <w:jc w:val="both"/>
        <w:rPr>
          <w:rFonts w:ascii="Arial" w:hAnsi="Arial" w:cs="Arial"/>
        </w:rPr>
      </w:pPr>
      <w:r w:rsidRPr="003F7376">
        <w:rPr>
          <w:rFonts w:ascii="Arial" w:hAnsi="Arial" w:cs="Arial"/>
          <w:noProof/>
        </w:rPr>
        <w:lastRenderedPageBreak/>
        <w:drawing>
          <wp:inline distT="0" distB="0" distL="0" distR="0" wp14:anchorId="74B76601" wp14:editId="3AD11AB7">
            <wp:extent cx="5195570" cy="1993791"/>
            <wp:effectExtent l="0" t="0" r="5080" b="6985"/>
            <wp:docPr id="499440858" name="Picture 3"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40858" name="Picture 3" descr="A graph with colorful bars&#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69634" cy="2060588"/>
                    </a:xfrm>
                    <a:prstGeom prst="rect">
                      <a:avLst/>
                    </a:prstGeom>
                  </pic:spPr>
                </pic:pic>
              </a:graphicData>
            </a:graphic>
          </wp:inline>
        </w:drawing>
      </w:r>
      <w:r w:rsidR="00710E14" w:rsidRPr="003F7376">
        <w:rPr>
          <w:rFonts w:ascii="Arial" w:hAnsi="Arial" w:cs="Arial"/>
        </w:rPr>
        <w:t xml:space="preserve"> </w:t>
      </w:r>
      <w:r>
        <w:rPr>
          <w:rFonts w:ascii="Arial" w:hAnsi="Arial" w:cs="Arial"/>
        </w:rPr>
        <w:t xml:space="preserve">                                   </w:t>
      </w:r>
    </w:p>
    <w:p w14:paraId="1413C7F1" w14:textId="434A0B9C" w:rsidR="00E751E4" w:rsidRPr="00514475" w:rsidRDefault="00514475" w:rsidP="00514475">
      <w:pPr>
        <w:spacing w:line="360" w:lineRule="auto"/>
        <w:ind w:firstLine="720"/>
        <w:jc w:val="both"/>
        <w:rPr>
          <w:rFonts w:ascii="Arial" w:hAnsi="Arial" w:cs="Arial"/>
          <w:noProof/>
        </w:rPr>
      </w:pPr>
      <w:r>
        <w:rPr>
          <w:rFonts w:ascii="Arial" w:hAnsi="Arial" w:cs="Arial"/>
        </w:rPr>
        <w:t xml:space="preserve">                                                 </w:t>
      </w:r>
      <w:r w:rsidR="00E751E4" w:rsidRPr="003F7376">
        <w:rPr>
          <w:rFonts w:ascii="Arial" w:hAnsi="Arial" w:cs="Arial"/>
          <w:sz w:val="16"/>
          <w:szCs w:val="16"/>
        </w:rPr>
        <w:t xml:space="preserve">Figure </w:t>
      </w:r>
      <w:r w:rsidR="006545C9" w:rsidRPr="003F7376">
        <w:rPr>
          <w:rFonts w:ascii="Arial" w:hAnsi="Arial" w:cs="Arial"/>
          <w:sz w:val="16"/>
          <w:szCs w:val="16"/>
        </w:rPr>
        <w:t>7</w:t>
      </w:r>
      <w:r w:rsidR="00E751E4" w:rsidRPr="003F7376">
        <w:rPr>
          <w:rFonts w:ascii="Arial" w:hAnsi="Arial" w:cs="Arial"/>
          <w:sz w:val="16"/>
          <w:szCs w:val="16"/>
        </w:rPr>
        <w:t>. Screenshot of questionnaire responses: Tutuiu, F. (2025).</w:t>
      </w:r>
    </w:p>
    <w:p w14:paraId="5145A6CD" w14:textId="3374F71B" w:rsidR="00773D8A" w:rsidRPr="00773D8A" w:rsidRDefault="00773D8A" w:rsidP="003F7376">
      <w:pPr>
        <w:spacing w:line="360" w:lineRule="auto"/>
        <w:ind w:firstLine="720"/>
        <w:jc w:val="both"/>
        <w:rPr>
          <w:rFonts w:ascii="Arial" w:hAnsi="Arial" w:cs="Arial"/>
        </w:rPr>
      </w:pPr>
      <w:r w:rsidRPr="00773D8A">
        <w:rPr>
          <w:rFonts w:ascii="Arial" w:hAnsi="Arial" w:cs="Arial"/>
        </w:rPr>
        <w:t xml:space="preserve">Secondary sources supported our findings (MarketLine, 2023; Barringer and Ireland, 2022; Pinto and Guarda, 2020). MarketLine (2023) projects a 7.8% </w:t>
      </w:r>
      <w:r w:rsidR="004E2649" w:rsidRPr="003F7376">
        <w:rPr>
          <w:rFonts w:ascii="Arial" w:hAnsi="Arial" w:cs="Arial"/>
        </w:rPr>
        <w:t>average annual growth</w:t>
      </w:r>
      <w:r w:rsidRPr="00773D8A">
        <w:rPr>
          <w:rFonts w:ascii="Arial" w:hAnsi="Arial" w:cs="Arial"/>
        </w:rPr>
        <w:t xml:space="preserve"> for the UK aesthetic sector. Post</w:t>
      </w:r>
      <w:r w:rsidR="003B6F01" w:rsidRPr="003F7376">
        <w:rPr>
          <w:rFonts w:ascii="Arial" w:hAnsi="Arial" w:cs="Arial"/>
        </w:rPr>
        <w:t xml:space="preserve"> </w:t>
      </w:r>
      <w:r w:rsidRPr="00773D8A">
        <w:rPr>
          <w:rFonts w:ascii="Arial" w:hAnsi="Arial" w:cs="Arial"/>
        </w:rPr>
        <w:t xml:space="preserve">pandemic, mobile wellness services are on the rise (Barringer &amp; Ireland, 2022), and consumers place greater </w:t>
      </w:r>
      <w:r w:rsidR="00CD033A" w:rsidRPr="003F7376">
        <w:rPr>
          <w:rFonts w:ascii="Arial" w:hAnsi="Arial" w:cs="Arial"/>
        </w:rPr>
        <w:t>importance</w:t>
      </w:r>
      <w:r w:rsidRPr="00773D8A">
        <w:rPr>
          <w:rFonts w:ascii="Arial" w:hAnsi="Arial" w:cs="Arial"/>
        </w:rPr>
        <w:t xml:space="preserve"> on clear digital reassurance (Pinto &amp; Guarda, 2020).</w:t>
      </w:r>
    </w:p>
    <w:p w14:paraId="781CEE8C" w14:textId="0FE15BCF" w:rsidR="00773D8A" w:rsidRPr="003F7376" w:rsidRDefault="00773D8A" w:rsidP="003F7376">
      <w:pPr>
        <w:spacing w:line="360" w:lineRule="auto"/>
        <w:ind w:firstLine="720"/>
        <w:jc w:val="both"/>
        <w:rPr>
          <w:rFonts w:ascii="Arial" w:hAnsi="Arial" w:cs="Arial"/>
        </w:rPr>
      </w:pPr>
      <w:r w:rsidRPr="00773D8A">
        <w:rPr>
          <w:rFonts w:ascii="Arial" w:hAnsi="Arial" w:cs="Arial"/>
        </w:rPr>
        <w:t>Together, this research shaped everything</w:t>
      </w:r>
      <w:r w:rsidR="009A735C" w:rsidRPr="003F7376">
        <w:rPr>
          <w:rFonts w:ascii="Arial" w:hAnsi="Arial" w:cs="Arial"/>
        </w:rPr>
        <w:t xml:space="preserve">, </w:t>
      </w:r>
      <w:r w:rsidRPr="00773D8A">
        <w:rPr>
          <w:rFonts w:ascii="Arial" w:hAnsi="Arial" w:cs="Arial"/>
        </w:rPr>
        <w:t>from our service menu and pricing to brand tone and social media strategy</w:t>
      </w:r>
      <w:r w:rsidR="00E13886" w:rsidRPr="003F7376">
        <w:rPr>
          <w:rFonts w:ascii="Arial" w:hAnsi="Arial" w:cs="Arial"/>
        </w:rPr>
        <w:t xml:space="preserve"> (</w:t>
      </w:r>
      <w:proofErr w:type="spellStart"/>
      <w:r w:rsidR="00E13886" w:rsidRPr="003F7376">
        <w:rPr>
          <w:rFonts w:ascii="Arial" w:hAnsi="Arial" w:cs="Arial"/>
        </w:rPr>
        <w:t>Dadwal</w:t>
      </w:r>
      <w:proofErr w:type="spellEnd"/>
      <w:r w:rsidR="00E13886" w:rsidRPr="003F7376">
        <w:rPr>
          <w:rFonts w:ascii="Arial" w:hAnsi="Arial" w:cs="Arial"/>
        </w:rPr>
        <w:t>, 2020; Reedy and Parker, 2017).</w:t>
      </w:r>
    </w:p>
    <w:p w14:paraId="7AC7C6B6" w14:textId="77777777" w:rsidR="001B4231" w:rsidRDefault="001B4231" w:rsidP="00982C57">
      <w:pPr>
        <w:pStyle w:val="Heading2"/>
      </w:pPr>
      <w:bookmarkStart w:id="18" w:name="_Toc202556544"/>
    </w:p>
    <w:p w14:paraId="08F8562B" w14:textId="0F278937" w:rsidR="00773D8A" w:rsidRPr="00773D8A" w:rsidRDefault="00FA2DC7" w:rsidP="00982C57">
      <w:pPr>
        <w:pStyle w:val="Heading2"/>
      </w:pPr>
      <w:bookmarkStart w:id="19" w:name="_Toc202560370"/>
      <w:r w:rsidRPr="003F7376">
        <w:rPr>
          <w:noProof/>
        </w:rPr>
        <w:drawing>
          <wp:anchor distT="0" distB="0" distL="114300" distR="114300" simplePos="0" relativeHeight="251692032" behindDoc="0" locked="0" layoutInCell="1" allowOverlap="1" wp14:anchorId="0A59850F" wp14:editId="6A6DF78A">
            <wp:simplePos x="0" y="0"/>
            <wp:positionH relativeFrom="margin">
              <wp:align>left</wp:align>
            </wp:positionH>
            <wp:positionV relativeFrom="paragraph">
              <wp:posOffset>423862</wp:posOffset>
            </wp:positionV>
            <wp:extent cx="5731510" cy="3390900"/>
            <wp:effectExtent l="0" t="0" r="2540" b="0"/>
            <wp:wrapTopAndBottom/>
            <wp:docPr id="181663655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36559" name="Picture 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390900"/>
                    </a:xfrm>
                    <a:prstGeom prst="rect">
                      <a:avLst/>
                    </a:prstGeom>
                  </pic:spPr>
                </pic:pic>
              </a:graphicData>
            </a:graphic>
          </wp:anchor>
        </w:drawing>
      </w:r>
      <w:r w:rsidR="00773D8A" w:rsidRPr="00773D8A">
        <w:t>9. Financial Resources</w:t>
      </w:r>
      <w:bookmarkEnd w:id="18"/>
      <w:bookmarkEnd w:id="19"/>
    </w:p>
    <w:p w14:paraId="7CE7B06A" w14:textId="4CBDCD81" w:rsidR="00253DA4" w:rsidRPr="003F7376" w:rsidRDefault="001C2856" w:rsidP="003F7376">
      <w:pPr>
        <w:spacing w:line="360" w:lineRule="auto"/>
        <w:ind w:firstLine="720"/>
        <w:jc w:val="both"/>
        <w:rPr>
          <w:rFonts w:ascii="Arial" w:hAnsi="Arial" w:cs="Arial"/>
          <w:sz w:val="16"/>
          <w:szCs w:val="16"/>
        </w:rPr>
      </w:pPr>
      <w:r w:rsidRPr="003F7376">
        <w:rPr>
          <w:rFonts w:ascii="Arial" w:hAnsi="Arial" w:cs="Arial"/>
          <w:sz w:val="16"/>
          <w:szCs w:val="16"/>
        </w:rPr>
        <w:t xml:space="preserve">                                                                              </w:t>
      </w:r>
      <w:r w:rsidR="007C20BC" w:rsidRPr="003F7376">
        <w:rPr>
          <w:rFonts w:ascii="Arial" w:hAnsi="Arial" w:cs="Arial"/>
          <w:sz w:val="16"/>
          <w:szCs w:val="16"/>
        </w:rPr>
        <w:t xml:space="preserve">Figure </w:t>
      </w:r>
      <w:r w:rsidR="006545C9" w:rsidRPr="003F7376">
        <w:rPr>
          <w:rFonts w:ascii="Arial" w:hAnsi="Arial" w:cs="Arial"/>
          <w:sz w:val="16"/>
          <w:szCs w:val="16"/>
        </w:rPr>
        <w:t>8</w:t>
      </w:r>
      <w:r w:rsidR="007C20BC" w:rsidRPr="003F7376">
        <w:rPr>
          <w:rFonts w:ascii="Arial" w:hAnsi="Arial" w:cs="Arial"/>
          <w:sz w:val="16"/>
          <w:szCs w:val="16"/>
        </w:rPr>
        <w:t>.</w:t>
      </w:r>
      <w:r w:rsidR="002D17DE">
        <w:rPr>
          <w:rFonts w:ascii="Arial" w:hAnsi="Arial" w:cs="Arial"/>
          <w:sz w:val="16"/>
          <w:szCs w:val="16"/>
        </w:rPr>
        <w:t xml:space="preserve"> </w:t>
      </w:r>
      <w:r w:rsidR="00134749" w:rsidRPr="003F7376">
        <w:rPr>
          <w:rFonts w:ascii="Arial" w:hAnsi="Arial" w:cs="Arial"/>
          <w:sz w:val="16"/>
          <w:szCs w:val="16"/>
        </w:rPr>
        <w:t>Glow to Go twelve months Excel forecast</w:t>
      </w:r>
      <w:r w:rsidR="004E089A" w:rsidRPr="003F7376">
        <w:rPr>
          <w:rFonts w:ascii="Arial" w:hAnsi="Arial" w:cs="Arial"/>
          <w:sz w:val="16"/>
          <w:szCs w:val="16"/>
        </w:rPr>
        <w:t>: Tutuiu, F.</w:t>
      </w:r>
      <w:r w:rsidRPr="003F7376">
        <w:rPr>
          <w:rFonts w:ascii="Arial" w:hAnsi="Arial" w:cs="Arial"/>
          <w:sz w:val="16"/>
          <w:szCs w:val="16"/>
        </w:rPr>
        <w:t xml:space="preserve"> (</w:t>
      </w:r>
      <w:r w:rsidR="004E089A" w:rsidRPr="003F7376">
        <w:rPr>
          <w:rFonts w:ascii="Arial" w:hAnsi="Arial" w:cs="Arial"/>
          <w:sz w:val="16"/>
          <w:szCs w:val="16"/>
        </w:rPr>
        <w:t>2025</w:t>
      </w:r>
      <w:r w:rsidRPr="003F7376">
        <w:rPr>
          <w:rFonts w:ascii="Arial" w:hAnsi="Arial" w:cs="Arial"/>
          <w:sz w:val="16"/>
          <w:szCs w:val="16"/>
        </w:rPr>
        <w:t>).</w:t>
      </w:r>
    </w:p>
    <w:p w14:paraId="3A0E52EA" w14:textId="13A8CDF9" w:rsidR="00773D8A" w:rsidRPr="00773D8A" w:rsidRDefault="00773D8A" w:rsidP="003F7376">
      <w:pPr>
        <w:spacing w:line="360" w:lineRule="auto"/>
        <w:ind w:firstLine="720"/>
        <w:jc w:val="both"/>
        <w:rPr>
          <w:rFonts w:ascii="Arial" w:hAnsi="Arial" w:cs="Arial"/>
        </w:rPr>
      </w:pPr>
      <w:r w:rsidRPr="00773D8A">
        <w:rPr>
          <w:rFonts w:ascii="Arial" w:hAnsi="Arial" w:cs="Arial"/>
        </w:rPr>
        <w:lastRenderedPageBreak/>
        <w:t>Initial setup costs include £9,000 for van conversion, £4,500 for equipment, and £5,200 for insurance, licensing, and branding. These will be covered through a mix of personal savings (£10,000), a government grant (£7,000), and a startup loan (£5,000).</w:t>
      </w:r>
    </w:p>
    <w:p w14:paraId="4693BA70" w14:textId="71CD2E74" w:rsidR="002B76FD" w:rsidRPr="003F7376" w:rsidRDefault="00773D8A" w:rsidP="003F7376">
      <w:pPr>
        <w:spacing w:line="360" w:lineRule="auto"/>
        <w:ind w:firstLine="720"/>
        <w:jc w:val="both"/>
        <w:rPr>
          <w:rFonts w:ascii="Arial" w:hAnsi="Arial" w:cs="Arial"/>
        </w:rPr>
      </w:pPr>
      <w:r w:rsidRPr="00773D8A">
        <w:rPr>
          <w:rFonts w:ascii="Arial" w:hAnsi="Arial" w:cs="Arial"/>
        </w:rPr>
        <w:t>Based on the Excel forecast, total income for the first year is projected at £56,840, with operating expenses at £14,475. This results in a strong forecasted profit of £42,365 for year one. Monthly income is expected to peak at £5,000 in the winter season, with steady growth throughout the year</w:t>
      </w:r>
      <w:r w:rsidR="00782B62" w:rsidRPr="003F7376">
        <w:rPr>
          <w:rFonts w:ascii="Arial" w:hAnsi="Arial" w:cs="Arial"/>
        </w:rPr>
        <w:t xml:space="preserve"> (Fig.8)</w:t>
      </w:r>
      <w:r w:rsidRPr="00773D8A">
        <w:rPr>
          <w:rFonts w:ascii="Arial" w:hAnsi="Arial" w:cs="Arial"/>
        </w:rPr>
        <w:t>. Key cost areas include marketing, fuel, restocking</w:t>
      </w:r>
      <w:r w:rsidR="00CF0A2D" w:rsidRPr="003F7376">
        <w:rPr>
          <w:rFonts w:ascii="Arial" w:hAnsi="Arial" w:cs="Arial"/>
        </w:rPr>
        <w:t>,</w:t>
      </w:r>
      <w:r w:rsidR="00E00209" w:rsidRPr="003F7376">
        <w:rPr>
          <w:rFonts w:ascii="Arial" w:hAnsi="Arial" w:cs="Arial"/>
        </w:rPr>
        <w:t xml:space="preserve"> </w:t>
      </w:r>
      <w:r w:rsidRPr="00773D8A">
        <w:rPr>
          <w:rFonts w:ascii="Arial" w:hAnsi="Arial" w:cs="Arial"/>
        </w:rPr>
        <w:t>insurance, and software</w:t>
      </w:r>
      <w:r w:rsidR="007E479F" w:rsidRPr="003F7376">
        <w:rPr>
          <w:rFonts w:ascii="Arial" w:hAnsi="Arial" w:cs="Arial"/>
        </w:rPr>
        <w:t xml:space="preserve"> (Kumar and </w:t>
      </w:r>
      <w:proofErr w:type="spellStart"/>
      <w:r w:rsidR="007E479F" w:rsidRPr="003F7376">
        <w:rPr>
          <w:rFonts w:ascii="Arial" w:hAnsi="Arial" w:cs="Arial"/>
        </w:rPr>
        <w:t>Zhmke</w:t>
      </w:r>
      <w:proofErr w:type="spellEnd"/>
      <w:r w:rsidR="007E479F" w:rsidRPr="003F7376">
        <w:rPr>
          <w:rFonts w:ascii="Arial" w:hAnsi="Arial" w:cs="Arial"/>
        </w:rPr>
        <w:t>, 2023).</w:t>
      </w:r>
    </w:p>
    <w:p w14:paraId="6B87781E" w14:textId="4A34536F" w:rsidR="00773D8A" w:rsidRPr="00773D8A" w:rsidRDefault="00773D8A" w:rsidP="003F7376">
      <w:pPr>
        <w:spacing w:line="360" w:lineRule="auto"/>
        <w:ind w:firstLine="720"/>
        <w:jc w:val="both"/>
        <w:rPr>
          <w:rFonts w:ascii="Arial" w:hAnsi="Arial" w:cs="Arial"/>
        </w:rPr>
      </w:pPr>
    </w:p>
    <w:p w14:paraId="4718074A" w14:textId="7471BAE6" w:rsidR="00773D8A" w:rsidRPr="00773D8A" w:rsidRDefault="00773D8A" w:rsidP="00982C57">
      <w:pPr>
        <w:pStyle w:val="Heading2"/>
      </w:pPr>
      <w:bookmarkStart w:id="20" w:name="_Toc202556545"/>
      <w:bookmarkStart w:id="21" w:name="_Toc202560371"/>
      <w:r w:rsidRPr="00773D8A">
        <w:t>10. SWOT Analysis</w:t>
      </w:r>
      <w:bookmarkEnd w:id="20"/>
      <w:bookmarkEnd w:id="21"/>
    </w:p>
    <w:p w14:paraId="29E8818D" w14:textId="41606064" w:rsidR="00AF286D" w:rsidRPr="003F7376" w:rsidRDefault="00773D8A" w:rsidP="003F7376">
      <w:pPr>
        <w:spacing w:line="360" w:lineRule="auto"/>
        <w:ind w:firstLine="720"/>
        <w:jc w:val="both"/>
        <w:rPr>
          <w:rFonts w:ascii="Arial" w:hAnsi="Arial" w:cs="Arial"/>
        </w:rPr>
      </w:pPr>
      <w:r w:rsidRPr="00773D8A">
        <w:rPr>
          <w:rFonts w:ascii="Arial" w:hAnsi="Arial" w:cs="Arial"/>
        </w:rPr>
        <w:t>Glow to Go’s strengths include a flexible mobile format, strong brand identity, and high perceived value. Weaknesses include the absence of reviews at launch and dependency on vehicle reliability. However, we plan to address this by gathering early testimonials, showcasing hygiene certifications, documenting results, and encouraging reviews through QR-linked incentives. Opportunities include seasonal campaigns and corporate partnerships. Threats such as competitor pricing and regulation shifts will be monitored continuously</w:t>
      </w:r>
      <w:r w:rsidR="00AF286D" w:rsidRPr="003F7376">
        <w:rPr>
          <w:rFonts w:ascii="Arial" w:hAnsi="Arial" w:cs="Arial"/>
        </w:rPr>
        <w:t xml:space="preserve"> (Barrow, Barrow and Brown, 2021).</w:t>
      </w:r>
    </w:p>
    <w:p w14:paraId="7FDC8D67" w14:textId="57BEDA88" w:rsidR="00773D8A" w:rsidRDefault="00773D8A" w:rsidP="00773D8A"/>
    <w:p w14:paraId="5D05E518" w14:textId="77777777" w:rsidR="00344C7C" w:rsidRPr="00773D8A" w:rsidRDefault="00344C7C" w:rsidP="00773D8A"/>
    <w:p w14:paraId="2284365A" w14:textId="0DCC395F" w:rsidR="004A49B3" w:rsidRPr="00742A8E" w:rsidRDefault="004A49B3" w:rsidP="00982C57">
      <w:pPr>
        <w:pStyle w:val="Heading1"/>
        <w:rPr>
          <w:b/>
          <w:bCs/>
        </w:rPr>
      </w:pPr>
      <w:r w:rsidRPr="004A49B3">
        <w:t xml:space="preserve"> </w:t>
      </w:r>
      <w:bookmarkStart w:id="22" w:name="_Toc202556546"/>
      <w:bookmarkStart w:id="23" w:name="_Toc202560372"/>
      <w:r w:rsidRPr="00742A8E">
        <w:rPr>
          <w:b/>
          <w:bCs/>
        </w:rPr>
        <w:t>Individual Reflection</w:t>
      </w:r>
      <w:bookmarkEnd w:id="22"/>
      <w:bookmarkEnd w:id="23"/>
      <w:r w:rsidRPr="00742A8E">
        <w:rPr>
          <w:b/>
          <w:bCs/>
        </w:rPr>
        <w:t xml:space="preserve"> </w:t>
      </w:r>
    </w:p>
    <w:p w14:paraId="4525DE0E" w14:textId="5750628E" w:rsidR="004A49B3" w:rsidRPr="004A49B3" w:rsidRDefault="004A49B3" w:rsidP="003F7376">
      <w:pPr>
        <w:spacing w:line="360" w:lineRule="auto"/>
        <w:ind w:firstLine="720"/>
        <w:jc w:val="both"/>
        <w:rPr>
          <w:rFonts w:ascii="Arial" w:hAnsi="Arial" w:cs="Arial"/>
        </w:rPr>
      </w:pPr>
      <w:r w:rsidRPr="004A49B3">
        <w:rPr>
          <w:rFonts w:ascii="Arial" w:hAnsi="Arial" w:cs="Arial"/>
        </w:rPr>
        <w:t>Developing this business plan has helped me gain practical experience in aligning an idea with real-world feasibility. I</w:t>
      </w:r>
      <w:r w:rsidR="00462D6D" w:rsidRPr="003F7376">
        <w:rPr>
          <w:rFonts w:ascii="Arial" w:hAnsi="Arial" w:cs="Arial"/>
        </w:rPr>
        <w:t xml:space="preserve"> ha</w:t>
      </w:r>
      <w:r w:rsidRPr="004A49B3">
        <w:rPr>
          <w:rFonts w:ascii="Arial" w:hAnsi="Arial" w:cs="Arial"/>
        </w:rPr>
        <w:t>ve learned how to use both qualitative and quantitative data to shape a business model. My questionnaire highlighted what people value most</w:t>
      </w:r>
      <w:r w:rsidR="003B6278" w:rsidRPr="003F7376">
        <w:rPr>
          <w:rFonts w:ascii="Arial" w:hAnsi="Arial" w:cs="Arial"/>
        </w:rPr>
        <w:t xml:space="preserve">: </w:t>
      </w:r>
      <w:r w:rsidRPr="004A49B3">
        <w:rPr>
          <w:rFonts w:ascii="Arial" w:hAnsi="Arial" w:cs="Arial"/>
        </w:rPr>
        <w:t>trust, flexibility, and professionalism. That feedback directly influenced everything, from van design and licensing visibility to pricing and content tone.</w:t>
      </w:r>
    </w:p>
    <w:p w14:paraId="7F573D0E" w14:textId="77777777" w:rsidR="00173A91" w:rsidRDefault="004A49B3" w:rsidP="003F7376">
      <w:pPr>
        <w:spacing w:line="360" w:lineRule="auto"/>
        <w:ind w:firstLine="720"/>
        <w:jc w:val="both"/>
        <w:rPr>
          <w:rFonts w:ascii="Arial" w:hAnsi="Arial" w:cs="Arial"/>
        </w:rPr>
      </w:pPr>
      <w:r w:rsidRPr="004A49B3">
        <w:rPr>
          <w:rFonts w:ascii="Arial" w:hAnsi="Arial" w:cs="Arial"/>
        </w:rPr>
        <w:t xml:space="preserve">Another skill I acquired was financial forecasting. Previously, Excel felt intimidating. Now I can build, test, and refine cash flow projections </w:t>
      </w:r>
      <w:r w:rsidR="000767EC" w:rsidRPr="003F7376">
        <w:rPr>
          <w:rFonts w:ascii="Arial" w:hAnsi="Arial" w:cs="Arial"/>
        </w:rPr>
        <w:t>using tools</w:t>
      </w:r>
      <w:r w:rsidRPr="004A49B3">
        <w:rPr>
          <w:rFonts w:ascii="Arial" w:hAnsi="Arial" w:cs="Arial"/>
        </w:rPr>
        <w:t xml:space="preserve"> like conditional formatting.</w:t>
      </w:r>
    </w:p>
    <w:p w14:paraId="58C4A43D" w14:textId="0D57E0C9" w:rsidR="004A49B3" w:rsidRPr="004A49B3" w:rsidRDefault="004A49B3" w:rsidP="003F7376">
      <w:pPr>
        <w:spacing w:line="360" w:lineRule="auto"/>
        <w:ind w:firstLine="720"/>
        <w:jc w:val="both"/>
        <w:rPr>
          <w:rFonts w:ascii="Arial" w:hAnsi="Arial" w:cs="Arial"/>
        </w:rPr>
      </w:pPr>
      <w:r w:rsidRPr="004A49B3">
        <w:rPr>
          <w:rFonts w:ascii="Arial" w:hAnsi="Arial" w:cs="Arial"/>
        </w:rPr>
        <w:lastRenderedPageBreak/>
        <w:t xml:space="preserve"> I</w:t>
      </w:r>
      <w:r w:rsidR="000767EC" w:rsidRPr="003F7376">
        <w:rPr>
          <w:rFonts w:ascii="Arial" w:hAnsi="Arial" w:cs="Arial"/>
        </w:rPr>
        <w:t xml:space="preserve"> ha</w:t>
      </w:r>
      <w:r w:rsidRPr="004A49B3">
        <w:rPr>
          <w:rFonts w:ascii="Arial" w:hAnsi="Arial" w:cs="Arial"/>
        </w:rPr>
        <w:t>ve also learned to simulate seasonal spikes and variable costs to better prepare for uncertainty, especially in a market influenced by fluctuating trends and economic pressures.</w:t>
      </w:r>
    </w:p>
    <w:p w14:paraId="0ADD9A3F" w14:textId="0E5CA5B4" w:rsidR="004A49B3" w:rsidRPr="004A49B3" w:rsidRDefault="004A49B3" w:rsidP="003F7376">
      <w:pPr>
        <w:spacing w:line="360" w:lineRule="auto"/>
        <w:ind w:firstLine="720"/>
        <w:jc w:val="both"/>
        <w:rPr>
          <w:rFonts w:ascii="Arial" w:hAnsi="Arial" w:cs="Arial"/>
        </w:rPr>
      </w:pPr>
      <w:r w:rsidRPr="004A49B3">
        <w:rPr>
          <w:rFonts w:ascii="Arial" w:hAnsi="Arial" w:cs="Arial"/>
        </w:rPr>
        <w:t>This process also taught me the value of custome</w:t>
      </w:r>
      <w:r w:rsidR="002157D5" w:rsidRPr="003F7376">
        <w:rPr>
          <w:rFonts w:ascii="Arial" w:hAnsi="Arial" w:cs="Arial"/>
        </w:rPr>
        <w:t>r focused</w:t>
      </w:r>
      <w:r w:rsidRPr="004A49B3">
        <w:rPr>
          <w:rFonts w:ascii="Arial" w:hAnsi="Arial" w:cs="Arial"/>
        </w:rPr>
        <w:t xml:space="preserve"> branding. Rather than building a service I like, I built one that solves real problems. The marketing materials</w:t>
      </w:r>
      <w:r w:rsidR="00890982" w:rsidRPr="003F7376">
        <w:rPr>
          <w:rFonts w:ascii="Arial" w:hAnsi="Arial" w:cs="Arial"/>
        </w:rPr>
        <w:t xml:space="preserve">, </w:t>
      </w:r>
      <w:r w:rsidRPr="004A49B3">
        <w:rPr>
          <w:rFonts w:ascii="Arial" w:hAnsi="Arial" w:cs="Arial"/>
        </w:rPr>
        <w:t>including flyers, website, and social media content</w:t>
      </w:r>
      <w:r w:rsidR="00890982" w:rsidRPr="003F7376">
        <w:rPr>
          <w:rFonts w:ascii="Arial" w:hAnsi="Arial" w:cs="Arial"/>
        </w:rPr>
        <w:t xml:space="preserve">, </w:t>
      </w:r>
      <w:r w:rsidRPr="004A49B3">
        <w:rPr>
          <w:rFonts w:ascii="Arial" w:hAnsi="Arial" w:cs="Arial"/>
        </w:rPr>
        <w:t>were tailored to different audience segments. This shift in approach helped me better understand the emotional and psychological motivations behind customer decisions, particularly in a field like aesthetics where trust and comfort are crucial.</w:t>
      </w:r>
    </w:p>
    <w:p w14:paraId="72730D71" w14:textId="299F90C1" w:rsidR="004A49B3" w:rsidRPr="004A49B3" w:rsidRDefault="004A49B3" w:rsidP="003F7376">
      <w:pPr>
        <w:spacing w:line="360" w:lineRule="auto"/>
        <w:ind w:firstLine="720"/>
        <w:jc w:val="both"/>
        <w:rPr>
          <w:rFonts w:ascii="Arial" w:hAnsi="Arial" w:cs="Arial"/>
        </w:rPr>
      </w:pPr>
      <w:r w:rsidRPr="004A49B3">
        <w:rPr>
          <w:rFonts w:ascii="Arial" w:hAnsi="Arial" w:cs="Arial"/>
        </w:rPr>
        <w:t>Beyond branding, I</w:t>
      </w:r>
      <w:r w:rsidR="00890982" w:rsidRPr="003F7376">
        <w:rPr>
          <w:rFonts w:ascii="Arial" w:hAnsi="Arial" w:cs="Arial"/>
        </w:rPr>
        <w:t xml:space="preserve"> ha</w:t>
      </w:r>
      <w:r w:rsidRPr="004A49B3">
        <w:rPr>
          <w:rFonts w:ascii="Arial" w:hAnsi="Arial" w:cs="Arial"/>
        </w:rPr>
        <w:t>ve become more comfortable with taking feedback and</w:t>
      </w:r>
      <w:r w:rsidR="004E1138" w:rsidRPr="003F7376">
        <w:rPr>
          <w:rFonts w:ascii="Arial" w:hAnsi="Arial" w:cs="Arial"/>
        </w:rPr>
        <w:t xml:space="preserve"> adjusting</w:t>
      </w:r>
      <w:r w:rsidR="00A35543" w:rsidRPr="003F7376">
        <w:rPr>
          <w:rFonts w:ascii="Arial" w:hAnsi="Arial" w:cs="Arial"/>
        </w:rPr>
        <w:t xml:space="preserve"> according</w:t>
      </w:r>
      <w:r w:rsidR="004E1138" w:rsidRPr="003F7376">
        <w:rPr>
          <w:rFonts w:ascii="Arial" w:hAnsi="Arial" w:cs="Arial"/>
        </w:rPr>
        <w:t xml:space="preserve"> to customer demands</w:t>
      </w:r>
      <w:r w:rsidRPr="004A49B3">
        <w:rPr>
          <w:rFonts w:ascii="Arial" w:hAnsi="Arial" w:cs="Arial"/>
        </w:rPr>
        <w:t>. The questionnaire helped me move away from assumptions and toward evidence</w:t>
      </w:r>
      <w:r w:rsidR="00A35543" w:rsidRPr="003F7376">
        <w:rPr>
          <w:rFonts w:ascii="Arial" w:hAnsi="Arial" w:cs="Arial"/>
        </w:rPr>
        <w:t xml:space="preserve"> </w:t>
      </w:r>
      <w:r w:rsidRPr="004A49B3">
        <w:rPr>
          <w:rFonts w:ascii="Arial" w:hAnsi="Arial" w:cs="Arial"/>
        </w:rPr>
        <w:t>backed decisions. I used insights not only to prioritise service offerings but to refine messaging, pricing, and even the tone of our visuals. I now realise that planning is not a one</w:t>
      </w:r>
      <w:r w:rsidR="00A35543" w:rsidRPr="003F7376">
        <w:rPr>
          <w:rFonts w:ascii="Arial" w:hAnsi="Arial" w:cs="Arial"/>
        </w:rPr>
        <w:t xml:space="preserve"> </w:t>
      </w:r>
      <w:r w:rsidRPr="004A49B3">
        <w:rPr>
          <w:rFonts w:ascii="Arial" w:hAnsi="Arial" w:cs="Arial"/>
        </w:rPr>
        <w:t>off task</w:t>
      </w:r>
      <w:r w:rsidR="00A35543" w:rsidRPr="003F7376">
        <w:rPr>
          <w:rFonts w:ascii="Arial" w:hAnsi="Arial" w:cs="Arial"/>
        </w:rPr>
        <w:t xml:space="preserve">, </w:t>
      </w:r>
      <w:r w:rsidRPr="004A49B3">
        <w:rPr>
          <w:rFonts w:ascii="Arial" w:hAnsi="Arial" w:cs="Arial"/>
        </w:rPr>
        <w:t>but an ongoing loop of testing, evaluating, and improving.</w:t>
      </w:r>
    </w:p>
    <w:p w14:paraId="6C8B96DE" w14:textId="01E37D79" w:rsidR="00344C7C" w:rsidRPr="003F7376" w:rsidRDefault="004A49B3" w:rsidP="003F7376">
      <w:pPr>
        <w:spacing w:line="360" w:lineRule="auto"/>
        <w:ind w:firstLine="720"/>
        <w:jc w:val="both"/>
        <w:rPr>
          <w:rFonts w:ascii="Arial" w:hAnsi="Arial" w:cs="Arial"/>
        </w:rPr>
      </w:pPr>
      <w:r w:rsidRPr="004A49B3">
        <w:rPr>
          <w:rFonts w:ascii="Arial" w:hAnsi="Arial" w:cs="Arial"/>
        </w:rPr>
        <w:t>An entrepreneurial trait I</w:t>
      </w:r>
      <w:r w:rsidR="00A35543" w:rsidRPr="003F7376">
        <w:rPr>
          <w:rFonts w:ascii="Arial" w:hAnsi="Arial" w:cs="Arial"/>
        </w:rPr>
        <w:t xml:space="preserve"> woul</w:t>
      </w:r>
      <w:r w:rsidRPr="004A49B3">
        <w:rPr>
          <w:rFonts w:ascii="Arial" w:hAnsi="Arial" w:cs="Arial"/>
        </w:rPr>
        <w:t>d like to develop further is confidence in self</w:t>
      </w:r>
      <w:r w:rsidR="00347DBA" w:rsidRPr="003F7376">
        <w:rPr>
          <w:rFonts w:ascii="Arial" w:hAnsi="Arial" w:cs="Arial"/>
        </w:rPr>
        <w:t>-</w:t>
      </w:r>
      <w:r w:rsidRPr="004A49B3">
        <w:rPr>
          <w:rFonts w:ascii="Arial" w:hAnsi="Arial" w:cs="Arial"/>
        </w:rPr>
        <w:t>promotion. I</w:t>
      </w:r>
      <w:r w:rsidR="00347DBA" w:rsidRPr="003F7376">
        <w:rPr>
          <w:rFonts w:ascii="Arial" w:hAnsi="Arial" w:cs="Arial"/>
        </w:rPr>
        <w:t xml:space="preserve"> a</w:t>
      </w:r>
      <w:r w:rsidRPr="004A49B3">
        <w:rPr>
          <w:rFonts w:ascii="Arial" w:hAnsi="Arial" w:cs="Arial"/>
        </w:rPr>
        <w:t>m skilled at operations and behind</w:t>
      </w:r>
      <w:r w:rsidR="00347DBA" w:rsidRPr="003F7376">
        <w:rPr>
          <w:rFonts w:ascii="Arial" w:hAnsi="Arial" w:cs="Arial"/>
        </w:rPr>
        <w:t xml:space="preserve"> </w:t>
      </w:r>
      <w:r w:rsidRPr="004A49B3">
        <w:rPr>
          <w:rFonts w:ascii="Arial" w:hAnsi="Arial" w:cs="Arial"/>
        </w:rPr>
        <w:t>the</w:t>
      </w:r>
      <w:r w:rsidR="00347DBA" w:rsidRPr="003F7376">
        <w:rPr>
          <w:rFonts w:ascii="Arial" w:hAnsi="Arial" w:cs="Arial"/>
        </w:rPr>
        <w:t xml:space="preserve"> </w:t>
      </w:r>
      <w:r w:rsidRPr="004A49B3">
        <w:rPr>
          <w:rFonts w:ascii="Arial" w:hAnsi="Arial" w:cs="Arial"/>
        </w:rPr>
        <w:t xml:space="preserve">scenes </w:t>
      </w:r>
      <w:r w:rsidR="00116F87" w:rsidRPr="004A49B3">
        <w:rPr>
          <w:rFonts w:ascii="Arial" w:hAnsi="Arial" w:cs="Arial"/>
        </w:rPr>
        <w:t>organisation but</w:t>
      </w:r>
      <w:r w:rsidRPr="004A49B3">
        <w:rPr>
          <w:rFonts w:ascii="Arial" w:hAnsi="Arial" w:cs="Arial"/>
        </w:rPr>
        <w:t xml:space="preserve"> tend to hesitate when it comes to putting myself forward in a public</w:t>
      </w:r>
      <w:r w:rsidR="00347DBA" w:rsidRPr="003F7376">
        <w:rPr>
          <w:rFonts w:ascii="Arial" w:hAnsi="Arial" w:cs="Arial"/>
        </w:rPr>
        <w:t xml:space="preserve"> </w:t>
      </w:r>
      <w:r w:rsidRPr="004A49B3">
        <w:rPr>
          <w:rFonts w:ascii="Arial" w:hAnsi="Arial" w:cs="Arial"/>
        </w:rPr>
        <w:t>facing way. I understand now that building a brand is not just about what you deliver</w:t>
      </w:r>
      <w:r w:rsidR="00347DBA" w:rsidRPr="003F7376">
        <w:rPr>
          <w:rFonts w:ascii="Arial" w:hAnsi="Arial" w:cs="Arial"/>
        </w:rPr>
        <w:t xml:space="preserve">, </w:t>
      </w:r>
      <w:r w:rsidRPr="004A49B3">
        <w:rPr>
          <w:rFonts w:ascii="Arial" w:hAnsi="Arial" w:cs="Arial"/>
        </w:rPr>
        <w:t>it</w:t>
      </w:r>
      <w:r w:rsidR="00347DBA" w:rsidRPr="003F7376">
        <w:rPr>
          <w:rFonts w:ascii="Arial" w:hAnsi="Arial" w:cs="Arial"/>
        </w:rPr>
        <w:t xml:space="preserve"> is</w:t>
      </w:r>
      <w:r w:rsidRPr="004A49B3">
        <w:rPr>
          <w:rFonts w:ascii="Arial" w:hAnsi="Arial" w:cs="Arial"/>
        </w:rPr>
        <w:t xml:space="preserve"> about how you communicate, show up, and stay consistent.</w:t>
      </w:r>
    </w:p>
    <w:p w14:paraId="42D7AED9" w14:textId="4227A57B" w:rsidR="004A49B3" w:rsidRPr="004A49B3" w:rsidRDefault="004A49B3" w:rsidP="003F7376">
      <w:pPr>
        <w:spacing w:line="360" w:lineRule="auto"/>
        <w:ind w:firstLine="720"/>
        <w:jc w:val="both"/>
        <w:rPr>
          <w:rFonts w:ascii="Arial" w:hAnsi="Arial" w:cs="Arial"/>
        </w:rPr>
      </w:pPr>
      <w:r w:rsidRPr="004A49B3">
        <w:rPr>
          <w:rFonts w:ascii="Arial" w:hAnsi="Arial" w:cs="Arial"/>
        </w:rPr>
        <w:t>To improve, I plan to take a short video content course, follow influencers and aesthetic entrepreneurs who manage this well, and begin practicing through Instagram stories or casual behind</w:t>
      </w:r>
      <w:r w:rsidR="00347DBA" w:rsidRPr="003F7376">
        <w:rPr>
          <w:rFonts w:ascii="Arial" w:hAnsi="Arial" w:cs="Arial"/>
        </w:rPr>
        <w:t xml:space="preserve"> </w:t>
      </w:r>
      <w:r w:rsidRPr="004A49B3">
        <w:rPr>
          <w:rFonts w:ascii="Arial" w:hAnsi="Arial" w:cs="Arial"/>
        </w:rPr>
        <w:t>the</w:t>
      </w:r>
      <w:r w:rsidR="00347DBA" w:rsidRPr="003F7376">
        <w:rPr>
          <w:rFonts w:ascii="Arial" w:hAnsi="Arial" w:cs="Arial"/>
        </w:rPr>
        <w:t xml:space="preserve"> </w:t>
      </w:r>
      <w:r w:rsidRPr="004A49B3">
        <w:rPr>
          <w:rFonts w:ascii="Arial" w:hAnsi="Arial" w:cs="Arial"/>
        </w:rPr>
        <w:t>scenes content.</w:t>
      </w:r>
    </w:p>
    <w:p w14:paraId="5A22CB3D" w14:textId="77777777" w:rsidR="004D4DE9" w:rsidRPr="003F7376" w:rsidRDefault="004A49B3" w:rsidP="003F7376">
      <w:pPr>
        <w:spacing w:line="360" w:lineRule="auto"/>
        <w:ind w:firstLine="720"/>
        <w:jc w:val="both"/>
        <w:rPr>
          <w:rFonts w:ascii="Arial" w:hAnsi="Arial" w:cs="Arial"/>
        </w:rPr>
      </w:pPr>
      <w:r w:rsidRPr="004A49B3">
        <w:rPr>
          <w:rFonts w:ascii="Arial" w:hAnsi="Arial" w:cs="Arial"/>
        </w:rPr>
        <w:t>If I were an angel investor, I would cautiously back this venture. It has a clear market need, low overheads, strong branding, and a realistic path to profitability. The idea is supported by actual consumer research, not just intuition. However, I would expect early evidence of traction</w:t>
      </w:r>
      <w:r w:rsidR="00532F3A" w:rsidRPr="003F7376">
        <w:rPr>
          <w:rFonts w:ascii="Arial" w:hAnsi="Arial" w:cs="Arial"/>
        </w:rPr>
        <w:t xml:space="preserve">, </w:t>
      </w:r>
      <w:r w:rsidRPr="004A49B3">
        <w:rPr>
          <w:rFonts w:ascii="Arial" w:hAnsi="Arial" w:cs="Arial"/>
        </w:rPr>
        <w:t>such as reviews, digital engagement, and bookings</w:t>
      </w:r>
      <w:r w:rsidR="00532F3A" w:rsidRPr="003F7376">
        <w:rPr>
          <w:rFonts w:ascii="Arial" w:hAnsi="Arial" w:cs="Arial"/>
        </w:rPr>
        <w:t xml:space="preserve">, </w:t>
      </w:r>
      <w:r w:rsidRPr="004A49B3">
        <w:rPr>
          <w:rFonts w:ascii="Arial" w:hAnsi="Arial" w:cs="Arial"/>
        </w:rPr>
        <w:t xml:space="preserve">before increasing any level of funding. </w:t>
      </w:r>
    </w:p>
    <w:p w14:paraId="675B8BFA" w14:textId="286F8A8B" w:rsidR="004A49B3" w:rsidRPr="004A49B3" w:rsidRDefault="004A49B3" w:rsidP="003F7376">
      <w:pPr>
        <w:spacing w:line="360" w:lineRule="auto"/>
        <w:ind w:firstLine="720"/>
        <w:jc w:val="both"/>
        <w:rPr>
          <w:rFonts w:ascii="Arial" w:hAnsi="Arial" w:cs="Arial"/>
        </w:rPr>
      </w:pPr>
      <w:r w:rsidRPr="004A49B3">
        <w:rPr>
          <w:rFonts w:ascii="Arial" w:hAnsi="Arial" w:cs="Arial"/>
        </w:rPr>
        <w:t xml:space="preserve">With achievable </w:t>
      </w:r>
      <w:r w:rsidR="00424A61" w:rsidRPr="003F7376">
        <w:rPr>
          <w:rFonts w:ascii="Arial" w:hAnsi="Arial" w:cs="Arial"/>
        </w:rPr>
        <w:t>Key Performance Indicators</w:t>
      </w:r>
      <w:r w:rsidRPr="004A49B3">
        <w:rPr>
          <w:rFonts w:ascii="Arial" w:hAnsi="Arial" w:cs="Arial"/>
        </w:rPr>
        <w:t xml:space="preserve"> like 100 bookings, 4.5-star ratings, and strong retention, Glow to Go has room to grow organically and sustainably.</w:t>
      </w:r>
    </w:p>
    <w:p w14:paraId="3E15EB29" w14:textId="1534B618" w:rsidR="004A49B3" w:rsidRPr="004A49B3" w:rsidRDefault="004A49B3" w:rsidP="003F7376">
      <w:pPr>
        <w:spacing w:line="360" w:lineRule="auto"/>
        <w:ind w:firstLine="720"/>
        <w:jc w:val="both"/>
        <w:rPr>
          <w:rFonts w:ascii="Arial" w:hAnsi="Arial" w:cs="Arial"/>
        </w:rPr>
      </w:pPr>
      <w:r w:rsidRPr="004A49B3">
        <w:rPr>
          <w:rFonts w:ascii="Arial" w:hAnsi="Arial" w:cs="Arial"/>
        </w:rPr>
        <w:lastRenderedPageBreak/>
        <w:t xml:space="preserve">This assignment changed my mindset. I used to think entrepreneurship </w:t>
      </w:r>
      <w:r w:rsidR="00100878" w:rsidRPr="004A49B3">
        <w:rPr>
          <w:rFonts w:ascii="Arial" w:hAnsi="Arial" w:cs="Arial"/>
        </w:rPr>
        <w:t>was about</w:t>
      </w:r>
      <w:r w:rsidRPr="004A49B3">
        <w:rPr>
          <w:rFonts w:ascii="Arial" w:hAnsi="Arial" w:cs="Arial"/>
        </w:rPr>
        <w:t xml:space="preserve"> a good idea</w:t>
      </w:r>
      <w:r w:rsidR="005D47BD">
        <w:rPr>
          <w:rFonts w:ascii="Arial" w:hAnsi="Arial" w:cs="Arial"/>
        </w:rPr>
        <w:t>, work</w:t>
      </w:r>
      <w:r w:rsidRPr="004A49B3">
        <w:rPr>
          <w:rFonts w:ascii="Arial" w:hAnsi="Arial" w:cs="Arial"/>
        </w:rPr>
        <w:t xml:space="preserve"> and passion. Now I know that those things are just the beginning. What truly matters is the discipline to research, plan, structure, and adapt. I now feel more equipped to face business challenges</w:t>
      </w:r>
      <w:r w:rsidR="00424A61" w:rsidRPr="003F7376">
        <w:rPr>
          <w:rFonts w:ascii="Arial" w:hAnsi="Arial" w:cs="Arial"/>
        </w:rPr>
        <w:t xml:space="preserve">, </w:t>
      </w:r>
      <w:r w:rsidRPr="004A49B3">
        <w:rPr>
          <w:rFonts w:ascii="Arial" w:hAnsi="Arial" w:cs="Arial"/>
        </w:rPr>
        <w:t>not just with creativity, but with strategy and clarity.</w:t>
      </w:r>
    </w:p>
    <w:p w14:paraId="69EB489A" w14:textId="0476397E" w:rsidR="004A49B3" w:rsidRPr="004A49B3" w:rsidRDefault="004A49B3" w:rsidP="004A49B3"/>
    <w:p w14:paraId="65F5D9F1" w14:textId="1D37E5C3" w:rsidR="00773D8A" w:rsidRPr="00773D8A" w:rsidRDefault="00773D8A" w:rsidP="00773D8A"/>
    <w:p w14:paraId="4D5D771A" w14:textId="77777777" w:rsidR="00FE1EEB" w:rsidRDefault="00FE1EEB" w:rsidP="00773D8A">
      <w:pPr>
        <w:rPr>
          <w:b/>
          <w:bCs/>
        </w:rPr>
      </w:pPr>
    </w:p>
    <w:p w14:paraId="74DB9327" w14:textId="77777777" w:rsidR="00FE1EEB" w:rsidRDefault="00FE1EEB" w:rsidP="00773D8A">
      <w:pPr>
        <w:rPr>
          <w:b/>
          <w:bCs/>
        </w:rPr>
      </w:pPr>
    </w:p>
    <w:p w14:paraId="46AEA8B9" w14:textId="77777777" w:rsidR="00FE1EEB" w:rsidRDefault="00FE1EEB" w:rsidP="00773D8A">
      <w:pPr>
        <w:rPr>
          <w:b/>
          <w:bCs/>
        </w:rPr>
      </w:pPr>
    </w:p>
    <w:p w14:paraId="0FCF6531" w14:textId="77777777" w:rsidR="00305198" w:rsidRDefault="00305198" w:rsidP="00773D8A">
      <w:pPr>
        <w:rPr>
          <w:b/>
          <w:bCs/>
        </w:rPr>
      </w:pPr>
    </w:p>
    <w:p w14:paraId="4F34ACC6" w14:textId="77777777" w:rsidR="00305198" w:rsidRDefault="00305198" w:rsidP="00773D8A">
      <w:pPr>
        <w:rPr>
          <w:b/>
          <w:bCs/>
        </w:rPr>
      </w:pPr>
    </w:p>
    <w:p w14:paraId="2F8C816E" w14:textId="77777777" w:rsidR="00305198" w:rsidRDefault="00305198" w:rsidP="00773D8A">
      <w:pPr>
        <w:rPr>
          <w:b/>
          <w:bCs/>
        </w:rPr>
      </w:pPr>
    </w:p>
    <w:p w14:paraId="2028A2B7" w14:textId="77777777" w:rsidR="00562037" w:rsidRDefault="0056153F" w:rsidP="00982C57">
      <w:pPr>
        <w:pStyle w:val="Heading2"/>
      </w:pPr>
      <w:r>
        <w:t xml:space="preserve">     </w:t>
      </w:r>
      <w:r w:rsidR="00305198">
        <w:t xml:space="preserve"> </w:t>
      </w:r>
      <w:r>
        <w:t xml:space="preserve"> </w:t>
      </w:r>
      <w:bookmarkStart w:id="24" w:name="_Toc202556547"/>
    </w:p>
    <w:p w14:paraId="0A89C18F" w14:textId="77777777" w:rsidR="00562037" w:rsidRDefault="00562037">
      <w:pPr>
        <w:rPr>
          <w:rFonts w:asciiTheme="majorHAnsi" w:eastAsiaTheme="majorEastAsia" w:hAnsiTheme="majorHAnsi" w:cstheme="majorBidi"/>
          <w:color w:val="0F4761" w:themeColor="accent1" w:themeShade="BF"/>
          <w:sz w:val="32"/>
          <w:szCs w:val="32"/>
        </w:rPr>
      </w:pPr>
      <w:r>
        <w:br w:type="page"/>
      </w:r>
    </w:p>
    <w:p w14:paraId="23B6CDF7" w14:textId="51F6F7B5" w:rsidR="00773D8A" w:rsidRDefault="00773D8A" w:rsidP="00982C57">
      <w:pPr>
        <w:pStyle w:val="Heading2"/>
      </w:pPr>
      <w:bookmarkStart w:id="25" w:name="_Toc202560373"/>
      <w:r w:rsidRPr="00773D8A">
        <w:lastRenderedPageBreak/>
        <w:t>Reference List</w:t>
      </w:r>
      <w:bookmarkEnd w:id="24"/>
      <w:bookmarkEnd w:id="25"/>
    </w:p>
    <w:p w14:paraId="1EAF37C5" w14:textId="77777777" w:rsidR="00305198" w:rsidRPr="00773D8A" w:rsidRDefault="00305198" w:rsidP="00773D8A">
      <w:pPr>
        <w:rPr>
          <w:b/>
          <w:bCs/>
        </w:rPr>
      </w:pPr>
    </w:p>
    <w:p w14:paraId="37084749" w14:textId="77777777" w:rsidR="00773D8A" w:rsidRPr="00773D8A" w:rsidRDefault="00773D8A" w:rsidP="0056153F">
      <w:pPr>
        <w:pStyle w:val="ListParagraph"/>
        <w:numPr>
          <w:ilvl w:val="0"/>
          <w:numId w:val="1"/>
        </w:numPr>
      </w:pPr>
      <w:r w:rsidRPr="00773D8A">
        <w:t xml:space="preserve">Adams, J. (2022) ‘80% of jobs require Excel’, </w:t>
      </w:r>
      <w:r w:rsidRPr="0056153F">
        <w:rPr>
          <w:i/>
          <w:iCs/>
        </w:rPr>
        <w:t>European Journal of Educational Research</w:t>
      </w:r>
      <w:r w:rsidRPr="00773D8A">
        <w:t>, May.</w:t>
      </w:r>
    </w:p>
    <w:p w14:paraId="53A38B18" w14:textId="77777777" w:rsidR="00773D8A" w:rsidRPr="00773D8A" w:rsidRDefault="00773D8A" w:rsidP="0056153F">
      <w:pPr>
        <w:pStyle w:val="ListParagraph"/>
        <w:numPr>
          <w:ilvl w:val="0"/>
          <w:numId w:val="1"/>
        </w:numPr>
      </w:pPr>
      <w:r w:rsidRPr="00773D8A">
        <w:t xml:space="preserve">Armstrong, G., Kotler, P. and </w:t>
      </w:r>
      <w:proofErr w:type="spellStart"/>
      <w:r w:rsidRPr="00773D8A">
        <w:t>Opresnik</w:t>
      </w:r>
      <w:proofErr w:type="spellEnd"/>
      <w:r w:rsidRPr="00773D8A">
        <w:t xml:space="preserve">, M.O. (2023) </w:t>
      </w:r>
      <w:r w:rsidRPr="0056153F">
        <w:rPr>
          <w:i/>
          <w:iCs/>
        </w:rPr>
        <w:t>Marketing: An Introduction</w:t>
      </w:r>
      <w:r w:rsidRPr="00773D8A">
        <w:t xml:space="preserve">. 15th </w:t>
      </w:r>
      <w:proofErr w:type="spellStart"/>
      <w:r w:rsidRPr="00773D8A">
        <w:t>edn</w:t>
      </w:r>
      <w:proofErr w:type="spellEnd"/>
      <w:r w:rsidRPr="00773D8A">
        <w:t>. Harlow: Pearson Education.</w:t>
      </w:r>
    </w:p>
    <w:p w14:paraId="441BEDD0" w14:textId="77777777" w:rsidR="00773D8A" w:rsidRPr="00773D8A" w:rsidRDefault="00773D8A" w:rsidP="0056153F">
      <w:pPr>
        <w:pStyle w:val="ListParagraph"/>
        <w:numPr>
          <w:ilvl w:val="0"/>
          <w:numId w:val="1"/>
        </w:numPr>
      </w:pPr>
      <w:r w:rsidRPr="00773D8A">
        <w:t xml:space="preserve">Barrow, C., Barrow, P. and Brown, R. (2021) </w:t>
      </w:r>
      <w:r w:rsidRPr="0056153F">
        <w:rPr>
          <w:i/>
          <w:iCs/>
        </w:rPr>
        <w:t>The Business Plan Workbook: A Step-by-Step Guide to Creating and Developing a Successful Business</w:t>
      </w:r>
      <w:r w:rsidRPr="00773D8A">
        <w:t xml:space="preserve">. 10th </w:t>
      </w:r>
      <w:proofErr w:type="spellStart"/>
      <w:r w:rsidRPr="00773D8A">
        <w:t>edn</w:t>
      </w:r>
      <w:proofErr w:type="spellEnd"/>
      <w:r w:rsidRPr="00773D8A">
        <w:t>. London: Kogan Page.</w:t>
      </w:r>
    </w:p>
    <w:p w14:paraId="7E7F1315" w14:textId="77777777" w:rsidR="00773D8A" w:rsidRPr="00773D8A" w:rsidRDefault="00773D8A" w:rsidP="0056153F">
      <w:pPr>
        <w:pStyle w:val="ListParagraph"/>
        <w:numPr>
          <w:ilvl w:val="0"/>
          <w:numId w:val="1"/>
        </w:numPr>
      </w:pPr>
      <w:r w:rsidRPr="00773D8A">
        <w:t xml:space="preserve">Barringer, B.R. and Ireland, R.D. (2022) </w:t>
      </w:r>
      <w:r w:rsidRPr="0056153F">
        <w:rPr>
          <w:i/>
          <w:iCs/>
        </w:rPr>
        <w:t>Entrepreneurship: Successfully Launching New Ventures</w:t>
      </w:r>
      <w:r w:rsidRPr="00773D8A">
        <w:t xml:space="preserve">. Updated 6th </w:t>
      </w:r>
      <w:proofErr w:type="spellStart"/>
      <w:r w:rsidRPr="00773D8A">
        <w:t>edn</w:t>
      </w:r>
      <w:proofErr w:type="spellEnd"/>
      <w:r w:rsidRPr="00773D8A">
        <w:t>. Harlow: Pearson.</w:t>
      </w:r>
    </w:p>
    <w:p w14:paraId="6C0C1A9E" w14:textId="77777777" w:rsidR="00773D8A" w:rsidRPr="00773D8A" w:rsidRDefault="00773D8A" w:rsidP="0056153F">
      <w:pPr>
        <w:pStyle w:val="ListParagraph"/>
        <w:numPr>
          <w:ilvl w:val="0"/>
          <w:numId w:val="1"/>
        </w:numPr>
      </w:pPr>
      <w:r w:rsidRPr="00773D8A">
        <w:t xml:space="preserve">Byrd, L.S. (2021) </w:t>
      </w:r>
      <w:r w:rsidRPr="0056153F">
        <w:rPr>
          <w:i/>
          <w:iCs/>
        </w:rPr>
        <w:t>Cultivating Entrepreneurial Changemakers Through Digital Media Education</w:t>
      </w:r>
      <w:r w:rsidRPr="00773D8A">
        <w:t xml:space="preserve">. Hershey: IGI Global. Available at: </w:t>
      </w:r>
      <w:hyperlink r:id="rId17" w:history="1">
        <w:r w:rsidRPr="00773D8A">
          <w:rPr>
            <w:rStyle w:val="Hyperlink"/>
          </w:rPr>
          <w:t>http://doi.org/10.4018/978-1-7998-5808-9</w:t>
        </w:r>
      </w:hyperlink>
    </w:p>
    <w:p w14:paraId="27660155" w14:textId="77777777" w:rsidR="00773D8A" w:rsidRDefault="00773D8A" w:rsidP="0056153F">
      <w:pPr>
        <w:pStyle w:val="ListParagraph"/>
        <w:numPr>
          <w:ilvl w:val="0"/>
          <w:numId w:val="1"/>
        </w:numPr>
      </w:pPr>
      <w:proofErr w:type="spellStart"/>
      <w:r w:rsidRPr="00773D8A">
        <w:t>Dadwal</w:t>
      </w:r>
      <w:proofErr w:type="spellEnd"/>
      <w:r w:rsidRPr="00773D8A">
        <w:t xml:space="preserve">, S.S. (2020) </w:t>
      </w:r>
      <w:r w:rsidRPr="0056153F">
        <w:rPr>
          <w:i/>
          <w:iCs/>
        </w:rPr>
        <w:t>Handbook of Research on Innovations in Technology and Marketing for the Connected Consumer</w:t>
      </w:r>
      <w:r w:rsidRPr="00773D8A">
        <w:t xml:space="preserve">. Hershey: IGI Global. Available at: </w:t>
      </w:r>
      <w:hyperlink r:id="rId18" w:history="1">
        <w:r w:rsidRPr="00773D8A">
          <w:rPr>
            <w:rStyle w:val="Hyperlink"/>
          </w:rPr>
          <w:t>http://doi.org/10.4018/978-1-7998-0131-3</w:t>
        </w:r>
      </w:hyperlink>
    </w:p>
    <w:p w14:paraId="4277BEAD" w14:textId="6E63D90E" w:rsidR="00EE308F" w:rsidRPr="00773D8A" w:rsidRDefault="00EE308F" w:rsidP="0056153F">
      <w:pPr>
        <w:pStyle w:val="ListParagraph"/>
        <w:numPr>
          <w:ilvl w:val="0"/>
          <w:numId w:val="1"/>
        </w:numPr>
      </w:pPr>
      <w:r w:rsidRPr="00EE308F">
        <w:t xml:space="preserve">Google Maps (2025) </w:t>
      </w:r>
      <w:r w:rsidRPr="0056153F">
        <w:rPr>
          <w:i/>
          <w:iCs/>
        </w:rPr>
        <w:t>Figure 1. Screenshot of Glow to Go Aesthetics headquarters location</w:t>
      </w:r>
      <w:r w:rsidRPr="00EE308F">
        <w:t>. [online image] Available at: https://www.google.com/maps (Accessed:</w:t>
      </w:r>
      <w:r w:rsidR="006F1E97">
        <w:t xml:space="preserve"> 02.07.2025</w:t>
      </w:r>
      <w:r w:rsidR="00697D45">
        <w:t>).</w:t>
      </w:r>
    </w:p>
    <w:p w14:paraId="0F4DDCF1" w14:textId="77777777" w:rsidR="00773D8A" w:rsidRPr="00773D8A" w:rsidRDefault="00773D8A" w:rsidP="0056153F">
      <w:pPr>
        <w:pStyle w:val="ListParagraph"/>
        <w:numPr>
          <w:ilvl w:val="0"/>
          <w:numId w:val="1"/>
        </w:numPr>
      </w:pPr>
      <w:r w:rsidRPr="00773D8A">
        <w:t xml:space="preserve">Kumar, D. and </w:t>
      </w:r>
      <w:proofErr w:type="spellStart"/>
      <w:r w:rsidRPr="00773D8A">
        <w:t>Zhmke</w:t>
      </w:r>
      <w:proofErr w:type="spellEnd"/>
      <w:r w:rsidRPr="00773D8A">
        <w:t xml:space="preserve">, A. (2023) ‘Excel: Transforming Digital Landscapes’, </w:t>
      </w:r>
      <w:r w:rsidRPr="0056153F">
        <w:rPr>
          <w:i/>
          <w:iCs/>
        </w:rPr>
        <w:t>LinkedIn</w:t>
      </w:r>
      <w:r w:rsidRPr="00773D8A">
        <w:t xml:space="preserve"> [online]. Available at: </w:t>
      </w:r>
      <w:hyperlink r:id="rId19" w:history="1">
        <w:r w:rsidRPr="00773D8A">
          <w:rPr>
            <w:rStyle w:val="Hyperlink"/>
          </w:rPr>
          <w:t>https://www.linkedin.com</w:t>
        </w:r>
      </w:hyperlink>
      <w:r w:rsidRPr="00773D8A">
        <w:t xml:space="preserve"> (Accessed: 20 June 2025).</w:t>
      </w:r>
    </w:p>
    <w:p w14:paraId="3921D2D5" w14:textId="77777777" w:rsidR="00773D8A" w:rsidRPr="00773D8A" w:rsidRDefault="00773D8A" w:rsidP="0056153F">
      <w:pPr>
        <w:pStyle w:val="ListParagraph"/>
        <w:numPr>
          <w:ilvl w:val="0"/>
          <w:numId w:val="1"/>
        </w:numPr>
      </w:pPr>
      <w:r w:rsidRPr="00773D8A">
        <w:t xml:space="preserve">MarketLine (2023) </w:t>
      </w:r>
      <w:r w:rsidRPr="0056153F">
        <w:rPr>
          <w:i/>
          <w:iCs/>
        </w:rPr>
        <w:t>UK Beauty Industry Report</w:t>
      </w:r>
      <w:r w:rsidRPr="00773D8A">
        <w:t xml:space="preserve">. [online] MarketLine. Available at: </w:t>
      </w:r>
      <w:hyperlink r:id="rId20" w:history="1">
        <w:r w:rsidRPr="00773D8A">
          <w:rPr>
            <w:rStyle w:val="Hyperlink"/>
          </w:rPr>
          <w:t>https://www.marketline.com</w:t>
        </w:r>
      </w:hyperlink>
      <w:r w:rsidRPr="00773D8A">
        <w:t xml:space="preserve"> (Accessed: 24 June 2025).</w:t>
      </w:r>
    </w:p>
    <w:p w14:paraId="61A20194" w14:textId="77777777" w:rsidR="00773D8A" w:rsidRPr="00773D8A" w:rsidRDefault="00773D8A" w:rsidP="0056153F">
      <w:pPr>
        <w:pStyle w:val="ListParagraph"/>
        <w:numPr>
          <w:ilvl w:val="0"/>
          <w:numId w:val="1"/>
        </w:numPr>
      </w:pPr>
      <w:r w:rsidRPr="00773D8A">
        <w:t xml:space="preserve">Mohammadi, A., Riahi, M. and Benali, A. (2024) ‘Dynamic Cash Flow Management Under Uncertainty’, </w:t>
      </w:r>
      <w:r w:rsidRPr="0056153F">
        <w:rPr>
          <w:i/>
          <w:iCs/>
        </w:rPr>
        <w:t>International Journal of Applied Research in Management Economics and Accounting</w:t>
      </w:r>
      <w:r w:rsidRPr="00773D8A">
        <w:t>, 2(1), pp. 23–34.</w:t>
      </w:r>
    </w:p>
    <w:p w14:paraId="1F23808E" w14:textId="77777777" w:rsidR="00773D8A" w:rsidRPr="00773D8A" w:rsidRDefault="00773D8A" w:rsidP="0056153F">
      <w:pPr>
        <w:pStyle w:val="ListParagraph"/>
        <w:numPr>
          <w:ilvl w:val="0"/>
          <w:numId w:val="1"/>
        </w:numPr>
      </w:pPr>
      <w:r w:rsidRPr="00773D8A">
        <w:t xml:space="preserve">Pinto, F.M. and Guarda, T. (2020) </w:t>
      </w:r>
      <w:r w:rsidRPr="0056153F">
        <w:rPr>
          <w:i/>
          <w:iCs/>
        </w:rPr>
        <w:t>Digital Marketing Strategies and Models for Competitive Business</w:t>
      </w:r>
      <w:r w:rsidRPr="00773D8A">
        <w:t xml:space="preserve">. Hershey: IGI Global. Available at: </w:t>
      </w:r>
      <w:hyperlink r:id="rId21" w:history="1">
        <w:r w:rsidRPr="00773D8A">
          <w:rPr>
            <w:rStyle w:val="Hyperlink"/>
          </w:rPr>
          <w:t>http://doi.org/10.4018/978-1-7998-2963-8</w:t>
        </w:r>
      </w:hyperlink>
    </w:p>
    <w:p w14:paraId="30078FBE" w14:textId="77777777" w:rsidR="00773D8A" w:rsidRPr="00773D8A" w:rsidRDefault="00773D8A" w:rsidP="0056153F">
      <w:pPr>
        <w:pStyle w:val="ListParagraph"/>
        <w:numPr>
          <w:ilvl w:val="0"/>
          <w:numId w:val="1"/>
        </w:numPr>
      </w:pPr>
      <w:r w:rsidRPr="00773D8A">
        <w:t xml:space="preserve">Reedy, K. and Parker, J. (2017) </w:t>
      </w:r>
      <w:r w:rsidRPr="0056153F">
        <w:rPr>
          <w:i/>
          <w:iCs/>
        </w:rPr>
        <w:t>Digital Literacy Unpacked</w:t>
      </w:r>
      <w:r w:rsidRPr="00773D8A">
        <w:t xml:space="preserve">. London: Facet Publishing. Available via ProQuest </w:t>
      </w:r>
      <w:proofErr w:type="spellStart"/>
      <w:r w:rsidRPr="00773D8A">
        <w:t>Ebook</w:t>
      </w:r>
      <w:proofErr w:type="spellEnd"/>
      <w:r w:rsidRPr="00773D8A">
        <w:t xml:space="preserve"> Central: </w:t>
      </w:r>
      <w:hyperlink r:id="rId22" w:history="1">
        <w:r w:rsidRPr="00773D8A">
          <w:rPr>
            <w:rStyle w:val="Hyperlink"/>
          </w:rPr>
          <w:t>https://ebookcentral.proquest.com/lib/trinity/detail.action?docID=5490897</w:t>
        </w:r>
      </w:hyperlink>
    </w:p>
    <w:p w14:paraId="2D2242CB" w14:textId="77777777" w:rsidR="00773D8A" w:rsidRDefault="00773D8A" w:rsidP="0056153F">
      <w:pPr>
        <w:pStyle w:val="ListParagraph"/>
        <w:numPr>
          <w:ilvl w:val="0"/>
          <w:numId w:val="1"/>
        </w:numPr>
      </w:pPr>
      <w:r w:rsidRPr="00773D8A">
        <w:t xml:space="preserve">Sandhu, K. (2020) </w:t>
      </w:r>
      <w:r w:rsidRPr="0056153F">
        <w:rPr>
          <w:i/>
          <w:iCs/>
        </w:rPr>
        <w:t>Digital Transformation and Innovative Services for Business and Learning</w:t>
      </w:r>
      <w:r w:rsidRPr="00773D8A">
        <w:t xml:space="preserve">. Hershey: IGI Global. Available at: </w:t>
      </w:r>
      <w:hyperlink r:id="rId23" w:history="1">
        <w:r w:rsidRPr="00773D8A">
          <w:rPr>
            <w:rStyle w:val="Hyperlink"/>
          </w:rPr>
          <w:t>http://doi.org/10.4018/978-1-7998-5175-2</w:t>
        </w:r>
      </w:hyperlink>
    </w:p>
    <w:p w14:paraId="02E687EB" w14:textId="77777777" w:rsidR="00627E0B" w:rsidRDefault="00627E0B" w:rsidP="00773D8A"/>
    <w:p w14:paraId="7E627F4A" w14:textId="3D4376CA" w:rsidR="00C10450" w:rsidRDefault="00627E0B" w:rsidP="0056153F">
      <w:pPr>
        <w:pStyle w:val="ListParagraph"/>
        <w:numPr>
          <w:ilvl w:val="0"/>
          <w:numId w:val="1"/>
        </w:numPr>
      </w:pPr>
      <w:r w:rsidRPr="00627E0B">
        <w:lastRenderedPageBreak/>
        <w:t xml:space="preserve">Tutuiu, F. (2025) </w:t>
      </w:r>
      <w:r w:rsidRPr="0056153F">
        <w:rPr>
          <w:i/>
          <w:iCs/>
        </w:rPr>
        <w:t xml:space="preserve">Figure 3. </w:t>
      </w:r>
      <w:r w:rsidR="00260132" w:rsidRPr="0056153F">
        <w:rPr>
          <w:i/>
          <w:iCs/>
        </w:rPr>
        <w:t>B</w:t>
      </w:r>
      <w:r w:rsidRPr="0056153F">
        <w:rPr>
          <w:i/>
          <w:iCs/>
        </w:rPr>
        <w:t>usiness card</w:t>
      </w:r>
      <w:r w:rsidR="00434119" w:rsidRPr="0056153F">
        <w:rPr>
          <w:i/>
          <w:iCs/>
        </w:rPr>
        <w:t>,</w:t>
      </w:r>
      <w:r w:rsidR="00764B6F" w:rsidRPr="0056153F">
        <w:rPr>
          <w:i/>
          <w:iCs/>
        </w:rPr>
        <w:t xml:space="preserve"> </w:t>
      </w:r>
      <w:r w:rsidR="00434119" w:rsidRPr="0056153F">
        <w:rPr>
          <w:i/>
          <w:iCs/>
        </w:rPr>
        <w:t>Glow to Go Aesthetics by F.T</w:t>
      </w:r>
      <w:r w:rsidR="00F73CB1">
        <w:t>.</w:t>
      </w:r>
      <w:r w:rsidRPr="00627E0B">
        <w:t xml:space="preserve"> Unpublished design, Cardiff: Higher Education Wales.</w:t>
      </w:r>
    </w:p>
    <w:p w14:paraId="049C9419" w14:textId="77777777" w:rsidR="00E44AE6" w:rsidRDefault="00E44AE6" w:rsidP="0056153F">
      <w:pPr>
        <w:pStyle w:val="ListParagraph"/>
        <w:numPr>
          <w:ilvl w:val="0"/>
          <w:numId w:val="1"/>
        </w:numPr>
      </w:pPr>
      <w:r w:rsidRPr="00773D8A">
        <w:t xml:space="preserve">Tutuiu, F. (2025) </w:t>
      </w:r>
      <w:r w:rsidRPr="0056153F">
        <w:rPr>
          <w:i/>
          <w:iCs/>
        </w:rPr>
        <w:t>Figure 8. Monthly Cash Flow Spreadsheet, Glow to Go Aesthetics by F.T</w:t>
      </w:r>
      <w:r w:rsidRPr="00773D8A">
        <w:t>. Unpublished Excel spreadsheet. Cardiff: Higher Education Wales.</w:t>
      </w:r>
    </w:p>
    <w:p w14:paraId="4C05F5A5" w14:textId="77777777" w:rsidR="00C251C4" w:rsidRPr="00773D8A" w:rsidRDefault="00C251C4" w:rsidP="0056153F">
      <w:pPr>
        <w:pStyle w:val="ListParagraph"/>
        <w:numPr>
          <w:ilvl w:val="0"/>
          <w:numId w:val="1"/>
        </w:numPr>
      </w:pPr>
      <w:r w:rsidRPr="00AA6EA2">
        <w:t xml:space="preserve">Tutuiu, F. (2025) </w:t>
      </w:r>
      <w:r w:rsidRPr="0056153F">
        <w:rPr>
          <w:i/>
          <w:iCs/>
        </w:rPr>
        <w:t>Figure 2. Organisational chart, Glow to Go Aesthetics by F.T.</w:t>
      </w:r>
      <w:r w:rsidRPr="00AA6EA2">
        <w:t xml:space="preserve"> Unpublished graphic, Cardiff: Higher Education Wales.</w:t>
      </w:r>
    </w:p>
    <w:p w14:paraId="465A0803" w14:textId="6D17AF7D" w:rsidR="00627E0B" w:rsidRPr="00627E0B" w:rsidRDefault="00627E0B" w:rsidP="0056153F">
      <w:pPr>
        <w:pStyle w:val="ListParagraph"/>
        <w:numPr>
          <w:ilvl w:val="0"/>
          <w:numId w:val="1"/>
        </w:numPr>
      </w:pPr>
      <w:r w:rsidRPr="00627E0B">
        <w:t xml:space="preserve">Tutuiu, F. (2025) </w:t>
      </w:r>
      <w:r w:rsidRPr="0056153F">
        <w:rPr>
          <w:i/>
          <w:iCs/>
        </w:rPr>
        <w:t>Figure 4.</w:t>
      </w:r>
      <w:r w:rsidR="00764B6F" w:rsidRPr="0056153F">
        <w:rPr>
          <w:i/>
          <w:iCs/>
        </w:rPr>
        <w:t xml:space="preserve"> </w:t>
      </w:r>
      <w:r w:rsidR="00E44AE6" w:rsidRPr="0056153F">
        <w:rPr>
          <w:i/>
          <w:iCs/>
        </w:rPr>
        <w:t>Promotional</w:t>
      </w:r>
      <w:r w:rsidR="00764B6F" w:rsidRPr="0056153F">
        <w:rPr>
          <w:i/>
          <w:iCs/>
        </w:rPr>
        <w:t xml:space="preserve"> flyer,</w:t>
      </w:r>
      <w:r w:rsidRPr="0056153F">
        <w:rPr>
          <w:i/>
          <w:iCs/>
        </w:rPr>
        <w:t xml:space="preserve"> Glow to Go </w:t>
      </w:r>
      <w:r w:rsidR="00F73CB1" w:rsidRPr="0056153F">
        <w:rPr>
          <w:i/>
          <w:iCs/>
        </w:rPr>
        <w:t>Aesthetics by F.T</w:t>
      </w:r>
      <w:r w:rsidRPr="00627E0B">
        <w:t>. Unpublished design, Cardiff: Higher Education Wales.</w:t>
      </w:r>
    </w:p>
    <w:p w14:paraId="16692643" w14:textId="357C14D1" w:rsidR="00773D8A" w:rsidRPr="00773D8A" w:rsidRDefault="00773D8A" w:rsidP="0056153F">
      <w:pPr>
        <w:pStyle w:val="ListParagraph"/>
        <w:numPr>
          <w:ilvl w:val="0"/>
          <w:numId w:val="1"/>
        </w:numPr>
      </w:pPr>
      <w:r w:rsidRPr="00773D8A">
        <w:t xml:space="preserve">Tutuiu, F. (2025) </w:t>
      </w:r>
      <w:r w:rsidR="00035F3D" w:rsidRPr="0056153F">
        <w:rPr>
          <w:i/>
          <w:iCs/>
        </w:rPr>
        <w:t xml:space="preserve">Figure </w:t>
      </w:r>
      <w:r w:rsidR="00155980" w:rsidRPr="0056153F">
        <w:rPr>
          <w:i/>
          <w:iCs/>
        </w:rPr>
        <w:t>5-7</w:t>
      </w:r>
      <w:r w:rsidR="00035F3D" w:rsidRPr="0056153F">
        <w:rPr>
          <w:i/>
          <w:iCs/>
        </w:rPr>
        <w:t>. S</w:t>
      </w:r>
      <w:r w:rsidRPr="0056153F">
        <w:rPr>
          <w:i/>
          <w:iCs/>
        </w:rPr>
        <w:t>creenshot of Questionnaire Responses</w:t>
      </w:r>
      <w:r w:rsidRPr="00773D8A">
        <w:t>. Unpublished student report. Cardiff: Higher Education Wales.</w:t>
      </w:r>
    </w:p>
    <w:p w14:paraId="685B689A" w14:textId="77777777" w:rsidR="00773D8A" w:rsidRPr="00773D8A" w:rsidRDefault="00773D8A" w:rsidP="0056153F">
      <w:pPr>
        <w:pStyle w:val="ListParagraph"/>
        <w:numPr>
          <w:ilvl w:val="0"/>
          <w:numId w:val="1"/>
        </w:numPr>
      </w:pPr>
      <w:r w:rsidRPr="00773D8A">
        <w:t xml:space="preserve">Williams, S. (2022) </w:t>
      </w:r>
      <w:r w:rsidRPr="0056153F">
        <w:rPr>
          <w:i/>
          <w:iCs/>
        </w:rPr>
        <w:t>The Financial Times Guide to Business Start Up 2021/2023</w:t>
      </w:r>
      <w:r w:rsidRPr="00773D8A">
        <w:t xml:space="preserve">. 32nd </w:t>
      </w:r>
      <w:proofErr w:type="spellStart"/>
      <w:r w:rsidRPr="00773D8A">
        <w:t>edn</w:t>
      </w:r>
      <w:proofErr w:type="spellEnd"/>
      <w:r w:rsidRPr="00773D8A">
        <w:t>. Harlow: Pearson Education.</w:t>
      </w:r>
    </w:p>
    <w:p w14:paraId="15C8C4FF" w14:textId="77777777" w:rsidR="00773D8A" w:rsidRPr="00773D8A" w:rsidRDefault="00773D8A" w:rsidP="0056153F">
      <w:pPr>
        <w:pStyle w:val="ListParagraph"/>
        <w:numPr>
          <w:ilvl w:val="0"/>
          <w:numId w:val="1"/>
        </w:numPr>
      </w:pPr>
      <w:r w:rsidRPr="00773D8A">
        <w:t xml:space="preserve">Young, P. (2022) </w:t>
      </w:r>
      <w:r w:rsidRPr="0056153F">
        <w:rPr>
          <w:i/>
          <w:iCs/>
        </w:rPr>
        <w:t>Business Plan</w:t>
      </w:r>
      <w:r w:rsidRPr="00773D8A">
        <w:t>. [online] Global Media Publications.</w:t>
      </w:r>
    </w:p>
    <w:p w14:paraId="5A0199D0" w14:textId="3C9C4652" w:rsidR="00F4185C" w:rsidRDefault="00F4185C"/>
    <w:sectPr w:rsidR="00F4185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036F" w14:textId="77777777" w:rsidR="00F566CA" w:rsidRDefault="00F566CA" w:rsidP="00F566CA">
      <w:pPr>
        <w:spacing w:after="0" w:line="240" w:lineRule="auto"/>
      </w:pPr>
      <w:r>
        <w:separator/>
      </w:r>
    </w:p>
  </w:endnote>
  <w:endnote w:type="continuationSeparator" w:id="0">
    <w:p w14:paraId="6CE6A906" w14:textId="77777777" w:rsidR="00F566CA" w:rsidRDefault="00F566CA" w:rsidP="00F56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63629"/>
      <w:docPartObj>
        <w:docPartGallery w:val="Page Numbers (Bottom of Page)"/>
        <w:docPartUnique/>
      </w:docPartObj>
    </w:sdtPr>
    <w:sdtEndPr/>
    <w:sdtContent>
      <w:p w14:paraId="3312CC13" w14:textId="6E90CFC4" w:rsidR="00701461" w:rsidRDefault="00701461">
        <w:pPr>
          <w:pStyle w:val="Footer"/>
        </w:pPr>
        <w:r>
          <w:fldChar w:fldCharType="begin"/>
        </w:r>
        <w:r>
          <w:instrText>PAGE   \* MERGEFORMAT</w:instrText>
        </w:r>
        <w:r>
          <w:fldChar w:fldCharType="separate"/>
        </w:r>
        <w:r>
          <w:t>2</w:t>
        </w:r>
        <w:r>
          <w:fldChar w:fldCharType="end"/>
        </w:r>
      </w:p>
    </w:sdtContent>
  </w:sdt>
  <w:p w14:paraId="732E685D" w14:textId="77777777" w:rsidR="00701461" w:rsidRDefault="00701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F359B" w14:textId="77777777" w:rsidR="00F566CA" w:rsidRDefault="00F566CA" w:rsidP="00F566CA">
      <w:pPr>
        <w:spacing w:after="0" w:line="240" w:lineRule="auto"/>
      </w:pPr>
      <w:r>
        <w:separator/>
      </w:r>
    </w:p>
  </w:footnote>
  <w:footnote w:type="continuationSeparator" w:id="0">
    <w:p w14:paraId="7B653A93" w14:textId="77777777" w:rsidR="00F566CA" w:rsidRDefault="00F566CA" w:rsidP="00F56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7815"/>
    <w:multiLevelType w:val="hybridMultilevel"/>
    <w:tmpl w:val="38D24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454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85C"/>
    <w:rsid w:val="000275F8"/>
    <w:rsid w:val="00035F3D"/>
    <w:rsid w:val="00047F73"/>
    <w:rsid w:val="00054421"/>
    <w:rsid w:val="000576E0"/>
    <w:rsid w:val="000637C4"/>
    <w:rsid w:val="00070002"/>
    <w:rsid w:val="000703FB"/>
    <w:rsid w:val="000767EC"/>
    <w:rsid w:val="000A0FF1"/>
    <w:rsid w:val="000A58E0"/>
    <w:rsid w:val="000C1817"/>
    <w:rsid w:val="000C507A"/>
    <w:rsid w:val="000C5928"/>
    <w:rsid w:val="000D7AA5"/>
    <w:rsid w:val="000F31CD"/>
    <w:rsid w:val="000F4F8F"/>
    <w:rsid w:val="000F52AC"/>
    <w:rsid w:val="00100878"/>
    <w:rsid w:val="00116F87"/>
    <w:rsid w:val="00123608"/>
    <w:rsid w:val="00124686"/>
    <w:rsid w:val="00134749"/>
    <w:rsid w:val="001436B0"/>
    <w:rsid w:val="00151459"/>
    <w:rsid w:val="00154AF1"/>
    <w:rsid w:val="00154B77"/>
    <w:rsid w:val="00155980"/>
    <w:rsid w:val="00163982"/>
    <w:rsid w:val="00173A91"/>
    <w:rsid w:val="001A1738"/>
    <w:rsid w:val="001A7F16"/>
    <w:rsid w:val="001B4231"/>
    <w:rsid w:val="001C2856"/>
    <w:rsid w:val="001C3B0A"/>
    <w:rsid w:val="001C6888"/>
    <w:rsid w:val="001D49B3"/>
    <w:rsid w:val="001E1EA9"/>
    <w:rsid w:val="001F325E"/>
    <w:rsid w:val="002070AE"/>
    <w:rsid w:val="002157D5"/>
    <w:rsid w:val="002254D1"/>
    <w:rsid w:val="00226357"/>
    <w:rsid w:val="00226EAE"/>
    <w:rsid w:val="002311BA"/>
    <w:rsid w:val="00253DA4"/>
    <w:rsid w:val="00260132"/>
    <w:rsid w:val="00280A7F"/>
    <w:rsid w:val="00283711"/>
    <w:rsid w:val="00287308"/>
    <w:rsid w:val="00290B03"/>
    <w:rsid w:val="002A601F"/>
    <w:rsid w:val="002B76FD"/>
    <w:rsid w:val="002D17DE"/>
    <w:rsid w:val="002D1D1A"/>
    <w:rsid w:val="002E0C03"/>
    <w:rsid w:val="002F15AA"/>
    <w:rsid w:val="00300615"/>
    <w:rsid w:val="00305198"/>
    <w:rsid w:val="00344C7C"/>
    <w:rsid w:val="00347DBA"/>
    <w:rsid w:val="003B6278"/>
    <w:rsid w:val="003B6F01"/>
    <w:rsid w:val="003D39B4"/>
    <w:rsid w:val="003D72AF"/>
    <w:rsid w:val="003E0B7E"/>
    <w:rsid w:val="003E3279"/>
    <w:rsid w:val="003F7376"/>
    <w:rsid w:val="004028F2"/>
    <w:rsid w:val="004059C0"/>
    <w:rsid w:val="00424A61"/>
    <w:rsid w:val="004311BB"/>
    <w:rsid w:val="00434119"/>
    <w:rsid w:val="00450B28"/>
    <w:rsid w:val="00462D6D"/>
    <w:rsid w:val="00486C12"/>
    <w:rsid w:val="00486E10"/>
    <w:rsid w:val="004A49B3"/>
    <w:rsid w:val="004D08DF"/>
    <w:rsid w:val="004D4DE9"/>
    <w:rsid w:val="004E089A"/>
    <w:rsid w:val="004E1138"/>
    <w:rsid w:val="004E2649"/>
    <w:rsid w:val="004E4044"/>
    <w:rsid w:val="004E583C"/>
    <w:rsid w:val="004E6ACE"/>
    <w:rsid w:val="0050298E"/>
    <w:rsid w:val="0051159C"/>
    <w:rsid w:val="00514475"/>
    <w:rsid w:val="00515F8B"/>
    <w:rsid w:val="0051600B"/>
    <w:rsid w:val="005271DE"/>
    <w:rsid w:val="005323EE"/>
    <w:rsid w:val="00532F3A"/>
    <w:rsid w:val="00540BA9"/>
    <w:rsid w:val="00540F73"/>
    <w:rsid w:val="00544CB9"/>
    <w:rsid w:val="0056153F"/>
    <w:rsid w:val="005617F7"/>
    <w:rsid w:val="00562037"/>
    <w:rsid w:val="00565582"/>
    <w:rsid w:val="0057057C"/>
    <w:rsid w:val="0057148B"/>
    <w:rsid w:val="005C3D37"/>
    <w:rsid w:val="005C652F"/>
    <w:rsid w:val="005D36B9"/>
    <w:rsid w:val="005D47BD"/>
    <w:rsid w:val="005D5E59"/>
    <w:rsid w:val="005E56E2"/>
    <w:rsid w:val="005F3F47"/>
    <w:rsid w:val="005F432F"/>
    <w:rsid w:val="005F5808"/>
    <w:rsid w:val="00625F16"/>
    <w:rsid w:val="00627E0B"/>
    <w:rsid w:val="00640CF5"/>
    <w:rsid w:val="006545C9"/>
    <w:rsid w:val="00654F15"/>
    <w:rsid w:val="0068260D"/>
    <w:rsid w:val="00696300"/>
    <w:rsid w:val="00697D45"/>
    <w:rsid w:val="006C491B"/>
    <w:rsid w:val="006C6D04"/>
    <w:rsid w:val="006E4631"/>
    <w:rsid w:val="006F1E97"/>
    <w:rsid w:val="006F293C"/>
    <w:rsid w:val="006F5526"/>
    <w:rsid w:val="00701461"/>
    <w:rsid w:val="00710E14"/>
    <w:rsid w:val="0072001A"/>
    <w:rsid w:val="00742A8E"/>
    <w:rsid w:val="00742C36"/>
    <w:rsid w:val="00745187"/>
    <w:rsid w:val="00763649"/>
    <w:rsid w:val="00764B6F"/>
    <w:rsid w:val="00767DA5"/>
    <w:rsid w:val="00771510"/>
    <w:rsid w:val="00773D8A"/>
    <w:rsid w:val="00782B62"/>
    <w:rsid w:val="00787CE6"/>
    <w:rsid w:val="007933E7"/>
    <w:rsid w:val="007A5437"/>
    <w:rsid w:val="007C20BC"/>
    <w:rsid w:val="007D5250"/>
    <w:rsid w:val="007E479F"/>
    <w:rsid w:val="007E5D51"/>
    <w:rsid w:val="0080084F"/>
    <w:rsid w:val="00851E01"/>
    <w:rsid w:val="00874396"/>
    <w:rsid w:val="008764CC"/>
    <w:rsid w:val="00890982"/>
    <w:rsid w:val="008A503A"/>
    <w:rsid w:val="008D75F1"/>
    <w:rsid w:val="008D7C98"/>
    <w:rsid w:val="008E7ED9"/>
    <w:rsid w:val="00901E24"/>
    <w:rsid w:val="00947B1E"/>
    <w:rsid w:val="00952B58"/>
    <w:rsid w:val="00974967"/>
    <w:rsid w:val="00982C57"/>
    <w:rsid w:val="009A735C"/>
    <w:rsid w:val="009C37A2"/>
    <w:rsid w:val="009C6BD1"/>
    <w:rsid w:val="009E04AA"/>
    <w:rsid w:val="009F4A73"/>
    <w:rsid w:val="00A06E7E"/>
    <w:rsid w:val="00A22237"/>
    <w:rsid w:val="00A24824"/>
    <w:rsid w:val="00A318E4"/>
    <w:rsid w:val="00A3307F"/>
    <w:rsid w:val="00A35543"/>
    <w:rsid w:val="00A37166"/>
    <w:rsid w:val="00A4367A"/>
    <w:rsid w:val="00A83707"/>
    <w:rsid w:val="00AA1A58"/>
    <w:rsid w:val="00AA6EA2"/>
    <w:rsid w:val="00AA6F20"/>
    <w:rsid w:val="00AB4543"/>
    <w:rsid w:val="00AB48A6"/>
    <w:rsid w:val="00AD1CB5"/>
    <w:rsid w:val="00AE5F13"/>
    <w:rsid w:val="00AF286D"/>
    <w:rsid w:val="00AF3516"/>
    <w:rsid w:val="00B05353"/>
    <w:rsid w:val="00B11D55"/>
    <w:rsid w:val="00B15889"/>
    <w:rsid w:val="00B33EC0"/>
    <w:rsid w:val="00B358F3"/>
    <w:rsid w:val="00B4059E"/>
    <w:rsid w:val="00B55922"/>
    <w:rsid w:val="00B57DAF"/>
    <w:rsid w:val="00B63880"/>
    <w:rsid w:val="00B72971"/>
    <w:rsid w:val="00B77186"/>
    <w:rsid w:val="00B8244E"/>
    <w:rsid w:val="00B95091"/>
    <w:rsid w:val="00BA5C7C"/>
    <w:rsid w:val="00BB1549"/>
    <w:rsid w:val="00BD2B97"/>
    <w:rsid w:val="00BD4A49"/>
    <w:rsid w:val="00BE292F"/>
    <w:rsid w:val="00BE6C74"/>
    <w:rsid w:val="00BE6D28"/>
    <w:rsid w:val="00BF7319"/>
    <w:rsid w:val="00C009C6"/>
    <w:rsid w:val="00C10450"/>
    <w:rsid w:val="00C251C4"/>
    <w:rsid w:val="00C4757B"/>
    <w:rsid w:val="00C53DE3"/>
    <w:rsid w:val="00C84F5E"/>
    <w:rsid w:val="00C968C3"/>
    <w:rsid w:val="00CC59D0"/>
    <w:rsid w:val="00CD033A"/>
    <w:rsid w:val="00CD3755"/>
    <w:rsid w:val="00CD4BE0"/>
    <w:rsid w:val="00CF0A2D"/>
    <w:rsid w:val="00D171D1"/>
    <w:rsid w:val="00D901AB"/>
    <w:rsid w:val="00D94D2D"/>
    <w:rsid w:val="00DA5111"/>
    <w:rsid w:val="00DA578F"/>
    <w:rsid w:val="00DC016D"/>
    <w:rsid w:val="00DC2076"/>
    <w:rsid w:val="00DE29B1"/>
    <w:rsid w:val="00DF6107"/>
    <w:rsid w:val="00E00209"/>
    <w:rsid w:val="00E055A9"/>
    <w:rsid w:val="00E06398"/>
    <w:rsid w:val="00E133C0"/>
    <w:rsid w:val="00E13886"/>
    <w:rsid w:val="00E14496"/>
    <w:rsid w:val="00E2238C"/>
    <w:rsid w:val="00E305F7"/>
    <w:rsid w:val="00E30D65"/>
    <w:rsid w:val="00E36EF7"/>
    <w:rsid w:val="00E40A51"/>
    <w:rsid w:val="00E44AE6"/>
    <w:rsid w:val="00E56F68"/>
    <w:rsid w:val="00E751E4"/>
    <w:rsid w:val="00E90212"/>
    <w:rsid w:val="00EA5C60"/>
    <w:rsid w:val="00EB20A5"/>
    <w:rsid w:val="00EB6014"/>
    <w:rsid w:val="00EC4407"/>
    <w:rsid w:val="00ED53B4"/>
    <w:rsid w:val="00EE308F"/>
    <w:rsid w:val="00EE4B3A"/>
    <w:rsid w:val="00EF2223"/>
    <w:rsid w:val="00F20C63"/>
    <w:rsid w:val="00F3489A"/>
    <w:rsid w:val="00F4185C"/>
    <w:rsid w:val="00F41CE0"/>
    <w:rsid w:val="00F566CA"/>
    <w:rsid w:val="00F73CB1"/>
    <w:rsid w:val="00F7481A"/>
    <w:rsid w:val="00FA2DC7"/>
    <w:rsid w:val="00FB25F1"/>
    <w:rsid w:val="00FB3E0B"/>
    <w:rsid w:val="00FC2ACA"/>
    <w:rsid w:val="00FE1EEB"/>
    <w:rsid w:val="00FE2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E28B"/>
  <w15:chartTrackingRefBased/>
  <w15:docId w15:val="{B4D995BF-8E10-4FDF-8C44-01114116E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8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18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18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18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18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18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8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8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8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8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18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18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18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18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18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8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8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85C"/>
    <w:rPr>
      <w:rFonts w:eastAsiaTheme="majorEastAsia" w:cstheme="majorBidi"/>
      <w:color w:val="272727" w:themeColor="text1" w:themeTint="D8"/>
    </w:rPr>
  </w:style>
  <w:style w:type="paragraph" w:styleId="Title">
    <w:name w:val="Title"/>
    <w:basedOn w:val="Normal"/>
    <w:next w:val="Normal"/>
    <w:link w:val="TitleChar"/>
    <w:uiPriority w:val="10"/>
    <w:qFormat/>
    <w:rsid w:val="00F41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8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8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8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85C"/>
    <w:pPr>
      <w:spacing w:before="160"/>
      <w:jc w:val="center"/>
    </w:pPr>
    <w:rPr>
      <w:i/>
      <w:iCs/>
      <w:color w:val="404040" w:themeColor="text1" w:themeTint="BF"/>
    </w:rPr>
  </w:style>
  <w:style w:type="character" w:customStyle="1" w:styleId="QuoteChar">
    <w:name w:val="Quote Char"/>
    <w:basedOn w:val="DefaultParagraphFont"/>
    <w:link w:val="Quote"/>
    <w:uiPriority w:val="29"/>
    <w:rsid w:val="00F4185C"/>
    <w:rPr>
      <w:i/>
      <w:iCs/>
      <w:color w:val="404040" w:themeColor="text1" w:themeTint="BF"/>
    </w:rPr>
  </w:style>
  <w:style w:type="paragraph" w:styleId="ListParagraph">
    <w:name w:val="List Paragraph"/>
    <w:basedOn w:val="Normal"/>
    <w:uiPriority w:val="34"/>
    <w:qFormat/>
    <w:rsid w:val="00F4185C"/>
    <w:pPr>
      <w:ind w:left="720"/>
      <w:contextualSpacing/>
    </w:pPr>
  </w:style>
  <w:style w:type="character" w:styleId="IntenseEmphasis">
    <w:name w:val="Intense Emphasis"/>
    <w:basedOn w:val="DefaultParagraphFont"/>
    <w:uiPriority w:val="21"/>
    <w:qFormat/>
    <w:rsid w:val="00F4185C"/>
    <w:rPr>
      <w:i/>
      <w:iCs/>
      <w:color w:val="0F4761" w:themeColor="accent1" w:themeShade="BF"/>
    </w:rPr>
  </w:style>
  <w:style w:type="paragraph" w:styleId="IntenseQuote">
    <w:name w:val="Intense Quote"/>
    <w:basedOn w:val="Normal"/>
    <w:next w:val="Normal"/>
    <w:link w:val="IntenseQuoteChar"/>
    <w:uiPriority w:val="30"/>
    <w:qFormat/>
    <w:rsid w:val="00F418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85C"/>
    <w:rPr>
      <w:i/>
      <w:iCs/>
      <w:color w:val="0F4761" w:themeColor="accent1" w:themeShade="BF"/>
    </w:rPr>
  </w:style>
  <w:style w:type="character" w:styleId="IntenseReference">
    <w:name w:val="Intense Reference"/>
    <w:basedOn w:val="DefaultParagraphFont"/>
    <w:uiPriority w:val="32"/>
    <w:qFormat/>
    <w:rsid w:val="00F4185C"/>
    <w:rPr>
      <w:b/>
      <w:bCs/>
      <w:smallCaps/>
      <w:color w:val="0F4761" w:themeColor="accent1" w:themeShade="BF"/>
      <w:spacing w:val="5"/>
    </w:rPr>
  </w:style>
  <w:style w:type="character" w:styleId="Hyperlink">
    <w:name w:val="Hyperlink"/>
    <w:basedOn w:val="DefaultParagraphFont"/>
    <w:uiPriority w:val="99"/>
    <w:unhideWhenUsed/>
    <w:rsid w:val="00F4185C"/>
    <w:rPr>
      <w:color w:val="467886" w:themeColor="hyperlink"/>
      <w:u w:val="single"/>
    </w:rPr>
  </w:style>
  <w:style w:type="character" w:styleId="UnresolvedMention">
    <w:name w:val="Unresolved Mention"/>
    <w:basedOn w:val="DefaultParagraphFont"/>
    <w:uiPriority w:val="99"/>
    <w:semiHidden/>
    <w:unhideWhenUsed/>
    <w:rsid w:val="00F4185C"/>
    <w:rPr>
      <w:color w:val="605E5C"/>
      <w:shd w:val="clear" w:color="auto" w:fill="E1DFDD"/>
    </w:rPr>
  </w:style>
  <w:style w:type="paragraph" w:styleId="NormalWeb">
    <w:name w:val="Normal (Web)"/>
    <w:basedOn w:val="Normal"/>
    <w:uiPriority w:val="99"/>
    <w:semiHidden/>
    <w:unhideWhenUsed/>
    <w:rsid w:val="008764CC"/>
    <w:rPr>
      <w:rFonts w:ascii="Times New Roman" w:hAnsi="Times New Roman" w:cs="Times New Roman"/>
    </w:rPr>
  </w:style>
  <w:style w:type="paragraph" w:styleId="TOCHeading">
    <w:name w:val="TOC Heading"/>
    <w:basedOn w:val="Heading1"/>
    <w:next w:val="Normal"/>
    <w:uiPriority w:val="39"/>
    <w:unhideWhenUsed/>
    <w:qFormat/>
    <w:rsid w:val="005C652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C652F"/>
    <w:pPr>
      <w:spacing w:after="100"/>
    </w:pPr>
  </w:style>
  <w:style w:type="paragraph" w:styleId="TOC2">
    <w:name w:val="toc 2"/>
    <w:basedOn w:val="Normal"/>
    <w:next w:val="Normal"/>
    <w:autoRedefine/>
    <w:uiPriority w:val="39"/>
    <w:unhideWhenUsed/>
    <w:rsid w:val="005C652F"/>
    <w:pPr>
      <w:spacing w:after="100"/>
      <w:ind w:left="240"/>
    </w:pPr>
  </w:style>
  <w:style w:type="paragraph" w:styleId="Header">
    <w:name w:val="header"/>
    <w:basedOn w:val="Normal"/>
    <w:link w:val="HeaderChar"/>
    <w:uiPriority w:val="99"/>
    <w:unhideWhenUsed/>
    <w:rsid w:val="00F56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6CA"/>
  </w:style>
  <w:style w:type="paragraph" w:styleId="Footer">
    <w:name w:val="footer"/>
    <w:basedOn w:val="Normal"/>
    <w:link w:val="FooterChar"/>
    <w:uiPriority w:val="99"/>
    <w:unhideWhenUsed/>
    <w:rsid w:val="00F56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07461">
      <w:bodyDiv w:val="1"/>
      <w:marLeft w:val="0"/>
      <w:marRight w:val="0"/>
      <w:marTop w:val="0"/>
      <w:marBottom w:val="0"/>
      <w:divBdr>
        <w:top w:val="none" w:sz="0" w:space="0" w:color="auto"/>
        <w:left w:val="none" w:sz="0" w:space="0" w:color="auto"/>
        <w:bottom w:val="none" w:sz="0" w:space="0" w:color="auto"/>
        <w:right w:val="none" w:sz="0" w:space="0" w:color="auto"/>
      </w:divBdr>
    </w:div>
    <w:div w:id="177038868">
      <w:bodyDiv w:val="1"/>
      <w:marLeft w:val="0"/>
      <w:marRight w:val="0"/>
      <w:marTop w:val="0"/>
      <w:marBottom w:val="0"/>
      <w:divBdr>
        <w:top w:val="none" w:sz="0" w:space="0" w:color="auto"/>
        <w:left w:val="none" w:sz="0" w:space="0" w:color="auto"/>
        <w:bottom w:val="none" w:sz="0" w:space="0" w:color="auto"/>
        <w:right w:val="none" w:sz="0" w:space="0" w:color="auto"/>
      </w:divBdr>
    </w:div>
    <w:div w:id="362948795">
      <w:bodyDiv w:val="1"/>
      <w:marLeft w:val="0"/>
      <w:marRight w:val="0"/>
      <w:marTop w:val="0"/>
      <w:marBottom w:val="0"/>
      <w:divBdr>
        <w:top w:val="none" w:sz="0" w:space="0" w:color="auto"/>
        <w:left w:val="none" w:sz="0" w:space="0" w:color="auto"/>
        <w:bottom w:val="none" w:sz="0" w:space="0" w:color="auto"/>
        <w:right w:val="none" w:sz="0" w:space="0" w:color="auto"/>
      </w:divBdr>
    </w:div>
    <w:div w:id="375661329">
      <w:bodyDiv w:val="1"/>
      <w:marLeft w:val="0"/>
      <w:marRight w:val="0"/>
      <w:marTop w:val="0"/>
      <w:marBottom w:val="0"/>
      <w:divBdr>
        <w:top w:val="none" w:sz="0" w:space="0" w:color="auto"/>
        <w:left w:val="none" w:sz="0" w:space="0" w:color="auto"/>
        <w:bottom w:val="none" w:sz="0" w:space="0" w:color="auto"/>
        <w:right w:val="none" w:sz="0" w:space="0" w:color="auto"/>
      </w:divBdr>
    </w:div>
    <w:div w:id="431779534">
      <w:bodyDiv w:val="1"/>
      <w:marLeft w:val="0"/>
      <w:marRight w:val="0"/>
      <w:marTop w:val="0"/>
      <w:marBottom w:val="0"/>
      <w:divBdr>
        <w:top w:val="none" w:sz="0" w:space="0" w:color="auto"/>
        <w:left w:val="none" w:sz="0" w:space="0" w:color="auto"/>
        <w:bottom w:val="none" w:sz="0" w:space="0" w:color="auto"/>
        <w:right w:val="none" w:sz="0" w:space="0" w:color="auto"/>
      </w:divBdr>
      <w:divsChild>
        <w:div w:id="1740595344">
          <w:marLeft w:val="0"/>
          <w:marRight w:val="0"/>
          <w:marTop w:val="0"/>
          <w:marBottom w:val="0"/>
          <w:divBdr>
            <w:top w:val="none" w:sz="0" w:space="0" w:color="auto"/>
            <w:left w:val="none" w:sz="0" w:space="0" w:color="auto"/>
            <w:bottom w:val="none" w:sz="0" w:space="0" w:color="auto"/>
            <w:right w:val="none" w:sz="0" w:space="0" w:color="auto"/>
          </w:divBdr>
        </w:div>
      </w:divsChild>
    </w:div>
    <w:div w:id="460391362">
      <w:bodyDiv w:val="1"/>
      <w:marLeft w:val="0"/>
      <w:marRight w:val="0"/>
      <w:marTop w:val="0"/>
      <w:marBottom w:val="0"/>
      <w:divBdr>
        <w:top w:val="none" w:sz="0" w:space="0" w:color="auto"/>
        <w:left w:val="none" w:sz="0" w:space="0" w:color="auto"/>
        <w:bottom w:val="none" w:sz="0" w:space="0" w:color="auto"/>
        <w:right w:val="none" w:sz="0" w:space="0" w:color="auto"/>
      </w:divBdr>
    </w:div>
    <w:div w:id="479225752">
      <w:bodyDiv w:val="1"/>
      <w:marLeft w:val="0"/>
      <w:marRight w:val="0"/>
      <w:marTop w:val="0"/>
      <w:marBottom w:val="0"/>
      <w:divBdr>
        <w:top w:val="none" w:sz="0" w:space="0" w:color="auto"/>
        <w:left w:val="none" w:sz="0" w:space="0" w:color="auto"/>
        <w:bottom w:val="none" w:sz="0" w:space="0" w:color="auto"/>
        <w:right w:val="none" w:sz="0" w:space="0" w:color="auto"/>
      </w:divBdr>
    </w:div>
    <w:div w:id="540095897">
      <w:bodyDiv w:val="1"/>
      <w:marLeft w:val="0"/>
      <w:marRight w:val="0"/>
      <w:marTop w:val="0"/>
      <w:marBottom w:val="0"/>
      <w:divBdr>
        <w:top w:val="none" w:sz="0" w:space="0" w:color="auto"/>
        <w:left w:val="none" w:sz="0" w:space="0" w:color="auto"/>
        <w:bottom w:val="none" w:sz="0" w:space="0" w:color="auto"/>
        <w:right w:val="none" w:sz="0" w:space="0" w:color="auto"/>
      </w:divBdr>
    </w:div>
    <w:div w:id="646008355">
      <w:bodyDiv w:val="1"/>
      <w:marLeft w:val="0"/>
      <w:marRight w:val="0"/>
      <w:marTop w:val="0"/>
      <w:marBottom w:val="0"/>
      <w:divBdr>
        <w:top w:val="none" w:sz="0" w:space="0" w:color="auto"/>
        <w:left w:val="none" w:sz="0" w:space="0" w:color="auto"/>
        <w:bottom w:val="none" w:sz="0" w:space="0" w:color="auto"/>
        <w:right w:val="none" w:sz="0" w:space="0" w:color="auto"/>
      </w:divBdr>
    </w:div>
    <w:div w:id="719596429">
      <w:bodyDiv w:val="1"/>
      <w:marLeft w:val="0"/>
      <w:marRight w:val="0"/>
      <w:marTop w:val="0"/>
      <w:marBottom w:val="0"/>
      <w:divBdr>
        <w:top w:val="none" w:sz="0" w:space="0" w:color="auto"/>
        <w:left w:val="none" w:sz="0" w:space="0" w:color="auto"/>
        <w:bottom w:val="none" w:sz="0" w:space="0" w:color="auto"/>
        <w:right w:val="none" w:sz="0" w:space="0" w:color="auto"/>
      </w:divBdr>
    </w:div>
    <w:div w:id="745566947">
      <w:bodyDiv w:val="1"/>
      <w:marLeft w:val="0"/>
      <w:marRight w:val="0"/>
      <w:marTop w:val="0"/>
      <w:marBottom w:val="0"/>
      <w:divBdr>
        <w:top w:val="none" w:sz="0" w:space="0" w:color="auto"/>
        <w:left w:val="none" w:sz="0" w:space="0" w:color="auto"/>
        <w:bottom w:val="none" w:sz="0" w:space="0" w:color="auto"/>
        <w:right w:val="none" w:sz="0" w:space="0" w:color="auto"/>
      </w:divBdr>
    </w:div>
    <w:div w:id="758870267">
      <w:bodyDiv w:val="1"/>
      <w:marLeft w:val="0"/>
      <w:marRight w:val="0"/>
      <w:marTop w:val="0"/>
      <w:marBottom w:val="0"/>
      <w:divBdr>
        <w:top w:val="none" w:sz="0" w:space="0" w:color="auto"/>
        <w:left w:val="none" w:sz="0" w:space="0" w:color="auto"/>
        <w:bottom w:val="none" w:sz="0" w:space="0" w:color="auto"/>
        <w:right w:val="none" w:sz="0" w:space="0" w:color="auto"/>
      </w:divBdr>
      <w:divsChild>
        <w:div w:id="1215239977">
          <w:marLeft w:val="0"/>
          <w:marRight w:val="0"/>
          <w:marTop w:val="0"/>
          <w:marBottom w:val="0"/>
          <w:divBdr>
            <w:top w:val="none" w:sz="0" w:space="0" w:color="auto"/>
            <w:left w:val="none" w:sz="0" w:space="0" w:color="auto"/>
            <w:bottom w:val="none" w:sz="0" w:space="0" w:color="auto"/>
            <w:right w:val="none" w:sz="0" w:space="0" w:color="auto"/>
          </w:divBdr>
        </w:div>
        <w:div w:id="92828781">
          <w:marLeft w:val="0"/>
          <w:marRight w:val="0"/>
          <w:marTop w:val="0"/>
          <w:marBottom w:val="0"/>
          <w:divBdr>
            <w:top w:val="none" w:sz="0" w:space="0" w:color="auto"/>
            <w:left w:val="none" w:sz="0" w:space="0" w:color="auto"/>
            <w:bottom w:val="none" w:sz="0" w:space="0" w:color="auto"/>
            <w:right w:val="none" w:sz="0" w:space="0" w:color="auto"/>
          </w:divBdr>
        </w:div>
      </w:divsChild>
    </w:div>
    <w:div w:id="815143633">
      <w:bodyDiv w:val="1"/>
      <w:marLeft w:val="0"/>
      <w:marRight w:val="0"/>
      <w:marTop w:val="0"/>
      <w:marBottom w:val="0"/>
      <w:divBdr>
        <w:top w:val="none" w:sz="0" w:space="0" w:color="auto"/>
        <w:left w:val="none" w:sz="0" w:space="0" w:color="auto"/>
        <w:bottom w:val="none" w:sz="0" w:space="0" w:color="auto"/>
        <w:right w:val="none" w:sz="0" w:space="0" w:color="auto"/>
      </w:divBdr>
    </w:div>
    <w:div w:id="827673574">
      <w:bodyDiv w:val="1"/>
      <w:marLeft w:val="0"/>
      <w:marRight w:val="0"/>
      <w:marTop w:val="0"/>
      <w:marBottom w:val="0"/>
      <w:divBdr>
        <w:top w:val="none" w:sz="0" w:space="0" w:color="auto"/>
        <w:left w:val="none" w:sz="0" w:space="0" w:color="auto"/>
        <w:bottom w:val="none" w:sz="0" w:space="0" w:color="auto"/>
        <w:right w:val="none" w:sz="0" w:space="0" w:color="auto"/>
      </w:divBdr>
    </w:div>
    <w:div w:id="860704685">
      <w:bodyDiv w:val="1"/>
      <w:marLeft w:val="0"/>
      <w:marRight w:val="0"/>
      <w:marTop w:val="0"/>
      <w:marBottom w:val="0"/>
      <w:divBdr>
        <w:top w:val="none" w:sz="0" w:space="0" w:color="auto"/>
        <w:left w:val="none" w:sz="0" w:space="0" w:color="auto"/>
        <w:bottom w:val="none" w:sz="0" w:space="0" w:color="auto"/>
        <w:right w:val="none" w:sz="0" w:space="0" w:color="auto"/>
      </w:divBdr>
    </w:div>
    <w:div w:id="1003053228">
      <w:bodyDiv w:val="1"/>
      <w:marLeft w:val="0"/>
      <w:marRight w:val="0"/>
      <w:marTop w:val="0"/>
      <w:marBottom w:val="0"/>
      <w:divBdr>
        <w:top w:val="none" w:sz="0" w:space="0" w:color="auto"/>
        <w:left w:val="none" w:sz="0" w:space="0" w:color="auto"/>
        <w:bottom w:val="none" w:sz="0" w:space="0" w:color="auto"/>
        <w:right w:val="none" w:sz="0" w:space="0" w:color="auto"/>
      </w:divBdr>
    </w:div>
    <w:div w:id="1079324651">
      <w:bodyDiv w:val="1"/>
      <w:marLeft w:val="0"/>
      <w:marRight w:val="0"/>
      <w:marTop w:val="0"/>
      <w:marBottom w:val="0"/>
      <w:divBdr>
        <w:top w:val="none" w:sz="0" w:space="0" w:color="auto"/>
        <w:left w:val="none" w:sz="0" w:space="0" w:color="auto"/>
        <w:bottom w:val="none" w:sz="0" w:space="0" w:color="auto"/>
        <w:right w:val="none" w:sz="0" w:space="0" w:color="auto"/>
      </w:divBdr>
    </w:div>
    <w:div w:id="1319531093">
      <w:bodyDiv w:val="1"/>
      <w:marLeft w:val="0"/>
      <w:marRight w:val="0"/>
      <w:marTop w:val="0"/>
      <w:marBottom w:val="0"/>
      <w:divBdr>
        <w:top w:val="none" w:sz="0" w:space="0" w:color="auto"/>
        <w:left w:val="none" w:sz="0" w:space="0" w:color="auto"/>
        <w:bottom w:val="none" w:sz="0" w:space="0" w:color="auto"/>
        <w:right w:val="none" w:sz="0" w:space="0" w:color="auto"/>
      </w:divBdr>
    </w:div>
    <w:div w:id="1397321774">
      <w:bodyDiv w:val="1"/>
      <w:marLeft w:val="0"/>
      <w:marRight w:val="0"/>
      <w:marTop w:val="0"/>
      <w:marBottom w:val="0"/>
      <w:divBdr>
        <w:top w:val="none" w:sz="0" w:space="0" w:color="auto"/>
        <w:left w:val="none" w:sz="0" w:space="0" w:color="auto"/>
        <w:bottom w:val="none" w:sz="0" w:space="0" w:color="auto"/>
        <w:right w:val="none" w:sz="0" w:space="0" w:color="auto"/>
      </w:divBdr>
      <w:divsChild>
        <w:div w:id="1306663149">
          <w:marLeft w:val="0"/>
          <w:marRight w:val="0"/>
          <w:marTop w:val="0"/>
          <w:marBottom w:val="0"/>
          <w:divBdr>
            <w:top w:val="none" w:sz="0" w:space="0" w:color="auto"/>
            <w:left w:val="none" w:sz="0" w:space="0" w:color="auto"/>
            <w:bottom w:val="none" w:sz="0" w:space="0" w:color="auto"/>
            <w:right w:val="none" w:sz="0" w:space="0" w:color="auto"/>
          </w:divBdr>
        </w:div>
        <w:div w:id="951059221">
          <w:marLeft w:val="0"/>
          <w:marRight w:val="0"/>
          <w:marTop w:val="0"/>
          <w:marBottom w:val="0"/>
          <w:divBdr>
            <w:top w:val="none" w:sz="0" w:space="0" w:color="auto"/>
            <w:left w:val="none" w:sz="0" w:space="0" w:color="auto"/>
            <w:bottom w:val="none" w:sz="0" w:space="0" w:color="auto"/>
            <w:right w:val="none" w:sz="0" w:space="0" w:color="auto"/>
          </w:divBdr>
        </w:div>
      </w:divsChild>
    </w:div>
    <w:div w:id="1458987891">
      <w:bodyDiv w:val="1"/>
      <w:marLeft w:val="0"/>
      <w:marRight w:val="0"/>
      <w:marTop w:val="0"/>
      <w:marBottom w:val="0"/>
      <w:divBdr>
        <w:top w:val="none" w:sz="0" w:space="0" w:color="auto"/>
        <w:left w:val="none" w:sz="0" w:space="0" w:color="auto"/>
        <w:bottom w:val="none" w:sz="0" w:space="0" w:color="auto"/>
        <w:right w:val="none" w:sz="0" w:space="0" w:color="auto"/>
      </w:divBdr>
    </w:div>
    <w:div w:id="1470902728">
      <w:bodyDiv w:val="1"/>
      <w:marLeft w:val="0"/>
      <w:marRight w:val="0"/>
      <w:marTop w:val="0"/>
      <w:marBottom w:val="0"/>
      <w:divBdr>
        <w:top w:val="none" w:sz="0" w:space="0" w:color="auto"/>
        <w:left w:val="none" w:sz="0" w:space="0" w:color="auto"/>
        <w:bottom w:val="none" w:sz="0" w:space="0" w:color="auto"/>
        <w:right w:val="none" w:sz="0" w:space="0" w:color="auto"/>
      </w:divBdr>
      <w:divsChild>
        <w:div w:id="1801455001">
          <w:marLeft w:val="0"/>
          <w:marRight w:val="0"/>
          <w:marTop w:val="0"/>
          <w:marBottom w:val="0"/>
          <w:divBdr>
            <w:top w:val="none" w:sz="0" w:space="0" w:color="auto"/>
            <w:left w:val="none" w:sz="0" w:space="0" w:color="auto"/>
            <w:bottom w:val="none" w:sz="0" w:space="0" w:color="auto"/>
            <w:right w:val="none" w:sz="0" w:space="0" w:color="auto"/>
          </w:divBdr>
        </w:div>
      </w:divsChild>
    </w:div>
    <w:div w:id="1660957871">
      <w:bodyDiv w:val="1"/>
      <w:marLeft w:val="0"/>
      <w:marRight w:val="0"/>
      <w:marTop w:val="0"/>
      <w:marBottom w:val="0"/>
      <w:divBdr>
        <w:top w:val="none" w:sz="0" w:space="0" w:color="auto"/>
        <w:left w:val="none" w:sz="0" w:space="0" w:color="auto"/>
        <w:bottom w:val="none" w:sz="0" w:space="0" w:color="auto"/>
        <w:right w:val="none" w:sz="0" w:space="0" w:color="auto"/>
      </w:divBdr>
    </w:div>
    <w:div w:id="1694649166">
      <w:bodyDiv w:val="1"/>
      <w:marLeft w:val="0"/>
      <w:marRight w:val="0"/>
      <w:marTop w:val="0"/>
      <w:marBottom w:val="0"/>
      <w:divBdr>
        <w:top w:val="none" w:sz="0" w:space="0" w:color="auto"/>
        <w:left w:val="none" w:sz="0" w:space="0" w:color="auto"/>
        <w:bottom w:val="none" w:sz="0" w:space="0" w:color="auto"/>
        <w:right w:val="none" w:sz="0" w:space="0" w:color="auto"/>
      </w:divBdr>
      <w:divsChild>
        <w:div w:id="207570797">
          <w:marLeft w:val="0"/>
          <w:marRight w:val="0"/>
          <w:marTop w:val="0"/>
          <w:marBottom w:val="0"/>
          <w:divBdr>
            <w:top w:val="none" w:sz="0" w:space="0" w:color="auto"/>
            <w:left w:val="none" w:sz="0" w:space="0" w:color="auto"/>
            <w:bottom w:val="none" w:sz="0" w:space="0" w:color="auto"/>
            <w:right w:val="none" w:sz="0" w:space="0" w:color="auto"/>
          </w:divBdr>
        </w:div>
        <w:div w:id="1071661990">
          <w:marLeft w:val="0"/>
          <w:marRight w:val="0"/>
          <w:marTop w:val="0"/>
          <w:marBottom w:val="0"/>
          <w:divBdr>
            <w:top w:val="none" w:sz="0" w:space="0" w:color="auto"/>
            <w:left w:val="none" w:sz="0" w:space="0" w:color="auto"/>
            <w:bottom w:val="none" w:sz="0" w:space="0" w:color="auto"/>
            <w:right w:val="none" w:sz="0" w:space="0" w:color="auto"/>
          </w:divBdr>
        </w:div>
      </w:divsChild>
    </w:div>
    <w:div w:id="1774662644">
      <w:bodyDiv w:val="1"/>
      <w:marLeft w:val="0"/>
      <w:marRight w:val="0"/>
      <w:marTop w:val="0"/>
      <w:marBottom w:val="0"/>
      <w:divBdr>
        <w:top w:val="none" w:sz="0" w:space="0" w:color="auto"/>
        <w:left w:val="none" w:sz="0" w:space="0" w:color="auto"/>
        <w:bottom w:val="none" w:sz="0" w:space="0" w:color="auto"/>
        <w:right w:val="none" w:sz="0" w:space="0" w:color="auto"/>
      </w:divBdr>
    </w:div>
    <w:div w:id="1881698419">
      <w:bodyDiv w:val="1"/>
      <w:marLeft w:val="0"/>
      <w:marRight w:val="0"/>
      <w:marTop w:val="0"/>
      <w:marBottom w:val="0"/>
      <w:divBdr>
        <w:top w:val="none" w:sz="0" w:space="0" w:color="auto"/>
        <w:left w:val="none" w:sz="0" w:space="0" w:color="auto"/>
        <w:bottom w:val="none" w:sz="0" w:space="0" w:color="auto"/>
        <w:right w:val="none" w:sz="0" w:space="0" w:color="auto"/>
      </w:divBdr>
      <w:divsChild>
        <w:div w:id="1971741879">
          <w:marLeft w:val="0"/>
          <w:marRight w:val="0"/>
          <w:marTop w:val="0"/>
          <w:marBottom w:val="0"/>
          <w:divBdr>
            <w:top w:val="none" w:sz="0" w:space="0" w:color="auto"/>
            <w:left w:val="none" w:sz="0" w:space="0" w:color="auto"/>
            <w:bottom w:val="none" w:sz="0" w:space="0" w:color="auto"/>
            <w:right w:val="none" w:sz="0" w:space="0" w:color="auto"/>
          </w:divBdr>
        </w:div>
        <w:div w:id="1721393462">
          <w:marLeft w:val="0"/>
          <w:marRight w:val="0"/>
          <w:marTop w:val="0"/>
          <w:marBottom w:val="0"/>
          <w:divBdr>
            <w:top w:val="none" w:sz="0" w:space="0" w:color="auto"/>
            <w:left w:val="none" w:sz="0" w:space="0" w:color="auto"/>
            <w:bottom w:val="none" w:sz="0" w:space="0" w:color="auto"/>
            <w:right w:val="none" w:sz="0" w:space="0" w:color="auto"/>
          </w:divBdr>
        </w:div>
      </w:divsChild>
    </w:div>
    <w:div w:id="188397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doi.org/10.4018/978-1-7998-0131-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doi.org/10.4018/978-1-7998-2963-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oi.org/10.4018/978-1-7998-5808-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arketli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doi.org/10.4018/978-1-7998-5175-2" TargetMode="External"/><Relationship Id="rId10" Type="http://schemas.openxmlformats.org/officeDocument/2006/relationships/image" Target="media/image3.png"/><Relationship Id="rId19" Type="http://schemas.openxmlformats.org/officeDocument/2006/relationships/hyperlink" Target="https://www.linkedin.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ebookcentral.proquest.com/lib/trinity/detail.action?docID=54908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56A61-13A4-49EC-AE97-DA18A5D8E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2384</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Tutuiu Florina</cp:lastModifiedBy>
  <cp:revision>4</cp:revision>
  <dcterms:created xsi:type="dcterms:W3CDTF">2025-07-04T21:30:00Z</dcterms:created>
  <dcterms:modified xsi:type="dcterms:W3CDTF">2025-07-04T21:32:00Z</dcterms:modified>
</cp:coreProperties>
</file>