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769E593" w14:textId="7AACF2D9" w:rsidR="008364AA" w:rsidRDefault="008364AA" w:rsidP="6995BF01">
      <w:r>
        <w:t>Matthew Benson-Davison</w:t>
      </w:r>
    </w:p>
    <w:p w14:paraId="4B115AB5" w14:textId="28E45959" w:rsidR="008364AA" w:rsidRDefault="008364AA" w:rsidP="6995BF01">
      <w:r>
        <w:t>2124831</w:t>
      </w:r>
    </w:p>
    <w:p w14:paraId="2F01AA56" w14:textId="77777777" w:rsidR="008364AA" w:rsidRDefault="008364AA" w:rsidP="6995BF01"/>
    <w:p w14:paraId="26D6A805" w14:textId="74990FD7" w:rsidR="1112F770" w:rsidRDefault="78C696B7" w:rsidP="6995BF01">
      <w:r w:rsidRPr="6995BF01">
        <w:t>Analysis of Results</w:t>
      </w:r>
    </w:p>
    <w:p w14:paraId="02EDDB54" w14:textId="1E245506" w:rsidR="78C696B7" w:rsidRDefault="78C696B7" w:rsidP="6995BF01">
      <w:pPr>
        <w:rPr>
          <w:u w:val="single"/>
        </w:rPr>
      </w:pPr>
      <w:r w:rsidRPr="6995BF01">
        <w:rPr>
          <w:u w:val="single"/>
        </w:rPr>
        <w:t>Introduction</w:t>
      </w:r>
    </w:p>
    <w:p w14:paraId="4DC53438" w14:textId="3ED7ABE5" w:rsidR="1112F770" w:rsidRDefault="72897DA4" w:rsidP="6995BF01">
      <w:pPr>
        <w:spacing w:before="240" w:after="240"/>
        <w:rPr>
          <w:color w:val="000000" w:themeColor="text1"/>
        </w:rPr>
      </w:pPr>
      <w:r w:rsidRPr="6995BF01">
        <w:rPr>
          <w:color w:val="000000" w:themeColor="text1"/>
        </w:rPr>
        <w:t xml:space="preserve">This chapter will provide analysis of the results obtained from the survey, completed by a total of 25 participants. The aim of this research is to further understand the impact of traumatic incidents on police officers. The following objectives were set to achieve this, to explore: </w:t>
      </w:r>
    </w:p>
    <w:p w14:paraId="43C70544" w14:textId="68EB12F2" w:rsidR="1112F770" w:rsidRDefault="72897DA4" w:rsidP="6995BF01">
      <w:pPr>
        <w:pStyle w:val="ListParagraph"/>
        <w:numPr>
          <w:ilvl w:val="0"/>
          <w:numId w:val="4"/>
        </w:numPr>
        <w:spacing w:before="240" w:after="240"/>
        <w:rPr>
          <w:color w:val="000000" w:themeColor="text1"/>
        </w:rPr>
      </w:pPr>
      <w:r w:rsidRPr="6995BF01">
        <w:rPr>
          <w:color w:val="000000" w:themeColor="text1"/>
        </w:rPr>
        <w:t>Response officer’s thoughts on how attending traumatic incidents impact upon their Mental Health.</w:t>
      </w:r>
    </w:p>
    <w:p w14:paraId="5066E810" w14:textId="009A79C7" w:rsidR="1112F770" w:rsidRDefault="72897DA4" w:rsidP="6995BF01">
      <w:pPr>
        <w:pStyle w:val="ListParagraph"/>
        <w:numPr>
          <w:ilvl w:val="0"/>
          <w:numId w:val="4"/>
        </w:numPr>
        <w:spacing w:before="240" w:after="240"/>
        <w:rPr>
          <w:color w:val="000000" w:themeColor="text1"/>
        </w:rPr>
      </w:pPr>
      <w:r w:rsidRPr="6995BF01">
        <w:rPr>
          <w:color w:val="000000" w:themeColor="text1"/>
        </w:rPr>
        <w:t>The services currently in place within the police for those who have attended a traumatic incident.</w:t>
      </w:r>
    </w:p>
    <w:p w14:paraId="787AE0E4" w14:textId="2A152AB7" w:rsidR="1112F770" w:rsidRDefault="72897DA4" w:rsidP="6995BF01">
      <w:pPr>
        <w:pStyle w:val="ListParagraph"/>
        <w:numPr>
          <w:ilvl w:val="0"/>
          <w:numId w:val="4"/>
        </w:numPr>
        <w:spacing w:before="240" w:after="240"/>
        <w:rPr>
          <w:color w:val="000000" w:themeColor="text1"/>
        </w:rPr>
      </w:pPr>
      <w:r w:rsidRPr="6995BF01">
        <w:rPr>
          <w:color w:val="000000" w:themeColor="text1"/>
        </w:rPr>
        <w:t>If stereotypes impact on response officers’ reluctance to seek support for their mental health.</w:t>
      </w:r>
    </w:p>
    <w:p w14:paraId="71065C9B" w14:textId="3BBF26E5" w:rsidR="6995BF01" w:rsidRDefault="6995BF01" w:rsidP="6995BF01">
      <w:pPr>
        <w:pStyle w:val="ListParagraph"/>
        <w:spacing w:before="240" w:after="240"/>
        <w:rPr>
          <w:color w:val="000000" w:themeColor="text1"/>
        </w:rPr>
      </w:pPr>
    </w:p>
    <w:p w14:paraId="7F2A9B30" w14:textId="13314D9C" w:rsidR="30607081" w:rsidRDefault="30607081" w:rsidP="6995BF01">
      <w:pPr>
        <w:rPr>
          <w:u w:val="single"/>
        </w:rPr>
      </w:pPr>
      <w:r w:rsidRPr="6995BF01">
        <w:rPr>
          <w:u w:val="single"/>
        </w:rPr>
        <w:t>Participant Demographic</w:t>
      </w:r>
    </w:p>
    <w:p w14:paraId="730AE102" w14:textId="4B3E4F31" w:rsidR="30607081" w:rsidRDefault="30607081" w:rsidP="6995BF01">
      <w:pPr>
        <w:spacing w:line="259" w:lineRule="auto"/>
        <w:jc w:val="both"/>
        <w:rPr>
          <w:u w:val="single"/>
        </w:rPr>
      </w:pPr>
      <w:r w:rsidRPr="6995BF01">
        <w:rPr>
          <w:u w:val="single"/>
        </w:rPr>
        <w:t xml:space="preserve">1) </w:t>
      </w:r>
      <w:r w:rsidR="3C268C21" w:rsidRPr="6995BF01">
        <w:rPr>
          <w:u w:val="single"/>
        </w:rPr>
        <w:t xml:space="preserve">What is your gender? </w:t>
      </w:r>
    </w:p>
    <w:p w14:paraId="26C05121" w14:textId="5755297F" w:rsidR="30607081" w:rsidRDefault="30607081" w:rsidP="6995BF01">
      <w:pPr>
        <w:spacing w:line="259" w:lineRule="auto"/>
        <w:jc w:val="both"/>
        <w:rPr>
          <w:u w:val="single"/>
        </w:rPr>
      </w:pPr>
      <w:r w:rsidRPr="6995BF01">
        <w:rPr>
          <w:u w:val="single"/>
        </w:rPr>
        <w:t>2) What is your job role</w:t>
      </w:r>
      <w:r w:rsidR="226064B2" w:rsidRPr="6995BF01">
        <w:rPr>
          <w:u w:val="single"/>
        </w:rPr>
        <w:t xml:space="preserve"> within the Police</w:t>
      </w:r>
      <w:r w:rsidRPr="6995BF01">
        <w:rPr>
          <w:u w:val="single"/>
        </w:rPr>
        <w:t xml:space="preserve">? </w:t>
      </w:r>
    </w:p>
    <w:p w14:paraId="14EFB986" w14:textId="4B83E220" w:rsidR="30607081" w:rsidRDefault="30607081" w:rsidP="6995BF01">
      <w:pPr>
        <w:spacing w:line="259" w:lineRule="auto"/>
        <w:jc w:val="both"/>
        <w:rPr>
          <w:u w:val="single"/>
        </w:rPr>
      </w:pPr>
      <w:r w:rsidRPr="6995BF01">
        <w:rPr>
          <w:u w:val="single"/>
        </w:rPr>
        <w:t>3) What is your length of service?</w:t>
      </w:r>
    </w:p>
    <w:p w14:paraId="34B77483" w14:textId="781C2E04" w:rsidR="1112F770" w:rsidRDefault="1112F770" w:rsidP="6995BF01"/>
    <w:p w14:paraId="1AB90778" w14:textId="59548D07" w:rsidR="58DC918E" w:rsidRDefault="58DC918E" w:rsidP="6995BF01">
      <w:r w:rsidRPr="6995BF01">
        <w:rPr>
          <w:color w:val="000000" w:themeColor="text1"/>
        </w:rPr>
        <w:t xml:space="preserve">The first question asked participants their gender, giving the options of Male, Female or prefer not to say. Of the 25 respondents 64% were male, 36%female and no responses for prefer not to say. Question 2 asked for participants job role within the police, the options provided were Neighbourhood Policing (NPT), Response, Police Community Support Officer (PCSO), Roads Policing Unit, Specialist Crime, HUB/CID/RIT, Firearms, Custody, Intelligence or Other. The purpose of this question was to identify whether an individual’s job role had an effect on the type of incidents they were subjected to and whether those in frontline roles were more likely to experience mental health difficulties. Of the 25 participants, 68% were in frontline roles, 8% in the road police unit, 12% in specialist crime and 4% in firearms.  ‘other’ roles included the Regional Organised Crime Unit- Tarian and TST. The inclusion of additional roles outside of frontline officers allows for a greater understanding of the effect of traumatic incidents within different policing roles. Question 3 asked for the length of service of participants, </w:t>
      </w:r>
      <w:r w:rsidRPr="6995BF01">
        <w:rPr>
          <w:color w:val="000000" w:themeColor="text1"/>
        </w:rPr>
        <w:lastRenderedPageBreak/>
        <w:t xml:space="preserve">60% of respondents answered between 0-10 years' service, 24% answered 10-25 years and 8% answered over 25 years. </w:t>
      </w:r>
      <w:r w:rsidRPr="6995BF01">
        <w:t xml:space="preserve"> </w:t>
      </w:r>
    </w:p>
    <w:p w14:paraId="68A4895A" w14:textId="467EC0D9" w:rsidR="6995BF01" w:rsidRDefault="6995BF01" w:rsidP="6995BF01"/>
    <w:p w14:paraId="45C8ED74" w14:textId="68EC9B2C" w:rsidR="1112F770" w:rsidRDefault="1112F770" w:rsidP="6995BF01"/>
    <w:p w14:paraId="0C27DBEF" w14:textId="7747470C" w:rsidR="1112F770" w:rsidRDefault="1112F770" w:rsidP="6995BF01"/>
    <w:p w14:paraId="433B199C" w14:textId="715C196E" w:rsidR="1112F770" w:rsidRDefault="35F98448" w:rsidP="6995BF01">
      <w:pPr>
        <w:spacing w:after="0"/>
      </w:pPr>
      <w:r>
        <w:rPr>
          <w:noProof/>
        </w:rPr>
        <w:drawing>
          <wp:inline distT="0" distB="0" distL="0" distR="0" wp14:anchorId="532ECE42" wp14:editId="368843FE">
            <wp:extent cx="4591052" cy="2762250"/>
            <wp:effectExtent l="0" t="0" r="0" b="0"/>
            <wp:docPr id="1996875658" name="Picture 19968756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41170CE0" w14:textId="02B7E3C5" w:rsidR="1112F770" w:rsidRDefault="1112F770" w:rsidP="6995BF01">
      <w:pPr>
        <w:spacing w:after="0"/>
      </w:pPr>
    </w:p>
    <w:p w14:paraId="2164B3E0" w14:textId="42F4E635" w:rsidR="1112F770" w:rsidRDefault="1818E03A" w:rsidP="6995BF01">
      <w:pPr>
        <w:spacing w:after="0"/>
      </w:pPr>
      <w:r>
        <w:rPr>
          <w:noProof/>
        </w:rPr>
        <w:drawing>
          <wp:inline distT="0" distB="0" distL="0" distR="0" wp14:anchorId="796CA06A" wp14:editId="0574BBB1">
            <wp:extent cx="4591052" cy="2762250"/>
            <wp:effectExtent l="0" t="0" r="0" b="0"/>
            <wp:docPr id="654899760" name="Picture 6548997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6DB77A24" w14:textId="5B154D22" w:rsidR="1112F770" w:rsidRDefault="41A6008F" w:rsidP="6995BF01">
      <w:pPr>
        <w:spacing w:after="0"/>
      </w:pPr>
      <w:r>
        <w:rPr>
          <w:noProof/>
        </w:rPr>
        <w:lastRenderedPageBreak/>
        <w:drawing>
          <wp:inline distT="0" distB="0" distL="0" distR="0" wp14:anchorId="6B40C927" wp14:editId="6E66A79E">
            <wp:extent cx="4591052" cy="2762250"/>
            <wp:effectExtent l="0" t="0" r="0" b="0"/>
            <wp:docPr id="1342211772" name="Picture 13422117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3075096F" w14:textId="130B504D" w:rsidR="5951FCD2" w:rsidRDefault="5951FCD2" w:rsidP="6995BF01"/>
    <w:p w14:paraId="48823AE0" w14:textId="2D66B1AE" w:rsidR="7A122AC0" w:rsidRDefault="7A122AC0" w:rsidP="6995BF01">
      <w:pPr>
        <w:rPr>
          <w:u w:val="single"/>
        </w:rPr>
      </w:pPr>
      <w:r w:rsidRPr="6995BF01">
        <w:rPr>
          <w:u w:val="single"/>
        </w:rPr>
        <w:t xml:space="preserve">4) </w:t>
      </w:r>
      <w:r w:rsidR="62F1F944" w:rsidRPr="6995BF01">
        <w:rPr>
          <w:u w:val="single"/>
        </w:rPr>
        <w:t>H</w:t>
      </w:r>
      <w:r w:rsidRPr="6995BF01">
        <w:rPr>
          <w:u w:val="single"/>
        </w:rPr>
        <w:t xml:space="preserve">ave you ever attended any of the following traumatic incidents whilst on duty? </w:t>
      </w:r>
    </w:p>
    <w:p w14:paraId="68E2E273" w14:textId="79990877" w:rsidR="7A122AC0" w:rsidRDefault="7A122AC0" w:rsidP="6995BF01">
      <w:pPr>
        <w:rPr>
          <w:u w:val="single"/>
        </w:rPr>
      </w:pPr>
      <w:r w:rsidRPr="6995BF01">
        <w:rPr>
          <w:u w:val="single"/>
        </w:rPr>
        <w:t>5) Please explain the impact these incidents have had on your mental wel</w:t>
      </w:r>
      <w:r w:rsidR="7F36FA96" w:rsidRPr="6995BF01">
        <w:rPr>
          <w:u w:val="single"/>
        </w:rPr>
        <w:t>l</w:t>
      </w:r>
      <w:r w:rsidRPr="6995BF01">
        <w:rPr>
          <w:u w:val="single"/>
        </w:rPr>
        <w:t xml:space="preserve">-being. </w:t>
      </w:r>
    </w:p>
    <w:p w14:paraId="7D7C6588" w14:textId="79649677" w:rsidR="2C857DD0" w:rsidRDefault="2C857DD0" w:rsidP="6995BF01">
      <w:r w:rsidRPr="6995BF01">
        <w:t xml:space="preserve">Questions 4 and 5 asked participants about the type of traumatic events that they had experienced on duty, this was to gain a better understanding on the impact certain incidents could have on officers. </w:t>
      </w:r>
      <w:r w:rsidR="299D7F0B" w:rsidRPr="6995BF01">
        <w:t>Participants were able to select more than one response which allowed an insight into range of incidents an officer could face.</w:t>
      </w:r>
      <w:r w:rsidR="54F9DFCD" w:rsidRPr="6995BF01">
        <w:t xml:space="preserve"> </w:t>
      </w:r>
      <w:r w:rsidR="6341107D" w:rsidRPr="6995BF01">
        <w:t xml:space="preserve">Participants responded to question 4 as follows: child deaths, abuse or neglect </w:t>
      </w:r>
      <w:r w:rsidR="78B6F1B5" w:rsidRPr="6995BF01">
        <w:t>62.5%</w:t>
      </w:r>
      <w:r w:rsidR="0AE246E5" w:rsidRPr="6995BF01">
        <w:t xml:space="preserve">, </w:t>
      </w:r>
      <w:r w:rsidR="78B6F1B5" w:rsidRPr="6995BF01">
        <w:t>sudden deaths 83.3%, road traffic collision 79.</w:t>
      </w:r>
      <w:r w:rsidR="014FA227" w:rsidRPr="6995BF01">
        <w:t>2</w:t>
      </w:r>
      <w:r w:rsidR="78B6F1B5" w:rsidRPr="6995BF01">
        <w:t>%, injury/threat to life to self of colleague 66.7%</w:t>
      </w:r>
      <w:r w:rsidR="1B3BCAFD" w:rsidRPr="6995BF01">
        <w:t>,</w:t>
      </w:r>
      <w:r w:rsidR="2F5F3745" w:rsidRPr="6995BF01">
        <w:t xml:space="preserve"> incidents involving weapons 87.5%. </w:t>
      </w:r>
    </w:p>
    <w:p w14:paraId="342FCF62" w14:textId="62658C65" w:rsidR="1E422239" w:rsidRDefault="1E422239" w:rsidP="6995BF01">
      <w:pPr>
        <w:spacing w:after="0"/>
      </w:pPr>
    </w:p>
    <w:p w14:paraId="36BD1FFB" w14:textId="18428038" w:rsidR="1E422239" w:rsidRDefault="53E67968" w:rsidP="6995BF01">
      <w:pPr>
        <w:spacing w:after="0"/>
      </w:pPr>
      <w:r>
        <w:rPr>
          <w:noProof/>
        </w:rPr>
        <w:drawing>
          <wp:inline distT="0" distB="0" distL="0" distR="0" wp14:anchorId="6C25A060" wp14:editId="724E3AA5">
            <wp:extent cx="4591052" cy="2762250"/>
            <wp:effectExtent l="0" t="0" r="0" b="0"/>
            <wp:docPr id="1928919923" name="Picture 1928919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23295A0A" w14:textId="16FA1617" w:rsidR="5951FCD2" w:rsidRDefault="5951FCD2" w:rsidP="6995BF01"/>
    <w:p w14:paraId="4DD4B1FC" w14:textId="53E97F9E" w:rsidR="2F5F3745" w:rsidRDefault="2BC67670" w:rsidP="6995BF01">
      <w:r w:rsidRPr="6995BF01">
        <w:lastRenderedPageBreak/>
        <w:t>To achieve</w:t>
      </w:r>
      <w:r w:rsidR="76BFD89C" w:rsidRPr="6995BF01">
        <w:t xml:space="preserve"> a more in-depth insight</w:t>
      </w:r>
      <w:r w:rsidRPr="6995BF01">
        <w:t>,</w:t>
      </w:r>
      <w:r w:rsidR="136CFD22" w:rsidRPr="6995BF01">
        <w:t xml:space="preserve"> Question 5 used</w:t>
      </w:r>
      <w:r w:rsidRPr="6995BF01">
        <w:t xml:space="preserve"> a free text box for participants to </w:t>
      </w:r>
      <w:r w:rsidR="74CF4E58" w:rsidRPr="6995BF01">
        <w:t xml:space="preserve">expand on their answer freely. 24 of the 25 participants answered this question. </w:t>
      </w:r>
      <w:r w:rsidR="0C909233" w:rsidRPr="6995BF01">
        <w:t xml:space="preserve">There was a clear theme within the responses </w:t>
      </w:r>
      <w:r w:rsidR="16F9A5AA" w:rsidRPr="6995BF01">
        <w:t>7 of the participants made</w:t>
      </w:r>
      <w:r w:rsidR="0C909233" w:rsidRPr="6995BF01">
        <w:t xml:space="preserve"> reference to flashbacks or reliving events experienced,</w:t>
      </w:r>
      <w:r w:rsidR="3971D600" w:rsidRPr="6995BF01">
        <w:t xml:space="preserve"> </w:t>
      </w:r>
      <w:r w:rsidR="45AE6815" w:rsidRPr="6995BF01">
        <w:t>some examples of these are:</w:t>
      </w:r>
    </w:p>
    <w:p w14:paraId="31C5B38C" w14:textId="60509BD3" w:rsidR="2F5F3745" w:rsidRDefault="0C909233" w:rsidP="6995BF01">
      <w:r w:rsidRPr="6995BF01">
        <w:t xml:space="preserve">“These incidents have over time had a big impact on my mental health, ranging from going through the incident in my head for weeks after, reliving it” </w:t>
      </w:r>
    </w:p>
    <w:p w14:paraId="4FE7E456" w14:textId="2183A7B6" w:rsidR="0C909233" w:rsidRDefault="0C909233" w:rsidP="6995BF01">
      <w:r w:rsidRPr="6995BF01">
        <w:t>“I will think about some situations continuously, even when I’m supposed to be off duty.”</w:t>
      </w:r>
    </w:p>
    <w:p w14:paraId="507D0348" w14:textId="2B65E9F8" w:rsidR="0C909233" w:rsidRDefault="0C909233" w:rsidP="6995BF01">
      <w:r w:rsidRPr="6995BF01">
        <w:t>“I had trouble sleeping for weeks after this event and flashbacks to the scene I had witnessed.”</w:t>
      </w:r>
    </w:p>
    <w:p w14:paraId="4FD4B9DE" w14:textId="6EC0A92E" w:rsidR="0E0FC687" w:rsidRDefault="0E0FC687" w:rsidP="6995BF01"/>
    <w:p w14:paraId="3D199D28" w14:textId="01AB5633" w:rsidR="43983B83" w:rsidRDefault="43983B83" w:rsidP="6995BF01">
      <w:r w:rsidRPr="6995BF01">
        <w:t>Another common theme was participants reporting feeling emotion</w:t>
      </w:r>
      <w:r w:rsidR="24298567" w:rsidRPr="6995BF01">
        <w:t xml:space="preserve">s felt by police officers are different to that of non-police, due to the events they are faced with. An example of answers which fall in this theme can be seen below: </w:t>
      </w:r>
    </w:p>
    <w:p w14:paraId="29D98D76" w14:textId="194E0159" w:rsidR="24298567" w:rsidRDefault="24298567" w:rsidP="6995BF01">
      <w:r w:rsidRPr="6995BF01">
        <w:t>“I feel it has made me hard I don't feel the same emotions as none police. You toughen up and try to leave your emotions outside the job.”</w:t>
      </w:r>
    </w:p>
    <w:p w14:paraId="1B667922" w14:textId="72B8082C" w:rsidR="24298567" w:rsidRDefault="24298567" w:rsidP="6995BF01">
      <w:r w:rsidRPr="6995BF01">
        <w:t>“I do recognise that I have become a lot more numb to feeling any type of emotion, whether that’s good or bad.”</w:t>
      </w:r>
    </w:p>
    <w:p w14:paraId="0B170EAE" w14:textId="59970761" w:rsidR="5951FCD2" w:rsidRDefault="24298567" w:rsidP="6995BF01">
      <w:r w:rsidRPr="6995BF01">
        <w:t>“</w:t>
      </w:r>
      <w:r w:rsidR="4B7C79D0" w:rsidRPr="6995BF01">
        <w:t>T</w:t>
      </w:r>
      <w:r w:rsidRPr="6995BF01">
        <w:t>hese incidents have become part of the daily role of a response officer and we are expected to deal with them without hesitation.”</w:t>
      </w:r>
    </w:p>
    <w:p w14:paraId="69221EE4" w14:textId="2963CA47" w:rsidR="5951FCD2" w:rsidRDefault="3408C213" w:rsidP="6995BF01">
      <w:r w:rsidRPr="6995BF01">
        <w:t>It is also important to note that some participants reported traumatic events having little to no effect on their mental well-being:</w:t>
      </w:r>
    </w:p>
    <w:p w14:paraId="01F11CB8" w14:textId="601F37B5" w:rsidR="3408C213" w:rsidRDefault="3408C213" w:rsidP="6995BF01">
      <w:r w:rsidRPr="6995BF01">
        <w:t>“Occasionally think about the incidents, but doesn’t cause me any issues.”</w:t>
      </w:r>
    </w:p>
    <w:p w14:paraId="5E5757AA" w14:textId="3D78608C" w:rsidR="3408C213" w:rsidRDefault="3408C213" w:rsidP="6995BF01">
      <w:r w:rsidRPr="6995BF01">
        <w:t xml:space="preserve">“No lasting impact on my mental wellbeing that I know of” </w:t>
      </w:r>
    </w:p>
    <w:p w14:paraId="60CB1144" w14:textId="005199E4" w:rsidR="3408C213" w:rsidRDefault="3408C213" w:rsidP="6995BF01">
      <w:r w:rsidRPr="6995BF01">
        <w:t>“Incidents tend to stick with you however try to forget about certain incidents. As yet I have not been effected.”</w:t>
      </w:r>
    </w:p>
    <w:p w14:paraId="07E53197" w14:textId="1D16EC0B" w:rsidR="0E0FC687" w:rsidRDefault="0E0FC687" w:rsidP="6995BF01"/>
    <w:p w14:paraId="198DC957" w14:textId="74E484AC" w:rsidR="3878D577" w:rsidRDefault="3878D577" w:rsidP="6995BF01">
      <w:pPr>
        <w:rPr>
          <w:u w:val="single"/>
        </w:rPr>
      </w:pPr>
      <w:r w:rsidRPr="6995BF01">
        <w:rPr>
          <w:u w:val="single"/>
        </w:rPr>
        <w:t>6) Have you ever used any of the below services following attending a traumatic incident?</w:t>
      </w:r>
    </w:p>
    <w:p w14:paraId="64B3132B" w14:textId="19195EBF" w:rsidR="2BF14B8D" w:rsidRDefault="2BF14B8D" w:rsidP="6995BF01">
      <w:r w:rsidRPr="6995BF01">
        <w:t xml:space="preserve">Over half of the respondents (58.3%) had not used any support services named after attending a traumatic incident. </w:t>
      </w:r>
      <w:r w:rsidR="0CFF0EC7" w:rsidRPr="6995BF01">
        <w:t xml:space="preserve">TRiM was mentioned as being a useful service by 2 participants </w:t>
      </w:r>
      <w:r w:rsidR="1BBBADF2" w:rsidRPr="6995BF01">
        <w:t xml:space="preserve">alongside visiting a GP for additional medication and counselling. </w:t>
      </w:r>
    </w:p>
    <w:p w14:paraId="1373828A" w14:textId="7EAC242F" w:rsidR="0E0FC687" w:rsidRDefault="0E0FC687" w:rsidP="6995BF01"/>
    <w:p w14:paraId="6FABCAF7" w14:textId="36A3CC40" w:rsidR="28534261" w:rsidRDefault="28534261" w:rsidP="6995BF01">
      <w:pPr>
        <w:spacing w:after="0"/>
      </w:pPr>
      <w:r>
        <w:rPr>
          <w:noProof/>
        </w:rPr>
        <w:lastRenderedPageBreak/>
        <w:drawing>
          <wp:inline distT="0" distB="0" distL="0" distR="0" wp14:anchorId="4373CD1C" wp14:editId="0F638309">
            <wp:extent cx="4591052" cy="2762250"/>
            <wp:effectExtent l="0" t="0" r="0" b="0"/>
            <wp:docPr id="1828095124" name="Picture 1828095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604D1C03" w14:textId="7DCCB834" w:rsidR="6995BF01" w:rsidRDefault="6995BF01" w:rsidP="6995BF01">
      <w:pPr>
        <w:spacing w:after="0"/>
      </w:pPr>
    </w:p>
    <w:p w14:paraId="609488AF" w14:textId="39A3BFC0" w:rsidR="0E0FC687" w:rsidRDefault="0C219B5F" w:rsidP="6995BF01">
      <w:pPr>
        <w:rPr>
          <w:u w:val="single"/>
        </w:rPr>
      </w:pPr>
      <w:r w:rsidRPr="6995BF01">
        <w:rPr>
          <w:u w:val="single"/>
        </w:rPr>
        <w:t>7) Do you think there is a stigma in policing around seeking support for your mental health following traumatic incidents?</w:t>
      </w:r>
    </w:p>
    <w:p w14:paraId="4654C10C" w14:textId="591A338A" w:rsidR="5951FCD2" w:rsidRDefault="705D394B" w:rsidP="6995BF01">
      <w:pPr>
        <w:spacing w:line="259" w:lineRule="auto"/>
        <w:jc w:val="both"/>
        <w:rPr>
          <w:color w:val="000000" w:themeColor="text1"/>
        </w:rPr>
      </w:pPr>
      <w:r w:rsidRPr="6995BF01">
        <w:rPr>
          <w:color w:val="000000" w:themeColor="text1"/>
        </w:rPr>
        <w:t xml:space="preserve">Of the responses, </w:t>
      </w:r>
      <w:r w:rsidR="052F0B30" w:rsidRPr="6995BF01">
        <w:rPr>
          <w:color w:val="000000" w:themeColor="text1"/>
        </w:rPr>
        <w:t>58</w:t>
      </w:r>
      <w:r w:rsidRPr="6995BF01">
        <w:rPr>
          <w:color w:val="000000" w:themeColor="text1"/>
        </w:rPr>
        <w:t>% answered that they believe there is a stigma attached to mental health within policing</w:t>
      </w:r>
      <w:r w:rsidR="37BD2C89" w:rsidRPr="6995BF01">
        <w:rPr>
          <w:color w:val="000000" w:themeColor="text1"/>
        </w:rPr>
        <w:t xml:space="preserve">, one response stated that it depends on the incident. </w:t>
      </w:r>
      <w:r w:rsidR="4DEFC47C" w:rsidRPr="6995BF01">
        <w:rPr>
          <w:color w:val="000000" w:themeColor="text1"/>
        </w:rPr>
        <w:t>20.8% of responses mentioned needing to be ‘tough’ or an expectation to just ‘carry on’ following incidents. A theme of participants feeling concern that admitting to having ment</w:t>
      </w:r>
      <w:r w:rsidR="5630F912" w:rsidRPr="6995BF01">
        <w:rPr>
          <w:color w:val="000000" w:themeColor="text1"/>
        </w:rPr>
        <w:t xml:space="preserve">al health struggles could impact their careers in the future, particularly if they wished to work with firearms. </w:t>
      </w:r>
    </w:p>
    <w:p w14:paraId="7929FB78" w14:textId="1437D450" w:rsidR="6995BF01" w:rsidRDefault="6995BF01" w:rsidP="6995BF01">
      <w:pPr>
        <w:spacing w:line="259" w:lineRule="auto"/>
        <w:jc w:val="both"/>
        <w:rPr>
          <w:color w:val="000000" w:themeColor="text1"/>
        </w:rPr>
      </w:pPr>
    </w:p>
    <w:p w14:paraId="71AE25B8" w14:textId="2357CD62" w:rsidR="32704887" w:rsidRDefault="32704887" w:rsidP="6995BF01">
      <w:pPr>
        <w:spacing w:after="0"/>
        <w:jc w:val="both"/>
      </w:pPr>
      <w:r>
        <w:rPr>
          <w:noProof/>
        </w:rPr>
        <w:drawing>
          <wp:inline distT="0" distB="0" distL="0" distR="0" wp14:anchorId="6B82A108" wp14:editId="689F8931">
            <wp:extent cx="4591052" cy="2762250"/>
            <wp:effectExtent l="0" t="0" r="0" b="0"/>
            <wp:docPr id="1988990152" name="Picture 1988990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44FBD83C" w14:textId="550485F8" w:rsidR="6995BF01" w:rsidRDefault="6995BF01" w:rsidP="6995BF01">
      <w:pPr>
        <w:spacing w:after="0"/>
        <w:jc w:val="both"/>
      </w:pPr>
    </w:p>
    <w:p w14:paraId="621CDA20" w14:textId="58BFCF25" w:rsidR="6995BF01" w:rsidRDefault="6995BF01" w:rsidP="6995BF01">
      <w:pPr>
        <w:spacing w:after="0"/>
        <w:jc w:val="both"/>
      </w:pPr>
    </w:p>
    <w:p w14:paraId="7C95FBBE" w14:textId="0EBD4C28" w:rsidR="6995BF01" w:rsidRDefault="6995BF01" w:rsidP="6995BF01">
      <w:pPr>
        <w:spacing w:after="0"/>
        <w:jc w:val="both"/>
      </w:pPr>
    </w:p>
    <w:p w14:paraId="14DCF2B7" w14:textId="4ED27CF9" w:rsidR="4624D08F" w:rsidRDefault="4624D08F" w:rsidP="6995BF01">
      <w:pPr>
        <w:spacing w:after="0"/>
        <w:jc w:val="both"/>
        <w:rPr>
          <w:u w:val="single"/>
        </w:rPr>
      </w:pPr>
      <w:r w:rsidRPr="6995BF01">
        <w:rPr>
          <w:u w:val="single"/>
        </w:rPr>
        <w:lastRenderedPageBreak/>
        <w:t>8) Would you feel comfortable disclosing any mental health difficulties with your supervisor or colleagues?</w:t>
      </w:r>
    </w:p>
    <w:p w14:paraId="79EF1257" w14:textId="059E7E5C" w:rsidR="4624D08F" w:rsidRDefault="4624D08F" w:rsidP="6995BF01">
      <w:pPr>
        <w:spacing w:after="0"/>
        <w:jc w:val="both"/>
        <w:rPr>
          <w:u w:val="single"/>
        </w:rPr>
      </w:pPr>
      <w:r w:rsidRPr="6995BF01">
        <w:rPr>
          <w:u w:val="single"/>
        </w:rPr>
        <w:t>9) Have you ever taken time off work after attending a traumatic incident?</w:t>
      </w:r>
    </w:p>
    <w:p w14:paraId="0580546A" w14:textId="19ADF62D" w:rsidR="6995BF01" w:rsidRDefault="6995BF01" w:rsidP="6995BF01">
      <w:pPr>
        <w:spacing w:after="0"/>
        <w:jc w:val="both"/>
        <w:rPr>
          <w:u w:val="single"/>
        </w:rPr>
      </w:pPr>
    </w:p>
    <w:p w14:paraId="53EB5215" w14:textId="7F740AA8" w:rsidR="4624D08F" w:rsidRDefault="4624D08F" w:rsidP="6995BF01">
      <w:pPr>
        <w:spacing w:after="0"/>
        <w:jc w:val="both"/>
      </w:pPr>
      <w:r w:rsidRPr="6995BF01">
        <w:t>There were 62.5% of participants that answered that they would be comfortable to disclose their mental health difficulties, 20.8% would not feel comfortable and 16.7% were not sure.</w:t>
      </w:r>
    </w:p>
    <w:p w14:paraId="59E007D2" w14:textId="53758743" w:rsidR="663FC5AD" w:rsidRDefault="663FC5AD" w:rsidP="6995BF01">
      <w:pPr>
        <w:spacing w:after="0"/>
        <w:jc w:val="both"/>
      </w:pPr>
      <w:r w:rsidRPr="6995BF01">
        <w:t xml:space="preserve">Of the total responses, 87.5% answered that they </w:t>
      </w:r>
      <w:r w:rsidR="67629439" w:rsidRPr="6995BF01">
        <w:t xml:space="preserve">have not taken time off work following an incident. 8.3% have taken less than a month and the final 4.2% have taken up to 3 months. </w:t>
      </w:r>
    </w:p>
    <w:p w14:paraId="0ED4F121" w14:textId="39B818E5" w:rsidR="6995BF01" w:rsidRDefault="6995BF01" w:rsidP="6995BF01">
      <w:pPr>
        <w:spacing w:after="0"/>
        <w:jc w:val="both"/>
      </w:pPr>
    </w:p>
    <w:p w14:paraId="195C0B69" w14:textId="6616E0A5" w:rsidR="799C068C" w:rsidRDefault="799C068C" w:rsidP="6995BF01">
      <w:pPr>
        <w:spacing w:after="0"/>
        <w:jc w:val="both"/>
      </w:pPr>
      <w:r>
        <w:rPr>
          <w:noProof/>
        </w:rPr>
        <w:drawing>
          <wp:inline distT="0" distB="0" distL="0" distR="0" wp14:anchorId="1897BDF1" wp14:editId="1E204D82">
            <wp:extent cx="4591052" cy="2762250"/>
            <wp:effectExtent l="0" t="0" r="0" b="0"/>
            <wp:docPr id="81375322" name="Picture 81375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4D32DDCB" w14:textId="6657AA43" w:rsidR="6995BF01" w:rsidRDefault="6995BF01" w:rsidP="6995BF01">
      <w:pPr>
        <w:spacing w:after="0"/>
        <w:jc w:val="both"/>
      </w:pPr>
    </w:p>
    <w:p w14:paraId="020259C4" w14:textId="7DF71D9D" w:rsidR="6995BF01" w:rsidRDefault="6995BF01" w:rsidP="6995BF01">
      <w:pPr>
        <w:spacing w:after="0"/>
        <w:jc w:val="both"/>
      </w:pPr>
    </w:p>
    <w:p w14:paraId="091BCC29" w14:textId="2DD5360A" w:rsidR="6995BF01" w:rsidRDefault="6995BF01" w:rsidP="6995BF01">
      <w:pPr>
        <w:spacing w:after="0"/>
        <w:jc w:val="both"/>
      </w:pPr>
    </w:p>
    <w:p w14:paraId="30123814" w14:textId="43F09C57" w:rsidR="6995BF01" w:rsidRDefault="6995BF01" w:rsidP="6995BF01">
      <w:pPr>
        <w:spacing w:after="0"/>
        <w:jc w:val="both"/>
      </w:pPr>
    </w:p>
    <w:p w14:paraId="08F250F9" w14:textId="646FABA0" w:rsidR="799C068C" w:rsidRDefault="799C068C" w:rsidP="6995BF01">
      <w:pPr>
        <w:spacing w:after="0"/>
        <w:jc w:val="both"/>
      </w:pPr>
      <w:r>
        <w:rPr>
          <w:noProof/>
        </w:rPr>
        <w:drawing>
          <wp:inline distT="0" distB="0" distL="0" distR="0" wp14:anchorId="4C3EA945" wp14:editId="0B84F8AD">
            <wp:extent cx="4591052" cy="2762250"/>
            <wp:effectExtent l="0" t="0" r="0" b="0"/>
            <wp:docPr id="236699105" name="Picture 236699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591052" cy="2762250"/>
                    </a:xfrm>
                    <a:prstGeom prst="rect">
                      <a:avLst/>
                    </a:prstGeom>
                  </pic:spPr>
                </pic:pic>
              </a:graphicData>
            </a:graphic>
          </wp:inline>
        </w:drawing>
      </w:r>
    </w:p>
    <w:p w14:paraId="115122AD" w14:textId="34CA86DC" w:rsidR="6995BF01" w:rsidRDefault="6995BF01" w:rsidP="6995BF01">
      <w:pPr>
        <w:spacing w:after="0"/>
        <w:jc w:val="both"/>
      </w:pPr>
    </w:p>
    <w:p w14:paraId="53B8E5BF" w14:textId="3F6B964D" w:rsidR="6995BF01" w:rsidRDefault="6995BF01" w:rsidP="6995BF01">
      <w:pPr>
        <w:spacing w:after="0"/>
        <w:jc w:val="both"/>
      </w:pPr>
    </w:p>
    <w:p w14:paraId="034BB340" w14:textId="4D2041C6" w:rsidR="6C6086D6" w:rsidRDefault="6C6086D6" w:rsidP="6995BF01">
      <w:pPr>
        <w:pStyle w:val="Heading1"/>
        <w:spacing w:before="0" w:after="0"/>
        <w:jc w:val="both"/>
        <w:rPr>
          <w:rFonts w:asciiTheme="minorHAnsi" w:eastAsiaTheme="minorEastAsia" w:hAnsiTheme="minorHAnsi" w:cstheme="minorBidi"/>
          <w:color w:val="000000" w:themeColor="text1"/>
          <w:sz w:val="24"/>
          <w:szCs w:val="24"/>
          <w:u w:val="single"/>
        </w:rPr>
      </w:pPr>
      <w:r w:rsidRPr="6995BF01">
        <w:rPr>
          <w:rFonts w:asciiTheme="minorHAnsi" w:eastAsiaTheme="minorEastAsia" w:hAnsiTheme="minorHAnsi" w:cstheme="minorBidi"/>
          <w:color w:val="000000" w:themeColor="text1"/>
          <w:sz w:val="24"/>
          <w:szCs w:val="24"/>
          <w:u w:val="single"/>
        </w:rPr>
        <w:t>10) Do you feel that there is enough appropriate support in place for police officers attending traumatic incidents?</w:t>
      </w:r>
    </w:p>
    <w:p w14:paraId="4C6AC2F4" w14:textId="42D72184" w:rsidR="6995BF01" w:rsidRDefault="6995BF01" w:rsidP="6995BF01"/>
    <w:p w14:paraId="5732F23D" w14:textId="22266699" w:rsidR="3AEF311F" w:rsidRDefault="3AEF311F" w:rsidP="6995BF01">
      <w:pPr>
        <w:spacing w:line="259" w:lineRule="auto"/>
        <w:jc w:val="both"/>
        <w:rPr>
          <w:color w:val="000000" w:themeColor="text1"/>
        </w:rPr>
      </w:pPr>
      <w:r w:rsidRPr="6995BF01">
        <w:rPr>
          <w:color w:val="000000" w:themeColor="text1"/>
        </w:rPr>
        <w:t>41.7</w:t>
      </w:r>
      <w:r w:rsidR="76005EFE" w:rsidRPr="6995BF01">
        <w:rPr>
          <w:color w:val="000000" w:themeColor="text1"/>
        </w:rPr>
        <w:t xml:space="preserve">% of participants </w:t>
      </w:r>
      <w:r w:rsidR="4EABC7C6" w:rsidRPr="6995BF01">
        <w:rPr>
          <w:color w:val="000000" w:themeColor="text1"/>
        </w:rPr>
        <w:t xml:space="preserve">answered </w:t>
      </w:r>
      <w:r w:rsidR="46D3BE97" w:rsidRPr="6995BF01">
        <w:rPr>
          <w:color w:val="000000" w:themeColor="text1"/>
        </w:rPr>
        <w:t>that</w:t>
      </w:r>
      <w:r w:rsidR="60EB403F" w:rsidRPr="6995BF01">
        <w:rPr>
          <w:color w:val="000000" w:themeColor="text1"/>
        </w:rPr>
        <w:t xml:space="preserve"> </w:t>
      </w:r>
      <w:r w:rsidR="67BFEDB6" w:rsidRPr="6995BF01">
        <w:rPr>
          <w:color w:val="000000" w:themeColor="text1"/>
        </w:rPr>
        <w:t xml:space="preserve">they feel that </w:t>
      </w:r>
      <w:r w:rsidR="60EB403F" w:rsidRPr="6995BF01">
        <w:rPr>
          <w:color w:val="000000" w:themeColor="text1"/>
        </w:rPr>
        <w:t>there is not enough appropriate support</w:t>
      </w:r>
      <w:r w:rsidR="221A1A2A" w:rsidRPr="6995BF01">
        <w:rPr>
          <w:color w:val="000000" w:themeColor="text1"/>
        </w:rPr>
        <w:t xml:space="preserve"> available</w:t>
      </w:r>
      <w:r w:rsidR="60EB403F" w:rsidRPr="6995BF01">
        <w:rPr>
          <w:color w:val="000000" w:themeColor="text1"/>
        </w:rPr>
        <w:t xml:space="preserve">. Answers further detailed that </w:t>
      </w:r>
      <w:r w:rsidR="6EE903B0" w:rsidRPr="6995BF01">
        <w:rPr>
          <w:color w:val="000000" w:themeColor="text1"/>
        </w:rPr>
        <w:t>the</w:t>
      </w:r>
      <w:r w:rsidR="60EB403F" w:rsidRPr="6995BF01">
        <w:rPr>
          <w:color w:val="000000" w:themeColor="text1"/>
        </w:rPr>
        <w:t xml:space="preserve"> support</w:t>
      </w:r>
      <w:r w:rsidR="3D6CA516" w:rsidRPr="6995BF01">
        <w:rPr>
          <w:color w:val="000000" w:themeColor="text1"/>
        </w:rPr>
        <w:t xml:space="preserve"> needs to be the right support</w:t>
      </w:r>
      <w:r w:rsidR="60EB403F" w:rsidRPr="6995BF01">
        <w:rPr>
          <w:color w:val="000000" w:themeColor="text1"/>
        </w:rPr>
        <w:t xml:space="preserve"> and an eas</w:t>
      </w:r>
      <w:r w:rsidR="73C598B2" w:rsidRPr="6995BF01">
        <w:rPr>
          <w:color w:val="000000" w:themeColor="text1"/>
        </w:rPr>
        <w:t>ier refer</w:t>
      </w:r>
      <w:r w:rsidR="3BA42299" w:rsidRPr="6995BF01">
        <w:rPr>
          <w:color w:val="000000" w:themeColor="text1"/>
        </w:rPr>
        <w:t>r</w:t>
      </w:r>
      <w:r w:rsidR="73C598B2" w:rsidRPr="6995BF01">
        <w:rPr>
          <w:color w:val="000000" w:themeColor="text1"/>
        </w:rPr>
        <w:t>al</w:t>
      </w:r>
      <w:r w:rsidR="60EB403F" w:rsidRPr="6995BF01">
        <w:rPr>
          <w:color w:val="000000" w:themeColor="text1"/>
        </w:rPr>
        <w:t xml:space="preserve"> process to access</w:t>
      </w:r>
      <w:r w:rsidR="204BD2E5" w:rsidRPr="6995BF01">
        <w:rPr>
          <w:color w:val="000000" w:themeColor="text1"/>
        </w:rPr>
        <w:t xml:space="preserve"> the</w:t>
      </w:r>
      <w:r w:rsidR="60EB403F" w:rsidRPr="6995BF01">
        <w:rPr>
          <w:color w:val="000000" w:themeColor="text1"/>
        </w:rPr>
        <w:t xml:space="preserve"> support would also be beneficial.  </w:t>
      </w:r>
    </w:p>
    <w:p w14:paraId="6CF8CA8D" w14:textId="5DA6E537" w:rsidR="6995BF01" w:rsidRDefault="6995BF01" w:rsidP="6995BF01">
      <w:pPr>
        <w:spacing w:line="259" w:lineRule="auto"/>
        <w:jc w:val="both"/>
        <w:rPr>
          <w:color w:val="000000" w:themeColor="text1"/>
        </w:rPr>
      </w:pPr>
    </w:p>
    <w:p w14:paraId="3F64B426" w14:textId="368BEA84" w:rsidR="6995BF01" w:rsidRDefault="6995BF01" w:rsidP="6995BF01">
      <w:pPr>
        <w:spacing w:line="259" w:lineRule="auto"/>
        <w:jc w:val="both"/>
        <w:rPr>
          <w:color w:val="000000" w:themeColor="text1"/>
        </w:rPr>
      </w:pPr>
    </w:p>
    <w:sectPr w:rsidR="6995BF0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82D44"/>
    <w:multiLevelType w:val="hybridMultilevel"/>
    <w:tmpl w:val="FFFFFFFF"/>
    <w:lvl w:ilvl="0" w:tplc="3B9AFF62">
      <w:start w:val="1"/>
      <w:numFmt w:val="decimal"/>
      <w:lvlText w:val="%1."/>
      <w:lvlJc w:val="left"/>
      <w:pPr>
        <w:ind w:left="720" w:hanging="360"/>
      </w:pPr>
    </w:lvl>
    <w:lvl w:ilvl="1" w:tplc="F27046A4">
      <w:start w:val="1"/>
      <w:numFmt w:val="lowerLetter"/>
      <w:lvlText w:val="%2."/>
      <w:lvlJc w:val="left"/>
      <w:pPr>
        <w:ind w:left="1440" w:hanging="360"/>
      </w:pPr>
    </w:lvl>
    <w:lvl w:ilvl="2" w:tplc="8E76C9EA">
      <w:start w:val="1"/>
      <w:numFmt w:val="lowerRoman"/>
      <w:lvlText w:val="%3."/>
      <w:lvlJc w:val="right"/>
      <w:pPr>
        <w:ind w:left="2160" w:hanging="180"/>
      </w:pPr>
    </w:lvl>
    <w:lvl w:ilvl="3" w:tplc="D0E4560C">
      <w:start w:val="1"/>
      <w:numFmt w:val="decimal"/>
      <w:lvlText w:val="%4."/>
      <w:lvlJc w:val="left"/>
      <w:pPr>
        <w:ind w:left="2880" w:hanging="360"/>
      </w:pPr>
    </w:lvl>
    <w:lvl w:ilvl="4" w:tplc="A5DA3DAA">
      <w:start w:val="1"/>
      <w:numFmt w:val="lowerLetter"/>
      <w:lvlText w:val="%5."/>
      <w:lvlJc w:val="left"/>
      <w:pPr>
        <w:ind w:left="3600" w:hanging="360"/>
      </w:pPr>
    </w:lvl>
    <w:lvl w:ilvl="5" w:tplc="2410F836">
      <w:start w:val="1"/>
      <w:numFmt w:val="lowerRoman"/>
      <w:lvlText w:val="%6."/>
      <w:lvlJc w:val="right"/>
      <w:pPr>
        <w:ind w:left="4320" w:hanging="180"/>
      </w:pPr>
    </w:lvl>
    <w:lvl w:ilvl="6" w:tplc="B6B02B62">
      <w:start w:val="1"/>
      <w:numFmt w:val="decimal"/>
      <w:lvlText w:val="%7."/>
      <w:lvlJc w:val="left"/>
      <w:pPr>
        <w:ind w:left="5040" w:hanging="360"/>
      </w:pPr>
    </w:lvl>
    <w:lvl w:ilvl="7" w:tplc="CE925848">
      <w:start w:val="1"/>
      <w:numFmt w:val="lowerLetter"/>
      <w:lvlText w:val="%8."/>
      <w:lvlJc w:val="left"/>
      <w:pPr>
        <w:ind w:left="5760" w:hanging="360"/>
      </w:pPr>
    </w:lvl>
    <w:lvl w:ilvl="8" w:tplc="5B5E8804">
      <w:start w:val="1"/>
      <w:numFmt w:val="lowerRoman"/>
      <w:lvlText w:val="%9."/>
      <w:lvlJc w:val="right"/>
      <w:pPr>
        <w:ind w:left="6480" w:hanging="180"/>
      </w:pPr>
    </w:lvl>
  </w:abstractNum>
  <w:abstractNum w:abstractNumId="1" w15:restartNumberingAfterBreak="0">
    <w:nsid w:val="2D603A6A"/>
    <w:multiLevelType w:val="hybridMultilevel"/>
    <w:tmpl w:val="FFFFFFFF"/>
    <w:lvl w:ilvl="0" w:tplc="553E8C42">
      <w:start w:val="3"/>
      <w:numFmt w:val="decimal"/>
      <w:lvlText w:val="%1."/>
      <w:lvlJc w:val="left"/>
      <w:pPr>
        <w:ind w:left="720" w:hanging="360"/>
      </w:pPr>
    </w:lvl>
    <w:lvl w:ilvl="1" w:tplc="6298F0B4">
      <w:start w:val="1"/>
      <w:numFmt w:val="lowerLetter"/>
      <w:lvlText w:val="%2."/>
      <w:lvlJc w:val="left"/>
      <w:pPr>
        <w:ind w:left="1440" w:hanging="360"/>
      </w:pPr>
    </w:lvl>
    <w:lvl w:ilvl="2" w:tplc="F168DCAC">
      <w:start w:val="1"/>
      <w:numFmt w:val="lowerRoman"/>
      <w:lvlText w:val="%3."/>
      <w:lvlJc w:val="right"/>
      <w:pPr>
        <w:ind w:left="2160" w:hanging="180"/>
      </w:pPr>
    </w:lvl>
    <w:lvl w:ilvl="3" w:tplc="50D0A7A0">
      <w:start w:val="1"/>
      <w:numFmt w:val="decimal"/>
      <w:lvlText w:val="%4."/>
      <w:lvlJc w:val="left"/>
      <w:pPr>
        <w:ind w:left="2880" w:hanging="360"/>
      </w:pPr>
    </w:lvl>
    <w:lvl w:ilvl="4" w:tplc="597AFF62">
      <w:start w:val="1"/>
      <w:numFmt w:val="lowerLetter"/>
      <w:lvlText w:val="%5."/>
      <w:lvlJc w:val="left"/>
      <w:pPr>
        <w:ind w:left="3600" w:hanging="360"/>
      </w:pPr>
    </w:lvl>
    <w:lvl w:ilvl="5" w:tplc="F538E7DA">
      <w:start w:val="1"/>
      <w:numFmt w:val="lowerRoman"/>
      <w:lvlText w:val="%6."/>
      <w:lvlJc w:val="right"/>
      <w:pPr>
        <w:ind w:left="4320" w:hanging="180"/>
      </w:pPr>
    </w:lvl>
    <w:lvl w:ilvl="6" w:tplc="3B14D538">
      <w:start w:val="1"/>
      <w:numFmt w:val="decimal"/>
      <w:lvlText w:val="%7."/>
      <w:lvlJc w:val="left"/>
      <w:pPr>
        <w:ind w:left="5040" w:hanging="360"/>
      </w:pPr>
    </w:lvl>
    <w:lvl w:ilvl="7" w:tplc="53B6DB1A">
      <w:start w:val="1"/>
      <w:numFmt w:val="lowerLetter"/>
      <w:lvlText w:val="%8."/>
      <w:lvlJc w:val="left"/>
      <w:pPr>
        <w:ind w:left="5760" w:hanging="360"/>
      </w:pPr>
    </w:lvl>
    <w:lvl w:ilvl="8" w:tplc="18AE2EA4">
      <w:start w:val="1"/>
      <w:numFmt w:val="lowerRoman"/>
      <w:lvlText w:val="%9."/>
      <w:lvlJc w:val="right"/>
      <w:pPr>
        <w:ind w:left="6480" w:hanging="180"/>
      </w:pPr>
    </w:lvl>
  </w:abstractNum>
  <w:abstractNum w:abstractNumId="2" w15:restartNumberingAfterBreak="0">
    <w:nsid w:val="5072F6F3"/>
    <w:multiLevelType w:val="hybridMultilevel"/>
    <w:tmpl w:val="FFFFFFFF"/>
    <w:lvl w:ilvl="0" w:tplc="7AB879F6">
      <w:start w:val="2"/>
      <w:numFmt w:val="decimal"/>
      <w:lvlText w:val="%1."/>
      <w:lvlJc w:val="left"/>
      <w:pPr>
        <w:ind w:left="720" w:hanging="360"/>
      </w:pPr>
    </w:lvl>
    <w:lvl w:ilvl="1" w:tplc="7778D13E">
      <w:start w:val="1"/>
      <w:numFmt w:val="lowerLetter"/>
      <w:lvlText w:val="%2."/>
      <w:lvlJc w:val="left"/>
      <w:pPr>
        <w:ind w:left="1440" w:hanging="360"/>
      </w:pPr>
    </w:lvl>
    <w:lvl w:ilvl="2" w:tplc="F684CD1A">
      <w:start w:val="1"/>
      <w:numFmt w:val="lowerRoman"/>
      <w:lvlText w:val="%3."/>
      <w:lvlJc w:val="right"/>
      <w:pPr>
        <w:ind w:left="2160" w:hanging="180"/>
      </w:pPr>
    </w:lvl>
    <w:lvl w:ilvl="3" w:tplc="F8A451A0">
      <w:start w:val="1"/>
      <w:numFmt w:val="decimal"/>
      <w:lvlText w:val="%4."/>
      <w:lvlJc w:val="left"/>
      <w:pPr>
        <w:ind w:left="2880" w:hanging="360"/>
      </w:pPr>
    </w:lvl>
    <w:lvl w:ilvl="4" w:tplc="BB567D3A">
      <w:start w:val="1"/>
      <w:numFmt w:val="lowerLetter"/>
      <w:lvlText w:val="%5."/>
      <w:lvlJc w:val="left"/>
      <w:pPr>
        <w:ind w:left="3600" w:hanging="360"/>
      </w:pPr>
    </w:lvl>
    <w:lvl w:ilvl="5" w:tplc="76565842">
      <w:start w:val="1"/>
      <w:numFmt w:val="lowerRoman"/>
      <w:lvlText w:val="%6."/>
      <w:lvlJc w:val="right"/>
      <w:pPr>
        <w:ind w:left="4320" w:hanging="180"/>
      </w:pPr>
    </w:lvl>
    <w:lvl w:ilvl="6" w:tplc="6DCC83F0">
      <w:start w:val="1"/>
      <w:numFmt w:val="decimal"/>
      <w:lvlText w:val="%7."/>
      <w:lvlJc w:val="left"/>
      <w:pPr>
        <w:ind w:left="5040" w:hanging="360"/>
      </w:pPr>
    </w:lvl>
    <w:lvl w:ilvl="7" w:tplc="F5E4B43A">
      <w:start w:val="1"/>
      <w:numFmt w:val="lowerLetter"/>
      <w:lvlText w:val="%8."/>
      <w:lvlJc w:val="left"/>
      <w:pPr>
        <w:ind w:left="5760" w:hanging="360"/>
      </w:pPr>
    </w:lvl>
    <w:lvl w:ilvl="8" w:tplc="A4B676EE">
      <w:start w:val="1"/>
      <w:numFmt w:val="lowerRoman"/>
      <w:lvlText w:val="%9."/>
      <w:lvlJc w:val="right"/>
      <w:pPr>
        <w:ind w:left="6480" w:hanging="180"/>
      </w:pPr>
    </w:lvl>
  </w:abstractNum>
  <w:abstractNum w:abstractNumId="3" w15:restartNumberingAfterBreak="0">
    <w:nsid w:val="7D239E4D"/>
    <w:multiLevelType w:val="hybridMultilevel"/>
    <w:tmpl w:val="FFFFFFFF"/>
    <w:lvl w:ilvl="0" w:tplc="090ED430">
      <w:start w:val="1"/>
      <w:numFmt w:val="decimal"/>
      <w:lvlText w:val="%1."/>
      <w:lvlJc w:val="left"/>
      <w:pPr>
        <w:ind w:left="720" w:hanging="360"/>
      </w:pPr>
    </w:lvl>
    <w:lvl w:ilvl="1" w:tplc="CA329CE2">
      <w:start w:val="1"/>
      <w:numFmt w:val="lowerLetter"/>
      <w:lvlText w:val="%2."/>
      <w:lvlJc w:val="left"/>
      <w:pPr>
        <w:ind w:left="1440" w:hanging="360"/>
      </w:pPr>
    </w:lvl>
    <w:lvl w:ilvl="2" w:tplc="1A5ED7E2">
      <w:start w:val="1"/>
      <w:numFmt w:val="lowerRoman"/>
      <w:lvlText w:val="%3."/>
      <w:lvlJc w:val="right"/>
      <w:pPr>
        <w:ind w:left="2160" w:hanging="180"/>
      </w:pPr>
    </w:lvl>
    <w:lvl w:ilvl="3" w:tplc="BB2404DE">
      <w:start w:val="1"/>
      <w:numFmt w:val="decimal"/>
      <w:lvlText w:val="%4."/>
      <w:lvlJc w:val="left"/>
      <w:pPr>
        <w:ind w:left="2880" w:hanging="360"/>
      </w:pPr>
    </w:lvl>
    <w:lvl w:ilvl="4" w:tplc="F482B19A">
      <w:start w:val="1"/>
      <w:numFmt w:val="lowerLetter"/>
      <w:lvlText w:val="%5."/>
      <w:lvlJc w:val="left"/>
      <w:pPr>
        <w:ind w:left="3600" w:hanging="360"/>
      </w:pPr>
    </w:lvl>
    <w:lvl w:ilvl="5" w:tplc="D8860F6E">
      <w:start w:val="1"/>
      <w:numFmt w:val="lowerRoman"/>
      <w:lvlText w:val="%6."/>
      <w:lvlJc w:val="right"/>
      <w:pPr>
        <w:ind w:left="4320" w:hanging="180"/>
      </w:pPr>
    </w:lvl>
    <w:lvl w:ilvl="6" w:tplc="2A92AF5A">
      <w:start w:val="1"/>
      <w:numFmt w:val="decimal"/>
      <w:lvlText w:val="%7."/>
      <w:lvlJc w:val="left"/>
      <w:pPr>
        <w:ind w:left="5040" w:hanging="360"/>
      </w:pPr>
    </w:lvl>
    <w:lvl w:ilvl="7" w:tplc="AD1C923C">
      <w:start w:val="1"/>
      <w:numFmt w:val="lowerLetter"/>
      <w:lvlText w:val="%8."/>
      <w:lvlJc w:val="left"/>
      <w:pPr>
        <w:ind w:left="5760" w:hanging="360"/>
      </w:pPr>
    </w:lvl>
    <w:lvl w:ilvl="8" w:tplc="AF64344E">
      <w:start w:val="1"/>
      <w:numFmt w:val="lowerRoman"/>
      <w:lvlText w:val="%9."/>
      <w:lvlJc w:val="right"/>
      <w:pPr>
        <w:ind w:left="6480" w:hanging="180"/>
      </w:pPr>
    </w:lvl>
  </w:abstractNum>
  <w:num w:numId="1" w16cid:durableId="1787505010">
    <w:abstractNumId w:val="1"/>
  </w:num>
  <w:num w:numId="2" w16cid:durableId="515776871">
    <w:abstractNumId w:val="2"/>
  </w:num>
  <w:num w:numId="3" w16cid:durableId="1909414854">
    <w:abstractNumId w:val="3"/>
  </w:num>
  <w:num w:numId="4" w16cid:durableId="10323457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108BEF6"/>
    <w:rsid w:val="001C1252"/>
    <w:rsid w:val="00425DDE"/>
    <w:rsid w:val="004D2689"/>
    <w:rsid w:val="008364AA"/>
    <w:rsid w:val="0083E4D2"/>
    <w:rsid w:val="008D45FB"/>
    <w:rsid w:val="014FA227"/>
    <w:rsid w:val="01CDA437"/>
    <w:rsid w:val="025AB3F3"/>
    <w:rsid w:val="03F5E3B0"/>
    <w:rsid w:val="0520A28F"/>
    <w:rsid w:val="052F0B30"/>
    <w:rsid w:val="05826DA7"/>
    <w:rsid w:val="06839916"/>
    <w:rsid w:val="070E074F"/>
    <w:rsid w:val="075862DB"/>
    <w:rsid w:val="0771C9B1"/>
    <w:rsid w:val="089638DD"/>
    <w:rsid w:val="091E960F"/>
    <w:rsid w:val="09404DBE"/>
    <w:rsid w:val="094CB41A"/>
    <w:rsid w:val="094EDD24"/>
    <w:rsid w:val="0AE246E5"/>
    <w:rsid w:val="0B9D6AA8"/>
    <w:rsid w:val="0C0BE8AD"/>
    <w:rsid w:val="0C219B5F"/>
    <w:rsid w:val="0C909233"/>
    <w:rsid w:val="0CFF0EC7"/>
    <w:rsid w:val="0D6533AE"/>
    <w:rsid w:val="0E0FC687"/>
    <w:rsid w:val="0EF43F52"/>
    <w:rsid w:val="0FF26C33"/>
    <w:rsid w:val="0FF47911"/>
    <w:rsid w:val="1108BEF6"/>
    <w:rsid w:val="1112F770"/>
    <w:rsid w:val="1139B83C"/>
    <w:rsid w:val="13292ADA"/>
    <w:rsid w:val="132EEA50"/>
    <w:rsid w:val="13447D7F"/>
    <w:rsid w:val="136CFD22"/>
    <w:rsid w:val="14E48C76"/>
    <w:rsid w:val="16F9A5AA"/>
    <w:rsid w:val="1818E03A"/>
    <w:rsid w:val="18353DEF"/>
    <w:rsid w:val="18DFC147"/>
    <w:rsid w:val="190D3905"/>
    <w:rsid w:val="1A11EEC9"/>
    <w:rsid w:val="1A452A7A"/>
    <w:rsid w:val="1A970B3C"/>
    <w:rsid w:val="1AE4E4CB"/>
    <w:rsid w:val="1B0D9CC0"/>
    <w:rsid w:val="1B3BCAFD"/>
    <w:rsid w:val="1BBBADF2"/>
    <w:rsid w:val="1D5D0260"/>
    <w:rsid w:val="1E3BD4C8"/>
    <w:rsid w:val="1E422239"/>
    <w:rsid w:val="1ECEB694"/>
    <w:rsid w:val="1EF79526"/>
    <w:rsid w:val="1FEC8917"/>
    <w:rsid w:val="204BD2E5"/>
    <w:rsid w:val="2090BEB4"/>
    <w:rsid w:val="221A1A2A"/>
    <w:rsid w:val="2220E00D"/>
    <w:rsid w:val="223AB9A9"/>
    <w:rsid w:val="226064B2"/>
    <w:rsid w:val="22749816"/>
    <w:rsid w:val="227E7F89"/>
    <w:rsid w:val="2308679A"/>
    <w:rsid w:val="23FE5DA8"/>
    <w:rsid w:val="24298567"/>
    <w:rsid w:val="24723EE2"/>
    <w:rsid w:val="247F951A"/>
    <w:rsid w:val="24E178EF"/>
    <w:rsid w:val="257332B1"/>
    <w:rsid w:val="264F534E"/>
    <w:rsid w:val="26A4A30D"/>
    <w:rsid w:val="27C0925C"/>
    <w:rsid w:val="28534261"/>
    <w:rsid w:val="299C609E"/>
    <w:rsid w:val="299D7F0B"/>
    <w:rsid w:val="29BD06DD"/>
    <w:rsid w:val="2AA666BD"/>
    <w:rsid w:val="2B5847E0"/>
    <w:rsid w:val="2B62801B"/>
    <w:rsid w:val="2B705CD8"/>
    <w:rsid w:val="2B8FDE54"/>
    <w:rsid w:val="2BC67670"/>
    <w:rsid w:val="2BF14B8D"/>
    <w:rsid w:val="2C857DD0"/>
    <w:rsid w:val="2D9FB5E7"/>
    <w:rsid w:val="2E2DB3DE"/>
    <w:rsid w:val="2EF3768D"/>
    <w:rsid w:val="2F5F3745"/>
    <w:rsid w:val="30607081"/>
    <w:rsid w:val="30792009"/>
    <w:rsid w:val="30F279D5"/>
    <w:rsid w:val="311B8F32"/>
    <w:rsid w:val="3147B3AC"/>
    <w:rsid w:val="31CB8E6C"/>
    <w:rsid w:val="32704887"/>
    <w:rsid w:val="332787FC"/>
    <w:rsid w:val="33C6ACC8"/>
    <w:rsid w:val="3401F0E9"/>
    <w:rsid w:val="3408C213"/>
    <w:rsid w:val="34358E2D"/>
    <w:rsid w:val="35F98448"/>
    <w:rsid w:val="362D047E"/>
    <w:rsid w:val="36B7C330"/>
    <w:rsid w:val="37A00E84"/>
    <w:rsid w:val="37A56DAD"/>
    <w:rsid w:val="37BD2C89"/>
    <w:rsid w:val="3878D577"/>
    <w:rsid w:val="39482462"/>
    <w:rsid w:val="396B391C"/>
    <w:rsid w:val="3971D600"/>
    <w:rsid w:val="39A4A55C"/>
    <w:rsid w:val="39BE3B45"/>
    <w:rsid w:val="3AEF311F"/>
    <w:rsid w:val="3AFE3B67"/>
    <w:rsid w:val="3BA42299"/>
    <w:rsid w:val="3C268C21"/>
    <w:rsid w:val="3C6A1321"/>
    <w:rsid w:val="3C75194B"/>
    <w:rsid w:val="3CBD8D1B"/>
    <w:rsid w:val="3CCCF8BF"/>
    <w:rsid w:val="3D45BE18"/>
    <w:rsid w:val="3D6CA516"/>
    <w:rsid w:val="3D7D5126"/>
    <w:rsid w:val="40E61AF0"/>
    <w:rsid w:val="41A6008F"/>
    <w:rsid w:val="41B1D728"/>
    <w:rsid w:val="43983B83"/>
    <w:rsid w:val="43D4A876"/>
    <w:rsid w:val="44303C52"/>
    <w:rsid w:val="4431C4EC"/>
    <w:rsid w:val="450F4991"/>
    <w:rsid w:val="4569978A"/>
    <w:rsid w:val="4575095D"/>
    <w:rsid w:val="45AE6815"/>
    <w:rsid w:val="4624D08F"/>
    <w:rsid w:val="46D3BE97"/>
    <w:rsid w:val="46DE7512"/>
    <w:rsid w:val="472D4184"/>
    <w:rsid w:val="47396FA6"/>
    <w:rsid w:val="485FE5AF"/>
    <w:rsid w:val="494CA137"/>
    <w:rsid w:val="49DD57D6"/>
    <w:rsid w:val="4B7C79D0"/>
    <w:rsid w:val="4C1A3FA9"/>
    <w:rsid w:val="4D3A206F"/>
    <w:rsid w:val="4D80D099"/>
    <w:rsid w:val="4DEFC47C"/>
    <w:rsid w:val="4E498F82"/>
    <w:rsid w:val="4EABC7C6"/>
    <w:rsid w:val="4EE0A131"/>
    <w:rsid w:val="50377259"/>
    <w:rsid w:val="50C67D0C"/>
    <w:rsid w:val="53E67968"/>
    <w:rsid w:val="547617D2"/>
    <w:rsid w:val="54E6F5AD"/>
    <w:rsid w:val="54F9DFCD"/>
    <w:rsid w:val="55519527"/>
    <w:rsid w:val="5630F912"/>
    <w:rsid w:val="56AD1C6D"/>
    <w:rsid w:val="56F890F4"/>
    <w:rsid w:val="56FBC1E1"/>
    <w:rsid w:val="5765F1F1"/>
    <w:rsid w:val="577EF171"/>
    <w:rsid w:val="577FE9DF"/>
    <w:rsid w:val="5867F432"/>
    <w:rsid w:val="58DC918E"/>
    <w:rsid w:val="5951FCD2"/>
    <w:rsid w:val="59F2447E"/>
    <w:rsid w:val="5A6E092C"/>
    <w:rsid w:val="5ADDA445"/>
    <w:rsid w:val="5B5EC87C"/>
    <w:rsid w:val="5B6616B4"/>
    <w:rsid w:val="5C55D511"/>
    <w:rsid w:val="5CC304D1"/>
    <w:rsid w:val="5CF63AA6"/>
    <w:rsid w:val="5D624F0E"/>
    <w:rsid w:val="5D68283C"/>
    <w:rsid w:val="5FE62F26"/>
    <w:rsid w:val="60EB403F"/>
    <w:rsid w:val="61E29020"/>
    <w:rsid w:val="62335475"/>
    <w:rsid w:val="62D4DCAE"/>
    <w:rsid w:val="62F1F944"/>
    <w:rsid w:val="6341107D"/>
    <w:rsid w:val="63F90BC8"/>
    <w:rsid w:val="65499C1E"/>
    <w:rsid w:val="658D0DEA"/>
    <w:rsid w:val="659C5201"/>
    <w:rsid w:val="663FC5AD"/>
    <w:rsid w:val="6660B211"/>
    <w:rsid w:val="6685BF9A"/>
    <w:rsid w:val="67625A00"/>
    <w:rsid w:val="67629439"/>
    <w:rsid w:val="67BFEDB6"/>
    <w:rsid w:val="688F9D13"/>
    <w:rsid w:val="68A023E6"/>
    <w:rsid w:val="6995BF01"/>
    <w:rsid w:val="6B40CDC4"/>
    <w:rsid w:val="6B83B579"/>
    <w:rsid w:val="6C6086D6"/>
    <w:rsid w:val="6CD6D97A"/>
    <w:rsid w:val="6CD96048"/>
    <w:rsid w:val="6D1E689B"/>
    <w:rsid w:val="6EE903B0"/>
    <w:rsid w:val="6FA4B06B"/>
    <w:rsid w:val="705D394B"/>
    <w:rsid w:val="70633DA2"/>
    <w:rsid w:val="70761C75"/>
    <w:rsid w:val="70AD53EF"/>
    <w:rsid w:val="72897DA4"/>
    <w:rsid w:val="72991E4E"/>
    <w:rsid w:val="732FC1FE"/>
    <w:rsid w:val="73914532"/>
    <w:rsid w:val="73C598B2"/>
    <w:rsid w:val="74CF4E58"/>
    <w:rsid w:val="7503E228"/>
    <w:rsid w:val="75E0812A"/>
    <w:rsid w:val="76005EFE"/>
    <w:rsid w:val="76BFD89C"/>
    <w:rsid w:val="77B0792C"/>
    <w:rsid w:val="78B6F1B5"/>
    <w:rsid w:val="78C696B7"/>
    <w:rsid w:val="78F986E5"/>
    <w:rsid w:val="799C068C"/>
    <w:rsid w:val="79D86C3F"/>
    <w:rsid w:val="79F05230"/>
    <w:rsid w:val="7A122AC0"/>
    <w:rsid w:val="7A9438A4"/>
    <w:rsid w:val="7A9FFF7A"/>
    <w:rsid w:val="7B70EF09"/>
    <w:rsid w:val="7BAB89D3"/>
    <w:rsid w:val="7BD94064"/>
    <w:rsid w:val="7C8D6BEE"/>
    <w:rsid w:val="7D09DDCE"/>
    <w:rsid w:val="7D50CED9"/>
    <w:rsid w:val="7D718F84"/>
    <w:rsid w:val="7DE697D2"/>
    <w:rsid w:val="7F131ACB"/>
    <w:rsid w:val="7F36FA96"/>
    <w:rsid w:val="7F9F621A"/>
    <w:rsid w:val="7FC08B54"/>
    <w:rsid w:val="7FEA7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8BEF6"/>
  <w15:chartTrackingRefBased/>
  <w15:docId w15:val="{E865FFE7-35BF-4807-B7E1-1A1384135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936</Words>
  <Characters>5336</Characters>
  <Application>Microsoft Office Word</Application>
  <DocSecurity>0</DocSecurity>
  <Lines>44</Lines>
  <Paragraphs>12</Paragraphs>
  <ScaleCrop>false</ScaleCrop>
  <Company/>
  <LinksUpToDate>false</LinksUpToDate>
  <CharactersWithSpaces>6260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Gaby Worgan</dc:creator>
  <cp:keywords/>
  <dc:description/>
  <cp:lastModifiedBy>Benson-Davison,Matthew swp8185</cp:lastModifiedBy>
  <cp:revision>3</cp:revision>
  <dcterms:created xsi:type="dcterms:W3CDTF">2024-08-04T04:52:00Z</dcterms:created>
  <dcterms:modified xsi:type="dcterms:W3CDTF">2024-08-04T05:52:00Z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2024-08-04T05:52:15Z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d42a654c-b7f0-4fde-8a6d-66b3fabccfd0</vt:lpwstr>
  </property>
  <property fmtid="{D5CDD505-2E9C-101B-9397-08002B2CF9AE}" pid="8" name="MSIP_Label_66cf8fe5-b7b7-4df7-b38d-1c61ac2f6639_ContentBits">
    <vt:lpwstr>0</vt:lpwstr>
  </property>
</Properties>
</file>