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3CA7F89" w14:textId="2E22A5C3" w:rsidR="00563B58" w:rsidRPr="00270EEB" w:rsidRDefault="00732FB9" w:rsidP="00E6298B">
      <w:pPr>
        <w:ind w:right="107"/>
        <w:rPr>
          <w:sz w:val="24"/>
          <w:szCs w:val="24"/>
        </w:rPr>
      </w:pPr>
      <w:r>
        <w:rPr>
          <w:noProof/>
          <w:sz w:val="24"/>
          <w:szCs w:val="24"/>
        </w:rPr>
        <w:drawing>
          <wp:inline distT="0" distB="0" distL="0" distR="0" wp14:anchorId="023E022F" wp14:editId="0624EC62">
            <wp:extent cx="2045368" cy="714179"/>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UWTSD-Logo-SMALLER.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86247" cy="728453"/>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3237CE92" w:rsidR="00575A8F" w:rsidRPr="000253E2" w:rsidRDefault="00575A8F" w:rsidP="00E6298B">
            <w:pPr>
              <w:overflowPunct/>
              <w:autoSpaceDE/>
              <w:autoSpaceDN/>
              <w:adjustRightInd/>
              <w:ind w:right="107"/>
              <w:textAlignment w:val="auto"/>
              <w:rPr>
                <w:color w:val="auto"/>
                <w:sz w:val="32"/>
              </w:rPr>
            </w:pPr>
            <w:r w:rsidRPr="008F22BD">
              <w:rPr>
                <w:b/>
                <w:color w:val="auto"/>
                <w:sz w:val="32"/>
              </w:rPr>
              <w:t>Learner name</w:t>
            </w:r>
            <w:r>
              <w:rPr>
                <w:b/>
                <w:color w:val="auto"/>
                <w:sz w:val="32"/>
              </w:rPr>
              <w:t xml:space="preserve">: </w:t>
            </w:r>
            <w:r w:rsidR="009C2E80" w:rsidRPr="000253E2">
              <w:rPr>
                <w:color w:val="auto"/>
                <w:sz w:val="32"/>
              </w:rPr>
              <w:t>Joshua Tobin</w:t>
            </w:r>
          </w:p>
          <w:p w14:paraId="58374EBA" w14:textId="77777777" w:rsidR="00575A8F" w:rsidRDefault="00575A8F" w:rsidP="00E6298B">
            <w:pPr>
              <w:overflowPunct/>
              <w:autoSpaceDE/>
              <w:autoSpaceDN/>
              <w:adjustRightInd/>
              <w:ind w:right="107"/>
              <w:textAlignment w:val="auto"/>
              <w:rPr>
                <w:b/>
                <w:color w:val="auto"/>
                <w:sz w:val="32"/>
              </w:rPr>
            </w:pPr>
          </w:p>
          <w:p w14:paraId="523CD454" w14:textId="7DCA18C6" w:rsidR="00575A8F" w:rsidRPr="000253E2" w:rsidRDefault="00575A8F" w:rsidP="00E6298B">
            <w:pPr>
              <w:overflowPunct/>
              <w:autoSpaceDE/>
              <w:autoSpaceDN/>
              <w:adjustRightInd/>
              <w:ind w:right="107"/>
              <w:textAlignment w:val="auto"/>
              <w:rPr>
                <w:color w:val="auto"/>
                <w:sz w:val="32"/>
              </w:rPr>
            </w:pPr>
            <w:r w:rsidRPr="008F22BD">
              <w:rPr>
                <w:b/>
                <w:color w:val="auto"/>
                <w:sz w:val="32"/>
              </w:rPr>
              <w:t>Learner’s University Registration Number:</w:t>
            </w:r>
            <w:r w:rsidR="009C2E80">
              <w:rPr>
                <w:b/>
                <w:color w:val="auto"/>
                <w:sz w:val="32"/>
              </w:rPr>
              <w:t xml:space="preserve"> </w:t>
            </w:r>
            <w:r w:rsidR="009C2E80" w:rsidRPr="000253E2">
              <w:rPr>
                <w:color w:val="auto"/>
                <w:sz w:val="32"/>
              </w:rPr>
              <w:t>1815593</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32A765F3" w14:textId="77777777" w:rsidR="006473EC" w:rsidRDefault="006473EC" w:rsidP="006473EC">
      <w:pPr>
        <w:overflowPunct/>
        <w:autoSpaceDE/>
        <w:autoSpaceDN/>
        <w:adjustRightInd/>
        <w:textAlignment w:val="auto"/>
        <w:rPr>
          <w:b/>
          <w:color w:val="auto"/>
          <w:sz w:val="36"/>
        </w:rPr>
      </w:pPr>
    </w:p>
    <w:p w14:paraId="70E05262" w14:textId="77777777" w:rsidR="006473EC" w:rsidRDefault="006473EC" w:rsidP="006473EC">
      <w:pPr>
        <w:overflowPunct/>
        <w:autoSpaceDE/>
        <w:autoSpaceDN/>
        <w:adjustRightInd/>
        <w:textAlignment w:val="auto"/>
        <w:rPr>
          <w:b/>
          <w:color w:val="auto"/>
          <w:sz w:val="36"/>
        </w:rPr>
      </w:pPr>
    </w:p>
    <w:p w14:paraId="39F1D813" w14:textId="77777777" w:rsidR="006473EC" w:rsidRDefault="006473EC" w:rsidP="006473EC">
      <w:pPr>
        <w:overflowPunct/>
        <w:autoSpaceDE/>
        <w:autoSpaceDN/>
        <w:adjustRightInd/>
        <w:textAlignment w:val="auto"/>
        <w:rPr>
          <w:b/>
          <w:color w:val="auto"/>
          <w:sz w:val="36"/>
        </w:rPr>
      </w:pPr>
    </w:p>
    <w:p w14:paraId="5E30A13D" w14:textId="77777777" w:rsidR="006473EC" w:rsidRDefault="006473EC" w:rsidP="006473EC">
      <w:pPr>
        <w:overflowPunct/>
        <w:autoSpaceDE/>
        <w:autoSpaceDN/>
        <w:adjustRightInd/>
        <w:textAlignment w:val="auto"/>
        <w:rPr>
          <w:b/>
          <w:color w:val="auto"/>
          <w:sz w:val="36"/>
        </w:rPr>
      </w:pPr>
    </w:p>
    <w:p w14:paraId="0D94EDCB" w14:textId="77777777" w:rsidR="006473EC" w:rsidRDefault="006473EC" w:rsidP="006473EC">
      <w:pPr>
        <w:overflowPunct/>
        <w:autoSpaceDE/>
        <w:autoSpaceDN/>
        <w:adjustRightInd/>
        <w:textAlignment w:val="auto"/>
        <w:rPr>
          <w:b/>
          <w:color w:val="auto"/>
          <w:sz w:val="36"/>
        </w:rPr>
      </w:pPr>
    </w:p>
    <w:p w14:paraId="3BFE274D" w14:textId="77777777" w:rsidR="006473EC" w:rsidRDefault="006473EC" w:rsidP="006473EC">
      <w:pPr>
        <w:overflowPunct/>
        <w:autoSpaceDE/>
        <w:autoSpaceDN/>
        <w:adjustRightInd/>
        <w:textAlignment w:val="auto"/>
        <w:rPr>
          <w:b/>
          <w:color w:val="auto"/>
          <w:sz w:val="36"/>
        </w:rPr>
      </w:pPr>
    </w:p>
    <w:p w14:paraId="0E0B2137" w14:textId="46D38766" w:rsidR="001C0E74" w:rsidRPr="006473EC" w:rsidRDefault="28A9B94D" w:rsidP="006473EC">
      <w:pPr>
        <w:overflowPunct/>
        <w:autoSpaceDE/>
        <w:autoSpaceDN/>
        <w:adjustRightInd/>
        <w:textAlignment w:val="auto"/>
        <w:rPr>
          <w:b/>
          <w:color w:val="auto"/>
          <w:sz w:val="36"/>
        </w:rPr>
      </w:pPr>
      <w:r w:rsidRPr="00607AE0">
        <w:rPr>
          <w:rFonts w:ascii="Times New Roman" w:hAnsi="Times New Roman" w:cs="Times New Roman"/>
          <w:b/>
          <w:bCs/>
          <w:color w:val="auto"/>
          <w:sz w:val="24"/>
          <w:szCs w:val="24"/>
        </w:rPr>
        <w:lastRenderedPageBreak/>
        <w:t xml:space="preserve">Task </w:t>
      </w:r>
      <w:r w:rsidRPr="00607AE0">
        <w:rPr>
          <w:rFonts w:ascii="Times New Roman" w:hAnsi="Times New Roman" w:cs="Times New Roman"/>
          <w:b/>
          <w:bCs/>
          <w:sz w:val="24"/>
          <w:szCs w:val="24"/>
        </w:rPr>
        <w:t>1</w:t>
      </w:r>
      <w:r w:rsidR="00607AE0" w:rsidRPr="00607AE0">
        <w:rPr>
          <w:rFonts w:ascii="Times New Roman" w:hAnsi="Times New Roman" w:cs="Times New Roman"/>
          <w:b/>
          <w:bCs/>
          <w:sz w:val="24"/>
          <w:szCs w:val="24"/>
        </w:rPr>
        <w:t xml:space="preserve">: </w:t>
      </w:r>
      <w:r w:rsidR="004B69F6" w:rsidRPr="00607AE0">
        <w:rPr>
          <w:rFonts w:ascii="Times New Roman" w:hAnsi="Times New Roman" w:cs="Times New Roman"/>
          <w:b/>
          <w:sz w:val="24"/>
          <w:szCs w:val="24"/>
        </w:rPr>
        <w:t>Develop</w:t>
      </w:r>
      <w:r w:rsidR="00092BC7" w:rsidRPr="00607AE0">
        <w:rPr>
          <w:rFonts w:ascii="Times New Roman" w:hAnsi="Times New Roman" w:cs="Times New Roman"/>
          <w:b/>
          <w:sz w:val="24"/>
          <w:szCs w:val="24"/>
        </w:rPr>
        <w:t>ing Resilience</w:t>
      </w:r>
    </w:p>
    <w:p w14:paraId="236E7267" w14:textId="77777777" w:rsidR="000253E2" w:rsidRDefault="000253E2" w:rsidP="00607AE0">
      <w:pPr>
        <w:ind w:right="107"/>
        <w:rPr>
          <w:rFonts w:ascii="Times New Roman" w:hAnsi="Times New Roman" w:cs="Times New Roman"/>
          <w:b/>
          <w:sz w:val="24"/>
          <w:szCs w:val="24"/>
        </w:rPr>
      </w:pPr>
    </w:p>
    <w:p w14:paraId="4F4FC9BB" w14:textId="05945EB0"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Coping with stress and developing resilience to stressful situations is something unique to all individuals. Mind (2017) the mental health charity claim </w:t>
      </w:r>
      <w:r w:rsidRPr="00607AE0">
        <w:rPr>
          <w:rFonts w:ascii="Times New Roman" w:hAnsi="Times New Roman" w:cs="Times New Roman"/>
          <w:i/>
          <w:sz w:val="24"/>
          <w:szCs w:val="24"/>
        </w:rPr>
        <w:t>"There's no medical definition of stress... This can make it difficult for you to work out what causes your feelings of stress, or how to deal with them"</w:t>
      </w:r>
      <w:r w:rsidRPr="00607AE0">
        <w:rPr>
          <w:rFonts w:ascii="Times New Roman" w:hAnsi="Times New Roman" w:cs="Times New Roman"/>
          <w:sz w:val="24"/>
          <w:szCs w:val="24"/>
        </w:rPr>
        <w:t>. Personally, I find that building a resilient nature is done through exposure and gaining experience in stressful environments. That is not to say every cause of stress can be identified and learnt from in a linear way but rather when a certain level of resilience is achieved, this can be equipped to make decisions easier and to alleviate stresses and tensions by coordinating a response that will be adequate as containment. I will discuss my means of dealing with stress promptly within phase one of the Policing Education Qualifications Framework.</w:t>
      </w:r>
    </w:p>
    <w:p w14:paraId="280149D3" w14:textId="77777777" w:rsidR="00607AE0" w:rsidRPr="00607AE0" w:rsidRDefault="00607AE0" w:rsidP="00AD62F5">
      <w:pPr>
        <w:spacing w:before="120" w:after="120" w:line="360" w:lineRule="auto"/>
        <w:contextualSpacing/>
        <w:rPr>
          <w:rFonts w:ascii="Times New Roman" w:hAnsi="Times New Roman" w:cs="Times New Roman"/>
          <w:sz w:val="24"/>
          <w:szCs w:val="24"/>
        </w:rPr>
      </w:pPr>
    </w:p>
    <w:p w14:paraId="2F0A6763" w14:textId="69D9FC5A"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During initial training, I realised on several occasions that stress was affecting my attitude more than usual. I put this down to the new environment, upcoming exams and spending my free time locked away in my bedroom studying. I knew that stress such as </w:t>
      </w:r>
      <w:r w:rsidR="00641785">
        <w:rPr>
          <w:rFonts w:ascii="Times New Roman" w:hAnsi="Times New Roman" w:cs="Times New Roman"/>
          <w:sz w:val="24"/>
          <w:szCs w:val="24"/>
        </w:rPr>
        <w:t>this was fleeting because it has</w:t>
      </w:r>
      <w:r w:rsidRPr="00607AE0">
        <w:rPr>
          <w:rFonts w:ascii="Times New Roman" w:hAnsi="Times New Roman" w:cs="Times New Roman"/>
          <w:sz w:val="24"/>
          <w:szCs w:val="24"/>
        </w:rPr>
        <w:t xml:space="preserve"> its roots in the temporary deadlines, studying sessions and practising everything from legal phrases to proper handcuffing methods involved with the initial training period. That is to say, these stresses come and go. I have managed similar stress throughout university and within sales jobs</w:t>
      </w:r>
      <w:r w:rsidR="002B14C3">
        <w:rPr>
          <w:rFonts w:ascii="Times New Roman" w:hAnsi="Times New Roman" w:cs="Times New Roman"/>
          <w:sz w:val="24"/>
          <w:szCs w:val="24"/>
        </w:rPr>
        <w:t>, so the feeling was familiar</w:t>
      </w:r>
      <w:r w:rsidRPr="00607AE0">
        <w:rPr>
          <w:rFonts w:ascii="Times New Roman" w:hAnsi="Times New Roman" w:cs="Times New Roman"/>
          <w:sz w:val="24"/>
          <w:szCs w:val="24"/>
        </w:rPr>
        <w:t xml:space="preserve">. </w:t>
      </w:r>
    </w:p>
    <w:p w14:paraId="3D2D07B3"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038D237D" w14:textId="77777777"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Adapting to a changing environment is something I pride myself in and I know that in order to manage this transition from civilian to police officer, I would have to draw upon my past techniques to remain resilient and ride the wave of stress and use it to my advantage. I believe stress to be a motivator, it pushes me to overcome and adjust my approach to a situation. Consequently, resisting change creates a barrier between goals being completed efficiently. Stresses brought on by looming exams can either make or break studying and perhaps if I realised this earlier in academia, I could have alleviated negative symptoms of stress. I believe this prolonged exposure to similar stress has made me resilient to it today.</w:t>
      </w:r>
    </w:p>
    <w:p w14:paraId="5897347F"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3BC5CDEB" w14:textId="492ADDD8"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Minimising stress is challenging, one method I like to employ is </w:t>
      </w:r>
      <w:r w:rsidR="002B14C3">
        <w:rPr>
          <w:rFonts w:ascii="Times New Roman" w:hAnsi="Times New Roman" w:cs="Times New Roman"/>
          <w:sz w:val="24"/>
          <w:szCs w:val="24"/>
        </w:rPr>
        <w:t>attempting</w:t>
      </w:r>
      <w:r w:rsidRPr="00607AE0">
        <w:rPr>
          <w:rFonts w:ascii="Times New Roman" w:hAnsi="Times New Roman" w:cs="Times New Roman"/>
          <w:sz w:val="24"/>
          <w:szCs w:val="24"/>
        </w:rPr>
        <w:t xml:space="preserve"> to make unavoidable stress become manageable. To do this, I justify going through stress by giving myself something to look forward to when the job is done; some small pain to go through for a big payoff. For example, </w:t>
      </w:r>
      <w:r w:rsidRPr="00607AE0">
        <w:rPr>
          <w:rFonts w:ascii="Times New Roman" w:hAnsi="Times New Roman" w:cs="Times New Roman"/>
          <w:sz w:val="24"/>
          <w:szCs w:val="24"/>
        </w:rPr>
        <w:lastRenderedPageBreak/>
        <w:t xml:space="preserve">beyond the obvious reward of being the best I can be, after exam one I booked a holiday to the Balearic Island of Palma de Mallorca. This technique kept me motivated to study and improved my mindset when returning from holiday refreshed and ready to study for exam two. It served as a welcomed break and allowed me to recharge and remain resilient. </w:t>
      </w:r>
    </w:p>
    <w:p w14:paraId="2E798BC9"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07F46894" w14:textId="77777777"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Short breaks such as this allow my stress response to go back to normal after prolonged exposure and reduces the chance of ‘Allostatic load’ occurring. McEwen and Rasgon (2018) state </w:t>
      </w:r>
      <w:r w:rsidRPr="00607AE0">
        <w:rPr>
          <w:rFonts w:ascii="Times New Roman" w:hAnsi="Times New Roman" w:cs="Times New Roman"/>
          <w:i/>
          <w:sz w:val="24"/>
          <w:szCs w:val="24"/>
        </w:rPr>
        <w:t>“Allostatic load refers to the wear and tear on the body that results from either too much stress or from inefficient management of allostasis, e.g. not turning off the response when it is no longer needed”</w:t>
      </w:r>
      <w:r w:rsidRPr="00607AE0">
        <w:rPr>
          <w:rFonts w:ascii="Times New Roman" w:hAnsi="Times New Roman" w:cs="Times New Roman"/>
          <w:sz w:val="24"/>
          <w:szCs w:val="24"/>
        </w:rPr>
        <w:t xml:space="preserve">. I noticed that the above technique allows me to minimise this sensory overload derived from stress and I have learnt that I am much more relaxed in work after time away. For me, this is a useful technique and one I employ regularly. </w:t>
      </w:r>
    </w:p>
    <w:p w14:paraId="465C9EFA"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6A4BB2E9" w14:textId="127C8C65"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Nevertheless, within the realm of policing stress can become overwhelming and something I have had exposure to over the past three months as an operational, response officer. Comprehension of this allows me to turn off my stress response after an emergency call when it is no longer needed and recognise the benefits of doing so. Perhaps then, this can be an adequate long-term method in managing stress but to build resilience quicker, I will need to employ other methods in synchronisation. With reference to the repeated stress of back-to-back emergency calls, it is difficult to remain fully aware of all details and not blur the line</w:t>
      </w:r>
      <w:r w:rsidR="00C25D69">
        <w:rPr>
          <w:rFonts w:ascii="Times New Roman" w:hAnsi="Times New Roman" w:cs="Times New Roman"/>
          <w:sz w:val="24"/>
          <w:szCs w:val="24"/>
        </w:rPr>
        <w:t>s</w:t>
      </w:r>
      <w:r w:rsidRPr="00607AE0">
        <w:rPr>
          <w:rFonts w:ascii="Times New Roman" w:hAnsi="Times New Roman" w:cs="Times New Roman"/>
          <w:sz w:val="24"/>
          <w:szCs w:val="24"/>
        </w:rPr>
        <w:t>, for example between the last domestic and the current domestic call. I find it helps to reduce overload by applying a longer debrief where possible when dealing with a victim after an aggressor has been dealt with and positive action has been achieved.</w:t>
      </w:r>
    </w:p>
    <w:p w14:paraId="751B8988"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3C780E08" w14:textId="179A76DD"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Having a clear mind therefore, positively affects my decision making when following the National Decision Model. Which, according to the College of Policing (2013) </w:t>
      </w:r>
      <w:r w:rsidRPr="00607AE0">
        <w:rPr>
          <w:rFonts w:ascii="Times New Roman" w:hAnsi="Times New Roman" w:cs="Times New Roman"/>
          <w:i/>
          <w:sz w:val="24"/>
          <w:szCs w:val="24"/>
        </w:rPr>
        <w:t>“puts the Code of Ethics at the heart of all police decision making”</w:t>
      </w:r>
      <w:r w:rsidRPr="00607AE0">
        <w:rPr>
          <w:rFonts w:ascii="Times New Roman" w:hAnsi="Times New Roman" w:cs="Times New Roman"/>
          <w:sz w:val="24"/>
          <w:szCs w:val="24"/>
        </w:rPr>
        <w:t xml:space="preserve">. Officers follow the Code of Ethics and remain ethical and accountable in all </w:t>
      </w:r>
      <w:r w:rsidR="00C25D69">
        <w:rPr>
          <w:rFonts w:ascii="Times New Roman" w:hAnsi="Times New Roman" w:cs="Times New Roman"/>
          <w:sz w:val="24"/>
          <w:szCs w:val="24"/>
        </w:rPr>
        <w:t>encounters</w:t>
      </w:r>
      <w:r w:rsidRPr="00607AE0">
        <w:rPr>
          <w:rFonts w:ascii="Times New Roman" w:hAnsi="Times New Roman" w:cs="Times New Roman"/>
          <w:sz w:val="24"/>
          <w:szCs w:val="24"/>
        </w:rPr>
        <w:t xml:space="preserve">. In situations where time is not a concern, this can be achieved easily </w:t>
      </w:r>
      <w:r w:rsidR="00C25D69">
        <w:rPr>
          <w:rFonts w:ascii="Times New Roman" w:hAnsi="Times New Roman" w:cs="Times New Roman"/>
          <w:sz w:val="24"/>
          <w:szCs w:val="24"/>
        </w:rPr>
        <w:t>through</w:t>
      </w:r>
      <w:r w:rsidRPr="00607AE0">
        <w:rPr>
          <w:rFonts w:ascii="Times New Roman" w:hAnsi="Times New Roman" w:cs="Times New Roman"/>
          <w:sz w:val="24"/>
          <w:szCs w:val="24"/>
        </w:rPr>
        <w:t xml:space="preserve"> </w:t>
      </w:r>
      <w:r w:rsidR="00C25D69">
        <w:rPr>
          <w:rFonts w:ascii="Times New Roman" w:hAnsi="Times New Roman" w:cs="Times New Roman"/>
          <w:sz w:val="24"/>
          <w:szCs w:val="24"/>
        </w:rPr>
        <w:t>diligence</w:t>
      </w:r>
      <w:r w:rsidRPr="00607AE0">
        <w:rPr>
          <w:rFonts w:ascii="Times New Roman" w:hAnsi="Times New Roman" w:cs="Times New Roman"/>
          <w:sz w:val="24"/>
          <w:szCs w:val="24"/>
        </w:rPr>
        <w:t xml:space="preserve">. If, however, time is of the essence and decisions have to be made immediately, stress is likely to affect decision-making. Initial attendance at an incident with a clear mind will bolster the process of fair and effective decision making. This example emphasises the link of </w:t>
      </w:r>
      <w:r w:rsidRPr="00607AE0">
        <w:rPr>
          <w:rFonts w:ascii="Times New Roman" w:hAnsi="Times New Roman" w:cs="Times New Roman"/>
          <w:sz w:val="24"/>
          <w:szCs w:val="24"/>
        </w:rPr>
        <w:lastRenderedPageBreak/>
        <w:t xml:space="preserve">justifying a reward in order to remain </w:t>
      </w:r>
      <w:r w:rsidR="00C25D69">
        <w:rPr>
          <w:rFonts w:ascii="Times New Roman" w:hAnsi="Times New Roman" w:cs="Times New Roman"/>
          <w:sz w:val="24"/>
          <w:szCs w:val="24"/>
        </w:rPr>
        <w:t xml:space="preserve">in a </w:t>
      </w:r>
      <w:r w:rsidRPr="00607AE0">
        <w:rPr>
          <w:rFonts w:ascii="Times New Roman" w:hAnsi="Times New Roman" w:cs="Times New Roman"/>
          <w:sz w:val="24"/>
          <w:szCs w:val="24"/>
        </w:rPr>
        <w:t xml:space="preserve">calm </w:t>
      </w:r>
      <w:r w:rsidR="00C25D69">
        <w:rPr>
          <w:rFonts w:ascii="Times New Roman" w:hAnsi="Times New Roman" w:cs="Times New Roman"/>
          <w:sz w:val="24"/>
          <w:szCs w:val="24"/>
        </w:rPr>
        <w:t xml:space="preserve">state </w:t>
      </w:r>
      <w:r w:rsidRPr="00607AE0">
        <w:rPr>
          <w:rFonts w:ascii="Times New Roman" w:hAnsi="Times New Roman" w:cs="Times New Roman"/>
          <w:sz w:val="24"/>
          <w:szCs w:val="24"/>
        </w:rPr>
        <w:t>and the outcome of being inherently better at decision making than if I had continued to be affected by the aftermath of a stressful incident.</w:t>
      </w:r>
    </w:p>
    <w:p w14:paraId="64BF2AD6"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14DB3D18" w14:textId="77777777"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Holidays full of rich culture, rest, relaxation and spending time with friends are my preferred method of reward acting as a long-term stress reliever because for months after I can be reminiscent of the laughs, the sun, the waves and the warm air. Even without thinking, I know that there are rewards that I feel good about giving myself to balance out hard days and stress. I believe this develops my resilience because it restructures my outlook to be more comfortable and analytical when making decisions under stress and tension. I am able to weigh up my options and make an informed decision from a place where I am thinking rationally, and stress is not affecting my decisions.  After all, anything to help my decision-making skills, even minutely, could be a huge benefit when responding to incidents. It is for that reason that I like to look forward to planning a holiday, wherever possible.</w:t>
      </w:r>
    </w:p>
    <w:p w14:paraId="39C38408"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1CACF73B" w14:textId="6A690AAF"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In between holidays, however, stress can hit a level of which more frequent measures are needed. For these moments, I find that relaxing my mind after a busy day can be beneficial for minimising the day’s stresses. It doesn’t take long for me to unwind as I consciously review what happened whilst keeping occupied in a basic task such as cooking dinner or listening to the radio. I feel it is important for me to get into a habit of looking after my mental state in this way by doing something relaxing every day because without this</w:t>
      </w:r>
      <w:r w:rsidR="00C25D69">
        <w:rPr>
          <w:rFonts w:ascii="Times New Roman" w:hAnsi="Times New Roman" w:cs="Times New Roman"/>
          <w:sz w:val="24"/>
          <w:szCs w:val="24"/>
        </w:rPr>
        <w:t>,</w:t>
      </w:r>
      <w:r w:rsidRPr="00607AE0">
        <w:rPr>
          <w:rFonts w:ascii="Times New Roman" w:hAnsi="Times New Roman" w:cs="Times New Roman"/>
          <w:sz w:val="24"/>
          <w:szCs w:val="24"/>
        </w:rPr>
        <w:t xml:space="preserve"> str</w:t>
      </w:r>
      <w:r w:rsidR="00C25D69">
        <w:rPr>
          <w:rFonts w:ascii="Times New Roman" w:hAnsi="Times New Roman" w:cs="Times New Roman"/>
          <w:sz w:val="24"/>
          <w:szCs w:val="24"/>
        </w:rPr>
        <w:t>ess could continue to affect me.</w:t>
      </w:r>
      <w:r w:rsidRPr="00607AE0">
        <w:rPr>
          <w:rFonts w:ascii="Times New Roman" w:hAnsi="Times New Roman" w:cs="Times New Roman"/>
          <w:sz w:val="24"/>
          <w:szCs w:val="24"/>
        </w:rPr>
        <w:t xml:space="preserve"> </w:t>
      </w:r>
      <w:r w:rsidR="00C25D69">
        <w:rPr>
          <w:rFonts w:ascii="Times New Roman" w:hAnsi="Times New Roman" w:cs="Times New Roman"/>
          <w:sz w:val="24"/>
          <w:szCs w:val="24"/>
        </w:rPr>
        <w:t>This</w:t>
      </w:r>
      <w:r w:rsidRPr="00607AE0">
        <w:rPr>
          <w:rFonts w:ascii="Times New Roman" w:hAnsi="Times New Roman" w:cs="Times New Roman"/>
          <w:sz w:val="24"/>
          <w:szCs w:val="24"/>
        </w:rPr>
        <w:t xml:space="preserve"> could impact on my mental and physical health but also my ability to fulfil my response officer duties. </w:t>
      </w:r>
    </w:p>
    <w:p w14:paraId="3295617C"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27C99DBA" w14:textId="77777777"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A simpler method I enjoy is going to the gym. I perform cardio routines every week and two or three weight-training sessions making certain to push myself on one of these days to really release endorphins and tension from work and my personal life. This benefits me because it also takes my mind off stress and makes me feel happier afterwards. The effects of exercise are wide-ranging and Ali (2014) postulates </w:t>
      </w:r>
      <w:r w:rsidRPr="00607AE0">
        <w:rPr>
          <w:rFonts w:ascii="Times New Roman" w:hAnsi="Times New Roman" w:cs="Times New Roman"/>
          <w:i/>
          <w:sz w:val="24"/>
          <w:szCs w:val="24"/>
        </w:rPr>
        <w:t>“exercise helps to improve the physiological functions of the body which generate a better sense of self-esteem and eventually give rise to the psychological wellbeing”</w:t>
      </w:r>
      <w:r w:rsidRPr="00607AE0">
        <w:rPr>
          <w:rFonts w:ascii="Times New Roman" w:hAnsi="Times New Roman" w:cs="Times New Roman"/>
          <w:sz w:val="24"/>
          <w:szCs w:val="24"/>
        </w:rPr>
        <w:t>.</w:t>
      </w:r>
    </w:p>
    <w:p w14:paraId="62CDC537" w14:textId="77777777" w:rsidR="00607AE0" w:rsidRPr="00607AE0" w:rsidRDefault="00607AE0" w:rsidP="00AD62F5">
      <w:pPr>
        <w:spacing w:before="120" w:after="120" w:line="360" w:lineRule="auto"/>
        <w:contextualSpacing/>
        <w:rPr>
          <w:rFonts w:ascii="Times New Roman" w:hAnsi="Times New Roman" w:cs="Times New Roman"/>
          <w:sz w:val="24"/>
          <w:szCs w:val="24"/>
        </w:rPr>
      </w:pPr>
    </w:p>
    <w:p w14:paraId="3A73EBC5" w14:textId="5A66D41A"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A further method of stress relief that I find beneficial, is my passion for astrophotography. Of all the techniques mentioned, I find astrophotography to be most effective. Not only because it is </w:t>
      </w:r>
      <w:r w:rsidR="00D64CF3" w:rsidRPr="00607AE0">
        <w:rPr>
          <w:rFonts w:ascii="Times New Roman" w:hAnsi="Times New Roman" w:cs="Times New Roman"/>
          <w:sz w:val="24"/>
          <w:szCs w:val="24"/>
        </w:rPr>
        <w:t>something</w:t>
      </w:r>
      <w:r w:rsidRPr="00607AE0">
        <w:rPr>
          <w:rFonts w:ascii="Times New Roman" w:hAnsi="Times New Roman" w:cs="Times New Roman"/>
          <w:sz w:val="24"/>
          <w:szCs w:val="24"/>
        </w:rPr>
        <w:t xml:space="preserve"> I am extremely passionate about but because it instils a calmness in me brought on by the questions it </w:t>
      </w:r>
      <w:r w:rsidRPr="00607AE0">
        <w:rPr>
          <w:rFonts w:ascii="Times New Roman" w:hAnsi="Times New Roman" w:cs="Times New Roman"/>
          <w:sz w:val="24"/>
          <w:szCs w:val="24"/>
        </w:rPr>
        <w:lastRenderedPageBreak/>
        <w:t xml:space="preserve">raises. These big questions are incomprehensible to most, </w:t>
      </w:r>
      <w:r w:rsidR="008379C9">
        <w:rPr>
          <w:rFonts w:ascii="Times New Roman" w:hAnsi="Times New Roman" w:cs="Times New Roman"/>
          <w:sz w:val="24"/>
          <w:szCs w:val="24"/>
        </w:rPr>
        <w:t>and</w:t>
      </w:r>
      <w:r w:rsidRPr="00607AE0">
        <w:rPr>
          <w:rFonts w:ascii="Times New Roman" w:hAnsi="Times New Roman" w:cs="Times New Roman"/>
          <w:sz w:val="24"/>
          <w:szCs w:val="24"/>
        </w:rPr>
        <w:t xml:space="preserve"> in discussing them with friends and family it allows for great debates and puts stress into perspective and keeps it at bay. Consequently, I am able to minimise the effects of most of the stress I encounter due to the simple fact they feel insignificant when faced with my experiences with the grandeur of space through my telephoto lenses. At the time of the experience, astrophotography takes me away from minuscule problems and highlights a much larger scale. Later, it forces me to ponder the fact there are many others going through similar stress but being on the same planet together in this time, it connects us. This feeling presses on me during the planning stages, through the photographing stage and subsequently when satiated by the complete outcome.</w:t>
      </w:r>
    </w:p>
    <w:p w14:paraId="0C28B8B7" w14:textId="77777777" w:rsidR="00AD62F5" w:rsidRPr="00607AE0" w:rsidRDefault="00AD62F5" w:rsidP="00AD62F5">
      <w:pPr>
        <w:spacing w:before="120" w:after="120" w:line="360" w:lineRule="auto"/>
        <w:contextualSpacing/>
        <w:rPr>
          <w:rFonts w:ascii="Times New Roman" w:hAnsi="Times New Roman" w:cs="Times New Roman"/>
          <w:sz w:val="24"/>
          <w:szCs w:val="24"/>
        </w:rPr>
      </w:pPr>
    </w:p>
    <w:p w14:paraId="1142F749" w14:textId="06E3E8A4"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 xml:space="preserve">On reflection, what I can do in future is be more creative and find new places and phenomena to photograph in order to continue doing something I love and allocate time to my passion. I have a list of places to visit and friends who are interested in the same philosophy. I have learnt that shorter holidays also help not only financially but </w:t>
      </w:r>
      <w:r w:rsidR="008379C9">
        <w:rPr>
          <w:rFonts w:ascii="Times New Roman" w:hAnsi="Times New Roman" w:cs="Times New Roman"/>
          <w:sz w:val="24"/>
          <w:szCs w:val="24"/>
        </w:rPr>
        <w:t>by</w:t>
      </w:r>
      <w:r w:rsidRPr="00607AE0">
        <w:rPr>
          <w:rFonts w:ascii="Times New Roman" w:hAnsi="Times New Roman" w:cs="Times New Roman"/>
          <w:sz w:val="24"/>
          <w:szCs w:val="24"/>
        </w:rPr>
        <w:t xml:space="preserve"> going abroad more frequently, therefore taking my mind off stress and refreshing my mindset into being motivated and resilient to stress when I return to work. Havi</w:t>
      </w:r>
      <w:r w:rsidR="008379C9">
        <w:rPr>
          <w:rFonts w:ascii="Times New Roman" w:hAnsi="Times New Roman" w:cs="Times New Roman"/>
          <w:sz w:val="24"/>
          <w:szCs w:val="24"/>
        </w:rPr>
        <w:t>ng four consecutive rest days with</w:t>
      </w:r>
      <w:r w:rsidRPr="00607AE0">
        <w:rPr>
          <w:rFonts w:ascii="Times New Roman" w:hAnsi="Times New Roman" w:cs="Times New Roman"/>
          <w:sz w:val="24"/>
          <w:szCs w:val="24"/>
        </w:rPr>
        <w:t xml:space="preserve"> South Wales Police will also help towards smaller breaks away.</w:t>
      </w:r>
    </w:p>
    <w:p w14:paraId="511564D7" w14:textId="4AE2819F" w:rsidR="00AD62F5" w:rsidRPr="00607AE0" w:rsidRDefault="000253E2" w:rsidP="000253E2">
      <w:pPr>
        <w:tabs>
          <w:tab w:val="left" w:pos="1149"/>
        </w:tabs>
        <w:spacing w:before="120" w:after="120" w:line="360" w:lineRule="auto"/>
        <w:contextualSpacing/>
        <w:rPr>
          <w:rFonts w:ascii="Times New Roman" w:hAnsi="Times New Roman" w:cs="Times New Roman"/>
          <w:sz w:val="24"/>
          <w:szCs w:val="24"/>
        </w:rPr>
      </w:pPr>
      <w:r>
        <w:rPr>
          <w:rFonts w:ascii="Times New Roman" w:hAnsi="Times New Roman" w:cs="Times New Roman"/>
          <w:sz w:val="24"/>
          <w:szCs w:val="24"/>
        </w:rPr>
        <w:tab/>
      </w:r>
    </w:p>
    <w:p w14:paraId="3CCA6439" w14:textId="77777777" w:rsidR="00AD62F5" w:rsidRPr="00607AE0" w:rsidRDefault="00AD62F5" w:rsidP="00AD62F5">
      <w:pPr>
        <w:spacing w:before="120" w:after="120" w:line="360" w:lineRule="auto"/>
        <w:rPr>
          <w:rFonts w:ascii="Times New Roman" w:hAnsi="Times New Roman" w:cs="Times New Roman"/>
          <w:sz w:val="24"/>
          <w:szCs w:val="24"/>
        </w:rPr>
      </w:pPr>
      <w:r w:rsidRPr="00607AE0">
        <w:rPr>
          <w:rFonts w:ascii="Times New Roman" w:hAnsi="Times New Roman" w:cs="Times New Roman"/>
          <w:sz w:val="24"/>
          <w:szCs w:val="24"/>
        </w:rPr>
        <w:t>To conclude, stress is inevitable in a policing role and I believe I can remain resilient to stress through the above methods. Of all the methods discussed, my passion for photography is my favoured method because of the sense of accomplishment, the low cost and the endless possibilities that photography brings to me in terms of creativity and exploring new places. I will continue to utilise these methods and remain aware of the effects of stress and how to remain resilient. I look forward to passing probation relatively stress-free and becoming confirmed in rank.</w:t>
      </w:r>
    </w:p>
    <w:p w14:paraId="5F3CBE65" w14:textId="5873A936" w:rsidR="00AD62F5" w:rsidRPr="00607AE0" w:rsidRDefault="008379C9" w:rsidP="00607AE0">
      <w:pPr>
        <w:spacing w:before="120" w:after="120" w:line="360" w:lineRule="auto"/>
        <w:jc w:val="right"/>
        <w:rPr>
          <w:rFonts w:ascii="Times New Roman" w:hAnsi="Times New Roman" w:cs="Times New Roman"/>
          <w:b/>
          <w:sz w:val="24"/>
          <w:szCs w:val="24"/>
        </w:rPr>
      </w:pPr>
      <w:r>
        <w:rPr>
          <w:rFonts w:ascii="Times New Roman" w:hAnsi="Times New Roman" w:cs="Times New Roman"/>
          <w:b/>
          <w:sz w:val="24"/>
          <w:szCs w:val="24"/>
        </w:rPr>
        <w:t>Word Count: 1643</w:t>
      </w:r>
    </w:p>
    <w:p w14:paraId="670E1FB9" w14:textId="6E261527" w:rsidR="00FF7784" w:rsidRPr="00607AE0" w:rsidRDefault="00D21C7A" w:rsidP="00E6298B">
      <w:pPr>
        <w:ind w:right="107"/>
        <w:jc w:val="both"/>
        <w:rPr>
          <w:rFonts w:ascii="Times New Roman" w:hAnsi="Times New Roman" w:cs="Times New Roman"/>
          <w:sz w:val="24"/>
          <w:szCs w:val="24"/>
        </w:rPr>
      </w:pPr>
      <w:r>
        <w:rPr>
          <w:rFonts w:ascii="Times New Roman" w:hAnsi="Times New Roman" w:cs="Times New Roman"/>
          <w:sz w:val="24"/>
          <w:szCs w:val="24"/>
        </w:rPr>
        <w:pict w14:anchorId="6E6685C0">
          <v:rect id="_x0000_i1025" style="width:0;height:1.5pt" o:hralign="center" o:hrstd="t" o:hr="t" fillcolor="#a0a0a0" stroked="f"/>
        </w:pict>
      </w:r>
    </w:p>
    <w:p w14:paraId="3D4900DE" w14:textId="77777777" w:rsidR="000F7ECD" w:rsidRPr="00607AE0" w:rsidRDefault="000F7ECD" w:rsidP="00E6298B">
      <w:pPr>
        <w:ind w:right="107"/>
        <w:jc w:val="both"/>
        <w:rPr>
          <w:rFonts w:ascii="Times New Roman" w:hAnsi="Times New Roman" w:cs="Times New Roman"/>
          <w:sz w:val="24"/>
          <w:szCs w:val="24"/>
        </w:rPr>
        <w:sectPr w:rsidR="000F7ECD" w:rsidRPr="00607AE0" w:rsidSect="00910BF6">
          <w:headerReference w:type="even" r:id="rId12"/>
          <w:headerReference w:type="default" r:id="rId13"/>
          <w:footerReference w:type="even" r:id="rId14"/>
          <w:footerReference w:type="default" r:id="rId15"/>
          <w:headerReference w:type="first" r:id="rId16"/>
          <w:footerReference w:type="first" r:id="rId17"/>
          <w:pgSz w:w="11906" w:h="16838" w:code="9"/>
          <w:pgMar w:top="1440" w:right="1080" w:bottom="1440" w:left="1080" w:header="720" w:footer="720" w:gutter="0"/>
          <w:cols w:space="720"/>
          <w:titlePg/>
          <w:docGrid w:linePitch="272"/>
        </w:sectPr>
      </w:pPr>
    </w:p>
    <w:p w14:paraId="163B653D" w14:textId="2C2F30A6" w:rsidR="003B2A14" w:rsidRPr="00607AE0" w:rsidRDefault="28A9B94D" w:rsidP="00607AE0">
      <w:pPr>
        <w:ind w:right="107"/>
        <w:rPr>
          <w:rFonts w:ascii="Times New Roman" w:hAnsi="Times New Roman" w:cs="Times New Roman"/>
          <w:b/>
          <w:color w:val="auto"/>
          <w:sz w:val="24"/>
          <w:szCs w:val="24"/>
        </w:rPr>
      </w:pPr>
      <w:r w:rsidRPr="00607AE0">
        <w:rPr>
          <w:rFonts w:ascii="Times New Roman" w:hAnsi="Times New Roman" w:cs="Times New Roman"/>
          <w:b/>
          <w:bCs/>
          <w:color w:val="auto"/>
          <w:sz w:val="24"/>
          <w:szCs w:val="24"/>
        </w:rPr>
        <w:lastRenderedPageBreak/>
        <w:t xml:space="preserve">Task </w:t>
      </w:r>
      <w:r w:rsidRPr="00607AE0">
        <w:rPr>
          <w:rFonts w:ascii="Times New Roman" w:hAnsi="Times New Roman" w:cs="Times New Roman"/>
          <w:b/>
          <w:bCs/>
          <w:sz w:val="24"/>
          <w:szCs w:val="24"/>
        </w:rPr>
        <w:t>2</w:t>
      </w:r>
      <w:r w:rsidR="00607AE0" w:rsidRPr="00607AE0">
        <w:rPr>
          <w:rFonts w:ascii="Times New Roman" w:hAnsi="Times New Roman" w:cs="Times New Roman"/>
          <w:b/>
          <w:bCs/>
          <w:sz w:val="24"/>
          <w:szCs w:val="24"/>
        </w:rPr>
        <w:t xml:space="preserve"> - </w:t>
      </w:r>
      <w:r w:rsidR="003B2A14" w:rsidRPr="00607AE0">
        <w:rPr>
          <w:rFonts w:ascii="Times New Roman" w:hAnsi="Times New Roman" w:cs="Times New Roman"/>
          <w:b/>
          <w:color w:val="auto"/>
          <w:sz w:val="24"/>
          <w:szCs w:val="24"/>
        </w:rPr>
        <w:t>Communication Skills, Managing Conflict, Valuing Difference and Inclusion</w:t>
      </w:r>
    </w:p>
    <w:p w14:paraId="5395CE8B" w14:textId="77777777" w:rsidR="001916FA" w:rsidRDefault="001916FA" w:rsidP="00AD62F5">
      <w:pPr>
        <w:spacing w:line="360" w:lineRule="auto"/>
        <w:rPr>
          <w:rFonts w:ascii="Times New Roman" w:hAnsi="Times New Roman" w:cs="Times New Roman"/>
          <w:sz w:val="24"/>
          <w:szCs w:val="24"/>
        </w:rPr>
      </w:pPr>
    </w:p>
    <w:p w14:paraId="1993CB34" w14:textId="546D0255" w:rsidR="00CD4B28"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sz w:val="24"/>
          <w:szCs w:val="24"/>
        </w:rPr>
        <w:t>Policing conflict is challenging and puts officers in a position of time-sensitive decision making in order to de-escalate a situation and safeguard people involved. Conflict arises in all areas of life and has many causes stemming from disagreements, arguments and aggression which all have the potential t</w:t>
      </w:r>
      <w:r w:rsidR="004702EA">
        <w:rPr>
          <w:rFonts w:ascii="Times New Roman" w:hAnsi="Times New Roman" w:cs="Times New Roman"/>
          <w:sz w:val="24"/>
          <w:szCs w:val="24"/>
        </w:rPr>
        <w:t xml:space="preserve">o end in disorder, violence, </w:t>
      </w:r>
      <w:r w:rsidRPr="00607AE0">
        <w:rPr>
          <w:rFonts w:ascii="Times New Roman" w:hAnsi="Times New Roman" w:cs="Times New Roman"/>
          <w:sz w:val="24"/>
          <w:szCs w:val="24"/>
        </w:rPr>
        <w:t xml:space="preserve">serious damage </w:t>
      </w:r>
      <w:r w:rsidR="004702EA">
        <w:rPr>
          <w:rFonts w:ascii="Times New Roman" w:hAnsi="Times New Roman" w:cs="Times New Roman"/>
          <w:sz w:val="24"/>
          <w:szCs w:val="24"/>
        </w:rPr>
        <w:t>and even</w:t>
      </w:r>
      <w:r w:rsidRPr="00607AE0">
        <w:rPr>
          <w:rFonts w:ascii="Times New Roman" w:hAnsi="Times New Roman" w:cs="Times New Roman"/>
          <w:sz w:val="24"/>
          <w:szCs w:val="24"/>
        </w:rPr>
        <w:t xml:space="preserve"> assaults. The conflict incident I will explore was an emergency call involving an aggressive female screaming at her next-door neighbour and banging on her windows. The victim inside this house was a female who had children present, all of which witnessed this elevated aggression. I will outline my decision-making process using the National Decision Model (NDM) in light of impact factors and social context.</w:t>
      </w:r>
    </w:p>
    <w:p w14:paraId="7C8473CE" w14:textId="77777777" w:rsidR="00CD4B28" w:rsidRDefault="00CD4B28" w:rsidP="00AD62F5">
      <w:pPr>
        <w:spacing w:line="360" w:lineRule="auto"/>
        <w:rPr>
          <w:rFonts w:ascii="Times New Roman" w:hAnsi="Times New Roman" w:cs="Times New Roman"/>
          <w:color w:val="auto"/>
          <w:sz w:val="24"/>
          <w:szCs w:val="24"/>
        </w:rPr>
      </w:pPr>
    </w:p>
    <w:p w14:paraId="5E3219C1" w14:textId="670D18FC" w:rsidR="00AD62F5" w:rsidRPr="00CD4B28"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sz w:val="24"/>
          <w:szCs w:val="24"/>
        </w:rPr>
        <w:t>It is best practice to fully utilise the ‘Gather Information and Intelligence’ stage of the NDM, which I ensured initially by asking the control room if there are any warning markers associated with an address or a person. In this case, the operator relayed to me via police radio that this female did indeed have associated warnings for alcohol and violence. This tool offers an extra piece of information to utilise when dealing with conflict. Indeed, in this case, the female was heavily intoxicated early on a Monday afternoon indicating possible alcohol abuse and potential for violence. The perpetrator was shouting in the street as we arrived on scene. Conflict can be particularly alarming to people who have never experienced such an encounter. To the general public, aggressive conflict is not accepted as the norm in civilised society and as such, police are called to swiftly intervene before harm comes to anyone involved. Conflict arises Millie (2008 p.380) notes because “</w:t>
      </w:r>
      <w:r w:rsidRPr="00607AE0">
        <w:rPr>
          <w:rFonts w:ascii="Times New Roman" w:hAnsi="Times New Roman" w:cs="Times New Roman"/>
          <w:i/>
          <w:sz w:val="24"/>
          <w:szCs w:val="24"/>
        </w:rPr>
        <w:t>urban spaces have always attracted people with differing expectations and contested understandings of what is acceptable or unacceptable activity</w:t>
      </w:r>
      <w:r w:rsidRPr="00607AE0">
        <w:rPr>
          <w:rFonts w:ascii="Times New Roman" w:hAnsi="Times New Roman" w:cs="Times New Roman"/>
          <w:sz w:val="24"/>
          <w:szCs w:val="24"/>
        </w:rPr>
        <w:t>”. People living in close proximity are destined to argue eventually due to the differences in levels of tolerance on what is accepted as normal behaviour.</w:t>
      </w:r>
    </w:p>
    <w:p w14:paraId="4312E345"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46A5A5F5"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The effects of alcohol are subjective but often include diminished moral functions. Graham (1980 p.143) explains disinhibition theory asserting “</w:t>
      </w:r>
      <w:r w:rsidRPr="00607AE0">
        <w:rPr>
          <w:rFonts w:ascii="Times New Roman" w:hAnsi="Times New Roman" w:cs="Times New Roman"/>
          <w:i/>
          <w:sz w:val="24"/>
          <w:szCs w:val="24"/>
        </w:rPr>
        <w:t>Since people act with less inhibition when they drink, alcohol must be having an anaesthetizing effect on "inhibition centres" in the brain whose functions include the control of socially unacceptable behaviors such as aggression</w:t>
      </w:r>
      <w:r w:rsidRPr="00607AE0">
        <w:rPr>
          <w:rFonts w:ascii="Times New Roman" w:hAnsi="Times New Roman" w:cs="Times New Roman"/>
          <w:sz w:val="24"/>
          <w:szCs w:val="24"/>
        </w:rPr>
        <w:t xml:space="preserve">”. This may be self-evident due to the effects of alcohol being well-known, nonetheless it proffers a direct link as to the causality of alcohol and aggression. Removing from consideration other pertinent factors and focusing on alcohol as an aggravating cause of behaviour, the inhibition centres in the brain of this perpetrator </w:t>
      </w:r>
      <w:r w:rsidRPr="00607AE0">
        <w:rPr>
          <w:rFonts w:ascii="Times New Roman" w:hAnsi="Times New Roman" w:cs="Times New Roman"/>
          <w:sz w:val="24"/>
          <w:szCs w:val="24"/>
        </w:rPr>
        <w:lastRenderedPageBreak/>
        <w:t>may have been supressed, allowing her to lose control by screaming and shouting in the street with no regard for the community. The exhibited behaviour is something that would not be so natural to a sober person in a public setting.</w:t>
      </w:r>
    </w:p>
    <w:p w14:paraId="5BDC8450"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35CCE8E0" w14:textId="4E0BE6AA"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On attendance, the perpetrator was in the victim’s garden visibly angry and pacing back and forth shouting obscene words. Observing this behaviour along with the information I previously had from the control room of the female’s description immediately led me to believe that this was indeed the subject of the call. At this moment, I deliberated for a split-second and made sure my handcuffs were in the loaded position. Based on this visual information coupled with the report from the control room, I considered my ‘Powers and Policies’ using the NDM, deciding against drawing my incapacitant spray. My colleague on seeing me check personal protective equipment echoed my thoughts and </w:t>
      </w:r>
      <w:r w:rsidR="00D64CF3" w:rsidRPr="00607AE0">
        <w:rPr>
          <w:rFonts w:ascii="Times New Roman" w:hAnsi="Times New Roman" w:cs="Times New Roman"/>
          <w:sz w:val="24"/>
          <w:szCs w:val="24"/>
        </w:rPr>
        <w:t>said,</w:t>
      </w:r>
      <w:r w:rsidRPr="00607AE0">
        <w:rPr>
          <w:rFonts w:ascii="Times New Roman" w:hAnsi="Times New Roman" w:cs="Times New Roman"/>
          <w:sz w:val="24"/>
          <w:szCs w:val="24"/>
        </w:rPr>
        <w:t xml:space="preserve"> “Be wary, but you should only need handcuffs if this kicks off”.</w:t>
      </w:r>
    </w:p>
    <w:p w14:paraId="110E9DDD"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78CADB82"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Betari’s box is a communication model which Clements and Jones (2008 p.216) explain </w:t>
      </w:r>
      <w:r w:rsidRPr="00607AE0">
        <w:rPr>
          <w:rFonts w:ascii="Times New Roman" w:hAnsi="Times New Roman" w:cs="Times New Roman"/>
          <w:i/>
          <w:sz w:val="24"/>
          <w:szCs w:val="24"/>
        </w:rPr>
        <w:t>“demonstrates the relationship between attitudes and behaviour, and how the behaviour of one individual could influence the behaviour and attitudes of others”</w:t>
      </w:r>
      <w:r w:rsidRPr="00607AE0">
        <w:rPr>
          <w:rFonts w:ascii="Times New Roman" w:hAnsi="Times New Roman" w:cs="Times New Roman"/>
          <w:sz w:val="24"/>
          <w:szCs w:val="24"/>
        </w:rPr>
        <w:t>. With this in mind, my attitude prior to attending this call affected my overall behaviour. This behaviour had the potential to influence the female’s attitude towards me and in turn, her behaviour. Understanding this, I approached calmly and with my hands outreached slightly and palms open, indicating a calming motion. The female immediately noticed me, turned and walked away from me, albeit still shouting obscenities. I considered running over but she was only a few feet away from me and because she walked away from the victim’s house, I believed at the time her behaviour would cease and neither people nor property were in immediate risk of harm. Consequently, her behaviour influenced me to command her to “Stop there!” On reflection, I could have shouted something less direct such as “Hello, stop there I need to speak with you”. With this softer approach, it may have been possible to start my interaction with a command but still have the opportunity to raise my voice if necessary, if the female refused to calm down.</w:t>
      </w:r>
    </w:p>
    <w:p w14:paraId="1953FB39"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45D969E3" w14:textId="378EBD62"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Following the ‘Options and Contingencies’ stage, I considered the possibility that the female would become aggressive with me, from observing her body language signs such as exasperated expression, pacing in a belligerent manner, eyes-widened, brow furrowed and arms animated. During the ‘Take Acti</w:t>
      </w:r>
      <w:r w:rsidR="00363D00">
        <w:rPr>
          <w:rFonts w:ascii="Times New Roman" w:hAnsi="Times New Roman" w:cs="Times New Roman"/>
          <w:sz w:val="24"/>
          <w:szCs w:val="24"/>
        </w:rPr>
        <w:t>on’ stage, I took hold of her and</w:t>
      </w:r>
      <w:r w:rsidRPr="00607AE0">
        <w:rPr>
          <w:rFonts w:ascii="Times New Roman" w:hAnsi="Times New Roman" w:cs="Times New Roman"/>
          <w:sz w:val="24"/>
          <w:szCs w:val="24"/>
        </w:rPr>
        <w:t xml:space="preserve"> explained the circumstances </w:t>
      </w:r>
      <w:r w:rsidR="00363D00">
        <w:rPr>
          <w:rFonts w:ascii="Times New Roman" w:hAnsi="Times New Roman" w:cs="Times New Roman"/>
          <w:sz w:val="24"/>
          <w:szCs w:val="24"/>
        </w:rPr>
        <w:t>of arrest, placing</w:t>
      </w:r>
      <w:r w:rsidRPr="00607AE0">
        <w:rPr>
          <w:rFonts w:ascii="Times New Roman" w:hAnsi="Times New Roman" w:cs="Times New Roman"/>
          <w:sz w:val="24"/>
          <w:szCs w:val="24"/>
        </w:rPr>
        <w:t xml:space="preserve"> handcuffs to the rear immediately. Communication is key when arresting someone because the fundamental Right to </w:t>
      </w:r>
      <w:r w:rsidRPr="00607AE0">
        <w:rPr>
          <w:rFonts w:ascii="Times New Roman" w:hAnsi="Times New Roman" w:cs="Times New Roman"/>
          <w:sz w:val="24"/>
          <w:szCs w:val="24"/>
        </w:rPr>
        <w:lastRenderedPageBreak/>
        <w:t>Liberty and Security (governed by Article 5 of the Human Rights Act 1998) is temporarily taken away through detention and if infringed upon, could result in serious repercussions incl</w:t>
      </w:r>
      <w:r w:rsidR="00363D00">
        <w:rPr>
          <w:rFonts w:ascii="Times New Roman" w:hAnsi="Times New Roman" w:cs="Times New Roman"/>
          <w:sz w:val="24"/>
          <w:szCs w:val="24"/>
        </w:rPr>
        <w:t>uding excessive force</w:t>
      </w:r>
      <w:r w:rsidRPr="00607AE0">
        <w:rPr>
          <w:rFonts w:ascii="Times New Roman" w:hAnsi="Times New Roman" w:cs="Times New Roman"/>
          <w:sz w:val="24"/>
          <w:szCs w:val="24"/>
        </w:rPr>
        <w:t xml:space="preserve"> and miscarriages of justice. I explained calmly that my body-</w:t>
      </w:r>
      <w:r w:rsidR="00363D00">
        <w:rPr>
          <w:rFonts w:ascii="Times New Roman" w:hAnsi="Times New Roman" w:cs="Times New Roman"/>
          <w:sz w:val="24"/>
          <w:szCs w:val="24"/>
        </w:rPr>
        <w:t xml:space="preserve">worn </w:t>
      </w:r>
      <w:r w:rsidRPr="00607AE0">
        <w:rPr>
          <w:rFonts w:ascii="Times New Roman" w:hAnsi="Times New Roman" w:cs="Times New Roman"/>
          <w:sz w:val="24"/>
          <w:szCs w:val="24"/>
        </w:rPr>
        <w:t xml:space="preserve">camera was recording and proceeded to relay the grounds for arrest being the 999 call and her behaviour that I witnessed. I arrested her under Section 4 </w:t>
      </w:r>
      <w:r w:rsidR="00363D00">
        <w:rPr>
          <w:rFonts w:ascii="Times New Roman" w:hAnsi="Times New Roman" w:cs="Times New Roman"/>
          <w:sz w:val="24"/>
          <w:szCs w:val="24"/>
        </w:rPr>
        <w:t xml:space="preserve">of the </w:t>
      </w:r>
      <w:r w:rsidRPr="00607AE0">
        <w:rPr>
          <w:rFonts w:ascii="Times New Roman" w:hAnsi="Times New Roman" w:cs="Times New Roman"/>
          <w:sz w:val="24"/>
          <w:szCs w:val="24"/>
        </w:rPr>
        <w:t xml:space="preserve">Public Order Act 1986 </w:t>
      </w:r>
      <w:r w:rsidR="00363D00">
        <w:rPr>
          <w:rFonts w:ascii="Times New Roman" w:hAnsi="Times New Roman" w:cs="Times New Roman"/>
          <w:sz w:val="24"/>
          <w:szCs w:val="24"/>
        </w:rPr>
        <w:t>and</w:t>
      </w:r>
      <w:r w:rsidRPr="00607AE0">
        <w:rPr>
          <w:rFonts w:ascii="Times New Roman" w:hAnsi="Times New Roman" w:cs="Times New Roman"/>
          <w:sz w:val="24"/>
          <w:szCs w:val="24"/>
        </w:rPr>
        <w:t xml:space="preserve"> told her in clear language that she was under arrest for using threatening language towards her neighbour intending to cause her fear of violence. I believe I communicated effectively by asking a closed question “do you understand this?” She nodded and said she understood, exclaiming “She should fear me” along with plenty of expletives. I informed her with a stern intonation to stop the offensive language and reaffirmed she was on camera and only making things worse for herself. I did this to appeal to her rationality as opposed to her emotional </w:t>
      </w:r>
      <w:r w:rsidR="007F5887">
        <w:rPr>
          <w:rFonts w:ascii="Times New Roman" w:hAnsi="Times New Roman" w:cs="Times New Roman"/>
          <w:sz w:val="24"/>
          <w:szCs w:val="24"/>
        </w:rPr>
        <w:t>whims</w:t>
      </w:r>
      <w:r w:rsidRPr="00607AE0">
        <w:rPr>
          <w:rFonts w:ascii="Times New Roman" w:hAnsi="Times New Roman" w:cs="Times New Roman"/>
          <w:sz w:val="24"/>
          <w:szCs w:val="24"/>
        </w:rPr>
        <w:t xml:space="preserve"> which had clearly taken over her faculties.</w:t>
      </w:r>
    </w:p>
    <w:p w14:paraId="40BFFB70"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201DC697" w14:textId="36C65421"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I asked her relevant open-ended questions in order to distract her whilst I placed her into the cage at the rear of the police van. The importance of open-ended questions is illustrated when information is to be gained such as “what have you had to drink today?”, “who is in the house besides you?” and “what’s going on?</w:t>
      </w:r>
      <w:r w:rsidR="00AF63CA" w:rsidRPr="00607AE0">
        <w:rPr>
          <w:rFonts w:ascii="Times New Roman" w:hAnsi="Times New Roman" w:cs="Times New Roman"/>
          <w:sz w:val="24"/>
          <w:szCs w:val="24"/>
        </w:rPr>
        <w:t>”</w:t>
      </w:r>
      <w:r w:rsidRPr="00607AE0">
        <w:rPr>
          <w:rFonts w:ascii="Times New Roman" w:hAnsi="Times New Roman" w:cs="Times New Roman"/>
          <w:sz w:val="24"/>
          <w:szCs w:val="24"/>
        </w:rPr>
        <w:t xml:space="preserve"> I noted the usefulness of this </w:t>
      </w:r>
      <w:r w:rsidR="00AF63CA">
        <w:rPr>
          <w:rFonts w:ascii="Times New Roman" w:hAnsi="Times New Roman" w:cs="Times New Roman"/>
          <w:sz w:val="24"/>
          <w:szCs w:val="24"/>
        </w:rPr>
        <w:t>transition</w:t>
      </w:r>
      <w:r w:rsidRPr="00607AE0">
        <w:rPr>
          <w:rFonts w:ascii="Times New Roman" w:hAnsi="Times New Roman" w:cs="Times New Roman"/>
          <w:sz w:val="24"/>
          <w:szCs w:val="24"/>
        </w:rPr>
        <w:t xml:space="preserve"> as it started a conversation unrelated to the incident and gave me an opportunity to speak to her as a person. I proceeded to reason with her and </w:t>
      </w:r>
      <w:r w:rsidR="00D64CF3" w:rsidRPr="00607AE0">
        <w:rPr>
          <w:rFonts w:ascii="Times New Roman" w:hAnsi="Times New Roman" w:cs="Times New Roman"/>
          <w:sz w:val="24"/>
          <w:szCs w:val="24"/>
        </w:rPr>
        <w:t>said,</w:t>
      </w:r>
      <w:r w:rsidRPr="00607AE0">
        <w:rPr>
          <w:rFonts w:ascii="Times New Roman" w:hAnsi="Times New Roman" w:cs="Times New Roman"/>
          <w:sz w:val="24"/>
          <w:szCs w:val="24"/>
        </w:rPr>
        <w:t xml:space="preserve"> “</w:t>
      </w:r>
      <w:r w:rsidR="00910BF6">
        <w:rPr>
          <w:rFonts w:ascii="Times New Roman" w:hAnsi="Times New Roman" w:cs="Times New Roman"/>
          <w:sz w:val="24"/>
          <w:szCs w:val="24"/>
        </w:rPr>
        <w:t>Y</w:t>
      </w:r>
      <w:r w:rsidRPr="00607AE0">
        <w:rPr>
          <w:rFonts w:ascii="Times New Roman" w:hAnsi="Times New Roman" w:cs="Times New Roman"/>
          <w:sz w:val="24"/>
          <w:szCs w:val="24"/>
        </w:rPr>
        <w:t xml:space="preserve">ou know if you act decent with us, we can get you interviewed quicker and avoid waiting for you to calm down”. </w:t>
      </w:r>
    </w:p>
    <w:p w14:paraId="31584C99"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237F56D6"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Her front door was open and so on entering the female’s home to retrieve her coat and house-keys, I asked her to point out where they were and asked my colleague to hold them until we got to custody. I considered letting the female find them but decided against this as soon as the idea was formulated because sharp objects could be used as weapons. This evidences the importance of communication between officers dealing with conflict in order to reduce the risks involved with threats. The parcel was found in the passageway and returned to the victim. The outcome of this was that we conveyed her to custody without further incident or expletives.</w:t>
      </w:r>
    </w:p>
    <w:p w14:paraId="67330DA2"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2C9EDB0A" w14:textId="6F1AD356"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I felt it necessary to use force in this instance when grabbing hold of the female and applying handcuffs due to the fact she was walking away when I approached. The consideration was made that she was a potential threat in that moment to the victim and could have ran towards her house and </w:t>
      </w:r>
      <w:r w:rsidR="00871E0A">
        <w:rPr>
          <w:rFonts w:ascii="Times New Roman" w:hAnsi="Times New Roman" w:cs="Times New Roman"/>
          <w:sz w:val="24"/>
          <w:szCs w:val="24"/>
        </w:rPr>
        <w:t xml:space="preserve">continued </w:t>
      </w:r>
      <w:r w:rsidR="00E561CB">
        <w:rPr>
          <w:rFonts w:ascii="Times New Roman" w:hAnsi="Times New Roman" w:cs="Times New Roman"/>
          <w:sz w:val="24"/>
          <w:szCs w:val="24"/>
        </w:rPr>
        <w:t>shouting</w:t>
      </w:r>
      <w:r w:rsidRPr="00607AE0">
        <w:rPr>
          <w:rFonts w:ascii="Times New Roman" w:hAnsi="Times New Roman" w:cs="Times New Roman"/>
          <w:sz w:val="24"/>
          <w:szCs w:val="24"/>
        </w:rPr>
        <w:t xml:space="preserve"> abuse or even caused criminal damage. Adhering to force policy, I completed a Use of Force form afterwards, detailing why the force I used was justified, proportionate and legal </w:t>
      </w:r>
      <w:r w:rsidRPr="00607AE0">
        <w:rPr>
          <w:rFonts w:ascii="Times New Roman" w:hAnsi="Times New Roman" w:cs="Times New Roman"/>
          <w:sz w:val="24"/>
          <w:szCs w:val="24"/>
        </w:rPr>
        <w:lastRenderedPageBreak/>
        <w:t xml:space="preserve">under Section 117 of the Police and Criminal Evidence Act 1984. I made sure to note my tactical communications and the fact she was walking away from me before I placed handcuffs on her. I did not feel at any moment the need to use additional force or restrain the female further, however, I briefly considered the possibility of a spit-hood </w:t>
      </w:r>
      <w:r w:rsidR="00D64CF3" w:rsidRPr="00607AE0">
        <w:rPr>
          <w:rFonts w:ascii="Times New Roman" w:hAnsi="Times New Roman" w:cs="Times New Roman"/>
          <w:sz w:val="24"/>
          <w:szCs w:val="24"/>
        </w:rPr>
        <w:t>for</w:t>
      </w:r>
      <w:r w:rsidRPr="00607AE0">
        <w:rPr>
          <w:rFonts w:ascii="Times New Roman" w:hAnsi="Times New Roman" w:cs="Times New Roman"/>
          <w:sz w:val="24"/>
          <w:szCs w:val="24"/>
        </w:rPr>
        <w:t xml:space="preserve"> one moment where the female turned to look at me. I considered escorting without handcuffs due to the size difference between one female and two male officers, however due to the circumstances, I decided against this. My decision was warranted as the female later became aggressive in custody and was restrained by multiple detention officers. This fracas could have gone a lot differently if the female was not handcuffed or perhaps handcuffed to the front and afforded the ability to swing her arms and utilise the metal handcuffs as a makeshift weapon.</w:t>
      </w:r>
    </w:p>
    <w:p w14:paraId="6545EAA5"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464797E1"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The College of Policing (2019 p.8) affirm </w:t>
      </w:r>
      <w:r w:rsidRPr="00607AE0">
        <w:rPr>
          <w:rFonts w:ascii="Times New Roman" w:hAnsi="Times New Roman" w:cs="Times New Roman"/>
          <w:i/>
          <w:sz w:val="24"/>
          <w:szCs w:val="24"/>
        </w:rPr>
        <w:t>“The National Decision Model involves assessing the situation, including any specific threat”</w:t>
      </w:r>
      <w:r w:rsidRPr="00607AE0">
        <w:rPr>
          <w:rFonts w:ascii="Times New Roman" w:hAnsi="Times New Roman" w:cs="Times New Roman"/>
          <w:sz w:val="24"/>
          <w:szCs w:val="24"/>
        </w:rPr>
        <w:t>. My assessment of the situation was shaped by the existing impact factors such as; size difference, presence of my colleague, the influence of alcohol, shouting being heard, the female’s actions directly observed and the warning for violence. Further to this, I had to take into consideration information I did not know at the time, such as were any weapons in reach or in pockets, the possibility of any family members or dogs, for example, that could obstruct the arrest. Analysing this further, I had to remind myself of my lack of experience in arresting people and what could go wrong at any given moment. If the female was able to break free and run away for instance, she would be a danger to herself and others as the street led to a main road with a steady flow of traffic. All of these considerations were made during a dynamic, ongoing risk assessment that I based my decisions on according to the National Decision Model.</w:t>
      </w:r>
    </w:p>
    <w:p w14:paraId="439A67B5"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158963D9" w14:textId="56DE8EE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During this assessment of threat, harm and risk, I made no assumptions of compliance in order to keep myself and my colleague safe. I was taught during officer safety training that anyone can become violent without warning. Therefore, I kept behind the female and slightly stepped to the side in case of any outbursts and outside of her ‘fighting-arc’. I considered calling for my colleague to help escort </w:t>
      </w:r>
      <w:r w:rsidR="00D64CF3" w:rsidRPr="00607AE0">
        <w:rPr>
          <w:rFonts w:ascii="Times New Roman" w:hAnsi="Times New Roman" w:cs="Times New Roman"/>
          <w:sz w:val="24"/>
          <w:szCs w:val="24"/>
        </w:rPr>
        <w:t>her,</w:t>
      </w:r>
      <w:r w:rsidRPr="00607AE0">
        <w:rPr>
          <w:rFonts w:ascii="Times New Roman" w:hAnsi="Times New Roman" w:cs="Times New Roman"/>
          <w:sz w:val="24"/>
          <w:szCs w:val="24"/>
        </w:rPr>
        <w:t xml:space="preserve"> but I decided against it as I felt confident I could have restrained the female further if she became violent with me due to her being smaller in size and already in handcuffs. I briefly mentioned this to my colleague and kept him updated.</w:t>
      </w:r>
    </w:p>
    <w:p w14:paraId="52C82E2F"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64A09D4F"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Reflecting on how I handled the situation, I recall being focused on non-verbal clues such as whether the detained person made any threats towards me, my colleague or anyone else in the vicinity. My </w:t>
      </w:r>
      <w:r w:rsidRPr="00607AE0">
        <w:rPr>
          <w:rFonts w:ascii="Times New Roman" w:hAnsi="Times New Roman" w:cs="Times New Roman"/>
          <w:sz w:val="24"/>
          <w:szCs w:val="24"/>
        </w:rPr>
        <w:lastRenderedPageBreak/>
        <w:t>thoughts at the time were dedicated to preventing harm and negating the potential of harm occurring further. During my initial risk assessment of the call, I was ready to deal with the offence in question and this only evolved into the pre-emptive placing of handcuffs on immediately on sight of the female when I heard how loud she was shouting. I remember thinking that I have a duty to prevent this and weighed up the option of not placing handcuffs on immediately but reasoning verbally before this use of force. I decided against this because of my dynamic risk assessment, justifying that the longer I did not take action, the female could have time to formulate ideas of fight or flight. With this considered, along with the impact factors of alcohol and violence, I decided to act quickly.</w:t>
      </w:r>
    </w:p>
    <w:p w14:paraId="00BFD08C"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59B02D1A" w14:textId="66A4A1B1"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This decision was useful in preventing further harm and in suppressing the vile tirade of verbal abuse and public order offences. A potential downside to my haste to act was possibly exacerbating the suspect into resisting and losing control of her anger in custody. With this in mind, I believe the situation was handled well and harm was removed from the vi</w:t>
      </w:r>
      <w:r w:rsidR="000E3E0A">
        <w:rPr>
          <w:rFonts w:ascii="Times New Roman" w:hAnsi="Times New Roman" w:cs="Times New Roman"/>
          <w:sz w:val="24"/>
          <w:szCs w:val="24"/>
        </w:rPr>
        <w:t>ctim, however going forward I will</w:t>
      </w:r>
      <w:r w:rsidRPr="00607AE0">
        <w:rPr>
          <w:rFonts w:ascii="Times New Roman" w:hAnsi="Times New Roman" w:cs="Times New Roman"/>
          <w:sz w:val="24"/>
          <w:szCs w:val="24"/>
        </w:rPr>
        <w:t xml:space="preserve"> attempt a quick negotiation in similar circumstances, if only to gauge a suspect’s reaction and to tailor my risk assessment into a precise course of action by using these further grounds to back off or to </w:t>
      </w:r>
      <w:r w:rsidR="000E3E0A">
        <w:rPr>
          <w:rFonts w:ascii="Times New Roman" w:hAnsi="Times New Roman" w:cs="Times New Roman"/>
          <w:sz w:val="24"/>
          <w:szCs w:val="24"/>
        </w:rPr>
        <w:t>act upon</w:t>
      </w:r>
      <w:r w:rsidRPr="00607AE0">
        <w:rPr>
          <w:rFonts w:ascii="Times New Roman" w:hAnsi="Times New Roman" w:cs="Times New Roman"/>
          <w:sz w:val="24"/>
          <w:szCs w:val="24"/>
        </w:rPr>
        <w:t>.</w:t>
      </w:r>
    </w:p>
    <w:p w14:paraId="56BF18A9"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7C21E501" w14:textId="313495C2"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On speaking to the victim afterwards, she explained that her neighbour had taken </w:t>
      </w:r>
      <w:r w:rsidR="000E3E0A">
        <w:rPr>
          <w:rFonts w:ascii="Times New Roman" w:hAnsi="Times New Roman" w:cs="Times New Roman"/>
          <w:sz w:val="24"/>
          <w:szCs w:val="24"/>
        </w:rPr>
        <w:t>the</w:t>
      </w:r>
      <w:r w:rsidRPr="00607AE0">
        <w:rPr>
          <w:rFonts w:ascii="Times New Roman" w:hAnsi="Times New Roman" w:cs="Times New Roman"/>
          <w:sz w:val="24"/>
          <w:szCs w:val="24"/>
        </w:rPr>
        <w:t xml:space="preserve"> parcel from Royal Mail that morning addressed to her. This was shown to officers on a card left through her door. When she went to ask for the parcel and thank her for taking it in, the perpetrator shouted in her face “I don’t fucking have it” and flailed her hands upwards. The victim says she immediately retreated back to the safety of her house in fear of being assaulted. The perpetrator followed her and banged on her door, thus initiating the tirade of verbal abuse.</w:t>
      </w:r>
    </w:p>
    <w:p w14:paraId="3B5B60DB"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3B9F9763" w14:textId="2F70B261"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The victim was within the safety of her home when the public order offence was committed and as such, was only mildly shaken up. The children were visibly shocked though when I went back to take a statement and as such, I relayed the importance of making a supplementing victim personal statement outlining the impact the conflict had including fear, self-doubt and anxiety for the children’s wellbeing. I explained this </w:t>
      </w:r>
      <w:r w:rsidR="000E3E0A" w:rsidRPr="00607AE0">
        <w:rPr>
          <w:rFonts w:ascii="Times New Roman" w:hAnsi="Times New Roman" w:cs="Times New Roman"/>
          <w:sz w:val="24"/>
          <w:szCs w:val="24"/>
        </w:rPr>
        <w:t>fortifies</w:t>
      </w:r>
      <w:r w:rsidRPr="00607AE0">
        <w:rPr>
          <w:rFonts w:ascii="Times New Roman" w:hAnsi="Times New Roman" w:cs="Times New Roman"/>
          <w:sz w:val="24"/>
          <w:szCs w:val="24"/>
        </w:rPr>
        <w:t xml:space="preserve"> a factual victim statement and can be beneficial in court. Using a compassionate intonation, I made sure she knew I was actively listening by nodding and occasionally prompting by saying “go on” to glean a fuller account. I </w:t>
      </w:r>
      <w:r w:rsidR="00910BF6">
        <w:rPr>
          <w:rFonts w:ascii="Times New Roman" w:hAnsi="Times New Roman" w:cs="Times New Roman"/>
          <w:sz w:val="24"/>
          <w:szCs w:val="24"/>
        </w:rPr>
        <w:t>handed over</w:t>
      </w:r>
      <w:r w:rsidRPr="00607AE0">
        <w:rPr>
          <w:rFonts w:ascii="Times New Roman" w:hAnsi="Times New Roman" w:cs="Times New Roman"/>
          <w:sz w:val="24"/>
          <w:szCs w:val="24"/>
        </w:rPr>
        <w:t xml:space="preserve"> a ‘Victims of Crime’ leaflet, the crime number and my name in case of further questions on the conflict.</w:t>
      </w:r>
    </w:p>
    <w:p w14:paraId="747F8508"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5B1F7C77"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lastRenderedPageBreak/>
        <w:t xml:space="preserve">The children in the victim’s home could be affected by the adverse experience of this instance of conflict and could go on to mirror the language used in future due to perceiving the behaviour first-hand. Boullier &amp; Mitch (2018) affirm </w:t>
      </w:r>
      <w:r w:rsidRPr="00607AE0">
        <w:rPr>
          <w:rFonts w:ascii="Times New Roman" w:hAnsi="Times New Roman" w:cs="Times New Roman"/>
          <w:i/>
          <w:sz w:val="24"/>
          <w:szCs w:val="24"/>
        </w:rPr>
        <w:t>“Adverse childhood experiences have been described as potentially traumatic events that can have negative lasting effects on health and well-being”</w:t>
      </w:r>
      <w:r w:rsidRPr="00607AE0">
        <w:rPr>
          <w:rFonts w:ascii="Times New Roman" w:hAnsi="Times New Roman" w:cs="Times New Roman"/>
          <w:sz w:val="24"/>
          <w:szCs w:val="24"/>
        </w:rPr>
        <w:t>. It is for this reason that following the incident, I submitted a report to the Public Protection Unit who are instrumental in reviewing incidents in light of risk assessments submitted by officers. They share information with partner agencies such as social services, housing associations and schools and work in collaboration to curtail root-causes of conflict and safeguard people involved, especially children.</w:t>
      </w:r>
    </w:p>
    <w:p w14:paraId="61F6C51C"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52F4A1E1" w14:textId="73056B41"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When a child is exposed to adverse childhood experiences (ACES) such as violence, abuse or neglect, they are more likely to grow up and exhibit analogous behaviours due to normalisation throughout childhood development. The female alluded to this when custody detention officers removed her ‘Stand up to violence’ wristband. She shouted “Why are you taking that, I’ve earnt it. I was a survivor growing up”. When analys</w:t>
      </w:r>
      <w:r w:rsidR="00681FA2">
        <w:rPr>
          <w:rFonts w:ascii="Times New Roman" w:hAnsi="Times New Roman" w:cs="Times New Roman"/>
          <w:sz w:val="24"/>
          <w:szCs w:val="24"/>
        </w:rPr>
        <w:t>ing this interaction with</w:t>
      </w:r>
      <w:r w:rsidRPr="00607AE0">
        <w:rPr>
          <w:rFonts w:ascii="Times New Roman" w:hAnsi="Times New Roman" w:cs="Times New Roman"/>
          <w:sz w:val="24"/>
          <w:szCs w:val="24"/>
        </w:rPr>
        <w:t xml:space="preserve"> ACES</w:t>
      </w:r>
      <w:r w:rsidR="00681FA2">
        <w:rPr>
          <w:rFonts w:ascii="Times New Roman" w:hAnsi="Times New Roman" w:cs="Times New Roman"/>
          <w:sz w:val="24"/>
          <w:szCs w:val="24"/>
        </w:rPr>
        <w:t xml:space="preserve"> in mind</w:t>
      </w:r>
      <w:r w:rsidRPr="00607AE0">
        <w:rPr>
          <w:rFonts w:ascii="Times New Roman" w:hAnsi="Times New Roman" w:cs="Times New Roman"/>
          <w:sz w:val="24"/>
          <w:szCs w:val="24"/>
        </w:rPr>
        <w:t xml:space="preserve">, it is entirely possible that they </w:t>
      </w:r>
      <w:r w:rsidR="00681FA2">
        <w:rPr>
          <w:rFonts w:ascii="Times New Roman" w:hAnsi="Times New Roman" w:cs="Times New Roman"/>
          <w:sz w:val="24"/>
          <w:szCs w:val="24"/>
        </w:rPr>
        <w:t>pose</w:t>
      </w:r>
      <w:r w:rsidRPr="00607AE0">
        <w:rPr>
          <w:rFonts w:ascii="Times New Roman" w:hAnsi="Times New Roman" w:cs="Times New Roman"/>
          <w:sz w:val="24"/>
          <w:szCs w:val="24"/>
        </w:rPr>
        <w:t xml:space="preserve"> a contributing factor to the conflict with her neighbour whilst under the influence of alcohol. Loudermilk et al. (2008) support this, claiming </w:t>
      </w:r>
      <w:r w:rsidRPr="00607AE0">
        <w:rPr>
          <w:rFonts w:ascii="Times New Roman" w:hAnsi="Times New Roman" w:cs="Times New Roman"/>
          <w:i/>
          <w:sz w:val="24"/>
          <w:szCs w:val="24"/>
        </w:rPr>
        <w:t>“An association has been determined between the risk of alcoholism and depression in adults who suffered from ACEs”</w:t>
      </w:r>
      <w:r w:rsidRPr="00607AE0">
        <w:rPr>
          <w:rFonts w:ascii="Times New Roman" w:hAnsi="Times New Roman" w:cs="Times New Roman"/>
          <w:sz w:val="24"/>
          <w:szCs w:val="24"/>
        </w:rPr>
        <w:t>.</w:t>
      </w:r>
    </w:p>
    <w:p w14:paraId="0DF3255C"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43ECEE1F"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In order to adhere to the ‘Code of Ethics’ at the heart of the NDM and uphold equality, I noted relevant information in a comprehensive update of the incident. Any person I encounter may give me cause to believe they have vulnerabilities or areas where police can help with referrals to partner agencies. My update listed further actions such as the possibility of alcohol abuse treatment and anger management. In doing this, I remain open and honest with the signs I have observed as well as being objective in realising conflict aggressors can also be at risk and in need of professional support.</w:t>
      </w:r>
    </w:p>
    <w:p w14:paraId="737801D6" w14:textId="77777777" w:rsidR="00AD62F5" w:rsidRPr="00607AE0" w:rsidRDefault="00AD62F5" w:rsidP="000253E2">
      <w:pPr>
        <w:spacing w:before="120" w:after="120" w:line="360" w:lineRule="auto"/>
        <w:contextualSpacing/>
        <w:rPr>
          <w:rFonts w:ascii="Times New Roman" w:hAnsi="Times New Roman" w:cs="Times New Roman"/>
          <w:sz w:val="24"/>
          <w:szCs w:val="24"/>
        </w:rPr>
      </w:pPr>
    </w:p>
    <w:p w14:paraId="5DEB6221" w14:textId="77777777" w:rsidR="00AD62F5" w:rsidRPr="00607AE0" w:rsidRDefault="00AD62F5" w:rsidP="00AD62F5">
      <w:pPr>
        <w:spacing w:line="360" w:lineRule="auto"/>
        <w:rPr>
          <w:rFonts w:ascii="Times New Roman" w:hAnsi="Times New Roman" w:cs="Times New Roman"/>
          <w:sz w:val="24"/>
          <w:szCs w:val="24"/>
        </w:rPr>
      </w:pPr>
      <w:r w:rsidRPr="00607AE0">
        <w:rPr>
          <w:rFonts w:ascii="Times New Roman" w:hAnsi="Times New Roman" w:cs="Times New Roman"/>
          <w:sz w:val="24"/>
          <w:szCs w:val="24"/>
        </w:rPr>
        <w:t>Analysing this incident and following the ‘Review’ stage was invaluable and allowed me to absorb strengths and weaknesses of conflict management. I understand that incidents are unique and require individual decisions relating to necessity of force, communication and threat/risk assessments preparing me to de-escalate conflict in future. I recognise that my orders and instructions relating to the Code of Ethics could be improved and with time, I will refine my ability to make sharper decisions to de-escalate conflict and build better rapport with subjects to prevent cursing and aggressiveness.</w:t>
      </w:r>
    </w:p>
    <w:p w14:paraId="2A2081B4" w14:textId="77777777" w:rsidR="00AD62F5" w:rsidRPr="00607AE0" w:rsidRDefault="00AD62F5" w:rsidP="00AD62F5">
      <w:pPr>
        <w:spacing w:line="360" w:lineRule="auto"/>
        <w:rPr>
          <w:rFonts w:ascii="Times New Roman" w:hAnsi="Times New Roman" w:cs="Times New Roman"/>
          <w:sz w:val="24"/>
          <w:szCs w:val="24"/>
        </w:rPr>
      </w:pPr>
    </w:p>
    <w:p w14:paraId="3C1C9794" w14:textId="2F10B2C0" w:rsidR="00AD62F5" w:rsidRPr="00607AE0" w:rsidRDefault="00910BF6" w:rsidP="00607AE0">
      <w:pPr>
        <w:spacing w:line="360" w:lineRule="auto"/>
        <w:jc w:val="right"/>
        <w:rPr>
          <w:rFonts w:ascii="Times New Roman" w:hAnsi="Times New Roman" w:cs="Times New Roman"/>
          <w:b/>
          <w:sz w:val="24"/>
          <w:szCs w:val="24"/>
        </w:rPr>
      </w:pPr>
      <w:r>
        <w:rPr>
          <w:rFonts w:ascii="Times New Roman" w:hAnsi="Times New Roman" w:cs="Times New Roman"/>
          <w:b/>
          <w:sz w:val="24"/>
          <w:szCs w:val="24"/>
        </w:rPr>
        <w:lastRenderedPageBreak/>
        <w:t>Word Count: 27</w:t>
      </w:r>
      <w:r w:rsidR="00681FA2">
        <w:rPr>
          <w:rFonts w:ascii="Times New Roman" w:hAnsi="Times New Roman" w:cs="Times New Roman"/>
          <w:b/>
          <w:sz w:val="24"/>
          <w:szCs w:val="24"/>
        </w:rPr>
        <w:t>50</w:t>
      </w:r>
    </w:p>
    <w:p w14:paraId="4519C025" w14:textId="3D8DEB67" w:rsidR="008B28E7" w:rsidRPr="00607AE0" w:rsidRDefault="00D21C7A" w:rsidP="00E6298B">
      <w:pPr>
        <w:ind w:right="107"/>
        <w:jc w:val="both"/>
        <w:rPr>
          <w:rFonts w:ascii="Times New Roman" w:hAnsi="Times New Roman" w:cs="Times New Roman"/>
          <w:sz w:val="24"/>
          <w:szCs w:val="24"/>
        </w:rPr>
      </w:pPr>
      <w:r>
        <w:rPr>
          <w:rFonts w:ascii="Times New Roman" w:hAnsi="Times New Roman" w:cs="Times New Roman"/>
          <w:sz w:val="24"/>
          <w:szCs w:val="24"/>
        </w:rPr>
        <w:pict w14:anchorId="51F84C24">
          <v:rect id="_x0000_i1026" style="width:0;height:1.5pt" o:hralign="center" o:hrstd="t" o:hr="t" fillcolor="#a0a0a0" stroked="f"/>
        </w:pict>
      </w:r>
    </w:p>
    <w:p w14:paraId="07ED14A6" w14:textId="77777777" w:rsidR="00AA666E" w:rsidRPr="00607AE0" w:rsidRDefault="00AA666E" w:rsidP="00E6298B">
      <w:pPr>
        <w:ind w:right="107"/>
        <w:jc w:val="both"/>
        <w:rPr>
          <w:rFonts w:ascii="Times New Roman" w:hAnsi="Times New Roman" w:cs="Times New Roman"/>
          <w:sz w:val="24"/>
          <w:szCs w:val="24"/>
        </w:rPr>
      </w:pPr>
    </w:p>
    <w:p w14:paraId="2D3DE98A" w14:textId="77777777" w:rsidR="00AA666E" w:rsidRPr="00607AE0" w:rsidRDefault="00AA666E" w:rsidP="00E6298B">
      <w:pPr>
        <w:ind w:right="107"/>
        <w:jc w:val="both"/>
        <w:rPr>
          <w:rFonts w:ascii="Times New Roman" w:hAnsi="Times New Roman" w:cs="Times New Roman"/>
          <w:b/>
          <w:sz w:val="24"/>
          <w:szCs w:val="24"/>
        </w:rPr>
      </w:pPr>
    </w:p>
    <w:p w14:paraId="62FDE5A7" w14:textId="77777777" w:rsidR="00247D52" w:rsidRDefault="00247D52" w:rsidP="00607AE0">
      <w:pPr>
        <w:ind w:right="107"/>
        <w:rPr>
          <w:rFonts w:ascii="Times New Roman" w:hAnsi="Times New Roman" w:cs="Times New Roman"/>
          <w:b/>
          <w:bCs/>
          <w:color w:val="auto"/>
          <w:sz w:val="24"/>
          <w:szCs w:val="24"/>
        </w:rPr>
      </w:pPr>
    </w:p>
    <w:p w14:paraId="643DB4CC" w14:textId="77777777" w:rsidR="00247D52" w:rsidRDefault="00247D52" w:rsidP="00607AE0">
      <w:pPr>
        <w:ind w:right="107"/>
        <w:rPr>
          <w:rFonts w:ascii="Times New Roman" w:hAnsi="Times New Roman" w:cs="Times New Roman"/>
          <w:b/>
          <w:bCs/>
          <w:color w:val="auto"/>
          <w:sz w:val="24"/>
          <w:szCs w:val="24"/>
        </w:rPr>
      </w:pPr>
    </w:p>
    <w:p w14:paraId="666DA651" w14:textId="77777777" w:rsidR="00247D52" w:rsidRDefault="00247D52" w:rsidP="00607AE0">
      <w:pPr>
        <w:ind w:right="107"/>
        <w:rPr>
          <w:rFonts w:ascii="Times New Roman" w:hAnsi="Times New Roman" w:cs="Times New Roman"/>
          <w:b/>
          <w:bCs/>
          <w:color w:val="auto"/>
          <w:sz w:val="24"/>
          <w:szCs w:val="24"/>
        </w:rPr>
      </w:pPr>
    </w:p>
    <w:p w14:paraId="78F1FA3B" w14:textId="77777777" w:rsidR="00247D52" w:rsidRDefault="00247D52" w:rsidP="00607AE0">
      <w:pPr>
        <w:ind w:right="107"/>
        <w:rPr>
          <w:rFonts w:ascii="Times New Roman" w:hAnsi="Times New Roman" w:cs="Times New Roman"/>
          <w:b/>
          <w:bCs/>
          <w:color w:val="auto"/>
          <w:sz w:val="24"/>
          <w:szCs w:val="24"/>
        </w:rPr>
      </w:pPr>
    </w:p>
    <w:p w14:paraId="3CA4A848" w14:textId="77777777" w:rsidR="00247D52" w:rsidRDefault="00247D52" w:rsidP="00607AE0">
      <w:pPr>
        <w:ind w:right="107"/>
        <w:rPr>
          <w:rFonts w:ascii="Times New Roman" w:hAnsi="Times New Roman" w:cs="Times New Roman"/>
          <w:b/>
          <w:bCs/>
          <w:color w:val="auto"/>
          <w:sz w:val="24"/>
          <w:szCs w:val="24"/>
        </w:rPr>
      </w:pPr>
    </w:p>
    <w:p w14:paraId="605B2EA7" w14:textId="77777777" w:rsidR="00247D52" w:rsidRDefault="00247D52" w:rsidP="00607AE0">
      <w:pPr>
        <w:ind w:right="107"/>
        <w:rPr>
          <w:rFonts w:ascii="Times New Roman" w:hAnsi="Times New Roman" w:cs="Times New Roman"/>
          <w:b/>
          <w:bCs/>
          <w:color w:val="auto"/>
          <w:sz w:val="24"/>
          <w:szCs w:val="24"/>
        </w:rPr>
      </w:pPr>
    </w:p>
    <w:p w14:paraId="4E0D4293" w14:textId="77777777" w:rsidR="00247D52" w:rsidRDefault="00247D52" w:rsidP="00607AE0">
      <w:pPr>
        <w:ind w:right="107"/>
        <w:rPr>
          <w:rFonts w:ascii="Times New Roman" w:hAnsi="Times New Roman" w:cs="Times New Roman"/>
          <w:b/>
          <w:bCs/>
          <w:color w:val="auto"/>
          <w:sz w:val="24"/>
          <w:szCs w:val="24"/>
        </w:rPr>
      </w:pPr>
    </w:p>
    <w:p w14:paraId="731942B1" w14:textId="77777777" w:rsidR="00247D52" w:rsidRDefault="00247D52" w:rsidP="00607AE0">
      <w:pPr>
        <w:ind w:right="107"/>
        <w:rPr>
          <w:rFonts w:ascii="Times New Roman" w:hAnsi="Times New Roman" w:cs="Times New Roman"/>
          <w:b/>
          <w:bCs/>
          <w:color w:val="auto"/>
          <w:sz w:val="24"/>
          <w:szCs w:val="24"/>
        </w:rPr>
      </w:pPr>
    </w:p>
    <w:p w14:paraId="2F4BA860" w14:textId="77777777" w:rsidR="00247D52" w:rsidRDefault="00247D52" w:rsidP="00607AE0">
      <w:pPr>
        <w:ind w:right="107"/>
        <w:rPr>
          <w:rFonts w:ascii="Times New Roman" w:hAnsi="Times New Roman" w:cs="Times New Roman"/>
          <w:b/>
          <w:bCs/>
          <w:color w:val="auto"/>
          <w:sz w:val="24"/>
          <w:szCs w:val="24"/>
        </w:rPr>
      </w:pPr>
    </w:p>
    <w:p w14:paraId="0DC72E68" w14:textId="77777777" w:rsidR="00247D52" w:rsidRDefault="00247D52" w:rsidP="00607AE0">
      <w:pPr>
        <w:ind w:right="107"/>
        <w:rPr>
          <w:rFonts w:ascii="Times New Roman" w:hAnsi="Times New Roman" w:cs="Times New Roman"/>
          <w:b/>
          <w:bCs/>
          <w:color w:val="auto"/>
          <w:sz w:val="24"/>
          <w:szCs w:val="24"/>
        </w:rPr>
      </w:pPr>
    </w:p>
    <w:p w14:paraId="5B6399FF" w14:textId="77777777" w:rsidR="00247D52" w:rsidRDefault="00247D52" w:rsidP="00607AE0">
      <w:pPr>
        <w:ind w:right="107"/>
        <w:rPr>
          <w:rFonts w:ascii="Times New Roman" w:hAnsi="Times New Roman" w:cs="Times New Roman"/>
          <w:b/>
          <w:bCs/>
          <w:color w:val="auto"/>
          <w:sz w:val="24"/>
          <w:szCs w:val="24"/>
        </w:rPr>
      </w:pPr>
    </w:p>
    <w:p w14:paraId="4AD8C726" w14:textId="77777777" w:rsidR="00247D52" w:rsidRDefault="00247D52" w:rsidP="00607AE0">
      <w:pPr>
        <w:ind w:right="107"/>
        <w:rPr>
          <w:rFonts w:ascii="Times New Roman" w:hAnsi="Times New Roman" w:cs="Times New Roman"/>
          <w:b/>
          <w:bCs/>
          <w:color w:val="auto"/>
          <w:sz w:val="24"/>
          <w:szCs w:val="24"/>
        </w:rPr>
      </w:pPr>
    </w:p>
    <w:p w14:paraId="3A69B3C9" w14:textId="77777777" w:rsidR="00247D52" w:rsidRDefault="00247D52" w:rsidP="00607AE0">
      <w:pPr>
        <w:ind w:right="107"/>
        <w:rPr>
          <w:rFonts w:ascii="Times New Roman" w:hAnsi="Times New Roman" w:cs="Times New Roman"/>
          <w:b/>
          <w:bCs/>
          <w:color w:val="auto"/>
          <w:sz w:val="24"/>
          <w:szCs w:val="24"/>
        </w:rPr>
      </w:pPr>
    </w:p>
    <w:p w14:paraId="43353DF4" w14:textId="77777777" w:rsidR="00247D52" w:rsidRDefault="00247D52" w:rsidP="00607AE0">
      <w:pPr>
        <w:ind w:right="107"/>
        <w:rPr>
          <w:rFonts w:ascii="Times New Roman" w:hAnsi="Times New Roman" w:cs="Times New Roman"/>
          <w:b/>
          <w:bCs/>
          <w:color w:val="auto"/>
          <w:sz w:val="24"/>
          <w:szCs w:val="24"/>
        </w:rPr>
      </w:pPr>
    </w:p>
    <w:p w14:paraId="29ED2136" w14:textId="77777777" w:rsidR="00247D52" w:rsidRDefault="00247D52" w:rsidP="00607AE0">
      <w:pPr>
        <w:ind w:right="107"/>
        <w:rPr>
          <w:rFonts w:ascii="Times New Roman" w:hAnsi="Times New Roman" w:cs="Times New Roman"/>
          <w:b/>
          <w:bCs/>
          <w:color w:val="auto"/>
          <w:sz w:val="24"/>
          <w:szCs w:val="24"/>
        </w:rPr>
      </w:pPr>
    </w:p>
    <w:p w14:paraId="7E40A968" w14:textId="77777777" w:rsidR="00247D52" w:rsidRDefault="00247D52" w:rsidP="00607AE0">
      <w:pPr>
        <w:ind w:right="107"/>
        <w:rPr>
          <w:rFonts w:ascii="Times New Roman" w:hAnsi="Times New Roman" w:cs="Times New Roman"/>
          <w:b/>
          <w:bCs/>
          <w:color w:val="auto"/>
          <w:sz w:val="24"/>
          <w:szCs w:val="24"/>
        </w:rPr>
      </w:pPr>
    </w:p>
    <w:p w14:paraId="0ECC45BD" w14:textId="77777777" w:rsidR="00247D52" w:rsidRDefault="00247D52" w:rsidP="00607AE0">
      <w:pPr>
        <w:ind w:right="107"/>
        <w:rPr>
          <w:rFonts w:ascii="Times New Roman" w:hAnsi="Times New Roman" w:cs="Times New Roman"/>
          <w:b/>
          <w:bCs/>
          <w:color w:val="auto"/>
          <w:sz w:val="24"/>
          <w:szCs w:val="24"/>
        </w:rPr>
      </w:pPr>
    </w:p>
    <w:p w14:paraId="22925CC7" w14:textId="77777777" w:rsidR="00247D52" w:rsidRDefault="00247D52" w:rsidP="00607AE0">
      <w:pPr>
        <w:ind w:right="107"/>
        <w:rPr>
          <w:rFonts w:ascii="Times New Roman" w:hAnsi="Times New Roman" w:cs="Times New Roman"/>
          <w:b/>
          <w:bCs/>
          <w:color w:val="auto"/>
          <w:sz w:val="24"/>
          <w:szCs w:val="24"/>
        </w:rPr>
      </w:pPr>
    </w:p>
    <w:p w14:paraId="0C7D363E" w14:textId="77777777" w:rsidR="00247D52" w:rsidRDefault="00247D52" w:rsidP="00607AE0">
      <w:pPr>
        <w:ind w:right="107"/>
        <w:rPr>
          <w:rFonts w:ascii="Times New Roman" w:hAnsi="Times New Roman" w:cs="Times New Roman"/>
          <w:b/>
          <w:bCs/>
          <w:color w:val="auto"/>
          <w:sz w:val="24"/>
          <w:szCs w:val="24"/>
        </w:rPr>
      </w:pPr>
    </w:p>
    <w:p w14:paraId="09986EEF" w14:textId="77777777" w:rsidR="00247D52" w:rsidRDefault="00247D52" w:rsidP="00607AE0">
      <w:pPr>
        <w:ind w:right="107"/>
        <w:rPr>
          <w:rFonts w:ascii="Times New Roman" w:hAnsi="Times New Roman" w:cs="Times New Roman"/>
          <w:b/>
          <w:bCs/>
          <w:color w:val="auto"/>
          <w:sz w:val="24"/>
          <w:szCs w:val="24"/>
        </w:rPr>
      </w:pPr>
    </w:p>
    <w:p w14:paraId="39190EFC" w14:textId="77777777" w:rsidR="00247D52" w:rsidRDefault="00247D52" w:rsidP="00607AE0">
      <w:pPr>
        <w:ind w:right="107"/>
        <w:rPr>
          <w:rFonts w:ascii="Times New Roman" w:hAnsi="Times New Roman" w:cs="Times New Roman"/>
          <w:b/>
          <w:bCs/>
          <w:color w:val="auto"/>
          <w:sz w:val="24"/>
          <w:szCs w:val="24"/>
        </w:rPr>
      </w:pPr>
    </w:p>
    <w:p w14:paraId="204972D3" w14:textId="77777777" w:rsidR="00247D52" w:rsidRDefault="00247D52" w:rsidP="00607AE0">
      <w:pPr>
        <w:ind w:right="107"/>
        <w:rPr>
          <w:rFonts w:ascii="Times New Roman" w:hAnsi="Times New Roman" w:cs="Times New Roman"/>
          <w:b/>
          <w:bCs/>
          <w:color w:val="auto"/>
          <w:sz w:val="24"/>
          <w:szCs w:val="24"/>
        </w:rPr>
      </w:pPr>
    </w:p>
    <w:p w14:paraId="30E12FAB" w14:textId="77777777" w:rsidR="00247D52" w:rsidRDefault="00247D52" w:rsidP="00607AE0">
      <w:pPr>
        <w:ind w:right="107"/>
        <w:rPr>
          <w:rFonts w:ascii="Times New Roman" w:hAnsi="Times New Roman" w:cs="Times New Roman"/>
          <w:b/>
          <w:bCs/>
          <w:color w:val="auto"/>
          <w:sz w:val="24"/>
          <w:szCs w:val="24"/>
        </w:rPr>
      </w:pPr>
    </w:p>
    <w:p w14:paraId="07935444" w14:textId="77777777" w:rsidR="00247D52" w:rsidRDefault="00247D52" w:rsidP="00607AE0">
      <w:pPr>
        <w:ind w:right="107"/>
        <w:rPr>
          <w:rFonts w:ascii="Times New Roman" w:hAnsi="Times New Roman" w:cs="Times New Roman"/>
          <w:b/>
          <w:bCs/>
          <w:color w:val="auto"/>
          <w:sz w:val="24"/>
          <w:szCs w:val="24"/>
        </w:rPr>
      </w:pPr>
    </w:p>
    <w:p w14:paraId="4A344AF8" w14:textId="77777777" w:rsidR="00247D52" w:rsidRDefault="00247D52" w:rsidP="00607AE0">
      <w:pPr>
        <w:ind w:right="107"/>
        <w:rPr>
          <w:rFonts w:ascii="Times New Roman" w:hAnsi="Times New Roman" w:cs="Times New Roman"/>
          <w:b/>
          <w:bCs/>
          <w:color w:val="auto"/>
          <w:sz w:val="24"/>
          <w:szCs w:val="24"/>
        </w:rPr>
      </w:pPr>
    </w:p>
    <w:p w14:paraId="260BEF6E" w14:textId="77777777" w:rsidR="00247D52" w:rsidRDefault="00247D52" w:rsidP="00607AE0">
      <w:pPr>
        <w:ind w:right="107"/>
        <w:rPr>
          <w:rFonts w:ascii="Times New Roman" w:hAnsi="Times New Roman" w:cs="Times New Roman"/>
          <w:b/>
          <w:bCs/>
          <w:color w:val="auto"/>
          <w:sz w:val="24"/>
          <w:szCs w:val="24"/>
        </w:rPr>
      </w:pPr>
    </w:p>
    <w:p w14:paraId="01E7133C" w14:textId="77777777" w:rsidR="00247D52" w:rsidRDefault="00247D52" w:rsidP="00607AE0">
      <w:pPr>
        <w:ind w:right="107"/>
        <w:rPr>
          <w:rFonts w:ascii="Times New Roman" w:hAnsi="Times New Roman" w:cs="Times New Roman"/>
          <w:b/>
          <w:bCs/>
          <w:color w:val="auto"/>
          <w:sz w:val="24"/>
          <w:szCs w:val="24"/>
        </w:rPr>
      </w:pPr>
    </w:p>
    <w:p w14:paraId="413287ED" w14:textId="77777777" w:rsidR="00247D52" w:rsidRDefault="00247D52" w:rsidP="00607AE0">
      <w:pPr>
        <w:ind w:right="107"/>
        <w:rPr>
          <w:rFonts w:ascii="Times New Roman" w:hAnsi="Times New Roman" w:cs="Times New Roman"/>
          <w:b/>
          <w:bCs/>
          <w:color w:val="auto"/>
          <w:sz w:val="24"/>
          <w:szCs w:val="24"/>
        </w:rPr>
      </w:pPr>
    </w:p>
    <w:p w14:paraId="40FD0958" w14:textId="77777777" w:rsidR="00247D52" w:rsidRDefault="00247D52" w:rsidP="00607AE0">
      <w:pPr>
        <w:ind w:right="107"/>
        <w:rPr>
          <w:rFonts w:ascii="Times New Roman" w:hAnsi="Times New Roman" w:cs="Times New Roman"/>
          <w:b/>
          <w:bCs/>
          <w:color w:val="auto"/>
          <w:sz w:val="24"/>
          <w:szCs w:val="24"/>
        </w:rPr>
      </w:pPr>
    </w:p>
    <w:p w14:paraId="4E45D0FE" w14:textId="77777777" w:rsidR="00247D52" w:rsidRDefault="00247D52" w:rsidP="00607AE0">
      <w:pPr>
        <w:ind w:right="107"/>
        <w:rPr>
          <w:rFonts w:ascii="Times New Roman" w:hAnsi="Times New Roman" w:cs="Times New Roman"/>
          <w:b/>
          <w:bCs/>
          <w:color w:val="auto"/>
          <w:sz w:val="24"/>
          <w:szCs w:val="24"/>
        </w:rPr>
      </w:pPr>
    </w:p>
    <w:p w14:paraId="73EAD8D9" w14:textId="77777777" w:rsidR="00247D52" w:rsidRDefault="00247D52" w:rsidP="00607AE0">
      <w:pPr>
        <w:ind w:right="107"/>
        <w:rPr>
          <w:rFonts w:ascii="Times New Roman" w:hAnsi="Times New Roman" w:cs="Times New Roman"/>
          <w:b/>
          <w:bCs/>
          <w:color w:val="auto"/>
          <w:sz w:val="24"/>
          <w:szCs w:val="24"/>
        </w:rPr>
      </w:pPr>
    </w:p>
    <w:p w14:paraId="16CE64B3" w14:textId="77777777" w:rsidR="00247D52" w:rsidRDefault="00247D52" w:rsidP="00607AE0">
      <w:pPr>
        <w:ind w:right="107"/>
        <w:rPr>
          <w:rFonts w:ascii="Times New Roman" w:hAnsi="Times New Roman" w:cs="Times New Roman"/>
          <w:b/>
          <w:bCs/>
          <w:color w:val="auto"/>
          <w:sz w:val="24"/>
          <w:szCs w:val="24"/>
        </w:rPr>
      </w:pPr>
    </w:p>
    <w:p w14:paraId="3B1BB6A6" w14:textId="77777777" w:rsidR="00247D52" w:rsidRDefault="00247D52" w:rsidP="00607AE0">
      <w:pPr>
        <w:ind w:right="107"/>
        <w:rPr>
          <w:rFonts w:ascii="Times New Roman" w:hAnsi="Times New Roman" w:cs="Times New Roman"/>
          <w:b/>
          <w:bCs/>
          <w:color w:val="auto"/>
          <w:sz w:val="24"/>
          <w:szCs w:val="24"/>
        </w:rPr>
      </w:pPr>
    </w:p>
    <w:p w14:paraId="11E1A31B" w14:textId="77777777" w:rsidR="00247D52" w:rsidRDefault="00247D52" w:rsidP="00607AE0">
      <w:pPr>
        <w:ind w:right="107"/>
        <w:rPr>
          <w:rFonts w:ascii="Times New Roman" w:hAnsi="Times New Roman" w:cs="Times New Roman"/>
          <w:b/>
          <w:bCs/>
          <w:color w:val="auto"/>
          <w:sz w:val="24"/>
          <w:szCs w:val="24"/>
        </w:rPr>
      </w:pPr>
    </w:p>
    <w:p w14:paraId="4F5FB53B" w14:textId="77777777" w:rsidR="00247D52" w:rsidRDefault="00247D52" w:rsidP="00607AE0">
      <w:pPr>
        <w:ind w:right="107"/>
        <w:rPr>
          <w:rFonts w:ascii="Times New Roman" w:hAnsi="Times New Roman" w:cs="Times New Roman"/>
          <w:b/>
          <w:bCs/>
          <w:color w:val="auto"/>
          <w:sz w:val="24"/>
          <w:szCs w:val="24"/>
        </w:rPr>
      </w:pPr>
    </w:p>
    <w:p w14:paraId="5B7271F8" w14:textId="77777777" w:rsidR="00247D52" w:rsidRDefault="00247D52" w:rsidP="00607AE0">
      <w:pPr>
        <w:ind w:right="107"/>
        <w:rPr>
          <w:rFonts w:ascii="Times New Roman" w:hAnsi="Times New Roman" w:cs="Times New Roman"/>
          <w:b/>
          <w:bCs/>
          <w:color w:val="auto"/>
          <w:sz w:val="24"/>
          <w:szCs w:val="24"/>
        </w:rPr>
      </w:pPr>
    </w:p>
    <w:p w14:paraId="1911BCF3" w14:textId="77777777" w:rsidR="00247D52" w:rsidRDefault="00247D52" w:rsidP="00607AE0">
      <w:pPr>
        <w:ind w:right="107"/>
        <w:rPr>
          <w:rFonts w:ascii="Times New Roman" w:hAnsi="Times New Roman" w:cs="Times New Roman"/>
          <w:b/>
          <w:bCs/>
          <w:color w:val="auto"/>
          <w:sz w:val="24"/>
          <w:szCs w:val="24"/>
        </w:rPr>
      </w:pPr>
    </w:p>
    <w:p w14:paraId="2FFCB4D4" w14:textId="77777777" w:rsidR="00247D52" w:rsidRDefault="00247D52" w:rsidP="00607AE0">
      <w:pPr>
        <w:ind w:right="107"/>
        <w:rPr>
          <w:rFonts w:ascii="Times New Roman" w:hAnsi="Times New Roman" w:cs="Times New Roman"/>
          <w:b/>
          <w:bCs/>
          <w:color w:val="auto"/>
          <w:sz w:val="24"/>
          <w:szCs w:val="24"/>
        </w:rPr>
      </w:pPr>
    </w:p>
    <w:p w14:paraId="151B65F4" w14:textId="77777777" w:rsidR="00247D52" w:rsidRDefault="00247D52" w:rsidP="00607AE0">
      <w:pPr>
        <w:ind w:right="107"/>
        <w:rPr>
          <w:rFonts w:ascii="Times New Roman" w:hAnsi="Times New Roman" w:cs="Times New Roman"/>
          <w:b/>
          <w:bCs/>
          <w:color w:val="auto"/>
          <w:sz w:val="24"/>
          <w:szCs w:val="24"/>
        </w:rPr>
      </w:pPr>
    </w:p>
    <w:p w14:paraId="512B002B" w14:textId="77777777" w:rsidR="00247D52" w:rsidRDefault="00247D52" w:rsidP="00607AE0">
      <w:pPr>
        <w:ind w:right="107"/>
        <w:rPr>
          <w:rFonts w:ascii="Times New Roman" w:hAnsi="Times New Roman" w:cs="Times New Roman"/>
          <w:b/>
          <w:bCs/>
          <w:color w:val="auto"/>
          <w:sz w:val="24"/>
          <w:szCs w:val="24"/>
        </w:rPr>
      </w:pPr>
    </w:p>
    <w:p w14:paraId="56CFF9C0" w14:textId="77777777" w:rsidR="00247D52" w:rsidRDefault="00247D52" w:rsidP="00607AE0">
      <w:pPr>
        <w:ind w:right="107"/>
        <w:rPr>
          <w:rFonts w:ascii="Times New Roman" w:hAnsi="Times New Roman" w:cs="Times New Roman"/>
          <w:b/>
          <w:bCs/>
          <w:color w:val="auto"/>
          <w:sz w:val="24"/>
          <w:szCs w:val="24"/>
        </w:rPr>
      </w:pPr>
    </w:p>
    <w:p w14:paraId="72BA7427" w14:textId="77777777" w:rsidR="00247D52" w:rsidRDefault="00247D52" w:rsidP="00607AE0">
      <w:pPr>
        <w:ind w:right="107"/>
        <w:rPr>
          <w:rFonts w:ascii="Times New Roman" w:hAnsi="Times New Roman" w:cs="Times New Roman"/>
          <w:b/>
          <w:bCs/>
          <w:color w:val="auto"/>
          <w:sz w:val="24"/>
          <w:szCs w:val="24"/>
        </w:rPr>
      </w:pPr>
    </w:p>
    <w:p w14:paraId="488BE9DC" w14:textId="77777777" w:rsidR="00247D52" w:rsidRDefault="00247D52" w:rsidP="00607AE0">
      <w:pPr>
        <w:ind w:right="107"/>
        <w:rPr>
          <w:rFonts w:ascii="Times New Roman" w:hAnsi="Times New Roman" w:cs="Times New Roman"/>
          <w:b/>
          <w:bCs/>
          <w:color w:val="auto"/>
          <w:sz w:val="24"/>
          <w:szCs w:val="24"/>
        </w:rPr>
      </w:pPr>
    </w:p>
    <w:p w14:paraId="278ADC60" w14:textId="77777777" w:rsidR="00323716" w:rsidRDefault="00323716" w:rsidP="00607AE0">
      <w:pPr>
        <w:ind w:right="107"/>
        <w:rPr>
          <w:rFonts w:ascii="Times New Roman" w:hAnsi="Times New Roman" w:cs="Times New Roman"/>
          <w:b/>
          <w:bCs/>
          <w:color w:val="auto"/>
          <w:sz w:val="24"/>
          <w:szCs w:val="24"/>
        </w:rPr>
      </w:pPr>
    </w:p>
    <w:p w14:paraId="0494D999" w14:textId="2CADEDDC" w:rsidR="00AA37BB" w:rsidRPr="006473EC" w:rsidRDefault="28A9B94D" w:rsidP="00607AE0">
      <w:pPr>
        <w:ind w:right="107"/>
        <w:rPr>
          <w:rFonts w:ascii="Times New Roman" w:hAnsi="Times New Roman" w:cs="Times New Roman"/>
        </w:rPr>
      </w:pPr>
      <w:r w:rsidRPr="00607AE0">
        <w:rPr>
          <w:rFonts w:ascii="Times New Roman" w:hAnsi="Times New Roman" w:cs="Times New Roman"/>
          <w:b/>
          <w:bCs/>
          <w:color w:val="auto"/>
          <w:sz w:val="24"/>
          <w:szCs w:val="24"/>
        </w:rPr>
        <w:lastRenderedPageBreak/>
        <w:t xml:space="preserve">Task </w:t>
      </w:r>
      <w:r w:rsidRPr="00607AE0">
        <w:rPr>
          <w:rFonts w:ascii="Times New Roman" w:hAnsi="Times New Roman" w:cs="Times New Roman"/>
          <w:b/>
          <w:bCs/>
          <w:sz w:val="24"/>
          <w:szCs w:val="24"/>
        </w:rPr>
        <w:t>3</w:t>
      </w:r>
      <w:r w:rsidR="00607AE0">
        <w:rPr>
          <w:rFonts w:ascii="Times New Roman" w:hAnsi="Times New Roman" w:cs="Times New Roman"/>
          <w:b/>
          <w:bCs/>
          <w:sz w:val="24"/>
          <w:szCs w:val="24"/>
        </w:rPr>
        <w:t xml:space="preserve">: </w:t>
      </w:r>
      <w:r w:rsidR="00AA37BB" w:rsidRPr="00607AE0">
        <w:rPr>
          <w:rFonts w:ascii="Times New Roman" w:hAnsi="Times New Roman" w:cs="Times New Roman"/>
          <w:b/>
          <w:sz w:val="24"/>
          <w:szCs w:val="24"/>
        </w:rPr>
        <w:t xml:space="preserve">Criminal Justice, Valuing </w:t>
      </w:r>
      <w:r w:rsidR="00A222EE">
        <w:rPr>
          <w:rFonts w:ascii="Times New Roman" w:hAnsi="Times New Roman" w:cs="Times New Roman"/>
          <w:b/>
          <w:sz w:val="24"/>
          <w:szCs w:val="24"/>
        </w:rPr>
        <w:t>D</w:t>
      </w:r>
      <w:r w:rsidR="00AA37BB" w:rsidRPr="00607AE0">
        <w:rPr>
          <w:rFonts w:ascii="Times New Roman" w:hAnsi="Times New Roman" w:cs="Times New Roman"/>
          <w:b/>
          <w:sz w:val="24"/>
          <w:szCs w:val="24"/>
        </w:rPr>
        <w:t xml:space="preserve">ifference and </w:t>
      </w:r>
      <w:r w:rsidR="00A222EE">
        <w:rPr>
          <w:rFonts w:ascii="Times New Roman" w:hAnsi="Times New Roman" w:cs="Times New Roman"/>
          <w:b/>
          <w:sz w:val="24"/>
          <w:szCs w:val="24"/>
        </w:rPr>
        <w:t>I</w:t>
      </w:r>
      <w:r w:rsidR="00AA37BB" w:rsidRPr="00607AE0">
        <w:rPr>
          <w:rFonts w:ascii="Times New Roman" w:hAnsi="Times New Roman" w:cs="Times New Roman"/>
          <w:b/>
          <w:sz w:val="24"/>
          <w:szCs w:val="24"/>
        </w:rPr>
        <w:t xml:space="preserve">nclusion </w:t>
      </w:r>
    </w:p>
    <w:p w14:paraId="623FC5A7" w14:textId="77777777" w:rsidR="00112751" w:rsidRPr="00607AE0" w:rsidRDefault="00112751" w:rsidP="00E6298B">
      <w:pPr>
        <w:ind w:right="107"/>
        <w:jc w:val="both"/>
        <w:rPr>
          <w:rFonts w:ascii="Times New Roman" w:hAnsi="Times New Roman" w:cs="Times New Roman"/>
          <w:sz w:val="24"/>
          <w:szCs w:val="24"/>
          <w:highlight w:val="yellow"/>
        </w:rPr>
      </w:pPr>
    </w:p>
    <w:p w14:paraId="4CA21BDE" w14:textId="77777777" w:rsidR="001916FA" w:rsidRDefault="001916FA" w:rsidP="00AD62F5">
      <w:pPr>
        <w:spacing w:line="360" w:lineRule="auto"/>
        <w:rPr>
          <w:rFonts w:ascii="Times New Roman" w:hAnsi="Times New Roman" w:cs="Times New Roman"/>
          <w:color w:val="auto"/>
          <w:sz w:val="24"/>
          <w:szCs w:val="24"/>
        </w:rPr>
      </w:pPr>
    </w:p>
    <w:p w14:paraId="5BDD25CA" w14:textId="70822A6A"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The policing principles of equality and diversity mirror my own personal values. As such, I wholeheartedly embrace my role when dealing with culturally sensitive issues. As a person of mixed-race origin, I can understand victim issues on a cultural level. For this reason, I do my utmost to build a rapport with a victim of a hate incident and make them feel protected; this due to the victim’s vulnerabilities from an ethnic minority standpoint and dealing with the police. Additionally, as a police officer it is paramount to identify victim vulnerabilities and adhere to the force-wide policy of Operation Liberty: Protecting Vulnerable People. With this being said, I will reflect on a policing incident where I played a significant role regarding a victim of shoplifting, a young offender and a restorative justice approach through mediation.</w:t>
      </w:r>
    </w:p>
    <w:p w14:paraId="4DFFA7AD"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63D063E6" w14:textId="696F07E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The incident in question started with a call to police from shop owner who had reached his last wits in relation to a school </w:t>
      </w:r>
      <w:r w:rsidR="009A08F7">
        <w:rPr>
          <w:rFonts w:ascii="Times New Roman" w:hAnsi="Times New Roman" w:cs="Times New Roman"/>
          <w:color w:val="auto"/>
          <w:sz w:val="24"/>
          <w:szCs w:val="24"/>
        </w:rPr>
        <w:t>child</w:t>
      </w:r>
      <w:r w:rsidRPr="00607AE0">
        <w:rPr>
          <w:rFonts w:ascii="Times New Roman" w:hAnsi="Times New Roman" w:cs="Times New Roman"/>
          <w:color w:val="auto"/>
          <w:sz w:val="24"/>
          <w:szCs w:val="24"/>
        </w:rPr>
        <w:t xml:space="preserve"> who had on multiple occasions caused him grief. The victim was an Indian male who had moved to the UK as a child. Most recently, this included a theft of assorted crisps and confectionary. Historically, there had been verbal abuse and rubbish being thrown into the store. Although no racial comments were made by the young person, the victim felt that he was targeted due to his race. A hate crime definition has been established by the Crown Prosecution Service (2016) as “</w:t>
      </w:r>
      <w:r w:rsidRPr="00607AE0">
        <w:rPr>
          <w:rFonts w:ascii="Times New Roman" w:hAnsi="Times New Roman" w:cs="Times New Roman"/>
          <w:i/>
          <w:color w:val="auto"/>
          <w:sz w:val="24"/>
          <w:szCs w:val="24"/>
        </w:rPr>
        <w:t>Any criminal offence which is perceived by the victim or any other person, to be motivated by hostility or prejudice</w:t>
      </w:r>
      <w:r w:rsidRPr="00607AE0">
        <w:rPr>
          <w:rFonts w:ascii="Times New Roman" w:hAnsi="Times New Roman" w:cs="Times New Roman"/>
          <w:color w:val="auto"/>
          <w:sz w:val="24"/>
          <w:szCs w:val="24"/>
        </w:rPr>
        <w:t xml:space="preserve">”. The prejudice has to be based on a person’s ‘protected characteristics’ such as race or religion. This characteristic can either be actual or perceived or amount to direct or indirect discrimination. The protection of these characteristics is enshrined in the Equality Act 2010 which amalgamated a number of </w:t>
      </w:r>
      <w:r w:rsidR="00E90F8C">
        <w:rPr>
          <w:rFonts w:ascii="Times New Roman" w:hAnsi="Times New Roman" w:cs="Times New Roman"/>
          <w:color w:val="auto"/>
          <w:sz w:val="24"/>
          <w:szCs w:val="24"/>
        </w:rPr>
        <w:t xml:space="preserve">discrimination </w:t>
      </w:r>
      <w:r w:rsidR="00E90F8C" w:rsidRPr="00607AE0">
        <w:rPr>
          <w:rFonts w:ascii="Times New Roman" w:hAnsi="Times New Roman" w:cs="Times New Roman"/>
          <w:color w:val="auto"/>
          <w:sz w:val="24"/>
          <w:szCs w:val="24"/>
        </w:rPr>
        <w:t>centred</w:t>
      </w:r>
      <w:r w:rsidRPr="00607AE0">
        <w:rPr>
          <w:rFonts w:ascii="Times New Roman" w:hAnsi="Times New Roman" w:cs="Times New Roman"/>
          <w:color w:val="auto"/>
          <w:sz w:val="24"/>
          <w:szCs w:val="24"/>
        </w:rPr>
        <w:t xml:space="preserve"> Acts of Parliament in order to clearly set out the protections that are afforded to vulnerable people. </w:t>
      </w:r>
    </w:p>
    <w:p w14:paraId="4C955668"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1820A42F" w14:textId="3865966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Therefore, on my initial telephone call with the victim, I made sure to set up a date to meet where it would not impact his business h</w:t>
      </w:r>
      <w:r w:rsidR="00DD0E9B">
        <w:rPr>
          <w:rFonts w:ascii="Times New Roman" w:hAnsi="Times New Roman" w:cs="Times New Roman"/>
          <w:color w:val="auto"/>
          <w:sz w:val="24"/>
          <w:szCs w:val="24"/>
        </w:rPr>
        <w:t xml:space="preserve">ours. On attendance, </w:t>
      </w:r>
      <w:r w:rsidRPr="00607AE0">
        <w:rPr>
          <w:rFonts w:ascii="Times New Roman" w:hAnsi="Times New Roman" w:cs="Times New Roman"/>
          <w:color w:val="auto"/>
          <w:sz w:val="24"/>
          <w:szCs w:val="24"/>
        </w:rPr>
        <w:t xml:space="preserve">my colleague </w:t>
      </w:r>
      <w:r w:rsidR="00DD0E9B">
        <w:rPr>
          <w:rFonts w:ascii="Times New Roman" w:hAnsi="Times New Roman" w:cs="Times New Roman"/>
          <w:color w:val="auto"/>
          <w:sz w:val="24"/>
          <w:szCs w:val="24"/>
        </w:rPr>
        <w:t xml:space="preserve">and I </w:t>
      </w:r>
      <w:r w:rsidRPr="00607AE0">
        <w:rPr>
          <w:rFonts w:ascii="Times New Roman" w:hAnsi="Times New Roman" w:cs="Times New Roman"/>
          <w:color w:val="auto"/>
          <w:sz w:val="24"/>
          <w:szCs w:val="24"/>
        </w:rPr>
        <w:t xml:space="preserve">noted down as much information on the incident and the history behind the interactions in order to complete a risk assessment and submit a hate crime action plan. The victim knew the first name of the perpetrator and had CCTV covering the shop floor. </w:t>
      </w:r>
      <w:r w:rsidR="00D64CF3" w:rsidRPr="00607AE0">
        <w:rPr>
          <w:rFonts w:ascii="Times New Roman" w:hAnsi="Times New Roman" w:cs="Times New Roman"/>
          <w:color w:val="auto"/>
          <w:sz w:val="24"/>
          <w:szCs w:val="24"/>
        </w:rPr>
        <w:t>Therefore,</w:t>
      </w:r>
      <w:r w:rsidRPr="00607AE0">
        <w:rPr>
          <w:rFonts w:ascii="Times New Roman" w:hAnsi="Times New Roman" w:cs="Times New Roman"/>
          <w:color w:val="auto"/>
          <w:sz w:val="24"/>
          <w:szCs w:val="24"/>
        </w:rPr>
        <w:t xml:space="preserve"> with a brief enquiry, I found out the perpetrator’s full name and address</w:t>
      </w:r>
      <w:r w:rsidR="00DD0E9B">
        <w:rPr>
          <w:rFonts w:ascii="Times New Roman" w:hAnsi="Times New Roman" w:cs="Times New Roman"/>
          <w:color w:val="auto"/>
          <w:sz w:val="24"/>
          <w:szCs w:val="24"/>
        </w:rPr>
        <w:t>. I informed the victim of the options available and mentioned restorative justice, highlighting the benefits due to the lack of intervention with the youth in question</w:t>
      </w:r>
      <w:r w:rsidRPr="00607AE0">
        <w:rPr>
          <w:rFonts w:ascii="Times New Roman" w:hAnsi="Times New Roman" w:cs="Times New Roman"/>
          <w:color w:val="auto"/>
          <w:sz w:val="24"/>
          <w:szCs w:val="24"/>
        </w:rPr>
        <w:t xml:space="preserve">. I attended the family home and relayed this report and allegation against him in the presence of both parents, </w:t>
      </w:r>
      <w:r w:rsidRPr="00607AE0">
        <w:rPr>
          <w:rFonts w:ascii="Times New Roman" w:hAnsi="Times New Roman" w:cs="Times New Roman"/>
          <w:color w:val="auto"/>
          <w:sz w:val="24"/>
          <w:szCs w:val="24"/>
        </w:rPr>
        <w:lastRenderedPageBreak/>
        <w:t>who were shocked at the behaviour mentioned. I could see that the male was disconcerted of what was about to happen being faced with the victim in such a personal meeting, so I put across that the meeting was voluntary. I did make sure to list the other options available which would result in a criminal record at the age of sixteen an</w:t>
      </w:r>
      <w:r w:rsidR="00B66527">
        <w:rPr>
          <w:rFonts w:ascii="Times New Roman" w:hAnsi="Times New Roman" w:cs="Times New Roman"/>
          <w:color w:val="auto"/>
          <w:sz w:val="24"/>
          <w:szCs w:val="24"/>
        </w:rPr>
        <w:t>d arrest on suspicion of theft.</w:t>
      </w:r>
    </w:p>
    <w:p w14:paraId="37474EBB"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45A4237D" w14:textId="7777777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On the date of the meeting, I arrived early and set up talking points alongside a booklet created by the force in partnership with the organisation Restorative Solutions, titled Brief Guide for Practitioners: Restorative Justice. This booklet is approved by the Restorative Justice Council, the principles of which would guide me through the entire process. I wanted to be prepared in order to support the victim through the process fully. I believe this was necessary as this was a new area for me and in practicing it correctly, I would set myself up to utilise this effective out-of-court disposal method in future and further safeguard victims and young offenders.</w:t>
      </w:r>
    </w:p>
    <w:p w14:paraId="44F25E28"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21130604" w14:textId="58CC2A4C"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I was sure to coax the victim into giving a full account of how the incident had impacted him and his business which allowed him to open up about enlisting help from family members on school days at certain times, which impacted on his family life. He described how he had to watch his back almost and became slightly anxious when arriving at work in the morning. The offender listened and almost became sympathetic towards the shop-owner stating that he apologised and would not carry on with this behaviour. His parents also had their say and explained that they did not bring up their child to act in this way and would address the behavioural issues present. I explained that the monetary value of the theft would need to be repaid to the victim and this would satisfy the reparation element of restorative justice. The meeting went well, however, in time I believe I could deliver it smoothly without having t</w:t>
      </w:r>
      <w:r w:rsidR="00903D62">
        <w:rPr>
          <w:rFonts w:ascii="Times New Roman" w:hAnsi="Times New Roman" w:cs="Times New Roman"/>
          <w:color w:val="auto"/>
          <w:sz w:val="24"/>
          <w:szCs w:val="24"/>
        </w:rPr>
        <w:t>o look at certain prompts on occasion</w:t>
      </w:r>
      <w:r w:rsidRPr="00607AE0">
        <w:rPr>
          <w:rFonts w:ascii="Times New Roman" w:hAnsi="Times New Roman" w:cs="Times New Roman"/>
          <w:color w:val="auto"/>
          <w:sz w:val="24"/>
          <w:szCs w:val="24"/>
        </w:rPr>
        <w:t xml:space="preserve">. The introduction could also be strengthened if I made it clear from the outset that I was to remain impartial through the meeting. I had to say a couple of times that I was only there to facilitate and not to involve myself or my own views when the meeting was underway. The outcome was achieved and the victim went away happy that their thoughts and feelings were considered and the perpetrator went away understanding of the victim’s plight as well as the realisation that their behaviour was not socially acceptable. </w:t>
      </w:r>
    </w:p>
    <w:p w14:paraId="71DA86FD"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6779994F" w14:textId="00A6263B"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For the victim, this method provides a voice for their concerns and how they’ve been impacted. In this case, the victim was in fear of youths targeting his store and being singled out. He explained in his own words that this behaviour has become the norm for </w:t>
      </w:r>
      <w:r w:rsidR="00D64CF3" w:rsidRPr="00607AE0">
        <w:rPr>
          <w:rFonts w:ascii="Times New Roman" w:hAnsi="Times New Roman" w:cs="Times New Roman"/>
          <w:color w:val="auto"/>
          <w:sz w:val="24"/>
          <w:szCs w:val="24"/>
        </w:rPr>
        <w:t>him,</w:t>
      </w:r>
      <w:r w:rsidRPr="00607AE0">
        <w:rPr>
          <w:rFonts w:ascii="Times New Roman" w:hAnsi="Times New Roman" w:cs="Times New Roman"/>
          <w:color w:val="auto"/>
          <w:sz w:val="24"/>
          <w:szCs w:val="24"/>
        </w:rPr>
        <w:t xml:space="preserve"> and it is not what he envisaged when he proudly opened his corner store decades ago. It is key to let a victim in this setting have the </w:t>
      </w:r>
      <w:r w:rsidRPr="00607AE0">
        <w:rPr>
          <w:rFonts w:ascii="Times New Roman" w:hAnsi="Times New Roman" w:cs="Times New Roman"/>
          <w:color w:val="auto"/>
          <w:sz w:val="24"/>
          <w:szCs w:val="24"/>
        </w:rPr>
        <w:lastRenderedPageBreak/>
        <w:t>opportunity to discuss their viewpoint as set out in the Ministry of Justice (2015) Code of Practice for Victims of Crime, which strives to put the victim’s interests first. This statutory code sets out key rights, one of which is the option to take part in a restorative justice scheme.</w:t>
      </w:r>
    </w:p>
    <w:p w14:paraId="3EFB6037"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4CA6E2C4" w14:textId="7777777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I considered an arrest early in the process as I was made aware of the history between the victim and the young person and did not want this to escalate if both were face to face in a restorative meeting. I cemented my approach in favour of mediation however, when observing the timid nature of the offender in front of his parents at home, both of which would be attending the meeting in support. The Criminal Justice System (CJS) can be a damaging place for first-time offenders, especially so when a new offender is a young adult in need of guidance. The damaging environment of being introduced to the CJS can include institutionalisation, learned behaviour through meeting other criminals and even such a stigma that may coerce a person to reoffend due to being labelled as a criminal and treated as such. Opposing this, restorative justice is victim-led and offers early intervention. I felt that this was the best option as the initial police involvement into the matter and was confident that both parties would have a positive experience, negating the need for punitive measures in the first instance. </w:t>
      </w:r>
    </w:p>
    <w:p w14:paraId="3956494D"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3E46EF7B" w14:textId="7777777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With the particulars of the incident revolving around the theft however, I felt that needed addressing further and I spoke to the offender at length about the steps an officer may take to arrest a person and deliver them to custody. As this was a low-level theft, I considered that the restorative approach would be enough to stem this. The history of being a repeat victim of this behaviour really hit home when the offender silently watched the list being read out. I was able to use this platform to put the offender in a reprehensible position listening to the victim recount each and every interaction.</w:t>
      </w:r>
    </w:p>
    <w:p w14:paraId="425E19B9"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2F0DB875" w14:textId="5257D8CC"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A significant advocate of restorative justice, Braithwaite (1989) introduced ‘Reintegrative Shaming’ which he </w:t>
      </w:r>
      <w:r w:rsidR="00D64CF3" w:rsidRPr="00607AE0">
        <w:rPr>
          <w:rFonts w:ascii="Times New Roman" w:hAnsi="Times New Roman" w:cs="Times New Roman"/>
          <w:color w:val="auto"/>
          <w:sz w:val="24"/>
          <w:szCs w:val="24"/>
        </w:rPr>
        <w:t>says,</w:t>
      </w:r>
      <w:r w:rsidRPr="00607AE0">
        <w:rPr>
          <w:rFonts w:ascii="Times New Roman" w:hAnsi="Times New Roman" w:cs="Times New Roman"/>
          <w:color w:val="auto"/>
          <w:sz w:val="24"/>
          <w:szCs w:val="24"/>
        </w:rPr>
        <w:t xml:space="preserve"> “</w:t>
      </w:r>
      <w:r w:rsidRPr="00607AE0">
        <w:rPr>
          <w:rFonts w:ascii="Times New Roman" w:hAnsi="Times New Roman" w:cs="Times New Roman"/>
          <w:i/>
          <w:color w:val="auto"/>
          <w:sz w:val="24"/>
          <w:szCs w:val="24"/>
        </w:rPr>
        <w:t xml:space="preserve">explains compliance with the law by the moralizing qualities of social control rather than by its repressive qualities”. </w:t>
      </w:r>
      <w:r w:rsidRPr="00607AE0">
        <w:rPr>
          <w:rFonts w:ascii="Times New Roman" w:hAnsi="Times New Roman" w:cs="Times New Roman"/>
          <w:color w:val="auto"/>
          <w:sz w:val="24"/>
          <w:szCs w:val="24"/>
        </w:rPr>
        <w:t>This lenient approach is quite powerful in reintegrating the offe</w:t>
      </w:r>
      <w:r w:rsidR="009E6C58">
        <w:rPr>
          <w:rFonts w:ascii="Times New Roman" w:hAnsi="Times New Roman" w:cs="Times New Roman"/>
          <w:color w:val="auto"/>
          <w:sz w:val="24"/>
          <w:szCs w:val="24"/>
        </w:rPr>
        <w:t>nder into society and shaming from</w:t>
      </w:r>
      <w:r w:rsidRPr="00607AE0">
        <w:rPr>
          <w:rFonts w:ascii="Times New Roman" w:hAnsi="Times New Roman" w:cs="Times New Roman"/>
          <w:color w:val="auto"/>
          <w:sz w:val="24"/>
          <w:szCs w:val="24"/>
        </w:rPr>
        <w:t xml:space="preserve"> those present during restorative justice meetings in order to create a compliant civilian without a punitive approach. This out-of-court disposal method forces the offender to face the full weight of their actions, such as listening to the victim speak about the impact crime has had on them. The outcome of this method is ultimately reducing recidivism in a positive, interventionist manner, thereby alleviating pressure on the courts. </w:t>
      </w:r>
    </w:p>
    <w:p w14:paraId="3C6A29B6"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4FCEF05A" w14:textId="02E53210"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lastRenderedPageBreak/>
        <w:t>At the time, I remember thinking that this process could only be a success if the victim was truly sorry for their actions and wanted to intrinsically change their behaviour. I was aware that there were many pitfalls with this method. One such negative is that the offender may believe he is getting a free pass to the longstanding, detrimental behaviou</w:t>
      </w:r>
      <w:r w:rsidR="009E6C58">
        <w:rPr>
          <w:rFonts w:ascii="Times New Roman" w:hAnsi="Times New Roman" w:cs="Times New Roman"/>
          <w:color w:val="auto"/>
          <w:sz w:val="24"/>
          <w:szCs w:val="24"/>
        </w:rPr>
        <w:t>r of which he has subjected the victim</w:t>
      </w:r>
      <w:r w:rsidRPr="00607AE0">
        <w:rPr>
          <w:rFonts w:ascii="Times New Roman" w:hAnsi="Times New Roman" w:cs="Times New Roman"/>
          <w:color w:val="auto"/>
          <w:sz w:val="24"/>
          <w:szCs w:val="24"/>
        </w:rPr>
        <w:t>. By putting on a façade and acting remorseful, the offender could easily bypass the criminal justice system and manipulate those involved such as myself. It is entirely possible that this behaviour would change when accompanied by friends after school for instance. Havin</w:t>
      </w:r>
      <w:r w:rsidR="00FA51EF">
        <w:rPr>
          <w:rFonts w:ascii="Times New Roman" w:hAnsi="Times New Roman" w:cs="Times New Roman"/>
          <w:color w:val="auto"/>
          <w:sz w:val="24"/>
          <w:szCs w:val="24"/>
        </w:rPr>
        <w:t xml:space="preserve">g a chat with the family beforehand </w:t>
      </w:r>
      <w:r w:rsidRPr="00607AE0">
        <w:rPr>
          <w:rFonts w:ascii="Times New Roman" w:hAnsi="Times New Roman" w:cs="Times New Roman"/>
          <w:color w:val="auto"/>
          <w:sz w:val="24"/>
          <w:szCs w:val="24"/>
        </w:rPr>
        <w:t>was key to vetting the offender in this way and making sure they were fully aware of the benefits offered through mediation and the consequences should any further incidents arise of this nature.</w:t>
      </w:r>
    </w:p>
    <w:p w14:paraId="50E7803D"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5C2F924E" w14:textId="6BB11FBE"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A further consideration was given to tasking neighbourhood policing teams and PCSOs to increase foot-patrols after school hours in the area in order to prevent this behaviour from simply being moved on to another shop and another victim, although I recognise this may be the case anyway when dealing with young people and specific locations. As a response officer, this would not be my </w:t>
      </w:r>
      <w:r w:rsidR="00E86D93">
        <w:rPr>
          <w:rFonts w:ascii="Times New Roman" w:hAnsi="Times New Roman" w:cs="Times New Roman"/>
          <w:color w:val="auto"/>
          <w:sz w:val="24"/>
          <w:szCs w:val="24"/>
        </w:rPr>
        <w:t>remit</w:t>
      </w:r>
      <w:r w:rsidRPr="00607AE0">
        <w:rPr>
          <w:rFonts w:ascii="Times New Roman" w:hAnsi="Times New Roman" w:cs="Times New Roman"/>
          <w:color w:val="auto"/>
          <w:sz w:val="24"/>
          <w:szCs w:val="24"/>
        </w:rPr>
        <w:t xml:space="preserve"> and by tasking the neighbourhood team, I have opened the issue to community policing teams and made them aware of issues that they could resolve on a larger scale. </w:t>
      </w:r>
    </w:p>
    <w:p w14:paraId="280C94A0"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05AE933F" w14:textId="615896F9"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One thought I had was that of the dark figure of crime. An occurrence that sees crime go unreported due to many reasons. Fohring (2014) asserts “</w:t>
      </w:r>
      <w:r w:rsidRPr="00607AE0">
        <w:rPr>
          <w:rFonts w:ascii="Times New Roman" w:hAnsi="Times New Roman" w:cs="Times New Roman"/>
          <w:i/>
          <w:color w:val="auto"/>
          <w:sz w:val="24"/>
          <w:szCs w:val="24"/>
        </w:rPr>
        <w:t>well over half of all crime committed in Western society is never reported to the police</w:t>
      </w:r>
      <w:r w:rsidRPr="00607AE0">
        <w:rPr>
          <w:rFonts w:ascii="Times New Roman" w:hAnsi="Times New Roman" w:cs="Times New Roman"/>
          <w:color w:val="auto"/>
          <w:sz w:val="24"/>
          <w:szCs w:val="24"/>
        </w:rPr>
        <w:t xml:space="preserve">”. Focusing on this incident, there may have been prior occurrences that have gone unreported, particularly where low-level anti-social behaviour is concerned. All manner of seemingly insignificant events could befall a shop-owner and seem trivial to report to the </w:t>
      </w:r>
      <w:r w:rsidR="00D64CF3" w:rsidRPr="00607AE0">
        <w:rPr>
          <w:rFonts w:ascii="Times New Roman" w:hAnsi="Times New Roman" w:cs="Times New Roman"/>
          <w:color w:val="auto"/>
          <w:sz w:val="24"/>
          <w:szCs w:val="24"/>
        </w:rPr>
        <w:t>police,</w:t>
      </w:r>
      <w:r w:rsidRPr="00607AE0">
        <w:rPr>
          <w:rFonts w:ascii="Times New Roman" w:hAnsi="Times New Roman" w:cs="Times New Roman"/>
          <w:color w:val="auto"/>
          <w:sz w:val="24"/>
          <w:szCs w:val="24"/>
        </w:rPr>
        <w:t xml:space="preserve"> but which constitute ASB and potential crimes which need addressing. </w:t>
      </w:r>
      <w:r w:rsidR="00D64CF3" w:rsidRPr="00607AE0">
        <w:rPr>
          <w:rFonts w:ascii="Times New Roman" w:hAnsi="Times New Roman" w:cs="Times New Roman"/>
          <w:color w:val="auto"/>
          <w:sz w:val="24"/>
          <w:szCs w:val="24"/>
        </w:rPr>
        <w:t>Certainly,</w:t>
      </w:r>
      <w:r w:rsidRPr="00607AE0">
        <w:rPr>
          <w:rFonts w:ascii="Times New Roman" w:hAnsi="Times New Roman" w:cs="Times New Roman"/>
          <w:color w:val="auto"/>
          <w:sz w:val="24"/>
          <w:szCs w:val="24"/>
        </w:rPr>
        <w:t xml:space="preserve"> in this instance, I found it pertinent to get a full account of the history behind this incident.</w:t>
      </w:r>
    </w:p>
    <w:p w14:paraId="1553988E"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431029B2" w14:textId="7777777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A positive on the other hand is that of the awareness of fear of crime. The fear a victim faces when subjected to a crime is something that often goes amiss and would usually not play a part in a criminal proceeding unless a victim personal statement was given. The importance of which has to be relayed to the victim in order for their cooperation to be garnered. In this case, I believe that fear in the form of the anxiety the shopkeeper faced along with the family strain he was suffering, accurately portrayed this element.</w:t>
      </w:r>
    </w:p>
    <w:p w14:paraId="5E1C6EA6"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03CDC01C" w14:textId="7777777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lastRenderedPageBreak/>
        <w:t>Analysing this incident, it is important to note the effects of unconscious bias. The College of Policing (2016) state this occurs “</w:t>
      </w:r>
      <w:r w:rsidRPr="00607AE0">
        <w:rPr>
          <w:rFonts w:ascii="Times New Roman" w:hAnsi="Times New Roman" w:cs="Times New Roman"/>
          <w:i/>
          <w:color w:val="auto"/>
          <w:sz w:val="24"/>
          <w:szCs w:val="24"/>
        </w:rPr>
        <w:t>when we make quick decisions in ambiguous situations that, without us realising, disadvantage particular groups of people. Our biases are influenced by our background, culture and personal experiences</w:t>
      </w:r>
      <w:r w:rsidRPr="00607AE0">
        <w:rPr>
          <w:rFonts w:ascii="Times New Roman" w:hAnsi="Times New Roman" w:cs="Times New Roman"/>
          <w:color w:val="auto"/>
          <w:sz w:val="24"/>
          <w:szCs w:val="24"/>
        </w:rPr>
        <w:t>”. At the time then, it is difficult to realise what factors are affecting my decision making but upon reflection, I can process this and understand that maybe due to my own upbringing, the idea of a low-level theft from a shop does not seem significant to me. There may be a degree of unconscious bias towards the young person also due to his age. Perhaps these factors affected my decision to go down the route of restorative justice at first. Even though this decision was built upon during my interactions with both the victim and offender, I can see that this may have seemed a biased decision initially. This is something I will need to consider in all incidents going forward and remain attentive of the subsequent effects.</w:t>
      </w:r>
    </w:p>
    <w:p w14:paraId="074F9192"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129045A4" w14:textId="796CD5F7"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There is also the possibility of the victim only agreeing to mediation due to pressure from the police to conform to the idea of restorative justice and feeling beleaguered to the approach, which I myself had suggested. There is no way to truly know whether this method was fully supported by the victim, but perhaps the absence of any further calls will prove it to be a success in time, regardless of whether the victim </w:t>
      </w:r>
      <w:r w:rsidR="00E86D93" w:rsidRPr="00607AE0">
        <w:rPr>
          <w:rFonts w:ascii="Times New Roman" w:hAnsi="Times New Roman" w:cs="Times New Roman"/>
          <w:color w:val="auto"/>
          <w:sz w:val="24"/>
          <w:szCs w:val="24"/>
        </w:rPr>
        <w:t>desired</w:t>
      </w:r>
      <w:r w:rsidRPr="00607AE0">
        <w:rPr>
          <w:rFonts w:ascii="Times New Roman" w:hAnsi="Times New Roman" w:cs="Times New Roman"/>
          <w:color w:val="auto"/>
          <w:sz w:val="24"/>
          <w:szCs w:val="24"/>
        </w:rPr>
        <w:t xml:space="preserve"> a firmer approach from the outset. When there is an opportunity to suggest restorative justice in future, I will be aware of this and try to establish further that the victim is supportive of the idea. Analysing this agreement further, the victim could possibly have felt intimidation from the offender and chose this approach for avoidance of any aftermath court proceedings could have caused. I note that when explaining court processes to the victim this did not seem to be the case, however, it is important to consider nonetheless. </w:t>
      </w:r>
    </w:p>
    <w:p w14:paraId="43CC4F83"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10133181" w14:textId="354DB10B"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With this in mind, I sought to go above and beyond for this victim in order to make this police contact a positive experience. Not only would this give the victim a higher level of satisfaction in how their case was handled but also improve their idea of the police in general and seek to morph their perceptions for the better. Her Majesty’s Inspectorate of Constabulary and Fire &amp; Rescue Services (2017) explain Procedural Justice as “</w:t>
      </w:r>
      <w:r w:rsidRPr="00607AE0">
        <w:rPr>
          <w:rFonts w:ascii="Times New Roman" w:hAnsi="Times New Roman" w:cs="Times New Roman"/>
          <w:i/>
          <w:color w:val="auto"/>
          <w:sz w:val="24"/>
          <w:szCs w:val="24"/>
        </w:rPr>
        <w:t>the expectation that officers will treat the public respectfully and make fair decisions</w:t>
      </w:r>
      <w:r w:rsidRPr="00607AE0">
        <w:rPr>
          <w:rFonts w:ascii="Times New Roman" w:hAnsi="Times New Roman" w:cs="Times New Roman"/>
          <w:color w:val="auto"/>
          <w:sz w:val="24"/>
          <w:szCs w:val="24"/>
        </w:rPr>
        <w:t>”. The public authority is an independent body with the remit of assessing police effect</w:t>
      </w:r>
      <w:r w:rsidR="004545C8">
        <w:rPr>
          <w:rFonts w:ascii="Times New Roman" w:hAnsi="Times New Roman" w:cs="Times New Roman"/>
          <w:color w:val="auto"/>
          <w:sz w:val="24"/>
          <w:szCs w:val="24"/>
        </w:rPr>
        <w:t xml:space="preserve">iveness. Making fair decisions </w:t>
      </w:r>
      <w:r w:rsidRPr="00607AE0">
        <w:rPr>
          <w:rFonts w:ascii="Times New Roman" w:hAnsi="Times New Roman" w:cs="Times New Roman"/>
          <w:color w:val="auto"/>
          <w:sz w:val="24"/>
          <w:szCs w:val="24"/>
        </w:rPr>
        <w:t xml:space="preserve">will increase public confidence and the tenuous relationship between members of society and the officers who </w:t>
      </w:r>
      <w:r w:rsidR="004545C8">
        <w:rPr>
          <w:rFonts w:ascii="Times New Roman" w:hAnsi="Times New Roman" w:cs="Times New Roman"/>
          <w:color w:val="auto"/>
          <w:sz w:val="24"/>
          <w:szCs w:val="24"/>
        </w:rPr>
        <w:t>police by consent. I could increase the time spent</w:t>
      </w:r>
      <w:r w:rsidRPr="00607AE0">
        <w:rPr>
          <w:rFonts w:ascii="Times New Roman" w:hAnsi="Times New Roman" w:cs="Times New Roman"/>
          <w:color w:val="auto"/>
          <w:sz w:val="24"/>
          <w:szCs w:val="24"/>
        </w:rPr>
        <w:t xml:space="preserve"> making sure victims fully understand the reasoning behind my decisions. In this instance, it seems I could have strengthened the interaction and thus the confidence in police by doing so.</w:t>
      </w:r>
    </w:p>
    <w:p w14:paraId="4B5EDE54"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11842CC3" w14:textId="217F79BC"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Moreover, I could have </w:t>
      </w:r>
      <w:r w:rsidR="004545C8">
        <w:rPr>
          <w:rFonts w:ascii="Times New Roman" w:hAnsi="Times New Roman" w:cs="Times New Roman"/>
          <w:color w:val="auto"/>
          <w:sz w:val="24"/>
          <w:szCs w:val="24"/>
        </w:rPr>
        <w:t>reflected more</w:t>
      </w:r>
      <w:r w:rsidRPr="00607AE0">
        <w:rPr>
          <w:rFonts w:ascii="Times New Roman" w:hAnsi="Times New Roman" w:cs="Times New Roman"/>
          <w:color w:val="auto"/>
          <w:sz w:val="24"/>
          <w:szCs w:val="24"/>
        </w:rPr>
        <w:t xml:space="preserve"> at the time of the o</w:t>
      </w:r>
      <w:r w:rsidR="004545C8">
        <w:rPr>
          <w:rFonts w:ascii="Times New Roman" w:hAnsi="Times New Roman" w:cs="Times New Roman"/>
          <w:color w:val="auto"/>
          <w:sz w:val="24"/>
          <w:szCs w:val="24"/>
        </w:rPr>
        <w:t>verall impact police contact had</w:t>
      </w:r>
      <w:r w:rsidRPr="00607AE0">
        <w:rPr>
          <w:rFonts w:ascii="Times New Roman" w:hAnsi="Times New Roman" w:cs="Times New Roman"/>
          <w:color w:val="auto"/>
          <w:sz w:val="24"/>
          <w:szCs w:val="24"/>
        </w:rPr>
        <w:t xml:space="preserve"> with this victim specifically and </w:t>
      </w:r>
      <w:r w:rsidR="004545C8">
        <w:rPr>
          <w:rFonts w:ascii="Times New Roman" w:hAnsi="Times New Roman" w:cs="Times New Roman"/>
          <w:color w:val="auto"/>
          <w:sz w:val="24"/>
          <w:szCs w:val="24"/>
        </w:rPr>
        <w:t xml:space="preserve">in </w:t>
      </w:r>
      <w:r w:rsidRPr="00607AE0">
        <w:rPr>
          <w:rFonts w:ascii="Times New Roman" w:hAnsi="Times New Roman" w:cs="Times New Roman"/>
          <w:color w:val="auto"/>
          <w:sz w:val="24"/>
          <w:szCs w:val="24"/>
        </w:rPr>
        <w:t xml:space="preserve">going forward with any interaction I have with a person from an ethnic minority background. Weitzer (1999) asserts </w:t>
      </w:r>
      <w:r w:rsidRPr="00607AE0">
        <w:rPr>
          <w:rFonts w:ascii="Times New Roman" w:hAnsi="Times New Roman" w:cs="Times New Roman"/>
          <w:i/>
          <w:color w:val="auto"/>
          <w:sz w:val="24"/>
          <w:szCs w:val="24"/>
        </w:rPr>
        <w:t>“race is one of the strongest predictors of attitudes toward the police”</w:t>
      </w:r>
      <w:r w:rsidRPr="00607AE0">
        <w:rPr>
          <w:rFonts w:ascii="Times New Roman" w:hAnsi="Times New Roman" w:cs="Times New Roman"/>
          <w:color w:val="auto"/>
          <w:sz w:val="24"/>
          <w:szCs w:val="24"/>
        </w:rPr>
        <w:t>. Reflecting on the contact, I could have taken this into consideration and offered services such as an independent interpreter or Language Line if the victim would have preferred to speak in their native tongue.</w:t>
      </w:r>
      <w:r w:rsidR="00DD0E9B">
        <w:rPr>
          <w:rFonts w:ascii="Times New Roman" w:hAnsi="Times New Roman" w:cs="Times New Roman"/>
          <w:color w:val="auto"/>
          <w:sz w:val="24"/>
          <w:szCs w:val="24"/>
        </w:rPr>
        <w:t xml:space="preserve"> As previously mentioned, I did consider arrest for the summary offence of theft, however, noting the previous instances of anti-social behaviour and the initial conversation with the victim, I was happy to proceed with the restorative justice process and fully engaged with the pillars of the procedure including putting the victim first and introducing recompense. </w:t>
      </w:r>
    </w:p>
    <w:p w14:paraId="16B5EC11" w14:textId="77777777" w:rsidR="00AD62F5" w:rsidRPr="00607AE0" w:rsidRDefault="00AD62F5" w:rsidP="000253E2">
      <w:pPr>
        <w:spacing w:before="120" w:after="120" w:line="360" w:lineRule="auto"/>
        <w:contextualSpacing/>
        <w:rPr>
          <w:rFonts w:ascii="Times New Roman" w:hAnsi="Times New Roman" w:cs="Times New Roman"/>
          <w:color w:val="auto"/>
          <w:sz w:val="24"/>
          <w:szCs w:val="24"/>
        </w:rPr>
      </w:pPr>
    </w:p>
    <w:p w14:paraId="5C2DF6A1" w14:textId="40DF204D" w:rsidR="00AD62F5" w:rsidRPr="00607AE0" w:rsidRDefault="00AD62F5" w:rsidP="00AD62F5">
      <w:pPr>
        <w:spacing w:line="360" w:lineRule="auto"/>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In summary, the incident was dealt with fairly and efficiently and had the victim’s best interests at heart. The process of restorative justice works for the offender as well as the victim and a positive outcome for both parties was achieved. I have gained a better understanding for valuing difference and inclusion within my role as a policer officer and reflecting upon the incident has instilled a confidence in me to perform this disposal method efficiently next </w:t>
      </w:r>
      <w:r w:rsidR="00D64CF3" w:rsidRPr="00607AE0">
        <w:rPr>
          <w:rFonts w:ascii="Times New Roman" w:hAnsi="Times New Roman" w:cs="Times New Roman"/>
          <w:color w:val="auto"/>
          <w:sz w:val="24"/>
          <w:szCs w:val="24"/>
        </w:rPr>
        <w:t>time,</w:t>
      </w:r>
      <w:r w:rsidRPr="00607AE0">
        <w:rPr>
          <w:rFonts w:ascii="Times New Roman" w:hAnsi="Times New Roman" w:cs="Times New Roman"/>
          <w:color w:val="auto"/>
          <w:sz w:val="24"/>
          <w:szCs w:val="24"/>
        </w:rPr>
        <w:t xml:space="preserve"> I use it as well as an appreciation of the options available to victims should they require it. The process has made me take stock of what is important in dealing with victims from different backgrounds and given me a newfound sense of justice through analysing the consent the public give the police to uphold the law. I also believe in giving young people a second chance when dealing with low-level incidents and trust the outcome I achieved will have a long-lasting effect on the young person and make him think again in situations that could constitute an offence.</w:t>
      </w:r>
    </w:p>
    <w:p w14:paraId="6A5B7001" w14:textId="77777777" w:rsidR="00AD62F5" w:rsidRPr="00607AE0" w:rsidRDefault="00AD62F5" w:rsidP="00AD62F5">
      <w:pPr>
        <w:spacing w:line="360" w:lineRule="auto"/>
        <w:rPr>
          <w:rFonts w:ascii="Times New Roman" w:hAnsi="Times New Roman" w:cs="Times New Roman"/>
          <w:color w:val="auto"/>
          <w:sz w:val="24"/>
          <w:szCs w:val="24"/>
        </w:rPr>
      </w:pPr>
    </w:p>
    <w:p w14:paraId="7159A046" w14:textId="1703BB4D" w:rsidR="00AD62F5" w:rsidRPr="00607AE0" w:rsidRDefault="00C3278C" w:rsidP="00910BF6">
      <w:pPr>
        <w:pStyle w:val="Header"/>
        <w:spacing w:line="360" w:lineRule="auto"/>
        <w:jc w:val="right"/>
        <w:rPr>
          <w:rFonts w:ascii="Times New Roman" w:hAnsi="Times New Roman" w:cs="Times New Roman"/>
          <w:b/>
          <w:sz w:val="24"/>
          <w:szCs w:val="24"/>
        </w:rPr>
      </w:pPr>
      <w:r>
        <w:rPr>
          <w:rFonts w:ascii="Times New Roman" w:hAnsi="Times New Roman" w:cs="Times New Roman"/>
          <w:b/>
          <w:color w:val="auto"/>
          <w:sz w:val="24"/>
          <w:szCs w:val="24"/>
        </w:rPr>
        <w:t>Word Count: 2705</w:t>
      </w:r>
    </w:p>
    <w:p w14:paraId="556B64F0" w14:textId="5C5BF355" w:rsidR="00025650" w:rsidRPr="00607AE0" w:rsidRDefault="00D21C7A" w:rsidP="00E6298B">
      <w:pPr>
        <w:ind w:right="107"/>
        <w:jc w:val="both"/>
        <w:rPr>
          <w:rFonts w:ascii="Times New Roman" w:hAnsi="Times New Roman" w:cs="Times New Roman"/>
          <w:sz w:val="24"/>
          <w:szCs w:val="24"/>
        </w:rPr>
      </w:pPr>
      <w:r>
        <w:rPr>
          <w:rFonts w:ascii="Times New Roman" w:hAnsi="Times New Roman" w:cs="Times New Roman"/>
          <w:sz w:val="24"/>
          <w:szCs w:val="24"/>
        </w:rPr>
        <w:pict w14:anchorId="64062F92">
          <v:rect id="_x0000_i1027" style="width:0;height:1.5pt" o:hralign="center" o:hrstd="t" o:hr="t" fillcolor="#a0a0a0" stroked="f"/>
        </w:pict>
      </w:r>
    </w:p>
    <w:p w14:paraId="7284CB9F" w14:textId="77777777" w:rsidR="00607AE0" w:rsidRDefault="00607AE0">
      <w:pPr>
        <w:overflowPunct/>
        <w:autoSpaceDE/>
        <w:autoSpaceDN/>
        <w:adjustRightInd/>
        <w:textAlignment w:val="auto"/>
        <w:rPr>
          <w:rFonts w:ascii="Times New Roman" w:hAnsi="Times New Roman" w:cs="Times New Roman"/>
          <w:b/>
          <w:sz w:val="24"/>
          <w:szCs w:val="24"/>
        </w:rPr>
      </w:pPr>
      <w:r>
        <w:rPr>
          <w:rFonts w:ascii="Times New Roman" w:hAnsi="Times New Roman" w:cs="Times New Roman"/>
          <w:b/>
          <w:sz w:val="24"/>
          <w:szCs w:val="24"/>
        </w:rPr>
        <w:br w:type="page"/>
      </w:r>
    </w:p>
    <w:p w14:paraId="1F95B3B0" w14:textId="7E46784D" w:rsidR="001916FA" w:rsidRPr="001916FA" w:rsidRDefault="28A9B94D" w:rsidP="001916FA">
      <w:pPr>
        <w:ind w:right="107"/>
        <w:rPr>
          <w:rFonts w:ascii="Times New Roman" w:hAnsi="Times New Roman" w:cs="Times New Roman"/>
          <w:b/>
          <w:sz w:val="24"/>
          <w:szCs w:val="24"/>
        </w:rPr>
      </w:pPr>
      <w:r w:rsidRPr="00607AE0">
        <w:rPr>
          <w:rFonts w:ascii="Times New Roman" w:hAnsi="Times New Roman" w:cs="Times New Roman"/>
          <w:b/>
          <w:sz w:val="24"/>
          <w:szCs w:val="24"/>
        </w:rPr>
        <w:lastRenderedPageBreak/>
        <w:t>Task</w:t>
      </w:r>
      <w:r w:rsidRPr="00607AE0">
        <w:rPr>
          <w:rFonts w:ascii="Times New Roman" w:hAnsi="Times New Roman" w:cs="Times New Roman"/>
          <w:b/>
          <w:bCs/>
          <w:color w:val="auto"/>
          <w:sz w:val="24"/>
          <w:szCs w:val="24"/>
        </w:rPr>
        <w:t xml:space="preserve"> </w:t>
      </w:r>
      <w:r w:rsidRPr="00607AE0">
        <w:rPr>
          <w:rFonts w:ascii="Times New Roman" w:hAnsi="Times New Roman" w:cs="Times New Roman"/>
          <w:b/>
          <w:bCs/>
          <w:sz w:val="24"/>
          <w:szCs w:val="24"/>
        </w:rPr>
        <w:t>4</w:t>
      </w:r>
      <w:r w:rsidR="00607AE0">
        <w:rPr>
          <w:rFonts w:ascii="Times New Roman" w:hAnsi="Times New Roman" w:cs="Times New Roman"/>
          <w:b/>
          <w:bCs/>
          <w:sz w:val="24"/>
          <w:szCs w:val="24"/>
        </w:rPr>
        <w:t xml:space="preserve">: </w:t>
      </w:r>
      <w:r w:rsidR="00D11888" w:rsidRPr="00607AE0">
        <w:rPr>
          <w:rFonts w:ascii="Times New Roman" w:hAnsi="Times New Roman" w:cs="Times New Roman"/>
          <w:b/>
          <w:sz w:val="24"/>
          <w:szCs w:val="24"/>
        </w:rPr>
        <w:t>Decision making</w:t>
      </w:r>
      <w:r w:rsidR="001C0C77" w:rsidRPr="00607AE0">
        <w:rPr>
          <w:rFonts w:ascii="Times New Roman" w:hAnsi="Times New Roman" w:cs="Times New Roman"/>
          <w:b/>
          <w:sz w:val="24"/>
          <w:szCs w:val="24"/>
        </w:rPr>
        <w:t xml:space="preserve"> and</w:t>
      </w:r>
      <w:r w:rsidR="00D11888" w:rsidRPr="00607AE0">
        <w:rPr>
          <w:rFonts w:ascii="Times New Roman" w:hAnsi="Times New Roman" w:cs="Times New Roman"/>
          <w:b/>
          <w:sz w:val="24"/>
          <w:szCs w:val="24"/>
        </w:rPr>
        <w:t xml:space="preserve"> discretion, Conducting Investigations and Criminal Justice (Managing offenders) </w:t>
      </w:r>
    </w:p>
    <w:p w14:paraId="3F6371F2" w14:textId="77777777" w:rsidR="001916FA" w:rsidRDefault="001916FA" w:rsidP="001916FA">
      <w:pPr>
        <w:spacing w:before="120" w:after="120" w:line="360" w:lineRule="auto"/>
        <w:ind w:right="108"/>
        <w:contextualSpacing/>
        <w:rPr>
          <w:rFonts w:ascii="Times New Roman" w:hAnsi="Times New Roman" w:cs="Times New Roman"/>
          <w:color w:val="auto"/>
          <w:sz w:val="24"/>
          <w:szCs w:val="24"/>
        </w:rPr>
      </w:pPr>
    </w:p>
    <w:p w14:paraId="481A3528" w14:textId="5E9200C9"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Offender management is a multi-agency approach of overseeing offenders from when they are initially encountered by police and going forward with supporting agencies including probation services and</w:t>
      </w:r>
      <w:r w:rsidR="00C3278C">
        <w:rPr>
          <w:rFonts w:ascii="Times New Roman" w:hAnsi="Times New Roman" w:cs="Times New Roman"/>
          <w:color w:val="auto"/>
          <w:sz w:val="24"/>
          <w:szCs w:val="24"/>
        </w:rPr>
        <w:t xml:space="preserve"> the</w:t>
      </w:r>
      <w:r w:rsidRPr="00607AE0">
        <w:rPr>
          <w:rFonts w:ascii="Times New Roman" w:hAnsi="Times New Roman" w:cs="Times New Roman"/>
          <w:color w:val="auto"/>
          <w:sz w:val="24"/>
          <w:szCs w:val="24"/>
        </w:rPr>
        <w:t xml:space="preserve"> National Offender Management Service. These agencies work in partnership and assess the risk an offender poses to society. Risk is assessed based on many factors including; likelihood of reoffending, drug habits, opportunities to reintegrate into the community and public protection arrangements. I will discuss an incident where I played a significant role in relation to managing an offender and </w:t>
      </w:r>
      <w:r w:rsidR="00C3278C">
        <w:rPr>
          <w:rFonts w:ascii="Times New Roman" w:hAnsi="Times New Roman" w:cs="Times New Roman"/>
          <w:color w:val="auto"/>
          <w:sz w:val="24"/>
          <w:szCs w:val="24"/>
        </w:rPr>
        <w:t>analyse</w:t>
      </w:r>
      <w:r w:rsidRPr="00607AE0">
        <w:rPr>
          <w:rFonts w:ascii="Times New Roman" w:hAnsi="Times New Roman" w:cs="Times New Roman"/>
          <w:color w:val="auto"/>
          <w:sz w:val="24"/>
          <w:szCs w:val="24"/>
        </w:rPr>
        <w:t xml:space="preserve"> my decision-making process throughout. The role of discretion will be evaluated, and I will reflect on my responsibilities governed by the Criminal Procedure and Investigations Act (CPIA) 1996 Co</w:t>
      </w:r>
      <w:r w:rsidR="005217F0">
        <w:rPr>
          <w:rFonts w:ascii="Times New Roman" w:hAnsi="Times New Roman" w:cs="Times New Roman"/>
          <w:color w:val="auto"/>
          <w:sz w:val="24"/>
          <w:szCs w:val="24"/>
        </w:rPr>
        <w:t xml:space="preserve">des of Practice. I will </w:t>
      </w:r>
      <w:r w:rsidRPr="00607AE0">
        <w:rPr>
          <w:rFonts w:ascii="Times New Roman" w:hAnsi="Times New Roman" w:cs="Times New Roman"/>
          <w:color w:val="auto"/>
          <w:sz w:val="24"/>
          <w:szCs w:val="24"/>
        </w:rPr>
        <w:t>discuss the impact of bias and police powers I used throughout my investigation into this incident.</w:t>
      </w:r>
    </w:p>
    <w:p w14:paraId="30761DC1"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3E604B95" w14:textId="0097D301"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My involvement in the incident started when a PCSO pressed his emergency button, as he had </w:t>
      </w:r>
      <w:r w:rsidR="00C3278C">
        <w:rPr>
          <w:rFonts w:ascii="Times New Roman" w:hAnsi="Times New Roman" w:cs="Times New Roman"/>
          <w:color w:val="auto"/>
          <w:sz w:val="24"/>
          <w:szCs w:val="24"/>
        </w:rPr>
        <w:t>observed</w:t>
      </w:r>
      <w:r w:rsidRPr="00607AE0">
        <w:rPr>
          <w:rFonts w:ascii="Times New Roman" w:hAnsi="Times New Roman" w:cs="Times New Roman"/>
          <w:color w:val="auto"/>
          <w:sz w:val="24"/>
          <w:szCs w:val="24"/>
        </w:rPr>
        <w:t xml:space="preserve"> an ongoing drug deal and </w:t>
      </w:r>
      <w:r w:rsidR="00C3278C" w:rsidRPr="00607AE0">
        <w:rPr>
          <w:rFonts w:ascii="Times New Roman" w:hAnsi="Times New Roman" w:cs="Times New Roman"/>
          <w:color w:val="auto"/>
          <w:sz w:val="24"/>
          <w:szCs w:val="24"/>
        </w:rPr>
        <w:t>detained</w:t>
      </w:r>
      <w:r w:rsidRPr="00607AE0">
        <w:rPr>
          <w:rFonts w:ascii="Times New Roman" w:hAnsi="Times New Roman" w:cs="Times New Roman"/>
          <w:color w:val="auto"/>
          <w:sz w:val="24"/>
          <w:szCs w:val="24"/>
        </w:rPr>
        <w:t xml:space="preserve"> a</w:t>
      </w:r>
      <w:r w:rsidR="00C3278C">
        <w:rPr>
          <w:rFonts w:ascii="Times New Roman" w:hAnsi="Times New Roman" w:cs="Times New Roman"/>
          <w:color w:val="auto"/>
          <w:sz w:val="24"/>
          <w:szCs w:val="24"/>
        </w:rPr>
        <w:t xml:space="preserve"> belligerent</w:t>
      </w:r>
      <w:r w:rsidRPr="00607AE0">
        <w:rPr>
          <w:rFonts w:ascii="Times New Roman" w:hAnsi="Times New Roman" w:cs="Times New Roman"/>
          <w:color w:val="auto"/>
          <w:sz w:val="24"/>
          <w:szCs w:val="24"/>
        </w:rPr>
        <w:t xml:space="preserve"> suspect. Many officers arrived, however my tutor</w:t>
      </w:r>
      <w:r w:rsidR="00C3278C">
        <w:rPr>
          <w:rFonts w:ascii="Times New Roman" w:hAnsi="Times New Roman" w:cs="Times New Roman"/>
          <w:color w:val="auto"/>
          <w:sz w:val="24"/>
          <w:szCs w:val="24"/>
        </w:rPr>
        <w:t xml:space="preserve"> and I</w:t>
      </w:r>
      <w:r w:rsidRPr="00607AE0">
        <w:rPr>
          <w:rFonts w:ascii="Times New Roman" w:hAnsi="Times New Roman" w:cs="Times New Roman"/>
          <w:color w:val="auto"/>
          <w:sz w:val="24"/>
          <w:szCs w:val="24"/>
        </w:rPr>
        <w:t xml:space="preserve"> were first on scene. The PCSO relayed that he had witnessed this male attempt to hand a small packet to another male, who made off prior to my attendance. With this in mind, my decision-making process mostly involved </w:t>
      </w:r>
      <w:r w:rsidR="00BE560B" w:rsidRPr="00607AE0">
        <w:rPr>
          <w:rFonts w:ascii="Times New Roman" w:hAnsi="Times New Roman" w:cs="Times New Roman"/>
          <w:color w:val="auto"/>
          <w:sz w:val="24"/>
          <w:szCs w:val="24"/>
        </w:rPr>
        <w:t>considerations</w:t>
      </w:r>
      <w:r w:rsidRPr="00607AE0">
        <w:rPr>
          <w:rFonts w:ascii="Times New Roman" w:hAnsi="Times New Roman" w:cs="Times New Roman"/>
          <w:color w:val="auto"/>
          <w:sz w:val="24"/>
          <w:szCs w:val="24"/>
        </w:rPr>
        <w:t xml:space="preserve"> of what the male had in his possession and whether he was dangerous or likely to escape </w:t>
      </w:r>
      <w:r w:rsidR="00BE560B">
        <w:rPr>
          <w:rFonts w:ascii="Times New Roman" w:hAnsi="Times New Roman" w:cs="Times New Roman"/>
          <w:color w:val="auto"/>
          <w:sz w:val="24"/>
          <w:szCs w:val="24"/>
        </w:rPr>
        <w:t xml:space="preserve">lawful custody </w:t>
      </w:r>
      <w:r w:rsidRPr="00607AE0">
        <w:rPr>
          <w:rFonts w:ascii="Times New Roman" w:hAnsi="Times New Roman" w:cs="Times New Roman"/>
          <w:color w:val="auto"/>
          <w:sz w:val="24"/>
          <w:szCs w:val="24"/>
        </w:rPr>
        <w:t>if I did not take action swiftly. I took custody of the male, handcuffing him to the rear and activating my body-worn camera. I then proceeded to search him under Section 23 of the Misuse of Drugs Act 1971 due to the fact I reasonably suspected he was in possession of a controlled substance. I asked if he had anything on his person which could harm me and he replied, “I have a kn</w:t>
      </w:r>
      <w:r w:rsidR="00BE560B">
        <w:rPr>
          <w:rFonts w:ascii="Times New Roman" w:hAnsi="Times New Roman" w:cs="Times New Roman"/>
          <w:color w:val="auto"/>
          <w:sz w:val="24"/>
          <w:szCs w:val="24"/>
        </w:rPr>
        <w:t>ife in my waistband”. I seized the</w:t>
      </w:r>
      <w:r w:rsidRPr="00607AE0">
        <w:rPr>
          <w:rFonts w:ascii="Times New Roman" w:hAnsi="Times New Roman" w:cs="Times New Roman"/>
          <w:color w:val="auto"/>
          <w:sz w:val="24"/>
          <w:szCs w:val="24"/>
        </w:rPr>
        <w:t xml:space="preserve"> large fishing blade and handed it to my colleague and continued the search, seizing a small bag containing 30 individual wraps of a brown substance, likely to be heroin.</w:t>
      </w:r>
      <w:r w:rsidR="00BE560B">
        <w:rPr>
          <w:rFonts w:ascii="Times New Roman" w:hAnsi="Times New Roman" w:cs="Times New Roman"/>
          <w:color w:val="auto"/>
          <w:sz w:val="24"/>
          <w:szCs w:val="24"/>
        </w:rPr>
        <w:t xml:space="preserve"> I made an attempt to build rapport</w:t>
      </w:r>
      <w:r w:rsidRPr="00607AE0">
        <w:rPr>
          <w:rFonts w:ascii="Times New Roman" w:hAnsi="Times New Roman" w:cs="Times New Roman"/>
          <w:color w:val="auto"/>
          <w:sz w:val="24"/>
          <w:szCs w:val="24"/>
        </w:rPr>
        <w:t xml:space="preserve"> by conversing as I searched, asking the male where he was from because of his London accent. This short interaction, I believe made the male less agitated and more reasonable towards me. In turn, this gave me time to complete a thorough search and keep him distracted.</w:t>
      </w:r>
    </w:p>
    <w:p w14:paraId="0F405E23"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33681160" w14:textId="0C77B8C7"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Code A of PACE sets out statutory powers for officers to search people prior to arrest. Home Office (2015 p.8) clarify </w:t>
      </w:r>
      <w:r w:rsidRPr="00607AE0">
        <w:rPr>
          <w:rFonts w:ascii="Times New Roman" w:hAnsi="Times New Roman" w:cs="Times New Roman"/>
          <w:i/>
          <w:color w:val="auto"/>
          <w:sz w:val="24"/>
          <w:szCs w:val="24"/>
        </w:rPr>
        <w:t>“Before carrying out the search the officer may ask questions about the person’s behaviour or presence in circumstances which gave rise to the suspicion”</w:t>
      </w:r>
      <w:r w:rsidRPr="00607AE0">
        <w:rPr>
          <w:rFonts w:ascii="Times New Roman" w:hAnsi="Times New Roman" w:cs="Times New Roman"/>
          <w:color w:val="auto"/>
          <w:sz w:val="24"/>
          <w:szCs w:val="24"/>
        </w:rPr>
        <w:t xml:space="preserve">. My reasonable grounds for searching the suspect before arrest were confirmed by questioning, because if I had made a </w:t>
      </w:r>
      <w:r w:rsidRPr="00607AE0">
        <w:rPr>
          <w:rFonts w:ascii="Times New Roman" w:hAnsi="Times New Roman" w:cs="Times New Roman"/>
          <w:color w:val="auto"/>
          <w:sz w:val="24"/>
          <w:szCs w:val="24"/>
        </w:rPr>
        <w:lastRenderedPageBreak/>
        <w:t>decision to search without communicating beforehand, I could have been faced with dangerous objects. Given the initial disclosure from the officers handing over the suspect, communication in this fashion was paramount to my safety.</w:t>
      </w:r>
    </w:p>
    <w:p w14:paraId="3A6F4D3E"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5AF3144B" w14:textId="001E19FC"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Concluding the search, I was satisfied that I had gathered sufficient evidence and so made the decision to arrest for the offences of possessing a bladed article in a public place contrary to Section 139 of the Criminal Justice Act 1988 and for possession with intent to supply contrary to Section 5(3) of the Misuse of Drugs Act 1971. Code G of PACE contains the statutory power of arrest which should be used only when necessary and where the person is suspected to be involved in a criminal offence. The Home Office (2012 p.2) </w:t>
      </w:r>
      <w:r w:rsidR="000E3E0A">
        <w:rPr>
          <w:rFonts w:ascii="Times New Roman" w:hAnsi="Times New Roman" w:cs="Times New Roman"/>
          <w:color w:val="auto"/>
          <w:sz w:val="24"/>
          <w:szCs w:val="24"/>
        </w:rPr>
        <w:t>contend</w:t>
      </w:r>
      <w:r w:rsidRPr="00607AE0">
        <w:rPr>
          <w:rFonts w:ascii="Times New Roman" w:hAnsi="Times New Roman" w:cs="Times New Roman"/>
          <w:color w:val="auto"/>
          <w:sz w:val="24"/>
          <w:szCs w:val="24"/>
        </w:rPr>
        <w:t xml:space="preserve"> </w:t>
      </w:r>
      <w:r w:rsidRPr="00607AE0">
        <w:rPr>
          <w:rFonts w:ascii="Times New Roman" w:hAnsi="Times New Roman" w:cs="Times New Roman"/>
          <w:i/>
          <w:color w:val="auto"/>
          <w:sz w:val="24"/>
          <w:szCs w:val="24"/>
        </w:rPr>
        <w:t>“power of arrest represents an obvious and significant interference with the Right to Liberty and Security”</w:t>
      </w:r>
      <w:r w:rsidRPr="00607AE0">
        <w:rPr>
          <w:rFonts w:ascii="Times New Roman" w:hAnsi="Times New Roman" w:cs="Times New Roman"/>
          <w:color w:val="auto"/>
          <w:sz w:val="24"/>
          <w:szCs w:val="24"/>
        </w:rPr>
        <w:t>. Therefore, it was reasonable to search the suspect preceding arrest not only to confirm my suspicions and build by grounds for arrest but also not to interfere with his Right to Liberty and Security under Human Rights Act 1998 any longer than necessary.</w:t>
      </w:r>
    </w:p>
    <w:p w14:paraId="3A5E7A1B"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557F371F" w14:textId="76051624"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I cautioned the suspect before arrest to ensure any admission of guilt or significant statement made would be admissible in court as evidence. The suspect replied, “The drugs are for my own use”. I would be able to put this significant statement to the suspect during interview and provide him with a</w:t>
      </w:r>
      <w:r w:rsidR="003E58E7">
        <w:rPr>
          <w:rFonts w:ascii="Times New Roman" w:hAnsi="Times New Roman" w:cs="Times New Roman"/>
          <w:color w:val="auto"/>
          <w:sz w:val="24"/>
          <w:szCs w:val="24"/>
        </w:rPr>
        <w:t>n</w:t>
      </w:r>
      <w:r w:rsidRPr="00607AE0">
        <w:rPr>
          <w:rFonts w:ascii="Times New Roman" w:hAnsi="Times New Roman" w:cs="Times New Roman"/>
          <w:color w:val="auto"/>
          <w:sz w:val="24"/>
          <w:szCs w:val="24"/>
        </w:rPr>
        <w:t xml:space="preserve"> </w:t>
      </w:r>
      <w:r w:rsidR="003E58E7">
        <w:rPr>
          <w:rFonts w:ascii="Times New Roman" w:hAnsi="Times New Roman" w:cs="Times New Roman"/>
          <w:color w:val="auto"/>
          <w:sz w:val="24"/>
          <w:szCs w:val="24"/>
        </w:rPr>
        <w:t>opportunity</w:t>
      </w:r>
      <w:r w:rsidRPr="00607AE0">
        <w:rPr>
          <w:rFonts w:ascii="Times New Roman" w:hAnsi="Times New Roman" w:cs="Times New Roman"/>
          <w:color w:val="auto"/>
          <w:sz w:val="24"/>
          <w:szCs w:val="24"/>
        </w:rPr>
        <w:t xml:space="preserve"> to </w:t>
      </w:r>
      <w:r w:rsidR="003E58E7">
        <w:rPr>
          <w:rFonts w:ascii="Times New Roman" w:hAnsi="Times New Roman" w:cs="Times New Roman"/>
          <w:color w:val="auto"/>
          <w:sz w:val="24"/>
          <w:szCs w:val="24"/>
        </w:rPr>
        <w:t>communicate</w:t>
      </w:r>
      <w:r w:rsidRPr="00607AE0">
        <w:rPr>
          <w:rFonts w:ascii="Times New Roman" w:hAnsi="Times New Roman" w:cs="Times New Roman"/>
          <w:color w:val="auto"/>
          <w:sz w:val="24"/>
          <w:szCs w:val="24"/>
        </w:rPr>
        <w:t xml:space="preserve"> </w:t>
      </w:r>
      <w:r w:rsidR="003E58E7">
        <w:rPr>
          <w:rFonts w:ascii="Times New Roman" w:hAnsi="Times New Roman" w:cs="Times New Roman"/>
          <w:color w:val="auto"/>
          <w:sz w:val="24"/>
          <w:szCs w:val="24"/>
        </w:rPr>
        <w:t>his</w:t>
      </w:r>
      <w:r w:rsidRPr="00607AE0">
        <w:rPr>
          <w:rFonts w:ascii="Times New Roman" w:hAnsi="Times New Roman" w:cs="Times New Roman"/>
          <w:color w:val="auto"/>
          <w:sz w:val="24"/>
          <w:szCs w:val="24"/>
        </w:rPr>
        <w:t xml:space="preserve"> account.</w:t>
      </w:r>
    </w:p>
    <w:p w14:paraId="0C728DE3"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21B9E6FA" w14:textId="03C2E2FC" w:rsidR="00D64CF3" w:rsidRPr="00607AE0" w:rsidRDefault="005217F0" w:rsidP="00D64CF3">
      <w:pPr>
        <w:spacing w:line="360" w:lineRule="auto"/>
        <w:ind w:right="107"/>
        <w:rPr>
          <w:rFonts w:ascii="Times New Roman" w:hAnsi="Times New Roman" w:cs="Times New Roman"/>
          <w:color w:val="auto"/>
          <w:sz w:val="24"/>
          <w:szCs w:val="24"/>
        </w:rPr>
      </w:pPr>
      <w:r>
        <w:rPr>
          <w:rFonts w:ascii="Times New Roman" w:hAnsi="Times New Roman" w:cs="Times New Roman"/>
          <w:color w:val="auto"/>
          <w:sz w:val="24"/>
          <w:szCs w:val="24"/>
        </w:rPr>
        <w:t xml:space="preserve">The principles of </w:t>
      </w:r>
      <w:r w:rsidR="00D64CF3" w:rsidRPr="00607AE0">
        <w:rPr>
          <w:rFonts w:ascii="Times New Roman" w:hAnsi="Times New Roman" w:cs="Times New Roman"/>
          <w:color w:val="auto"/>
          <w:sz w:val="24"/>
          <w:szCs w:val="24"/>
        </w:rPr>
        <w:t>criminal investigation are covered in the CPIA Code of Practice set out in the Ministry o</w:t>
      </w:r>
      <w:r w:rsidR="003E58E7">
        <w:rPr>
          <w:rFonts w:ascii="Times New Roman" w:hAnsi="Times New Roman" w:cs="Times New Roman"/>
          <w:color w:val="auto"/>
          <w:sz w:val="24"/>
          <w:szCs w:val="24"/>
        </w:rPr>
        <w:t xml:space="preserve">f Justice (1996) document where it is defined as </w:t>
      </w:r>
      <w:r w:rsidR="00D64CF3" w:rsidRPr="00607AE0">
        <w:rPr>
          <w:rFonts w:ascii="Times New Roman" w:hAnsi="Times New Roman" w:cs="Times New Roman"/>
          <w:i/>
          <w:color w:val="auto"/>
          <w:sz w:val="24"/>
          <w:szCs w:val="24"/>
        </w:rPr>
        <w:t>“an investigation conducted by police officers with a view to it being ascertained whether a person should be charged with an offence, or whether a person charged with an offence is guilty of it”</w:t>
      </w:r>
      <w:r w:rsidR="00D64CF3" w:rsidRPr="00607AE0">
        <w:rPr>
          <w:rFonts w:ascii="Times New Roman" w:hAnsi="Times New Roman" w:cs="Times New Roman"/>
          <w:color w:val="auto"/>
          <w:sz w:val="24"/>
          <w:szCs w:val="24"/>
        </w:rPr>
        <w:t>. Furthermore, Section 23 of the CPIA 1996 states “</w:t>
      </w:r>
      <w:r w:rsidR="00D64CF3" w:rsidRPr="00607AE0">
        <w:rPr>
          <w:rFonts w:ascii="Times New Roman" w:hAnsi="Times New Roman" w:cs="Times New Roman"/>
          <w:i/>
          <w:color w:val="auto"/>
          <w:sz w:val="24"/>
          <w:szCs w:val="24"/>
        </w:rPr>
        <w:t>information which is obtained in the course of a criminal investigation and may be relevant to the investigation is recorded</w:t>
      </w:r>
      <w:r w:rsidR="00D64CF3" w:rsidRPr="00607AE0">
        <w:rPr>
          <w:rFonts w:ascii="Times New Roman" w:hAnsi="Times New Roman" w:cs="Times New Roman"/>
          <w:color w:val="auto"/>
          <w:sz w:val="24"/>
          <w:szCs w:val="24"/>
        </w:rPr>
        <w:t>”. As a result, I linked the significant statement via a pocket-notebook entry to the case file, making it accessible to the Crown Prosecution Service.</w:t>
      </w:r>
    </w:p>
    <w:p w14:paraId="73DED06C"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5EEA3A3" w14:textId="26DF9192"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Following arrest, I conveyed the male to custody. Code C covers rights and entitlements of the detained person whilst in cus</w:t>
      </w:r>
      <w:r w:rsidR="005217F0">
        <w:rPr>
          <w:rFonts w:ascii="Times New Roman" w:hAnsi="Times New Roman" w:cs="Times New Roman"/>
          <w:color w:val="auto"/>
          <w:sz w:val="24"/>
          <w:szCs w:val="24"/>
        </w:rPr>
        <w:t>tody. On booking in the suspect,</w:t>
      </w:r>
      <w:r w:rsidRPr="00607AE0">
        <w:rPr>
          <w:rFonts w:ascii="Times New Roman" w:hAnsi="Times New Roman" w:cs="Times New Roman"/>
          <w:color w:val="auto"/>
          <w:sz w:val="24"/>
          <w:szCs w:val="24"/>
        </w:rPr>
        <w:t xml:space="preserve"> I </w:t>
      </w:r>
      <w:r w:rsidR="0028297F">
        <w:rPr>
          <w:rFonts w:ascii="Times New Roman" w:hAnsi="Times New Roman" w:cs="Times New Roman"/>
          <w:color w:val="auto"/>
          <w:sz w:val="24"/>
          <w:szCs w:val="24"/>
        </w:rPr>
        <w:t>explained</w:t>
      </w:r>
      <w:r w:rsidRPr="00607AE0">
        <w:rPr>
          <w:rFonts w:ascii="Times New Roman" w:hAnsi="Times New Roman" w:cs="Times New Roman"/>
          <w:color w:val="auto"/>
          <w:sz w:val="24"/>
          <w:szCs w:val="24"/>
        </w:rPr>
        <w:t xml:space="preserve"> that the seized phone was to be downloaded, the suspected controlled drugs to be examined and officer statements to be completed. Home Office (2019 p.6) affirm </w:t>
      </w:r>
      <w:r w:rsidRPr="00607AE0">
        <w:rPr>
          <w:rFonts w:ascii="Times New Roman" w:hAnsi="Times New Roman" w:cs="Times New Roman"/>
          <w:i/>
          <w:color w:val="auto"/>
          <w:sz w:val="24"/>
          <w:szCs w:val="24"/>
        </w:rPr>
        <w:t>“All persons in custody must be dealt with expeditiously, and released as soon as the need for detention no longer applies”</w:t>
      </w:r>
      <w:r w:rsidRPr="00607AE0">
        <w:rPr>
          <w:rFonts w:ascii="Times New Roman" w:hAnsi="Times New Roman" w:cs="Times New Roman"/>
          <w:color w:val="auto"/>
          <w:sz w:val="24"/>
          <w:szCs w:val="24"/>
        </w:rPr>
        <w:t xml:space="preserve">. This again due to the fact that </w:t>
      </w:r>
      <w:r w:rsidRPr="00607AE0">
        <w:rPr>
          <w:rFonts w:ascii="Times New Roman" w:hAnsi="Times New Roman" w:cs="Times New Roman"/>
          <w:color w:val="auto"/>
          <w:sz w:val="24"/>
          <w:szCs w:val="24"/>
        </w:rPr>
        <w:lastRenderedPageBreak/>
        <w:t>detention interrupts the Right to Liberty and Security of the person. Detained persons are initially able to be detained for up to 24 hours whilst officers investigate the offence with diligence. This is known as the detention clock and can be extended in extenuating circumstances, such as witnesses comin</w:t>
      </w:r>
      <w:r w:rsidR="005217F0">
        <w:rPr>
          <w:rFonts w:ascii="Times New Roman" w:hAnsi="Times New Roman" w:cs="Times New Roman"/>
          <w:color w:val="auto"/>
          <w:sz w:val="24"/>
          <w:szCs w:val="24"/>
        </w:rPr>
        <w:t>g forward during detention. The</w:t>
      </w:r>
      <w:r w:rsidRPr="00607AE0">
        <w:rPr>
          <w:rFonts w:ascii="Times New Roman" w:hAnsi="Times New Roman" w:cs="Times New Roman"/>
          <w:color w:val="auto"/>
          <w:sz w:val="24"/>
          <w:szCs w:val="24"/>
        </w:rPr>
        <w:t xml:space="preserve"> initial 24 hours offers time to </w:t>
      </w:r>
      <w:r w:rsidR="005217F0">
        <w:rPr>
          <w:rFonts w:ascii="Times New Roman" w:hAnsi="Times New Roman" w:cs="Times New Roman"/>
          <w:color w:val="auto"/>
          <w:sz w:val="24"/>
          <w:szCs w:val="24"/>
        </w:rPr>
        <w:t>complete</w:t>
      </w:r>
      <w:r w:rsidRPr="00607AE0">
        <w:rPr>
          <w:rFonts w:ascii="Times New Roman" w:hAnsi="Times New Roman" w:cs="Times New Roman"/>
          <w:color w:val="auto"/>
          <w:sz w:val="24"/>
          <w:szCs w:val="24"/>
        </w:rPr>
        <w:t xml:space="preserve"> </w:t>
      </w:r>
      <w:r w:rsidR="005217F0">
        <w:rPr>
          <w:rFonts w:ascii="Times New Roman" w:hAnsi="Times New Roman" w:cs="Times New Roman"/>
          <w:color w:val="auto"/>
          <w:sz w:val="24"/>
          <w:szCs w:val="24"/>
        </w:rPr>
        <w:t>necessary</w:t>
      </w:r>
      <w:r w:rsidRPr="00607AE0">
        <w:rPr>
          <w:rFonts w:ascii="Times New Roman" w:hAnsi="Times New Roman" w:cs="Times New Roman"/>
          <w:color w:val="auto"/>
          <w:sz w:val="24"/>
          <w:szCs w:val="24"/>
        </w:rPr>
        <w:t xml:space="preserve"> steps in investigation</w:t>
      </w:r>
      <w:r w:rsidR="0028297F">
        <w:rPr>
          <w:rFonts w:ascii="Times New Roman" w:hAnsi="Times New Roman" w:cs="Times New Roman"/>
          <w:color w:val="auto"/>
          <w:sz w:val="24"/>
          <w:szCs w:val="24"/>
        </w:rPr>
        <w:t>s</w:t>
      </w:r>
      <w:r w:rsidRPr="00607AE0">
        <w:rPr>
          <w:rFonts w:ascii="Times New Roman" w:hAnsi="Times New Roman" w:cs="Times New Roman"/>
          <w:color w:val="auto"/>
          <w:sz w:val="24"/>
          <w:szCs w:val="24"/>
        </w:rPr>
        <w:t xml:space="preserve"> </w:t>
      </w:r>
      <w:r w:rsidR="0028297F">
        <w:rPr>
          <w:rFonts w:ascii="Times New Roman" w:hAnsi="Times New Roman" w:cs="Times New Roman"/>
          <w:color w:val="auto"/>
          <w:sz w:val="24"/>
          <w:szCs w:val="24"/>
        </w:rPr>
        <w:t>and in this case</w:t>
      </w:r>
      <w:r w:rsidRPr="00607AE0">
        <w:rPr>
          <w:rFonts w:ascii="Times New Roman" w:hAnsi="Times New Roman" w:cs="Times New Roman"/>
          <w:color w:val="auto"/>
          <w:sz w:val="24"/>
          <w:szCs w:val="24"/>
        </w:rPr>
        <w:t xml:space="preserve"> </w:t>
      </w:r>
      <w:r w:rsidR="005217F0">
        <w:rPr>
          <w:rFonts w:ascii="Times New Roman" w:hAnsi="Times New Roman" w:cs="Times New Roman"/>
          <w:color w:val="auto"/>
          <w:sz w:val="24"/>
          <w:szCs w:val="24"/>
        </w:rPr>
        <w:t xml:space="preserve">allowed me </w:t>
      </w:r>
      <w:r w:rsidRPr="00607AE0">
        <w:rPr>
          <w:rFonts w:ascii="Times New Roman" w:hAnsi="Times New Roman" w:cs="Times New Roman"/>
          <w:color w:val="auto"/>
          <w:sz w:val="24"/>
          <w:szCs w:val="24"/>
        </w:rPr>
        <w:t>to submit the mobile phone to the forensic unit to be downloaded and to pursue lines of enquiry at the scene including CCTV and witness statements.</w:t>
      </w:r>
    </w:p>
    <w:p w14:paraId="6F088D56"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36231660" w14:textId="4E3A188F"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The next stage of my investigation was to conduct a suspect interview. Codes E and F of PACE govern audio and visual recording of suspect interviews. This was fully complied with as I informed the suspect he was</w:t>
      </w:r>
      <w:r w:rsidR="005217F0">
        <w:rPr>
          <w:rFonts w:ascii="Times New Roman" w:hAnsi="Times New Roman" w:cs="Times New Roman"/>
          <w:color w:val="auto"/>
          <w:sz w:val="24"/>
          <w:szCs w:val="24"/>
        </w:rPr>
        <w:t xml:space="preserve"> to be interviewed and recorded. I </w:t>
      </w:r>
      <w:r w:rsidRPr="00607AE0">
        <w:rPr>
          <w:rFonts w:ascii="Times New Roman" w:hAnsi="Times New Roman" w:cs="Times New Roman"/>
          <w:color w:val="auto"/>
          <w:sz w:val="24"/>
          <w:szCs w:val="24"/>
        </w:rPr>
        <w:t xml:space="preserve">read through the interviewer ‘memo card’ officers have available. </w:t>
      </w:r>
      <w:r w:rsidR="0028297F">
        <w:rPr>
          <w:rFonts w:ascii="Times New Roman" w:hAnsi="Times New Roman" w:cs="Times New Roman"/>
          <w:color w:val="auto"/>
          <w:sz w:val="24"/>
          <w:szCs w:val="24"/>
        </w:rPr>
        <w:t>This includes an explanation of</w:t>
      </w:r>
      <w:r w:rsidRPr="00607AE0">
        <w:rPr>
          <w:rFonts w:ascii="Times New Roman" w:hAnsi="Times New Roman" w:cs="Times New Roman"/>
          <w:color w:val="auto"/>
          <w:sz w:val="24"/>
          <w:szCs w:val="24"/>
        </w:rPr>
        <w:t xml:space="preserve"> the caution in layman’s terms, the right to silence and the right to legal aid at any time. During interview, I was able to call upon the seized evidence because I had recorded and retained this information in the form of exhibits which were then booked into police property</w:t>
      </w:r>
      <w:r w:rsidR="0028297F">
        <w:rPr>
          <w:rFonts w:ascii="Times New Roman" w:hAnsi="Times New Roman" w:cs="Times New Roman"/>
          <w:color w:val="auto"/>
          <w:sz w:val="24"/>
          <w:szCs w:val="24"/>
        </w:rPr>
        <w:t xml:space="preserve"> stores</w:t>
      </w:r>
      <w:r w:rsidRPr="00607AE0">
        <w:rPr>
          <w:rFonts w:ascii="Times New Roman" w:hAnsi="Times New Roman" w:cs="Times New Roman"/>
          <w:color w:val="auto"/>
          <w:sz w:val="24"/>
          <w:szCs w:val="24"/>
        </w:rPr>
        <w:t xml:space="preserve">. I </w:t>
      </w:r>
      <w:r w:rsidR="005217F0">
        <w:rPr>
          <w:rFonts w:ascii="Times New Roman" w:hAnsi="Times New Roman" w:cs="Times New Roman"/>
          <w:color w:val="auto"/>
          <w:sz w:val="24"/>
          <w:szCs w:val="24"/>
        </w:rPr>
        <w:t>decided to take photographs of th</w:t>
      </w:r>
      <w:r w:rsidRPr="00607AE0">
        <w:rPr>
          <w:rFonts w:ascii="Times New Roman" w:hAnsi="Times New Roman" w:cs="Times New Roman"/>
          <w:color w:val="auto"/>
          <w:sz w:val="24"/>
          <w:szCs w:val="24"/>
        </w:rPr>
        <w:t>e exhibits to produce in interview. This is the importance of recording and retaining information under CPIA 1996 because without this procedure, I would not have been able to put this to the suspect and offer him a chance to explain his account of events.</w:t>
      </w:r>
    </w:p>
    <w:p w14:paraId="7B1E3DB5"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52324AFA" w14:textId="2CA33E77"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After interview, I was obligated to create a streamlined disclosure certificate and include all relevant material for use at a later court hearing. This document includes all the material officers have collated which is disclosable, such as the incident log created during the initial emergency call, the list of occurrence updates </w:t>
      </w:r>
      <w:r w:rsidR="005217F0">
        <w:rPr>
          <w:rFonts w:ascii="Times New Roman" w:hAnsi="Times New Roman" w:cs="Times New Roman"/>
          <w:color w:val="auto"/>
          <w:sz w:val="24"/>
          <w:szCs w:val="24"/>
        </w:rPr>
        <w:t>and</w:t>
      </w:r>
      <w:r w:rsidRPr="00607AE0">
        <w:rPr>
          <w:rFonts w:ascii="Times New Roman" w:hAnsi="Times New Roman" w:cs="Times New Roman"/>
          <w:color w:val="auto"/>
          <w:sz w:val="24"/>
          <w:szCs w:val="24"/>
        </w:rPr>
        <w:t xml:space="preserve"> solicitor’s briefing prior to i</w:t>
      </w:r>
      <w:r w:rsidR="005217F0">
        <w:rPr>
          <w:rFonts w:ascii="Times New Roman" w:hAnsi="Times New Roman" w:cs="Times New Roman"/>
          <w:color w:val="auto"/>
          <w:sz w:val="24"/>
          <w:szCs w:val="24"/>
        </w:rPr>
        <w:t>nterview. When doing so, I</w:t>
      </w:r>
      <w:r w:rsidRPr="00607AE0">
        <w:rPr>
          <w:rFonts w:ascii="Times New Roman" w:hAnsi="Times New Roman" w:cs="Times New Roman"/>
          <w:color w:val="auto"/>
          <w:sz w:val="24"/>
          <w:szCs w:val="24"/>
        </w:rPr>
        <w:t xml:space="preserve"> need</w:t>
      </w:r>
      <w:r w:rsidR="005217F0">
        <w:rPr>
          <w:rFonts w:ascii="Times New Roman" w:hAnsi="Times New Roman" w:cs="Times New Roman"/>
          <w:color w:val="auto"/>
          <w:sz w:val="24"/>
          <w:szCs w:val="24"/>
        </w:rPr>
        <w:t>ed</w:t>
      </w:r>
      <w:r w:rsidRPr="00607AE0">
        <w:rPr>
          <w:rFonts w:ascii="Times New Roman" w:hAnsi="Times New Roman" w:cs="Times New Roman"/>
          <w:color w:val="auto"/>
          <w:sz w:val="24"/>
          <w:szCs w:val="24"/>
        </w:rPr>
        <w:t xml:space="preserve"> to redact personal or sensitive information irrelevant to the investigation, which could have been classed as sensitive. Information such as; full names of witnesses, phone numbers and addresses. Likewise, witness statements from bystanders and police officers are redacted this way. All potential witnesses need to be </w:t>
      </w:r>
      <w:r w:rsidR="005217F0">
        <w:rPr>
          <w:rFonts w:ascii="Times New Roman" w:hAnsi="Times New Roman" w:cs="Times New Roman"/>
          <w:color w:val="auto"/>
          <w:sz w:val="24"/>
          <w:szCs w:val="24"/>
        </w:rPr>
        <w:t>sought, not only to progress</w:t>
      </w:r>
      <w:r w:rsidRPr="00607AE0">
        <w:rPr>
          <w:rFonts w:ascii="Times New Roman" w:hAnsi="Times New Roman" w:cs="Times New Roman"/>
          <w:color w:val="auto"/>
          <w:sz w:val="24"/>
          <w:szCs w:val="24"/>
        </w:rPr>
        <w:t xml:space="preserve"> the investigation but also following the principle of pursuing all relevant lines of enquiry in the interest of the policing principles of fairness and objectivity. Police officers do not judge suspects or work for the prosecution but rather are impartial evidence gatherers.</w:t>
      </w:r>
    </w:p>
    <w:p w14:paraId="6E734D55"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586AA106" w14:textId="22C778BD"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Bryant and Bryant (2018 p.535) explain the CPIA “</w:t>
      </w:r>
      <w:r w:rsidRPr="00607AE0">
        <w:rPr>
          <w:rFonts w:ascii="Times New Roman" w:hAnsi="Times New Roman" w:cs="Times New Roman"/>
          <w:i/>
          <w:color w:val="auto"/>
          <w:sz w:val="24"/>
          <w:szCs w:val="24"/>
        </w:rPr>
        <w:t>requires investigators to provide a list of unused material to the prosecutor, who will then consider what material might need to be disclosed to the defence out of fairness</w:t>
      </w:r>
      <w:r w:rsidRPr="00607AE0">
        <w:rPr>
          <w:rFonts w:ascii="Times New Roman" w:hAnsi="Times New Roman" w:cs="Times New Roman"/>
          <w:color w:val="auto"/>
          <w:sz w:val="24"/>
          <w:szCs w:val="24"/>
        </w:rPr>
        <w:t xml:space="preserve">”. The disclosure principles are crucial for officers who need to provide a </w:t>
      </w:r>
      <w:r w:rsidRPr="00607AE0">
        <w:rPr>
          <w:rFonts w:ascii="Times New Roman" w:hAnsi="Times New Roman" w:cs="Times New Roman"/>
          <w:color w:val="auto"/>
          <w:sz w:val="24"/>
          <w:szCs w:val="24"/>
        </w:rPr>
        <w:lastRenderedPageBreak/>
        <w:t xml:space="preserve">balanced and objective case of evidence to the courts. Judges and juries can then make informed decisions when determining guilt and sentencing. For this reason, police officers have to keep an open mindset and discover both evidence that proves any guilt of the suspect and evidence which absolves them of guilt. Therefore, for disclosure purposes and in the interest of upholding </w:t>
      </w:r>
      <w:r w:rsidR="00976D94" w:rsidRPr="00607AE0">
        <w:rPr>
          <w:rFonts w:ascii="Times New Roman" w:hAnsi="Times New Roman" w:cs="Times New Roman"/>
          <w:color w:val="auto"/>
          <w:sz w:val="24"/>
          <w:szCs w:val="24"/>
        </w:rPr>
        <w:t>fairness and objectivity</w:t>
      </w:r>
      <w:r w:rsidR="00976D94">
        <w:rPr>
          <w:rFonts w:ascii="Times New Roman" w:hAnsi="Times New Roman" w:cs="Times New Roman"/>
          <w:color w:val="auto"/>
          <w:sz w:val="24"/>
          <w:szCs w:val="24"/>
        </w:rPr>
        <w:t>,</w:t>
      </w:r>
      <w:r w:rsidR="00976D94" w:rsidRPr="00607AE0">
        <w:rPr>
          <w:rFonts w:ascii="Times New Roman" w:hAnsi="Times New Roman" w:cs="Times New Roman"/>
          <w:color w:val="auto"/>
          <w:sz w:val="24"/>
          <w:szCs w:val="24"/>
        </w:rPr>
        <w:t xml:space="preserve"> </w:t>
      </w:r>
      <w:r w:rsidRPr="00607AE0">
        <w:rPr>
          <w:rFonts w:ascii="Times New Roman" w:hAnsi="Times New Roman" w:cs="Times New Roman"/>
          <w:color w:val="auto"/>
          <w:sz w:val="24"/>
          <w:szCs w:val="24"/>
        </w:rPr>
        <w:t>two of the policing principles set out in the College o</w:t>
      </w:r>
      <w:r w:rsidR="00976D94">
        <w:rPr>
          <w:rFonts w:ascii="Times New Roman" w:hAnsi="Times New Roman" w:cs="Times New Roman"/>
          <w:color w:val="auto"/>
          <w:sz w:val="24"/>
          <w:szCs w:val="24"/>
        </w:rPr>
        <w:t>f Policing 2014 Code of Ethics.</w:t>
      </w:r>
      <w:r w:rsidRPr="00607AE0">
        <w:rPr>
          <w:rFonts w:ascii="Times New Roman" w:hAnsi="Times New Roman" w:cs="Times New Roman"/>
          <w:color w:val="auto"/>
          <w:sz w:val="24"/>
          <w:szCs w:val="24"/>
        </w:rPr>
        <w:t xml:space="preserve"> I added relevant documents to the case file such as the suspect interview notes, written solicitor briefing and interview disks.</w:t>
      </w:r>
      <w:r w:rsidR="00976D94">
        <w:rPr>
          <w:rFonts w:ascii="Times New Roman" w:hAnsi="Times New Roman" w:cs="Times New Roman"/>
          <w:color w:val="auto"/>
          <w:sz w:val="24"/>
          <w:szCs w:val="24"/>
        </w:rPr>
        <w:t xml:space="preserve"> I decided to add everything I had used in the investigation, even unused material because I wanted to make sure on my first full investigation that everything was disclosed and to negate having to amend the documents further.</w:t>
      </w:r>
    </w:p>
    <w:p w14:paraId="0DB059CB"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17188D4" w14:textId="5BC97C36"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The policing principles set a benchmark for officers to follow which guides each and every decision made during a criminal investigation. These principles were assembled through nearly two centuries of policing in which the practices that worked well quickly became the standard, from the introduction of Robert Peel’s Metropolitan Police Act 1829 to the present day. According to Sherman (1988) </w:t>
      </w:r>
      <w:r w:rsidRPr="00607AE0">
        <w:rPr>
          <w:rFonts w:ascii="Times New Roman" w:hAnsi="Times New Roman" w:cs="Times New Roman"/>
          <w:i/>
          <w:color w:val="auto"/>
          <w:sz w:val="24"/>
          <w:szCs w:val="24"/>
        </w:rPr>
        <w:t>“Evidence-based policing is a method of making decisions about “what works” in policing”</w:t>
      </w:r>
      <w:r w:rsidRPr="00607AE0">
        <w:rPr>
          <w:rFonts w:ascii="Times New Roman" w:hAnsi="Times New Roman" w:cs="Times New Roman"/>
          <w:color w:val="auto"/>
          <w:sz w:val="24"/>
          <w:szCs w:val="24"/>
        </w:rPr>
        <w:t xml:space="preserve">. It stands to reason then that each decision I made throughout this investigation, I shall build upon with subsequent investigations to further my understanding and provide me with a knowledge-base to draw </w:t>
      </w:r>
      <w:r w:rsidR="004414B8">
        <w:rPr>
          <w:rFonts w:ascii="Times New Roman" w:hAnsi="Times New Roman" w:cs="Times New Roman"/>
          <w:color w:val="auto"/>
          <w:sz w:val="24"/>
          <w:szCs w:val="24"/>
        </w:rPr>
        <w:t>upon</w:t>
      </w:r>
      <w:r w:rsidRPr="00607AE0">
        <w:rPr>
          <w:rFonts w:ascii="Times New Roman" w:hAnsi="Times New Roman" w:cs="Times New Roman"/>
          <w:color w:val="auto"/>
          <w:sz w:val="24"/>
          <w:szCs w:val="24"/>
        </w:rPr>
        <w:t xml:space="preserve"> when making</w:t>
      </w:r>
      <w:r w:rsidR="004414B8">
        <w:rPr>
          <w:rFonts w:ascii="Times New Roman" w:hAnsi="Times New Roman" w:cs="Times New Roman"/>
          <w:color w:val="auto"/>
          <w:sz w:val="24"/>
          <w:szCs w:val="24"/>
        </w:rPr>
        <w:t xml:space="preserve"> decisions</w:t>
      </w:r>
      <w:r w:rsidRPr="00607AE0">
        <w:rPr>
          <w:rFonts w:ascii="Times New Roman" w:hAnsi="Times New Roman" w:cs="Times New Roman"/>
          <w:color w:val="auto"/>
          <w:sz w:val="24"/>
          <w:szCs w:val="24"/>
        </w:rPr>
        <w:t>.</w:t>
      </w:r>
    </w:p>
    <w:p w14:paraId="3B9AFCD1"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3E1A28F" w14:textId="3F2A1D44"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Organised crime groups are prevalent in big cities and often recruit vulnerable people and drug users to sell for them in smaller cities by way of force, modern slavery or exploiting their vulnerabilities and drug habits. On reflection, there was a moment when arresting this person that unconscious bias could have taken over as I assumed him to be the only perpetrator due to the </w:t>
      </w:r>
      <w:r w:rsidR="00A76932" w:rsidRPr="00607AE0">
        <w:rPr>
          <w:rFonts w:ascii="Times New Roman" w:hAnsi="Times New Roman" w:cs="Times New Roman"/>
          <w:color w:val="auto"/>
          <w:sz w:val="24"/>
          <w:szCs w:val="24"/>
        </w:rPr>
        <w:t>fact,</w:t>
      </w:r>
      <w:r w:rsidRPr="00607AE0">
        <w:rPr>
          <w:rFonts w:ascii="Times New Roman" w:hAnsi="Times New Roman" w:cs="Times New Roman"/>
          <w:color w:val="auto"/>
          <w:sz w:val="24"/>
          <w:szCs w:val="24"/>
        </w:rPr>
        <w:t xml:space="preserve"> he had in his possession a dangerous weapon and a bag of Class A drugs ready to be distributed into the city I protect. Smith and Alpert (2007) explain unconscious bias is “</w:t>
      </w:r>
      <w:r w:rsidRPr="00607AE0">
        <w:rPr>
          <w:rFonts w:ascii="Times New Roman" w:hAnsi="Times New Roman" w:cs="Times New Roman"/>
          <w:i/>
          <w:color w:val="auto"/>
          <w:sz w:val="24"/>
          <w:szCs w:val="24"/>
        </w:rPr>
        <w:t>created through... differential exposure to groups involved in deviant or criminal behavior</w:t>
      </w:r>
      <w:r w:rsidRPr="00607AE0">
        <w:rPr>
          <w:rFonts w:ascii="Times New Roman" w:hAnsi="Times New Roman" w:cs="Times New Roman"/>
          <w:color w:val="auto"/>
          <w:sz w:val="24"/>
          <w:szCs w:val="24"/>
        </w:rPr>
        <w:t xml:space="preserve">”. On the way to custody, I pondered the circumstances, his accent and his home address in London. Had I let this doubt go unchecked, I could have missed the opportunity to safeguard a potentially vulnerable person who may have been forced to sell drugs in fear of violence due to county lines. This person may have been forced out of his own home and coerced selling drugs miles from their own homes. College of Policing (2013) affirm one of the main investigative principles is that </w:t>
      </w:r>
      <w:r w:rsidRPr="00607AE0">
        <w:rPr>
          <w:rFonts w:ascii="Times New Roman" w:hAnsi="Times New Roman" w:cs="Times New Roman"/>
          <w:i/>
          <w:color w:val="auto"/>
          <w:sz w:val="24"/>
          <w:szCs w:val="24"/>
        </w:rPr>
        <w:t>"investigators should have particular regard for vulnerable people"</w:t>
      </w:r>
      <w:r w:rsidRPr="00607AE0">
        <w:rPr>
          <w:rFonts w:ascii="Times New Roman" w:hAnsi="Times New Roman" w:cs="Times New Roman"/>
          <w:color w:val="auto"/>
          <w:sz w:val="24"/>
          <w:szCs w:val="24"/>
        </w:rPr>
        <w:t xml:space="preserve">. On reflection, I could have realised this sooner and set up safeguarding measures expeditiously. In doing so, I could have informed the control room whilst at </w:t>
      </w:r>
      <w:r w:rsidRPr="00607AE0">
        <w:rPr>
          <w:rFonts w:ascii="Times New Roman" w:hAnsi="Times New Roman" w:cs="Times New Roman"/>
          <w:color w:val="auto"/>
          <w:sz w:val="24"/>
          <w:szCs w:val="24"/>
        </w:rPr>
        <w:lastRenderedPageBreak/>
        <w:t>scene that the male may be linked to county lines and tasked them to conduct Police National Computer checks and liaise with the local force where he lives.</w:t>
      </w:r>
    </w:p>
    <w:p w14:paraId="42263079"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E1E7AB5" w14:textId="77777777"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The National Crime Agency (2018) explain county lines as </w:t>
      </w:r>
      <w:r w:rsidRPr="00607AE0">
        <w:rPr>
          <w:rFonts w:ascii="Times New Roman" w:hAnsi="Times New Roman" w:cs="Times New Roman"/>
          <w:i/>
          <w:color w:val="auto"/>
          <w:sz w:val="24"/>
          <w:szCs w:val="24"/>
        </w:rPr>
        <w:t>“gangs and organised criminal networks involved in exporting illegal drugs... likely to exploit children and vulnerable adults to move and store the drugs and money</w:t>
      </w:r>
      <w:r w:rsidRPr="00607AE0">
        <w:rPr>
          <w:rFonts w:ascii="Times New Roman" w:hAnsi="Times New Roman" w:cs="Times New Roman"/>
          <w:color w:val="auto"/>
          <w:sz w:val="24"/>
          <w:szCs w:val="24"/>
        </w:rPr>
        <w:t>". Following ‘Operation Guardian’, all possible county lines incidents are to be investigated with an open mindset which is victim focused. South Wales Police (2017) explain “</w:t>
      </w:r>
      <w:r w:rsidRPr="00607AE0">
        <w:rPr>
          <w:rFonts w:ascii="Times New Roman" w:hAnsi="Times New Roman" w:cs="Times New Roman"/>
          <w:i/>
          <w:color w:val="auto"/>
          <w:sz w:val="24"/>
          <w:szCs w:val="24"/>
        </w:rPr>
        <w:t>‘Operation Guardian’ aims to identify the vulnerable people who are potentially coerced and forced into committing crime by urban gangs, and to put in measures in place that protect not punish them”</w:t>
      </w:r>
      <w:r w:rsidRPr="00607AE0">
        <w:rPr>
          <w:rFonts w:ascii="Times New Roman" w:hAnsi="Times New Roman" w:cs="Times New Roman"/>
          <w:color w:val="auto"/>
          <w:sz w:val="24"/>
          <w:szCs w:val="24"/>
        </w:rPr>
        <w:t>. Therefore, to overcome bias towards criminality, I followed force policy and submitted a public protection notification report which the Public Protection Unit will review and put safeguarding measures for the male into place. Moreover, I tasked the local intelligence officer for review and to circulate information on this particular male in the London force area for further safeguarding at his home address. This opportunity would have been missed if I did not eschew police bias.</w:t>
      </w:r>
    </w:p>
    <w:p w14:paraId="0256490D"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33D1C4A" w14:textId="77777777"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Police bias in general has a profound effect on decision making and can cause officers to miss vital cues or even become complacent and risk their own safety. With a short length of service of less than a year, this does not affect my decision-making as much as it would if I became accustomed to certain prolific offenders and operational practice which deviates from training. Certainly, in this incident I was not complacent to the fact the subject was dangerous or perhaps could become a dangerous threat given the circumstances of the incident and the impact factors present, such as weapons and drugs. Nevertheless, bias will always be a factor when dealing with many of the same type of incidents and suspects, which I will do my utmost to be aware of in future through reflection and updating my knowledge-base.</w:t>
      </w:r>
    </w:p>
    <w:p w14:paraId="1A730EF1"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4B10E5AD" w14:textId="77777777"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 xml:space="preserve">Within police decision-making, there is room for discretion. This has to be in line with the Code of Ethics however and not be negligent of any danger. For example, some officers are comfortable in handcuffing to the front rather than the rear, even though force policy is to handcuff to the rear. The College of Policing (2014) affirm </w:t>
      </w:r>
      <w:r w:rsidRPr="00607AE0">
        <w:rPr>
          <w:rFonts w:ascii="Times New Roman" w:hAnsi="Times New Roman" w:cs="Times New Roman"/>
          <w:i/>
          <w:color w:val="auto"/>
          <w:sz w:val="24"/>
          <w:szCs w:val="24"/>
        </w:rPr>
        <w:t>"Police discretion is necessary, but must be used wisely"</w:t>
      </w:r>
      <w:r w:rsidRPr="00607AE0">
        <w:rPr>
          <w:rFonts w:ascii="Times New Roman" w:hAnsi="Times New Roman" w:cs="Times New Roman"/>
          <w:color w:val="auto"/>
          <w:sz w:val="24"/>
          <w:szCs w:val="24"/>
        </w:rPr>
        <w:t xml:space="preserve">. In this incident, I would not deem it wise to allow any leeway in jeopardising my own or other officer’s safety, which is why I handcuffed to the rear, double locked and checked for tightness. Although, the PCSO did not inform me of any attempt to escape or raise any concerns that the suspect offered </w:t>
      </w:r>
      <w:r w:rsidRPr="00607AE0">
        <w:rPr>
          <w:rFonts w:ascii="Times New Roman" w:hAnsi="Times New Roman" w:cs="Times New Roman"/>
          <w:color w:val="auto"/>
          <w:sz w:val="24"/>
          <w:szCs w:val="24"/>
        </w:rPr>
        <w:lastRenderedPageBreak/>
        <w:t>any resistance. Therefore, I could have reasonably handcuffed the male to the front if I was certain that detaining him would not be an issue in this manner through discretion. I used discretion in another manner during the search however, as force policy dictates the subject of a search is physically detained at all times. With the suspect in handcuffs and encompassed in a large police presence, I felt this was not necessary.</w:t>
      </w:r>
    </w:p>
    <w:p w14:paraId="62480B8A"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00EFAA58" w14:textId="41AA6B5F" w:rsidR="00D64CF3" w:rsidRPr="00607AE0" w:rsidRDefault="00D64CF3" w:rsidP="00D64CF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Discretion is important in modern policing and officers should be supported in making their own decisions based on the facts in front of them due to the principle of leadership. Bryant and Bryant (2018 p.45) assert “</w:t>
      </w:r>
      <w:r w:rsidRPr="00607AE0">
        <w:rPr>
          <w:rFonts w:ascii="Times New Roman" w:hAnsi="Times New Roman" w:cs="Times New Roman"/>
          <w:i/>
          <w:color w:val="auto"/>
          <w:sz w:val="24"/>
          <w:szCs w:val="24"/>
        </w:rPr>
        <w:t>every police officer has a unique subjectivity that produces different approach</w:t>
      </w:r>
      <w:r w:rsidR="00D21C7A">
        <w:rPr>
          <w:rFonts w:ascii="Times New Roman" w:hAnsi="Times New Roman" w:cs="Times New Roman"/>
          <w:i/>
          <w:color w:val="auto"/>
          <w:sz w:val="24"/>
          <w:szCs w:val="24"/>
        </w:rPr>
        <w:t>es to how the law is interpreted”</w:t>
      </w:r>
      <w:r w:rsidRPr="00607AE0">
        <w:rPr>
          <w:rFonts w:ascii="Times New Roman" w:hAnsi="Times New Roman" w:cs="Times New Roman"/>
          <w:color w:val="auto"/>
          <w:sz w:val="24"/>
          <w:szCs w:val="24"/>
        </w:rPr>
        <w:t>. Discretion can be a tool for officers to apply their own decisions on how to interpret the law and without it, there would be no out-of-court disposals or in this instance, no opportunity to immediately</w:t>
      </w:r>
      <w:bookmarkStart w:id="6" w:name="_GoBack"/>
      <w:bookmarkEnd w:id="6"/>
      <w:r w:rsidRPr="00607AE0">
        <w:rPr>
          <w:rFonts w:ascii="Times New Roman" w:hAnsi="Times New Roman" w:cs="Times New Roman"/>
          <w:color w:val="auto"/>
          <w:sz w:val="24"/>
          <w:szCs w:val="24"/>
        </w:rPr>
        <w:t xml:space="preserve"> safeguard the male. It is for this reason that officers have the power to trust their own judgement and slightly deviate from policy in order to produce a sound result when weighing up all of their options available. In saying that, officers will also be held accountable and this principle is ever-present in my mind when deciding on discretionary methods. Within the National Decision Model (NDM), identifying options and contingencies is a key stage of the decision-making process, which I use to focus on a clear route and decide based on all available evidence, upholding the policing values of integrity, leadership, openness and objectivity. Being truly accountable for your actions means having faith that decisions made are justifiable. If a decision based on discretion is not justifiable, then it can be said that it may either be unwise, negligent or discriminatory.</w:t>
      </w:r>
    </w:p>
    <w:p w14:paraId="05669317" w14:textId="77777777" w:rsidR="00D64CF3" w:rsidRPr="00607AE0" w:rsidRDefault="00D64CF3" w:rsidP="001916FA">
      <w:pPr>
        <w:spacing w:before="120" w:after="120" w:line="360" w:lineRule="auto"/>
        <w:ind w:right="108"/>
        <w:contextualSpacing/>
        <w:rPr>
          <w:rFonts w:ascii="Times New Roman" w:hAnsi="Times New Roman" w:cs="Times New Roman"/>
          <w:color w:val="auto"/>
          <w:sz w:val="24"/>
          <w:szCs w:val="24"/>
        </w:rPr>
      </w:pPr>
    </w:p>
    <w:p w14:paraId="7C3C51AA" w14:textId="7FFBAE02" w:rsidR="00D64CF3" w:rsidRDefault="00D64CF3" w:rsidP="001B4BE3">
      <w:pPr>
        <w:spacing w:line="360" w:lineRule="auto"/>
        <w:ind w:right="107"/>
        <w:rPr>
          <w:rFonts w:ascii="Times New Roman" w:hAnsi="Times New Roman" w:cs="Times New Roman"/>
          <w:color w:val="auto"/>
          <w:sz w:val="24"/>
          <w:szCs w:val="24"/>
        </w:rPr>
      </w:pPr>
      <w:r w:rsidRPr="00607AE0">
        <w:rPr>
          <w:rFonts w:ascii="Times New Roman" w:hAnsi="Times New Roman" w:cs="Times New Roman"/>
          <w:color w:val="auto"/>
          <w:sz w:val="24"/>
          <w:szCs w:val="24"/>
        </w:rPr>
        <w:t>To conclude, The CPIA principles are pivotal during criminal investigations and mirror the policing principles I consciously draw upon when making decisions at incidents like this such as protecting the vulnerable, disclosing all relevant information and pursuing all lines of enquiry. The Code of Ethics remains at the heart of the NDM and as such, discretion can be seen to be an effective tool in the resolution of offences. Police bias is an issue that I must be wary of and keep in check when making decisions. Exposure to further incidents can assist in moulding my investigative mindset to be truly impartial and fair. Moreover, awareness through self-reflection can assist me going forward to uphold these policing principles and continue the legacy of evidence-based policing. On discussing discretion, I am conscious that policing today requires a degree of individuality which evidently is supported under the remit of accountability and leadership principles.</w:t>
      </w:r>
    </w:p>
    <w:p w14:paraId="754F88C5" w14:textId="77777777" w:rsidR="001B4BE3" w:rsidRPr="00607AE0" w:rsidRDefault="001B4BE3" w:rsidP="001B4BE3">
      <w:pPr>
        <w:spacing w:line="360" w:lineRule="auto"/>
        <w:ind w:right="107"/>
        <w:rPr>
          <w:rFonts w:ascii="Times New Roman" w:hAnsi="Times New Roman" w:cs="Times New Roman"/>
          <w:color w:val="auto"/>
          <w:sz w:val="24"/>
          <w:szCs w:val="24"/>
        </w:rPr>
      </w:pPr>
    </w:p>
    <w:p w14:paraId="3115D355" w14:textId="5F972252" w:rsidR="00D64CF3" w:rsidRPr="00607AE0" w:rsidRDefault="004414B8" w:rsidP="00607AE0">
      <w:pPr>
        <w:spacing w:line="360" w:lineRule="auto"/>
        <w:ind w:right="107"/>
        <w:jc w:val="right"/>
        <w:rPr>
          <w:rFonts w:ascii="Times New Roman" w:hAnsi="Times New Roman" w:cs="Times New Roman"/>
          <w:b/>
          <w:color w:val="auto"/>
          <w:sz w:val="24"/>
          <w:szCs w:val="24"/>
        </w:rPr>
      </w:pPr>
      <w:r>
        <w:rPr>
          <w:rFonts w:ascii="Times New Roman" w:hAnsi="Times New Roman" w:cs="Times New Roman"/>
          <w:b/>
          <w:color w:val="auto"/>
          <w:sz w:val="24"/>
          <w:szCs w:val="24"/>
        </w:rPr>
        <w:lastRenderedPageBreak/>
        <w:t>Word Count: 2740</w:t>
      </w:r>
    </w:p>
    <w:p w14:paraId="2AA8631E" w14:textId="49AE20B5" w:rsidR="001B4BE3" w:rsidRPr="001B4BE3" w:rsidRDefault="00D21C7A" w:rsidP="001B4BE3">
      <w:pPr>
        <w:ind w:right="107"/>
        <w:jc w:val="both"/>
        <w:rPr>
          <w:rFonts w:ascii="Times New Roman" w:hAnsi="Times New Roman" w:cs="Times New Roman"/>
          <w:sz w:val="24"/>
          <w:szCs w:val="24"/>
        </w:rPr>
      </w:pPr>
      <w:r>
        <w:rPr>
          <w:rFonts w:ascii="Times New Roman" w:hAnsi="Times New Roman" w:cs="Times New Roman"/>
          <w:sz w:val="24"/>
          <w:szCs w:val="24"/>
        </w:rPr>
        <w:pict w14:anchorId="4246699D">
          <v:rect id="_x0000_i1028" style="width:0;height:1.5pt" o:hralign="center" o:hrstd="t" o:hr="t" fillcolor="#a0a0a0" stroked="f"/>
        </w:pict>
      </w:r>
    </w:p>
    <w:p w14:paraId="32DD893D" w14:textId="708B4217" w:rsidR="001B4BE3" w:rsidRDefault="001B4BE3" w:rsidP="001B4BE3">
      <w:pPr>
        <w:rPr>
          <w:rFonts w:ascii="Times New Roman" w:hAnsi="Times New Roman" w:cs="Times New Roman"/>
          <w:sz w:val="24"/>
          <w:szCs w:val="24"/>
        </w:rPr>
      </w:pPr>
    </w:p>
    <w:p w14:paraId="7A89EF86" w14:textId="77777777" w:rsidR="00323716" w:rsidRDefault="00323716" w:rsidP="001B4BE3">
      <w:pPr>
        <w:overflowPunct/>
        <w:autoSpaceDE/>
        <w:autoSpaceDN/>
        <w:adjustRightInd/>
        <w:ind w:right="107"/>
        <w:textAlignment w:val="auto"/>
        <w:rPr>
          <w:rFonts w:ascii="Times New Roman" w:hAnsi="Times New Roman" w:cs="Times New Roman"/>
          <w:b/>
          <w:sz w:val="24"/>
          <w:szCs w:val="24"/>
        </w:rPr>
      </w:pPr>
    </w:p>
    <w:p w14:paraId="1F02446C" w14:textId="418DDDFC" w:rsidR="001B4BE3" w:rsidRPr="00607AE0" w:rsidRDefault="001B4BE3" w:rsidP="001B4BE3">
      <w:pPr>
        <w:overflowPunct/>
        <w:autoSpaceDE/>
        <w:autoSpaceDN/>
        <w:adjustRightInd/>
        <w:ind w:right="107"/>
        <w:textAlignment w:val="auto"/>
        <w:rPr>
          <w:rFonts w:ascii="Times New Roman" w:hAnsi="Times New Roman" w:cs="Times New Roman"/>
          <w:b/>
          <w:sz w:val="24"/>
          <w:szCs w:val="24"/>
        </w:rPr>
      </w:pPr>
      <w:r w:rsidRPr="00607AE0">
        <w:rPr>
          <w:rFonts w:ascii="Times New Roman" w:hAnsi="Times New Roman" w:cs="Times New Roman"/>
          <w:b/>
          <w:sz w:val="24"/>
          <w:szCs w:val="24"/>
        </w:rPr>
        <w:t>Bibliography</w:t>
      </w:r>
    </w:p>
    <w:p w14:paraId="35079849" w14:textId="77777777" w:rsidR="001B4BE3" w:rsidRPr="00607AE0" w:rsidRDefault="001B4BE3" w:rsidP="001B4BE3">
      <w:pPr>
        <w:ind w:right="107"/>
        <w:jc w:val="both"/>
        <w:rPr>
          <w:rFonts w:ascii="Times New Roman" w:hAnsi="Times New Roman" w:cs="Times New Roman"/>
          <w:b/>
          <w:sz w:val="24"/>
          <w:szCs w:val="24"/>
        </w:rPr>
      </w:pPr>
    </w:p>
    <w:p w14:paraId="7F69F312" w14:textId="77777777" w:rsidR="001B4BE3" w:rsidRPr="00607AE0" w:rsidRDefault="001B4BE3" w:rsidP="001B4BE3">
      <w:pPr>
        <w:spacing w:line="360" w:lineRule="auto"/>
        <w:rPr>
          <w:rFonts w:ascii="Times New Roman" w:hAnsi="Times New Roman" w:cs="Times New Roman"/>
          <w:color w:val="auto"/>
          <w:sz w:val="24"/>
          <w:szCs w:val="24"/>
        </w:rPr>
      </w:pPr>
      <w:r w:rsidRPr="00607AE0">
        <w:rPr>
          <w:rFonts w:ascii="Times New Roman" w:hAnsi="Times New Roman" w:cs="Times New Roman"/>
          <w:sz w:val="24"/>
          <w:szCs w:val="24"/>
        </w:rPr>
        <w:t xml:space="preserve">Ali, K. (2014) </w:t>
      </w:r>
      <w:r w:rsidRPr="00607AE0">
        <w:rPr>
          <w:rFonts w:ascii="Times New Roman" w:hAnsi="Times New Roman" w:cs="Times New Roman"/>
          <w:i/>
          <w:sz w:val="24"/>
          <w:szCs w:val="24"/>
        </w:rPr>
        <w:t>‘Effect of Exercise on Psychological Well Being’</w:t>
      </w:r>
      <w:r w:rsidRPr="00607AE0">
        <w:rPr>
          <w:rFonts w:ascii="Times New Roman" w:hAnsi="Times New Roman" w:cs="Times New Roman"/>
          <w:sz w:val="24"/>
          <w:szCs w:val="24"/>
        </w:rPr>
        <w:t>, I-Manager'</w:t>
      </w:r>
      <w:r>
        <w:rPr>
          <w:rFonts w:ascii="Times New Roman" w:hAnsi="Times New Roman" w:cs="Times New Roman"/>
          <w:sz w:val="24"/>
          <w:szCs w:val="24"/>
        </w:rPr>
        <w:t>s Journal on Nursing 4.3: pp1-4.</w:t>
      </w:r>
    </w:p>
    <w:p w14:paraId="1E9EEF7B" w14:textId="77777777" w:rsidR="001B4BE3" w:rsidRPr="00607AE0" w:rsidRDefault="001B4BE3" w:rsidP="001B4BE3">
      <w:pPr>
        <w:spacing w:line="360" w:lineRule="auto"/>
        <w:rPr>
          <w:rFonts w:ascii="Times New Roman" w:hAnsi="Times New Roman" w:cs="Times New Roman"/>
          <w:sz w:val="24"/>
          <w:szCs w:val="24"/>
        </w:rPr>
      </w:pPr>
    </w:p>
    <w:p w14:paraId="5255F190"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Boullier, M. &amp; Mitch B. (2018) </w:t>
      </w:r>
      <w:r w:rsidRPr="00607AE0">
        <w:rPr>
          <w:rFonts w:ascii="Times New Roman" w:hAnsi="Times New Roman" w:cs="Times New Roman"/>
          <w:i/>
          <w:sz w:val="24"/>
          <w:szCs w:val="24"/>
        </w:rPr>
        <w:t>'Adverse Childhood Experiences'</w:t>
      </w:r>
      <w:r w:rsidRPr="00607AE0">
        <w:rPr>
          <w:rFonts w:ascii="Times New Roman" w:hAnsi="Times New Roman" w:cs="Times New Roman"/>
          <w:sz w:val="24"/>
          <w:szCs w:val="24"/>
        </w:rPr>
        <w:t>. Paediatrics and Child Health 28.3 pp132-37.</w:t>
      </w:r>
    </w:p>
    <w:p w14:paraId="4620FDC6" w14:textId="77777777" w:rsidR="001B4BE3" w:rsidRPr="00607AE0" w:rsidRDefault="001B4BE3" w:rsidP="001B4BE3">
      <w:pPr>
        <w:spacing w:line="360" w:lineRule="auto"/>
        <w:rPr>
          <w:rFonts w:ascii="Times New Roman" w:hAnsi="Times New Roman" w:cs="Times New Roman"/>
          <w:sz w:val="24"/>
          <w:szCs w:val="24"/>
        </w:rPr>
      </w:pPr>
    </w:p>
    <w:p w14:paraId="7AB4744F"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Braithwaite, J. (1989) ‘</w:t>
      </w:r>
      <w:r w:rsidRPr="00607AE0">
        <w:rPr>
          <w:rFonts w:ascii="Times New Roman" w:hAnsi="Times New Roman" w:cs="Times New Roman"/>
          <w:i/>
          <w:sz w:val="24"/>
          <w:szCs w:val="24"/>
        </w:rPr>
        <w:t>Crime, Shame and Reintegration</w:t>
      </w:r>
      <w:r w:rsidRPr="00607AE0">
        <w:rPr>
          <w:rFonts w:ascii="Times New Roman" w:hAnsi="Times New Roman" w:cs="Times New Roman"/>
          <w:sz w:val="24"/>
          <w:szCs w:val="24"/>
        </w:rPr>
        <w:t>’ New York and Cambridge: Cambridge University Press.</w:t>
      </w:r>
    </w:p>
    <w:p w14:paraId="77DF03AA" w14:textId="77777777" w:rsidR="001B4BE3" w:rsidRPr="00607AE0" w:rsidRDefault="001B4BE3" w:rsidP="001B4BE3">
      <w:pPr>
        <w:spacing w:line="360" w:lineRule="auto"/>
        <w:rPr>
          <w:rFonts w:ascii="Times New Roman" w:hAnsi="Times New Roman" w:cs="Times New Roman"/>
          <w:sz w:val="24"/>
          <w:szCs w:val="24"/>
        </w:rPr>
      </w:pPr>
    </w:p>
    <w:p w14:paraId="419C9275"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Bryant, R. &amp; Bryant, S. (2018) (Eds.) </w:t>
      </w:r>
      <w:r w:rsidRPr="00607AE0">
        <w:rPr>
          <w:rFonts w:ascii="Times New Roman" w:hAnsi="Times New Roman" w:cs="Times New Roman"/>
          <w:i/>
          <w:sz w:val="24"/>
          <w:szCs w:val="24"/>
        </w:rPr>
        <w:t>‘Blackstone’s Handbook for Policing Students 2019’</w:t>
      </w:r>
      <w:r w:rsidRPr="00607AE0">
        <w:rPr>
          <w:rFonts w:ascii="Times New Roman" w:hAnsi="Times New Roman" w:cs="Times New Roman"/>
          <w:sz w:val="24"/>
          <w:szCs w:val="24"/>
        </w:rPr>
        <w:t xml:space="preserve"> Thirteenth Edition (2018). Oxford University Press</w:t>
      </w:r>
      <w:r>
        <w:rPr>
          <w:rFonts w:ascii="Times New Roman" w:hAnsi="Times New Roman" w:cs="Times New Roman"/>
          <w:sz w:val="24"/>
          <w:szCs w:val="24"/>
        </w:rPr>
        <w:t>.</w:t>
      </w:r>
    </w:p>
    <w:p w14:paraId="2EAB7C87" w14:textId="77777777" w:rsidR="001B4BE3" w:rsidRPr="00607AE0" w:rsidRDefault="001B4BE3" w:rsidP="001B4BE3">
      <w:pPr>
        <w:spacing w:line="360" w:lineRule="auto"/>
        <w:rPr>
          <w:rFonts w:ascii="Times New Roman" w:hAnsi="Times New Roman" w:cs="Times New Roman"/>
          <w:sz w:val="24"/>
          <w:szCs w:val="24"/>
        </w:rPr>
      </w:pPr>
    </w:p>
    <w:p w14:paraId="03D521B6"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Clements, P. &amp; Jones, J. (2008) </w:t>
      </w:r>
      <w:r w:rsidRPr="00607AE0">
        <w:rPr>
          <w:rFonts w:ascii="Times New Roman" w:hAnsi="Times New Roman" w:cs="Times New Roman"/>
          <w:i/>
          <w:sz w:val="24"/>
          <w:szCs w:val="24"/>
        </w:rPr>
        <w:t>‘</w:t>
      </w:r>
      <w:r w:rsidRPr="00607AE0">
        <w:rPr>
          <w:rFonts w:ascii="Times New Roman" w:hAnsi="Times New Roman" w:cs="Times New Roman"/>
          <w:i/>
          <w:iCs/>
          <w:sz w:val="24"/>
          <w:szCs w:val="24"/>
        </w:rPr>
        <w:t>The Diversity Training Handbook a Practical Guide to Understanding &amp; Changing Attitudes</w:t>
      </w:r>
      <w:r w:rsidRPr="00607AE0">
        <w:rPr>
          <w:rFonts w:ascii="Times New Roman" w:hAnsi="Times New Roman" w:cs="Times New Roman"/>
          <w:sz w:val="24"/>
          <w:szCs w:val="24"/>
        </w:rPr>
        <w:t>’. Third Edition. London; Philadelphia: Kogan Page. Print.</w:t>
      </w:r>
    </w:p>
    <w:p w14:paraId="227AEE5A" w14:textId="77777777" w:rsidR="001B4BE3" w:rsidRPr="00607AE0" w:rsidRDefault="001B4BE3" w:rsidP="001B4BE3">
      <w:pPr>
        <w:spacing w:line="360" w:lineRule="auto"/>
        <w:rPr>
          <w:rFonts w:ascii="Times New Roman" w:hAnsi="Times New Roman" w:cs="Times New Roman"/>
          <w:sz w:val="24"/>
          <w:szCs w:val="24"/>
        </w:rPr>
      </w:pPr>
    </w:p>
    <w:p w14:paraId="6116C51D"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College of Policing (2013) </w:t>
      </w:r>
      <w:r w:rsidRPr="00607AE0">
        <w:rPr>
          <w:rFonts w:ascii="Times New Roman" w:hAnsi="Times New Roman" w:cs="Times New Roman"/>
          <w:i/>
          <w:sz w:val="24"/>
          <w:szCs w:val="24"/>
        </w:rPr>
        <w:t>'Investigation'</w:t>
      </w:r>
      <w:r w:rsidRPr="00607AE0">
        <w:rPr>
          <w:rFonts w:ascii="Times New Roman" w:hAnsi="Times New Roman" w:cs="Times New Roman"/>
          <w:sz w:val="24"/>
          <w:szCs w:val="24"/>
        </w:rPr>
        <w:t xml:space="preserve">. Web. Available at: &lt; </w:t>
      </w:r>
      <w:hyperlink r:id="rId18" w:history="1">
        <w:r w:rsidRPr="00607AE0">
          <w:rPr>
            <w:rStyle w:val="Hyperlink"/>
            <w:rFonts w:ascii="Times New Roman" w:hAnsi="Times New Roman" w:cs="Times New Roman"/>
            <w:sz w:val="24"/>
            <w:szCs w:val="24"/>
          </w:rPr>
          <w:t>https://www.app.college.police.uk/app-content/investigations/introduction/</w:t>
        </w:r>
      </w:hyperlink>
      <w:r w:rsidRPr="00607AE0">
        <w:rPr>
          <w:rFonts w:ascii="Times New Roman" w:hAnsi="Times New Roman" w:cs="Times New Roman"/>
          <w:sz w:val="24"/>
          <w:szCs w:val="24"/>
        </w:rPr>
        <w:t xml:space="preserve"> &gt; Viewed on 6 December 2019</w:t>
      </w:r>
      <w:r>
        <w:rPr>
          <w:rFonts w:ascii="Times New Roman" w:hAnsi="Times New Roman" w:cs="Times New Roman"/>
          <w:sz w:val="24"/>
          <w:szCs w:val="24"/>
        </w:rPr>
        <w:t>.</w:t>
      </w:r>
    </w:p>
    <w:p w14:paraId="4194E23F" w14:textId="77777777" w:rsidR="001B4BE3" w:rsidRPr="00607AE0" w:rsidRDefault="001B4BE3" w:rsidP="001B4BE3">
      <w:pPr>
        <w:spacing w:line="360" w:lineRule="auto"/>
        <w:rPr>
          <w:rFonts w:ascii="Times New Roman" w:hAnsi="Times New Roman" w:cs="Times New Roman"/>
          <w:sz w:val="24"/>
          <w:szCs w:val="24"/>
        </w:rPr>
      </w:pPr>
    </w:p>
    <w:p w14:paraId="07B85645"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College of Policing (2013) </w:t>
      </w:r>
      <w:r w:rsidRPr="00607AE0">
        <w:rPr>
          <w:rFonts w:ascii="Times New Roman" w:hAnsi="Times New Roman" w:cs="Times New Roman"/>
          <w:i/>
          <w:sz w:val="24"/>
          <w:szCs w:val="24"/>
        </w:rPr>
        <w:t>‘National Decision Model’.</w:t>
      </w:r>
      <w:r w:rsidRPr="00607AE0">
        <w:rPr>
          <w:rFonts w:ascii="Times New Roman" w:hAnsi="Times New Roman" w:cs="Times New Roman"/>
          <w:sz w:val="24"/>
          <w:szCs w:val="24"/>
        </w:rPr>
        <w:t xml:space="preserve"> Web. Available at: &lt; </w:t>
      </w:r>
      <w:hyperlink r:id="rId19" w:history="1">
        <w:r w:rsidRPr="00607AE0">
          <w:rPr>
            <w:rStyle w:val="Hyperlink"/>
            <w:rFonts w:ascii="Times New Roman" w:hAnsi="Times New Roman" w:cs="Times New Roman"/>
            <w:sz w:val="24"/>
            <w:szCs w:val="24"/>
          </w:rPr>
          <w:t>https://www.app.college.police.uk/app-content/national-decision-model/the-national-decision-model/</w:t>
        </w:r>
      </w:hyperlink>
      <w:r w:rsidRPr="00607AE0">
        <w:rPr>
          <w:rFonts w:ascii="Times New Roman" w:hAnsi="Times New Roman" w:cs="Times New Roman"/>
          <w:sz w:val="24"/>
          <w:szCs w:val="24"/>
        </w:rPr>
        <w:t xml:space="preserve"> &gt; Viewed on 26 September 2019</w:t>
      </w:r>
      <w:r>
        <w:rPr>
          <w:rFonts w:ascii="Times New Roman" w:hAnsi="Times New Roman" w:cs="Times New Roman"/>
          <w:sz w:val="24"/>
          <w:szCs w:val="24"/>
        </w:rPr>
        <w:t>.</w:t>
      </w:r>
    </w:p>
    <w:p w14:paraId="45D23E34" w14:textId="77777777" w:rsidR="001B4BE3" w:rsidRPr="00607AE0" w:rsidRDefault="001B4BE3" w:rsidP="001B4BE3">
      <w:pPr>
        <w:spacing w:line="360" w:lineRule="auto"/>
        <w:rPr>
          <w:rFonts w:ascii="Times New Roman" w:hAnsi="Times New Roman" w:cs="Times New Roman"/>
          <w:sz w:val="24"/>
          <w:szCs w:val="24"/>
        </w:rPr>
      </w:pPr>
    </w:p>
    <w:p w14:paraId="2DA92004"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College of Policing (2014) </w:t>
      </w:r>
      <w:r w:rsidRPr="00607AE0">
        <w:rPr>
          <w:rFonts w:ascii="Times New Roman" w:hAnsi="Times New Roman" w:cs="Times New Roman"/>
          <w:i/>
          <w:sz w:val="24"/>
          <w:szCs w:val="24"/>
        </w:rPr>
        <w:t>'Code of Ethics'</w:t>
      </w:r>
      <w:r w:rsidRPr="00607AE0">
        <w:rPr>
          <w:rFonts w:ascii="Times New Roman" w:hAnsi="Times New Roman" w:cs="Times New Roman"/>
          <w:sz w:val="24"/>
          <w:szCs w:val="24"/>
        </w:rPr>
        <w:t xml:space="preserve">. Web. Available at: &lt; </w:t>
      </w:r>
      <w:hyperlink r:id="rId20" w:history="1">
        <w:r w:rsidRPr="00607AE0">
          <w:rPr>
            <w:rStyle w:val="Hyperlink"/>
            <w:rFonts w:ascii="Times New Roman" w:hAnsi="Times New Roman" w:cs="Times New Roman"/>
            <w:sz w:val="24"/>
            <w:szCs w:val="24"/>
          </w:rPr>
          <w:t>https://www.college.police.uk/What-we-do/Ethics/Documents/Code_of_Ethics.pdf</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4C3E0C19" w14:textId="77777777" w:rsidR="001B4BE3" w:rsidRPr="00607AE0" w:rsidRDefault="001B4BE3" w:rsidP="001B4BE3">
      <w:pPr>
        <w:spacing w:line="360" w:lineRule="auto"/>
        <w:rPr>
          <w:rFonts w:ascii="Times New Roman" w:hAnsi="Times New Roman" w:cs="Times New Roman"/>
          <w:sz w:val="24"/>
          <w:szCs w:val="24"/>
        </w:rPr>
      </w:pPr>
    </w:p>
    <w:p w14:paraId="03630256"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lastRenderedPageBreak/>
        <w:t xml:space="preserve">College of Policing (2016) </w:t>
      </w:r>
      <w:r w:rsidRPr="00607AE0">
        <w:rPr>
          <w:rFonts w:ascii="Times New Roman" w:hAnsi="Times New Roman" w:cs="Times New Roman"/>
          <w:i/>
          <w:sz w:val="24"/>
          <w:szCs w:val="24"/>
        </w:rPr>
        <w:t>‘New Stop and Search Training and Guidance for Police’.</w:t>
      </w:r>
      <w:r w:rsidRPr="00607AE0">
        <w:rPr>
          <w:rFonts w:ascii="Times New Roman" w:hAnsi="Times New Roman" w:cs="Times New Roman"/>
          <w:sz w:val="24"/>
          <w:szCs w:val="24"/>
        </w:rPr>
        <w:t xml:space="preserve"> Web. Available at: &lt; </w:t>
      </w:r>
      <w:hyperlink r:id="rId21" w:history="1">
        <w:r w:rsidRPr="00607AE0">
          <w:rPr>
            <w:rStyle w:val="Hyperlink"/>
            <w:rFonts w:ascii="Times New Roman" w:hAnsi="Times New Roman" w:cs="Times New Roman"/>
            <w:sz w:val="24"/>
            <w:szCs w:val="24"/>
          </w:rPr>
          <w:t>https://www.college.police.uk/News/College-news/Pages/Stop-and-search-APP.aspx</w:t>
        </w:r>
      </w:hyperlink>
      <w:r w:rsidRPr="00607AE0">
        <w:rPr>
          <w:rFonts w:ascii="Times New Roman" w:hAnsi="Times New Roman" w:cs="Times New Roman"/>
          <w:sz w:val="24"/>
          <w:szCs w:val="24"/>
        </w:rPr>
        <w:t xml:space="preserve"> &gt; Viewed on 27 November 2019</w:t>
      </w:r>
      <w:r>
        <w:rPr>
          <w:rFonts w:ascii="Times New Roman" w:hAnsi="Times New Roman" w:cs="Times New Roman"/>
          <w:sz w:val="24"/>
          <w:szCs w:val="24"/>
        </w:rPr>
        <w:t>.</w:t>
      </w:r>
    </w:p>
    <w:p w14:paraId="085D5C43" w14:textId="77777777" w:rsidR="001B4BE3" w:rsidRPr="00607AE0" w:rsidRDefault="001B4BE3" w:rsidP="001B4BE3">
      <w:pPr>
        <w:spacing w:line="360" w:lineRule="auto"/>
        <w:rPr>
          <w:rFonts w:ascii="Times New Roman" w:hAnsi="Times New Roman" w:cs="Times New Roman"/>
          <w:sz w:val="24"/>
          <w:szCs w:val="24"/>
        </w:rPr>
      </w:pPr>
    </w:p>
    <w:p w14:paraId="00A9209B"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College of Policing (2019) ‘</w:t>
      </w:r>
      <w:r w:rsidRPr="00607AE0">
        <w:rPr>
          <w:rFonts w:ascii="Times New Roman" w:hAnsi="Times New Roman" w:cs="Times New Roman"/>
          <w:i/>
          <w:sz w:val="24"/>
          <w:szCs w:val="24"/>
        </w:rPr>
        <w:t>Conflict Management Using De-escalation, Communication and Negotiation</w:t>
      </w:r>
      <w:r w:rsidRPr="00607AE0">
        <w:rPr>
          <w:rFonts w:ascii="Times New Roman" w:hAnsi="Times New Roman" w:cs="Times New Roman"/>
          <w:sz w:val="24"/>
          <w:szCs w:val="24"/>
        </w:rPr>
        <w:t xml:space="preserve">’. Web. Available at: &lt; </w:t>
      </w:r>
      <w:hyperlink r:id="rId22" w:history="1">
        <w:r w:rsidRPr="00607AE0">
          <w:rPr>
            <w:rStyle w:val="Hyperlink"/>
            <w:rFonts w:ascii="Times New Roman" w:hAnsi="Times New Roman" w:cs="Times New Roman"/>
            <w:sz w:val="24"/>
            <w:szCs w:val="24"/>
          </w:rPr>
          <w:t>https://www.college.police.uk/What-we-do/Standards/Guidelines/Documents/Conflict_management_consultation260219.pdf</w:t>
        </w:r>
      </w:hyperlink>
      <w:r w:rsidRPr="00607AE0">
        <w:rPr>
          <w:rFonts w:ascii="Times New Roman" w:hAnsi="Times New Roman" w:cs="Times New Roman"/>
          <w:sz w:val="24"/>
          <w:szCs w:val="24"/>
        </w:rPr>
        <w:t xml:space="preserve"> &gt; Viewed on 12 November 2019</w:t>
      </w:r>
      <w:r>
        <w:rPr>
          <w:rFonts w:ascii="Times New Roman" w:hAnsi="Times New Roman" w:cs="Times New Roman"/>
          <w:sz w:val="24"/>
          <w:szCs w:val="24"/>
        </w:rPr>
        <w:t>.</w:t>
      </w:r>
    </w:p>
    <w:p w14:paraId="73547880" w14:textId="77777777" w:rsidR="001B4BE3" w:rsidRPr="00607AE0" w:rsidRDefault="001B4BE3" w:rsidP="001B4BE3">
      <w:pPr>
        <w:spacing w:line="360" w:lineRule="auto"/>
        <w:rPr>
          <w:rFonts w:ascii="Times New Roman" w:hAnsi="Times New Roman" w:cs="Times New Roman"/>
          <w:sz w:val="24"/>
          <w:szCs w:val="24"/>
        </w:rPr>
      </w:pPr>
    </w:p>
    <w:p w14:paraId="0A9FCE6D"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Criminal Justice Act (1988) c.33 Part XI, Section 139. Web. Available at: &lt; </w:t>
      </w:r>
      <w:hyperlink r:id="rId23" w:history="1">
        <w:r w:rsidRPr="00607AE0">
          <w:rPr>
            <w:rStyle w:val="Hyperlink"/>
            <w:rFonts w:ascii="Times New Roman" w:hAnsi="Times New Roman" w:cs="Times New Roman"/>
            <w:sz w:val="24"/>
            <w:szCs w:val="24"/>
          </w:rPr>
          <w:t>www.legislation.gov.uk/ukpga/1988/33/section/139</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2FBED748" w14:textId="77777777" w:rsidR="001B4BE3" w:rsidRPr="00607AE0" w:rsidRDefault="001B4BE3" w:rsidP="001B4BE3">
      <w:pPr>
        <w:spacing w:line="360" w:lineRule="auto"/>
        <w:rPr>
          <w:rFonts w:ascii="Times New Roman" w:hAnsi="Times New Roman" w:cs="Times New Roman"/>
          <w:sz w:val="24"/>
          <w:szCs w:val="24"/>
        </w:rPr>
      </w:pPr>
    </w:p>
    <w:p w14:paraId="4755BB06"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Criminal Procedure and Investigations Act (1996) c.25 Part II, Section 23. Code of Practice. Web. Available at: &lt; </w:t>
      </w:r>
      <w:hyperlink r:id="rId24" w:history="1">
        <w:r w:rsidRPr="00607AE0">
          <w:rPr>
            <w:rStyle w:val="Hyperlink"/>
            <w:rFonts w:ascii="Times New Roman" w:hAnsi="Times New Roman" w:cs="Times New Roman"/>
            <w:sz w:val="24"/>
            <w:szCs w:val="24"/>
          </w:rPr>
          <w:t>www.legislation.gov.uk/ukpga/1996/25/section/23</w:t>
        </w:r>
      </w:hyperlink>
      <w:r w:rsidRPr="00607AE0">
        <w:rPr>
          <w:rFonts w:ascii="Times New Roman" w:hAnsi="Times New Roman" w:cs="Times New Roman"/>
          <w:sz w:val="24"/>
          <w:szCs w:val="24"/>
        </w:rPr>
        <w:t xml:space="preserve"> &gt; Viewed on 6 December 2019</w:t>
      </w:r>
      <w:r>
        <w:rPr>
          <w:rFonts w:ascii="Times New Roman" w:hAnsi="Times New Roman" w:cs="Times New Roman"/>
          <w:sz w:val="24"/>
          <w:szCs w:val="24"/>
        </w:rPr>
        <w:t>.</w:t>
      </w:r>
    </w:p>
    <w:p w14:paraId="3EF4B52A" w14:textId="77777777" w:rsidR="001B4BE3" w:rsidRDefault="001B4BE3" w:rsidP="001B4BE3">
      <w:pPr>
        <w:spacing w:line="360" w:lineRule="auto"/>
        <w:rPr>
          <w:rFonts w:ascii="Times New Roman" w:hAnsi="Times New Roman" w:cs="Times New Roman"/>
          <w:sz w:val="24"/>
          <w:szCs w:val="24"/>
        </w:rPr>
      </w:pPr>
    </w:p>
    <w:p w14:paraId="4783624E" w14:textId="77777777" w:rsidR="001B4BE3"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Criminal Procedure and Investigations Act (1996) c.25. Web. Available at: &lt; </w:t>
      </w:r>
      <w:hyperlink r:id="rId25" w:history="1">
        <w:r w:rsidRPr="00607AE0">
          <w:rPr>
            <w:rStyle w:val="Hyperlink"/>
            <w:rFonts w:ascii="Times New Roman" w:hAnsi="Times New Roman" w:cs="Times New Roman"/>
            <w:sz w:val="24"/>
            <w:szCs w:val="24"/>
          </w:rPr>
          <w:t>www.legislation.gov.uk/ukpga/1996/25/contents</w:t>
        </w:r>
      </w:hyperlink>
      <w:r w:rsidRPr="00607AE0">
        <w:rPr>
          <w:rFonts w:ascii="Times New Roman" w:hAnsi="Times New Roman" w:cs="Times New Roman"/>
          <w:sz w:val="24"/>
          <w:szCs w:val="24"/>
        </w:rPr>
        <w:t xml:space="preserve"> &gt; Viewed on 2 December 2019</w:t>
      </w:r>
      <w:r>
        <w:rPr>
          <w:rFonts w:ascii="Times New Roman" w:hAnsi="Times New Roman" w:cs="Times New Roman"/>
          <w:sz w:val="24"/>
          <w:szCs w:val="24"/>
        </w:rPr>
        <w:t>.</w:t>
      </w:r>
    </w:p>
    <w:p w14:paraId="770F5A64" w14:textId="77777777" w:rsidR="001B4BE3" w:rsidRDefault="001B4BE3" w:rsidP="001B4BE3">
      <w:pPr>
        <w:spacing w:line="360" w:lineRule="auto"/>
        <w:rPr>
          <w:rFonts w:ascii="Times New Roman" w:hAnsi="Times New Roman" w:cs="Times New Roman"/>
          <w:sz w:val="24"/>
          <w:szCs w:val="24"/>
        </w:rPr>
      </w:pPr>
    </w:p>
    <w:p w14:paraId="73273109" w14:textId="66F2435E"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Crown Prosecution Service (2016) </w:t>
      </w:r>
      <w:r w:rsidRPr="00607AE0">
        <w:rPr>
          <w:rFonts w:ascii="Times New Roman" w:hAnsi="Times New Roman" w:cs="Times New Roman"/>
          <w:i/>
          <w:sz w:val="24"/>
          <w:szCs w:val="24"/>
        </w:rPr>
        <w:t>'Hate Crime: What it is and how to support victims and witnesses'.</w:t>
      </w:r>
      <w:r w:rsidRPr="00607AE0">
        <w:rPr>
          <w:rFonts w:ascii="Times New Roman" w:hAnsi="Times New Roman" w:cs="Times New Roman"/>
          <w:sz w:val="24"/>
          <w:szCs w:val="24"/>
        </w:rPr>
        <w:t xml:space="preserve"> Web. Available at: &lt; </w:t>
      </w:r>
      <w:hyperlink r:id="rId26" w:history="1">
        <w:r w:rsidRPr="00607AE0">
          <w:rPr>
            <w:rStyle w:val="Hyperlink"/>
            <w:rFonts w:ascii="Times New Roman" w:hAnsi="Times New Roman" w:cs="Times New Roman"/>
            <w:sz w:val="24"/>
            <w:szCs w:val="24"/>
          </w:rPr>
          <w:t>https://www.cps.gov.uk/sites/default/files/documents/publications/Hate-Crime-what-it-is-and-how-to-support-victims-and-witnesses.pdf</w:t>
        </w:r>
      </w:hyperlink>
      <w:r w:rsidRPr="00607AE0">
        <w:rPr>
          <w:rFonts w:ascii="Times New Roman" w:hAnsi="Times New Roman" w:cs="Times New Roman"/>
          <w:sz w:val="24"/>
          <w:szCs w:val="24"/>
        </w:rPr>
        <w:t xml:space="preserve"> &gt; - Viewed on 25 November 2019</w:t>
      </w:r>
      <w:r>
        <w:rPr>
          <w:rFonts w:ascii="Times New Roman" w:hAnsi="Times New Roman" w:cs="Times New Roman"/>
          <w:sz w:val="24"/>
          <w:szCs w:val="24"/>
        </w:rPr>
        <w:t>.</w:t>
      </w:r>
    </w:p>
    <w:p w14:paraId="419116F6" w14:textId="77777777" w:rsidR="001B4BE3" w:rsidRPr="00607AE0" w:rsidRDefault="001B4BE3" w:rsidP="001B4BE3">
      <w:pPr>
        <w:spacing w:line="360" w:lineRule="auto"/>
        <w:rPr>
          <w:rFonts w:ascii="Times New Roman" w:hAnsi="Times New Roman" w:cs="Times New Roman"/>
          <w:sz w:val="24"/>
          <w:szCs w:val="24"/>
        </w:rPr>
      </w:pPr>
    </w:p>
    <w:p w14:paraId="762ABC65"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Equality Act (2010) c.15 Part 2, Chapter 1. Web. Available at: &lt; </w:t>
      </w:r>
      <w:hyperlink r:id="rId27" w:history="1">
        <w:r w:rsidRPr="00607AE0">
          <w:rPr>
            <w:rStyle w:val="Hyperlink"/>
            <w:rFonts w:ascii="Times New Roman" w:hAnsi="Times New Roman" w:cs="Times New Roman"/>
            <w:sz w:val="24"/>
            <w:szCs w:val="24"/>
          </w:rPr>
          <w:t>http://www.legislation.gov.uk/ukpga/2010/15/part/2/chapter/1</w:t>
        </w:r>
      </w:hyperlink>
      <w:r w:rsidRPr="00607AE0">
        <w:rPr>
          <w:rFonts w:ascii="Times New Roman" w:hAnsi="Times New Roman" w:cs="Times New Roman"/>
          <w:sz w:val="24"/>
          <w:szCs w:val="24"/>
        </w:rPr>
        <w:t xml:space="preserve"> &gt; Viewed on 25 November 2019</w:t>
      </w:r>
      <w:r>
        <w:rPr>
          <w:rFonts w:ascii="Times New Roman" w:hAnsi="Times New Roman" w:cs="Times New Roman"/>
          <w:sz w:val="24"/>
          <w:szCs w:val="24"/>
        </w:rPr>
        <w:t>.</w:t>
      </w:r>
    </w:p>
    <w:p w14:paraId="608A7782" w14:textId="77777777" w:rsidR="001B4BE3" w:rsidRPr="00607AE0" w:rsidRDefault="001B4BE3" w:rsidP="001B4BE3">
      <w:pPr>
        <w:spacing w:line="360" w:lineRule="auto"/>
        <w:rPr>
          <w:rFonts w:ascii="Times New Roman" w:hAnsi="Times New Roman" w:cs="Times New Roman"/>
          <w:sz w:val="24"/>
          <w:szCs w:val="24"/>
        </w:rPr>
      </w:pPr>
    </w:p>
    <w:p w14:paraId="3B17AA24"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Fohring S. (2014) </w:t>
      </w:r>
      <w:r w:rsidRPr="00607AE0">
        <w:rPr>
          <w:rFonts w:ascii="Times New Roman" w:hAnsi="Times New Roman" w:cs="Times New Roman"/>
          <w:i/>
          <w:sz w:val="24"/>
          <w:szCs w:val="24"/>
        </w:rPr>
        <w:t>‘Putting a Face on the Dark Figure: Describing Victims Who Don’t Report Crime’</w:t>
      </w:r>
      <w:r w:rsidRPr="00607AE0">
        <w:rPr>
          <w:rFonts w:ascii="Times New Roman" w:hAnsi="Times New Roman" w:cs="Times New Roman"/>
          <w:sz w:val="24"/>
          <w:szCs w:val="24"/>
        </w:rPr>
        <w:t>. Temida 17.4 (2014): 3-18.</w:t>
      </w:r>
    </w:p>
    <w:p w14:paraId="15E700D8" w14:textId="77777777" w:rsidR="001B4BE3" w:rsidRPr="00607AE0" w:rsidRDefault="001B4BE3" w:rsidP="001B4BE3">
      <w:pPr>
        <w:spacing w:line="360" w:lineRule="auto"/>
        <w:rPr>
          <w:rFonts w:ascii="Times New Roman" w:hAnsi="Times New Roman" w:cs="Times New Roman"/>
          <w:sz w:val="24"/>
          <w:szCs w:val="24"/>
        </w:rPr>
      </w:pPr>
    </w:p>
    <w:p w14:paraId="5A18292C"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Graham K. (1980) </w:t>
      </w:r>
      <w:r w:rsidRPr="00607AE0">
        <w:rPr>
          <w:rFonts w:ascii="Times New Roman" w:hAnsi="Times New Roman" w:cs="Times New Roman"/>
          <w:i/>
          <w:sz w:val="24"/>
          <w:szCs w:val="24"/>
        </w:rPr>
        <w:t>‘Theories of intoxicated aggression’</w:t>
      </w:r>
      <w:r w:rsidRPr="00607AE0">
        <w:rPr>
          <w:rFonts w:ascii="Times New Roman" w:hAnsi="Times New Roman" w:cs="Times New Roman"/>
          <w:sz w:val="24"/>
          <w:szCs w:val="24"/>
        </w:rPr>
        <w:t xml:space="preserve">. </w:t>
      </w:r>
      <w:r w:rsidRPr="00607AE0">
        <w:rPr>
          <w:rFonts w:ascii="Times New Roman" w:hAnsi="Times New Roman" w:cs="Times New Roman"/>
          <w:iCs/>
          <w:sz w:val="24"/>
          <w:szCs w:val="24"/>
          <w:bdr w:val="none" w:sz="0" w:space="0" w:color="auto" w:frame="1"/>
        </w:rPr>
        <w:t>Canadian Journal of Behavioural Science / Revue canadienne des sciences du comportement</w:t>
      </w:r>
      <w:r w:rsidRPr="00607AE0">
        <w:rPr>
          <w:rFonts w:ascii="Times New Roman" w:hAnsi="Times New Roman" w:cs="Times New Roman"/>
          <w:sz w:val="24"/>
          <w:szCs w:val="24"/>
        </w:rPr>
        <w:t>. 1980;12(2):141-158. Edited by Ouimet, A.</w:t>
      </w:r>
    </w:p>
    <w:p w14:paraId="6BF05A7E" w14:textId="77777777" w:rsidR="001B4BE3" w:rsidRPr="00607AE0" w:rsidRDefault="001B4BE3" w:rsidP="001B4BE3">
      <w:pPr>
        <w:spacing w:line="360" w:lineRule="auto"/>
        <w:rPr>
          <w:rFonts w:ascii="Times New Roman" w:hAnsi="Times New Roman" w:cs="Times New Roman"/>
          <w:sz w:val="24"/>
          <w:szCs w:val="24"/>
        </w:rPr>
      </w:pPr>
    </w:p>
    <w:p w14:paraId="7ECC87FC"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lastRenderedPageBreak/>
        <w:t xml:space="preserve">Her Majesty's Inspectorate of Constabulary and Fire &amp; Rescue Services (2017) </w:t>
      </w:r>
      <w:r w:rsidRPr="00607AE0">
        <w:rPr>
          <w:rFonts w:ascii="Times New Roman" w:hAnsi="Times New Roman" w:cs="Times New Roman"/>
          <w:i/>
          <w:sz w:val="24"/>
          <w:szCs w:val="24"/>
        </w:rPr>
        <w:t>'PEEL: Police Legitimacy (including leadership)'</w:t>
      </w:r>
      <w:r w:rsidRPr="00607AE0">
        <w:rPr>
          <w:rFonts w:ascii="Times New Roman" w:hAnsi="Times New Roman" w:cs="Times New Roman"/>
          <w:sz w:val="24"/>
          <w:szCs w:val="24"/>
        </w:rPr>
        <w:t xml:space="preserve"> HMICFRS 2017. Web. Available at: &lt; </w:t>
      </w:r>
      <w:hyperlink r:id="rId28" w:history="1">
        <w:r w:rsidRPr="00607AE0">
          <w:rPr>
            <w:rStyle w:val="Hyperlink"/>
            <w:rFonts w:ascii="Times New Roman" w:hAnsi="Times New Roman" w:cs="Times New Roman"/>
            <w:sz w:val="24"/>
            <w:szCs w:val="24"/>
          </w:rPr>
          <w:t>https://www.justiceinspectorates.gov.uk/hmicfrs/wp-content/uploads/peel-police-legitimacy-2017-sussex.pdf</w:t>
        </w:r>
      </w:hyperlink>
      <w:r w:rsidRPr="00607AE0">
        <w:rPr>
          <w:rFonts w:ascii="Times New Roman" w:hAnsi="Times New Roman" w:cs="Times New Roman"/>
          <w:sz w:val="24"/>
          <w:szCs w:val="24"/>
        </w:rPr>
        <w:t xml:space="preserve"> &gt; Viewed on 27 November 2019</w:t>
      </w:r>
      <w:r>
        <w:rPr>
          <w:rFonts w:ascii="Times New Roman" w:hAnsi="Times New Roman" w:cs="Times New Roman"/>
          <w:sz w:val="24"/>
          <w:szCs w:val="24"/>
        </w:rPr>
        <w:t>.</w:t>
      </w:r>
    </w:p>
    <w:p w14:paraId="0789C443" w14:textId="77777777" w:rsidR="001B4BE3" w:rsidRPr="00607AE0" w:rsidRDefault="001B4BE3" w:rsidP="001B4BE3">
      <w:pPr>
        <w:spacing w:line="360" w:lineRule="auto"/>
        <w:rPr>
          <w:rFonts w:ascii="Times New Roman" w:hAnsi="Times New Roman" w:cs="Times New Roman"/>
          <w:sz w:val="24"/>
          <w:szCs w:val="24"/>
        </w:rPr>
      </w:pPr>
    </w:p>
    <w:p w14:paraId="4B3AFF9A"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Home Office (2012) '</w:t>
      </w:r>
      <w:r w:rsidRPr="00607AE0">
        <w:rPr>
          <w:rFonts w:ascii="Times New Roman" w:hAnsi="Times New Roman" w:cs="Times New Roman"/>
          <w:i/>
          <w:sz w:val="24"/>
          <w:szCs w:val="24"/>
        </w:rPr>
        <w:t>PACE Code G 2012</w:t>
      </w:r>
      <w:r w:rsidRPr="00607AE0">
        <w:rPr>
          <w:rFonts w:ascii="Times New Roman" w:hAnsi="Times New Roman" w:cs="Times New Roman"/>
          <w:sz w:val="24"/>
          <w:szCs w:val="24"/>
        </w:rPr>
        <w:t xml:space="preserve">'. Web. Available at: &lt; </w:t>
      </w:r>
      <w:hyperlink r:id="rId29" w:history="1">
        <w:r w:rsidRPr="00607AE0">
          <w:rPr>
            <w:rStyle w:val="Hyperlink"/>
            <w:rFonts w:ascii="Times New Roman" w:hAnsi="Times New Roman" w:cs="Times New Roman"/>
            <w:sz w:val="24"/>
            <w:szCs w:val="24"/>
          </w:rPr>
          <w:t>https://assets.publishing.service.gov.uk/government/uploads/system/uploads/attachment_data/file/117583/pace-code-g-2012.pdf</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316C98CE" w14:textId="77777777" w:rsidR="001B4BE3" w:rsidRPr="00607AE0" w:rsidRDefault="001B4BE3" w:rsidP="001B4BE3">
      <w:pPr>
        <w:spacing w:line="360" w:lineRule="auto"/>
        <w:rPr>
          <w:rFonts w:ascii="Times New Roman" w:hAnsi="Times New Roman" w:cs="Times New Roman"/>
          <w:sz w:val="24"/>
          <w:szCs w:val="24"/>
        </w:rPr>
      </w:pPr>
    </w:p>
    <w:p w14:paraId="2E2ED2DB"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Home Office (2015) </w:t>
      </w:r>
      <w:r w:rsidRPr="00607AE0">
        <w:rPr>
          <w:rFonts w:ascii="Times New Roman" w:hAnsi="Times New Roman" w:cs="Times New Roman"/>
          <w:i/>
          <w:sz w:val="24"/>
          <w:szCs w:val="24"/>
        </w:rPr>
        <w:t>‘Code A Revised’</w:t>
      </w:r>
      <w:r w:rsidRPr="00607AE0">
        <w:rPr>
          <w:rFonts w:ascii="Times New Roman" w:hAnsi="Times New Roman" w:cs="Times New Roman"/>
          <w:sz w:val="24"/>
          <w:szCs w:val="24"/>
        </w:rPr>
        <w:t xml:space="preserve">. Web. Available at: &lt; </w:t>
      </w:r>
      <w:hyperlink r:id="rId30" w:history="1">
        <w:r w:rsidRPr="00607AE0">
          <w:rPr>
            <w:rStyle w:val="Hyperlink"/>
            <w:rFonts w:ascii="Times New Roman" w:hAnsi="Times New Roman" w:cs="Times New Roman"/>
            <w:sz w:val="24"/>
            <w:szCs w:val="24"/>
          </w:rPr>
          <w:t>https://assets.publishing.service.gov.uk/government/uploads/system/uploads/attachment_data/file/414195/2015_Code_A_web-19-03-15.pdf</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555BE1FD" w14:textId="77777777" w:rsidR="001B4BE3" w:rsidRPr="00607AE0" w:rsidRDefault="001B4BE3" w:rsidP="001B4BE3">
      <w:pPr>
        <w:spacing w:line="360" w:lineRule="auto"/>
        <w:rPr>
          <w:rFonts w:ascii="Times New Roman" w:hAnsi="Times New Roman" w:cs="Times New Roman"/>
          <w:sz w:val="24"/>
          <w:szCs w:val="24"/>
        </w:rPr>
      </w:pPr>
    </w:p>
    <w:p w14:paraId="40F99D39"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Home Office (2018) '</w:t>
      </w:r>
      <w:r w:rsidRPr="00607AE0">
        <w:rPr>
          <w:rFonts w:ascii="Times New Roman" w:hAnsi="Times New Roman" w:cs="Times New Roman"/>
          <w:i/>
          <w:sz w:val="24"/>
          <w:szCs w:val="24"/>
        </w:rPr>
        <w:t>PACE Codes E and F 2018</w:t>
      </w:r>
      <w:r w:rsidRPr="00607AE0">
        <w:rPr>
          <w:rFonts w:ascii="Times New Roman" w:hAnsi="Times New Roman" w:cs="Times New Roman"/>
          <w:sz w:val="24"/>
          <w:szCs w:val="24"/>
        </w:rPr>
        <w:t xml:space="preserve">'. Web. Available at: &lt; </w:t>
      </w:r>
      <w:hyperlink r:id="rId31" w:history="1">
        <w:r w:rsidRPr="00607AE0">
          <w:rPr>
            <w:rStyle w:val="Hyperlink"/>
            <w:rFonts w:ascii="Times New Roman" w:hAnsi="Times New Roman" w:cs="Times New Roman"/>
            <w:sz w:val="24"/>
            <w:szCs w:val="24"/>
          </w:rPr>
          <w:t>https://assets.publishing.service.gov.uk/government/uploads/system/uploads/attachment_data/file/729863/pace-code-ef-2018.pdf</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43116647" w14:textId="77777777" w:rsidR="001B4BE3" w:rsidRPr="00607AE0" w:rsidRDefault="001B4BE3" w:rsidP="001B4BE3">
      <w:pPr>
        <w:spacing w:line="360" w:lineRule="auto"/>
        <w:rPr>
          <w:rFonts w:ascii="Times New Roman" w:hAnsi="Times New Roman" w:cs="Times New Roman"/>
          <w:sz w:val="24"/>
          <w:szCs w:val="24"/>
        </w:rPr>
      </w:pPr>
    </w:p>
    <w:p w14:paraId="0D8D9214"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Home Office (2019) </w:t>
      </w:r>
      <w:r w:rsidRPr="00607AE0">
        <w:rPr>
          <w:rFonts w:ascii="Times New Roman" w:hAnsi="Times New Roman" w:cs="Times New Roman"/>
          <w:i/>
          <w:sz w:val="24"/>
          <w:szCs w:val="24"/>
        </w:rPr>
        <w:t xml:space="preserve">'PACE Code C 2019'. </w:t>
      </w:r>
      <w:r w:rsidRPr="00607AE0">
        <w:rPr>
          <w:rFonts w:ascii="Times New Roman" w:hAnsi="Times New Roman" w:cs="Times New Roman"/>
          <w:sz w:val="24"/>
          <w:szCs w:val="24"/>
        </w:rPr>
        <w:t xml:space="preserve">Web. Available at: &lt; </w:t>
      </w:r>
      <w:hyperlink r:id="rId32" w:history="1">
        <w:r w:rsidRPr="00607AE0">
          <w:rPr>
            <w:rStyle w:val="Hyperlink"/>
            <w:rFonts w:ascii="Times New Roman" w:hAnsi="Times New Roman" w:cs="Times New Roman"/>
            <w:sz w:val="24"/>
            <w:szCs w:val="24"/>
          </w:rPr>
          <w:t>https://assets.publishing.service.gov.uk/government/uploads/system/uploads/attachment_data/file/826813/PACE-Code-C_2019.pdf</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0B29CC68" w14:textId="77777777" w:rsidR="001B4BE3" w:rsidRPr="00607AE0" w:rsidRDefault="001B4BE3" w:rsidP="001B4BE3">
      <w:pPr>
        <w:spacing w:line="360" w:lineRule="auto"/>
        <w:rPr>
          <w:rFonts w:ascii="Times New Roman" w:hAnsi="Times New Roman" w:cs="Times New Roman"/>
          <w:sz w:val="24"/>
          <w:szCs w:val="24"/>
        </w:rPr>
      </w:pPr>
    </w:p>
    <w:p w14:paraId="5D935BAA"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Human Rights Act (1998) c.42 Schedule 1. Web. Available at: &lt; </w:t>
      </w:r>
      <w:hyperlink r:id="rId33" w:history="1">
        <w:r w:rsidRPr="00607AE0">
          <w:rPr>
            <w:rStyle w:val="Hyperlink"/>
            <w:rFonts w:ascii="Times New Roman" w:hAnsi="Times New Roman" w:cs="Times New Roman"/>
            <w:sz w:val="24"/>
            <w:szCs w:val="24"/>
          </w:rPr>
          <w:t>www.legislation.gov.uk/ukpga/1998/42/schedule/1</w:t>
        </w:r>
      </w:hyperlink>
      <w:r w:rsidRPr="00607AE0">
        <w:rPr>
          <w:rFonts w:ascii="Times New Roman" w:hAnsi="Times New Roman" w:cs="Times New Roman"/>
          <w:sz w:val="24"/>
          <w:szCs w:val="24"/>
        </w:rPr>
        <w:t xml:space="preserve"> &gt; Viewed on 12 November 2019</w:t>
      </w:r>
      <w:r>
        <w:rPr>
          <w:rFonts w:ascii="Times New Roman" w:hAnsi="Times New Roman" w:cs="Times New Roman"/>
          <w:sz w:val="24"/>
          <w:szCs w:val="24"/>
        </w:rPr>
        <w:t>.</w:t>
      </w:r>
    </w:p>
    <w:p w14:paraId="79307733" w14:textId="77777777" w:rsidR="001B4BE3" w:rsidRPr="00607AE0" w:rsidRDefault="001B4BE3" w:rsidP="001B4BE3">
      <w:pPr>
        <w:spacing w:line="360" w:lineRule="auto"/>
        <w:rPr>
          <w:rFonts w:ascii="Times New Roman" w:hAnsi="Times New Roman" w:cs="Times New Roman"/>
          <w:sz w:val="24"/>
          <w:szCs w:val="24"/>
        </w:rPr>
      </w:pPr>
    </w:p>
    <w:p w14:paraId="5359D5B0"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Loudermilk, E., Loudermilk, K., Obenauer, J., and Quinn, M. (2008) </w:t>
      </w:r>
      <w:r w:rsidRPr="00607AE0">
        <w:rPr>
          <w:rFonts w:ascii="Times New Roman" w:hAnsi="Times New Roman" w:cs="Times New Roman"/>
          <w:i/>
          <w:sz w:val="24"/>
          <w:szCs w:val="24"/>
        </w:rPr>
        <w:t>'Impact of Adverse Childhood Experiences (ACEs) on Adult Alcohol Consumption Behaviors'</w:t>
      </w:r>
      <w:r w:rsidRPr="00607AE0">
        <w:rPr>
          <w:rFonts w:ascii="Times New Roman" w:hAnsi="Times New Roman" w:cs="Times New Roman"/>
          <w:sz w:val="24"/>
          <w:szCs w:val="24"/>
        </w:rPr>
        <w:t>. Child Abuse &amp; Neglect 86 (2018): 368-74.</w:t>
      </w:r>
    </w:p>
    <w:p w14:paraId="3867AC03" w14:textId="77777777" w:rsidR="001B4BE3" w:rsidRPr="00607AE0" w:rsidRDefault="001B4BE3" w:rsidP="001B4BE3">
      <w:pPr>
        <w:spacing w:line="360" w:lineRule="auto"/>
        <w:rPr>
          <w:rFonts w:ascii="Times New Roman" w:hAnsi="Times New Roman" w:cs="Times New Roman"/>
          <w:sz w:val="24"/>
          <w:szCs w:val="24"/>
        </w:rPr>
      </w:pPr>
    </w:p>
    <w:p w14:paraId="7C3EB837"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McEwen, B. &amp; Rasgon, N. (2018) </w:t>
      </w:r>
      <w:r w:rsidRPr="00607AE0">
        <w:rPr>
          <w:rFonts w:ascii="Times New Roman" w:hAnsi="Times New Roman" w:cs="Times New Roman"/>
          <w:i/>
          <w:sz w:val="24"/>
          <w:szCs w:val="24"/>
        </w:rPr>
        <w:t>‘Brain and body on stress: Allostatic load and mechanisms for depression and dementia’</w:t>
      </w:r>
      <w:r w:rsidRPr="00607AE0">
        <w:rPr>
          <w:rFonts w:ascii="Times New Roman" w:hAnsi="Times New Roman" w:cs="Times New Roman"/>
          <w:sz w:val="24"/>
          <w:szCs w:val="24"/>
        </w:rPr>
        <w:t xml:space="preserve"> - In Strain, J. &amp; Blumenfield, M. (2018) (Eds.) </w:t>
      </w:r>
      <w:r w:rsidRPr="00607AE0">
        <w:rPr>
          <w:rFonts w:ascii="Times New Roman" w:hAnsi="Times New Roman" w:cs="Times New Roman"/>
          <w:i/>
          <w:sz w:val="24"/>
          <w:szCs w:val="24"/>
        </w:rPr>
        <w:t>‘Depression as a Systemic Illness’</w:t>
      </w:r>
      <w:r w:rsidRPr="00607AE0">
        <w:rPr>
          <w:rFonts w:ascii="Times New Roman" w:hAnsi="Times New Roman" w:cs="Times New Roman"/>
          <w:sz w:val="24"/>
          <w:szCs w:val="24"/>
        </w:rPr>
        <w:t>. Oxford: Oxford University Press.</w:t>
      </w:r>
    </w:p>
    <w:p w14:paraId="0D2E20FA" w14:textId="77777777" w:rsidR="001B4BE3" w:rsidRPr="00607AE0" w:rsidRDefault="001B4BE3" w:rsidP="001B4BE3">
      <w:pPr>
        <w:spacing w:line="360" w:lineRule="auto"/>
        <w:rPr>
          <w:rFonts w:ascii="Times New Roman" w:hAnsi="Times New Roman" w:cs="Times New Roman"/>
          <w:sz w:val="24"/>
          <w:szCs w:val="24"/>
        </w:rPr>
      </w:pPr>
    </w:p>
    <w:p w14:paraId="3DB3C833"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lastRenderedPageBreak/>
        <w:t xml:space="preserve">Metropolitan Police Act (1829) c.44. Web. Available at: &lt; </w:t>
      </w:r>
      <w:hyperlink r:id="rId34" w:history="1">
        <w:r w:rsidRPr="00607AE0">
          <w:rPr>
            <w:rStyle w:val="Hyperlink"/>
            <w:rFonts w:ascii="Times New Roman" w:hAnsi="Times New Roman" w:cs="Times New Roman"/>
            <w:sz w:val="24"/>
            <w:szCs w:val="24"/>
          </w:rPr>
          <w:t>www.legislation.gov.uk/ukpga/Geo4/10/44/contents</w:t>
        </w:r>
      </w:hyperlink>
      <w:r w:rsidRPr="00607AE0">
        <w:rPr>
          <w:rFonts w:ascii="Times New Roman" w:hAnsi="Times New Roman" w:cs="Times New Roman"/>
          <w:sz w:val="24"/>
          <w:szCs w:val="24"/>
        </w:rPr>
        <w:t xml:space="preserve"> &gt; Viewed on 6 December 2019</w:t>
      </w:r>
      <w:r>
        <w:rPr>
          <w:rFonts w:ascii="Times New Roman" w:hAnsi="Times New Roman" w:cs="Times New Roman"/>
          <w:sz w:val="24"/>
          <w:szCs w:val="24"/>
        </w:rPr>
        <w:t>.</w:t>
      </w:r>
    </w:p>
    <w:p w14:paraId="35141AE7" w14:textId="77777777" w:rsidR="001B4BE3" w:rsidRPr="00607AE0" w:rsidRDefault="001B4BE3" w:rsidP="001B4BE3">
      <w:pPr>
        <w:spacing w:line="360" w:lineRule="auto"/>
        <w:rPr>
          <w:rFonts w:ascii="Times New Roman" w:hAnsi="Times New Roman" w:cs="Times New Roman"/>
          <w:sz w:val="24"/>
          <w:szCs w:val="24"/>
        </w:rPr>
      </w:pPr>
    </w:p>
    <w:p w14:paraId="5F58E99B"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Millie, A. (2008) </w:t>
      </w:r>
      <w:r w:rsidRPr="00607AE0">
        <w:rPr>
          <w:rFonts w:ascii="Times New Roman" w:hAnsi="Times New Roman" w:cs="Times New Roman"/>
          <w:i/>
          <w:sz w:val="24"/>
          <w:szCs w:val="24"/>
        </w:rPr>
        <w:t>"Anti-Social Behaviour, Behavioural Expectations and an Urban Aesthetic”.</w:t>
      </w:r>
      <w:r w:rsidRPr="00607AE0">
        <w:rPr>
          <w:rFonts w:ascii="Times New Roman" w:hAnsi="Times New Roman" w:cs="Times New Roman"/>
          <w:sz w:val="24"/>
          <w:szCs w:val="24"/>
        </w:rPr>
        <w:t xml:space="preserve"> </w:t>
      </w:r>
      <w:r w:rsidRPr="00607AE0">
        <w:rPr>
          <w:rFonts w:ascii="Times New Roman" w:hAnsi="Times New Roman" w:cs="Times New Roman"/>
          <w:iCs/>
          <w:sz w:val="24"/>
          <w:szCs w:val="24"/>
        </w:rPr>
        <w:t>The British Journal of Criminology</w:t>
      </w:r>
      <w:r w:rsidRPr="00607AE0">
        <w:rPr>
          <w:rFonts w:ascii="Times New Roman" w:hAnsi="Times New Roman" w:cs="Times New Roman"/>
          <w:sz w:val="24"/>
          <w:szCs w:val="24"/>
        </w:rPr>
        <w:t xml:space="preserve"> 48.3 (2008): 379-94.</w:t>
      </w:r>
    </w:p>
    <w:p w14:paraId="7106C968" w14:textId="77777777" w:rsidR="001B4BE3" w:rsidRPr="00607AE0" w:rsidRDefault="001B4BE3" w:rsidP="001B4BE3">
      <w:pPr>
        <w:spacing w:line="360" w:lineRule="auto"/>
        <w:rPr>
          <w:rFonts w:ascii="Times New Roman" w:hAnsi="Times New Roman" w:cs="Times New Roman"/>
          <w:color w:val="3A3A3A"/>
          <w:sz w:val="24"/>
          <w:szCs w:val="24"/>
        </w:rPr>
      </w:pPr>
    </w:p>
    <w:p w14:paraId="2C697C6A" w14:textId="77777777" w:rsidR="001B4BE3" w:rsidRPr="00607AE0" w:rsidRDefault="001B4BE3" w:rsidP="001B4BE3">
      <w:pPr>
        <w:spacing w:line="360" w:lineRule="auto"/>
        <w:rPr>
          <w:rFonts w:ascii="Times New Roman" w:hAnsi="Times New Roman" w:cs="Times New Roman"/>
          <w:color w:val="auto"/>
          <w:sz w:val="24"/>
          <w:szCs w:val="24"/>
        </w:rPr>
      </w:pPr>
      <w:r w:rsidRPr="00607AE0">
        <w:rPr>
          <w:rFonts w:ascii="Times New Roman" w:hAnsi="Times New Roman" w:cs="Times New Roman"/>
          <w:sz w:val="24"/>
          <w:szCs w:val="24"/>
        </w:rPr>
        <w:t xml:space="preserve">Mind (2017) </w:t>
      </w:r>
      <w:r w:rsidRPr="00607AE0">
        <w:rPr>
          <w:rFonts w:ascii="Times New Roman" w:hAnsi="Times New Roman" w:cs="Times New Roman"/>
          <w:i/>
          <w:sz w:val="24"/>
          <w:szCs w:val="24"/>
        </w:rPr>
        <w:t>‘How to Manage Stress’</w:t>
      </w:r>
      <w:r w:rsidRPr="00607AE0">
        <w:rPr>
          <w:rFonts w:ascii="Times New Roman" w:hAnsi="Times New Roman" w:cs="Times New Roman"/>
          <w:sz w:val="24"/>
          <w:szCs w:val="24"/>
        </w:rPr>
        <w:t xml:space="preserve">. Web. Available at: &lt; </w:t>
      </w:r>
      <w:hyperlink r:id="rId35" w:anchor=".XZeZqUxFy3A" w:history="1">
        <w:r w:rsidRPr="00607AE0">
          <w:rPr>
            <w:rStyle w:val="Hyperlink"/>
            <w:rFonts w:ascii="Times New Roman" w:hAnsi="Times New Roman" w:cs="Times New Roman"/>
            <w:sz w:val="24"/>
            <w:szCs w:val="24"/>
          </w:rPr>
          <w:t>https://www.mind.org.uk/information-support/types-of-mental-health-problems/stress/#.XZeZqUxFy3A</w:t>
        </w:r>
      </w:hyperlink>
      <w:r w:rsidRPr="00607AE0">
        <w:rPr>
          <w:rFonts w:ascii="Times New Roman" w:hAnsi="Times New Roman" w:cs="Times New Roman"/>
          <w:sz w:val="24"/>
          <w:szCs w:val="24"/>
        </w:rPr>
        <w:t xml:space="preserve"> &gt; Viewed on 4 October 2019</w:t>
      </w:r>
      <w:r>
        <w:rPr>
          <w:rFonts w:ascii="Times New Roman" w:hAnsi="Times New Roman" w:cs="Times New Roman"/>
          <w:sz w:val="24"/>
          <w:szCs w:val="24"/>
        </w:rPr>
        <w:t>.</w:t>
      </w:r>
    </w:p>
    <w:p w14:paraId="65D6BC0E" w14:textId="77777777" w:rsidR="001B4BE3" w:rsidRPr="00607AE0" w:rsidRDefault="001B4BE3" w:rsidP="001B4BE3">
      <w:pPr>
        <w:spacing w:line="360" w:lineRule="auto"/>
        <w:rPr>
          <w:rFonts w:ascii="Times New Roman" w:hAnsi="Times New Roman" w:cs="Times New Roman"/>
          <w:sz w:val="24"/>
          <w:szCs w:val="24"/>
        </w:rPr>
      </w:pPr>
    </w:p>
    <w:p w14:paraId="79F96536"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Ministry of Justice (1996) </w:t>
      </w:r>
      <w:r w:rsidRPr="00607AE0">
        <w:rPr>
          <w:rFonts w:ascii="Times New Roman" w:hAnsi="Times New Roman" w:cs="Times New Roman"/>
          <w:i/>
          <w:sz w:val="24"/>
          <w:szCs w:val="24"/>
        </w:rPr>
        <w:t>'Criminal Procedure and Investigations Act 1996 (section 23(1)) Code of Practice'</w:t>
      </w:r>
      <w:r w:rsidRPr="00607AE0">
        <w:rPr>
          <w:rFonts w:ascii="Times New Roman" w:hAnsi="Times New Roman" w:cs="Times New Roman"/>
          <w:sz w:val="24"/>
          <w:szCs w:val="24"/>
        </w:rPr>
        <w:t xml:space="preserve">. Web. Available at: &lt; </w:t>
      </w:r>
      <w:hyperlink r:id="rId36" w:history="1">
        <w:r w:rsidRPr="00607AE0">
          <w:rPr>
            <w:rStyle w:val="Hyperlink"/>
            <w:rFonts w:ascii="Times New Roman" w:hAnsi="Times New Roman" w:cs="Times New Roman"/>
            <w:sz w:val="24"/>
            <w:szCs w:val="24"/>
          </w:rPr>
          <w:t>https://assets.publishing.service.gov.uk/government/uploads/system/uploads/attachment_data/file/447967/code-of-practice-approved.pdf</w:t>
        </w:r>
      </w:hyperlink>
      <w:r w:rsidRPr="00607AE0">
        <w:rPr>
          <w:rFonts w:ascii="Times New Roman" w:hAnsi="Times New Roman" w:cs="Times New Roman"/>
          <w:sz w:val="24"/>
          <w:szCs w:val="24"/>
        </w:rPr>
        <w:t xml:space="preserve"> &gt; Viewed on 2 December 2019</w:t>
      </w:r>
      <w:r>
        <w:rPr>
          <w:rFonts w:ascii="Times New Roman" w:hAnsi="Times New Roman" w:cs="Times New Roman"/>
          <w:sz w:val="24"/>
          <w:szCs w:val="24"/>
        </w:rPr>
        <w:t>.</w:t>
      </w:r>
    </w:p>
    <w:p w14:paraId="6FACB9AE" w14:textId="77777777" w:rsidR="001B4BE3" w:rsidRPr="00607AE0" w:rsidRDefault="001B4BE3" w:rsidP="001B4BE3">
      <w:pPr>
        <w:spacing w:line="360" w:lineRule="auto"/>
        <w:ind w:right="107"/>
        <w:rPr>
          <w:rFonts w:ascii="Times New Roman" w:hAnsi="Times New Roman" w:cs="Times New Roman"/>
          <w:sz w:val="24"/>
          <w:szCs w:val="24"/>
        </w:rPr>
      </w:pPr>
    </w:p>
    <w:p w14:paraId="505C4C29"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Ministry of Justice (2015) </w:t>
      </w:r>
      <w:r w:rsidRPr="00607AE0">
        <w:rPr>
          <w:rFonts w:ascii="Times New Roman" w:hAnsi="Times New Roman" w:cs="Times New Roman"/>
          <w:i/>
          <w:sz w:val="24"/>
          <w:szCs w:val="24"/>
        </w:rPr>
        <w:t>'Code of Practice for Victims of Crime'</w:t>
      </w:r>
      <w:r w:rsidRPr="00607AE0">
        <w:rPr>
          <w:rFonts w:ascii="Times New Roman" w:hAnsi="Times New Roman" w:cs="Times New Roman"/>
          <w:sz w:val="24"/>
          <w:szCs w:val="24"/>
        </w:rPr>
        <w:t xml:space="preserve">. Web. Available at: &lt; </w:t>
      </w:r>
      <w:hyperlink r:id="rId37" w:history="1">
        <w:r w:rsidRPr="00607AE0">
          <w:rPr>
            <w:rStyle w:val="Hyperlink"/>
            <w:rFonts w:ascii="Times New Roman" w:hAnsi="Times New Roman" w:cs="Times New Roman"/>
            <w:sz w:val="24"/>
            <w:szCs w:val="24"/>
          </w:rPr>
          <w:t>https://assets.publishing.service.gov.uk/government/uploads/system/uploads/attachment_data/file/476900/code-of-practice-for-victims-of-crime.PDF</w:t>
        </w:r>
      </w:hyperlink>
      <w:r w:rsidRPr="00607AE0">
        <w:rPr>
          <w:rFonts w:ascii="Times New Roman" w:hAnsi="Times New Roman" w:cs="Times New Roman"/>
          <w:sz w:val="24"/>
          <w:szCs w:val="24"/>
        </w:rPr>
        <w:t xml:space="preserve"> &gt; Viewed on 27 November 2019</w:t>
      </w:r>
      <w:r>
        <w:rPr>
          <w:rFonts w:ascii="Times New Roman" w:hAnsi="Times New Roman" w:cs="Times New Roman"/>
          <w:sz w:val="24"/>
          <w:szCs w:val="24"/>
        </w:rPr>
        <w:t>.</w:t>
      </w:r>
    </w:p>
    <w:p w14:paraId="7FE295C9" w14:textId="77777777" w:rsidR="001B4BE3" w:rsidRPr="00607AE0" w:rsidRDefault="001B4BE3" w:rsidP="001B4BE3">
      <w:pPr>
        <w:spacing w:line="360" w:lineRule="auto"/>
        <w:ind w:right="107"/>
        <w:rPr>
          <w:rFonts w:ascii="Times New Roman" w:hAnsi="Times New Roman" w:cs="Times New Roman"/>
          <w:sz w:val="24"/>
          <w:szCs w:val="24"/>
        </w:rPr>
      </w:pPr>
    </w:p>
    <w:p w14:paraId="32993881"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Misuse of Drugs Act (1971) c.38 Section 23. Web. Available at: &lt; </w:t>
      </w:r>
      <w:hyperlink r:id="rId38" w:history="1">
        <w:r w:rsidRPr="00607AE0">
          <w:rPr>
            <w:rStyle w:val="Hyperlink"/>
            <w:rFonts w:ascii="Times New Roman" w:hAnsi="Times New Roman" w:cs="Times New Roman"/>
            <w:sz w:val="24"/>
            <w:szCs w:val="24"/>
          </w:rPr>
          <w:t>www.legislation.gov.uk/ukpga/1971/38/section/23</w:t>
        </w:r>
      </w:hyperlink>
      <w:r w:rsidRPr="00607AE0">
        <w:rPr>
          <w:rFonts w:ascii="Times New Roman" w:hAnsi="Times New Roman" w:cs="Times New Roman"/>
          <w:sz w:val="24"/>
          <w:szCs w:val="24"/>
        </w:rPr>
        <w:t xml:space="preserve"> &gt; Viewed 5 December 2019</w:t>
      </w:r>
      <w:r>
        <w:rPr>
          <w:rFonts w:ascii="Times New Roman" w:hAnsi="Times New Roman" w:cs="Times New Roman"/>
          <w:sz w:val="24"/>
          <w:szCs w:val="24"/>
        </w:rPr>
        <w:t>.</w:t>
      </w:r>
    </w:p>
    <w:p w14:paraId="3B1989B3" w14:textId="77777777" w:rsidR="001B4BE3" w:rsidRPr="00607AE0" w:rsidRDefault="001B4BE3" w:rsidP="001B4BE3">
      <w:pPr>
        <w:spacing w:line="360" w:lineRule="auto"/>
        <w:ind w:right="107"/>
        <w:rPr>
          <w:rFonts w:ascii="Times New Roman" w:hAnsi="Times New Roman" w:cs="Times New Roman"/>
          <w:sz w:val="24"/>
          <w:szCs w:val="24"/>
        </w:rPr>
      </w:pPr>
    </w:p>
    <w:p w14:paraId="5DC473E3"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Misuse of Drugs Act (1971) c.38 Section 5. Web. Available at: &lt; </w:t>
      </w:r>
      <w:hyperlink r:id="rId39" w:history="1">
        <w:r w:rsidRPr="00607AE0">
          <w:rPr>
            <w:rStyle w:val="Hyperlink"/>
            <w:rFonts w:ascii="Times New Roman" w:hAnsi="Times New Roman" w:cs="Times New Roman"/>
            <w:sz w:val="24"/>
            <w:szCs w:val="24"/>
          </w:rPr>
          <w:t>www.legislation.gov.uk/ukpga/1971/38/section/5</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549EBFD4" w14:textId="77777777" w:rsidR="001B4BE3" w:rsidRPr="00607AE0" w:rsidRDefault="001B4BE3" w:rsidP="001B4BE3">
      <w:pPr>
        <w:spacing w:line="360" w:lineRule="auto"/>
        <w:ind w:right="107"/>
        <w:rPr>
          <w:rFonts w:ascii="Times New Roman" w:hAnsi="Times New Roman" w:cs="Times New Roman"/>
          <w:sz w:val="24"/>
          <w:szCs w:val="24"/>
        </w:rPr>
      </w:pPr>
    </w:p>
    <w:p w14:paraId="69320539"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National Crime Agency (2019) </w:t>
      </w:r>
      <w:r w:rsidRPr="00607AE0">
        <w:rPr>
          <w:rFonts w:ascii="Times New Roman" w:hAnsi="Times New Roman" w:cs="Times New Roman"/>
          <w:i/>
          <w:sz w:val="24"/>
          <w:szCs w:val="24"/>
        </w:rPr>
        <w:t>'County Lines Drug Supply, Vulnerability and Harm 2018'</w:t>
      </w:r>
      <w:r w:rsidRPr="00607AE0">
        <w:rPr>
          <w:rFonts w:ascii="Times New Roman" w:hAnsi="Times New Roman" w:cs="Times New Roman"/>
          <w:sz w:val="24"/>
          <w:szCs w:val="24"/>
        </w:rPr>
        <w:t xml:space="preserve">. Web. Available at: &lt; </w:t>
      </w:r>
      <w:hyperlink r:id="rId40" w:history="1">
        <w:r w:rsidRPr="00607AE0">
          <w:rPr>
            <w:rStyle w:val="Hyperlink"/>
            <w:rFonts w:ascii="Times New Roman" w:hAnsi="Times New Roman" w:cs="Times New Roman"/>
            <w:sz w:val="24"/>
            <w:szCs w:val="24"/>
          </w:rPr>
          <w:t>https://www.nationalcrimeagency.gov.uk/who-we-are/publications/257-county-lines-drug-supply-vulnerability-and-harm-2018/file</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3EFF5A69" w14:textId="77777777" w:rsidR="001B4BE3" w:rsidRPr="00607AE0" w:rsidRDefault="001B4BE3" w:rsidP="001B4BE3">
      <w:pPr>
        <w:spacing w:line="360" w:lineRule="auto"/>
        <w:ind w:right="107"/>
        <w:rPr>
          <w:rFonts w:ascii="Times New Roman" w:hAnsi="Times New Roman" w:cs="Times New Roman"/>
          <w:sz w:val="24"/>
          <w:szCs w:val="24"/>
        </w:rPr>
      </w:pPr>
    </w:p>
    <w:p w14:paraId="653C4DE7" w14:textId="77777777" w:rsidR="001B4BE3" w:rsidRPr="00607AE0" w:rsidRDefault="001B4BE3" w:rsidP="001B4BE3">
      <w:pPr>
        <w:spacing w:line="360" w:lineRule="auto"/>
        <w:ind w:right="107"/>
        <w:rPr>
          <w:rFonts w:ascii="Times New Roman" w:hAnsi="Times New Roman" w:cs="Times New Roman"/>
          <w:sz w:val="24"/>
          <w:szCs w:val="24"/>
        </w:rPr>
      </w:pPr>
      <w:r w:rsidRPr="00607AE0">
        <w:rPr>
          <w:rFonts w:ascii="Times New Roman" w:hAnsi="Times New Roman" w:cs="Times New Roman"/>
          <w:sz w:val="24"/>
          <w:szCs w:val="24"/>
        </w:rPr>
        <w:t xml:space="preserve">Police and Criminal Evidence Act (1984) c.60 Part XI, Section 117. Web. Available at: &lt; </w:t>
      </w:r>
      <w:hyperlink r:id="rId41" w:history="1">
        <w:r w:rsidRPr="00607AE0">
          <w:rPr>
            <w:rStyle w:val="Hyperlink"/>
            <w:rFonts w:ascii="Times New Roman" w:hAnsi="Times New Roman" w:cs="Times New Roman"/>
            <w:sz w:val="24"/>
            <w:szCs w:val="24"/>
          </w:rPr>
          <w:t>www.legislation.gov.uk/ukpga/1984/60/section/117</w:t>
        </w:r>
      </w:hyperlink>
      <w:r w:rsidRPr="00607AE0">
        <w:rPr>
          <w:rFonts w:ascii="Times New Roman" w:hAnsi="Times New Roman" w:cs="Times New Roman"/>
          <w:sz w:val="24"/>
          <w:szCs w:val="24"/>
        </w:rPr>
        <w:t xml:space="preserve"> &gt; Viewed on 12 November 2019</w:t>
      </w:r>
      <w:r>
        <w:rPr>
          <w:rFonts w:ascii="Times New Roman" w:hAnsi="Times New Roman" w:cs="Times New Roman"/>
          <w:sz w:val="24"/>
          <w:szCs w:val="24"/>
        </w:rPr>
        <w:t>.</w:t>
      </w:r>
    </w:p>
    <w:p w14:paraId="55857600" w14:textId="77777777" w:rsidR="001B4BE3" w:rsidRPr="00607AE0" w:rsidRDefault="001B4BE3" w:rsidP="001B4BE3">
      <w:pPr>
        <w:spacing w:line="360" w:lineRule="auto"/>
        <w:rPr>
          <w:rFonts w:ascii="Times New Roman" w:hAnsi="Times New Roman" w:cs="Times New Roman"/>
          <w:sz w:val="24"/>
          <w:szCs w:val="24"/>
        </w:rPr>
      </w:pPr>
    </w:p>
    <w:p w14:paraId="7C0CCB18"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Public Order Act (1986) c.64 Part I, Section 4. Web. Available at: &lt; </w:t>
      </w:r>
      <w:hyperlink r:id="rId42" w:history="1">
        <w:r w:rsidRPr="00607AE0">
          <w:rPr>
            <w:rStyle w:val="Hyperlink"/>
            <w:rFonts w:ascii="Times New Roman" w:hAnsi="Times New Roman" w:cs="Times New Roman"/>
            <w:sz w:val="24"/>
            <w:szCs w:val="24"/>
          </w:rPr>
          <w:t>www.legislation.gov.uk/ukpga/1986/64/section/4</w:t>
        </w:r>
      </w:hyperlink>
      <w:r w:rsidRPr="00607AE0">
        <w:rPr>
          <w:rFonts w:ascii="Times New Roman" w:hAnsi="Times New Roman" w:cs="Times New Roman"/>
          <w:sz w:val="24"/>
          <w:szCs w:val="24"/>
        </w:rPr>
        <w:t xml:space="preserve"> &gt; Viewed on 12 November 2019</w:t>
      </w:r>
      <w:r>
        <w:rPr>
          <w:rFonts w:ascii="Times New Roman" w:hAnsi="Times New Roman" w:cs="Times New Roman"/>
          <w:sz w:val="24"/>
          <w:szCs w:val="24"/>
        </w:rPr>
        <w:t>.</w:t>
      </w:r>
    </w:p>
    <w:p w14:paraId="11D8438B" w14:textId="77777777" w:rsidR="001B4BE3" w:rsidRPr="00607AE0" w:rsidRDefault="001B4BE3" w:rsidP="001B4BE3">
      <w:pPr>
        <w:spacing w:line="360" w:lineRule="auto"/>
        <w:rPr>
          <w:rFonts w:ascii="Times New Roman" w:hAnsi="Times New Roman" w:cs="Times New Roman"/>
          <w:sz w:val="24"/>
          <w:szCs w:val="24"/>
        </w:rPr>
      </w:pPr>
    </w:p>
    <w:p w14:paraId="30A3EDA9"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Sherman, L. (2013) </w:t>
      </w:r>
      <w:r w:rsidRPr="00607AE0">
        <w:rPr>
          <w:rFonts w:ascii="Times New Roman" w:hAnsi="Times New Roman" w:cs="Times New Roman"/>
          <w:i/>
          <w:sz w:val="24"/>
          <w:szCs w:val="24"/>
        </w:rPr>
        <w:t>'The Rise of Evidence-Based Policing: Targeting, Testing, and Tracking'</w:t>
      </w:r>
      <w:r w:rsidRPr="00607AE0">
        <w:rPr>
          <w:rFonts w:ascii="Times New Roman" w:hAnsi="Times New Roman" w:cs="Times New Roman"/>
          <w:sz w:val="24"/>
          <w:szCs w:val="24"/>
        </w:rPr>
        <w:t xml:space="preserve">. The University of Chicago. Web. Available at: &lt; </w:t>
      </w:r>
      <w:hyperlink r:id="rId43" w:history="1">
        <w:r w:rsidRPr="00607AE0">
          <w:rPr>
            <w:rStyle w:val="Hyperlink"/>
            <w:rFonts w:ascii="Times New Roman" w:hAnsi="Times New Roman" w:cs="Times New Roman"/>
            <w:sz w:val="24"/>
            <w:szCs w:val="24"/>
          </w:rPr>
          <w:t>https://cebcp.org/wp-content/evidence-based-policing/Sherman-TripleT.pdf</w:t>
        </w:r>
      </w:hyperlink>
      <w:r w:rsidRPr="00607AE0">
        <w:rPr>
          <w:rFonts w:ascii="Times New Roman" w:hAnsi="Times New Roman" w:cs="Times New Roman"/>
          <w:sz w:val="24"/>
          <w:szCs w:val="24"/>
        </w:rPr>
        <w:t xml:space="preserve"> &gt; Viewed on 6 December 2019</w:t>
      </w:r>
      <w:r>
        <w:rPr>
          <w:rFonts w:ascii="Times New Roman" w:hAnsi="Times New Roman" w:cs="Times New Roman"/>
          <w:sz w:val="24"/>
          <w:szCs w:val="24"/>
        </w:rPr>
        <w:t>.</w:t>
      </w:r>
    </w:p>
    <w:p w14:paraId="1BE12EC9" w14:textId="77777777" w:rsidR="001B4BE3" w:rsidRPr="00607AE0" w:rsidRDefault="001B4BE3" w:rsidP="001B4BE3">
      <w:pPr>
        <w:spacing w:line="360" w:lineRule="auto"/>
        <w:rPr>
          <w:rFonts w:ascii="Times New Roman" w:hAnsi="Times New Roman" w:cs="Times New Roman"/>
          <w:sz w:val="24"/>
          <w:szCs w:val="24"/>
        </w:rPr>
      </w:pPr>
    </w:p>
    <w:p w14:paraId="28CC85F3"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Smith, M. &amp; Alpert, G. (2007) </w:t>
      </w:r>
      <w:r w:rsidRPr="00607AE0">
        <w:rPr>
          <w:rFonts w:ascii="Times New Roman" w:hAnsi="Times New Roman" w:cs="Times New Roman"/>
          <w:i/>
          <w:sz w:val="24"/>
          <w:szCs w:val="24"/>
        </w:rPr>
        <w:t>'Explaining Police Bias: A Theory of Social Conditioning and Illusory Correlation'</w:t>
      </w:r>
      <w:r w:rsidRPr="00607AE0">
        <w:rPr>
          <w:rFonts w:ascii="Times New Roman" w:hAnsi="Times New Roman" w:cs="Times New Roman"/>
          <w:sz w:val="24"/>
          <w:szCs w:val="24"/>
        </w:rPr>
        <w:t xml:space="preserve">. Criminal Justice and Behaviour. Web. Available at: &lt; </w:t>
      </w:r>
      <w:hyperlink r:id="rId44" w:history="1">
        <w:r w:rsidRPr="00607AE0">
          <w:rPr>
            <w:rStyle w:val="Hyperlink"/>
            <w:rFonts w:ascii="Times New Roman" w:hAnsi="Times New Roman" w:cs="Times New Roman"/>
            <w:sz w:val="24"/>
            <w:szCs w:val="24"/>
          </w:rPr>
          <w:t>https://www.researchgate.net/profile/Geoffrey_Alpert2/publication/242202149_Explaining_Police_Bias/links/5975e760aca2728d02625135/Explaining-Police-Bias.pdf</w:t>
        </w:r>
      </w:hyperlink>
      <w:r w:rsidRPr="00607AE0">
        <w:rPr>
          <w:rFonts w:ascii="Times New Roman" w:hAnsi="Times New Roman" w:cs="Times New Roman"/>
          <w:sz w:val="24"/>
          <w:szCs w:val="24"/>
        </w:rPr>
        <w:t xml:space="preserve"> &gt; Viewed on 6 December 2019</w:t>
      </w:r>
      <w:r>
        <w:rPr>
          <w:rFonts w:ascii="Times New Roman" w:hAnsi="Times New Roman" w:cs="Times New Roman"/>
          <w:sz w:val="24"/>
          <w:szCs w:val="24"/>
        </w:rPr>
        <w:t>.</w:t>
      </w:r>
    </w:p>
    <w:p w14:paraId="493B8635" w14:textId="77777777" w:rsidR="001B4BE3" w:rsidRPr="00607AE0" w:rsidRDefault="001B4BE3" w:rsidP="001B4BE3">
      <w:pPr>
        <w:spacing w:line="360" w:lineRule="auto"/>
        <w:rPr>
          <w:rFonts w:ascii="Times New Roman" w:hAnsi="Times New Roman" w:cs="Times New Roman"/>
          <w:sz w:val="24"/>
          <w:szCs w:val="24"/>
        </w:rPr>
      </w:pPr>
    </w:p>
    <w:p w14:paraId="0B986B4F"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South Wales Police (2017) </w:t>
      </w:r>
      <w:r w:rsidRPr="00607AE0">
        <w:rPr>
          <w:rFonts w:ascii="Times New Roman" w:hAnsi="Times New Roman" w:cs="Times New Roman"/>
          <w:i/>
          <w:sz w:val="24"/>
          <w:szCs w:val="24"/>
        </w:rPr>
        <w:t>'Protecting Vulnerable People from Exploitation by Organised Crime Groups'</w:t>
      </w:r>
      <w:r w:rsidRPr="00607AE0">
        <w:rPr>
          <w:rFonts w:ascii="Times New Roman" w:hAnsi="Times New Roman" w:cs="Times New Roman"/>
          <w:sz w:val="24"/>
          <w:szCs w:val="24"/>
        </w:rPr>
        <w:t xml:space="preserve">. Web. Available at: &lt; </w:t>
      </w:r>
      <w:hyperlink r:id="rId45" w:history="1">
        <w:r w:rsidRPr="00607AE0">
          <w:rPr>
            <w:rStyle w:val="Hyperlink"/>
            <w:rFonts w:ascii="Times New Roman" w:hAnsi="Times New Roman" w:cs="Times New Roman"/>
            <w:sz w:val="24"/>
            <w:szCs w:val="24"/>
          </w:rPr>
          <w:t>https://www.south-wales.police.uk/en/newsroom/protecting-vulnerable-people-exploitation-organised-crime-groups/</w:t>
        </w:r>
      </w:hyperlink>
      <w:r w:rsidRPr="00607AE0">
        <w:rPr>
          <w:rFonts w:ascii="Times New Roman" w:hAnsi="Times New Roman" w:cs="Times New Roman"/>
          <w:sz w:val="24"/>
          <w:szCs w:val="24"/>
        </w:rPr>
        <w:t xml:space="preserve"> &gt; Viewed on 4 December 2019</w:t>
      </w:r>
      <w:r>
        <w:rPr>
          <w:rFonts w:ascii="Times New Roman" w:hAnsi="Times New Roman" w:cs="Times New Roman"/>
          <w:sz w:val="24"/>
          <w:szCs w:val="24"/>
        </w:rPr>
        <w:t>.</w:t>
      </w:r>
    </w:p>
    <w:p w14:paraId="7159772F" w14:textId="77777777" w:rsidR="001B4BE3" w:rsidRPr="00607AE0" w:rsidRDefault="001B4BE3" w:rsidP="001B4BE3">
      <w:pPr>
        <w:spacing w:line="360" w:lineRule="auto"/>
        <w:rPr>
          <w:rFonts w:ascii="Times New Roman" w:hAnsi="Times New Roman" w:cs="Times New Roman"/>
          <w:sz w:val="24"/>
          <w:szCs w:val="24"/>
        </w:rPr>
      </w:pPr>
    </w:p>
    <w:p w14:paraId="103E3CD7" w14:textId="77777777" w:rsidR="001B4BE3" w:rsidRPr="00607AE0" w:rsidRDefault="001B4BE3" w:rsidP="001B4BE3">
      <w:pPr>
        <w:spacing w:line="360" w:lineRule="auto"/>
        <w:rPr>
          <w:rFonts w:ascii="Times New Roman" w:hAnsi="Times New Roman" w:cs="Times New Roman"/>
          <w:sz w:val="24"/>
          <w:szCs w:val="24"/>
        </w:rPr>
      </w:pPr>
      <w:r w:rsidRPr="00607AE0">
        <w:rPr>
          <w:rFonts w:ascii="Times New Roman" w:hAnsi="Times New Roman" w:cs="Times New Roman"/>
          <w:sz w:val="24"/>
          <w:szCs w:val="24"/>
        </w:rPr>
        <w:t xml:space="preserve">Strain, J. (2018) p.14 </w:t>
      </w:r>
      <w:r w:rsidRPr="00607AE0">
        <w:rPr>
          <w:rFonts w:ascii="Times New Roman" w:hAnsi="Times New Roman" w:cs="Times New Roman"/>
          <w:i/>
          <w:sz w:val="24"/>
          <w:szCs w:val="24"/>
        </w:rPr>
        <w:t>‘The psychobiology of stress, depression, adjustment disorders and resilience’.</w:t>
      </w:r>
      <w:r w:rsidRPr="00607AE0">
        <w:rPr>
          <w:rFonts w:ascii="Times New Roman" w:hAnsi="Times New Roman" w:cs="Times New Roman"/>
          <w:sz w:val="24"/>
          <w:szCs w:val="24"/>
        </w:rPr>
        <w:t xml:space="preserve"> The World Journal of Biological Psychiatry, S14-S20</w:t>
      </w:r>
      <w:r>
        <w:rPr>
          <w:rFonts w:ascii="Times New Roman" w:hAnsi="Times New Roman" w:cs="Times New Roman"/>
          <w:sz w:val="24"/>
          <w:szCs w:val="24"/>
        </w:rPr>
        <w:t>.</w:t>
      </w:r>
    </w:p>
    <w:p w14:paraId="3EB0B3D6" w14:textId="77777777" w:rsidR="001B4BE3" w:rsidRPr="00607AE0" w:rsidRDefault="001B4BE3" w:rsidP="001B4BE3">
      <w:pPr>
        <w:spacing w:line="360" w:lineRule="auto"/>
        <w:rPr>
          <w:rFonts w:ascii="Times New Roman" w:hAnsi="Times New Roman" w:cs="Times New Roman"/>
          <w:sz w:val="24"/>
          <w:szCs w:val="24"/>
        </w:rPr>
      </w:pPr>
    </w:p>
    <w:p w14:paraId="1BEFE745" w14:textId="7EC8C74F" w:rsidR="001B4BE3" w:rsidRPr="006E3B4A" w:rsidRDefault="001B4BE3" w:rsidP="001B4BE3">
      <w:pPr>
        <w:spacing w:line="360" w:lineRule="auto"/>
        <w:rPr>
          <w:rFonts w:ascii="Times New Roman" w:hAnsi="Times New Roman" w:cs="Times New Roman"/>
          <w:sz w:val="24"/>
          <w:szCs w:val="24"/>
        </w:rPr>
        <w:sectPr w:rsidR="001B4BE3" w:rsidRPr="006E3B4A" w:rsidSect="00910BF6">
          <w:headerReference w:type="even" r:id="rId46"/>
          <w:headerReference w:type="default" r:id="rId47"/>
          <w:footerReference w:type="even" r:id="rId48"/>
          <w:footerReference w:type="default" r:id="rId49"/>
          <w:headerReference w:type="first" r:id="rId50"/>
          <w:footerReference w:type="first" r:id="rId51"/>
          <w:pgSz w:w="11906" w:h="16838" w:code="9"/>
          <w:pgMar w:top="1440" w:right="1077" w:bottom="1440" w:left="1077" w:header="720" w:footer="720" w:gutter="0"/>
          <w:cols w:space="720"/>
          <w:titlePg/>
          <w:docGrid w:linePitch="272"/>
        </w:sectPr>
      </w:pPr>
      <w:r w:rsidRPr="00607AE0">
        <w:rPr>
          <w:rFonts w:ascii="Times New Roman" w:hAnsi="Times New Roman" w:cs="Times New Roman"/>
          <w:sz w:val="24"/>
          <w:szCs w:val="24"/>
        </w:rPr>
        <w:t xml:space="preserve">Weitzer, R., &amp; Tuch, S. A. (1999) </w:t>
      </w:r>
      <w:r w:rsidRPr="00607AE0">
        <w:rPr>
          <w:rFonts w:ascii="Times New Roman" w:hAnsi="Times New Roman" w:cs="Times New Roman"/>
          <w:i/>
          <w:sz w:val="24"/>
          <w:szCs w:val="24"/>
        </w:rPr>
        <w:t>‘Race, Class, and Perceptions of Discrimination by the Police’</w:t>
      </w:r>
      <w:r w:rsidRPr="00607AE0">
        <w:rPr>
          <w:rFonts w:ascii="Times New Roman" w:hAnsi="Times New Roman" w:cs="Times New Roman"/>
          <w:sz w:val="24"/>
          <w:szCs w:val="24"/>
        </w:rPr>
        <w:t>. Crim</w:t>
      </w:r>
      <w:r>
        <w:rPr>
          <w:rFonts w:ascii="Times New Roman" w:hAnsi="Times New Roman" w:cs="Times New Roman"/>
          <w:sz w:val="24"/>
          <w:szCs w:val="24"/>
        </w:rPr>
        <w:t>e &amp; Delinquency, 45(4), 494–50</w:t>
      </w:r>
    </w:p>
    <w:p w14:paraId="130118DC" w14:textId="77777777" w:rsidR="00D64CF3" w:rsidRPr="000253E2" w:rsidRDefault="00D64CF3" w:rsidP="00D64CF3">
      <w:pPr>
        <w:spacing w:before="120" w:after="120" w:line="276" w:lineRule="auto"/>
        <w:contextualSpacing/>
        <w:rPr>
          <w:rFonts w:ascii="Times New Roman" w:hAnsi="Times New Roman" w:cs="Times New Roman"/>
          <w:b/>
          <w:sz w:val="24"/>
        </w:rPr>
      </w:pPr>
      <w:r w:rsidRPr="000253E2">
        <w:rPr>
          <w:rFonts w:ascii="Times New Roman" w:hAnsi="Times New Roman" w:cs="Times New Roman"/>
          <w:b/>
          <w:sz w:val="24"/>
        </w:rPr>
        <w:lastRenderedPageBreak/>
        <w:t>Personal Development Plan – Joshua Tobin 1815593</w:t>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r w:rsidRPr="000253E2">
        <w:rPr>
          <w:rFonts w:ascii="Times New Roman" w:hAnsi="Times New Roman" w:cs="Times New Roman"/>
          <w:b/>
          <w:sz w:val="24"/>
        </w:rPr>
        <w:tab/>
      </w:r>
    </w:p>
    <w:p w14:paraId="5DFFD146" w14:textId="731373D8" w:rsidR="00D64CF3" w:rsidRPr="000253E2" w:rsidRDefault="00D64CF3" w:rsidP="00A76932">
      <w:pPr>
        <w:spacing w:before="120"/>
        <w:contextualSpacing/>
        <w:rPr>
          <w:rFonts w:ascii="Times New Roman" w:hAnsi="Times New Roman" w:cs="Times New Roman"/>
          <w:b/>
          <w:sz w:val="24"/>
        </w:rPr>
      </w:pPr>
      <w:r w:rsidRPr="000253E2">
        <w:rPr>
          <w:rFonts w:ascii="Times New Roman" w:hAnsi="Times New Roman" w:cs="Times New Roman"/>
          <w:b/>
          <w:sz w:val="24"/>
        </w:rPr>
        <w:t>From March 2019 - March 2021</w:t>
      </w:r>
    </w:p>
    <w:p w14:paraId="4C501303" w14:textId="77777777" w:rsidR="00643816" w:rsidRPr="00607AE0" w:rsidRDefault="00643816" w:rsidP="00A76932">
      <w:pPr>
        <w:spacing w:before="120"/>
        <w:contextualSpacing/>
        <w:rPr>
          <w:rFonts w:ascii="Times New Roman" w:hAnsi="Times New Roman" w:cs="Times New Roman"/>
          <w:b/>
          <w:sz w:val="24"/>
        </w:rPr>
      </w:pPr>
    </w:p>
    <w:tbl>
      <w:tblPr>
        <w:tblStyle w:val="TableGrid"/>
        <w:tblpPr w:leftFromText="180" w:rightFromText="180" w:vertAnchor="text" w:horzAnchor="margin" w:tblpY="23"/>
        <w:tblW w:w="4972" w:type="pct"/>
        <w:tblLook w:val="04A0" w:firstRow="1" w:lastRow="0" w:firstColumn="1" w:lastColumn="0" w:noHBand="0" w:noVBand="1"/>
      </w:tblPr>
      <w:tblGrid>
        <w:gridCol w:w="1841"/>
        <w:gridCol w:w="3244"/>
        <w:gridCol w:w="3133"/>
        <w:gridCol w:w="1893"/>
        <w:gridCol w:w="1885"/>
        <w:gridCol w:w="2590"/>
      </w:tblGrid>
      <w:tr w:rsidR="00D64CF3" w:rsidRPr="00607AE0" w14:paraId="1B86584D" w14:textId="77777777" w:rsidTr="006473EC">
        <w:trPr>
          <w:trHeight w:val="567"/>
        </w:trPr>
        <w:tc>
          <w:tcPr>
            <w:tcW w:w="631" w:type="pct"/>
            <w:vAlign w:val="center"/>
          </w:tcPr>
          <w:p w14:paraId="3A0C4E9C"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 xml:space="preserve">Development Need &amp; Objective. </w:t>
            </w:r>
          </w:p>
        </w:tc>
        <w:tc>
          <w:tcPr>
            <w:tcW w:w="1112" w:type="pct"/>
            <w:vAlign w:val="center"/>
          </w:tcPr>
          <w:p w14:paraId="05308AE5"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Reasoning.</w:t>
            </w:r>
          </w:p>
        </w:tc>
        <w:tc>
          <w:tcPr>
            <w:tcW w:w="1074" w:type="pct"/>
            <w:vAlign w:val="center"/>
          </w:tcPr>
          <w:p w14:paraId="324D2CF6"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Method.</w:t>
            </w:r>
          </w:p>
        </w:tc>
        <w:tc>
          <w:tcPr>
            <w:tcW w:w="649" w:type="pct"/>
            <w:vAlign w:val="center"/>
          </w:tcPr>
          <w:p w14:paraId="55C2B4EE"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By Whom.</w:t>
            </w:r>
          </w:p>
        </w:tc>
        <w:tc>
          <w:tcPr>
            <w:tcW w:w="646" w:type="pct"/>
            <w:vAlign w:val="center"/>
          </w:tcPr>
          <w:p w14:paraId="29A3E6F4"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By When.</w:t>
            </w:r>
          </w:p>
        </w:tc>
        <w:tc>
          <w:tcPr>
            <w:tcW w:w="888" w:type="pct"/>
            <w:vAlign w:val="center"/>
          </w:tcPr>
          <w:p w14:paraId="0FDFE5FA"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Review.</w:t>
            </w:r>
          </w:p>
        </w:tc>
      </w:tr>
      <w:tr w:rsidR="00D64CF3" w:rsidRPr="00607AE0" w14:paraId="7DC2FCC0" w14:textId="77777777" w:rsidTr="006473EC">
        <w:trPr>
          <w:trHeight w:val="567"/>
        </w:trPr>
        <w:tc>
          <w:tcPr>
            <w:tcW w:w="631" w:type="pct"/>
          </w:tcPr>
          <w:p w14:paraId="0BF64975"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 xml:space="preserve">To improve my decision-making skills. </w:t>
            </w:r>
          </w:p>
        </w:tc>
        <w:tc>
          <w:tcPr>
            <w:tcW w:w="1112" w:type="pct"/>
          </w:tcPr>
          <w:p w14:paraId="026CCBEC"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Decision making is a skill I need to develop because previous roles have not required me to make rapid decisions that are common in the role of a police officer, which affect other people. </w:t>
            </w:r>
          </w:p>
          <w:p w14:paraId="22D7DBF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Responding to incidents without having experience to draw on can affect the outcome of a situation.</w:t>
            </w:r>
          </w:p>
          <w:p w14:paraId="4E1EC4FD"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Developing this skill will benefit myself and assisting officers in managing situations effectively.</w:t>
            </w:r>
          </w:p>
        </w:tc>
        <w:tc>
          <w:tcPr>
            <w:tcW w:w="1074" w:type="pct"/>
          </w:tcPr>
          <w:p w14:paraId="0D77ED1D"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This can be achieved through experience in making my own decisions at calls.</w:t>
            </w:r>
          </w:p>
          <w:p w14:paraId="4CD024C9"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Upon reflection in debriefs after incidents to identify areas where decisions should have been made differently.</w:t>
            </w:r>
          </w:p>
        </w:tc>
        <w:tc>
          <w:tcPr>
            <w:tcW w:w="649" w:type="pct"/>
          </w:tcPr>
          <w:p w14:paraId="68201626"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JT via reflection at incident debriefs.</w:t>
            </w:r>
          </w:p>
          <w:p w14:paraId="31FE958F"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With tutor in tutorship phase.</w:t>
            </w:r>
          </w:p>
          <w:p w14:paraId="0EBC5C0E" w14:textId="0200B16B"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With mentor in mentorship phase.</w:t>
            </w:r>
          </w:p>
        </w:tc>
        <w:tc>
          <w:tcPr>
            <w:tcW w:w="646" w:type="pct"/>
          </w:tcPr>
          <w:p w14:paraId="6B24350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Overall increase in making decisions by end of tutorship phase on 16th of December 2019.</w:t>
            </w:r>
          </w:p>
          <w:p w14:paraId="6713A410"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Sharpen my decision-making process at calls by end of mentorship phase on 16th of March 2020.</w:t>
            </w:r>
          </w:p>
        </w:tc>
        <w:tc>
          <w:tcPr>
            <w:tcW w:w="888" w:type="pct"/>
          </w:tcPr>
          <w:p w14:paraId="7789D526"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NOVEMBER 2019: I believe I have already developed this skill in my initial tutorship phase by using the National Decision Model and from being the lead officer at incidents I attend.</w:t>
            </w:r>
          </w:p>
        </w:tc>
      </w:tr>
      <w:tr w:rsidR="00D64CF3" w:rsidRPr="00607AE0" w14:paraId="5E40F020" w14:textId="77777777" w:rsidTr="006473EC">
        <w:trPr>
          <w:trHeight w:val="567"/>
        </w:trPr>
        <w:tc>
          <w:tcPr>
            <w:tcW w:w="631" w:type="pct"/>
          </w:tcPr>
          <w:p w14:paraId="3C674BF5"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To develop my situational awareness.</w:t>
            </w:r>
          </w:p>
        </w:tc>
        <w:tc>
          <w:tcPr>
            <w:tcW w:w="1112" w:type="pct"/>
          </w:tcPr>
          <w:p w14:paraId="61D9D9B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Enhanced awareness of all people present and surroundings is important because it can give me more information to gather and utilise when making informed decisions and managing conflict situations.</w:t>
            </w:r>
          </w:p>
          <w:p w14:paraId="7D82D211"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Safety is a priority and being able to assess threat and risk accurately will safeguard people present including </w:t>
            </w:r>
            <w:r w:rsidRPr="00607AE0">
              <w:rPr>
                <w:rFonts w:ascii="Times New Roman" w:hAnsi="Times New Roman" w:cs="Times New Roman"/>
              </w:rPr>
              <w:lastRenderedPageBreak/>
              <w:t xml:space="preserve">victims, officers, suspects against harming themselves and bystanders. </w:t>
            </w:r>
          </w:p>
          <w:p w14:paraId="1EC1CF0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Identifying a risk of harm will allow me to prevent it happening or to prevent escalation of further harm.</w:t>
            </w:r>
          </w:p>
        </w:tc>
        <w:tc>
          <w:tcPr>
            <w:tcW w:w="1074" w:type="pct"/>
          </w:tcPr>
          <w:p w14:paraId="0C3065A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Remain vigilant in all situations in case of escalation and always consider personal space and environment.</w:t>
            </w:r>
          </w:p>
          <w:p w14:paraId="37B8D29F"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Gather as much information as possible from sources before attending an incident such as warning markers on people and addresses.</w:t>
            </w:r>
          </w:p>
          <w:p w14:paraId="4874E984" w14:textId="77777777" w:rsidR="00D64CF3" w:rsidRPr="00607AE0" w:rsidRDefault="00D64CF3" w:rsidP="006473EC">
            <w:pPr>
              <w:spacing w:before="100" w:after="100" w:line="264" w:lineRule="auto"/>
              <w:rPr>
                <w:rFonts w:ascii="Times New Roman" w:hAnsi="Times New Roman" w:cs="Times New Roman"/>
              </w:rPr>
            </w:pPr>
          </w:p>
          <w:p w14:paraId="482F38E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Use information I gather to adapt my approach and make informed decisions.</w:t>
            </w:r>
          </w:p>
        </w:tc>
        <w:tc>
          <w:tcPr>
            <w:tcW w:w="649" w:type="pct"/>
          </w:tcPr>
          <w:p w14:paraId="56A7E358"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JT via information gathering and assessing risk.</w:t>
            </w:r>
          </w:p>
          <w:p w14:paraId="01C97B7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Control Room by relaying information and intelligence markers on people and addresses before attending emergency calls.</w:t>
            </w:r>
          </w:p>
          <w:p w14:paraId="2993400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From assisting colleagues who may know of people or addresses through past incidents they have attended.</w:t>
            </w:r>
          </w:p>
        </w:tc>
        <w:tc>
          <w:tcPr>
            <w:tcW w:w="646" w:type="pct"/>
          </w:tcPr>
          <w:p w14:paraId="110D242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Training September 2019.</w:t>
            </w:r>
          </w:p>
          <w:p w14:paraId="40315040"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Contact with threatening behaviour and warning markers by end of mentorship phase on 16th of March 2020.</w:t>
            </w:r>
          </w:p>
          <w:p w14:paraId="3EE07DC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Ongoing throughout my 2-year probation as an independent officer by 25th of March 2021.</w:t>
            </w:r>
          </w:p>
        </w:tc>
        <w:tc>
          <w:tcPr>
            <w:tcW w:w="888" w:type="pct"/>
          </w:tcPr>
          <w:p w14:paraId="4546A6B8"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 xml:space="preserve">NOVEMBER 2019: I have learnt that visual cues such as people suddenly tensing up, going quiet or taking a sharp breath in are signs that I can use to pre-empt fight or flight or resisting. </w:t>
            </w:r>
          </w:p>
          <w:p w14:paraId="4276AFB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Review at next Officer Safety Training in March 2020.</w:t>
            </w:r>
          </w:p>
        </w:tc>
      </w:tr>
      <w:tr w:rsidR="00D64CF3" w:rsidRPr="00607AE0" w14:paraId="510D40D7" w14:textId="77777777" w:rsidTr="006473EC">
        <w:trPr>
          <w:trHeight w:val="567"/>
        </w:trPr>
        <w:tc>
          <w:tcPr>
            <w:tcW w:w="631" w:type="pct"/>
          </w:tcPr>
          <w:p w14:paraId="7C48EF3C"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To develop proficiency in conducting searches of people and premises.</w:t>
            </w:r>
          </w:p>
        </w:tc>
        <w:tc>
          <w:tcPr>
            <w:tcW w:w="1112" w:type="pct"/>
          </w:tcPr>
          <w:p w14:paraId="150EDB6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Stop-searching people under S1 of PACE 1984 who are suspected of having on their person offensive weapons or prohibited articles is pivotal to reducing crime by proactively seizing dangerous items.</w:t>
            </w:r>
          </w:p>
          <w:p w14:paraId="76044CD8"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Stop-searching people under s23 of Misuse of Drugs Act 1971 is key in reducing harmful substances on the streets.</w:t>
            </w:r>
          </w:p>
          <w:p w14:paraId="1E04E46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Searching a premises after arrest under S18 of PACE 1984 is important to confirm or deny a person’s involvement in a suspected crime and progress an investigation.</w:t>
            </w:r>
          </w:p>
        </w:tc>
        <w:tc>
          <w:tcPr>
            <w:tcW w:w="1074" w:type="pct"/>
          </w:tcPr>
          <w:p w14:paraId="3CBBB0B7"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By conducting more searches and practicing building rapport with people whilst doing so will grow my ability in keeping subjects calm and informed at every stage so that I can effectively search for the suspected article in question.</w:t>
            </w:r>
          </w:p>
          <w:p w14:paraId="07774024"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Developing this skill will give me an effective tool to knowing the places people are likely to conceal such an item on their person – in turn giving me more information to use and remain vigilant to threats of weapons, needles or drugs.</w:t>
            </w:r>
          </w:p>
        </w:tc>
        <w:tc>
          <w:tcPr>
            <w:tcW w:w="649" w:type="pct"/>
          </w:tcPr>
          <w:p w14:paraId="04E44886"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JT via conducting more searches. </w:t>
            </w:r>
          </w:p>
          <w:p w14:paraId="44BEECEF"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Observing Custody Detention Officers when they search a subject in custody prior to detention being authorised.</w:t>
            </w:r>
          </w:p>
          <w:p w14:paraId="6B9465C3"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By my tutor when debriefing in order to identify any areas or tips of effective searching.</w:t>
            </w:r>
          </w:p>
        </w:tc>
        <w:tc>
          <w:tcPr>
            <w:tcW w:w="646" w:type="pct"/>
          </w:tcPr>
          <w:p w14:paraId="3710DAFC"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Ongoing throughout mobile and foot patrols.</w:t>
            </w:r>
          </w:p>
        </w:tc>
        <w:tc>
          <w:tcPr>
            <w:tcW w:w="888" w:type="pct"/>
          </w:tcPr>
          <w:p w14:paraId="1CADB3D1"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NOVEMBER 2019: I have conducted several searches of people and premises and have found communication to be key in these interactions making sure the subject is well-informed and understands why they are being searched. I have relayed this information to subjects in a calm manner and will continue to do so going forward unless information suggests a real threat of harm i.e. stop-searching someone matching the description of an aggravated burglary suspect.</w:t>
            </w:r>
          </w:p>
          <w:p w14:paraId="4ED80A3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Review after every stop-search conducted to see what could have been done to ensure compliance or to accurately find a suspected article.</w:t>
            </w:r>
          </w:p>
        </w:tc>
      </w:tr>
      <w:tr w:rsidR="00D64CF3" w:rsidRPr="00607AE0" w14:paraId="0616DA0E" w14:textId="77777777" w:rsidTr="006473EC">
        <w:trPr>
          <w:trHeight w:val="567"/>
        </w:trPr>
        <w:tc>
          <w:tcPr>
            <w:tcW w:w="631" w:type="pct"/>
          </w:tcPr>
          <w:p w14:paraId="047D55EB"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lastRenderedPageBreak/>
              <w:t>Write in-depth and effective statements.</w:t>
            </w:r>
          </w:p>
        </w:tc>
        <w:tc>
          <w:tcPr>
            <w:tcW w:w="1112" w:type="pct"/>
          </w:tcPr>
          <w:p w14:paraId="5755DBB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Officer statements are key to an investigation and successful charge because of the first-hand observations which evidence a particular crime or behaviour contributing to a crime.</w:t>
            </w:r>
          </w:p>
          <w:p w14:paraId="13DB7A17"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Victim statements when written effectively can increase evidence against a suspect, and often negate the need for a victim to speak when attending court.</w:t>
            </w:r>
          </w:p>
          <w:p w14:paraId="65E78012"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Benefit the Crown Prosecution Service having key evidence to charge a suspect. </w:t>
            </w:r>
          </w:p>
          <w:p w14:paraId="7D2929D2"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Victim Personal Statements can go beyond fact and place the victim at the heart of the process by allowing them to say, in their own words, how a crime has affected them. This can be emotionally, financially, psychologically and/or physically.</w:t>
            </w:r>
          </w:p>
        </w:tc>
        <w:tc>
          <w:tcPr>
            <w:tcW w:w="1074" w:type="pct"/>
          </w:tcPr>
          <w:p w14:paraId="2F366416"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Initially shadow tutor to see how to structure a statement in different incidents i.e. with domestic incidents relaying the history of a relationship and previous ongoing violence or controlling behaviour.</w:t>
            </w:r>
          </w:p>
        </w:tc>
        <w:tc>
          <w:tcPr>
            <w:tcW w:w="649" w:type="pct"/>
          </w:tcPr>
          <w:p w14:paraId="54AA7123"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JT via more statement write-ups.</w:t>
            </w:r>
          </w:p>
          <w:p w14:paraId="29C3410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Tutor to allow shadowing of statement writing.</w:t>
            </w:r>
          </w:p>
          <w:p w14:paraId="42A37ACC"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South Wales Police by online learning videos and interactive packages</w:t>
            </w:r>
          </w:p>
        </w:tc>
        <w:tc>
          <w:tcPr>
            <w:tcW w:w="646" w:type="pct"/>
          </w:tcPr>
          <w:p w14:paraId="14AAAD3E"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Ongoing throughout my 2-year probation as an independent officer by 25th of March 2021.</w:t>
            </w:r>
          </w:p>
        </w:tc>
        <w:tc>
          <w:tcPr>
            <w:tcW w:w="888" w:type="pct"/>
          </w:tcPr>
          <w:p w14:paraId="72C4E1C9"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Ongoing reviews during and after each statement.</w:t>
            </w:r>
          </w:p>
        </w:tc>
      </w:tr>
      <w:tr w:rsidR="00D64CF3" w:rsidRPr="00607AE0" w14:paraId="2B6C5F79" w14:textId="77777777" w:rsidTr="006473EC">
        <w:trPr>
          <w:trHeight w:val="567"/>
        </w:trPr>
        <w:tc>
          <w:tcPr>
            <w:tcW w:w="631" w:type="pct"/>
          </w:tcPr>
          <w:p w14:paraId="35B7EC48" w14:textId="77777777" w:rsidR="00D64CF3" w:rsidRPr="00607AE0" w:rsidRDefault="00D64CF3" w:rsidP="006473EC">
            <w:pPr>
              <w:spacing w:before="100" w:after="100" w:line="264" w:lineRule="auto"/>
              <w:rPr>
                <w:rFonts w:ascii="Times New Roman" w:hAnsi="Times New Roman" w:cs="Times New Roman"/>
                <w:b/>
                <w:sz w:val="24"/>
              </w:rPr>
            </w:pPr>
            <w:r w:rsidRPr="00607AE0">
              <w:rPr>
                <w:rFonts w:ascii="Times New Roman" w:hAnsi="Times New Roman" w:cs="Times New Roman"/>
                <w:b/>
                <w:sz w:val="24"/>
              </w:rPr>
              <w:t>Workload Management.</w:t>
            </w:r>
          </w:p>
        </w:tc>
        <w:tc>
          <w:tcPr>
            <w:tcW w:w="1112" w:type="pct"/>
          </w:tcPr>
          <w:p w14:paraId="6BF04B8A"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Remaining on top of my workload by completing updates, enquiries and paperwork will allow me to provide effective service to victims and in getting justice for crimes. </w:t>
            </w:r>
          </w:p>
          <w:p w14:paraId="7C8ECE9C"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 xml:space="preserve">Workload management is important to develop for me because it will reduce stress and increase job </w:t>
            </w:r>
            <w:r w:rsidRPr="00607AE0">
              <w:rPr>
                <w:rFonts w:ascii="Times New Roman" w:hAnsi="Times New Roman" w:cs="Times New Roman"/>
              </w:rPr>
              <w:lastRenderedPageBreak/>
              <w:t>satisfaction by getting more positive outcomes to incidents i.e. victim care plans and safeguarding being completed, and suspect CCTV images being circulated to all officers to effectively identify.</w:t>
            </w:r>
          </w:p>
          <w:p w14:paraId="0D994304"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Build a reputation for myself as being a proactive police officer and opening up promotion opportunities later in my career by evidencing the amount of case I have finalised and suspects I have arrested.</w:t>
            </w:r>
          </w:p>
        </w:tc>
        <w:tc>
          <w:tcPr>
            <w:tcW w:w="1074" w:type="pct"/>
          </w:tcPr>
          <w:p w14:paraId="4BACAC2C"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In order to stay on top of my workload, I will deal with occurrences expeditiously and finalise incidents as soon as practicable so that I will not have to juggle too many incidents at once and potentially delay the outcome or provide a standard of policing that is lower than I usually give.</w:t>
            </w:r>
          </w:p>
          <w:p w14:paraId="3A55E4E8"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By writing a list and prioritising tasks to do for incidents, I can tick off completed items and focus on the next task in order to practically manage my workload.</w:t>
            </w:r>
          </w:p>
        </w:tc>
        <w:tc>
          <w:tcPr>
            <w:tcW w:w="649" w:type="pct"/>
          </w:tcPr>
          <w:p w14:paraId="0C3B78B8"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JT through dealing with incidents.</w:t>
            </w:r>
          </w:p>
          <w:p w14:paraId="6092D58D"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Sergeant by managing workload between officers on team.</w:t>
            </w:r>
          </w:p>
        </w:tc>
        <w:tc>
          <w:tcPr>
            <w:tcW w:w="646" w:type="pct"/>
          </w:tcPr>
          <w:p w14:paraId="7C177097"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By end of mentorship phase on 16th of March 2020 when I manage my own caseload without a mentor.</w:t>
            </w:r>
          </w:p>
        </w:tc>
        <w:tc>
          <w:tcPr>
            <w:tcW w:w="888" w:type="pct"/>
          </w:tcPr>
          <w:p w14:paraId="2A47400D"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t>DECEMBER 2019: I have successfully managed several cases on my own now without guidance of my tutor in order to prepare me for the increase in workload when I complete my mentorship phase.</w:t>
            </w:r>
          </w:p>
          <w:p w14:paraId="0A70FB7B" w14:textId="77777777" w:rsidR="00D64CF3" w:rsidRPr="00607AE0" w:rsidRDefault="00D64CF3" w:rsidP="006473EC">
            <w:pPr>
              <w:spacing w:before="100" w:after="100" w:line="264" w:lineRule="auto"/>
              <w:rPr>
                <w:rFonts w:ascii="Times New Roman" w:hAnsi="Times New Roman" w:cs="Times New Roman"/>
              </w:rPr>
            </w:pPr>
            <w:r w:rsidRPr="00607AE0">
              <w:rPr>
                <w:rFonts w:ascii="Times New Roman" w:hAnsi="Times New Roman" w:cs="Times New Roman"/>
              </w:rPr>
              <w:lastRenderedPageBreak/>
              <w:t>Ongoing reviews after each month in order to find other proactive ways of dealing with incidents.</w:t>
            </w:r>
          </w:p>
        </w:tc>
      </w:tr>
    </w:tbl>
    <w:p w14:paraId="75772899" w14:textId="77777777" w:rsidR="00D64CF3" w:rsidRPr="00607AE0" w:rsidRDefault="00D64CF3" w:rsidP="00D64CF3">
      <w:pPr>
        <w:spacing w:before="120" w:after="120" w:line="276" w:lineRule="auto"/>
        <w:contextualSpacing/>
        <w:rPr>
          <w:rFonts w:ascii="Times New Roman" w:hAnsi="Times New Roman" w:cs="Times New Roman"/>
          <w:sz w:val="24"/>
          <w:szCs w:val="24"/>
        </w:rPr>
      </w:pPr>
    </w:p>
    <w:p w14:paraId="78C47719" w14:textId="77777777" w:rsidR="00A76932" w:rsidRPr="000253E2" w:rsidRDefault="00D64CF3" w:rsidP="000253E2">
      <w:pPr>
        <w:spacing w:before="120" w:after="120" w:line="276" w:lineRule="auto"/>
        <w:contextualSpacing/>
        <w:jc w:val="right"/>
        <w:rPr>
          <w:rFonts w:ascii="Times New Roman" w:hAnsi="Times New Roman" w:cs="Times New Roman"/>
          <w:b/>
          <w:sz w:val="24"/>
          <w:szCs w:val="24"/>
        </w:rPr>
      </w:pPr>
      <w:r w:rsidRPr="000253E2">
        <w:rPr>
          <w:rFonts w:ascii="Times New Roman" w:hAnsi="Times New Roman" w:cs="Times New Roman"/>
          <w:b/>
          <w:sz w:val="24"/>
          <w:szCs w:val="24"/>
        </w:rPr>
        <w:t>Word Count: 1184</w:t>
      </w:r>
    </w:p>
    <w:p w14:paraId="77976ADD" w14:textId="663ACDC6" w:rsidR="00D64CF3" w:rsidRPr="00607AE0" w:rsidRDefault="00D21C7A" w:rsidP="00D64CF3">
      <w:pPr>
        <w:spacing w:before="120" w:after="120" w:line="276" w:lineRule="auto"/>
        <w:contextualSpacing/>
        <w:rPr>
          <w:rFonts w:ascii="Times New Roman" w:hAnsi="Times New Roman" w:cs="Times New Roman"/>
          <w:sz w:val="24"/>
          <w:szCs w:val="24"/>
        </w:rPr>
      </w:pPr>
      <w:r>
        <w:rPr>
          <w:rFonts w:ascii="Times New Roman" w:hAnsi="Times New Roman" w:cs="Times New Roman"/>
          <w:sz w:val="24"/>
          <w:szCs w:val="24"/>
        </w:rPr>
        <w:pict w14:anchorId="24F5012C">
          <v:rect id="_x0000_i1029" style="width:0;height:1.5pt" o:hralign="center" o:hrstd="t" o:hr="t" fillcolor="#a0a0a0" stroked="f"/>
        </w:pict>
      </w:r>
    </w:p>
    <w:p w14:paraId="06EB8C30" w14:textId="77777777" w:rsidR="00D64CF3" w:rsidRPr="00607AE0" w:rsidRDefault="00D64CF3" w:rsidP="00D64CF3">
      <w:pPr>
        <w:spacing w:before="120" w:after="120" w:line="276" w:lineRule="auto"/>
        <w:rPr>
          <w:rFonts w:ascii="Times New Roman" w:hAnsi="Times New Roman" w:cs="Times New Roman"/>
        </w:rPr>
      </w:pPr>
    </w:p>
    <w:p w14:paraId="50D71FFA" w14:textId="77777777" w:rsidR="00A76932" w:rsidRPr="00607AE0" w:rsidRDefault="00A76932" w:rsidP="00E6298B">
      <w:pPr>
        <w:ind w:right="107"/>
        <w:jc w:val="both"/>
        <w:rPr>
          <w:rFonts w:ascii="Times New Roman" w:hAnsi="Times New Roman" w:cs="Times New Roman"/>
          <w:sz w:val="24"/>
          <w:szCs w:val="24"/>
        </w:rPr>
        <w:sectPr w:rsidR="00A76932" w:rsidRPr="00607AE0" w:rsidSect="00910BF6">
          <w:headerReference w:type="even" r:id="rId52"/>
          <w:headerReference w:type="default" r:id="rId53"/>
          <w:footerReference w:type="even" r:id="rId54"/>
          <w:footerReference w:type="default" r:id="rId55"/>
          <w:headerReference w:type="first" r:id="rId56"/>
          <w:footerReference w:type="first" r:id="rId57"/>
          <w:pgSz w:w="16838" w:h="11906" w:orient="landscape" w:code="9"/>
          <w:pgMar w:top="1440" w:right="1080" w:bottom="1440" w:left="1080" w:header="720" w:footer="720" w:gutter="0"/>
          <w:cols w:space="720"/>
          <w:titlePg/>
          <w:docGrid w:linePitch="272"/>
        </w:sectPr>
      </w:pPr>
    </w:p>
    <w:p w14:paraId="2B461243" w14:textId="40D37771" w:rsidR="00AE1CB8" w:rsidRDefault="00CD503D" w:rsidP="006E3B4A">
      <w:pPr>
        <w:spacing w:after="129" w:line="264" w:lineRule="auto"/>
        <w:ind w:right="5"/>
        <w:rPr>
          <w:rFonts w:ascii="Times New Roman" w:hAnsi="Times New Roman" w:cs="Times New Roman"/>
        </w:rPr>
      </w:pPr>
      <w:r w:rsidRPr="00AE1CB8">
        <w:rPr>
          <w:rFonts w:ascii="Times New Roman" w:hAnsi="Times New Roman" w:cs="Times New Roman"/>
          <w:noProof/>
        </w:rPr>
        <w:lastRenderedPageBreak/>
        <w:drawing>
          <wp:anchor distT="0" distB="0" distL="114300" distR="114300" simplePos="0" relativeHeight="251658240" behindDoc="1" locked="0" layoutInCell="1" allowOverlap="1" wp14:anchorId="0C065559" wp14:editId="0054E253">
            <wp:simplePos x="0" y="0"/>
            <wp:positionH relativeFrom="column">
              <wp:posOffset>-664845</wp:posOffset>
            </wp:positionH>
            <wp:positionV relativeFrom="paragraph">
              <wp:posOffset>-638175</wp:posOffset>
            </wp:positionV>
            <wp:extent cx="7553723" cy="10692000"/>
            <wp:effectExtent l="0" t="0" r="9525"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8">
                      <a:extLst>
                        <a:ext uri="{28A0092B-C50C-407E-A947-70E740481C1C}">
                          <a14:useLocalDpi xmlns:a14="http://schemas.microsoft.com/office/drawing/2010/main" val="0"/>
                        </a:ext>
                      </a:extLst>
                    </a:blip>
                    <a:srcRect t="1" b="-9191"/>
                    <a:stretch/>
                  </pic:blipFill>
                  <pic:spPr>
                    <a:xfrm>
                      <a:off x="0" y="0"/>
                      <a:ext cx="7553723" cy="10692000"/>
                    </a:xfrm>
                    <a:prstGeom prst="rect">
                      <a:avLst/>
                    </a:prstGeom>
                  </pic:spPr>
                </pic:pic>
              </a:graphicData>
            </a:graphic>
            <wp14:sizeRelH relativeFrom="page">
              <wp14:pctWidth>0</wp14:pctWidth>
            </wp14:sizeRelH>
            <wp14:sizeRelV relativeFrom="page">
              <wp14:pctHeight>0</wp14:pctHeight>
            </wp14:sizeRelV>
          </wp:anchor>
        </w:drawing>
      </w:r>
    </w:p>
    <w:p w14:paraId="76EA61A9" w14:textId="4AB29A3A" w:rsidR="00AE1CB8" w:rsidRDefault="00AE1CB8">
      <w:pPr>
        <w:overflowPunct/>
        <w:autoSpaceDE/>
        <w:autoSpaceDN/>
        <w:adjustRightInd/>
        <w:textAlignment w:val="auto"/>
        <w:rPr>
          <w:rFonts w:ascii="Times New Roman" w:hAnsi="Times New Roman" w:cs="Times New Roman"/>
        </w:rPr>
      </w:pPr>
      <w:r>
        <w:rPr>
          <w:rFonts w:ascii="Times New Roman" w:hAnsi="Times New Roman" w:cs="Times New Roman"/>
        </w:rPr>
        <w:br w:type="page"/>
      </w:r>
    </w:p>
    <w:p w14:paraId="24844E53" w14:textId="09969BFB" w:rsidR="28A9B94D" w:rsidRPr="00607AE0" w:rsidRDefault="00AE1CB8" w:rsidP="00AE1CB8">
      <w:pPr>
        <w:spacing w:after="129" w:line="264" w:lineRule="auto"/>
        <w:ind w:left="14" w:right="5" w:hanging="10"/>
        <w:rPr>
          <w:rFonts w:ascii="Times New Roman" w:hAnsi="Times New Roman" w:cs="Times New Roman"/>
        </w:rPr>
      </w:pPr>
      <w:r w:rsidRPr="00AE1CB8">
        <w:rPr>
          <w:rFonts w:ascii="Times New Roman" w:hAnsi="Times New Roman" w:cs="Times New Roman"/>
          <w:noProof/>
        </w:rPr>
        <w:lastRenderedPageBreak/>
        <w:drawing>
          <wp:anchor distT="0" distB="0" distL="114300" distR="114300" simplePos="0" relativeHeight="251659264" behindDoc="1" locked="0" layoutInCell="1" allowOverlap="1" wp14:anchorId="71EA9444" wp14:editId="0F645C7D">
            <wp:simplePos x="0" y="0"/>
            <wp:positionH relativeFrom="column">
              <wp:posOffset>-683895</wp:posOffset>
            </wp:positionH>
            <wp:positionV relativeFrom="paragraph">
              <wp:posOffset>66676</wp:posOffset>
            </wp:positionV>
            <wp:extent cx="7564755" cy="6191250"/>
            <wp:effectExtent l="0" t="0" r="0" b="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59">
                      <a:extLst>
                        <a:ext uri="{28A0092B-C50C-407E-A947-70E740481C1C}">
                          <a14:useLocalDpi xmlns:a14="http://schemas.microsoft.com/office/drawing/2010/main" val="0"/>
                        </a:ext>
                      </a:extLst>
                    </a:blip>
                    <a:srcRect b="42091"/>
                    <a:stretch/>
                  </pic:blipFill>
                  <pic:spPr bwMode="auto">
                    <a:xfrm>
                      <a:off x="0" y="0"/>
                      <a:ext cx="7564755" cy="619125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sectPr w:rsidR="28A9B94D" w:rsidRPr="00607AE0" w:rsidSect="00910BF6">
      <w:headerReference w:type="even" r:id="rId60"/>
      <w:headerReference w:type="default" r:id="rId61"/>
      <w:footerReference w:type="even" r:id="rId62"/>
      <w:footerReference w:type="default" r:id="rId63"/>
      <w:headerReference w:type="first" r:id="rId64"/>
      <w:footerReference w:type="first" r:id="rId65"/>
      <w:pgSz w:w="11906" w:h="16838" w:code="9"/>
      <w:pgMar w:top="1440" w:right="1077" w:bottom="1440" w:left="1077" w:header="720" w:footer="720"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7D965BD3" w14:textId="77777777" w:rsidR="00124303" w:rsidRDefault="00124303">
      <w:r>
        <w:separator/>
      </w:r>
    </w:p>
  </w:endnote>
  <w:endnote w:type="continuationSeparator" w:id="0">
    <w:p w14:paraId="1B867723" w14:textId="77777777" w:rsidR="00124303" w:rsidRDefault="0012430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43" w:usb2="00000009" w:usb3="00000000" w:csb0="000001FF" w:csb1="00000000"/>
  </w:font>
  <w:font w:name="Cambria">
    <w:panose1 w:val="02040503050406030204"/>
    <w:charset w:val="00"/>
    <w:family w:val="roman"/>
    <w:pitch w:val="variable"/>
    <w:sig w:usb0="E00006FF" w:usb1="400004FF" w:usb2="00000000" w:usb3="00000000" w:csb0="0000019F" w:csb1="00000000"/>
  </w:font>
  <w:font w:name="Tahoma">
    <w:panose1 w:val="020B0604030504040204"/>
    <w:charset w:val="00"/>
    <w:family w:val="swiss"/>
    <w:pitch w:val="variable"/>
    <w:sig w:usb0="E1002EFF" w:usb1="C000605B" w:usb2="00000029" w:usb3="00000000" w:csb0="0001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C23812D" w14:textId="13A18531" w:rsidR="00124303" w:rsidRDefault="00D21C7A" w:rsidP="00D21C7A">
    <w:pPr>
      <w:pStyle w:val="Footer"/>
      <w:rPr>
        <w:sz w:val="17"/>
      </w:rPr>
    </w:pPr>
    <w:bookmarkStart w:id="2" w:name="TITUS1FooterEvenPages"/>
    <w:r>
      <w:rPr>
        <w:sz w:val="17"/>
      </w:rPr>
      <w:t> </w:t>
    </w:r>
  </w:p>
  <w:bookmarkEnd w:id="2"/>
  <w:p w14:paraId="618B0DCC" w14:textId="0ACC09FF" w:rsidR="00124303" w:rsidRDefault="00124303" w:rsidP="00910BF6">
    <w:pPr>
      <w:pStyle w:val="Footer"/>
      <w:jc w:val="right"/>
    </w:pPr>
    <w:r>
      <w:fldChar w:fldCharType="begin"/>
    </w:r>
    <w:r>
      <w:instrText xml:space="preserve"> PAGE   \* MERGEFORMAT </w:instrText>
    </w:r>
    <w:r>
      <w:fldChar w:fldCharType="separate"/>
    </w:r>
    <w:r w:rsidR="00D21C7A">
      <w:rPr>
        <w:noProof/>
      </w:rPr>
      <w:t>4</w:t>
    </w:r>
    <w:r>
      <w:rPr>
        <w:noProof/>
      </w:rPr>
      <w:fldChar w:fldCharType="end"/>
    </w:r>
  </w:p>
  <w:p w14:paraId="2E9D2D31" w14:textId="77777777" w:rsidR="00124303" w:rsidRPr="00BB5EAA" w:rsidRDefault="00124303" w:rsidP="00910BF6">
    <w:pPr>
      <w:pStyle w:val="Footer"/>
      <w:ind w:right="360"/>
      <w:jc w:val="center"/>
    </w:pPr>
  </w:p>
  <w:p w14:paraId="5B7521FC" w14:textId="77777777" w:rsidR="00124303" w:rsidRDefault="0012430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899D537" w14:textId="6D9C0B5B" w:rsidR="00124303" w:rsidRDefault="00D21C7A" w:rsidP="00D21C7A">
    <w:pPr>
      <w:pStyle w:val="Footer"/>
      <w:rPr>
        <w:sz w:val="17"/>
      </w:rPr>
    </w:pPr>
    <w:bookmarkStart w:id="3" w:name="TITUS1FooterPrimary"/>
    <w:r>
      <w:rPr>
        <w:sz w:val="17"/>
      </w:rPr>
      <w:t> </w:t>
    </w:r>
  </w:p>
  <w:bookmarkEnd w:id="3"/>
  <w:p w14:paraId="50521BFA" w14:textId="3100B0B5" w:rsidR="00124303" w:rsidRDefault="00124303">
    <w:pPr>
      <w:pStyle w:val="Footer"/>
      <w:jc w:val="right"/>
    </w:pPr>
    <w:r>
      <w:fldChar w:fldCharType="begin"/>
    </w:r>
    <w:r>
      <w:instrText xml:space="preserve"> PAGE   \* MERGEFORMAT </w:instrText>
    </w:r>
    <w:r>
      <w:fldChar w:fldCharType="separate"/>
    </w:r>
    <w:r w:rsidR="00D21C7A">
      <w:rPr>
        <w:noProof/>
      </w:rPr>
      <w:t>5</w:t>
    </w:r>
    <w:r>
      <w:rPr>
        <w:noProof/>
      </w:rPr>
      <w:fldChar w:fldCharType="end"/>
    </w:r>
  </w:p>
  <w:p w14:paraId="790812FF" w14:textId="77777777" w:rsidR="00124303" w:rsidRPr="00BB5EAA" w:rsidRDefault="00124303"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DA3E4E5" w14:textId="1049CDCD" w:rsidR="00124303" w:rsidRDefault="00D21C7A" w:rsidP="00D21C7A">
    <w:pPr>
      <w:pStyle w:val="Footer"/>
      <w:rPr>
        <w:sz w:val="17"/>
      </w:rPr>
    </w:pPr>
    <w:bookmarkStart w:id="5" w:name="TITUS1FooterFirstPage"/>
    <w:r>
      <w:rPr>
        <w:sz w:val="17"/>
      </w:rPr>
      <w:t> </w:t>
    </w:r>
  </w:p>
  <w:bookmarkEnd w:id="5"/>
  <w:p w14:paraId="13CE76B5" w14:textId="10DC85C3" w:rsidR="00124303" w:rsidRDefault="00124303" w:rsidP="00910BF6">
    <w:pPr>
      <w:pStyle w:val="Footer"/>
      <w:jc w:val="right"/>
    </w:pPr>
    <w:r>
      <w:fldChar w:fldCharType="begin"/>
    </w:r>
    <w:r>
      <w:instrText xml:space="preserve"> PAGE   \* MERGEFORMAT </w:instrText>
    </w:r>
    <w:r>
      <w:fldChar w:fldCharType="separate"/>
    </w:r>
    <w:r w:rsidR="00D21C7A">
      <w:rPr>
        <w:noProof/>
      </w:rPr>
      <w:t>1</w:t>
    </w:r>
    <w:r>
      <w:rPr>
        <w:noProof/>
      </w:rPr>
      <w:fldChar w:fldCharType="end"/>
    </w:r>
  </w:p>
  <w:p w14:paraId="72ACB593" w14:textId="77777777" w:rsidR="00124303" w:rsidRPr="00BB5EAA" w:rsidRDefault="00124303" w:rsidP="00910BF6">
    <w:pPr>
      <w:pStyle w:val="Footer"/>
      <w:ind w:right="360"/>
      <w:jc w:val="center"/>
    </w:pPr>
  </w:p>
  <w:p w14:paraId="373837F1" w14:textId="77777777" w:rsidR="00124303" w:rsidRDefault="0012430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5E776D" w14:textId="478A1B86" w:rsidR="001B4BE3" w:rsidRDefault="00D21C7A" w:rsidP="00D21C7A">
    <w:pPr>
      <w:pStyle w:val="Footer"/>
      <w:rPr>
        <w:sz w:val="17"/>
      </w:rPr>
    </w:pPr>
    <w:bookmarkStart w:id="9" w:name="TITUS2FooterEvenPages"/>
    <w:r>
      <w:rPr>
        <w:sz w:val="17"/>
      </w:rPr>
      <w:t> </w:t>
    </w:r>
  </w:p>
  <w:bookmarkEnd w:id="9"/>
  <w:p w14:paraId="410B6F32" w14:textId="77777777" w:rsidR="001B4BE3" w:rsidRDefault="001B4BE3" w:rsidP="00910BF6">
    <w:pPr>
      <w:pStyle w:val="Footer"/>
      <w:jc w:val="right"/>
    </w:pPr>
  </w:p>
  <w:p w14:paraId="08185982" w14:textId="3A3C8BB9" w:rsidR="001B4BE3" w:rsidRDefault="001B4BE3" w:rsidP="00910BF6">
    <w:pPr>
      <w:pStyle w:val="Footer"/>
      <w:jc w:val="right"/>
    </w:pPr>
    <w:r>
      <w:fldChar w:fldCharType="begin"/>
    </w:r>
    <w:r>
      <w:instrText xml:space="preserve"> PAGE   \* MERGEFORMAT </w:instrText>
    </w:r>
    <w:r>
      <w:fldChar w:fldCharType="separate"/>
    </w:r>
    <w:r w:rsidR="00D21C7A">
      <w:rPr>
        <w:noProof/>
      </w:rPr>
      <w:t>24</w:t>
    </w:r>
    <w:r>
      <w:rPr>
        <w:noProof/>
      </w:rPr>
      <w:fldChar w:fldCharType="end"/>
    </w:r>
  </w:p>
  <w:p w14:paraId="292E7997" w14:textId="77777777" w:rsidR="001B4BE3" w:rsidRPr="00BB5EAA" w:rsidRDefault="001B4BE3" w:rsidP="00910BF6">
    <w:pPr>
      <w:pStyle w:val="Footer"/>
      <w:ind w:right="360"/>
      <w:jc w:val="center"/>
    </w:pPr>
  </w:p>
  <w:p w14:paraId="76FB5385" w14:textId="77777777" w:rsidR="001B4BE3" w:rsidRDefault="001B4BE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7FF6D94" w14:textId="2F740BD2" w:rsidR="001B4BE3" w:rsidRDefault="00D21C7A" w:rsidP="00D21C7A">
    <w:pPr>
      <w:pStyle w:val="Footer"/>
      <w:rPr>
        <w:sz w:val="17"/>
      </w:rPr>
    </w:pPr>
    <w:bookmarkStart w:id="10" w:name="TITUS2FooterPrimary"/>
    <w:r>
      <w:rPr>
        <w:sz w:val="17"/>
      </w:rPr>
      <w:t> </w:t>
    </w:r>
  </w:p>
  <w:bookmarkEnd w:id="10"/>
  <w:p w14:paraId="538DDBF8" w14:textId="77777777" w:rsidR="001B4BE3" w:rsidRDefault="001B4BE3">
    <w:pPr>
      <w:pStyle w:val="Footer"/>
      <w:jc w:val="right"/>
    </w:pPr>
  </w:p>
  <w:p w14:paraId="0D1B9E0F" w14:textId="1CDBAB5F" w:rsidR="001B4BE3" w:rsidRDefault="001B4BE3">
    <w:pPr>
      <w:pStyle w:val="Footer"/>
      <w:jc w:val="right"/>
    </w:pPr>
    <w:r>
      <w:fldChar w:fldCharType="begin"/>
    </w:r>
    <w:r>
      <w:instrText xml:space="preserve"> PAGE   \* MERGEFORMAT </w:instrText>
    </w:r>
    <w:r>
      <w:fldChar w:fldCharType="separate"/>
    </w:r>
    <w:r w:rsidR="00D21C7A">
      <w:rPr>
        <w:noProof/>
      </w:rPr>
      <w:t>23</w:t>
    </w:r>
    <w:r>
      <w:rPr>
        <w:noProof/>
      </w:rPr>
      <w:fldChar w:fldCharType="end"/>
    </w:r>
  </w:p>
  <w:p w14:paraId="778B7060" w14:textId="77777777" w:rsidR="001B4BE3" w:rsidRPr="00BB5EAA" w:rsidRDefault="001B4BE3" w:rsidP="004C2D3A">
    <w:pPr>
      <w:pStyle w:val="Footer"/>
      <w:ind w:right="360"/>
      <w:jc w:val="cente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126B594" w14:textId="52AA5B9D" w:rsidR="001B4BE3" w:rsidRDefault="00D21C7A" w:rsidP="00D21C7A">
    <w:pPr>
      <w:pStyle w:val="Footer"/>
      <w:rPr>
        <w:sz w:val="17"/>
      </w:rPr>
    </w:pPr>
    <w:bookmarkStart w:id="12" w:name="TITUS2FooterFirstPage"/>
    <w:r>
      <w:rPr>
        <w:sz w:val="17"/>
      </w:rPr>
      <w:t> </w:t>
    </w:r>
  </w:p>
  <w:bookmarkEnd w:id="12"/>
  <w:p w14:paraId="288BC7B2" w14:textId="77777777" w:rsidR="001B4BE3" w:rsidRDefault="001B4BE3" w:rsidP="00910BF6">
    <w:pPr>
      <w:pStyle w:val="Footer"/>
      <w:jc w:val="right"/>
    </w:pPr>
  </w:p>
  <w:p w14:paraId="1510B08E" w14:textId="57A0E5B9" w:rsidR="001B4BE3" w:rsidRDefault="001B4BE3" w:rsidP="00910BF6">
    <w:pPr>
      <w:pStyle w:val="Footer"/>
      <w:jc w:val="right"/>
    </w:pPr>
    <w:r>
      <w:fldChar w:fldCharType="begin"/>
    </w:r>
    <w:r>
      <w:instrText xml:space="preserve"> PAGE   \* MERGEFORMAT </w:instrText>
    </w:r>
    <w:r>
      <w:fldChar w:fldCharType="separate"/>
    </w:r>
    <w:r w:rsidR="00D21C7A">
      <w:rPr>
        <w:noProof/>
      </w:rPr>
      <w:t>6</w:t>
    </w:r>
    <w:r>
      <w:rPr>
        <w:noProof/>
      </w:rPr>
      <w:fldChar w:fldCharType="end"/>
    </w:r>
  </w:p>
  <w:p w14:paraId="3C51FD7F" w14:textId="77777777" w:rsidR="001B4BE3" w:rsidRPr="00BB5EAA" w:rsidRDefault="001B4BE3" w:rsidP="00910BF6">
    <w:pPr>
      <w:pStyle w:val="Footer"/>
      <w:ind w:right="360"/>
      <w:jc w:val="center"/>
    </w:pPr>
  </w:p>
  <w:p w14:paraId="3076B6AC" w14:textId="77777777" w:rsidR="001B4BE3" w:rsidRDefault="001B4BE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123891" w14:textId="7087DA89" w:rsidR="00124303" w:rsidRDefault="00D21C7A" w:rsidP="00D21C7A">
    <w:pPr>
      <w:pStyle w:val="Footer"/>
      <w:rPr>
        <w:sz w:val="17"/>
      </w:rPr>
    </w:pPr>
    <w:bookmarkStart w:id="15" w:name="TITUS3FooterEvenPages"/>
    <w:r>
      <w:rPr>
        <w:sz w:val="17"/>
      </w:rPr>
      <w:t> </w:t>
    </w:r>
  </w:p>
  <w:bookmarkEnd w:id="15"/>
  <w:p w14:paraId="3734D076" w14:textId="77777777" w:rsidR="00124303" w:rsidRDefault="00124303" w:rsidP="00910BF6">
    <w:pPr>
      <w:pStyle w:val="Footer"/>
      <w:jc w:val="right"/>
    </w:pPr>
  </w:p>
  <w:p w14:paraId="4F10F07C" w14:textId="2543E458" w:rsidR="00124303" w:rsidRDefault="00124303" w:rsidP="00910BF6">
    <w:pPr>
      <w:pStyle w:val="Footer"/>
      <w:jc w:val="right"/>
    </w:pPr>
    <w:r>
      <w:fldChar w:fldCharType="begin"/>
    </w:r>
    <w:r>
      <w:instrText xml:space="preserve"> PAGE   \* MERGEFORMAT </w:instrText>
    </w:r>
    <w:r>
      <w:fldChar w:fldCharType="separate"/>
    </w:r>
    <w:r w:rsidR="00D21C7A">
      <w:rPr>
        <w:noProof/>
      </w:rPr>
      <w:t>32</w:t>
    </w:r>
    <w:r>
      <w:rPr>
        <w:noProof/>
      </w:rPr>
      <w:fldChar w:fldCharType="end"/>
    </w:r>
  </w:p>
  <w:p w14:paraId="57E6AEC5" w14:textId="77777777" w:rsidR="00124303" w:rsidRPr="00BB5EAA" w:rsidRDefault="00124303" w:rsidP="00910BF6">
    <w:pPr>
      <w:pStyle w:val="Footer"/>
      <w:ind w:right="360"/>
      <w:jc w:val="center"/>
    </w:pPr>
  </w:p>
  <w:p w14:paraId="47CBA0B8" w14:textId="77777777" w:rsidR="00124303" w:rsidRDefault="0012430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500DDCA" w14:textId="1E970DA2" w:rsidR="00124303" w:rsidRDefault="00D21C7A" w:rsidP="00D21C7A">
    <w:pPr>
      <w:pStyle w:val="Footer"/>
      <w:rPr>
        <w:sz w:val="17"/>
      </w:rPr>
    </w:pPr>
    <w:bookmarkStart w:id="16" w:name="TITUS3FooterPrimary"/>
    <w:r>
      <w:rPr>
        <w:sz w:val="17"/>
      </w:rPr>
      <w:t> </w:t>
    </w:r>
  </w:p>
  <w:bookmarkEnd w:id="16"/>
  <w:p w14:paraId="59434838" w14:textId="77777777" w:rsidR="00124303" w:rsidRDefault="00124303">
    <w:pPr>
      <w:pStyle w:val="Footer"/>
      <w:jc w:val="right"/>
    </w:pPr>
  </w:p>
  <w:p w14:paraId="6D497A94" w14:textId="50CE8B8E" w:rsidR="00124303" w:rsidRDefault="00124303">
    <w:pPr>
      <w:pStyle w:val="Footer"/>
      <w:jc w:val="right"/>
    </w:pPr>
    <w:r>
      <w:fldChar w:fldCharType="begin"/>
    </w:r>
    <w:r>
      <w:instrText xml:space="preserve"> PAGE   \* MERGEFORMAT </w:instrText>
    </w:r>
    <w:r>
      <w:fldChar w:fldCharType="separate"/>
    </w:r>
    <w:r w:rsidR="00D21C7A">
      <w:rPr>
        <w:noProof/>
      </w:rPr>
      <w:t>33</w:t>
    </w:r>
    <w:r>
      <w:rPr>
        <w:noProof/>
      </w:rPr>
      <w:fldChar w:fldCharType="end"/>
    </w:r>
  </w:p>
  <w:p w14:paraId="36F064B2" w14:textId="77777777" w:rsidR="00124303" w:rsidRPr="00BB5EAA" w:rsidRDefault="00124303" w:rsidP="004C2D3A">
    <w:pPr>
      <w:pStyle w:val="Footer"/>
      <w:ind w:right="360"/>
      <w:jc w:val="cente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4117E81" w14:textId="5713EC3E" w:rsidR="00124303" w:rsidRDefault="00D21C7A" w:rsidP="00D21C7A">
    <w:pPr>
      <w:pStyle w:val="Footer"/>
      <w:rPr>
        <w:sz w:val="17"/>
      </w:rPr>
    </w:pPr>
    <w:bookmarkStart w:id="18" w:name="TITUS3FooterFirstPage"/>
    <w:r>
      <w:rPr>
        <w:sz w:val="17"/>
      </w:rPr>
      <w:t> </w:t>
    </w:r>
  </w:p>
  <w:bookmarkEnd w:id="18"/>
  <w:p w14:paraId="0248D702" w14:textId="77777777" w:rsidR="00124303" w:rsidRDefault="00124303" w:rsidP="00910BF6">
    <w:pPr>
      <w:pStyle w:val="Footer"/>
      <w:jc w:val="right"/>
    </w:pPr>
  </w:p>
  <w:p w14:paraId="4E2EEF28" w14:textId="172CF7B8" w:rsidR="00124303" w:rsidRDefault="00124303" w:rsidP="00910BF6">
    <w:pPr>
      <w:pStyle w:val="Footer"/>
      <w:jc w:val="right"/>
    </w:pPr>
    <w:r>
      <w:fldChar w:fldCharType="begin"/>
    </w:r>
    <w:r>
      <w:instrText xml:space="preserve"> PAGE   \* MERGEFORMAT </w:instrText>
    </w:r>
    <w:r>
      <w:fldChar w:fldCharType="separate"/>
    </w:r>
    <w:r w:rsidR="00D21C7A">
      <w:rPr>
        <w:noProof/>
      </w:rPr>
      <w:t>30</w:t>
    </w:r>
    <w:r>
      <w:rPr>
        <w:noProof/>
      </w:rPr>
      <w:fldChar w:fldCharType="end"/>
    </w:r>
  </w:p>
  <w:p w14:paraId="7999B8A1" w14:textId="77777777" w:rsidR="00124303" w:rsidRPr="00BB5EAA" w:rsidRDefault="00124303" w:rsidP="00910BF6">
    <w:pPr>
      <w:pStyle w:val="Footer"/>
      <w:ind w:right="360"/>
      <w:jc w:val="center"/>
    </w:pPr>
  </w:p>
  <w:p w14:paraId="42B19E52" w14:textId="77777777" w:rsidR="00124303" w:rsidRDefault="0012430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5453DC4" w14:textId="28B806A8" w:rsidR="00124303" w:rsidRDefault="00840548" w:rsidP="00840548">
    <w:pPr>
      <w:pStyle w:val="Footer"/>
      <w:rPr>
        <w:sz w:val="17"/>
      </w:rPr>
    </w:pPr>
    <w:bookmarkStart w:id="23" w:name="TITUS5FooterEvenPages"/>
    <w:r>
      <w:rPr>
        <w:sz w:val="17"/>
      </w:rPr>
      <w:t> </w:t>
    </w:r>
  </w:p>
  <w:p w14:paraId="43A2E737" w14:textId="58419C9F" w:rsidR="00124303" w:rsidRDefault="00D21C7A" w:rsidP="00D21C7A">
    <w:pPr>
      <w:pStyle w:val="Footer"/>
      <w:rPr>
        <w:sz w:val="17"/>
      </w:rPr>
    </w:pPr>
    <w:bookmarkStart w:id="24" w:name="TITUS4FooterEvenPages"/>
    <w:bookmarkEnd w:id="23"/>
    <w:r>
      <w:rPr>
        <w:sz w:val="17"/>
      </w:rPr>
      <w:t> </w:t>
    </w:r>
  </w:p>
  <w:bookmarkEnd w:id="24"/>
  <w:p w14:paraId="2E598DEF" w14:textId="77777777" w:rsidR="001B4BE3" w:rsidRDefault="001B4BE3" w:rsidP="00910BF6">
    <w:pPr>
      <w:pStyle w:val="Footer"/>
      <w:jc w:val="right"/>
    </w:pPr>
  </w:p>
  <w:p w14:paraId="7C5F83E8" w14:textId="64FF4783" w:rsidR="00124303" w:rsidRDefault="00124303" w:rsidP="00910BF6">
    <w:pPr>
      <w:pStyle w:val="Footer"/>
      <w:jc w:val="right"/>
    </w:pPr>
    <w:r>
      <w:fldChar w:fldCharType="begin"/>
    </w:r>
    <w:r>
      <w:instrText xml:space="preserve"> PAGE   \* MERGEFORMAT </w:instrText>
    </w:r>
    <w:r>
      <w:fldChar w:fldCharType="separate"/>
    </w:r>
    <w:r w:rsidR="001B4BE3">
      <w:rPr>
        <w:noProof/>
      </w:rPr>
      <w:t>36</w:t>
    </w:r>
    <w:r>
      <w:rPr>
        <w:noProof/>
      </w:rPr>
      <w:fldChar w:fldCharType="end"/>
    </w:r>
  </w:p>
  <w:p w14:paraId="77545749" w14:textId="77777777" w:rsidR="00124303" w:rsidRPr="00BB5EAA" w:rsidRDefault="00124303" w:rsidP="00910BF6">
    <w:pPr>
      <w:pStyle w:val="Footer"/>
      <w:ind w:right="360"/>
      <w:jc w:val="center"/>
    </w:pPr>
  </w:p>
  <w:p w14:paraId="79A57D08" w14:textId="77777777" w:rsidR="00124303" w:rsidRDefault="0012430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4CA9D45" w14:textId="75F0D179" w:rsidR="00124303" w:rsidRDefault="00840548" w:rsidP="00840548">
    <w:pPr>
      <w:pStyle w:val="Footer"/>
      <w:rPr>
        <w:sz w:val="17"/>
      </w:rPr>
    </w:pPr>
    <w:bookmarkStart w:id="25" w:name="TITUS5FooterPrimary"/>
    <w:r>
      <w:rPr>
        <w:sz w:val="17"/>
      </w:rPr>
      <w:t> </w:t>
    </w:r>
  </w:p>
  <w:p w14:paraId="6D5F497A" w14:textId="3E98D510" w:rsidR="00124303" w:rsidRDefault="00D21C7A" w:rsidP="00D21C7A">
    <w:pPr>
      <w:pStyle w:val="Footer"/>
      <w:rPr>
        <w:sz w:val="17"/>
      </w:rPr>
    </w:pPr>
    <w:bookmarkStart w:id="26" w:name="TITUS4FooterPrimary"/>
    <w:bookmarkEnd w:id="25"/>
    <w:r>
      <w:rPr>
        <w:sz w:val="17"/>
      </w:rPr>
      <w:t> </w:t>
    </w:r>
  </w:p>
  <w:bookmarkEnd w:id="26"/>
  <w:p w14:paraId="3FE8EC33" w14:textId="77777777" w:rsidR="001B4BE3" w:rsidRDefault="001B4BE3">
    <w:pPr>
      <w:pStyle w:val="Footer"/>
      <w:jc w:val="right"/>
    </w:pPr>
  </w:p>
  <w:p w14:paraId="6C000514" w14:textId="222BDF2C" w:rsidR="00124303" w:rsidRDefault="00124303">
    <w:pPr>
      <w:pStyle w:val="Footer"/>
      <w:jc w:val="right"/>
    </w:pPr>
    <w:r>
      <w:fldChar w:fldCharType="begin"/>
    </w:r>
    <w:r>
      <w:instrText xml:space="preserve"> PAGE   \* MERGEFORMAT </w:instrText>
    </w:r>
    <w:r>
      <w:fldChar w:fldCharType="separate"/>
    </w:r>
    <w:r w:rsidR="00D21C7A">
      <w:rPr>
        <w:noProof/>
      </w:rPr>
      <w:t>35</w:t>
    </w:r>
    <w:r>
      <w:rPr>
        <w:noProof/>
      </w:rPr>
      <w:fldChar w:fldCharType="end"/>
    </w:r>
  </w:p>
  <w:p w14:paraId="57CFC620" w14:textId="77777777" w:rsidR="00124303" w:rsidRPr="00BB5EAA" w:rsidRDefault="00124303" w:rsidP="004C2D3A">
    <w:pPr>
      <w:pStyle w:val="Footer"/>
      <w:ind w:right="360"/>
      <w:jc w:val="cente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14B5B5C" w14:textId="6E3BED75" w:rsidR="00124303" w:rsidRDefault="00840548" w:rsidP="00840548">
    <w:pPr>
      <w:pStyle w:val="Footer"/>
      <w:rPr>
        <w:sz w:val="17"/>
      </w:rPr>
    </w:pPr>
    <w:bookmarkStart w:id="29" w:name="TITUS5FooterFirstPage"/>
    <w:r>
      <w:rPr>
        <w:sz w:val="17"/>
      </w:rPr>
      <w:t> </w:t>
    </w:r>
  </w:p>
  <w:p w14:paraId="4ACC0E4E" w14:textId="60118D3B" w:rsidR="00124303" w:rsidRDefault="00D21C7A" w:rsidP="00D21C7A">
    <w:pPr>
      <w:pStyle w:val="Footer"/>
      <w:rPr>
        <w:sz w:val="17"/>
      </w:rPr>
    </w:pPr>
    <w:bookmarkStart w:id="30" w:name="TITUS4FooterFirstPage"/>
    <w:bookmarkEnd w:id="29"/>
    <w:r>
      <w:rPr>
        <w:sz w:val="17"/>
      </w:rPr>
      <w:t> </w:t>
    </w:r>
  </w:p>
  <w:bookmarkEnd w:id="30"/>
  <w:p w14:paraId="491C4079" w14:textId="77777777" w:rsidR="001B4BE3" w:rsidRDefault="001B4BE3" w:rsidP="00910BF6">
    <w:pPr>
      <w:pStyle w:val="Footer"/>
      <w:jc w:val="right"/>
    </w:pPr>
  </w:p>
  <w:p w14:paraId="52FCB99A" w14:textId="359DB579" w:rsidR="00124303" w:rsidRDefault="00124303" w:rsidP="00910BF6">
    <w:pPr>
      <w:pStyle w:val="Footer"/>
      <w:jc w:val="right"/>
    </w:pPr>
    <w:r>
      <w:fldChar w:fldCharType="begin"/>
    </w:r>
    <w:r>
      <w:instrText xml:space="preserve"> PAGE   \* MERGEFORMAT </w:instrText>
    </w:r>
    <w:r>
      <w:fldChar w:fldCharType="separate"/>
    </w:r>
    <w:r w:rsidR="00D21C7A">
      <w:rPr>
        <w:noProof/>
      </w:rPr>
      <w:t>34</w:t>
    </w:r>
    <w:r>
      <w:rPr>
        <w:noProof/>
      </w:rPr>
      <w:fldChar w:fldCharType="end"/>
    </w:r>
  </w:p>
  <w:p w14:paraId="44693956" w14:textId="77777777" w:rsidR="00124303" w:rsidRPr="00BB5EAA" w:rsidRDefault="00124303" w:rsidP="00910BF6">
    <w:pPr>
      <w:pStyle w:val="Footer"/>
      <w:ind w:right="360"/>
      <w:jc w:val="center"/>
    </w:pPr>
  </w:p>
  <w:p w14:paraId="7033B67A" w14:textId="77777777" w:rsidR="00124303" w:rsidRDefault="0012430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B58CB41" w14:textId="77777777" w:rsidR="00124303" w:rsidRDefault="00124303">
      <w:r>
        <w:separator/>
      </w:r>
    </w:p>
  </w:footnote>
  <w:footnote w:type="continuationSeparator" w:id="0">
    <w:p w14:paraId="09396778" w14:textId="77777777" w:rsidR="00124303" w:rsidRDefault="0012430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270D85" w14:textId="5309C926" w:rsidR="00124303" w:rsidRDefault="00D21C7A" w:rsidP="00D21C7A">
    <w:pPr>
      <w:pStyle w:val="Header"/>
      <w:rPr>
        <w:sz w:val="17"/>
      </w:rPr>
    </w:pPr>
    <w:bookmarkStart w:id="0" w:name="TITUS1HeaderEvenPages"/>
    <w:r>
      <w:rPr>
        <w:sz w:val="17"/>
      </w:rPr>
      <w:t> </w:t>
    </w:r>
  </w:p>
  <w:bookmarkEnd w:id="0"/>
  <w:p w14:paraId="414306DA" w14:textId="77777777" w:rsidR="00124303" w:rsidRDefault="00124303" w:rsidP="000A2300">
    <w:pPr>
      <w:pStyle w:val="Header"/>
    </w:pPr>
  </w:p>
  <w:p w14:paraId="5F9C14E9" w14:textId="77777777" w:rsidR="00124303" w:rsidRDefault="0012430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0420BC0" w14:textId="48060AA1" w:rsidR="00124303" w:rsidRDefault="00D21C7A" w:rsidP="00D21C7A">
    <w:pPr>
      <w:pStyle w:val="Header"/>
      <w:rPr>
        <w:sz w:val="17"/>
      </w:rPr>
    </w:pPr>
    <w:bookmarkStart w:id="1" w:name="TITUS1HeaderPrimary"/>
    <w:r>
      <w:rPr>
        <w:sz w:val="17"/>
      </w:rPr>
      <w:t> </w:t>
    </w:r>
  </w:p>
  <w:bookmarkEnd w:id="1"/>
  <w:p w14:paraId="544AE9BD" w14:textId="77777777" w:rsidR="00124303" w:rsidRDefault="0012430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7265960" w14:textId="510CFAF2" w:rsidR="00124303" w:rsidRDefault="00D21C7A" w:rsidP="00D21C7A">
    <w:pPr>
      <w:pStyle w:val="Header"/>
      <w:rPr>
        <w:sz w:val="17"/>
      </w:rPr>
    </w:pPr>
    <w:bookmarkStart w:id="4" w:name="TITUS1HeaderFirstPage"/>
    <w:r>
      <w:rPr>
        <w:sz w:val="17"/>
      </w:rPr>
      <w:t> </w:t>
    </w:r>
  </w:p>
  <w:bookmarkEnd w:id="4"/>
  <w:p w14:paraId="47E91156" w14:textId="77777777" w:rsidR="00124303" w:rsidRDefault="0012430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F48F5F" w14:textId="660F96EB" w:rsidR="001B4BE3" w:rsidRDefault="00D21C7A" w:rsidP="00D21C7A">
    <w:pPr>
      <w:pStyle w:val="Header"/>
      <w:rPr>
        <w:sz w:val="17"/>
      </w:rPr>
    </w:pPr>
    <w:bookmarkStart w:id="7" w:name="TITUS2HeaderEvenPages"/>
    <w:r>
      <w:rPr>
        <w:sz w:val="17"/>
      </w:rPr>
      <w:t> </w:t>
    </w:r>
  </w:p>
  <w:bookmarkEnd w:id="7"/>
  <w:p w14:paraId="7CDB7BE0" w14:textId="77777777" w:rsidR="001B4BE3" w:rsidRDefault="001B4BE3" w:rsidP="00910BF6">
    <w:pPr>
      <w:pStyle w:val="Header"/>
    </w:pPr>
  </w:p>
  <w:p w14:paraId="522D11E4" w14:textId="77777777" w:rsidR="001B4BE3" w:rsidRDefault="001B4BE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6717A" w14:textId="4420625A" w:rsidR="001B4BE3" w:rsidRDefault="00D21C7A" w:rsidP="00D21C7A">
    <w:pPr>
      <w:pStyle w:val="Header"/>
      <w:rPr>
        <w:sz w:val="17"/>
      </w:rPr>
    </w:pPr>
    <w:bookmarkStart w:id="8" w:name="TITUS2HeaderPrimary"/>
    <w:r>
      <w:rPr>
        <w:sz w:val="17"/>
      </w:rPr>
      <w:t> </w:t>
    </w:r>
  </w:p>
  <w:bookmarkEnd w:id="8"/>
  <w:p w14:paraId="45B41E36" w14:textId="77777777" w:rsidR="001B4BE3" w:rsidRDefault="001B4BE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9070F90" w14:textId="17A91356" w:rsidR="001B4BE3" w:rsidRDefault="00D21C7A" w:rsidP="00D21C7A">
    <w:pPr>
      <w:pStyle w:val="Header"/>
      <w:rPr>
        <w:sz w:val="17"/>
      </w:rPr>
    </w:pPr>
    <w:bookmarkStart w:id="11" w:name="TITUS2HeaderFirstPage"/>
    <w:r>
      <w:rPr>
        <w:sz w:val="17"/>
      </w:rPr>
      <w:t> </w:t>
    </w:r>
  </w:p>
  <w:bookmarkEnd w:id="11"/>
  <w:p w14:paraId="7BA6D0B7" w14:textId="77777777" w:rsidR="001B4BE3" w:rsidRDefault="001B4BE3" w:rsidP="00910BF6">
    <w:pPr>
      <w:pStyle w:val="Header"/>
    </w:pPr>
  </w:p>
  <w:p w14:paraId="1EECFF93" w14:textId="77777777" w:rsidR="001B4BE3" w:rsidRDefault="001B4BE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3756DE9" w14:textId="4EEE7D7E" w:rsidR="00124303" w:rsidRDefault="00D21C7A" w:rsidP="00D21C7A">
    <w:pPr>
      <w:pStyle w:val="Header"/>
      <w:rPr>
        <w:sz w:val="17"/>
      </w:rPr>
    </w:pPr>
    <w:bookmarkStart w:id="13" w:name="TITUS3HeaderEvenPages"/>
    <w:r>
      <w:rPr>
        <w:sz w:val="17"/>
      </w:rPr>
      <w:t> </w:t>
    </w:r>
  </w:p>
  <w:bookmarkEnd w:id="13"/>
  <w:p w14:paraId="0ADF569F" w14:textId="77777777" w:rsidR="00124303" w:rsidRDefault="00124303" w:rsidP="00910BF6">
    <w:pPr>
      <w:pStyle w:val="Header"/>
    </w:pPr>
  </w:p>
  <w:p w14:paraId="1B063985" w14:textId="77777777" w:rsidR="00124303" w:rsidRDefault="0012430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3526CAB" w14:textId="558B75CD" w:rsidR="00124303" w:rsidRDefault="00D21C7A" w:rsidP="00D21C7A">
    <w:pPr>
      <w:pStyle w:val="Header"/>
      <w:rPr>
        <w:sz w:val="17"/>
      </w:rPr>
    </w:pPr>
    <w:bookmarkStart w:id="14" w:name="TITUS3HeaderPrimary"/>
    <w:r>
      <w:rPr>
        <w:sz w:val="17"/>
      </w:rPr>
      <w:t> </w:t>
    </w:r>
  </w:p>
  <w:bookmarkEnd w:id="14"/>
  <w:p w14:paraId="7F7BDAFD" w14:textId="77777777" w:rsidR="00124303" w:rsidRDefault="0012430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BA4EE6F" w14:textId="4D1D9507" w:rsidR="00124303" w:rsidRDefault="00D21C7A" w:rsidP="00D21C7A">
    <w:pPr>
      <w:pStyle w:val="Header"/>
      <w:rPr>
        <w:sz w:val="17"/>
      </w:rPr>
    </w:pPr>
    <w:bookmarkStart w:id="17" w:name="TITUS3HeaderFirstPage"/>
    <w:r>
      <w:rPr>
        <w:sz w:val="17"/>
      </w:rPr>
      <w:t> </w:t>
    </w:r>
  </w:p>
  <w:bookmarkEnd w:id="17"/>
  <w:p w14:paraId="774F1D13" w14:textId="77777777" w:rsidR="00124303" w:rsidRDefault="00124303" w:rsidP="00910BF6">
    <w:pPr>
      <w:pStyle w:val="Header"/>
    </w:pPr>
  </w:p>
  <w:p w14:paraId="68C6A31A" w14:textId="77777777" w:rsidR="00124303" w:rsidRDefault="0012430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0EA88E" w14:textId="1EDFDE6D" w:rsidR="00124303" w:rsidRDefault="00840548" w:rsidP="00840548">
    <w:pPr>
      <w:pStyle w:val="Header"/>
      <w:rPr>
        <w:sz w:val="17"/>
      </w:rPr>
    </w:pPr>
    <w:bookmarkStart w:id="19" w:name="TITUS5HeaderEvenPages"/>
    <w:r>
      <w:rPr>
        <w:sz w:val="17"/>
      </w:rPr>
      <w:t> </w:t>
    </w:r>
  </w:p>
  <w:p w14:paraId="7F17A380" w14:textId="761F5BCA" w:rsidR="00124303" w:rsidRDefault="00D21C7A" w:rsidP="00D21C7A">
    <w:pPr>
      <w:pStyle w:val="Header"/>
      <w:rPr>
        <w:sz w:val="17"/>
      </w:rPr>
    </w:pPr>
    <w:bookmarkStart w:id="20" w:name="TITUS4HeaderEvenPages"/>
    <w:bookmarkEnd w:id="19"/>
    <w:r>
      <w:rPr>
        <w:sz w:val="17"/>
      </w:rPr>
      <w:t> </w:t>
    </w:r>
  </w:p>
  <w:bookmarkEnd w:id="20"/>
  <w:p w14:paraId="72C2FE0B" w14:textId="77777777" w:rsidR="001B4BE3" w:rsidRDefault="001B4BE3" w:rsidP="00910BF6">
    <w:pPr>
      <w:pStyle w:val="Header"/>
    </w:pPr>
  </w:p>
  <w:p w14:paraId="2B655064" w14:textId="77777777" w:rsidR="00124303" w:rsidRDefault="0012430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6176FED" w14:textId="0D727BE7" w:rsidR="00124303" w:rsidRDefault="00840548" w:rsidP="00840548">
    <w:pPr>
      <w:pStyle w:val="Header"/>
      <w:rPr>
        <w:sz w:val="17"/>
      </w:rPr>
    </w:pPr>
    <w:bookmarkStart w:id="21" w:name="TITUS5HeaderPrimary"/>
    <w:r>
      <w:rPr>
        <w:sz w:val="17"/>
      </w:rPr>
      <w:t> </w:t>
    </w:r>
  </w:p>
  <w:p w14:paraId="0151CD19" w14:textId="64425BAD" w:rsidR="00124303" w:rsidRDefault="00D21C7A" w:rsidP="00D21C7A">
    <w:pPr>
      <w:pStyle w:val="Header"/>
      <w:rPr>
        <w:sz w:val="17"/>
      </w:rPr>
    </w:pPr>
    <w:bookmarkStart w:id="22" w:name="TITUS4HeaderPrimary"/>
    <w:bookmarkEnd w:id="21"/>
    <w:r>
      <w:rPr>
        <w:sz w:val="17"/>
      </w:rPr>
      <w:t> </w:t>
    </w:r>
  </w:p>
  <w:bookmarkEnd w:id="22"/>
  <w:p w14:paraId="2BC9E983" w14:textId="77777777" w:rsidR="001B4BE3" w:rsidRDefault="001B4BE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F49DBE8" w14:textId="56419D99" w:rsidR="00124303" w:rsidRDefault="00840548" w:rsidP="00840548">
    <w:pPr>
      <w:pStyle w:val="Header"/>
      <w:rPr>
        <w:sz w:val="17"/>
      </w:rPr>
    </w:pPr>
    <w:bookmarkStart w:id="27" w:name="TITUS5HeaderFirstPage"/>
    <w:r>
      <w:rPr>
        <w:sz w:val="17"/>
      </w:rPr>
      <w:t> </w:t>
    </w:r>
  </w:p>
  <w:p w14:paraId="15C0A5A8" w14:textId="504F7B07" w:rsidR="00124303" w:rsidRDefault="00D21C7A" w:rsidP="00D21C7A">
    <w:pPr>
      <w:pStyle w:val="Header"/>
      <w:rPr>
        <w:sz w:val="17"/>
      </w:rPr>
    </w:pPr>
    <w:bookmarkStart w:id="28" w:name="TITUS4HeaderFirstPage"/>
    <w:bookmarkEnd w:id="27"/>
    <w:r>
      <w:rPr>
        <w:sz w:val="17"/>
      </w:rPr>
      <w:t> </w:t>
    </w:r>
  </w:p>
  <w:bookmarkEnd w:id="28"/>
  <w:p w14:paraId="5F8518D3" w14:textId="77777777" w:rsidR="001B4BE3" w:rsidRDefault="001B4BE3" w:rsidP="00910BF6">
    <w:pPr>
      <w:pStyle w:val="Header"/>
    </w:pPr>
  </w:p>
  <w:p w14:paraId="68A6ECA1" w14:textId="77777777" w:rsidR="00124303" w:rsidRDefault="0012430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38"/>
  </w:num>
  <w:num w:numId="2">
    <w:abstractNumId w:val="31"/>
  </w:num>
  <w:num w:numId="3">
    <w:abstractNumId w:val="23"/>
  </w:num>
  <w:num w:numId="4">
    <w:abstractNumId w:val="1"/>
    <w:lvlOverride w:ilvl="0">
      <w:lvl w:ilvl="0">
        <w:start w:val="1"/>
        <w:numFmt w:val="bullet"/>
        <w:lvlText w:val=""/>
        <w:lvlJc w:val="left"/>
        <w:pPr>
          <w:ind w:left="720" w:hanging="360"/>
        </w:pPr>
        <w:rPr>
          <w:rFonts w:ascii="Symbol" w:hAnsi="Symbol" w:hint="default"/>
        </w:rPr>
      </w:lvl>
    </w:lvlOverride>
  </w:num>
  <w:num w:numId="5">
    <w:abstractNumId w:val="21"/>
  </w:num>
  <w:num w:numId="6">
    <w:abstractNumId w:val="45"/>
  </w:num>
  <w:num w:numId="7">
    <w:abstractNumId w:val="47"/>
  </w:num>
  <w:num w:numId="8">
    <w:abstractNumId w:val="34"/>
  </w:num>
  <w:num w:numId="9">
    <w:abstractNumId w:val="32"/>
  </w:num>
  <w:num w:numId="10">
    <w:abstractNumId w:val="28"/>
  </w:num>
  <w:num w:numId="11">
    <w:abstractNumId w:val="29"/>
  </w:num>
  <w:num w:numId="12">
    <w:abstractNumId w:val="9"/>
  </w:num>
  <w:num w:numId="13">
    <w:abstractNumId w:val="33"/>
  </w:num>
  <w:num w:numId="14">
    <w:abstractNumId w:val="16"/>
  </w:num>
  <w:num w:numId="15">
    <w:abstractNumId w:val="15"/>
  </w:num>
  <w:num w:numId="16">
    <w:abstractNumId w:val="26"/>
  </w:num>
  <w:num w:numId="17">
    <w:abstractNumId w:val="7"/>
  </w:num>
  <w:num w:numId="18">
    <w:abstractNumId w:val="25"/>
  </w:num>
  <w:num w:numId="19">
    <w:abstractNumId w:val="14"/>
  </w:num>
  <w:num w:numId="20">
    <w:abstractNumId w:val="12"/>
  </w:num>
  <w:num w:numId="21">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abstractNumId w:val="22"/>
  </w:num>
  <w:num w:numId="23">
    <w:abstractNumId w:val="17"/>
  </w:num>
  <w:num w:numId="24">
    <w:abstractNumId w:val="13"/>
  </w:num>
  <w:num w:numId="25">
    <w:abstractNumId w:val="10"/>
  </w:num>
  <w:num w:numId="26">
    <w:abstractNumId w:val="27"/>
  </w:num>
  <w:num w:numId="27">
    <w:abstractNumId w:val="18"/>
  </w:num>
  <w:num w:numId="28">
    <w:abstractNumId w:val="41"/>
  </w:num>
  <w:num w:numId="29">
    <w:abstractNumId w:val="35"/>
  </w:num>
  <w:num w:numId="30">
    <w:abstractNumId w:val="40"/>
  </w:num>
  <w:num w:numId="31">
    <w:abstractNumId w:val="19"/>
  </w:num>
  <w:num w:numId="32">
    <w:abstractNumId w:val="43"/>
  </w:num>
  <w:num w:numId="33">
    <w:abstractNumId w:val="30"/>
  </w:num>
  <w:num w:numId="34">
    <w:abstractNumId w:val="11"/>
  </w:num>
  <w:num w:numId="35">
    <w:abstractNumId w:val="44"/>
  </w:num>
  <w:num w:numId="36">
    <w:abstractNumId w:val="39"/>
  </w:num>
  <w:num w:numId="37">
    <w:abstractNumId w:val="4"/>
  </w:num>
  <w:num w:numId="38">
    <w:abstractNumId w:val="46"/>
  </w:num>
  <w:num w:numId="39">
    <w:abstractNumId w:val="42"/>
  </w:num>
  <w:num w:numId="40">
    <w:abstractNumId w:val="36"/>
  </w:num>
  <w:num w:numId="41">
    <w:abstractNumId w:val="37"/>
  </w:num>
  <w:num w:numId="42">
    <w:abstractNumId w:val="3"/>
  </w:num>
  <w:num w:numId="43">
    <w:abstractNumId w:val="5"/>
  </w:num>
  <w:num w:numId="44">
    <w:abstractNumId w:val="24"/>
  </w:num>
  <w:num w:numId="45">
    <w:abstractNumId w:val="6"/>
  </w:num>
  <w:num w:numId="46">
    <w:abstractNumId w:val="2"/>
  </w:num>
  <w:num w:numId="47">
    <w:abstractNumId w:val="0"/>
  </w:num>
  <w:num w:numId="48">
    <w:abstractNumId w:val="20"/>
  </w:num>
  <w:num w:numId="49">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isplayBackgroundShape/>
  <w:defaultTabStop w:val="720"/>
  <w:doNotHyphenateCaps/>
  <w:evenAndOddHeaders/>
  <w:drawingGridHorizontalSpacing w:val="120"/>
  <w:drawingGridVerticalSpacing w:val="120"/>
  <w:displayVerticalDrawingGridEvery w:val="0"/>
  <w:doNotUseMarginsForDrawingGridOrigin/>
  <w:characterSpacingControl w:val="doNotCompress"/>
  <w:hdrShapeDefaults>
    <o:shapedefaults v:ext="edit" spidmax="40961"/>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docVars>
    <w:docVar w:name="__Grammarly_42____i" w:val="H4sIAAAAAAAEAKtWckksSQxILCpxzi/NK1GyMqwFAAEhoTITAAAA"/>
    <w:docVar w:name="__Grammarly_42___1" w:val="H4sIAAAAAAAEAKtWcslP9kxRslIyNDYyMjA2NTE2MTG3MDYyNzZV0lEKTi0uzszPAykwrQUAoO0bOywAAAA="/>
  </w:docVars>
  <w:rsids>
    <w:rsidRoot w:val="002B1701"/>
    <w:rsid w:val="00003990"/>
    <w:rsid w:val="000045B8"/>
    <w:rsid w:val="00020EEC"/>
    <w:rsid w:val="000253E2"/>
    <w:rsid w:val="00025650"/>
    <w:rsid w:val="00027B1F"/>
    <w:rsid w:val="0003088B"/>
    <w:rsid w:val="000325D9"/>
    <w:rsid w:val="000372B2"/>
    <w:rsid w:val="0004079F"/>
    <w:rsid w:val="00045B87"/>
    <w:rsid w:val="00045C07"/>
    <w:rsid w:val="00054483"/>
    <w:rsid w:val="00055D43"/>
    <w:rsid w:val="00056FAC"/>
    <w:rsid w:val="00057751"/>
    <w:rsid w:val="00062E39"/>
    <w:rsid w:val="00080E58"/>
    <w:rsid w:val="00082668"/>
    <w:rsid w:val="00083D99"/>
    <w:rsid w:val="00084EA6"/>
    <w:rsid w:val="00085699"/>
    <w:rsid w:val="00087891"/>
    <w:rsid w:val="000917ED"/>
    <w:rsid w:val="00091F52"/>
    <w:rsid w:val="00092235"/>
    <w:rsid w:val="00092970"/>
    <w:rsid w:val="00092BC7"/>
    <w:rsid w:val="00093720"/>
    <w:rsid w:val="000938E6"/>
    <w:rsid w:val="00093B3C"/>
    <w:rsid w:val="0009488C"/>
    <w:rsid w:val="00095C1B"/>
    <w:rsid w:val="00096DEA"/>
    <w:rsid w:val="000A2300"/>
    <w:rsid w:val="000A4240"/>
    <w:rsid w:val="000A469A"/>
    <w:rsid w:val="000B1E96"/>
    <w:rsid w:val="000C378F"/>
    <w:rsid w:val="000C6892"/>
    <w:rsid w:val="000C6FFE"/>
    <w:rsid w:val="000D0BB6"/>
    <w:rsid w:val="000E26B0"/>
    <w:rsid w:val="000E3E0A"/>
    <w:rsid w:val="000F1599"/>
    <w:rsid w:val="000F1769"/>
    <w:rsid w:val="000F6196"/>
    <w:rsid w:val="000F7ECD"/>
    <w:rsid w:val="00102E64"/>
    <w:rsid w:val="0010312C"/>
    <w:rsid w:val="00106DC7"/>
    <w:rsid w:val="00112391"/>
    <w:rsid w:val="00112751"/>
    <w:rsid w:val="00114F52"/>
    <w:rsid w:val="00124303"/>
    <w:rsid w:val="001347F8"/>
    <w:rsid w:val="00137BB5"/>
    <w:rsid w:val="00137E05"/>
    <w:rsid w:val="001447F6"/>
    <w:rsid w:val="00147DE3"/>
    <w:rsid w:val="00150794"/>
    <w:rsid w:val="001565E7"/>
    <w:rsid w:val="001608C4"/>
    <w:rsid w:val="00171418"/>
    <w:rsid w:val="001916FA"/>
    <w:rsid w:val="001961CF"/>
    <w:rsid w:val="001A59BB"/>
    <w:rsid w:val="001A6A51"/>
    <w:rsid w:val="001A79C4"/>
    <w:rsid w:val="001B331A"/>
    <w:rsid w:val="001B4BE3"/>
    <w:rsid w:val="001C0C77"/>
    <w:rsid w:val="001C0E74"/>
    <w:rsid w:val="001D229F"/>
    <w:rsid w:val="001F1A01"/>
    <w:rsid w:val="001F4552"/>
    <w:rsid w:val="002019EB"/>
    <w:rsid w:val="002030F2"/>
    <w:rsid w:val="00205051"/>
    <w:rsid w:val="00206319"/>
    <w:rsid w:val="00211F65"/>
    <w:rsid w:val="00220D06"/>
    <w:rsid w:val="002246A0"/>
    <w:rsid w:val="00224AF9"/>
    <w:rsid w:val="00230439"/>
    <w:rsid w:val="002333C2"/>
    <w:rsid w:val="00235176"/>
    <w:rsid w:val="00236061"/>
    <w:rsid w:val="0024100E"/>
    <w:rsid w:val="00241C1B"/>
    <w:rsid w:val="0024288B"/>
    <w:rsid w:val="00247D52"/>
    <w:rsid w:val="0025394E"/>
    <w:rsid w:val="00255D8E"/>
    <w:rsid w:val="002657E9"/>
    <w:rsid w:val="0026665E"/>
    <w:rsid w:val="00270EEB"/>
    <w:rsid w:val="0027147E"/>
    <w:rsid w:val="002761F4"/>
    <w:rsid w:val="002775E1"/>
    <w:rsid w:val="00277979"/>
    <w:rsid w:val="002808EB"/>
    <w:rsid w:val="0028297F"/>
    <w:rsid w:val="00291ADD"/>
    <w:rsid w:val="00294868"/>
    <w:rsid w:val="00295CA1"/>
    <w:rsid w:val="002A291A"/>
    <w:rsid w:val="002A5604"/>
    <w:rsid w:val="002B14C3"/>
    <w:rsid w:val="002B1701"/>
    <w:rsid w:val="002B23C3"/>
    <w:rsid w:val="002B443A"/>
    <w:rsid w:val="002B5B35"/>
    <w:rsid w:val="002C256A"/>
    <w:rsid w:val="002C496D"/>
    <w:rsid w:val="002D05EB"/>
    <w:rsid w:val="002D2F29"/>
    <w:rsid w:val="002E7017"/>
    <w:rsid w:val="002F4F6E"/>
    <w:rsid w:val="003015C3"/>
    <w:rsid w:val="0031350A"/>
    <w:rsid w:val="00316815"/>
    <w:rsid w:val="003168CA"/>
    <w:rsid w:val="00321255"/>
    <w:rsid w:val="0032230D"/>
    <w:rsid w:val="00322A0B"/>
    <w:rsid w:val="00323716"/>
    <w:rsid w:val="00335FC5"/>
    <w:rsid w:val="003516C0"/>
    <w:rsid w:val="00352E59"/>
    <w:rsid w:val="00354DBE"/>
    <w:rsid w:val="00355210"/>
    <w:rsid w:val="00363D00"/>
    <w:rsid w:val="00365DF9"/>
    <w:rsid w:val="003667E5"/>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4186"/>
    <w:rsid w:val="003C458C"/>
    <w:rsid w:val="003C4D7B"/>
    <w:rsid w:val="003C6185"/>
    <w:rsid w:val="003D0D2D"/>
    <w:rsid w:val="003D4710"/>
    <w:rsid w:val="003E16D7"/>
    <w:rsid w:val="003E197E"/>
    <w:rsid w:val="003E58E7"/>
    <w:rsid w:val="003F1A37"/>
    <w:rsid w:val="004046F0"/>
    <w:rsid w:val="0040668F"/>
    <w:rsid w:val="00412677"/>
    <w:rsid w:val="00413251"/>
    <w:rsid w:val="004348AE"/>
    <w:rsid w:val="004376C0"/>
    <w:rsid w:val="004414B8"/>
    <w:rsid w:val="0044223A"/>
    <w:rsid w:val="00450C83"/>
    <w:rsid w:val="00451851"/>
    <w:rsid w:val="00453343"/>
    <w:rsid w:val="00453BF5"/>
    <w:rsid w:val="004545C8"/>
    <w:rsid w:val="004608B9"/>
    <w:rsid w:val="00465947"/>
    <w:rsid w:val="00467CA1"/>
    <w:rsid w:val="004702EA"/>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17F0"/>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B22C3"/>
    <w:rsid w:val="005B783E"/>
    <w:rsid w:val="005C1567"/>
    <w:rsid w:val="005C6CE5"/>
    <w:rsid w:val="005C6E3A"/>
    <w:rsid w:val="005D3F07"/>
    <w:rsid w:val="005D6686"/>
    <w:rsid w:val="005E13EA"/>
    <w:rsid w:val="00606E27"/>
    <w:rsid w:val="00607AE0"/>
    <w:rsid w:val="006108C9"/>
    <w:rsid w:val="00616D7F"/>
    <w:rsid w:val="0062158D"/>
    <w:rsid w:val="00630F39"/>
    <w:rsid w:val="006326D1"/>
    <w:rsid w:val="00632E0A"/>
    <w:rsid w:val="00633165"/>
    <w:rsid w:val="0064176F"/>
    <w:rsid w:val="00641785"/>
    <w:rsid w:val="00643816"/>
    <w:rsid w:val="006447DE"/>
    <w:rsid w:val="006473EC"/>
    <w:rsid w:val="0065276E"/>
    <w:rsid w:val="00654329"/>
    <w:rsid w:val="00654CEC"/>
    <w:rsid w:val="00655507"/>
    <w:rsid w:val="00666A8D"/>
    <w:rsid w:val="006712A7"/>
    <w:rsid w:val="00674FC2"/>
    <w:rsid w:val="00677E42"/>
    <w:rsid w:val="00681FA2"/>
    <w:rsid w:val="00682334"/>
    <w:rsid w:val="00684B16"/>
    <w:rsid w:val="006936EB"/>
    <w:rsid w:val="00696F65"/>
    <w:rsid w:val="006A7A6D"/>
    <w:rsid w:val="006B5E67"/>
    <w:rsid w:val="006B718C"/>
    <w:rsid w:val="006C2EB5"/>
    <w:rsid w:val="006C7CA5"/>
    <w:rsid w:val="006D18A3"/>
    <w:rsid w:val="006D4550"/>
    <w:rsid w:val="006D5970"/>
    <w:rsid w:val="006E3B4A"/>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3E40"/>
    <w:rsid w:val="00745FDB"/>
    <w:rsid w:val="00751263"/>
    <w:rsid w:val="0075704F"/>
    <w:rsid w:val="00763B2D"/>
    <w:rsid w:val="00772924"/>
    <w:rsid w:val="00772C15"/>
    <w:rsid w:val="007872F2"/>
    <w:rsid w:val="007908E0"/>
    <w:rsid w:val="00792181"/>
    <w:rsid w:val="00793EB3"/>
    <w:rsid w:val="00794205"/>
    <w:rsid w:val="007A1F6A"/>
    <w:rsid w:val="007B0DE3"/>
    <w:rsid w:val="007B491F"/>
    <w:rsid w:val="007B7191"/>
    <w:rsid w:val="007C1634"/>
    <w:rsid w:val="007C1D94"/>
    <w:rsid w:val="007C2879"/>
    <w:rsid w:val="007C6A87"/>
    <w:rsid w:val="007C705D"/>
    <w:rsid w:val="007D0A07"/>
    <w:rsid w:val="007D133D"/>
    <w:rsid w:val="007D3EB4"/>
    <w:rsid w:val="007D3F16"/>
    <w:rsid w:val="007E5DCF"/>
    <w:rsid w:val="007F371B"/>
    <w:rsid w:val="007F3F7E"/>
    <w:rsid w:val="007F5497"/>
    <w:rsid w:val="007F5887"/>
    <w:rsid w:val="00813CEC"/>
    <w:rsid w:val="0081534C"/>
    <w:rsid w:val="008171E4"/>
    <w:rsid w:val="008208EA"/>
    <w:rsid w:val="00824E67"/>
    <w:rsid w:val="00825A64"/>
    <w:rsid w:val="00826F48"/>
    <w:rsid w:val="008308AE"/>
    <w:rsid w:val="0083166E"/>
    <w:rsid w:val="00831DC3"/>
    <w:rsid w:val="008322C7"/>
    <w:rsid w:val="00834F1D"/>
    <w:rsid w:val="00836FEC"/>
    <w:rsid w:val="008379C9"/>
    <w:rsid w:val="00840548"/>
    <w:rsid w:val="00841F9D"/>
    <w:rsid w:val="008420E1"/>
    <w:rsid w:val="00843D58"/>
    <w:rsid w:val="00844D98"/>
    <w:rsid w:val="00846D84"/>
    <w:rsid w:val="00850FB1"/>
    <w:rsid w:val="0085230E"/>
    <w:rsid w:val="008550A1"/>
    <w:rsid w:val="00861038"/>
    <w:rsid w:val="00864BA8"/>
    <w:rsid w:val="00866B50"/>
    <w:rsid w:val="008708F1"/>
    <w:rsid w:val="00871E0A"/>
    <w:rsid w:val="00880539"/>
    <w:rsid w:val="008859E8"/>
    <w:rsid w:val="0088737B"/>
    <w:rsid w:val="00892716"/>
    <w:rsid w:val="00893067"/>
    <w:rsid w:val="008933DE"/>
    <w:rsid w:val="00895FCE"/>
    <w:rsid w:val="00897F3E"/>
    <w:rsid w:val="008A21B4"/>
    <w:rsid w:val="008A4576"/>
    <w:rsid w:val="008B07DE"/>
    <w:rsid w:val="008B28E7"/>
    <w:rsid w:val="008C14C7"/>
    <w:rsid w:val="008C2FFB"/>
    <w:rsid w:val="008C6EEA"/>
    <w:rsid w:val="008D5813"/>
    <w:rsid w:val="008D634E"/>
    <w:rsid w:val="008D778A"/>
    <w:rsid w:val="008F22BD"/>
    <w:rsid w:val="00903D62"/>
    <w:rsid w:val="009079BD"/>
    <w:rsid w:val="00910B43"/>
    <w:rsid w:val="00910BF6"/>
    <w:rsid w:val="00912BD9"/>
    <w:rsid w:val="00920E5B"/>
    <w:rsid w:val="00926436"/>
    <w:rsid w:val="0093018C"/>
    <w:rsid w:val="00932AFF"/>
    <w:rsid w:val="009544C0"/>
    <w:rsid w:val="00954FA4"/>
    <w:rsid w:val="00956AE9"/>
    <w:rsid w:val="00964CC6"/>
    <w:rsid w:val="00976D94"/>
    <w:rsid w:val="00990D55"/>
    <w:rsid w:val="00991FDA"/>
    <w:rsid w:val="009927A1"/>
    <w:rsid w:val="009A08F7"/>
    <w:rsid w:val="009A5F3B"/>
    <w:rsid w:val="009B0B61"/>
    <w:rsid w:val="009B28C0"/>
    <w:rsid w:val="009B7136"/>
    <w:rsid w:val="009B7806"/>
    <w:rsid w:val="009C2E80"/>
    <w:rsid w:val="009C3AC2"/>
    <w:rsid w:val="009D25B4"/>
    <w:rsid w:val="009D4365"/>
    <w:rsid w:val="009D4E3B"/>
    <w:rsid w:val="009D7BC9"/>
    <w:rsid w:val="009E1982"/>
    <w:rsid w:val="009E4D2C"/>
    <w:rsid w:val="009E6C58"/>
    <w:rsid w:val="009F0978"/>
    <w:rsid w:val="009F3AEC"/>
    <w:rsid w:val="00A00081"/>
    <w:rsid w:val="00A069D3"/>
    <w:rsid w:val="00A10D56"/>
    <w:rsid w:val="00A11EB7"/>
    <w:rsid w:val="00A12AAE"/>
    <w:rsid w:val="00A15BF1"/>
    <w:rsid w:val="00A16DD1"/>
    <w:rsid w:val="00A222EE"/>
    <w:rsid w:val="00A22441"/>
    <w:rsid w:val="00A23F3B"/>
    <w:rsid w:val="00A24406"/>
    <w:rsid w:val="00A25F64"/>
    <w:rsid w:val="00A27CC2"/>
    <w:rsid w:val="00A40ED6"/>
    <w:rsid w:val="00A470EE"/>
    <w:rsid w:val="00A47621"/>
    <w:rsid w:val="00A479CD"/>
    <w:rsid w:val="00A50CFC"/>
    <w:rsid w:val="00A54D67"/>
    <w:rsid w:val="00A55A3F"/>
    <w:rsid w:val="00A56410"/>
    <w:rsid w:val="00A652F6"/>
    <w:rsid w:val="00A732EA"/>
    <w:rsid w:val="00A7489E"/>
    <w:rsid w:val="00A76932"/>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2F5"/>
    <w:rsid w:val="00AD6ECE"/>
    <w:rsid w:val="00AE1CB8"/>
    <w:rsid w:val="00AE2564"/>
    <w:rsid w:val="00AE301F"/>
    <w:rsid w:val="00AE3302"/>
    <w:rsid w:val="00AE7077"/>
    <w:rsid w:val="00AF5609"/>
    <w:rsid w:val="00AF5D6A"/>
    <w:rsid w:val="00AF61C2"/>
    <w:rsid w:val="00AF63CA"/>
    <w:rsid w:val="00AF6CC6"/>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0B74"/>
    <w:rsid w:val="00B6548F"/>
    <w:rsid w:val="00B66527"/>
    <w:rsid w:val="00B7502A"/>
    <w:rsid w:val="00B77305"/>
    <w:rsid w:val="00B82CC2"/>
    <w:rsid w:val="00B84A89"/>
    <w:rsid w:val="00B92BEF"/>
    <w:rsid w:val="00B9689A"/>
    <w:rsid w:val="00BA53DA"/>
    <w:rsid w:val="00BB06CB"/>
    <w:rsid w:val="00BB0EFE"/>
    <w:rsid w:val="00BB261F"/>
    <w:rsid w:val="00BB2887"/>
    <w:rsid w:val="00BB5EAA"/>
    <w:rsid w:val="00BB5F11"/>
    <w:rsid w:val="00BC04FA"/>
    <w:rsid w:val="00BC1C22"/>
    <w:rsid w:val="00BC460B"/>
    <w:rsid w:val="00BC5725"/>
    <w:rsid w:val="00BD30B1"/>
    <w:rsid w:val="00BE0F7B"/>
    <w:rsid w:val="00BE10C2"/>
    <w:rsid w:val="00BE560B"/>
    <w:rsid w:val="00C01D14"/>
    <w:rsid w:val="00C025B4"/>
    <w:rsid w:val="00C161FD"/>
    <w:rsid w:val="00C23F17"/>
    <w:rsid w:val="00C25D69"/>
    <w:rsid w:val="00C26D0D"/>
    <w:rsid w:val="00C27C95"/>
    <w:rsid w:val="00C300D2"/>
    <w:rsid w:val="00C3270F"/>
    <w:rsid w:val="00C3278B"/>
    <w:rsid w:val="00C3278C"/>
    <w:rsid w:val="00C33375"/>
    <w:rsid w:val="00C34C23"/>
    <w:rsid w:val="00C42005"/>
    <w:rsid w:val="00C44446"/>
    <w:rsid w:val="00C4664D"/>
    <w:rsid w:val="00C472AA"/>
    <w:rsid w:val="00C50A05"/>
    <w:rsid w:val="00C54AED"/>
    <w:rsid w:val="00C63D00"/>
    <w:rsid w:val="00C6441B"/>
    <w:rsid w:val="00C7108B"/>
    <w:rsid w:val="00C8089F"/>
    <w:rsid w:val="00C836CC"/>
    <w:rsid w:val="00C83F8B"/>
    <w:rsid w:val="00C87A74"/>
    <w:rsid w:val="00C92C71"/>
    <w:rsid w:val="00C93F8F"/>
    <w:rsid w:val="00CA3593"/>
    <w:rsid w:val="00CB143A"/>
    <w:rsid w:val="00CB258E"/>
    <w:rsid w:val="00CB3C8F"/>
    <w:rsid w:val="00CC02F1"/>
    <w:rsid w:val="00CC11A6"/>
    <w:rsid w:val="00CC135E"/>
    <w:rsid w:val="00CC4414"/>
    <w:rsid w:val="00CD4B28"/>
    <w:rsid w:val="00CD503D"/>
    <w:rsid w:val="00CD5D3F"/>
    <w:rsid w:val="00CE39CF"/>
    <w:rsid w:val="00CF3DB3"/>
    <w:rsid w:val="00D052BC"/>
    <w:rsid w:val="00D07026"/>
    <w:rsid w:val="00D11888"/>
    <w:rsid w:val="00D21C7A"/>
    <w:rsid w:val="00D22C8F"/>
    <w:rsid w:val="00D33491"/>
    <w:rsid w:val="00D3679B"/>
    <w:rsid w:val="00D41A93"/>
    <w:rsid w:val="00D44F8E"/>
    <w:rsid w:val="00D607EF"/>
    <w:rsid w:val="00D60F88"/>
    <w:rsid w:val="00D625E7"/>
    <w:rsid w:val="00D646BD"/>
    <w:rsid w:val="00D64CF3"/>
    <w:rsid w:val="00D7018A"/>
    <w:rsid w:val="00D71201"/>
    <w:rsid w:val="00D720C7"/>
    <w:rsid w:val="00D876E6"/>
    <w:rsid w:val="00DA1025"/>
    <w:rsid w:val="00DA22EC"/>
    <w:rsid w:val="00DA5860"/>
    <w:rsid w:val="00DB2767"/>
    <w:rsid w:val="00DC4729"/>
    <w:rsid w:val="00DD0E9B"/>
    <w:rsid w:val="00E17160"/>
    <w:rsid w:val="00E35BEC"/>
    <w:rsid w:val="00E4766E"/>
    <w:rsid w:val="00E50821"/>
    <w:rsid w:val="00E51F91"/>
    <w:rsid w:val="00E561CB"/>
    <w:rsid w:val="00E6298B"/>
    <w:rsid w:val="00E7086E"/>
    <w:rsid w:val="00E7374A"/>
    <w:rsid w:val="00E73C41"/>
    <w:rsid w:val="00E7598F"/>
    <w:rsid w:val="00E76F60"/>
    <w:rsid w:val="00E83D90"/>
    <w:rsid w:val="00E83F28"/>
    <w:rsid w:val="00E83F91"/>
    <w:rsid w:val="00E86D93"/>
    <w:rsid w:val="00E90F8C"/>
    <w:rsid w:val="00E9107A"/>
    <w:rsid w:val="00E91F62"/>
    <w:rsid w:val="00E929FD"/>
    <w:rsid w:val="00E93240"/>
    <w:rsid w:val="00E9479B"/>
    <w:rsid w:val="00EA10DA"/>
    <w:rsid w:val="00EA4D48"/>
    <w:rsid w:val="00EB2173"/>
    <w:rsid w:val="00EB62E6"/>
    <w:rsid w:val="00EC6B3E"/>
    <w:rsid w:val="00ED19F1"/>
    <w:rsid w:val="00ED1B30"/>
    <w:rsid w:val="00ED250E"/>
    <w:rsid w:val="00ED6516"/>
    <w:rsid w:val="00EE1AC1"/>
    <w:rsid w:val="00EE39D6"/>
    <w:rsid w:val="00EE46A9"/>
    <w:rsid w:val="00EE52AD"/>
    <w:rsid w:val="00F01F92"/>
    <w:rsid w:val="00F10A08"/>
    <w:rsid w:val="00F22AC5"/>
    <w:rsid w:val="00F254D1"/>
    <w:rsid w:val="00F32B82"/>
    <w:rsid w:val="00F4043E"/>
    <w:rsid w:val="00F41BBC"/>
    <w:rsid w:val="00F43B9D"/>
    <w:rsid w:val="00F444F0"/>
    <w:rsid w:val="00F50847"/>
    <w:rsid w:val="00F53F27"/>
    <w:rsid w:val="00F546D1"/>
    <w:rsid w:val="00F66272"/>
    <w:rsid w:val="00F709C0"/>
    <w:rsid w:val="00F927A1"/>
    <w:rsid w:val="00F92E4D"/>
    <w:rsid w:val="00FA2BC2"/>
    <w:rsid w:val="00FA3764"/>
    <w:rsid w:val="00FA51EF"/>
    <w:rsid w:val="00FA56ED"/>
    <w:rsid w:val="00FB4993"/>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7784"/>
    <w:rsid w:val="00FF7EBB"/>
    <w:rsid w:val="28A9B94D"/>
    <w:rsid w:val="7560A895"/>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61"/>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uiPriority w:val="39"/>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HeaderChar">
    <w:name w:val="Header Char"/>
    <w:basedOn w:val="DefaultParagraphFont"/>
    <w:link w:val="Header"/>
    <w:uiPriority w:val="99"/>
    <w:semiHidden/>
    <w:rsid w:val="00AD62F5"/>
    <w:rPr>
      <w:rFonts w:ascii="Arial" w:hAnsi="Arial" w:cs="Arial"/>
      <w:color w:val="00000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76067132">
      <w:bodyDiv w:val="1"/>
      <w:marLeft w:val="0"/>
      <w:marRight w:val="0"/>
      <w:marTop w:val="0"/>
      <w:marBottom w:val="0"/>
      <w:divBdr>
        <w:top w:val="none" w:sz="0" w:space="0" w:color="auto"/>
        <w:left w:val="none" w:sz="0" w:space="0" w:color="auto"/>
        <w:bottom w:val="none" w:sz="0" w:space="0" w:color="auto"/>
        <w:right w:val="none" w:sz="0" w:space="0" w:color="auto"/>
      </w:divBdr>
    </w:div>
    <w:div w:id="848956083">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190681272">
      <w:bodyDiv w:val="1"/>
      <w:marLeft w:val="0"/>
      <w:marRight w:val="0"/>
      <w:marTop w:val="0"/>
      <w:marBottom w:val="0"/>
      <w:divBdr>
        <w:top w:val="none" w:sz="0" w:space="0" w:color="auto"/>
        <w:left w:val="none" w:sz="0" w:space="0" w:color="auto"/>
        <w:bottom w:val="none" w:sz="0" w:space="0" w:color="auto"/>
        <w:right w:val="none" w:sz="0" w:space="0" w:color="auto"/>
      </w:divBdr>
    </w:div>
    <w:div w:id="1665426530">
      <w:bodyDiv w:val="1"/>
      <w:marLeft w:val="0"/>
      <w:marRight w:val="0"/>
      <w:marTop w:val="0"/>
      <w:marBottom w:val="0"/>
      <w:divBdr>
        <w:top w:val="none" w:sz="0" w:space="0" w:color="auto"/>
        <w:left w:val="none" w:sz="0" w:space="0" w:color="auto"/>
        <w:bottom w:val="none" w:sz="0" w:space="0" w:color="auto"/>
        <w:right w:val="none" w:sz="0" w:space="0" w:color="auto"/>
      </w:divBdr>
    </w:div>
    <w:div w:id="1856262348">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hyperlink" Target="https://www.app.college.police.uk/app-content/investigations/introduction/" TargetMode="External"/><Relationship Id="rId26" Type="http://schemas.openxmlformats.org/officeDocument/2006/relationships/hyperlink" Target="https://www.cps.gov.uk/sites/default/files/documents/publications/Hate-Crime-what-it-is-and-how-to-support-victims-and-witnesses.pdf" TargetMode="External"/><Relationship Id="rId39" Type="http://schemas.openxmlformats.org/officeDocument/2006/relationships/hyperlink" Target="http://www.legislation.gov.uk/ukpga/1971/38/section/5" TargetMode="External"/><Relationship Id="rId21" Type="http://schemas.openxmlformats.org/officeDocument/2006/relationships/hyperlink" Target="https://www.college.police.uk/News/College-news/Pages/Stop-and-search-APP.aspx" TargetMode="External"/><Relationship Id="rId34" Type="http://schemas.openxmlformats.org/officeDocument/2006/relationships/hyperlink" Target="http://www.legislation.gov.uk/ukpga/Geo4/10/44/contents" TargetMode="External"/><Relationship Id="rId42" Type="http://schemas.openxmlformats.org/officeDocument/2006/relationships/hyperlink" Target="http://www.legislation.gov.uk/ukpga/1986/64/section/4" TargetMode="External"/><Relationship Id="rId47" Type="http://schemas.openxmlformats.org/officeDocument/2006/relationships/header" Target="header5.xml"/><Relationship Id="rId50" Type="http://schemas.openxmlformats.org/officeDocument/2006/relationships/header" Target="header6.xml"/><Relationship Id="rId55" Type="http://schemas.openxmlformats.org/officeDocument/2006/relationships/footer" Target="footer8.xml"/><Relationship Id="rId63" Type="http://schemas.openxmlformats.org/officeDocument/2006/relationships/footer" Target="footer1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eader" Target="header3.xml"/><Relationship Id="rId29" Type="http://schemas.openxmlformats.org/officeDocument/2006/relationships/hyperlink" Target="https://assets.publishing.service.gov.uk/government/uploads/system/uploads/attachment_data/file/117583/pace-code-g-2012.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www.legislation.gov.uk/ukpga/1996/25/section/23" TargetMode="External"/><Relationship Id="rId32" Type="http://schemas.openxmlformats.org/officeDocument/2006/relationships/hyperlink" Target="https://assets.publishing.service.gov.uk/government/uploads/system/uploads/attachment_data/file/826813/PACE-Code-C_2019.pdf" TargetMode="External"/><Relationship Id="rId37" Type="http://schemas.openxmlformats.org/officeDocument/2006/relationships/hyperlink" Target="https://assets.publishing.service.gov.uk/government/uploads/system/uploads/attachment_data/file/476900/code-of-practice-for-victims-of-crime.PDF" TargetMode="External"/><Relationship Id="rId40" Type="http://schemas.openxmlformats.org/officeDocument/2006/relationships/hyperlink" Target="https://www.nationalcrimeagency.gov.uk/who-we-are/publications/257-county-lines-drug-supply-vulnerability-and-harm-2018/file" TargetMode="External"/><Relationship Id="rId45" Type="http://schemas.openxmlformats.org/officeDocument/2006/relationships/hyperlink" Target="https://www.south-wales.police.uk/en/newsroom/protecting-vulnerable-people-exploitation-organised-crime-groups/" TargetMode="External"/><Relationship Id="rId53" Type="http://schemas.openxmlformats.org/officeDocument/2006/relationships/header" Target="header8.xml"/><Relationship Id="rId58" Type="http://schemas.openxmlformats.org/officeDocument/2006/relationships/image" Target="media/image2.png"/><Relationship Id="rId66" Type="http://schemas.openxmlformats.org/officeDocument/2006/relationships/fontTable" Target="fontTable.xml"/><Relationship Id="rId5" Type="http://schemas.openxmlformats.org/officeDocument/2006/relationships/numbering" Target="numbering.xml"/><Relationship Id="rId15" Type="http://schemas.openxmlformats.org/officeDocument/2006/relationships/footer" Target="footer2.xml"/><Relationship Id="rId23" Type="http://schemas.openxmlformats.org/officeDocument/2006/relationships/hyperlink" Target="http://www.legislation.gov.uk/ukpga/1988/33/section/139" TargetMode="External"/><Relationship Id="rId28" Type="http://schemas.openxmlformats.org/officeDocument/2006/relationships/hyperlink" Target="https://www.justiceinspectorates.gov.uk/hmicfrs/wp-content/uploads/peel-police-legitimacy-2017-sussex.pdf" TargetMode="External"/><Relationship Id="rId36" Type="http://schemas.openxmlformats.org/officeDocument/2006/relationships/hyperlink" Target="https://assets.publishing.service.gov.uk/government/uploads/system/uploads/attachment_data/file/447967/code-of-practice-approved.pdf" TargetMode="External"/><Relationship Id="rId49" Type="http://schemas.openxmlformats.org/officeDocument/2006/relationships/footer" Target="footer5.xml"/><Relationship Id="rId57" Type="http://schemas.openxmlformats.org/officeDocument/2006/relationships/footer" Target="footer9.xml"/><Relationship Id="rId61" Type="http://schemas.openxmlformats.org/officeDocument/2006/relationships/header" Target="header11.xml"/><Relationship Id="rId10" Type="http://schemas.openxmlformats.org/officeDocument/2006/relationships/endnotes" Target="endnotes.xml"/><Relationship Id="rId19" Type="http://schemas.openxmlformats.org/officeDocument/2006/relationships/hyperlink" Target="https://www.app.college.police.uk/app-content/national-decision-model/the-national-decision-model/" TargetMode="External"/><Relationship Id="rId31" Type="http://schemas.openxmlformats.org/officeDocument/2006/relationships/hyperlink" Target="https://assets.publishing.service.gov.uk/government/uploads/system/uploads/attachment_data/file/729863/pace-code-ef-2018.pdf" TargetMode="External"/><Relationship Id="rId44" Type="http://schemas.openxmlformats.org/officeDocument/2006/relationships/hyperlink" Target="https://www.researchgate.net/profile/Geoffrey_Alpert2/publication/242202149_Explaining_Police_Bias/links/5975e760aca2728d02625135/Explaining-Police-Bias.pdf" TargetMode="External"/><Relationship Id="rId52" Type="http://schemas.openxmlformats.org/officeDocument/2006/relationships/header" Target="header7.xml"/><Relationship Id="rId60" Type="http://schemas.openxmlformats.org/officeDocument/2006/relationships/header" Target="header10.xml"/><Relationship Id="rId65" Type="http://schemas.openxmlformats.org/officeDocument/2006/relationships/footer" Target="footer1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college.police.uk/What-we-do/Standards/Guidelines/Documents/Conflict_management_consultation260219.pdf" TargetMode="External"/><Relationship Id="rId27" Type="http://schemas.openxmlformats.org/officeDocument/2006/relationships/hyperlink" Target="http://www.legislation.gov.uk/ukpga/2010/15/part/2/chapter/1" TargetMode="External"/><Relationship Id="rId30" Type="http://schemas.openxmlformats.org/officeDocument/2006/relationships/hyperlink" Target="https://assets.publishing.service.gov.uk/government/uploads/system/uploads/attachment_data/file/414195/2015_Code_A_web-19-03-15.pdf" TargetMode="External"/><Relationship Id="rId35" Type="http://schemas.openxmlformats.org/officeDocument/2006/relationships/hyperlink" Target="https://www.mind.org.uk/information-support/types-of-mental-health-problems/stress/" TargetMode="External"/><Relationship Id="rId43" Type="http://schemas.openxmlformats.org/officeDocument/2006/relationships/hyperlink" Target="https://cebcp.org/wp-content/evidence-based-policing/Sherman-TripleT.pdf" TargetMode="External"/><Relationship Id="rId48" Type="http://schemas.openxmlformats.org/officeDocument/2006/relationships/footer" Target="footer4.xml"/><Relationship Id="rId56" Type="http://schemas.openxmlformats.org/officeDocument/2006/relationships/header" Target="header9.xml"/><Relationship Id="rId64" Type="http://schemas.openxmlformats.org/officeDocument/2006/relationships/header" Target="header12.xml"/><Relationship Id="rId8" Type="http://schemas.openxmlformats.org/officeDocument/2006/relationships/webSettings" Target="webSettings.xml"/><Relationship Id="rId51" Type="http://schemas.openxmlformats.org/officeDocument/2006/relationships/footer" Target="footer6.xml"/><Relationship Id="rId3" Type="http://schemas.openxmlformats.org/officeDocument/2006/relationships/customXml" Target="../customXml/item3.xml"/><Relationship Id="rId12" Type="http://schemas.openxmlformats.org/officeDocument/2006/relationships/header" Target="header1.xml"/><Relationship Id="rId17" Type="http://schemas.openxmlformats.org/officeDocument/2006/relationships/footer" Target="footer3.xml"/><Relationship Id="rId25" Type="http://schemas.openxmlformats.org/officeDocument/2006/relationships/hyperlink" Target="http://www.legislation.gov.uk/ukpga/1996/25/contents" TargetMode="External"/><Relationship Id="rId33" Type="http://schemas.openxmlformats.org/officeDocument/2006/relationships/hyperlink" Target="http://www.legislation.gov.uk/ukpga/1998/42/schedule/1" TargetMode="External"/><Relationship Id="rId38" Type="http://schemas.openxmlformats.org/officeDocument/2006/relationships/hyperlink" Target="http://www.legislation.gov.uk/ukpga/1971/38/section/23" TargetMode="External"/><Relationship Id="rId46" Type="http://schemas.openxmlformats.org/officeDocument/2006/relationships/header" Target="header4.xml"/><Relationship Id="rId59" Type="http://schemas.openxmlformats.org/officeDocument/2006/relationships/image" Target="media/image3.png"/><Relationship Id="rId67" Type="http://schemas.openxmlformats.org/officeDocument/2006/relationships/theme" Target="theme/theme1.xml"/><Relationship Id="rId20" Type="http://schemas.openxmlformats.org/officeDocument/2006/relationships/hyperlink" Target="https://www.college.police.uk/What-we-do/Ethics/Documents/Code_of_Ethics.pdf" TargetMode="External"/><Relationship Id="rId41" Type="http://schemas.openxmlformats.org/officeDocument/2006/relationships/hyperlink" Target="http://www.legislation.gov.uk/ukpga/1984/60/section/117" TargetMode="External"/><Relationship Id="rId54" Type="http://schemas.openxmlformats.org/officeDocument/2006/relationships/footer" Target="footer7.xml"/><Relationship Id="rId62" Type="http://schemas.openxmlformats.org/officeDocument/2006/relationships/footer" Target="footer10.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0" ma:contentTypeDescription="Create a new document." ma:contentTypeScope="" ma:versionID="4a98950e95023d9c765a11155e6b8509">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8c0ab8c76c148be3f14dd38d15f91059"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2.xml><?xml version="1.0" encoding="utf-8"?>
<ds:datastoreItem xmlns:ds="http://schemas.openxmlformats.org/officeDocument/2006/customXml" ds:itemID="{24F6DEB8-ED0C-43EE-AAC7-C34D5E20A69C}">
  <ds:schemaRefs>
    <ds:schemaRef ds:uri="http://schemas.microsoft.com/office/2006/documentManagement/type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3.xml><?xml version="1.0" encoding="utf-8"?>
<ds:datastoreItem xmlns:ds="http://schemas.openxmlformats.org/officeDocument/2006/customXml" ds:itemID="{4AF84AE3-E069-40B4-AB43-8DF254B11A7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BB9C432A-5AF3-4DE0-B8C7-A7C091B107B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549</TotalTime>
  <Pages>35</Pages>
  <Words>11973</Words>
  <Characters>66361</Characters>
  <Application>Microsoft Office Word</Application>
  <DocSecurity>0</DocSecurity>
  <Lines>553</Lines>
  <Paragraphs>156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78178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Tobin,Joshua swp6389</cp:lastModifiedBy>
  <cp:revision>55</cp:revision>
  <cp:lastPrinted>2019-08-13T11:47:00Z</cp:lastPrinted>
  <dcterms:created xsi:type="dcterms:W3CDTF">2019-11-06T12:09:00Z</dcterms:created>
  <dcterms:modified xsi:type="dcterms:W3CDTF">2019-12-29T08:57:00Z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ef1602d4-7b5b-4cb7-9031-a9dead6db1c1</vt:lpwstr>
  </property>
  <property fmtid="{D5CDD505-2E9C-101B-9397-08002B2CF9AE}" pid="4" name="Classification">
    <vt:lpwstr>OFFICIAL</vt:lpwstr>
  </property>
  <property fmtid="{D5CDD505-2E9C-101B-9397-08002B2CF9AE}" pid="5" name="Visibility">
    <vt:lpwstr>NOT VISIBLE</vt:lpwstr>
  </property>
</Properties>
</file>