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tbl>
      <w:tblPr>
        <w:tblW w:w="5000" w:type="pct"/>
        <w:shd w:val="clear" w:color="auto" w:fill="FFFFFF" w:themeFill="background1"/>
        <w:tblLook w:val="04A0" w:firstRow="1" w:lastRow="0" w:firstColumn="1" w:lastColumn="0" w:noHBand="0" w:noVBand="1"/>
      </w:tblPr>
      <w:tblGrid>
        <w:gridCol w:w="9576"/>
      </w:tblGrid>
      <w:tr w:rsidR="005E7A7C" w:rsidRPr="005E7A7C" w:rsidTr="000B70D7">
        <w:trPr>
          <w:trHeight w:val="2880"/>
        </w:trPr>
        <w:tc>
          <w:tcPr>
            <w:tcW w:w="5000" w:type="pct"/>
            <w:shd w:val="clear" w:color="auto" w:fill="FFFFFF" w:themeFill="background1"/>
            <w:hideMark/>
          </w:tcPr>
          <w:p w:rsidR="005E7A7C" w:rsidRPr="005E7A7C" w:rsidRDefault="005E7A7C" w:rsidP="005E7A7C">
            <w:pPr>
              <w:spacing w:after="0" w:line="276" w:lineRule="auto"/>
              <w:rPr>
                <w:rFonts w:asciiTheme="majorHAnsi" w:eastAsiaTheme="majorEastAsia" w:hAnsiTheme="majorHAnsi" w:cstheme="majorBidi"/>
                <w:caps/>
                <w:sz w:val="22"/>
                <w:lang w:val="en-US" w:eastAsia="ja-JP"/>
              </w:rPr>
            </w:pPr>
            <w:r w:rsidRPr="005E7A7C">
              <w:rPr>
                <w:rFonts w:eastAsiaTheme="minorEastAsia" w:cs="Times New Roman"/>
                <w:noProof/>
                <w:sz w:val="22"/>
                <w:lang w:val="en-US"/>
              </w:rPr>
              <w:drawing>
                <wp:inline distT="0" distB="0" distL="0" distR="0" wp14:anchorId="072604DB" wp14:editId="5894F091">
                  <wp:extent cx="1699260" cy="940435"/>
                  <wp:effectExtent l="0" t="0" r="0" b="0"/>
                  <wp:docPr id="1" name="Picture 1" descr="Description: Description: university-of-wales-trinity-saint-david-logo-vector | ESRC Wales Doctoral  Training Partnershi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cription: university-of-wales-trinity-saint-david-logo-vector | ESRC Wales Doctoral  Training Partnership"/>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699260" cy="940435"/>
                          </a:xfrm>
                          <a:prstGeom prst="rect">
                            <a:avLst/>
                          </a:prstGeom>
                          <a:noFill/>
                          <a:ln>
                            <a:noFill/>
                          </a:ln>
                        </pic:spPr>
                      </pic:pic>
                    </a:graphicData>
                  </a:graphic>
                </wp:inline>
              </w:drawing>
            </w:r>
          </w:p>
        </w:tc>
      </w:tr>
      <w:tr w:rsidR="005E7A7C" w:rsidRPr="005E7A7C" w:rsidTr="000B70D7">
        <w:trPr>
          <w:trHeight w:val="1440"/>
        </w:trPr>
        <w:tc>
          <w:tcPr>
            <w:tcW w:w="5000" w:type="pct"/>
            <w:shd w:val="clear" w:color="auto" w:fill="FFFFFF" w:themeFill="background1"/>
            <w:vAlign w:val="center"/>
          </w:tcPr>
          <w:p w:rsidR="005E7A7C" w:rsidRPr="005E7A7C" w:rsidRDefault="005E7A7C" w:rsidP="005E7A7C">
            <w:pPr>
              <w:jc w:val="center"/>
              <w:rPr>
                <w:rFonts w:asciiTheme="minorHAnsi" w:hAnsiTheme="minorHAnsi" w:cs="Cambria"/>
                <w:b/>
                <w:bCs/>
                <w:sz w:val="72"/>
                <w:szCs w:val="72"/>
              </w:rPr>
            </w:pPr>
            <w:r w:rsidRPr="005E7A7C">
              <w:rPr>
                <w:rFonts w:asciiTheme="minorHAnsi" w:hAnsiTheme="minorHAnsi" w:cs="Cambria"/>
                <w:b/>
                <w:bCs/>
                <w:sz w:val="72"/>
                <w:szCs w:val="72"/>
              </w:rPr>
              <w:t>BMMB7028</w:t>
            </w:r>
          </w:p>
          <w:p w:rsidR="005E7A7C" w:rsidRPr="005E7A7C" w:rsidRDefault="005E7A7C" w:rsidP="005E7A7C">
            <w:pPr>
              <w:jc w:val="center"/>
              <w:rPr>
                <w:rFonts w:asciiTheme="minorHAnsi" w:hAnsiTheme="minorHAnsi" w:cs="Cambria"/>
                <w:b/>
                <w:bCs/>
                <w:sz w:val="36"/>
                <w:szCs w:val="36"/>
              </w:rPr>
            </w:pPr>
            <w:r w:rsidRPr="005E7A7C">
              <w:rPr>
                <w:rFonts w:eastAsiaTheme="minorEastAsia" w:cs="Cambria"/>
                <w:b/>
                <w:bCs/>
                <w:sz w:val="36"/>
                <w:szCs w:val="36"/>
                <w:lang w:val="en-US" w:eastAsia="ja-JP"/>
              </w:rPr>
              <w:t>Business Research</w:t>
            </w:r>
          </w:p>
          <w:p w:rsidR="005E7A7C" w:rsidRPr="005E7A7C" w:rsidRDefault="005E7A7C" w:rsidP="005E7A7C">
            <w:pPr>
              <w:spacing w:after="0" w:line="276" w:lineRule="auto"/>
              <w:jc w:val="center"/>
              <w:rPr>
                <w:rFonts w:asciiTheme="majorHAnsi" w:eastAsiaTheme="majorEastAsia" w:hAnsiTheme="majorHAnsi" w:cstheme="majorBidi"/>
                <w:sz w:val="80"/>
                <w:szCs w:val="80"/>
                <w:lang w:val="en-US" w:eastAsia="ja-JP"/>
              </w:rPr>
            </w:pPr>
          </w:p>
        </w:tc>
      </w:tr>
      <w:tr w:rsidR="005E7A7C" w:rsidRPr="005E7A7C" w:rsidTr="000B70D7">
        <w:trPr>
          <w:trHeight w:val="720"/>
        </w:trPr>
        <w:tc>
          <w:tcPr>
            <w:tcW w:w="5000" w:type="pct"/>
            <w:shd w:val="clear" w:color="auto" w:fill="FFFFFF" w:themeFill="background1"/>
            <w:vAlign w:val="center"/>
            <w:hideMark/>
          </w:tcPr>
          <w:p w:rsidR="005E7A7C" w:rsidRPr="005E7A7C" w:rsidRDefault="005E7A7C" w:rsidP="005E7A7C">
            <w:pPr>
              <w:spacing w:after="0" w:line="276" w:lineRule="auto"/>
              <w:jc w:val="center"/>
              <w:rPr>
                <w:rFonts w:eastAsiaTheme="minorEastAsia" w:cs="Times New Roman"/>
                <w:b/>
                <w:bCs/>
                <w:sz w:val="52"/>
                <w:szCs w:val="52"/>
                <w:lang w:val="en-US" w:eastAsia="ja-JP"/>
              </w:rPr>
            </w:pPr>
          </w:p>
          <w:p w:rsidR="005E7A7C" w:rsidRPr="005E7A7C" w:rsidRDefault="00AD0704" w:rsidP="005E7A7C">
            <w:pPr>
              <w:spacing w:after="0" w:line="276" w:lineRule="auto"/>
              <w:jc w:val="center"/>
              <w:rPr>
                <w:rFonts w:eastAsiaTheme="minorEastAsia" w:cs="Times New Roman"/>
                <w:b/>
                <w:bCs/>
                <w:sz w:val="52"/>
                <w:szCs w:val="52"/>
                <w:lang w:val="en-US" w:eastAsia="ja-JP"/>
              </w:rPr>
            </w:pPr>
            <w:r>
              <w:rPr>
                <w:rFonts w:eastAsiaTheme="minorEastAsia" w:cs="Times New Roman"/>
                <w:b/>
                <w:bCs/>
                <w:sz w:val="52"/>
                <w:szCs w:val="52"/>
                <w:lang w:val="en-US" w:eastAsia="ja-JP"/>
              </w:rPr>
              <w:t>Name: Ronok Ahmed Shihab</w:t>
            </w:r>
            <w:r w:rsidR="005E7A7C" w:rsidRPr="005E7A7C">
              <w:rPr>
                <w:rFonts w:eastAsiaTheme="minorEastAsia" w:cs="Times New Roman"/>
                <w:b/>
                <w:bCs/>
                <w:sz w:val="52"/>
                <w:szCs w:val="52"/>
                <w:lang w:val="en-US" w:eastAsia="ja-JP"/>
              </w:rPr>
              <w:t xml:space="preserve"> </w:t>
            </w:r>
          </w:p>
          <w:p w:rsidR="005E7A7C" w:rsidRPr="005E7A7C" w:rsidRDefault="005E7A7C" w:rsidP="005E7A7C">
            <w:pPr>
              <w:spacing w:after="0" w:line="276" w:lineRule="auto"/>
              <w:jc w:val="center"/>
              <w:rPr>
                <w:rFonts w:asciiTheme="minorHAnsi" w:eastAsiaTheme="minorEastAsia" w:hAnsiTheme="minorHAnsi" w:cs="Times New Roman"/>
                <w:b/>
                <w:bCs/>
                <w:sz w:val="52"/>
                <w:szCs w:val="52"/>
                <w:lang w:val="en-US" w:eastAsia="ja-JP"/>
              </w:rPr>
            </w:pPr>
            <w:r w:rsidRPr="005E7A7C">
              <w:rPr>
                <w:rFonts w:eastAsiaTheme="minorEastAsia" w:cs="Times New Roman"/>
                <w:b/>
                <w:bCs/>
                <w:sz w:val="52"/>
                <w:szCs w:val="52"/>
                <w:lang w:val="en-US" w:eastAsia="ja-JP"/>
              </w:rPr>
              <w:t xml:space="preserve">ID: </w:t>
            </w:r>
            <w:r w:rsidR="00AD0704">
              <w:rPr>
                <w:rFonts w:eastAsiaTheme="minorEastAsia" w:cs="Times New Roman"/>
                <w:b/>
                <w:bCs/>
                <w:sz w:val="52"/>
                <w:szCs w:val="52"/>
                <w:lang w:val="en-US" w:eastAsia="ja-JP"/>
              </w:rPr>
              <w:t>2506432</w:t>
            </w:r>
          </w:p>
        </w:tc>
      </w:tr>
      <w:tr w:rsidR="005E7A7C" w:rsidRPr="005E7A7C" w:rsidTr="000B70D7">
        <w:trPr>
          <w:trHeight w:val="360"/>
        </w:trPr>
        <w:tc>
          <w:tcPr>
            <w:tcW w:w="5000" w:type="pct"/>
            <w:shd w:val="clear" w:color="auto" w:fill="FFFFFF" w:themeFill="background1"/>
            <w:vAlign w:val="center"/>
          </w:tcPr>
          <w:p w:rsidR="005E7A7C" w:rsidRPr="005E7A7C" w:rsidRDefault="005E7A7C" w:rsidP="005E7A7C">
            <w:pPr>
              <w:spacing w:after="0" w:line="276" w:lineRule="auto"/>
              <w:jc w:val="center"/>
              <w:rPr>
                <w:rFonts w:eastAsiaTheme="minorEastAsia" w:cs="Times New Roman"/>
                <w:sz w:val="22"/>
                <w:lang w:val="en-US" w:eastAsia="ja-JP"/>
              </w:rPr>
            </w:pPr>
          </w:p>
        </w:tc>
      </w:tr>
      <w:tr w:rsidR="005E7A7C" w:rsidRPr="005E7A7C" w:rsidTr="000B70D7">
        <w:trPr>
          <w:trHeight w:val="360"/>
        </w:trPr>
        <w:tc>
          <w:tcPr>
            <w:tcW w:w="5000" w:type="pct"/>
            <w:shd w:val="clear" w:color="auto" w:fill="FFFFFF" w:themeFill="background1"/>
            <w:vAlign w:val="center"/>
          </w:tcPr>
          <w:p w:rsidR="005E7A7C" w:rsidRPr="005E7A7C" w:rsidRDefault="005E7A7C" w:rsidP="005E7A7C">
            <w:pPr>
              <w:spacing w:after="0" w:line="276" w:lineRule="auto"/>
              <w:jc w:val="center"/>
              <w:rPr>
                <w:rFonts w:eastAsiaTheme="minorEastAsia" w:cs="Times New Roman"/>
                <w:b/>
                <w:bCs/>
                <w:sz w:val="22"/>
                <w:lang w:val="en-US" w:eastAsia="ja-JP"/>
              </w:rPr>
            </w:pPr>
          </w:p>
        </w:tc>
      </w:tr>
      <w:tr w:rsidR="005E7A7C" w:rsidRPr="005E7A7C" w:rsidTr="000B70D7">
        <w:trPr>
          <w:trHeight w:val="360"/>
        </w:trPr>
        <w:tc>
          <w:tcPr>
            <w:tcW w:w="5000" w:type="pct"/>
            <w:shd w:val="clear" w:color="auto" w:fill="FFFFFF" w:themeFill="background1"/>
            <w:vAlign w:val="center"/>
          </w:tcPr>
          <w:p w:rsidR="005E7A7C" w:rsidRPr="005E7A7C" w:rsidRDefault="005E7A7C" w:rsidP="005E7A7C">
            <w:pPr>
              <w:spacing w:after="0" w:line="276" w:lineRule="auto"/>
              <w:jc w:val="center"/>
              <w:rPr>
                <w:rFonts w:eastAsiaTheme="minorEastAsia" w:cs="Times New Roman"/>
                <w:b/>
                <w:bCs/>
                <w:sz w:val="22"/>
                <w:lang w:val="en-US" w:eastAsia="ja-JP"/>
              </w:rPr>
            </w:pPr>
          </w:p>
        </w:tc>
      </w:tr>
    </w:tbl>
    <w:p w:rsidR="005E7A7C" w:rsidRDefault="005E7A7C">
      <w:pPr>
        <w:spacing w:line="276" w:lineRule="auto"/>
        <w:jc w:val="left"/>
        <w:rPr>
          <w:b/>
          <w:sz w:val="36"/>
          <w:szCs w:val="36"/>
        </w:rPr>
      </w:pPr>
      <w:r>
        <w:rPr>
          <w:b/>
          <w:sz w:val="36"/>
          <w:szCs w:val="36"/>
        </w:rPr>
        <w:br w:type="page"/>
      </w:r>
    </w:p>
    <w:p w:rsidR="003C1D1C" w:rsidRDefault="009D7719" w:rsidP="005E7A7C">
      <w:pPr>
        <w:spacing w:line="276" w:lineRule="auto"/>
        <w:jc w:val="center"/>
        <w:rPr>
          <w:b/>
          <w:sz w:val="36"/>
          <w:szCs w:val="36"/>
        </w:rPr>
      </w:pPr>
      <w:r w:rsidRPr="007D54E1">
        <w:rPr>
          <w:b/>
          <w:sz w:val="36"/>
          <w:szCs w:val="36"/>
        </w:rPr>
        <w:lastRenderedPageBreak/>
        <w:t xml:space="preserve">The Impact of Supply Chain Sustainability Practices on Business Performance: A Case Study of Tesco PLC </w:t>
      </w:r>
    </w:p>
    <w:p w:rsidR="003C1D1C" w:rsidRDefault="003C1D1C">
      <w:pPr>
        <w:spacing w:line="276" w:lineRule="auto"/>
        <w:jc w:val="left"/>
        <w:rPr>
          <w:b/>
          <w:sz w:val="36"/>
          <w:szCs w:val="36"/>
        </w:rPr>
      </w:pPr>
      <w:r>
        <w:rPr>
          <w:b/>
          <w:sz w:val="36"/>
          <w:szCs w:val="36"/>
        </w:rPr>
        <w:br w:type="page"/>
      </w:r>
    </w:p>
    <w:sdt>
      <w:sdtPr>
        <w:rPr>
          <w:rFonts w:ascii="Times New Roman" w:eastAsiaTheme="minorHAnsi" w:hAnsi="Times New Roman" w:cstheme="minorBidi"/>
          <w:b w:val="0"/>
          <w:bCs w:val="0"/>
          <w:color w:val="auto"/>
          <w:sz w:val="24"/>
          <w:szCs w:val="22"/>
          <w:lang w:val="en-GB" w:eastAsia="en-US"/>
        </w:rPr>
        <w:id w:val="2055190331"/>
        <w:docPartObj>
          <w:docPartGallery w:val="Table of Contents"/>
          <w:docPartUnique/>
        </w:docPartObj>
      </w:sdtPr>
      <w:sdtEndPr>
        <w:rPr>
          <w:noProof/>
        </w:rPr>
      </w:sdtEndPr>
      <w:sdtContent>
        <w:p w:rsidR="003C1D1C" w:rsidRDefault="003C1D1C">
          <w:pPr>
            <w:pStyle w:val="TOCHeading"/>
          </w:pPr>
          <w:r>
            <w:t>Contents</w:t>
          </w:r>
        </w:p>
        <w:p w:rsidR="003C1D1C" w:rsidRDefault="003C1D1C">
          <w:pPr>
            <w:pStyle w:val="TOC1"/>
            <w:tabs>
              <w:tab w:val="right" w:leader="dot" w:pos="9350"/>
            </w:tabs>
            <w:rPr>
              <w:noProof/>
            </w:rPr>
          </w:pPr>
          <w:r>
            <w:fldChar w:fldCharType="begin"/>
          </w:r>
          <w:r>
            <w:instrText xml:space="preserve"> TOC \o "1-3" \h \z \u </w:instrText>
          </w:r>
          <w:r>
            <w:fldChar w:fldCharType="separate"/>
          </w:r>
          <w:hyperlink w:anchor="_Toc225804847" w:history="1">
            <w:r w:rsidRPr="00AE311D">
              <w:rPr>
                <w:rStyle w:val="Hyperlink"/>
                <w:noProof/>
              </w:rPr>
              <w:t>1. Introduction</w:t>
            </w:r>
            <w:r>
              <w:rPr>
                <w:noProof/>
                <w:webHidden/>
              </w:rPr>
              <w:tab/>
            </w:r>
            <w:r>
              <w:rPr>
                <w:noProof/>
                <w:webHidden/>
              </w:rPr>
              <w:fldChar w:fldCharType="begin"/>
            </w:r>
            <w:r>
              <w:rPr>
                <w:noProof/>
                <w:webHidden/>
              </w:rPr>
              <w:instrText xml:space="preserve"> PAGEREF _Toc225804847 \h </w:instrText>
            </w:r>
            <w:r>
              <w:rPr>
                <w:noProof/>
                <w:webHidden/>
              </w:rPr>
            </w:r>
            <w:r>
              <w:rPr>
                <w:noProof/>
                <w:webHidden/>
              </w:rPr>
              <w:fldChar w:fldCharType="separate"/>
            </w:r>
            <w:r>
              <w:rPr>
                <w:noProof/>
                <w:webHidden/>
              </w:rPr>
              <w:t>1</w:t>
            </w:r>
            <w:r>
              <w:rPr>
                <w:noProof/>
                <w:webHidden/>
              </w:rPr>
              <w:fldChar w:fldCharType="end"/>
            </w:r>
          </w:hyperlink>
        </w:p>
        <w:p w:rsidR="003C1D1C" w:rsidRDefault="00F97D27">
          <w:pPr>
            <w:pStyle w:val="TOC2"/>
            <w:tabs>
              <w:tab w:val="right" w:leader="dot" w:pos="9350"/>
            </w:tabs>
            <w:rPr>
              <w:noProof/>
            </w:rPr>
          </w:pPr>
          <w:hyperlink w:anchor="_Toc225804848" w:history="1">
            <w:r w:rsidR="003C1D1C" w:rsidRPr="00AE311D">
              <w:rPr>
                <w:rStyle w:val="Hyperlink"/>
                <w:noProof/>
              </w:rPr>
              <w:t>1.1 Research Rationale</w:t>
            </w:r>
            <w:r w:rsidR="003C1D1C">
              <w:rPr>
                <w:noProof/>
                <w:webHidden/>
              </w:rPr>
              <w:tab/>
            </w:r>
            <w:r w:rsidR="003C1D1C">
              <w:rPr>
                <w:noProof/>
                <w:webHidden/>
              </w:rPr>
              <w:fldChar w:fldCharType="begin"/>
            </w:r>
            <w:r w:rsidR="003C1D1C">
              <w:rPr>
                <w:noProof/>
                <w:webHidden/>
              </w:rPr>
              <w:instrText xml:space="preserve"> PAGEREF _Toc225804848 \h </w:instrText>
            </w:r>
            <w:r w:rsidR="003C1D1C">
              <w:rPr>
                <w:noProof/>
                <w:webHidden/>
              </w:rPr>
            </w:r>
            <w:r w:rsidR="003C1D1C">
              <w:rPr>
                <w:noProof/>
                <w:webHidden/>
              </w:rPr>
              <w:fldChar w:fldCharType="separate"/>
            </w:r>
            <w:r w:rsidR="003C1D1C">
              <w:rPr>
                <w:noProof/>
                <w:webHidden/>
              </w:rPr>
              <w:t>2</w:t>
            </w:r>
            <w:r w:rsidR="003C1D1C">
              <w:rPr>
                <w:noProof/>
                <w:webHidden/>
              </w:rPr>
              <w:fldChar w:fldCharType="end"/>
            </w:r>
          </w:hyperlink>
        </w:p>
        <w:p w:rsidR="003C1D1C" w:rsidRDefault="00F97D27">
          <w:pPr>
            <w:pStyle w:val="TOC2"/>
            <w:tabs>
              <w:tab w:val="right" w:leader="dot" w:pos="9350"/>
            </w:tabs>
            <w:rPr>
              <w:noProof/>
            </w:rPr>
          </w:pPr>
          <w:hyperlink w:anchor="_Toc225804849" w:history="1">
            <w:r w:rsidR="003C1D1C" w:rsidRPr="00AE311D">
              <w:rPr>
                <w:rStyle w:val="Hyperlink"/>
                <w:noProof/>
              </w:rPr>
              <w:t>1.2 Research Background</w:t>
            </w:r>
            <w:r w:rsidR="003C1D1C">
              <w:rPr>
                <w:noProof/>
                <w:webHidden/>
              </w:rPr>
              <w:tab/>
            </w:r>
            <w:r w:rsidR="003C1D1C">
              <w:rPr>
                <w:noProof/>
                <w:webHidden/>
              </w:rPr>
              <w:fldChar w:fldCharType="begin"/>
            </w:r>
            <w:r w:rsidR="003C1D1C">
              <w:rPr>
                <w:noProof/>
                <w:webHidden/>
              </w:rPr>
              <w:instrText xml:space="preserve"> PAGEREF _Toc225804849 \h </w:instrText>
            </w:r>
            <w:r w:rsidR="003C1D1C">
              <w:rPr>
                <w:noProof/>
                <w:webHidden/>
              </w:rPr>
            </w:r>
            <w:r w:rsidR="003C1D1C">
              <w:rPr>
                <w:noProof/>
                <w:webHidden/>
              </w:rPr>
              <w:fldChar w:fldCharType="separate"/>
            </w:r>
            <w:r w:rsidR="003C1D1C">
              <w:rPr>
                <w:noProof/>
                <w:webHidden/>
              </w:rPr>
              <w:t>3</w:t>
            </w:r>
            <w:r w:rsidR="003C1D1C">
              <w:rPr>
                <w:noProof/>
                <w:webHidden/>
              </w:rPr>
              <w:fldChar w:fldCharType="end"/>
            </w:r>
          </w:hyperlink>
        </w:p>
        <w:p w:rsidR="003C1D1C" w:rsidRDefault="00F97D27">
          <w:pPr>
            <w:pStyle w:val="TOC2"/>
            <w:tabs>
              <w:tab w:val="right" w:leader="dot" w:pos="9350"/>
            </w:tabs>
            <w:rPr>
              <w:noProof/>
            </w:rPr>
          </w:pPr>
          <w:hyperlink w:anchor="_Toc225804850" w:history="1">
            <w:r w:rsidR="003C1D1C" w:rsidRPr="00AE311D">
              <w:rPr>
                <w:rStyle w:val="Hyperlink"/>
                <w:noProof/>
              </w:rPr>
              <w:t>1.3 Aims and Objectives</w:t>
            </w:r>
            <w:r w:rsidR="003C1D1C">
              <w:rPr>
                <w:noProof/>
                <w:webHidden/>
              </w:rPr>
              <w:tab/>
            </w:r>
            <w:r w:rsidR="003C1D1C">
              <w:rPr>
                <w:noProof/>
                <w:webHidden/>
              </w:rPr>
              <w:fldChar w:fldCharType="begin"/>
            </w:r>
            <w:r w:rsidR="003C1D1C">
              <w:rPr>
                <w:noProof/>
                <w:webHidden/>
              </w:rPr>
              <w:instrText xml:space="preserve"> PAGEREF _Toc225804850 \h </w:instrText>
            </w:r>
            <w:r w:rsidR="003C1D1C">
              <w:rPr>
                <w:noProof/>
                <w:webHidden/>
              </w:rPr>
            </w:r>
            <w:r w:rsidR="003C1D1C">
              <w:rPr>
                <w:noProof/>
                <w:webHidden/>
              </w:rPr>
              <w:fldChar w:fldCharType="separate"/>
            </w:r>
            <w:r w:rsidR="003C1D1C">
              <w:rPr>
                <w:noProof/>
                <w:webHidden/>
              </w:rPr>
              <w:t>4</w:t>
            </w:r>
            <w:r w:rsidR="003C1D1C">
              <w:rPr>
                <w:noProof/>
                <w:webHidden/>
              </w:rPr>
              <w:fldChar w:fldCharType="end"/>
            </w:r>
          </w:hyperlink>
        </w:p>
        <w:p w:rsidR="003C1D1C" w:rsidRDefault="00F97D27">
          <w:pPr>
            <w:pStyle w:val="TOC2"/>
            <w:tabs>
              <w:tab w:val="right" w:leader="dot" w:pos="9350"/>
            </w:tabs>
            <w:rPr>
              <w:noProof/>
            </w:rPr>
          </w:pPr>
          <w:hyperlink w:anchor="_Toc225804851" w:history="1">
            <w:r w:rsidR="003C1D1C" w:rsidRPr="00AE311D">
              <w:rPr>
                <w:rStyle w:val="Hyperlink"/>
                <w:noProof/>
              </w:rPr>
              <w:t>1.4 Research Questions</w:t>
            </w:r>
            <w:r w:rsidR="003C1D1C">
              <w:rPr>
                <w:noProof/>
                <w:webHidden/>
              </w:rPr>
              <w:tab/>
            </w:r>
            <w:r w:rsidR="003C1D1C">
              <w:rPr>
                <w:noProof/>
                <w:webHidden/>
              </w:rPr>
              <w:fldChar w:fldCharType="begin"/>
            </w:r>
            <w:r w:rsidR="003C1D1C">
              <w:rPr>
                <w:noProof/>
                <w:webHidden/>
              </w:rPr>
              <w:instrText xml:space="preserve"> PAGEREF _Toc225804851 \h </w:instrText>
            </w:r>
            <w:r w:rsidR="003C1D1C">
              <w:rPr>
                <w:noProof/>
                <w:webHidden/>
              </w:rPr>
            </w:r>
            <w:r w:rsidR="003C1D1C">
              <w:rPr>
                <w:noProof/>
                <w:webHidden/>
              </w:rPr>
              <w:fldChar w:fldCharType="separate"/>
            </w:r>
            <w:r w:rsidR="003C1D1C">
              <w:rPr>
                <w:noProof/>
                <w:webHidden/>
              </w:rPr>
              <w:t>4</w:t>
            </w:r>
            <w:r w:rsidR="003C1D1C">
              <w:rPr>
                <w:noProof/>
                <w:webHidden/>
              </w:rPr>
              <w:fldChar w:fldCharType="end"/>
            </w:r>
          </w:hyperlink>
        </w:p>
        <w:p w:rsidR="003C1D1C" w:rsidRDefault="00F97D27">
          <w:pPr>
            <w:pStyle w:val="TOC1"/>
            <w:tabs>
              <w:tab w:val="right" w:leader="dot" w:pos="9350"/>
            </w:tabs>
            <w:rPr>
              <w:noProof/>
            </w:rPr>
          </w:pPr>
          <w:hyperlink w:anchor="_Toc225804852" w:history="1">
            <w:r w:rsidR="003C1D1C" w:rsidRPr="00AE311D">
              <w:rPr>
                <w:rStyle w:val="Hyperlink"/>
                <w:noProof/>
              </w:rPr>
              <w:t>2. Literature Review</w:t>
            </w:r>
            <w:r w:rsidR="003C1D1C">
              <w:rPr>
                <w:noProof/>
                <w:webHidden/>
              </w:rPr>
              <w:tab/>
            </w:r>
            <w:r w:rsidR="003C1D1C">
              <w:rPr>
                <w:noProof/>
                <w:webHidden/>
              </w:rPr>
              <w:fldChar w:fldCharType="begin"/>
            </w:r>
            <w:r w:rsidR="003C1D1C">
              <w:rPr>
                <w:noProof/>
                <w:webHidden/>
              </w:rPr>
              <w:instrText xml:space="preserve"> PAGEREF _Toc225804852 \h </w:instrText>
            </w:r>
            <w:r w:rsidR="003C1D1C">
              <w:rPr>
                <w:noProof/>
                <w:webHidden/>
              </w:rPr>
            </w:r>
            <w:r w:rsidR="003C1D1C">
              <w:rPr>
                <w:noProof/>
                <w:webHidden/>
              </w:rPr>
              <w:fldChar w:fldCharType="separate"/>
            </w:r>
            <w:r w:rsidR="003C1D1C">
              <w:rPr>
                <w:noProof/>
                <w:webHidden/>
              </w:rPr>
              <w:t>5</w:t>
            </w:r>
            <w:r w:rsidR="003C1D1C">
              <w:rPr>
                <w:noProof/>
                <w:webHidden/>
              </w:rPr>
              <w:fldChar w:fldCharType="end"/>
            </w:r>
          </w:hyperlink>
        </w:p>
        <w:p w:rsidR="003C1D1C" w:rsidRDefault="00F97D27">
          <w:pPr>
            <w:pStyle w:val="TOC2"/>
            <w:tabs>
              <w:tab w:val="right" w:leader="dot" w:pos="9350"/>
            </w:tabs>
            <w:rPr>
              <w:noProof/>
            </w:rPr>
          </w:pPr>
          <w:hyperlink w:anchor="_Toc225804853" w:history="1">
            <w:r w:rsidR="003C1D1C" w:rsidRPr="00AE311D">
              <w:rPr>
                <w:rStyle w:val="Hyperlink"/>
                <w:rFonts w:eastAsia="Times New Roman"/>
                <w:noProof/>
              </w:rPr>
              <w:t>2.1 Introduction</w:t>
            </w:r>
            <w:r w:rsidR="003C1D1C">
              <w:rPr>
                <w:noProof/>
                <w:webHidden/>
              </w:rPr>
              <w:tab/>
            </w:r>
            <w:r w:rsidR="003C1D1C">
              <w:rPr>
                <w:noProof/>
                <w:webHidden/>
              </w:rPr>
              <w:fldChar w:fldCharType="begin"/>
            </w:r>
            <w:r w:rsidR="003C1D1C">
              <w:rPr>
                <w:noProof/>
                <w:webHidden/>
              </w:rPr>
              <w:instrText xml:space="preserve"> PAGEREF _Toc225804853 \h </w:instrText>
            </w:r>
            <w:r w:rsidR="003C1D1C">
              <w:rPr>
                <w:noProof/>
                <w:webHidden/>
              </w:rPr>
            </w:r>
            <w:r w:rsidR="003C1D1C">
              <w:rPr>
                <w:noProof/>
                <w:webHidden/>
              </w:rPr>
              <w:fldChar w:fldCharType="separate"/>
            </w:r>
            <w:r w:rsidR="003C1D1C">
              <w:rPr>
                <w:noProof/>
                <w:webHidden/>
              </w:rPr>
              <w:t>6</w:t>
            </w:r>
            <w:r w:rsidR="003C1D1C">
              <w:rPr>
                <w:noProof/>
                <w:webHidden/>
              </w:rPr>
              <w:fldChar w:fldCharType="end"/>
            </w:r>
          </w:hyperlink>
        </w:p>
        <w:p w:rsidR="003C1D1C" w:rsidRDefault="00F97D27">
          <w:pPr>
            <w:pStyle w:val="TOC2"/>
            <w:tabs>
              <w:tab w:val="right" w:leader="dot" w:pos="9350"/>
            </w:tabs>
            <w:rPr>
              <w:noProof/>
            </w:rPr>
          </w:pPr>
          <w:hyperlink w:anchor="_Toc225804854" w:history="1">
            <w:r w:rsidR="003C1D1C" w:rsidRPr="00AE311D">
              <w:rPr>
                <w:rStyle w:val="Hyperlink"/>
                <w:noProof/>
              </w:rPr>
              <w:t>2.2 Supply Chain Sustainability</w:t>
            </w:r>
            <w:r w:rsidR="003C1D1C">
              <w:rPr>
                <w:noProof/>
                <w:webHidden/>
              </w:rPr>
              <w:tab/>
            </w:r>
            <w:r w:rsidR="003C1D1C">
              <w:rPr>
                <w:noProof/>
                <w:webHidden/>
              </w:rPr>
              <w:fldChar w:fldCharType="begin"/>
            </w:r>
            <w:r w:rsidR="003C1D1C">
              <w:rPr>
                <w:noProof/>
                <w:webHidden/>
              </w:rPr>
              <w:instrText xml:space="preserve"> PAGEREF _Toc225804854 \h </w:instrText>
            </w:r>
            <w:r w:rsidR="003C1D1C">
              <w:rPr>
                <w:noProof/>
                <w:webHidden/>
              </w:rPr>
            </w:r>
            <w:r w:rsidR="003C1D1C">
              <w:rPr>
                <w:noProof/>
                <w:webHidden/>
              </w:rPr>
              <w:fldChar w:fldCharType="separate"/>
            </w:r>
            <w:r w:rsidR="003C1D1C">
              <w:rPr>
                <w:noProof/>
                <w:webHidden/>
              </w:rPr>
              <w:t>6</w:t>
            </w:r>
            <w:r w:rsidR="003C1D1C">
              <w:rPr>
                <w:noProof/>
                <w:webHidden/>
              </w:rPr>
              <w:fldChar w:fldCharType="end"/>
            </w:r>
          </w:hyperlink>
        </w:p>
        <w:p w:rsidR="003C1D1C" w:rsidRDefault="00F97D27">
          <w:pPr>
            <w:pStyle w:val="TOC2"/>
            <w:tabs>
              <w:tab w:val="right" w:leader="dot" w:pos="9350"/>
            </w:tabs>
            <w:rPr>
              <w:noProof/>
            </w:rPr>
          </w:pPr>
          <w:hyperlink w:anchor="_Toc225804855" w:history="1">
            <w:r w:rsidR="003C1D1C" w:rsidRPr="00AE311D">
              <w:rPr>
                <w:rStyle w:val="Hyperlink"/>
                <w:noProof/>
              </w:rPr>
              <w:t>2.3 Sustainability and Business Performance</w:t>
            </w:r>
            <w:r w:rsidR="003C1D1C">
              <w:rPr>
                <w:noProof/>
                <w:webHidden/>
              </w:rPr>
              <w:tab/>
            </w:r>
            <w:r w:rsidR="003C1D1C">
              <w:rPr>
                <w:noProof/>
                <w:webHidden/>
              </w:rPr>
              <w:fldChar w:fldCharType="begin"/>
            </w:r>
            <w:r w:rsidR="003C1D1C">
              <w:rPr>
                <w:noProof/>
                <w:webHidden/>
              </w:rPr>
              <w:instrText xml:space="preserve"> PAGEREF _Toc225804855 \h </w:instrText>
            </w:r>
            <w:r w:rsidR="003C1D1C">
              <w:rPr>
                <w:noProof/>
                <w:webHidden/>
              </w:rPr>
            </w:r>
            <w:r w:rsidR="003C1D1C">
              <w:rPr>
                <w:noProof/>
                <w:webHidden/>
              </w:rPr>
              <w:fldChar w:fldCharType="separate"/>
            </w:r>
            <w:r w:rsidR="003C1D1C">
              <w:rPr>
                <w:noProof/>
                <w:webHidden/>
              </w:rPr>
              <w:t>8</w:t>
            </w:r>
            <w:r w:rsidR="003C1D1C">
              <w:rPr>
                <w:noProof/>
                <w:webHidden/>
              </w:rPr>
              <w:fldChar w:fldCharType="end"/>
            </w:r>
          </w:hyperlink>
        </w:p>
        <w:p w:rsidR="003C1D1C" w:rsidRDefault="00F97D27">
          <w:pPr>
            <w:pStyle w:val="TOC2"/>
            <w:tabs>
              <w:tab w:val="right" w:leader="dot" w:pos="9350"/>
            </w:tabs>
            <w:rPr>
              <w:noProof/>
            </w:rPr>
          </w:pPr>
          <w:hyperlink w:anchor="_Toc225804856" w:history="1">
            <w:r w:rsidR="003C1D1C" w:rsidRPr="00AE311D">
              <w:rPr>
                <w:rStyle w:val="Hyperlink"/>
                <w:noProof/>
              </w:rPr>
              <w:t>2.4 Consumer Perception and Brand Impact</w:t>
            </w:r>
            <w:r w:rsidR="003C1D1C">
              <w:rPr>
                <w:noProof/>
                <w:webHidden/>
              </w:rPr>
              <w:tab/>
            </w:r>
            <w:r w:rsidR="003C1D1C">
              <w:rPr>
                <w:noProof/>
                <w:webHidden/>
              </w:rPr>
              <w:fldChar w:fldCharType="begin"/>
            </w:r>
            <w:r w:rsidR="003C1D1C">
              <w:rPr>
                <w:noProof/>
                <w:webHidden/>
              </w:rPr>
              <w:instrText xml:space="preserve"> PAGEREF _Toc225804856 \h </w:instrText>
            </w:r>
            <w:r w:rsidR="003C1D1C">
              <w:rPr>
                <w:noProof/>
                <w:webHidden/>
              </w:rPr>
            </w:r>
            <w:r w:rsidR="003C1D1C">
              <w:rPr>
                <w:noProof/>
                <w:webHidden/>
              </w:rPr>
              <w:fldChar w:fldCharType="separate"/>
            </w:r>
            <w:r w:rsidR="003C1D1C">
              <w:rPr>
                <w:noProof/>
                <w:webHidden/>
              </w:rPr>
              <w:t>11</w:t>
            </w:r>
            <w:r w:rsidR="003C1D1C">
              <w:rPr>
                <w:noProof/>
                <w:webHidden/>
              </w:rPr>
              <w:fldChar w:fldCharType="end"/>
            </w:r>
          </w:hyperlink>
        </w:p>
        <w:p w:rsidR="003C1D1C" w:rsidRDefault="00F97D27">
          <w:pPr>
            <w:pStyle w:val="TOC2"/>
            <w:tabs>
              <w:tab w:val="right" w:leader="dot" w:pos="9350"/>
            </w:tabs>
            <w:rPr>
              <w:noProof/>
            </w:rPr>
          </w:pPr>
          <w:hyperlink w:anchor="_Toc225804857" w:history="1">
            <w:r w:rsidR="003C1D1C" w:rsidRPr="00AE311D">
              <w:rPr>
                <w:rStyle w:val="Hyperlink"/>
                <w:noProof/>
              </w:rPr>
              <w:t>2.5 Conceptual Framework</w:t>
            </w:r>
            <w:r w:rsidR="003C1D1C">
              <w:rPr>
                <w:noProof/>
                <w:webHidden/>
              </w:rPr>
              <w:tab/>
            </w:r>
            <w:r w:rsidR="003C1D1C">
              <w:rPr>
                <w:noProof/>
                <w:webHidden/>
              </w:rPr>
              <w:fldChar w:fldCharType="begin"/>
            </w:r>
            <w:r w:rsidR="003C1D1C">
              <w:rPr>
                <w:noProof/>
                <w:webHidden/>
              </w:rPr>
              <w:instrText xml:space="preserve"> PAGEREF _Toc225804857 \h </w:instrText>
            </w:r>
            <w:r w:rsidR="003C1D1C">
              <w:rPr>
                <w:noProof/>
                <w:webHidden/>
              </w:rPr>
            </w:r>
            <w:r w:rsidR="003C1D1C">
              <w:rPr>
                <w:noProof/>
                <w:webHidden/>
              </w:rPr>
              <w:fldChar w:fldCharType="separate"/>
            </w:r>
            <w:r w:rsidR="003C1D1C">
              <w:rPr>
                <w:noProof/>
                <w:webHidden/>
              </w:rPr>
              <w:t>13</w:t>
            </w:r>
            <w:r w:rsidR="003C1D1C">
              <w:rPr>
                <w:noProof/>
                <w:webHidden/>
              </w:rPr>
              <w:fldChar w:fldCharType="end"/>
            </w:r>
          </w:hyperlink>
        </w:p>
        <w:p w:rsidR="003C1D1C" w:rsidRDefault="00F97D27">
          <w:pPr>
            <w:pStyle w:val="TOC1"/>
            <w:tabs>
              <w:tab w:val="right" w:leader="dot" w:pos="9350"/>
            </w:tabs>
            <w:rPr>
              <w:noProof/>
            </w:rPr>
          </w:pPr>
          <w:hyperlink w:anchor="_Toc225804858" w:history="1">
            <w:r w:rsidR="003C1D1C" w:rsidRPr="00AE311D">
              <w:rPr>
                <w:rStyle w:val="Hyperlink"/>
                <w:noProof/>
              </w:rPr>
              <w:t>3. Methodology</w:t>
            </w:r>
            <w:r w:rsidR="003C1D1C">
              <w:rPr>
                <w:noProof/>
                <w:webHidden/>
              </w:rPr>
              <w:tab/>
            </w:r>
            <w:r w:rsidR="003C1D1C">
              <w:rPr>
                <w:noProof/>
                <w:webHidden/>
              </w:rPr>
              <w:fldChar w:fldCharType="begin"/>
            </w:r>
            <w:r w:rsidR="003C1D1C">
              <w:rPr>
                <w:noProof/>
                <w:webHidden/>
              </w:rPr>
              <w:instrText xml:space="preserve"> PAGEREF _Toc225804858 \h </w:instrText>
            </w:r>
            <w:r w:rsidR="003C1D1C">
              <w:rPr>
                <w:noProof/>
                <w:webHidden/>
              </w:rPr>
            </w:r>
            <w:r w:rsidR="003C1D1C">
              <w:rPr>
                <w:noProof/>
                <w:webHidden/>
              </w:rPr>
              <w:fldChar w:fldCharType="separate"/>
            </w:r>
            <w:r w:rsidR="003C1D1C">
              <w:rPr>
                <w:noProof/>
                <w:webHidden/>
              </w:rPr>
              <w:t>15</w:t>
            </w:r>
            <w:r w:rsidR="003C1D1C">
              <w:rPr>
                <w:noProof/>
                <w:webHidden/>
              </w:rPr>
              <w:fldChar w:fldCharType="end"/>
            </w:r>
          </w:hyperlink>
        </w:p>
        <w:p w:rsidR="003C1D1C" w:rsidRDefault="00F97D27">
          <w:pPr>
            <w:pStyle w:val="TOC2"/>
            <w:tabs>
              <w:tab w:val="right" w:leader="dot" w:pos="9350"/>
            </w:tabs>
            <w:rPr>
              <w:noProof/>
            </w:rPr>
          </w:pPr>
          <w:hyperlink w:anchor="_Toc225804859" w:history="1">
            <w:r w:rsidR="003C1D1C" w:rsidRPr="00AE311D">
              <w:rPr>
                <w:rStyle w:val="Hyperlink"/>
                <w:noProof/>
              </w:rPr>
              <w:t>3.1 Introduction</w:t>
            </w:r>
            <w:r w:rsidR="003C1D1C">
              <w:rPr>
                <w:noProof/>
                <w:webHidden/>
              </w:rPr>
              <w:tab/>
            </w:r>
            <w:r w:rsidR="003C1D1C">
              <w:rPr>
                <w:noProof/>
                <w:webHidden/>
              </w:rPr>
              <w:fldChar w:fldCharType="begin"/>
            </w:r>
            <w:r w:rsidR="003C1D1C">
              <w:rPr>
                <w:noProof/>
                <w:webHidden/>
              </w:rPr>
              <w:instrText xml:space="preserve"> PAGEREF _Toc225804859 \h </w:instrText>
            </w:r>
            <w:r w:rsidR="003C1D1C">
              <w:rPr>
                <w:noProof/>
                <w:webHidden/>
              </w:rPr>
            </w:r>
            <w:r w:rsidR="003C1D1C">
              <w:rPr>
                <w:noProof/>
                <w:webHidden/>
              </w:rPr>
              <w:fldChar w:fldCharType="separate"/>
            </w:r>
            <w:r w:rsidR="003C1D1C">
              <w:rPr>
                <w:noProof/>
                <w:webHidden/>
              </w:rPr>
              <w:t>16</w:t>
            </w:r>
            <w:r w:rsidR="003C1D1C">
              <w:rPr>
                <w:noProof/>
                <w:webHidden/>
              </w:rPr>
              <w:fldChar w:fldCharType="end"/>
            </w:r>
          </w:hyperlink>
        </w:p>
        <w:p w:rsidR="003C1D1C" w:rsidRDefault="00F97D27">
          <w:pPr>
            <w:pStyle w:val="TOC2"/>
            <w:tabs>
              <w:tab w:val="right" w:leader="dot" w:pos="9350"/>
            </w:tabs>
            <w:rPr>
              <w:noProof/>
            </w:rPr>
          </w:pPr>
          <w:hyperlink w:anchor="_Toc225804860" w:history="1">
            <w:r w:rsidR="003C1D1C" w:rsidRPr="00AE311D">
              <w:rPr>
                <w:rStyle w:val="Hyperlink"/>
                <w:noProof/>
              </w:rPr>
              <w:t>3.2 Research Philosophy</w:t>
            </w:r>
            <w:r w:rsidR="003C1D1C">
              <w:rPr>
                <w:noProof/>
                <w:webHidden/>
              </w:rPr>
              <w:tab/>
            </w:r>
            <w:r w:rsidR="003C1D1C">
              <w:rPr>
                <w:noProof/>
                <w:webHidden/>
              </w:rPr>
              <w:fldChar w:fldCharType="begin"/>
            </w:r>
            <w:r w:rsidR="003C1D1C">
              <w:rPr>
                <w:noProof/>
                <w:webHidden/>
              </w:rPr>
              <w:instrText xml:space="preserve"> PAGEREF _Toc225804860 \h </w:instrText>
            </w:r>
            <w:r w:rsidR="003C1D1C">
              <w:rPr>
                <w:noProof/>
                <w:webHidden/>
              </w:rPr>
            </w:r>
            <w:r w:rsidR="003C1D1C">
              <w:rPr>
                <w:noProof/>
                <w:webHidden/>
              </w:rPr>
              <w:fldChar w:fldCharType="separate"/>
            </w:r>
            <w:r w:rsidR="003C1D1C">
              <w:rPr>
                <w:noProof/>
                <w:webHidden/>
              </w:rPr>
              <w:t>16</w:t>
            </w:r>
            <w:r w:rsidR="003C1D1C">
              <w:rPr>
                <w:noProof/>
                <w:webHidden/>
              </w:rPr>
              <w:fldChar w:fldCharType="end"/>
            </w:r>
          </w:hyperlink>
        </w:p>
        <w:p w:rsidR="003C1D1C" w:rsidRDefault="00F97D27">
          <w:pPr>
            <w:pStyle w:val="TOC2"/>
            <w:tabs>
              <w:tab w:val="right" w:leader="dot" w:pos="9350"/>
            </w:tabs>
            <w:rPr>
              <w:noProof/>
            </w:rPr>
          </w:pPr>
          <w:hyperlink w:anchor="_Toc225804861" w:history="1">
            <w:r w:rsidR="003C1D1C" w:rsidRPr="00AE311D">
              <w:rPr>
                <w:rStyle w:val="Hyperlink"/>
                <w:noProof/>
              </w:rPr>
              <w:t>3.3 Research Approach</w:t>
            </w:r>
            <w:r w:rsidR="003C1D1C">
              <w:rPr>
                <w:noProof/>
                <w:webHidden/>
              </w:rPr>
              <w:tab/>
            </w:r>
            <w:r w:rsidR="003C1D1C">
              <w:rPr>
                <w:noProof/>
                <w:webHidden/>
              </w:rPr>
              <w:fldChar w:fldCharType="begin"/>
            </w:r>
            <w:r w:rsidR="003C1D1C">
              <w:rPr>
                <w:noProof/>
                <w:webHidden/>
              </w:rPr>
              <w:instrText xml:space="preserve"> PAGEREF _Toc225804861 \h </w:instrText>
            </w:r>
            <w:r w:rsidR="003C1D1C">
              <w:rPr>
                <w:noProof/>
                <w:webHidden/>
              </w:rPr>
            </w:r>
            <w:r w:rsidR="003C1D1C">
              <w:rPr>
                <w:noProof/>
                <w:webHidden/>
              </w:rPr>
              <w:fldChar w:fldCharType="separate"/>
            </w:r>
            <w:r w:rsidR="003C1D1C">
              <w:rPr>
                <w:noProof/>
                <w:webHidden/>
              </w:rPr>
              <w:t>16</w:t>
            </w:r>
            <w:r w:rsidR="003C1D1C">
              <w:rPr>
                <w:noProof/>
                <w:webHidden/>
              </w:rPr>
              <w:fldChar w:fldCharType="end"/>
            </w:r>
          </w:hyperlink>
        </w:p>
        <w:p w:rsidR="003C1D1C" w:rsidRDefault="00F97D27">
          <w:pPr>
            <w:pStyle w:val="TOC2"/>
            <w:tabs>
              <w:tab w:val="right" w:leader="dot" w:pos="9350"/>
            </w:tabs>
            <w:rPr>
              <w:noProof/>
            </w:rPr>
          </w:pPr>
          <w:hyperlink w:anchor="_Toc225804862" w:history="1">
            <w:r w:rsidR="003C1D1C" w:rsidRPr="00AE311D">
              <w:rPr>
                <w:rStyle w:val="Hyperlink"/>
                <w:noProof/>
              </w:rPr>
              <w:t>3.4 Research Method</w:t>
            </w:r>
            <w:r w:rsidR="003C1D1C">
              <w:rPr>
                <w:noProof/>
                <w:webHidden/>
              </w:rPr>
              <w:tab/>
            </w:r>
            <w:r w:rsidR="003C1D1C">
              <w:rPr>
                <w:noProof/>
                <w:webHidden/>
              </w:rPr>
              <w:fldChar w:fldCharType="begin"/>
            </w:r>
            <w:r w:rsidR="003C1D1C">
              <w:rPr>
                <w:noProof/>
                <w:webHidden/>
              </w:rPr>
              <w:instrText xml:space="preserve"> PAGEREF _Toc225804862 \h </w:instrText>
            </w:r>
            <w:r w:rsidR="003C1D1C">
              <w:rPr>
                <w:noProof/>
                <w:webHidden/>
              </w:rPr>
            </w:r>
            <w:r w:rsidR="003C1D1C">
              <w:rPr>
                <w:noProof/>
                <w:webHidden/>
              </w:rPr>
              <w:fldChar w:fldCharType="separate"/>
            </w:r>
            <w:r w:rsidR="003C1D1C">
              <w:rPr>
                <w:noProof/>
                <w:webHidden/>
              </w:rPr>
              <w:t>17</w:t>
            </w:r>
            <w:r w:rsidR="003C1D1C">
              <w:rPr>
                <w:noProof/>
                <w:webHidden/>
              </w:rPr>
              <w:fldChar w:fldCharType="end"/>
            </w:r>
          </w:hyperlink>
        </w:p>
        <w:p w:rsidR="003C1D1C" w:rsidRDefault="00F97D27">
          <w:pPr>
            <w:pStyle w:val="TOC2"/>
            <w:tabs>
              <w:tab w:val="right" w:leader="dot" w:pos="9350"/>
            </w:tabs>
            <w:rPr>
              <w:noProof/>
            </w:rPr>
          </w:pPr>
          <w:hyperlink w:anchor="_Toc225804863" w:history="1">
            <w:r w:rsidR="003C1D1C" w:rsidRPr="00AE311D">
              <w:rPr>
                <w:rStyle w:val="Hyperlink"/>
                <w:noProof/>
              </w:rPr>
              <w:t>3.5 Data Collection Tool</w:t>
            </w:r>
            <w:r w:rsidR="003C1D1C">
              <w:rPr>
                <w:noProof/>
                <w:webHidden/>
              </w:rPr>
              <w:tab/>
            </w:r>
            <w:r w:rsidR="003C1D1C">
              <w:rPr>
                <w:noProof/>
                <w:webHidden/>
              </w:rPr>
              <w:fldChar w:fldCharType="begin"/>
            </w:r>
            <w:r w:rsidR="003C1D1C">
              <w:rPr>
                <w:noProof/>
                <w:webHidden/>
              </w:rPr>
              <w:instrText xml:space="preserve"> PAGEREF _Toc225804863 \h </w:instrText>
            </w:r>
            <w:r w:rsidR="003C1D1C">
              <w:rPr>
                <w:noProof/>
                <w:webHidden/>
              </w:rPr>
            </w:r>
            <w:r w:rsidR="003C1D1C">
              <w:rPr>
                <w:noProof/>
                <w:webHidden/>
              </w:rPr>
              <w:fldChar w:fldCharType="separate"/>
            </w:r>
            <w:r w:rsidR="003C1D1C">
              <w:rPr>
                <w:noProof/>
                <w:webHidden/>
              </w:rPr>
              <w:t>17</w:t>
            </w:r>
            <w:r w:rsidR="003C1D1C">
              <w:rPr>
                <w:noProof/>
                <w:webHidden/>
              </w:rPr>
              <w:fldChar w:fldCharType="end"/>
            </w:r>
          </w:hyperlink>
        </w:p>
        <w:p w:rsidR="003C1D1C" w:rsidRDefault="00F97D27">
          <w:pPr>
            <w:pStyle w:val="TOC2"/>
            <w:tabs>
              <w:tab w:val="right" w:leader="dot" w:pos="9350"/>
            </w:tabs>
            <w:rPr>
              <w:noProof/>
            </w:rPr>
          </w:pPr>
          <w:hyperlink w:anchor="_Toc225804864" w:history="1">
            <w:r w:rsidR="003C1D1C" w:rsidRPr="00AE311D">
              <w:rPr>
                <w:rStyle w:val="Hyperlink"/>
                <w:noProof/>
              </w:rPr>
              <w:t>3.6 Data Source</w:t>
            </w:r>
            <w:r w:rsidR="003C1D1C">
              <w:rPr>
                <w:noProof/>
                <w:webHidden/>
              </w:rPr>
              <w:tab/>
            </w:r>
            <w:r w:rsidR="003C1D1C">
              <w:rPr>
                <w:noProof/>
                <w:webHidden/>
              </w:rPr>
              <w:fldChar w:fldCharType="begin"/>
            </w:r>
            <w:r w:rsidR="003C1D1C">
              <w:rPr>
                <w:noProof/>
                <w:webHidden/>
              </w:rPr>
              <w:instrText xml:space="preserve"> PAGEREF _Toc225804864 \h </w:instrText>
            </w:r>
            <w:r w:rsidR="003C1D1C">
              <w:rPr>
                <w:noProof/>
                <w:webHidden/>
              </w:rPr>
            </w:r>
            <w:r w:rsidR="003C1D1C">
              <w:rPr>
                <w:noProof/>
                <w:webHidden/>
              </w:rPr>
              <w:fldChar w:fldCharType="separate"/>
            </w:r>
            <w:r w:rsidR="003C1D1C">
              <w:rPr>
                <w:noProof/>
                <w:webHidden/>
              </w:rPr>
              <w:t>18</w:t>
            </w:r>
            <w:r w:rsidR="003C1D1C">
              <w:rPr>
                <w:noProof/>
                <w:webHidden/>
              </w:rPr>
              <w:fldChar w:fldCharType="end"/>
            </w:r>
          </w:hyperlink>
        </w:p>
        <w:p w:rsidR="003C1D1C" w:rsidRDefault="00F97D27">
          <w:pPr>
            <w:pStyle w:val="TOC2"/>
            <w:tabs>
              <w:tab w:val="right" w:leader="dot" w:pos="9350"/>
            </w:tabs>
            <w:rPr>
              <w:noProof/>
            </w:rPr>
          </w:pPr>
          <w:hyperlink w:anchor="_Toc225804865" w:history="1">
            <w:r w:rsidR="003C1D1C" w:rsidRPr="00AE311D">
              <w:rPr>
                <w:rStyle w:val="Hyperlink"/>
                <w:noProof/>
              </w:rPr>
              <w:t>3.7 Significance of the Research</w:t>
            </w:r>
            <w:r w:rsidR="003C1D1C">
              <w:rPr>
                <w:noProof/>
                <w:webHidden/>
              </w:rPr>
              <w:tab/>
            </w:r>
            <w:r w:rsidR="003C1D1C">
              <w:rPr>
                <w:noProof/>
                <w:webHidden/>
              </w:rPr>
              <w:fldChar w:fldCharType="begin"/>
            </w:r>
            <w:r w:rsidR="003C1D1C">
              <w:rPr>
                <w:noProof/>
                <w:webHidden/>
              </w:rPr>
              <w:instrText xml:space="preserve"> PAGEREF _Toc225804865 \h </w:instrText>
            </w:r>
            <w:r w:rsidR="003C1D1C">
              <w:rPr>
                <w:noProof/>
                <w:webHidden/>
              </w:rPr>
            </w:r>
            <w:r w:rsidR="003C1D1C">
              <w:rPr>
                <w:noProof/>
                <w:webHidden/>
              </w:rPr>
              <w:fldChar w:fldCharType="separate"/>
            </w:r>
            <w:r w:rsidR="003C1D1C">
              <w:rPr>
                <w:noProof/>
                <w:webHidden/>
              </w:rPr>
              <w:t>18</w:t>
            </w:r>
            <w:r w:rsidR="003C1D1C">
              <w:rPr>
                <w:noProof/>
                <w:webHidden/>
              </w:rPr>
              <w:fldChar w:fldCharType="end"/>
            </w:r>
          </w:hyperlink>
        </w:p>
        <w:p w:rsidR="003C1D1C" w:rsidRDefault="00F97D27">
          <w:pPr>
            <w:pStyle w:val="TOC2"/>
            <w:tabs>
              <w:tab w:val="right" w:leader="dot" w:pos="9350"/>
            </w:tabs>
            <w:rPr>
              <w:noProof/>
            </w:rPr>
          </w:pPr>
          <w:hyperlink w:anchor="_Toc225804866" w:history="1">
            <w:r w:rsidR="003C1D1C" w:rsidRPr="00AE311D">
              <w:rPr>
                <w:rStyle w:val="Hyperlink"/>
                <w:noProof/>
              </w:rPr>
              <w:t>3.8 Ethical Issues</w:t>
            </w:r>
            <w:r w:rsidR="003C1D1C">
              <w:rPr>
                <w:noProof/>
                <w:webHidden/>
              </w:rPr>
              <w:tab/>
            </w:r>
            <w:r w:rsidR="003C1D1C">
              <w:rPr>
                <w:noProof/>
                <w:webHidden/>
              </w:rPr>
              <w:fldChar w:fldCharType="begin"/>
            </w:r>
            <w:r w:rsidR="003C1D1C">
              <w:rPr>
                <w:noProof/>
                <w:webHidden/>
              </w:rPr>
              <w:instrText xml:space="preserve"> PAGEREF _Toc225804866 \h </w:instrText>
            </w:r>
            <w:r w:rsidR="003C1D1C">
              <w:rPr>
                <w:noProof/>
                <w:webHidden/>
              </w:rPr>
            </w:r>
            <w:r w:rsidR="003C1D1C">
              <w:rPr>
                <w:noProof/>
                <w:webHidden/>
              </w:rPr>
              <w:fldChar w:fldCharType="separate"/>
            </w:r>
            <w:r w:rsidR="003C1D1C">
              <w:rPr>
                <w:noProof/>
                <w:webHidden/>
              </w:rPr>
              <w:t>19</w:t>
            </w:r>
            <w:r w:rsidR="003C1D1C">
              <w:rPr>
                <w:noProof/>
                <w:webHidden/>
              </w:rPr>
              <w:fldChar w:fldCharType="end"/>
            </w:r>
          </w:hyperlink>
        </w:p>
        <w:p w:rsidR="003C1D1C" w:rsidRDefault="00F97D27">
          <w:pPr>
            <w:pStyle w:val="TOC2"/>
            <w:tabs>
              <w:tab w:val="right" w:leader="dot" w:pos="9350"/>
            </w:tabs>
            <w:rPr>
              <w:noProof/>
            </w:rPr>
          </w:pPr>
          <w:hyperlink w:anchor="_Toc225804867" w:history="1">
            <w:r w:rsidR="003C1D1C" w:rsidRPr="00AE311D">
              <w:rPr>
                <w:rStyle w:val="Hyperlink"/>
                <w:noProof/>
              </w:rPr>
              <w:t>3.9 Gantt Chart</w:t>
            </w:r>
            <w:r w:rsidR="003C1D1C">
              <w:rPr>
                <w:noProof/>
                <w:webHidden/>
              </w:rPr>
              <w:tab/>
            </w:r>
            <w:r w:rsidR="003C1D1C">
              <w:rPr>
                <w:noProof/>
                <w:webHidden/>
              </w:rPr>
              <w:fldChar w:fldCharType="begin"/>
            </w:r>
            <w:r w:rsidR="003C1D1C">
              <w:rPr>
                <w:noProof/>
                <w:webHidden/>
              </w:rPr>
              <w:instrText xml:space="preserve"> PAGEREF _Toc225804867 \h </w:instrText>
            </w:r>
            <w:r w:rsidR="003C1D1C">
              <w:rPr>
                <w:noProof/>
                <w:webHidden/>
              </w:rPr>
            </w:r>
            <w:r w:rsidR="003C1D1C">
              <w:rPr>
                <w:noProof/>
                <w:webHidden/>
              </w:rPr>
              <w:fldChar w:fldCharType="separate"/>
            </w:r>
            <w:r w:rsidR="003C1D1C">
              <w:rPr>
                <w:noProof/>
                <w:webHidden/>
              </w:rPr>
              <w:t>19</w:t>
            </w:r>
            <w:r w:rsidR="003C1D1C">
              <w:rPr>
                <w:noProof/>
                <w:webHidden/>
              </w:rPr>
              <w:fldChar w:fldCharType="end"/>
            </w:r>
          </w:hyperlink>
        </w:p>
        <w:p w:rsidR="003C1D1C" w:rsidRDefault="00F97D27">
          <w:pPr>
            <w:pStyle w:val="TOC2"/>
            <w:tabs>
              <w:tab w:val="right" w:leader="dot" w:pos="9350"/>
            </w:tabs>
            <w:rPr>
              <w:noProof/>
            </w:rPr>
          </w:pPr>
          <w:hyperlink w:anchor="_Toc225804868" w:history="1">
            <w:r w:rsidR="003C1D1C" w:rsidRPr="00AE311D">
              <w:rPr>
                <w:rStyle w:val="Hyperlink"/>
                <w:noProof/>
              </w:rPr>
              <w:t>3.10 Methodology Summary</w:t>
            </w:r>
            <w:r w:rsidR="003C1D1C">
              <w:rPr>
                <w:noProof/>
                <w:webHidden/>
              </w:rPr>
              <w:tab/>
            </w:r>
            <w:r w:rsidR="003C1D1C">
              <w:rPr>
                <w:noProof/>
                <w:webHidden/>
              </w:rPr>
              <w:fldChar w:fldCharType="begin"/>
            </w:r>
            <w:r w:rsidR="003C1D1C">
              <w:rPr>
                <w:noProof/>
                <w:webHidden/>
              </w:rPr>
              <w:instrText xml:space="preserve"> PAGEREF _Toc225804868 \h </w:instrText>
            </w:r>
            <w:r w:rsidR="003C1D1C">
              <w:rPr>
                <w:noProof/>
                <w:webHidden/>
              </w:rPr>
            </w:r>
            <w:r w:rsidR="003C1D1C">
              <w:rPr>
                <w:noProof/>
                <w:webHidden/>
              </w:rPr>
              <w:fldChar w:fldCharType="separate"/>
            </w:r>
            <w:r w:rsidR="003C1D1C">
              <w:rPr>
                <w:noProof/>
                <w:webHidden/>
              </w:rPr>
              <w:t>20</w:t>
            </w:r>
            <w:r w:rsidR="003C1D1C">
              <w:rPr>
                <w:noProof/>
                <w:webHidden/>
              </w:rPr>
              <w:fldChar w:fldCharType="end"/>
            </w:r>
          </w:hyperlink>
        </w:p>
        <w:p w:rsidR="003C1D1C" w:rsidRDefault="00F97D27">
          <w:pPr>
            <w:pStyle w:val="TOC1"/>
            <w:tabs>
              <w:tab w:val="right" w:leader="dot" w:pos="9350"/>
            </w:tabs>
            <w:rPr>
              <w:noProof/>
            </w:rPr>
          </w:pPr>
          <w:hyperlink w:anchor="_Toc225804869" w:history="1">
            <w:r w:rsidR="003C1D1C" w:rsidRPr="00AE311D">
              <w:rPr>
                <w:rStyle w:val="Hyperlink"/>
                <w:noProof/>
              </w:rPr>
              <w:t>4. References</w:t>
            </w:r>
            <w:r w:rsidR="003C1D1C">
              <w:rPr>
                <w:noProof/>
                <w:webHidden/>
              </w:rPr>
              <w:tab/>
            </w:r>
            <w:r w:rsidR="003C1D1C">
              <w:rPr>
                <w:noProof/>
                <w:webHidden/>
              </w:rPr>
              <w:fldChar w:fldCharType="begin"/>
            </w:r>
            <w:r w:rsidR="003C1D1C">
              <w:rPr>
                <w:noProof/>
                <w:webHidden/>
              </w:rPr>
              <w:instrText xml:space="preserve"> PAGEREF _Toc225804869 \h </w:instrText>
            </w:r>
            <w:r w:rsidR="003C1D1C">
              <w:rPr>
                <w:noProof/>
                <w:webHidden/>
              </w:rPr>
            </w:r>
            <w:r w:rsidR="003C1D1C">
              <w:rPr>
                <w:noProof/>
                <w:webHidden/>
              </w:rPr>
              <w:fldChar w:fldCharType="separate"/>
            </w:r>
            <w:r w:rsidR="003C1D1C">
              <w:rPr>
                <w:noProof/>
                <w:webHidden/>
              </w:rPr>
              <w:t>22</w:t>
            </w:r>
            <w:r w:rsidR="003C1D1C">
              <w:rPr>
                <w:noProof/>
                <w:webHidden/>
              </w:rPr>
              <w:fldChar w:fldCharType="end"/>
            </w:r>
          </w:hyperlink>
        </w:p>
        <w:p w:rsidR="003C1D1C" w:rsidRDefault="00F97D27">
          <w:pPr>
            <w:pStyle w:val="TOC1"/>
            <w:tabs>
              <w:tab w:val="right" w:leader="dot" w:pos="9350"/>
            </w:tabs>
            <w:rPr>
              <w:noProof/>
            </w:rPr>
          </w:pPr>
          <w:hyperlink w:anchor="_Toc225804870" w:history="1">
            <w:r w:rsidR="003C1D1C" w:rsidRPr="00AE311D">
              <w:rPr>
                <w:rStyle w:val="Hyperlink"/>
                <w:noProof/>
              </w:rPr>
              <w:t>5. Appendix</w:t>
            </w:r>
            <w:r w:rsidR="003C1D1C">
              <w:rPr>
                <w:noProof/>
                <w:webHidden/>
              </w:rPr>
              <w:tab/>
            </w:r>
            <w:r w:rsidR="003C1D1C">
              <w:rPr>
                <w:noProof/>
                <w:webHidden/>
              </w:rPr>
              <w:fldChar w:fldCharType="begin"/>
            </w:r>
            <w:r w:rsidR="003C1D1C">
              <w:rPr>
                <w:noProof/>
                <w:webHidden/>
              </w:rPr>
              <w:instrText xml:space="preserve"> PAGEREF _Toc225804870 \h </w:instrText>
            </w:r>
            <w:r w:rsidR="003C1D1C">
              <w:rPr>
                <w:noProof/>
                <w:webHidden/>
              </w:rPr>
            </w:r>
            <w:r w:rsidR="003C1D1C">
              <w:rPr>
                <w:noProof/>
                <w:webHidden/>
              </w:rPr>
              <w:fldChar w:fldCharType="separate"/>
            </w:r>
            <w:r w:rsidR="003C1D1C">
              <w:rPr>
                <w:noProof/>
                <w:webHidden/>
              </w:rPr>
              <w:t>31</w:t>
            </w:r>
            <w:r w:rsidR="003C1D1C">
              <w:rPr>
                <w:noProof/>
                <w:webHidden/>
              </w:rPr>
              <w:fldChar w:fldCharType="end"/>
            </w:r>
          </w:hyperlink>
        </w:p>
        <w:p w:rsidR="003C1D1C" w:rsidRDefault="00F97D27">
          <w:pPr>
            <w:pStyle w:val="TOC2"/>
            <w:tabs>
              <w:tab w:val="right" w:leader="dot" w:pos="9350"/>
            </w:tabs>
            <w:rPr>
              <w:noProof/>
            </w:rPr>
          </w:pPr>
          <w:hyperlink w:anchor="_Toc225804871" w:history="1">
            <w:r w:rsidR="003C1D1C" w:rsidRPr="00AE311D">
              <w:rPr>
                <w:rStyle w:val="Hyperlink"/>
                <w:noProof/>
              </w:rPr>
              <w:t>5.1 Questionnaire</w:t>
            </w:r>
            <w:r w:rsidR="003C1D1C">
              <w:rPr>
                <w:noProof/>
                <w:webHidden/>
              </w:rPr>
              <w:tab/>
            </w:r>
            <w:r w:rsidR="003C1D1C">
              <w:rPr>
                <w:noProof/>
                <w:webHidden/>
              </w:rPr>
              <w:fldChar w:fldCharType="begin"/>
            </w:r>
            <w:r w:rsidR="003C1D1C">
              <w:rPr>
                <w:noProof/>
                <w:webHidden/>
              </w:rPr>
              <w:instrText xml:space="preserve"> PAGEREF _Toc225804871 \h </w:instrText>
            </w:r>
            <w:r w:rsidR="003C1D1C">
              <w:rPr>
                <w:noProof/>
                <w:webHidden/>
              </w:rPr>
            </w:r>
            <w:r w:rsidR="003C1D1C">
              <w:rPr>
                <w:noProof/>
                <w:webHidden/>
              </w:rPr>
              <w:fldChar w:fldCharType="separate"/>
            </w:r>
            <w:r w:rsidR="003C1D1C">
              <w:rPr>
                <w:noProof/>
                <w:webHidden/>
              </w:rPr>
              <w:t>32</w:t>
            </w:r>
            <w:r w:rsidR="003C1D1C">
              <w:rPr>
                <w:noProof/>
                <w:webHidden/>
              </w:rPr>
              <w:fldChar w:fldCharType="end"/>
            </w:r>
          </w:hyperlink>
        </w:p>
        <w:p w:rsidR="003C1D1C" w:rsidRDefault="00F97D27">
          <w:pPr>
            <w:pStyle w:val="TOC2"/>
            <w:tabs>
              <w:tab w:val="right" w:leader="dot" w:pos="9350"/>
            </w:tabs>
            <w:rPr>
              <w:noProof/>
            </w:rPr>
          </w:pPr>
          <w:hyperlink w:anchor="_Toc225804872" w:history="1">
            <w:r w:rsidR="003C1D1C" w:rsidRPr="00AE311D">
              <w:rPr>
                <w:rStyle w:val="Hyperlink"/>
                <w:noProof/>
              </w:rPr>
              <w:t>5.2 Literature Summery Table</w:t>
            </w:r>
            <w:r w:rsidR="003C1D1C">
              <w:rPr>
                <w:noProof/>
                <w:webHidden/>
              </w:rPr>
              <w:tab/>
            </w:r>
            <w:r w:rsidR="003C1D1C">
              <w:rPr>
                <w:noProof/>
                <w:webHidden/>
              </w:rPr>
              <w:fldChar w:fldCharType="begin"/>
            </w:r>
            <w:r w:rsidR="003C1D1C">
              <w:rPr>
                <w:noProof/>
                <w:webHidden/>
              </w:rPr>
              <w:instrText xml:space="preserve"> PAGEREF _Toc225804872 \h </w:instrText>
            </w:r>
            <w:r w:rsidR="003C1D1C">
              <w:rPr>
                <w:noProof/>
                <w:webHidden/>
              </w:rPr>
            </w:r>
            <w:r w:rsidR="003C1D1C">
              <w:rPr>
                <w:noProof/>
                <w:webHidden/>
              </w:rPr>
              <w:fldChar w:fldCharType="separate"/>
            </w:r>
            <w:r w:rsidR="003C1D1C">
              <w:rPr>
                <w:noProof/>
                <w:webHidden/>
              </w:rPr>
              <w:t>33</w:t>
            </w:r>
            <w:r w:rsidR="003C1D1C">
              <w:rPr>
                <w:noProof/>
                <w:webHidden/>
              </w:rPr>
              <w:fldChar w:fldCharType="end"/>
            </w:r>
          </w:hyperlink>
        </w:p>
        <w:p w:rsidR="003C1D1C" w:rsidRDefault="003C1D1C">
          <w:pPr>
            <w:rPr>
              <w:b/>
              <w:bCs/>
              <w:noProof/>
            </w:rPr>
          </w:pPr>
          <w:r>
            <w:rPr>
              <w:b/>
              <w:bCs/>
              <w:noProof/>
            </w:rPr>
            <w:fldChar w:fldCharType="end"/>
          </w:r>
        </w:p>
      </w:sdtContent>
    </w:sdt>
    <w:p w:rsidR="003C1D1C" w:rsidRDefault="003C1D1C">
      <w:pPr>
        <w:rPr>
          <w:b/>
          <w:bCs/>
          <w:noProof/>
        </w:rPr>
      </w:pPr>
      <w:r>
        <w:rPr>
          <w:b/>
          <w:bCs/>
          <w:noProof/>
        </w:rPr>
        <w:t>List of Figures</w:t>
      </w:r>
    </w:p>
    <w:p w:rsidR="003C1D1C" w:rsidRDefault="003C1D1C">
      <w:pPr>
        <w:pStyle w:val="TableofFigures"/>
        <w:tabs>
          <w:tab w:val="right" w:leader="dot" w:pos="9350"/>
        </w:tabs>
        <w:rPr>
          <w:noProof/>
        </w:rPr>
      </w:pPr>
      <w:r>
        <w:fldChar w:fldCharType="begin"/>
      </w:r>
      <w:r>
        <w:instrText xml:space="preserve"> TOC \h \z \c "Figure" </w:instrText>
      </w:r>
      <w:r>
        <w:fldChar w:fldCharType="separate"/>
      </w:r>
      <w:hyperlink w:anchor="_Toc225804873" w:history="1">
        <w:r w:rsidRPr="00CB1F79">
          <w:rPr>
            <w:rStyle w:val="Hyperlink"/>
            <w:noProof/>
          </w:rPr>
          <w:t>Figure 1: Conceptual Framework</w:t>
        </w:r>
        <w:r>
          <w:rPr>
            <w:noProof/>
            <w:webHidden/>
          </w:rPr>
          <w:tab/>
        </w:r>
        <w:r>
          <w:rPr>
            <w:noProof/>
            <w:webHidden/>
          </w:rPr>
          <w:fldChar w:fldCharType="begin"/>
        </w:r>
        <w:r>
          <w:rPr>
            <w:noProof/>
            <w:webHidden/>
          </w:rPr>
          <w:instrText xml:space="preserve"> PAGEREF _Toc225804873 \h </w:instrText>
        </w:r>
        <w:r>
          <w:rPr>
            <w:noProof/>
            <w:webHidden/>
          </w:rPr>
        </w:r>
        <w:r>
          <w:rPr>
            <w:noProof/>
            <w:webHidden/>
          </w:rPr>
          <w:fldChar w:fldCharType="separate"/>
        </w:r>
        <w:r>
          <w:rPr>
            <w:noProof/>
            <w:webHidden/>
          </w:rPr>
          <w:t>14</w:t>
        </w:r>
        <w:r>
          <w:rPr>
            <w:noProof/>
            <w:webHidden/>
          </w:rPr>
          <w:fldChar w:fldCharType="end"/>
        </w:r>
      </w:hyperlink>
    </w:p>
    <w:p w:rsidR="003C1D1C" w:rsidRDefault="00F97D27">
      <w:pPr>
        <w:pStyle w:val="TableofFigures"/>
        <w:tabs>
          <w:tab w:val="right" w:leader="dot" w:pos="9350"/>
        </w:tabs>
        <w:rPr>
          <w:noProof/>
        </w:rPr>
      </w:pPr>
      <w:hyperlink w:anchor="_Toc225804874" w:history="1">
        <w:r w:rsidR="003C1D1C" w:rsidRPr="00CB1F79">
          <w:rPr>
            <w:rStyle w:val="Hyperlink"/>
            <w:noProof/>
          </w:rPr>
          <w:t>Figure 2: Gantt chart</w:t>
        </w:r>
        <w:r w:rsidR="003C1D1C">
          <w:rPr>
            <w:noProof/>
            <w:webHidden/>
          </w:rPr>
          <w:tab/>
        </w:r>
        <w:r w:rsidR="003C1D1C">
          <w:rPr>
            <w:noProof/>
            <w:webHidden/>
          </w:rPr>
          <w:fldChar w:fldCharType="begin"/>
        </w:r>
        <w:r w:rsidR="003C1D1C">
          <w:rPr>
            <w:noProof/>
            <w:webHidden/>
          </w:rPr>
          <w:instrText xml:space="preserve"> PAGEREF _Toc225804874 \h </w:instrText>
        </w:r>
        <w:r w:rsidR="003C1D1C">
          <w:rPr>
            <w:noProof/>
            <w:webHidden/>
          </w:rPr>
        </w:r>
        <w:r w:rsidR="003C1D1C">
          <w:rPr>
            <w:noProof/>
            <w:webHidden/>
          </w:rPr>
          <w:fldChar w:fldCharType="separate"/>
        </w:r>
        <w:r w:rsidR="003C1D1C">
          <w:rPr>
            <w:noProof/>
            <w:webHidden/>
          </w:rPr>
          <w:t>19</w:t>
        </w:r>
        <w:r w:rsidR="003C1D1C">
          <w:rPr>
            <w:noProof/>
            <w:webHidden/>
          </w:rPr>
          <w:fldChar w:fldCharType="end"/>
        </w:r>
      </w:hyperlink>
    </w:p>
    <w:p w:rsidR="003C1D1C" w:rsidRDefault="003C1D1C">
      <w:r>
        <w:fldChar w:fldCharType="end"/>
      </w:r>
    </w:p>
    <w:p w:rsidR="003C1D1C" w:rsidRDefault="003C1D1C">
      <w:pPr>
        <w:pStyle w:val="TableofFigures"/>
        <w:tabs>
          <w:tab w:val="right" w:leader="dot" w:pos="9350"/>
        </w:tabs>
        <w:rPr>
          <w:b/>
        </w:rPr>
      </w:pPr>
      <w:r>
        <w:rPr>
          <w:b/>
        </w:rPr>
        <w:t>List of Tables</w:t>
      </w:r>
    </w:p>
    <w:p w:rsidR="003C1D1C" w:rsidRDefault="003C1D1C">
      <w:pPr>
        <w:pStyle w:val="TableofFigures"/>
        <w:tabs>
          <w:tab w:val="right" w:leader="dot" w:pos="9350"/>
        </w:tabs>
        <w:rPr>
          <w:rFonts w:asciiTheme="minorHAnsi" w:eastAsiaTheme="minorEastAsia" w:hAnsiTheme="minorHAnsi"/>
          <w:noProof/>
          <w:sz w:val="22"/>
          <w:lang w:val="en-US"/>
        </w:rPr>
      </w:pPr>
      <w:r>
        <w:rPr>
          <w:b/>
        </w:rPr>
        <w:fldChar w:fldCharType="begin"/>
      </w:r>
      <w:r>
        <w:rPr>
          <w:b/>
        </w:rPr>
        <w:instrText xml:space="preserve"> TOC \h \z \c "Table" </w:instrText>
      </w:r>
      <w:r>
        <w:rPr>
          <w:b/>
        </w:rPr>
        <w:fldChar w:fldCharType="separate"/>
      </w:r>
      <w:hyperlink w:anchor="_Toc225804875" w:history="1">
        <w:r w:rsidR="00890796">
          <w:rPr>
            <w:rStyle w:val="Hyperlink"/>
            <w:noProof/>
          </w:rPr>
          <w:t>Table 1: Summa</w:t>
        </w:r>
        <w:bookmarkStart w:id="0" w:name="_GoBack"/>
        <w:bookmarkEnd w:id="0"/>
        <w:r w:rsidRPr="004A25C5">
          <w:rPr>
            <w:rStyle w:val="Hyperlink"/>
            <w:noProof/>
          </w:rPr>
          <w:t>ry Table</w:t>
        </w:r>
        <w:r>
          <w:rPr>
            <w:noProof/>
            <w:webHidden/>
          </w:rPr>
          <w:tab/>
        </w:r>
        <w:r>
          <w:rPr>
            <w:noProof/>
            <w:webHidden/>
          </w:rPr>
          <w:fldChar w:fldCharType="begin"/>
        </w:r>
        <w:r>
          <w:rPr>
            <w:noProof/>
            <w:webHidden/>
          </w:rPr>
          <w:instrText xml:space="preserve"> PAGEREF _Toc225804875 \h </w:instrText>
        </w:r>
        <w:r>
          <w:rPr>
            <w:noProof/>
            <w:webHidden/>
          </w:rPr>
        </w:r>
        <w:r>
          <w:rPr>
            <w:noProof/>
            <w:webHidden/>
          </w:rPr>
          <w:fldChar w:fldCharType="separate"/>
        </w:r>
        <w:r>
          <w:rPr>
            <w:noProof/>
            <w:webHidden/>
          </w:rPr>
          <w:t>20</w:t>
        </w:r>
        <w:r>
          <w:rPr>
            <w:noProof/>
            <w:webHidden/>
          </w:rPr>
          <w:fldChar w:fldCharType="end"/>
        </w:r>
      </w:hyperlink>
    </w:p>
    <w:p w:rsidR="003C1D1C" w:rsidRDefault="00F97D27">
      <w:pPr>
        <w:pStyle w:val="TableofFigures"/>
        <w:tabs>
          <w:tab w:val="right" w:leader="dot" w:pos="9350"/>
        </w:tabs>
        <w:rPr>
          <w:rFonts w:asciiTheme="minorHAnsi" w:eastAsiaTheme="minorEastAsia" w:hAnsiTheme="minorHAnsi"/>
          <w:noProof/>
          <w:sz w:val="22"/>
          <w:lang w:val="en-US"/>
        </w:rPr>
      </w:pPr>
      <w:hyperlink w:anchor="_Toc225804876" w:history="1">
        <w:r w:rsidR="003C1D1C" w:rsidRPr="004A25C5">
          <w:rPr>
            <w:rStyle w:val="Hyperlink"/>
            <w:noProof/>
          </w:rPr>
          <w:t>Table 2: Literature Summery Table</w:t>
        </w:r>
        <w:r w:rsidR="003C1D1C">
          <w:rPr>
            <w:noProof/>
            <w:webHidden/>
          </w:rPr>
          <w:tab/>
        </w:r>
        <w:r w:rsidR="003C1D1C">
          <w:rPr>
            <w:noProof/>
            <w:webHidden/>
          </w:rPr>
          <w:fldChar w:fldCharType="begin"/>
        </w:r>
        <w:r w:rsidR="003C1D1C">
          <w:rPr>
            <w:noProof/>
            <w:webHidden/>
          </w:rPr>
          <w:instrText xml:space="preserve"> PAGEREF _Toc225804876 \h </w:instrText>
        </w:r>
        <w:r w:rsidR="003C1D1C">
          <w:rPr>
            <w:noProof/>
            <w:webHidden/>
          </w:rPr>
        </w:r>
        <w:r w:rsidR="003C1D1C">
          <w:rPr>
            <w:noProof/>
            <w:webHidden/>
          </w:rPr>
          <w:fldChar w:fldCharType="separate"/>
        </w:r>
        <w:r w:rsidR="003C1D1C">
          <w:rPr>
            <w:noProof/>
            <w:webHidden/>
          </w:rPr>
          <w:t>33</w:t>
        </w:r>
        <w:r w:rsidR="003C1D1C">
          <w:rPr>
            <w:noProof/>
            <w:webHidden/>
          </w:rPr>
          <w:fldChar w:fldCharType="end"/>
        </w:r>
      </w:hyperlink>
    </w:p>
    <w:p w:rsidR="005E7A7C" w:rsidRDefault="003C1D1C" w:rsidP="005E7A7C">
      <w:pPr>
        <w:spacing w:line="276" w:lineRule="auto"/>
        <w:jc w:val="center"/>
        <w:rPr>
          <w:b/>
          <w:sz w:val="36"/>
          <w:szCs w:val="36"/>
        </w:rPr>
      </w:pPr>
      <w:r>
        <w:rPr>
          <w:b/>
        </w:rPr>
        <w:fldChar w:fldCharType="end"/>
      </w:r>
      <w:r w:rsidR="009D7719" w:rsidRPr="007D54E1">
        <w:rPr>
          <w:b/>
          <w:sz w:val="36"/>
          <w:szCs w:val="36"/>
        </w:rPr>
        <w:br w:type="page"/>
      </w:r>
    </w:p>
    <w:p w:rsidR="003C1D1C" w:rsidRDefault="003C1D1C" w:rsidP="005E7A7C">
      <w:pPr>
        <w:spacing w:line="276" w:lineRule="auto"/>
        <w:jc w:val="center"/>
        <w:rPr>
          <w:b/>
          <w:sz w:val="36"/>
          <w:szCs w:val="36"/>
        </w:rPr>
        <w:sectPr w:rsidR="003C1D1C" w:rsidSect="003C1D1C">
          <w:footerReference w:type="default" r:id="rId10"/>
          <w:pgSz w:w="12240" w:h="15840"/>
          <w:pgMar w:top="1440" w:right="1440" w:bottom="1440" w:left="1440" w:header="720" w:footer="720" w:gutter="0"/>
          <w:pgNumType w:fmt="lowerRoman"/>
          <w:cols w:space="720"/>
          <w:docGrid w:linePitch="360"/>
        </w:sectPr>
      </w:pPr>
    </w:p>
    <w:p w:rsidR="005E7A7C" w:rsidRDefault="005E7A7C" w:rsidP="005E7A7C">
      <w:pPr>
        <w:spacing w:line="276" w:lineRule="auto"/>
        <w:jc w:val="center"/>
        <w:rPr>
          <w:b/>
          <w:sz w:val="36"/>
          <w:szCs w:val="36"/>
        </w:rPr>
      </w:pPr>
    </w:p>
    <w:p w:rsidR="005E7A7C" w:rsidRDefault="005E7A7C" w:rsidP="005E7A7C">
      <w:pPr>
        <w:spacing w:line="276" w:lineRule="auto"/>
        <w:jc w:val="center"/>
        <w:rPr>
          <w:b/>
          <w:sz w:val="36"/>
          <w:szCs w:val="36"/>
        </w:rPr>
      </w:pPr>
    </w:p>
    <w:p w:rsidR="005E7A7C" w:rsidRDefault="005E7A7C" w:rsidP="005E7A7C">
      <w:pPr>
        <w:spacing w:line="276" w:lineRule="auto"/>
        <w:jc w:val="center"/>
        <w:rPr>
          <w:b/>
          <w:sz w:val="36"/>
          <w:szCs w:val="36"/>
        </w:rPr>
      </w:pPr>
    </w:p>
    <w:p w:rsidR="005E7A7C" w:rsidRDefault="005E7A7C" w:rsidP="005E7A7C">
      <w:pPr>
        <w:spacing w:line="276" w:lineRule="auto"/>
        <w:jc w:val="center"/>
        <w:rPr>
          <w:b/>
          <w:sz w:val="36"/>
          <w:szCs w:val="36"/>
        </w:rPr>
      </w:pPr>
    </w:p>
    <w:p w:rsidR="005E7A7C" w:rsidRDefault="005E7A7C" w:rsidP="005E7A7C">
      <w:pPr>
        <w:spacing w:line="276" w:lineRule="auto"/>
        <w:jc w:val="center"/>
        <w:rPr>
          <w:b/>
          <w:sz w:val="36"/>
          <w:szCs w:val="36"/>
        </w:rPr>
      </w:pPr>
    </w:p>
    <w:p w:rsidR="005E7A7C" w:rsidRDefault="005E7A7C" w:rsidP="005E7A7C">
      <w:pPr>
        <w:spacing w:line="276" w:lineRule="auto"/>
        <w:jc w:val="center"/>
        <w:rPr>
          <w:b/>
          <w:sz w:val="36"/>
          <w:szCs w:val="36"/>
        </w:rPr>
      </w:pPr>
    </w:p>
    <w:p w:rsidR="005E7A7C" w:rsidRDefault="005E7A7C" w:rsidP="005E7A7C">
      <w:pPr>
        <w:spacing w:line="276" w:lineRule="auto"/>
        <w:jc w:val="center"/>
        <w:rPr>
          <w:b/>
          <w:sz w:val="36"/>
          <w:szCs w:val="36"/>
        </w:rPr>
      </w:pPr>
    </w:p>
    <w:p w:rsidR="005E7A7C" w:rsidRDefault="005E7A7C" w:rsidP="005E7A7C">
      <w:pPr>
        <w:spacing w:line="276" w:lineRule="auto"/>
        <w:jc w:val="center"/>
        <w:rPr>
          <w:b/>
          <w:sz w:val="36"/>
          <w:szCs w:val="36"/>
        </w:rPr>
      </w:pPr>
    </w:p>
    <w:p w:rsidR="005E7A7C" w:rsidRDefault="005E7A7C" w:rsidP="005E7A7C">
      <w:pPr>
        <w:spacing w:line="276" w:lineRule="auto"/>
        <w:jc w:val="center"/>
        <w:rPr>
          <w:b/>
          <w:sz w:val="36"/>
          <w:szCs w:val="36"/>
        </w:rPr>
      </w:pPr>
    </w:p>
    <w:p w:rsidR="00186E59" w:rsidRPr="005E7A7C" w:rsidRDefault="00186E59" w:rsidP="005E7A7C">
      <w:pPr>
        <w:spacing w:line="276" w:lineRule="auto"/>
        <w:jc w:val="center"/>
        <w:rPr>
          <w:rStyle w:val="Heading1Char"/>
          <w:rFonts w:eastAsiaTheme="minorHAnsi"/>
        </w:rPr>
      </w:pPr>
      <w:bookmarkStart w:id="1" w:name="_Toc225804847"/>
      <w:r w:rsidRPr="005E7A7C">
        <w:rPr>
          <w:rStyle w:val="Heading1Char"/>
          <w:rFonts w:eastAsiaTheme="minorHAnsi"/>
        </w:rPr>
        <w:t>1. Introduction</w:t>
      </w:r>
      <w:bookmarkEnd w:id="1"/>
    </w:p>
    <w:p w:rsidR="005E7A7C" w:rsidRDefault="005E7A7C">
      <w:pPr>
        <w:spacing w:line="276" w:lineRule="auto"/>
        <w:jc w:val="left"/>
        <w:rPr>
          <w:rFonts w:eastAsiaTheme="majorEastAsia" w:cstheme="majorBidi"/>
          <w:b/>
          <w:bCs/>
          <w:sz w:val="28"/>
          <w:szCs w:val="26"/>
        </w:rPr>
      </w:pPr>
      <w:r>
        <w:br w:type="page"/>
      </w:r>
    </w:p>
    <w:p w:rsidR="00BD74E9" w:rsidRPr="007D54E1" w:rsidRDefault="00BD74E9" w:rsidP="009D7719">
      <w:pPr>
        <w:pStyle w:val="Heading2"/>
      </w:pPr>
      <w:bookmarkStart w:id="2" w:name="_Toc225804848"/>
      <w:r w:rsidRPr="007D54E1">
        <w:t>1.1 Research Rationale</w:t>
      </w:r>
      <w:bookmarkEnd w:id="2"/>
    </w:p>
    <w:p w:rsidR="00BD74E9" w:rsidRPr="007D54E1" w:rsidRDefault="00BD74E9" w:rsidP="00BD74E9">
      <w:r w:rsidRPr="007D54E1">
        <w:t>Sustainability has emerged as a strategic requireme</w:t>
      </w:r>
      <w:r w:rsidR="00890796">
        <w:t xml:space="preserve">nt in the modern business world, </w:t>
      </w:r>
      <w:r w:rsidRPr="007D54E1">
        <w:t>a</w:t>
      </w:r>
      <w:r w:rsidR="00890796">
        <w:t xml:space="preserve">nd not as a voluntary endeavour, </w:t>
      </w:r>
      <w:r w:rsidRPr="007D54E1">
        <w:t xml:space="preserve">especially in the supply chain operations. The pressure that has been exerted by the regulators, environmental issues, and the expectation of stakeholders have compelled organisations to incorporate sustainable practises in their operations. A large percentage of the environmental impact on the globe is attributed to supply chains, with estimates of supply chain activities by a retailer contributing to more than 80% of total carbon </w:t>
      </w:r>
      <w:r w:rsidR="00890796">
        <w:t>emissions</w:t>
      </w:r>
      <w:r w:rsidRPr="007D54E1">
        <w:t xml:space="preserve">. </w:t>
      </w:r>
      <w:r w:rsidR="009D7719" w:rsidRPr="007D54E1">
        <w:t>These points</w:t>
      </w:r>
      <w:r w:rsidRPr="007D54E1">
        <w:t xml:space="preserve"> out the necessity of embracing sustainable supply chain management to realise business success in the long run</w:t>
      </w:r>
      <w:r w:rsidR="00113E81" w:rsidRPr="007D54E1">
        <w:t xml:space="preserve"> (</w:t>
      </w:r>
      <w:r w:rsidR="00113E81" w:rsidRPr="007D54E1">
        <w:rPr>
          <w:rFonts w:eastAsia="Times New Roman" w:cs="Times New Roman"/>
          <w:szCs w:val="24"/>
        </w:rPr>
        <w:t>Chatterjee, Sand Chaudhuri, 2022)</w:t>
      </w:r>
      <w:r w:rsidRPr="007D54E1">
        <w:t>.</w:t>
      </w:r>
      <w:r w:rsidR="00113E81" w:rsidRPr="007D54E1">
        <w:t xml:space="preserve"> </w:t>
      </w:r>
      <w:r w:rsidRPr="007D54E1">
        <w:t xml:space="preserve">The justification of this study lies in the current debate on whether sustainability is good </w:t>
      </w:r>
      <w:r w:rsidR="00890796">
        <w:t>for</w:t>
      </w:r>
      <w:r w:rsidRPr="007D54E1">
        <w:t xml:space="preserve"> business performance. Although there are studies that claim that sustainable practises lead to higher operational efficiency, less wastage and better brand image, other studies often claim that they occur at higher costs and complexity of operations, especially in the short run. The presence of this contradiction makes organisations uncertain about the allocation of resources to sustainability initiatives.</w:t>
      </w:r>
    </w:p>
    <w:p w:rsidR="00BD74E9" w:rsidRPr="007D54E1" w:rsidRDefault="00BD74E9" w:rsidP="00BD74E9">
      <w:pPr>
        <w:rPr>
          <w:rFonts w:eastAsia="Times New Roman" w:cs="Times New Roman"/>
          <w:szCs w:val="24"/>
        </w:rPr>
      </w:pPr>
      <w:r w:rsidRPr="007D54E1">
        <w:t>Tesco PLC offers a very topical case on the analysis of this issue. Tesco has one of the biggest</w:t>
      </w:r>
      <w:r w:rsidR="00890796">
        <w:t xml:space="preserve"> retail supply chains in the UK. A</w:t>
      </w:r>
      <w:r w:rsidRPr="007D54E1">
        <w:t xml:space="preserve">s </w:t>
      </w:r>
      <w:r w:rsidR="00890796">
        <w:t>of</w:t>
      </w:r>
      <w:r w:rsidRPr="007D54E1">
        <w:t xml:space="preserve"> 2023/24</w:t>
      </w:r>
      <w:r w:rsidR="00890796">
        <w:t>,</w:t>
      </w:r>
      <w:r w:rsidRPr="007D54E1">
        <w:t xml:space="preserve"> it has more than 27 million customers weekly with </w:t>
      </w:r>
      <w:r w:rsidR="00890796">
        <w:t xml:space="preserve">an </w:t>
      </w:r>
      <w:r w:rsidR="009D7719" w:rsidRPr="007D54E1">
        <w:t>estimated</w:t>
      </w:r>
      <w:r w:rsidRPr="007D54E1">
        <w:t xml:space="preserve"> revenue of about 68.2 billion. Tesco has a large environmental and economic impact due to its size on its supply chain activities. The company has been keen on being net zero in its operations by 2035 and the rest of its value chain by 2050, which shows its concern with sustainability</w:t>
      </w:r>
      <w:r w:rsidR="00113E81" w:rsidRPr="007D54E1">
        <w:t xml:space="preserve"> (</w:t>
      </w:r>
      <w:r w:rsidR="00113E81" w:rsidRPr="007D54E1">
        <w:rPr>
          <w:rFonts w:eastAsia="Times New Roman" w:cs="Times New Roman"/>
          <w:szCs w:val="24"/>
        </w:rPr>
        <w:t xml:space="preserve">Mateska et al., 2025). </w:t>
      </w:r>
      <w:r w:rsidRPr="007D54E1">
        <w:t>In addition to this, Tesco has lowered operation</w:t>
      </w:r>
      <w:r w:rsidR="00113E81" w:rsidRPr="007D54E1">
        <w:t>al carbon emission</w:t>
      </w:r>
      <w:r w:rsidR="00890796">
        <w:t>s</w:t>
      </w:r>
      <w:r w:rsidR="00113E81" w:rsidRPr="007D54E1">
        <w:t xml:space="preserve"> by around 65% </w:t>
      </w:r>
      <w:r w:rsidRPr="007D54E1">
        <w:t>since 2015 and has also worked with supplier</w:t>
      </w:r>
      <w:r w:rsidR="00113E81" w:rsidRPr="007D54E1">
        <w:t>s to cut Scope 3 emission</w:t>
      </w:r>
      <w:r w:rsidR="00890796">
        <w:t>s</w:t>
      </w:r>
      <w:r w:rsidR="00113E81" w:rsidRPr="007D54E1">
        <w:t xml:space="preserve"> by 55% </w:t>
      </w:r>
      <w:r w:rsidRPr="007D54E1">
        <w:t>by 2032. Such initiatives demand a great amount of investment and an alteration in the operations, which is questionable regarding their effects on the overall performance of the business. The significance of such sustainability efforts is that the study is aimed at critically assessing whether such sustainability efforts can generate quantifiable gai</w:t>
      </w:r>
      <w:r w:rsidR="00890796">
        <w:t>ns in efficiency, profitability, and</w:t>
      </w:r>
      <w:r w:rsidRPr="007D54E1">
        <w:t xml:space="preserve"> competitive advantage. The results will be helpful in organisations that seek to strike a balance between sustainability and financial performance.</w:t>
      </w:r>
    </w:p>
    <w:p w:rsidR="00BD74E9" w:rsidRPr="007D54E1" w:rsidRDefault="00BD74E9" w:rsidP="009D7719">
      <w:pPr>
        <w:pStyle w:val="Heading2"/>
      </w:pPr>
      <w:bookmarkStart w:id="3" w:name="_Toc225804849"/>
      <w:r w:rsidRPr="007D54E1">
        <w:t>1.2 Research Background</w:t>
      </w:r>
      <w:bookmarkEnd w:id="3"/>
    </w:p>
    <w:p w:rsidR="00BD74E9" w:rsidRPr="007D54E1" w:rsidRDefault="00BD74E9" w:rsidP="00BD74E9">
      <w:pPr>
        <w:rPr>
          <w:rFonts w:eastAsia="Times New Roman" w:cs="Times New Roman"/>
          <w:szCs w:val="24"/>
        </w:rPr>
      </w:pPr>
      <w:r w:rsidRPr="007D54E1">
        <w:t xml:space="preserve">The concept of globalisation has </w:t>
      </w:r>
      <w:r w:rsidR="00890796">
        <w:t xml:space="preserve">changed supply chain management, </w:t>
      </w:r>
      <w:r w:rsidRPr="007D54E1">
        <w:t>where organisations have the ability to conduct business in various countries with sophisticated networks of suppliers and distributors. Although this has enhanced efficiency and cost reduction, environmental and social challenges have been raised. The supply chains are also contributing to the increase in carbon emission</w:t>
      </w:r>
      <w:r w:rsidR="00890796">
        <w:t>s</w:t>
      </w:r>
      <w:r w:rsidRPr="007D54E1">
        <w:t xml:space="preserve"> in the world, and the</w:t>
      </w:r>
      <w:r w:rsidR="00890796">
        <w:t xml:space="preserve"> retail sector is very resource-</w:t>
      </w:r>
      <w:r w:rsidRPr="007D54E1">
        <w:t>consuming with a lot of tran</w:t>
      </w:r>
      <w:r w:rsidR="00890796">
        <w:t>sportation, packaging and waste</w:t>
      </w:r>
      <w:r w:rsidRPr="007D54E1">
        <w:t xml:space="preserve">. The issue of sustainability is an essential consideration </w:t>
      </w:r>
      <w:r w:rsidR="00890796">
        <w:t>for</w:t>
      </w:r>
      <w:r w:rsidRPr="007D54E1">
        <w:t xml:space="preserve"> both the regulators and consumers in the </w:t>
      </w:r>
      <w:r w:rsidR="00D33C87" w:rsidRPr="007D54E1">
        <w:t>UK</w:t>
      </w:r>
      <w:r w:rsidRPr="007D54E1">
        <w:t xml:space="preserve">. The government of the UK has established a legally </w:t>
      </w:r>
      <w:r w:rsidR="00890796">
        <w:t>binding target of attaining net-</w:t>
      </w:r>
      <w:r w:rsidRPr="007D54E1">
        <w:t>zero carbon emission</w:t>
      </w:r>
      <w:r w:rsidR="00890796">
        <w:t>s</w:t>
      </w:r>
      <w:r w:rsidRPr="007D54E1">
        <w:t xml:space="preserve"> by 2050, which puts pressure on organisations to limit their environmental impacts. Meanwhile, there has been a change in consumer behaviour, as research shows that more than two out of three consumers in the UK view sustainability as an important factor in the purchasing process, wh</w:t>
      </w:r>
      <w:r w:rsidR="00113E81" w:rsidRPr="007D54E1">
        <w:t xml:space="preserve">ilst about 30-40% </w:t>
      </w:r>
      <w:r w:rsidRPr="007D54E1">
        <w:t xml:space="preserve">are keen on </w:t>
      </w:r>
      <w:r w:rsidR="00890796" w:rsidRPr="00890796">
        <w:t xml:space="preserve">environmentally friendly </w:t>
      </w:r>
      <w:r w:rsidRPr="007D54E1">
        <w:t xml:space="preserve">brands that are </w:t>
      </w:r>
      <w:r w:rsidR="00113E81" w:rsidRPr="007D54E1">
        <w:t>(</w:t>
      </w:r>
      <w:r w:rsidR="00113E81" w:rsidRPr="007D54E1">
        <w:rPr>
          <w:rFonts w:eastAsia="Times New Roman" w:cs="Times New Roman"/>
          <w:szCs w:val="24"/>
        </w:rPr>
        <w:t>Zhang, and Mohammad, 2024)</w:t>
      </w:r>
      <w:r w:rsidRPr="007D54E1">
        <w:t>. Tesco PLC exists in this dynamic environment and has a huge supply chain whereby thousands of suppliers in various regions are managed. The retail sector has been sub</w:t>
      </w:r>
      <w:r w:rsidR="00890796">
        <w:t>jected to criticism in the past</w:t>
      </w:r>
      <w:r w:rsidRPr="007D54E1">
        <w:t xml:space="preserve"> due to the problem of food waste, the use of plastic, and </w:t>
      </w:r>
      <w:r w:rsidR="00890796">
        <w:t xml:space="preserve">the </w:t>
      </w:r>
      <w:r w:rsidRPr="007D54E1">
        <w:t xml:space="preserve">lack of sourcing transparency. Tesco has also coped with these issues by establishing the sustainability efforts that focus on </w:t>
      </w:r>
      <w:r w:rsidR="00890796">
        <w:t xml:space="preserve">the </w:t>
      </w:r>
      <w:r w:rsidRPr="007D54E1">
        <w:t>efficiency of the supply chain and environmental effects. Indicatively, since 2019, Tesco has eliminated more than 2.5 billion units of plastic packaging and has more than one-eighth of redistributed excess food by 2025, which has drastically decreased the amount of waste in its operations. As well, to cut its emissions in the supply chain, the company has invested in low-carbon logistics, such as electric delivery vehicles and renewable energy</w:t>
      </w:r>
      <w:r w:rsidR="00113E81" w:rsidRPr="007D54E1">
        <w:t xml:space="preserve"> (</w:t>
      </w:r>
      <w:r w:rsidR="00113E81" w:rsidRPr="007D54E1">
        <w:rPr>
          <w:rFonts w:eastAsia="Times New Roman" w:cs="Times New Roman"/>
          <w:szCs w:val="24"/>
        </w:rPr>
        <w:t>Garnett et al., 2025</w:t>
      </w:r>
      <w:r w:rsidR="00113E81" w:rsidRPr="007D54E1">
        <w:t>)</w:t>
      </w:r>
      <w:r w:rsidRPr="007D54E1">
        <w:t>. In spite of such attempts, there is a lack of transparency between sustainability and business performance. Although part of the evidence indicates that these efforts enhance efficiency and brand image, they are also accompanied by massive expenditure and operational difficulties. This poses the necessity of additional research to study their net effects. This research paper will fill this gap by examining the impact of supply chain sustainability practises on business performance in Tesco on both theoretical and practical levels.</w:t>
      </w:r>
    </w:p>
    <w:p w:rsidR="007D54E1" w:rsidRDefault="007D54E1">
      <w:pPr>
        <w:spacing w:line="276" w:lineRule="auto"/>
        <w:jc w:val="left"/>
        <w:rPr>
          <w:rFonts w:eastAsiaTheme="majorEastAsia" w:cstheme="majorBidi"/>
          <w:b/>
          <w:bCs/>
          <w:sz w:val="28"/>
          <w:szCs w:val="26"/>
        </w:rPr>
      </w:pPr>
      <w:r>
        <w:br w:type="page"/>
      </w:r>
    </w:p>
    <w:p w:rsidR="00BD74E9" w:rsidRPr="007D54E1" w:rsidRDefault="00186E59" w:rsidP="009D7719">
      <w:pPr>
        <w:pStyle w:val="Heading2"/>
      </w:pPr>
      <w:bookmarkStart w:id="4" w:name="_Toc225804850"/>
      <w:r w:rsidRPr="007D54E1">
        <w:t>1.3 Aims and Objectives</w:t>
      </w:r>
      <w:bookmarkEnd w:id="4"/>
    </w:p>
    <w:p w:rsidR="00BD74E9" w:rsidRPr="007D54E1" w:rsidRDefault="00BD74E9" w:rsidP="00BD74E9">
      <w:r w:rsidRPr="007D54E1">
        <w:t xml:space="preserve">The aim is to look into the sustainability efforts on Tesco, to discuss how the same have impacted </w:t>
      </w:r>
      <w:r w:rsidR="009D7719" w:rsidRPr="007D54E1">
        <w:t>the</w:t>
      </w:r>
      <w:r w:rsidRPr="007D54E1">
        <w:t xml:space="preserve"> performance of the company, the perception of the stakeholders, the challenges in the implementation process and offer suggestions on how the same can be improved to enhance sustainable supply chain practises.</w:t>
      </w:r>
      <w:r w:rsidR="009D7719" w:rsidRPr="007D54E1">
        <w:t xml:space="preserve"> The research objectives are as follows:</w:t>
      </w:r>
    </w:p>
    <w:p w:rsidR="009D7719" w:rsidRPr="007D54E1" w:rsidRDefault="009D7719" w:rsidP="009D7719">
      <w:pPr>
        <w:pStyle w:val="ListParagraph"/>
        <w:numPr>
          <w:ilvl w:val="0"/>
          <w:numId w:val="5"/>
        </w:numPr>
      </w:pPr>
      <w:r w:rsidRPr="007D54E1">
        <w:t>To explore the effect of the supply chain sustainability practises of Tesco on the efficiency of its operation.</w:t>
      </w:r>
    </w:p>
    <w:p w:rsidR="009D7719" w:rsidRPr="007D54E1" w:rsidRDefault="009D7719" w:rsidP="009D7719">
      <w:pPr>
        <w:pStyle w:val="ListParagraph"/>
        <w:numPr>
          <w:ilvl w:val="0"/>
          <w:numId w:val="5"/>
        </w:numPr>
      </w:pPr>
      <w:r w:rsidRPr="007D54E1">
        <w:t xml:space="preserve">To determine </w:t>
      </w:r>
      <w:r w:rsidR="00890796">
        <w:t>the impact of such practic</w:t>
      </w:r>
      <w:r w:rsidRPr="007D54E1">
        <w:t xml:space="preserve">es </w:t>
      </w:r>
      <w:r w:rsidR="00890796">
        <w:t>on</w:t>
      </w:r>
      <w:r w:rsidRPr="007D54E1">
        <w:t xml:space="preserve"> financial performance.</w:t>
      </w:r>
    </w:p>
    <w:p w:rsidR="009D7719" w:rsidRPr="007D54E1" w:rsidRDefault="009D7719" w:rsidP="009D7719">
      <w:pPr>
        <w:pStyle w:val="ListParagraph"/>
        <w:numPr>
          <w:ilvl w:val="0"/>
          <w:numId w:val="5"/>
        </w:numPr>
      </w:pPr>
      <w:r w:rsidRPr="007D54E1">
        <w:t>To find out the perception of the customers towards the sustainability activities of Tesco.</w:t>
      </w:r>
    </w:p>
    <w:p w:rsidR="00BD74E9" w:rsidRPr="007D54E1" w:rsidRDefault="009D7719" w:rsidP="00BD74E9">
      <w:pPr>
        <w:pStyle w:val="ListParagraph"/>
        <w:numPr>
          <w:ilvl w:val="0"/>
          <w:numId w:val="5"/>
        </w:numPr>
      </w:pPr>
      <w:r w:rsidRPr="007D54E1">
        <w:t xml:space="preserve">To find out the degree of </w:t>
      </w:r>
      <w:r w:rsidR="00890796">
        <w:t>impact of sustainability practic</w:t>
      </w:r>
      <w:r w:rsidRPr="007D54E1">
        <w:t xml:space="preserve">es on </w:t>
      </w:r>
      <w:r w:rsidR="00890796">
        <w:t xml:space="preserve">the </w:t>
      </w:r>
      <w:r w:rsidRPr="007D54E1">
        <w:t>brand image and competitiveness of Tesco.</w:t>
      </w:r>
    </w:p>
    <w:p w:rsidR="00BD74E9" w:rsidRPr="007D54E1" w:rsidRDefault="00BD74E9" w:rsidP="009D7719">
      <w:pPr>
        <w:pStyle w:val="Heading2"/>
      </w:pPr>
      <w:bookmarkStart w:id="5" w:name="_Toc225804851"/>
      <w:r w:rsidRPr="007D54E1">
        <w:t>1.4 Research Questions</w:t>
      </w:r>
      <w:bookmarkEnd w:id="5"/>
    </w:p>
    <w:p w:rsidR="009D7719" w:rsidRPr="007D54E1" w:rsidRDefault="009D7719" w:rsidP="00BD74E9">
      <w:r w:rsidRPr="007D54E1">
        <w:t>The research questions are as follows:</w:t>
      </w:r>
    </w:p>
    <w:p w:rsidR="00BD74E9" w:rsidRPr="007D54E1" w:rsidRDefault="00BD74E9" w:rsidP="009D7719">
      <w:pPr>
        <w:pStyle w:val="ListParagraph"/>
        <w:numPr>
          <w:ilvl w:val="0"/>
          <w:numId w:val="5"/>
        </w:numPr>
      </w:pPr>
      <w:r w:rsidRPr="007D54E1">
        <w:t>What is the effect of the supply chain sustainability practises of Tesco on the efficiency of its operation?</w:t>
      </w:r>
    </w:p>
    <w:p w:rsidR="00BD74E9" w:rsidRPr="007D54E1" w:rsidRDefault="00BD74E9" w:rsidP="009D7719">
      <w:pPr>
        <w:pStyle w:val="ListParagraph"/>
        <w:numPr>
          <w:ilvl w:val="0"/>
          <w:numId w:val="5"/>
        </w:numPr>
      </w:pPr>
      <w:r w:rsidRPr="007D54E1">
        <w:t>How do such practises affect financial performance?</w:t>
      </w:r>
    </w:p>
    <w:p w:rsidR="00BD74E9" w:rsidRPr="007D54E1" w:rsidRDefault="00BD74E9" w:rsidP="009D7719">
      <w:pPr>
        <w:pStyle w:val="ListParagraph"/>
        <w:numPr>
          <w:ilvl w:val="0"/>
          <w:numId w:val="5"/>
        </w:numPr>
      </w:pPr>
      <w:r w:rsidRPr="007D54E1">
        <w:t>What is the perception of the stakeholders towards the sustainability activities of Tesco?</w:t>
      </w:r>
    </w:p>
    <w:p w:rsidR="00BD74E9" w:rsidRPr="007D54E1" w:rsidRDefault="00BD74E9" w:rsidP="00890796">
      <w:pPr>
        <w:pStyle w:val="ListParagraph"/>
        <w:numPr>
          <w:ilvl w:val="0"/>
          <w:numId w:val="5"/>
        </w:numPr>
      </w:pPr>
      <w:r w:rsidRPr="007D54E1">
        <w:t xml:space="preserve">How far </w:t>
      </w:r>
      <w:r w:rsidR="00890796">
        <w:t>do</w:t>
      </w:r>
      <w:r w:rsidR="00890796" w:rsidRPr="00890796">
        <w:t xml:space="preserve"> </w:t>
      </w:r>
      <w:r w:rsidR="009D7719" w:rsidRPr="007D54E1">
        <w:t xml:space="preserve">sustainability </w:t>
      </w:r>
      <w:r w:rsidRPr="007D54E1">
        <w:t xml:space="preserve">practises impact </w:t>
      </w:r>
      <w:r w:rsidR="00890796">
        <w:t>the</w:t>
      </w:r>
      <w:r w:rsidRPr="007D54E1">
        <w:t xml:space="preserve"> brand image and competitiveness of Tesco?</w:t>
      </w:r>
    </w:p>
    <w:p w:rsidR="007D54E1" w:rsidRDefault="007D54E1">
      <w:pPr>
        <w:spacing w:line="276" w:lineRule="auto"/>
        <w:jc w:val="left"/>
        <w:rPr>
          <w:rFonts w:eastAsia="Times New Roman" w:cs="Times New Roman"/>
          <w:b/>
          <w:bCs/>
          <w:kern w:val="36"/>
          <w:sz w:val="32"/>
          <w:szCs w:val="48"/>
        </w:rPr>
      </w:pPr>
      <w:r>
        <w:br w:type="page"/>
      </w:r>
    </w:p>
    <w:p w:rsidR="005E7A7C" w:rsidRDefault="005E7A7C" w:rsidP="00E66CC8">
      <w:pPr>
        <w:pStyle w:val="Heading1"/>
        <w:rPr>
          <w:lang w:val="en-GB"/>
        </w:rPr>
      </w:pPr>
    </w:p>
    <w:p w:rsidR="005E7A7C" w:rsidRDefault="005E7A7C" w:rsidP="00E66CC8">
      <w:pPr>
        <w:pStyle w:val="Heading1"/>
        <w:rPr>
          <w:lang w:val="en-GB"/>
        </w:rPr>
      </w:pPr>
    </w:p>
    <w:p w:rsidR="005E7A7C" w:rsidRDefault="005E7A7C" w:rsidP="00E66CC8">
      <w:pPr>
        <w:pStyle w:val="Heading1"/>
        <w:rPr>
          <w:lang w:val="en-GB"/>
        </w:rPr>
      </w:pPr>
    </w:p>
    <w:p w:rsidR="005E7A7C" w:rsidRDefault="005E7A7C" w:rsidP="00E66CC8">
      <w:pPr>
        <w:pStyle w:val="Heading1"/>
        <w:rPr>
          <w:lang w:val="en-GB"/>
        </w:rPr>
      </w:pPr>
    </w:p>
    <w:p w:rsidR="005E7A7C" w:rsidRDefault="005E7A7C" w:rsidP="00E66CC8">
      <w:pPr>
        <w:pStyle w:val="Heading1"/>
        <w:rPr>
          <w:lang w:val="en-GB"/>
        </w:rPr>
      </w:pPr>
    </w:p>
    <w:p w:rsidR="005E7A7C" w:rsidRDefault="005E7A7C" w:rsidP="00E66CC8">
      <w:pPr>
        <w:pStyle w:val="Heading1"/>
        <w:rPr>
          <w:lang w:val="en-GB"/>
        </w:rPr>
      </w:pPr>
    </w:p>
    <w:p w:rsidR="005E7A7C" w:rsidRDefault="005E7A7C" w:rsidP="00E66CC8">
      <w:pPr>
        <w:pStyle w:val="Heading1"/>
        <w:rPr>
          <w:lang w:val="en-GB"/>
        </w:rPr>
      </w:pPr>
    </w:p>
    <w:p w:rsidR="005E7A7C" w:rsidRDefault="005E7A7C" w:rsidP="00E66CC8">
      <w:pPr>
        <w:pStyle w:val="Heading1"/>
        <w:rPr>
          <w:lang w:val="en-GB"/>
        </w:rPr>
      </w:pPr>
    </w:p>
    <w:p w:rsidR="00BD74E9" w:rsidRPr="007D54E1" w:rsidRDefault="00186E59" w:rsidP="005E7A7C">
      <w:pPr>
        <w:pStyle w:val="Heading1"/>
        <w:jc w:val="center"/>
        <w:rPr>
          <w:lang w:val="en-GB"/>
        </w:rPr>
      </w:pPr>
      <w:bookmarkStart w:id="6" w:name="_Toc225804852"/>
      <w:r w:rsidRPr="007D54E1">
        <w:rPr>
          <w:lang w:val="en-GB"/>
        </w:rPr>
        <w:t>2. Literature Review</w:t>
      </w:r>
      <w:bookmarkEnd w:id="6"/>
    </w:p>
    <w:p w:rsidR="005E7A7C" w:rsidRDefault="005E7A7C">
      <w:pPr>
        <w:spacing w:line="276" w:lineRule="auto"/>
        <w:jc w:val="left"/>
        <w:rPr>
          <w:rFonts w:eastAsia="Times New Roman" w:cstheme="majorBidi"/>
          <w:b/>
          <w:bCs/>
          <w:sz w:val="28"/>
          <w:szCs w:val="26"/>
        </w:rPr>
      </w:pPr>
      <w:r>
        <w:rPr>
          <w:rFonts w:eastAsia="Times New Roman"/>
        </w:rPr>
        <w:br w:type="page"/>
      </w:r>
    </w:p>
    <w:p w:rsidR="00BD74E9" w:rsidRPr="007D54E1" w:rsidRDefault="00BD74E9" w:rsidP="00E66CC8">
      <w:pPr>
        <w:pStyle w:val="Heading2"/>
        <w:rPr>
          <w:rFonts w:eastAsia="Times New Roman"/>
        </w:rPr>
      </w:pPr>
      <w:bookmarkStart w:id="7" w:name="_Toc225804853"/>
      <w:r w:rsidRPr="007D54E1">
        <w:rPr>
          <w:rFonts w:eastAsia="Times New Roman"/>
        </w:rPr>
        <w:t>2.1 Introduction</w:t>
      </w:r>
      <w:bookmarkEnd w:id="7"/>
    </w:p>
    <w:p w:rsidR="00BD74E9" w:rsidRPr="007D54E1" w:rsidRDefault="00BD74E9" w:rsidP="00BD74E9">
      <w:r w:rsidRPr="007D54E1">
        <w:t xml:space="preserve">The literature review discusses major scholarly arguments and theories surrounding the issue of supply chain sustainability and its influence on business performance. It is critical of the existing research that aids in establishing a theoretical foundation </w:t>
      </w:r>
      <w:r w:rsidR="00890796">
        <w:t>for</w:t>
      </w:r>
      <w:r w:rsidRPr="007D54E1">
        <w:t xml:space="preserve"> the study. The review is</w:t>
      </w:r>
      <w:r w:rsidR="00890796">
        <w:t xml:space="preserve"> organised into three key areas, </w:t>
      </w:r>
      <w:r w:rsidRPr="007D54E1">
        <w:t xml:space="preserve">namely, supply chain sustainability, how sustainability and business performance relate to each other, and consumer perception and brand impact. This part is aimed at finding the main concepts and theoretical focus, as well as gaps in the literature, especially involving large retail organisations like Tesco PLC. The gained insights will inform the research process and help it create </w:t>
      </w:r>
      <w:r w:rsidR="00E66CC8" w:rsidRPr="007D54E1">
        <w:t xml:space="preserve">a conceptual framework. </w:t>
      </w:r>
    </w:p>
    <w:p w:rsidR="00BD74E9" w:rsidRPr="007D54E1" w:rsidRDefault="00BD74E9" w:rsidP="00E66CC8">
      <w:pPr>
        <w:pStyle w:val="Heading2"/>
      </w:pPr>
      <w:bookmarkStart w:id="8" w:name="_Toc225804854"/>
      <w:r w:rsidRPr="007D54E1">
        <w:t>2.2 Supply Chain Sustainability</w:t>
      </w:r>
      <w:bookmarkEnd w:id="8"/>
    </w:p>
    <w:p w:rsidR="005547BF" w:rsidRPr="007D54E1" w:rsidRDefault="00BD74E9" w:rsidP="00BD74E9">
      <w:r w:rsidRPr="007D54E1">
        <w:t xml:space="preserve">The concept of supply chain sustainability is the capability to prevent adverse side effects associated with the operations involved in the supply of goods and services to customers. </w:t>
      </w:r>
      <w:r w:rsidR="00E66CC8" w:rsidRPr="007D54E1">
        <w:t xml:space="preserve">The sustainability of supply chains refers to the ability to avoid negative side effects related to the processes involved in supplying goods and services to customers. </w:t>
      </w:r>
      <w:r w:rsidR="00180C41" w:rsidRPr="007D54E1">
        <w:t xml:space="preserve">According to </w:t>
      </w:r>
      <w:r w:rsidR="00180C41" w:rsidRPr="007D54E1">
        <w:rPr>
          <w:rFonts w:eastAsia="Times New Roman" w:cs="Times New Roman"/>
          <w:szCs w:val="24"/>
        </w:rPr>
        <w:t>Polas et al., (2025),</w:t>
      </w:r>
      <w:r w:rsidRPr="007D54E1">
        <w:t xml:space="preserve"> supply chain sustainability has developed to be a key theme in con</w:t>
      </w:r>
      <w:r w:rsidR="00890796">
        <w:t xml:space="preserve">temporary operations management, </w:t>
      </w:r>
      <w:r w:rsidRPr="007D54E1">
        <w:t>especially when it comes to major multinational companies like Tesco PLC. It means that environmental, social, and economic aspects are incorporated into the supply chain operations, such as sourcing, production, logistics, and distribution. This would be to reduce the environmental impact and still achieve eff</w:t>
      </w:r>
      <w:r w:rsidR="00180C41" w:rsidRPr="007D54E1">
        <w:t>iciency and profitability. P</w:t>
      </w:r>
      <w:r w:rsidRPr="007D54E1">
        <w:t>ressure of regulations and expectations of stakeholders in recent years compelled organisations to become more sustainable in their supply chain practises</w:t>
      </w:r>
      <w:r w:rsidR="00890796">
        <w:t>,</w:t>
      </w:r>
      <w:r w:rsidRPr="007D54E1">
        <w:t xml:space="preserve"> and sustainability has become a strategic requirement instead of a voluntary challenge.</w:t>
      </w:r>
    </w:p>
    <w:p w:rsidR="005F7676" w:rsidRPr="007D54E1" w:rsidRDefault="00180C41" w:rsidP="005F7676">
      <w:r w:rsidRPr="007D54E1">
        <w:rPr>
          <w:rFonts w:eastAsia="Times New Roman" w:cs="Times New Roman"/>
          <w:szCs w:val="24"/>
        </w:rPr>
        <w:t xml:space="preserve">Bag, S. (2025) has mentioned </w:t>
      </w:r>
      <w:r w:rsidRPr="007D54E1">
        <w:t>that one</w:t>
      </w:r>
      <w:r w:rsidR="005F7676" w:rsidRPr="007D54E1">
        <w:t xml:space="preserve"> of the areas in which supply chain sustainability has been significant is in ter</w:t>
      </w:r>
      <w:r w:rsidR="00890796">
        <w:t xml:space="preserve">ms of environmental performance, </w:t>
      </w:r>
      <w:r w:rsidR="005F7676" w:rsidRPr="007D54E1">
        <w:t>especially in carbon emissions. These are some of the strides that Tesco has achieved in the period between 2021 and</w:t>
      </w:r>
      <w:r w:rsidRPr="007D54E1">
        <w:t xml:space="preserve"> 2025. The company realised 65% </w:t>
      </w:r>
      <w:r w:rsidR="005F7676" w:rsidRPr="007D54E1">
        <w:t>cut in Scope 1 and Scope 2 emissions over its base</w:t>
      </w:r>
      <w:r w:rsidRPr="007D54E1">
        <w:t xml:space="preserve">line, surpassing its initial 60% </w:t>
      </w:r>
      <w:r w:rsidR="005F7676" w:rsidRPr="007D54E1">
        <w:t xml:space="preserve">aim by the year 2025. </w:t>
      </w:r>
      <w:r w:rsidRPr="007D54E1">
        <w:t>According to Commercial Motor (2025),</w:t>
      </w:r>
      <w:r w:rsidRPr="007D54E1">
        <w:rPr>
          <w:rFonts w:eastAsia="Times New Roman" w:cs="Times New Roman"/>
          <w:szCs w:val="24"/>
        </w:rPr>
        <w:t xml:space="preserve"> </w:t>
      </w:r>
      <w:r w:rsidRPr="007D54E1">
        <w:t>as</w:t>
      </w:r>
      <w:r w:rsidR="005F7676" w:rsidRPr="007D54E1">
        <w:t xml:space="preserve"> of 2025, Tesco alone emitted about 1.38 million t</w:t>
      </w:r>
      <w:r w:rsidRPr="007D54E1">
        <w:t xml:space="preserve">onnes of CO 2 equivalent, a 7.1% </w:t>
      </w:r>
      <w:r w:rsidR="005F7676" w:rsidRPr="007D54E1">
        <w:t>decrease relative to that of 2024 under its operational gas emissions. Moreover, Tesco decreased its Scope 1 emissions by over 27% and Scope 2 emissions by over 32 since 2020, which means that the decrease in the operational carbon output is in a stable downward trend. These numbers show that environmental sustainability may be integrated with supply chain processes by way of energy efficiency, adoption of renewable energy, and better logistics systems.</w:t>
      </w:r>
    </w:p>
    <w:p w:rsidR="005F7676" w:rsidRPr="007D54E1" w:rsidRDefault="00180C41" w:rsidP="005F7676">
      <w:r w:rsidRPr="007D54E1">
        <w:t>Another</w:t>
      </w:r>
      <w:r w:rsidR="005F7676" w:rsidRPr="007D54E1">
        <w:t xml:space="preserve"> relevant area is supply chain emissions, which is the largest contributor of a retailer to the environment. </w:t>
      </w:r>
      <w:r w:rsidRPr="007D54E1">
        <w:rPr>
          <w:rFonts w:eastAsia="Times New Roman" w:cs="Times New Roman"/>
          <w:szCs w:val="24"/>
        </w:rPr>
        <w:t xml:space="preserve">Ali, and Essien, (2025) have added that </w:t>
      </w:r>
      <w:r w:rsidRPr="007D54E1">
        <w:t>i</w:t>
      </w:r>
      <w:r w:rsidR="005F7676" w:rsidRPr="007D54E1">
        <w:t>n 2025, Tesco noted that the total upstream and downstream supply chain emiss</w:t>
      </w:r>
      <w:r w:rsidR="00E66CC8" w:rsidRPr="007D54E1">
        <w:t>ions were 531,254 tonnes of CO</w:t>
      </w:r>
      <w:r w:rsidR="00E66CC8" w:rsidRPr="007D54E1">
        <w:rPr>
          <w:vertAlign w:val="subscript"/>
        </w:rPr>
        <w:t>3</w:t>
      </w:r>
      <w:r w:rsidR="005F7676" w:rsidRPr="007D54E1">
        <w:t xml:space="preserve"> equivalent, which demonstrates the importance of the process of upstream and downstream in the supply chain. In response to this, Tesco is determined to cut d</w:t>
      </w:r>
      <w:r w:rsidR="00E66CC8" w:rsidRPr="007D54E1">
        <w:t xml:space="preserve">own its Scope 3 emissions by 55% </w:t>
      </w:r>
      <w:r w:rsidR="005F7676" w:rsidRPr="007D54E1">
        <w:t>till 2032 and to discontinue its overall value chain with net zero by the year 2050. These pledges depict how effective supplier partnership and sustainable sourcing are becoming in fulfilling the supply chain sustainability objectives.</w:t>
      </w:r>
      <w:r w:rsidR="00BC18CE" w:rsidRPr="007D54E1">
        <w:t xml:space="preserve"> </w:t>
      </w:r>
      <w:r w:rsidR="00E66CC8" w:rsidRPr="007D54E1">
        <w:t xml:space="preserve">According to </w:t>
      </w:r>
      <w:r w:rsidR="00E66CC8" w:rsidRPr="007D54E1">
        <w:rPr>
          <w:rFonts w:eastAsia="Times New Roman" w:cs="Times New Roman"/>
          <w:szCs w:val="24"/>
        </w:rPr>
        <w:t xml:space="preserve">Krishnan et al., (2025), another </w:t>
      </w:r>
      <w:r w:rsidR="005F7676" w:rsidRPr="007D54E1">
        <w:t>necessary element of the Tesco sustainability strategy is food waste reduction. The company has enacted a number of efforts to ensure that there is reduced waste in the supply chain</w:t>
      </w:r>
      <w:r w:rsidR="00E66CC8" w:rsidRPr="007D54E1">
        <w:t xml:space="preserve">. By 2025, Tesco had reached 82% </w:t>
      </w:r>
      <w:r w:rsidR="00890796">
        <w:t xml:space="preserve">redistribution of unsold food, which </w:t>
      </w:r>
      <w:r w:rsidR="005F7676" w:rsidRPr="007D54E1">
        <w:t xml:space="preserve">ensures surplus goods are given to charities, animal feed or other purposes rather than go to waste. </w:t>
      </w:r>
      <w:r w:rsidR="00113E81" w:rsidRPr="007D54E1">
        <w:rPr>
          <w:rFonts w:eastAsia="Times New Roman" w:cs="Times New Roman"/>
          <w:szCs w:val="24"/>
        </w:rPr>
        <w:t>Go</w:t>
      </w:r>
      <w:r w:rsidR="00E66CC8" w:rsidRPr="007D54E1">
        <w:rPr>
          <w:rFonts w:eastAsia="Times New Roman" w:cs="Times New Roman"/>
          <w:szCs w:val="24"/>
        </w:rPr>
        <w:t xml:space="preserve">çer et al., (2025) </w:t>
      </w:r>
      <w:r w:rsidR="005F7676" w:rsidRPr="007D54E1">
        <w:t>Tesco is also striving to minimise food waste in its business by 50% by the year 2025 as part of the world sustainability goals. The initiatives not only minimise the environmental impact but also enhance operational efficiency through the</w:t>
      </w:r>
      <w:r w:rsidR="003E30C8" w:rsidRPr="007D54E1">
        <w:t xml:space="preserve"> minimisation of resource loss.</w:t>
      </w:r>
    </w:p>
    <w:p w:rsidR="005F7676" w:rsidRPr="007D54E1" w:rsidRDefault="005F7676" w:rsidP="005F7676">
      <w:r w:rsidRPr="007D54E1">
        <w:t xml:space="preserve">Supply chain sustainability is also dependent on logistics and transportation. </w:t>
      </w:r>
      <w:r w:rsidR="00E66CC8" w:rsidRPr="007D54E1">
        <w:rPr>
          <w:rFonts w:eastAsia="Times New Roman" w:cs="Times New Roman"/>
          <w:szCs w:val="24"/>
        </w:rPr>
        <w:t xml:space="preserve">Jia et al., (2025) have stated that </w:t>
      </w:r>
      <w:r w:rsidRPr="007D54E1">
        <w:t>Tesco has already put in plac</w:t>
      </w:r>
      <w:r w:rsidR="00890796">
        <w:t xml:space="preserve">e low-carbon logistic solutions, </w:t>
      </w:r>
      <w:r w:rsidRPr="007D54E1">
        <w:t xml:space="preserve">such as the adoption of </w:t>
      </w:r>
      <w:r w:rsidR="00180C41" w:rsidRPr="007D54E1">
        <w:t>bio methane</w:t>
      </w:r>
      <w:r w:rsidRPr="007D54E1">
        <w:t xml:space="preserve">-powered trucks and more than 1,000 electric delivery vans by </w:t>
      </w:r>
      <w:r w:rsidR="00E66CC8" w:rsidRPr="007D54E1">
        <w:t xml:space="preserve">2025. </w:t>
      </w:r>
      <w:r w:rsidR="003E30C8" w:rsidRPr="007D54E1">
        <w:rPr>
          <w:rFonts w:eastAsia="Times New Roman" w:cs="Times New Roman"/>
          <w:szCs w:val="24"/>
        </w:rPr>
        <w:t xml:space="preserve">Mehmood et al., (2025) have also mentioned that </w:t>
      </w:r>
      <w:r w:rsidR="003E30C8" w:rsidRPr="007D54E1">
        <w:t>t</w:t>
      </w:r>
      <w:r w:rsidRPr="007D54E1">
        <w:t>he company also intends to convert all its delivery fleet to electric vehicles by 2028 an</w:t>
      </w:r>
      <w:r w:rsidR="00890796">
        <w:t>d further minimise distribution-</w:t>
      </w:r>
      <w:r w:rsidRPr="007D54E1">
        <w:t>associated emissions. The capability of technological innovation in the realisation of sustainable supply chain operations is i</w:t>
      </w:r>
      <w:r w:rsidR="003E30C8" w:rsidRPr="007D54E1">
        <w:t xml:space="preserve">ndicated by these developments. </w:t>
      </w:r>
      <w:r w:rsidRPr="007D54E1">
        <w:t>Another important part of the sustainable supply chain management is supplier engagement. Tesco expects its suppliers to match th</w:t>
      </w:r>
      <w:r w:rsidR="00890796">
        <w:t xml:space="preserve">eir sustainability requirements, </w:t>
      </w:r>
      <w:r w:rsidRPr="007D54E1">
        <w:t xml:space="preserve">such as </w:t>
      </w:r>
      <w:r w:rsidR="00890796">
        <w:t xml:space="preserve">the </w:t>
      </w:r>
      <w:r w:rsidRPr="007D54E1">
        <w:t xml:space="preserve">reduction of emissions, responsible sourcing and management of waste. </w:t>
      </w:r>
      <w:r w:rsidR="003E30C8" w:rsidRPr="007D54E1">
        <w:rPr>
          <w:rFonts w:eastAsia="Times New Roman" w:cs="Times New Roman"/>
          <w:szCs w:val="24"/>
        </w:rPr>
        <w:t xml:space="preserve">Jum’a et al., (2025) have added that </w:t>
      </w:r>
      <w:r w:rsidR="003E30C8" w:rsidRPr="007D54E1">
        <w:t>i</w:t>
      </w:r>
      <w:r w:rsidRPr="007D54E1">
        <w:t xml:space="preserve">n 2025 about 70% of Tesco suppliers in the UK and Ireland (by value) had pledged to reach net zero emission, which shows a fast evolution to make sustainability a part of the supply chain. This is an indication of the need to </w:t>
      </w:r>
      <w:r w:rsidR="00890796">
        <w:t>have co</w:t>
      </w:r>
      <w:r w:rsidRPr="007D54E1">
        <w:t xml:space="preserve">operation between organisations and </w:t>
      </w:r>
      <w:r w:rsidR="00890796">
        <w:t>their</w:t>
      </w:r>
      <w:r w:rsidRPr="007D54E1">
        <w:t xml:space="preserve"> supplier</w:t>
      </w:r>
      <w:r w:rsidR="00890796">
        <w:t>s</w:t>
      </w:r>
      <w:r w:rsidRPr="007D54E1">
        <w:t xml:space="preserve"> in realisin</w:t>
      </w:r>
      <w:r w:rsidR="003E30C8" w:rsidRPr="007D54E1">
        <w:t xml:space="preserve">g the target of sustainability. </w:t>
      </w:r>
      <w:r w:rsidRPr="007D54E1">
        <w:t xml:space="preserve">With these developments, there are various challenges that are present. </w:t>
      </w:r>
      <w:r w:rsidR="003E30C8" w:rsidRPr="007D54E1">
        <w:rPr>
          <w:rFonts w:eastAsia="Times New Roman" w:cs="Times New Roman"/>
          <w:szCs w:val="24"/>
        </w:rPr>
        <w:t xml:space="preserve">Eliades et al., (2025) have mentioned that </w:t>
      </w:r>
      <w:r w:rsidR="003E30C8" w:rsidRPr="007D54E1">
        <w:t>t</w:t>
      </w:r>
      <w:r w:rsidRPr="007D54E1">
        <w:t>he cost of adopting sustainable practises is one of the major concerns. Renewable energy, sustainable packaging, and low-carbon logistics require a huge amount of money to invest in. As much as the investments can result in saving</w:t>
      </w:r>
      <w:r w:rsidR="00890796">
        <w:t>s</w:t>
      </w:r>
      <w:r w:rsidRPr="007D54E1">
        <w:t xml:space="preserve"> in the</w:t>
      </w:r>
      <w:r w:rsidR="00890796">
        <w:t xml:space="preserve"> long run, they can cause short-</w:t>
      </w:r>
      <w:r w:rsidRPr="007D54E1">
        <w:t>term financial strain. Also, maintaining sustainability in a global supply chain is a complicated process, which is characterised by numerous stakeholders, regulatory conditions, and operational risks.</w:t>
      </w:r>
      <w:r w:rsidR="003E30C8" w:rsidRPr="007D54E1">
        <w:t xml:space="preserve"> </w:t>
      </w:r>
      <w:r w:rsidRPr="007D54E1">
        <w:t xml:space="preserve">The other problem is the question of transparency and accountability. Even as more companies are now reporting on sustainability, the question of </w:t>
      </w:r>
      <w:r w:rsidR="00890796">
        <w:t xml:space="preserve">the </w:t>
      </w:r>
      <w:r w:rsidRPr="007D54E1">
        <w:t xml:space="preserve">validity and reliability of such reporting remains a debatable issue. </w:t>
      </w:r>
      <w:r w:rsidR="00890796">
        <w:rPr>
          <w:rFonts w:eastAsia="Times New Roman" w:cs="Times New Roman"/>
          <w:szCs w:val="24"/>
        </w:rPr>
        <w:t>T</w:t>
      </w:r>
      <w:r w:rsidR="003E30C8" w:rsidRPr="007D54E1">
        <w:rPr>
          <w:rFonts w:eastAsia="Times New Roman" w:cs="Times New Roman"/>
          <w:szCs w:val="24"/>
        </w:rPr>
        <w:t xml:space="preserve">en Cate et al., (2025) have stated that </w:t>
      </w:r>
      <w:r w:rsidR="003E30C8" w:rsidRPr="007D54E1">
        <w:t>i</w:t>
      </w:r>
      <w:r w:rsidRPr="007D54E1">
        <w:t>ncreased disclosure has the benefit of increasing stakeholder confidence but has the drawback of making organisations vulnerable to criticism in case th</w:t>
      </w:r>
      <w:r w:rsidR="003E30C8" w:rsidRPr="007D54E1">
        <w:t xml:space="preserve">ey fail to achieve their goals. </w:t>
      </w:r>
      <w:r w:rsidRPr="007D54E1">
        <w:t xml:space="preserve">Moreover, the literature on the topic is still debating whether sustainability is a cost or </w:t>
      </w:r>
      <w:r w:rsidR="00890796">
        <w:t xml:space="preserve">a </w:t>
      </w:r>
      <w:r w:rsidRPr="007D54E1">
        <w:t xml:space="preserve">source of competitive advantage. </w:t>
      </w:r>
      <w:r w:rsidR="003E30C8" w:rsidRPr="007D54E1">
        <w:t xml:space="preserve">On the other hand </w:t>
      </w:r>
      <w:r w:rsidR="003E30C8" w:rsidRPr="007D54E1">
        <w:rPr>
          <w:rFonts w:eastAsia="Times New Roman" w:cs="Times New Roman"/>
          <w:szCs w:val="24"/>
        </w:rPr>
        <w:t xml:space="preserve">Juhart, and Vide, (2025) have </w:t>
      </w:r>
      <w:r w:rsidR="00890796">
        <w:rPr>
          <w:rFonts w:eastAsia="Times New Roman" w:cs="Times New Roman"/>
          <w:szCs w:val="24"/>
        </w:rPr>
        <w:t>that</w:t>
      </w:r>
      <w:r w:rsidR="003E30C8" w:rsidRPr="007D54E1">
        <w:rPr>
          <w:rFonts w:eastAsia="Times New Roman" w:cs="Times New Roman"/>
          <w:szCs w:val="24"/>
        </w:rPr>
        <w:t xml:space="preserve"> </w:t>
      </w:r>
      <w:r w:rsidRPr="007D54E1">
        <w:t>sustainability initiatives may boost efficiency, minimise waste, and promote brand image. They can also, conversely, make operations more complicated and short-term profitability lower. The case of Tesco indicates that sustainability efforts have resulted in environmental p</w:t>
      </w:r>
      <w:r w:rsidR="00890796">
        <w:t xml:space="preserve">erformance that can be measured, </w:t>
      </w:r>
      <w:r w:rsidRPr="007D54E1">
        <w:t>but the degree to which it can be translated into financial gains is an area of research.</w:t>
      </w:r>
      <w:r w:rsidR="00D75676" w:rsidRPr="007D54E1">
        <w:t xml:space="preserve"> </w:t>
      </w:r>
      <w:r w:rsidRPr="007D54E1">
        <w:t>All in all, supply chain sustainability is a complex concept that demands the balance between environmental, social and economic goals. The example of Tesco PLC shows that despite the tremendous steps that can be achieved under strategic and technological innovation, there are still issues concerning costs, complexity, and measurement. This shows that more studies should be conducted on the effects of sustainability pr</w:t>
      </w:r>
      <w:r w:rsidR="00890796">
        <w:t xml:space="preserve">actises on business performance, </w:t>
      </w:r>
      <w:r w:rsidRPr="007D54E1">
        <w:t>especially in large-scale retail organisations.</w:t>
      </w:r>
    </w:p>
    <w:p w:rsidR="005F7676" w:rsidRPr="007D54E1" w:rsidRDefault="005F7676" w:rsidP="00D75676">
      <w:pPr>
        <w:pStyle w:val="Heading2"/>
      </w:pPr>
      <w:bookmarkStart w:id="9" w:name="_Toc225804855"/>
      <w:r w:rsidRPr="007D54E1">
        <w:t>2.3 Sustainability and Business Performance</w:t>
      </w:r>
      <w:bookmarkEnd w:id="9"/>
    </w:p>
    <w:p w:rsidR="005F7676" w:rsidRPr="007D54E1" w:rsidRDefault="00D75676" w:rsidP="005F7676">
      <w:r w:rsidRPr="007D54E1">
        <w:t>A connect</w:t>
      </w:r>
      <w:r w:rsidR="005F7676" w:rsidRPr="007D54E1">
        <w:t>ion between sustainability and business performance is another issue that has been extensively discussed in the academic and professional literature.</w:t>
      </w:r>
      <w:r w:rsidRPr="007D54E1">
        <w:rPr>
          <w:rFonts w:eastAsia="Times New Roman" w:cs="Times New Roman"/>
          <w:szCs w:val="24"/>
        </w:rPr>
        <w:t xml:space="preserve"> Fulop, and Cifuentes‐Faura, (2026) have stated that</w:t>
      </w:r>
      <w:r w:rsidRPr="007D54E1">
        <w:t xml:space="preserve"> t</w:t>
      </w:r>
      <w:r w:rsidR="005F7676" w:rsidRPr="007D54E1">
        <w:t>raditionally, sustainability programmes were considered cost centres that decreased profitability. Nevertheless, the modern studies have a growing implication that sustainability may provide a strategic business driver of long-term performance by enhancing business efficiency, improving brand value, and minimising operational risks. This relationship is especially important in the context of lar</w:t>
      </w:r>
      <w:r w:rsidR="00890796">
        <w:t xml:space="preserve">ge organisations like Tesco PLC, </w:t>
      </w:r>
      <w:r w:rsidR="005F7676" w:rsidRPr="007D54E1">
        <w:t>as operations are large-scale and complicated.</w:t>
      </w:r>
      <w:r w:rsidRPr="007D54E1">
        <w:t xml:space="preserve"> </w:t>
      </w:r>
      <w:r w:rsidR="005F7676" w:rsidRPr="007D54E1">
        <w:t xml:space="preserve">Operational efficiency is one of the main ways through which sustainability affects business performance. </w:t>
      </w:r>
      <w:r w:rsidRPr="007D54E1">
        <w:t xml:space="preserve">According to </w:t>
      </w:r>
      <w:r w:rsidRPr="007D54E1">
        <w:rPr>
          <w:rFonts w:eastAsia="Times New Roman" w:cs="Times New Roman"/>
          <w:szCs w:val="24"/>
        </w:rPr>
        <w:t xml:space="preserve">Jameson et al., (2025), </w:t>
      </w:r>
      <w:r w:rsidR="005F7676" w:rsidRPr="007D54E1">
        <w:t>Reduction of waste, energy efficiency and better logistics are sustainable supply chai</w:t>
      </w:r>
      <w:r w:rsidR="00890796">
        <w:t>n practises that can result in</w:t>
      </w:r>
      <w:r w:rsidR="005F7676" w:rsidRPr="007D54E1">
        <w:t xml:space="preserve"> substantial cost saving</w:t>
      </w:r>
      <w:r w:rsidR="00890796">
        <w:t>s</w:t>
      </w:r>
      <w:r w:rsidR="005F7676" w:rsidRPr="007D54E1">
        <w:t xml:space="preserve">. As an example, Tesco announced that its energy-saving actions led to a 1 terawatt-hour (TWh) (or more) of energy savings between 2021 and 2025, which would save the company significant energy spending. </w:t>
      </w:r>
      <w:r w:rsidRPr="007D54E1">
        <w:rPr>
          <w:rFonts w:eastAsia="Times New Roman" w:cs="Times New Roman"/>
          <w:szCs w:val="24"/>
        </w:rPr>
        <w:t xml:space="preserve">Neves (2025) </w:t>
      </w:r>
      <w:r w:rsidR="00890796">
        <w:rPr>
          <w:rFonts w:eastAsia="Times New Roman" w:cs="Times New Roman"/>
          <w:szCs w:val="24"/>
        </w:rPr>
        <w:t>has</w:t>
      </w:r>
      <w:r w:rsidRPr="007D54E1">
        <w:rPr>
          <w:rFonts w:eastAsia="Times New Roman" w:cs="Times New Roman"/>
          <w:szCs w:val="24"/>
        </w:rPr>
        <w:t xml:space="preserve"> added that </w:t>
      </w:r>
      <w:r w:rsidR="005F7676" w:rsidRPr="007D54E1">
        <w:t xml:space="preserve">the company </w:t>
      </w:r>
      <w:r w:rsidR="00890796">
        <w:t>attempts to minimise food waste, which</w:t>
      </w:r>
      <w:r w:rsidR="005F7676" w:rsidRPr="007D54E1">
        <w:t xml:space="preserve"> not only helps in reach</w:t>
      </w:r>
      <w:r w:rsidR="00890796">
        <w:t>ing the environmental objective</w:t>
      </w:r>
      <w:r w:rsidR="005F7676" w:rsidRPr="007D54E1">
        <w:t xml:space="preserve"> but also enhances inventory control and minimises losses. Through its</w:t>
      </w:r>
      <w:r w:rsidRPr="007D54E1">
        <w:t xml:space="preserve"> policy to redistribute over 80% </w:t>
      </w:r>
      <w:r w:rsidR="005F7676" w:rsidRPr="007D54E1">
        <w:t>of excess food by 2025, Tesco has been in a position to ensure that it manages to reduce costs associated with waste</w:t>
      </w:r>
      <w:r w:rsidR="00890796">
        <w:t>,</w:t>
      </w:r>
      <w:r w:rsidR="005F7676" w:rsidRPr="007D54E1">
        <w:t xml:space="preserve"> thereby increasing operational efficiency.</w:t>
      </w:r>
      <w:r w:rsidR="00316812" w:rsidRPr="007D54E1">
        <w:t xml:space="preserve"> </w:t>
      </w:r>
      <w:r w:rsidR="005F7676" w:rsidRPr="007D54E1">
        <w:t xml:space="preserve">Financial performance is another factor that matters. </w:t>
      </w:r>
      <w:r w:rsidR="00D72645" w:rsidRPr="007D54E1">
        <w:rPr>
          <w:rFonts w:eastAsia="Times New Roman" w:cs="Times New Roman"/>
          <w:szCs w:val="24"/>
        </w:rPr>
        <w:t xml:space="preserve">Stojic, and Pejovic, (2025) have mentioned </w:t>
      </w:r>
      <w:r w:rsidR="005F7676" w:rsidRPr="007D54E1">
        <w:t xml:space="preserve">that sustainability efforts may have a positive effect on long-term profitability. This is reflected in the financial performance of Tesco in the period 2021 2025. In 2023/24, the company recorded </w:t>
      </w:r>
      <w:r w:rsidR="00D72645" w:rsidRPr="007D54E1">
        <w:t>group</w:t>
      </w:r>
      <w:r w:rsidR="005F7676" w:rsidRPr="007D54E1">
        <w:t xml:space="preserve"> revenue of about £68.2 billion and an operating profit of about 2.8 billion, and it is reported to have recovered some of </w:t>
      </w:r>
      <w:r w:rsidR="00890796">
        <w:t>the</w:t>
      </w:r>
      <w:r w:rsidR="005F7676" w:rsidRPr="007D54E1">
        <w:t xml:space="preserve"> financial strains that it has been facing. Although these numbers cannot be directly linked to the sustainability efforts, </w:t>
      </w:r>
      <w:r w:rsidR="00890796">
        <w:t>they show</w:t>
      </w:r>
      <w:r w:rsidR="005F7676" w:rsidRPr="007D54E1">
        <w:t xml:space="preserve"> that Tesco has been in a position to sustain a sound financial growth and investment in sustainability. Moreover, sustainability programmes would minimise risks against regulatory and future compliance expenses, thus helping safeguard long-term profitability.</w:t>
      </w:r>
      <w:r w:rsidR="00AE50EE" w:rsidRPr="007D54E1">
        <w:t xml:space="preserve"> </w:t>
      </w:r>
      <w:r w:rsidR="00316812" w:rsidRPr="007D54E1">
        <w:rPr>
          <w:rFonts w:eastAsia="Times New Roman" w:cs="Times New Roman"/>
          <w:szCs w:val="24"/>
        </w:rPr>
        <w:t xml:space="preserve">Sanchez‐Planelles et al., (2022) have mentioned that </w:t>
      </w:r>
      <w:r w:rsidR="00316812" w:rsidRPr="007D54E1">
        <w:t>a</w:t>
      </w:r>
      <w:r w:rsidR="005F7676" w:rsidRPr="007D54E1">
        <w:t xml:space="preserve">nother major area </w:t>
      </w:r>
      <w:r w:rsidR="00890796">
        <w:t>where</w:t>
      </w:r>
      <w:r w:rsidR="005F7676" w:rsidRPr="007D54E1">
        <w:t xml:space="preserve"> sustainability leads to business performance is cost reduction. Sustainable packaging, efficient transportation, and renewable energy may be invested in, which reduces the cost of operations in the long run. To illustrate the point, the Tesco preventive move towards renewable electricity in its operations in the UK has not only cut down energy costs but has also cut down carbon emission</w:t>
      </w:r>
      <w:r w:rsidR="00890796">
        <w:t>s</w:t>
      </w:r>
      <w:r w:rsidR="005F7676" w:rsidRPr="007D54E1">
        <w:t>. Also, low-emission delivery vehicles have been introduced to minimise the cost of fuel, especially at the time of high fuel prices in 2022-2025. These cases demonstrate the fact that sustainability is not incompatible with cost-efficiency, and the common belief that sustainability is more expensive than it can be is not correct.</w:t>
      </w:r>
    </w:p>
    <w:p w:rsidR="005F7676" w:rsidRPr="007D54E1" w:rsidRDefault="005F7676" w:rsidP="005F7676">
      <w:r w:rsidRPr="007D54E1">
        <w:t xml:space="preserve">In addition to operational and financial gains, sustainability is also an important element in risk management. </w:t>
      </w:r>
      <w:r w:rsidR="00316812" w:rsidRPr="007D54E1">
        <w:t xml:space="preserve">According to </w:t>
      </w:r>
      <w:r w:rsidR="00316812" w:rsidRPr="007D54E1">
        <w:rPr>
          <w:rFonts w:eastAsia="Times New Roman" w:cs="Times New Roman"/>
          <w:szCs w:val="24"/>
        </w:rPr>
        <w:t xml:space="preserve">Ngo et al., (2024), </w:t>
      </w:r>
      <w:r w:rsidR="00316812" w:rsidRPr="007D54E1">
        <w:t>r</w:t>
      </w:r>
      <w:r w:rsidRPr="007D54E1">
        <w:t>egulatory fines, supply breaks, and reputational losses are some of the risks that companies with unsustainable supply chains are subjected to. Tesco</w:t>
      </w:r>
      <w:r w:rsidR="00890796">
        <w:t>’s</w:t>
      </w:r>
      <w:r w:rsidRPr="007D54E1">
        <w:t xml:space="preserve"> responsib</w:t>
      </w:r>
      <w:r w:rsidR="00890796">
        <w:t>le</w:t>
      </w:r>
      <w:r w:rsidRPr="007D54E1">
        <w:t xml:space="preserve"> sourcing and the engagement of the suppliers can alleviate these risks through their adherence to environmental and social standards. As an example, by asking suppliers to pledge to achieve net zero and ethical sourcing procedures, Tesco can minimise the chances of disruption of the supply chain and reputation challenges. This is a preventive risk management strategy that increases organisational resilience and leads to long-term stability.</w:t>
      </w:r>
      <w:r w:rsidR="00AE50EE" w:rsidRPr="007D54E1">
        <w:t xml:space="preserve"> </w:t>
      </w:r>
      <w:r w:rsidRPr="007D54E1">
        <w:t xml:space="preserve">The brand value and competitive advantage </w:t>
      </w:r>
      <w:r w:rsidR="00890796">
        <w:t>are</w:t>
      </w:r>
      <w:r w:rsidRPr="007D54E1">
        <w:t xml:space="preserve"> other important dimension</w:t>
      </w:r>
      <w:r w:rsidR="00890796">
        <w:t>s</w:t>
      </w:r>
      <w:r w:rsidRPr="007D54E1">
        <w:t xml:space="preserve">. </w:t>
      </w:r>
      <w:r w:rsidR="00AE50EE" w:rsidRPr="007D54E1">
        <w:rPr>
          <w:rFonts w:eastAsia="Times New Roman" w:cs="Times New Roman"/>
          <w:szCs w:val="24"/>
        </w:rPr>
        <w:t xml:space="preserve">Watson et al., (2024) have mentioned that </w:t>
      </w:r>
      <w:r w:rsidR="00AE50EE" w:rsidRPr="007D54E1">
        <w:t>t</w:t>
      </w:r>
      <w:r w:rsidRPr="007D54E1">
        <w:t>he issue of sustainability has been a relevant consideration in consumer perception and purchase decision</w:t>
      </w:r>
      <w:r w:rsidR="00890796">
        <w:t>s</w:t>
      </w:r>
      <w:r w:rsidRPr="007D54E1">
        <w:t xml:space="preserve"> in developed countries like </w:t>
      </w:r>
      <w:r w:rsidR="00890796">
        <w:t xml:space="preserve">the </w:t>
      </w:r>
      <w:r w:rsidRPr="007D54E1">
        <w:t xml:space="preserve">UK. Sustainability programmes such as minimising plastic packaging and encouraging responsible sourcing among Tesco helps in developing a positive brand image. It is reported in the industry that an increasing percentage of consumers in the UK are willing to buy products of companies that have been found to be environmentally responsible. This gives organisations that </w:t>
      </w:r>
      <w:r w:rsidR="00890796">
        <w:t>can</w:t>
      </w:r>
      <w:r w:rsidRPr="007D54E1">
        <w:t xml:space="preserve"> incorporate sustainability in their business strategies an upper hand in terms of competition.</w:t>
      </w:r>
    </w:p>
    <w:p w:rsidR="005F7676" w:rsidRPr="007D54E1" w:rsidRDefault="005F7676" w:rsidP="005F7676">
      <w:pPr>
        <w:rPr>
          <w:rFonts w:eastAsia="Times New Roman" w:cs="Times New Roman"/>
          <w:szCs w:val="24"/>
        </w:rPr>
      </w:pPr>
      <w:r w:rsidRPr="007D54E1">
        <w:t xml:space="preserve">Nevertheless, regardless of such advantages, sustainability initiatives are characterised by certain challenges and limitations. </w:t>
      </w:r>
      <w:r w:rsidR="00AE50EE" w:rsidRPr="007D54E1">
        <w:rPr>
          <w:rFonts w:eastAsia="Times New Roman" w:cs="Times New Roman"/>
          <w:szCs w:val="24"/>
        </w:rPr>
        <w:t>Karlsson et al., (2018) have suggested that t</w:t>
      </w:r>
      <w:r w:rsidRPr="007D54E1">
        <w:t xml:space="preserve">he high cost of implementation upfront is one of the primary </w:t>
      </w:r>
      <w:r w:rsidR="00AE50EE" w:rsidRPr="007D54E1">
        <w:t>criticisms</w:t>
      </w:r>
      <w:r w:rsidRPr="007D54E1">
        <w:t xml:space="preserve">. Sustainable technologies, restructuring of the supply chain, and compliance systems are expensive to invest in. In the case of Tesco, it will need a huge amount of money to meet its sustainability goals, and this will affect the immediate profitability of the business. </w:t>
      </w:r>
      <w:r w:rsidR="00AE50EE" w:rsidRPr="007D54E1">
        <w:rPr>
          <w:rFonts w:eastAsia="Times New Roman" w:cs="Times New Roman"/>
          <w:szCs w:val="24"/>
        </w:rPr>
        <w:t xml:space="preserve">Lathabhavan (2022) has added </w:t>
      </w:r>
      <w:r w:rsidRPr="007D54E1">
        <w:t>that it is hard to quantify the direct relationship between sustainability and financial performance. Although the effectiveness and brand image increase</w:t>
      </w:r>
      <w:r w:rsidR="00890796">
        <w:t>s</w:t>
      </w:r>
      <w:r w:rsidRPr="007D54E1">
        <w:t xml:space="preserve"> </w:t>
      </w:r>
      <w:r w:rsidR="00890796">
        <w:t>are</w:t>
      </w:r>
      <w:r w:rsidRPr="007D54E1">
        <w:t xml:space="preserve"> apparent, in many cases, it is difficult to distinguish the fiscal gains that sustainability efforts </w:t>
      </w:r>
      <w:r w:rsidR="00890796">
        <w:t xml:space="preserve">have </w:t>
      </w:r>
      <w:r w:rsidRPr="007D54E1">
        <w:t>created. Moreover, it leaves uncertainty in the mind</w:t>
      </w:r>
      <w:r w:rsidR="00890796">
        <w:t>s</w:t>
      </w:r>
      <w:r w:rsidRPr="007D54E1">
        <w:t xml:space="preserve"> of the decision-makers in determining the via</w:t>
      </w:r>
      <w:r w:rsidR="00890796">
        <w:t xml:space="preserve">bility of such investment types, </w:t>
      </w:r>
      <w:r w:rsidRPr="007D54E1">
        <w:t>as corporations inflate their sustainability efforts to improve the perception of the company.</w:t>
      </w:r>
      <w:r w:rsidR="00E9099B" w:rsidRPr="007D54E1">
        <w:rPr>
          <w:rFonts w:eastAsia="Times New Roman" w:cs="Times New Roman"/>
          <w:szCs w:val="24"/>
        </w:rPr>
        <w:t xml:space="preserve"> According to Schaltegger et al., (2022)</w:t>
      </w:r>
      <w:r w:rsidR="00890796">
        <w:t xml:space="preserve">, </w:t>
      </w:r>
      <w:r w:rsidR="00E9099B" w:rsidRPr="007D54E1">
        <w:t>d</w:t>
      </w:r>
      <w:r w:rsidRPr="007D54E1">
        <w:t>espite Tesco achieving a lot in regard to sustainability, its effort needs to remain transparent and accountable to ensure that it retains the trust of the stakeholders. Otherwise, it may destroy the effectiveness of its sustainability efforts on business performance, since the</w:t>
      </w:r>
      <w:r w:rsidR="00890796">
        <w:t xml:space="preserve"> connection </w:t>
      </w:r>
      <w:r w:rsidRPr="007D54E1">
        <w:t xml:space="preserve">between sustainability and business performance is not linear; quite to the contrary, it is subject to how effectively sustainability is incorporated into the basic business strategies. </w:t>
      </w:r>
      <w:r w:rsidR="00D33C87" w:rsidRPr="007D54E1">
        <w:rPr>
          <w:rFonts w:eastAsia="Times New Roman" w:cs="Times New Roman"/>
          <w:szCs w:val="24"/>
        </w:rPr>
        <w:t xml:space="preserve">Griep et al., (2023) have stated that </w:t>
      </w:r>
      <w:r w:rsidR="00D33C87" w:rsidRPr="007D54E1">
        <w:t>o</w:t>
      </w:r>
      <w:r w:rsidRPr="007D54E1">
        <w:t xml:space="preserve">rganisations that go strategic and long-term in sustainability activities will perform better as opposed to those that consider sustainability as a compliance issue. In the case of Tesco PLC, the information is available to show that sustainability efforts have helped the company to achieve better productivity, cost reduction and brand value. </w:t>
      </w:r>
      <w:r w:rsidR="00D33C87" w:rsidRPr="007D54E1">
        <w:rPr>
          <w:rFonts w:eastAsia="Times New Roman" w:cs="Times New Roman"/>
          <w:szCs w:val="24"/>
        </w:rPr>
        <w:t xml:space="preserve">Acuti et al., (2022) </w:t>
      </w:r>
      <w:r w:rsidR="00D33C87" w:rsidRPr="007D54E1">
        <w:t>have mentioned</w:t>
      </w:r>
      <w:r w:rsidRPr="007D54E1">
        <w:t xml:space="preserve"> </w:t>
      </w:r>
      <w:r w:rsidR="00890796">
        <w:t xml:space="preserve">that </w:t>
      </w:r>
      <w:r w:rsidRPr="007D54E1">
        <w:t xml:space="preserve">the issue of cost, measurement, and </w:t>
      </w:r>
      <w:r w:rsidR="00D33C87" w:rsidRPr="007D54E1">
        <w:t>implementation</w:t>
      </w:r>
      <w:r w:rsidR="00890796">
        <w:t xml:space="preserve"> is</w:t>
      </w:r>
      <w:r w:rsidRPr="007D54E1">
        <w:t xml:space="preserve"> also still a problem. This implies that sustainability may boost business performance, although its strategy must be well-implemented and it must align itself with the organisational goals. Nevertheless, its influence can differ based on organisational factors, industry factors, and strategies of implementation. This justifies</w:t>
      </w:r>
      <w:r w:rsidR="00890796">
        <w:t xml:space="preserve"> the existence of more research, </w:t>
      </w:r>
      <w:r w:rsidRPr="007D54E1">
        <w:t xml:space="preserve">which is necessary to enhance the relationship between sustainability practises and </w:t>
      </w:r>
      <w:r w:rsidR="00890796">
        <w:t xml:space="preserve">the performance of the business, </w:t>
      </w:r>
      <w:r w:rsidRPr="007D54E1">
        <w:t>especially in large retail organisations like Tesco PLC.</w:t>
      </w:r>
    </w:p>
    <w:p w:rsidR="005F7676" w:rsidRPr="007D54E1" w:rsidRDefault="00D33C87" w:rsidP="00D33C87">
      <w:pPr>
        <w:pStyle w:val="Heading2"/>
      </w:pPr>
      <w:bookmarkStart w:id="10" w:name="_Toc225804856"/>
      <w:r w:rsidRPr="007D54E1">
        <w:t>2.4 Consumer P</w:t>
      </w:r>
      <w:r w:rsidR="005F7676" w:rsidRPr="007D54E1">
        <w:t>ercept</w:t>
      </w:r>
      <w:r w:rsidRPr="007D54E1">
        <w:t>ion and Brand Impact</w:t>
      </w:r>
      <w:bookmarkEnd w:id="10"/>
    </w:p>
    <w:p w:rsidR="005F7676" w:rsidRPr="007D54E1" w:rsidRDefault="005F7676" w:rsidP="005F7676">
      <w:r w:rsidRPr="007D54E1">
        <w:t xml:space="preserve">The consumer perception has emerged as a very critical component in gauging the sustainability initiative in contemporary organisations. </w:t>
      </w:r>
      <w:r w:rsidR="00D33C87" w:rsidRPr="007D54E1">
        <w:t xml:space="preserve">According to </w:t>
      </w:r>
      <w:r w:rsidR="00890796">
        <w:rPr>
          <w:rFonts w:eastAsia="Times New Roman" w:cs="Times New Roman"/>
          <w:szCs w:val="24"/>
        </w:rPr>
        <w:t>Lim et al., (2023), c</w:t>
      </w:r>
      <w:r w:rsidRPr="007D54E1">
        <w:t xml:space="preserve">onsumer behaviour has changed considerably over the last several years, especially in developed countries, including the </w:t>
      </w:r>
      <w:r w:rsidR="00D33C87" w:rsidRPr="007D54E1">
        <w:t>UK</w:t>
      </w:r>
      <w:r w:rsidRPr="007D54E1">
        <w:t xml:space="preserve">, where people are becoming more conscious of the surrounding environment and social problems. This has resulted in increasing demands </w:t>
      </w:r>
      <w:r w:rsidR="00890796">
        <w:t xml:space="preserve">on companies to be sustainable, </w:t>
      </w:r>
      <w:r w:rsidRPr="007D54E1">
        <w:t>especially in their supply chains. This has made sustainability not only a matter of operation but one of the sources of brand perception and competitive advantage as well.</w:t>
      </w:r>
      <w:r w:rsidR="00D33C87" w:rsidRPr="007D54E1">
        <w:t xml:space="preserve"> </w:t>
      </w:r>
      <w:r w:rsidRPr="007D54E1">
        <w:t xml:space="preserve">In the case of organisations like Tesco PLC, consumer perception is an important aspect in the effort </w:t>
      </w:r>
      <w:r w:rsidR="00890796">
        <w:t xml:space="preserve">to convert </w:t>
      </w:r>
      <w:r w:rsidRPr="007D54E1">
        <w:t>the sustainability efforts into business results.</w:t>
      </w:r>
      <w:r w:rsidR="00D33C87" w:rsidRPr="007D54E1">
        <w:rPr>
          <w:rFonts w:eastAsia="Times New Roman" w:cs="Times New Roman"/>
          <w:szCs w:val="24"/>
        </w:rPr>
        <w:t xml:space="preserve"> Cai et al., (2023) have added</w:t>
      </w:r>
      <w:r w:rsidR="00D33C87" w:rsidRPr="007D54E1">
        <w:t xml:space="preserve"> </w:t>
      </w:r>
      <w:r w:rsidR="00890796">
        <w:t>that</w:t>
      </w:r>
      <w:r w:rsidRPr="007D54E1">
        <w:t xml:space="preserve"> studies show that a high percentage of consumers in the UK take the aspect of sustainability into account when making buying decisions. In a survey carried ou</w:t>
      </w:r>
      <w:r w:rsidR="00D72645" w:rsidRPr="007D54E1">
        <w:t xml:space="preserve">t by Deloitte in 2023, about 64% </w:t>
      </w:r>
      <w:r w:rsidRPr="007D54E1">
        <w:t>of consumers in the UK indicated that they are willing to spend more to acquire environmentally sustainable products, whilst more tha</w:t>
      </w:r>
      <w:r w:rsidR="00D72645" w:rsidRPr="007D54E1">
        <w:t xml:space="preserve">n 70% </w:t>
      </w:r>
      <w:r w:rsidRPr="007D54E1">
        <w:t>indicated that they would rather buy brands that reveal responsible and ethical practises. These statistics bring out the increasing role of sustainability in determining consumer tastes and market behaviour.</w:t>
      </w:r>
    </w:p>
    <w:p w:rsidR="00E00DF0" w:rsidRPr="007D54E1" w:rsidRDefault="00D33C87" w:rsidP="005F7676">
      <w:r w:rsidRPr="007D54E1">
        <w:rPr>
          <w:rFonts w:eastAsia="Times New Roman" w:cs="Times New Roman"/>
          <w:szCs w:val="24"/>
        </w:rPr>
        <w:t xml:space="preserve">Khan et al., (2024) have added that </w:t>
      </w:r>
      <w:r w:rsidRPr="007D54E1">
        <w:t>t</w:t>
      </w:r>
      <w:r w:rsidR="005F7676" w:rsidRPr="007D54E1">
        <w:t>here is a strong relationship between brand reputation and sustainability performance. When companies effectively adopt sustainable supply chain practises, chances are greater that they create trust and credibility in the minds of consumers. Increasing the efforts to reduce plastic packaging, enhancing food waste levels, and encouraging responsible sourcing are some of the activities that Tesco has implemented to make its brand image positive. As an example,</w:t>
      </w:r>
      <w:r w:rsidR="00E1251C" w:rsidRPr="007D54E1">
        <w:t xml:space="preserve"> </w:t>
      </w:r>
      <w:r w:rsidR="00E1251C" w:rsidRPr="007D54E1">
        <w:rPr>
          <w:rFonts w:eastAsia="Times New Roman" w:cs="Times New Roman"/>
          <w:szCs w:val="24"/>
        </w:rPr>
        <w:t>Lavuri et al., (2023) have mentioned that</w:t>
      </w:r>
      <w:r w:rsidR="005F7676" w:rsidRPr="007D54E1">
        <w:t xml:space="preserve"> Tesco has eliminated more than 2.5 billion plastic units </w:t>
      </w:r>
      <w:r w:rsidR="00890796">
        <w:t>from</w:t>
      </w:r>
      <w:r w:rsidR="005F7676" w:rsidRPr="007D54E1">
        <w:t xml:space="preserve"> its procedures since 2019, which indicates a very high degree of environmental responsibility. These measures would boost consumer confidence and promote brand loyalty, which is a key element of successful business in the long run.</w:t>
      </w:r>
      <w:r w:rsidR="00E1251C" w:rsidRPr="007D54E1">
        <w:t xml:space="preserve"> </w:t>
      </w:r>
      <w:r w:rsidR="005F7676" w:rsidRPr="007D54E1">
        <w:t xml:space="preserve">Nonetheless, sustainability and consumer behaviour are not always directly related. </w:t>
      </w:r>
      <w:r w:rsidR="00E1251C" w:rsidRPr="007D54E1">
        <w:t xml:space="preserve">According to </w:t>
      </w:r>
      <w:r w:rsidR="00E1251C" w:rsidRPr="007D54E1">
        <w:rPr>
          <w:rFonts w:eastAsia="Times New Roman" w:cs="Times New Roman"/>
          <w:szCs w:val="24"/>
        </w:rPr>
        <w:t xml:space="preserve">Yue Yuan et al., (2025), </w:t>
      </w:r>
      <w:r w:rsidR="00E1251C" w:rsidRPr="007D54E1">
        <w:t>m</w:t>
      </w:r>
      <w:r w:rsidR="005F7676" w:rsidRPr="007D54E1">
        <w:t xml:space="preserve">ost consumers state that they have a preference towards sustainable products, but buying behaviour does not necessarily follow intentions. This is commonly termed as the attitude-behaviour gap, which implies </w:t>
      </w:r>
      <w:r w:rsidR="00890796">
        <w:t>that</w:t>
      </w:r>
      <w:r w:rsidR="005F7676" w:rsidRPr="007D54E1">
        <w:t xml:space="preserve"> the element of price, convenience, and availability of products still </w:t>
      </w:r>
      <w:r w:rsidR="00E1251C" w:rsidRPr="007D54E1">
        <w:t>dominates</w:t>
      </w:r>
      <w:r w:rsidR="005F7676" w:rsidRPr="007D54E1">
        <w:t xml:space="preserve"> in choice making. To illustrate, even with the heightened focus on the sustainability trend, many consumers continue to focus on lower prices as opposed to en</w:t>
      </w:r>
      <w:r w:rsidR="00890796">
        <w:t xml:space="preserve">vironmentally friendly products, </w:t>
      </w:r>
      <w:r w:rsidR="005F7676" w:rsidRPr="007D54E1">
        <w:t xml:space="preserve">especially in the </w:t>
      </w:r>
      <w:r w:rsidR="00890796" w:rsidRPr="00890796">
        <w:t xml:space="preserve">uncertain </w:t>
      </w:r>
      <w:r w:rsidR="005F7676" w:rsidRPr="007D54E1">
        <w:t>economic times.</w:t>
      </w:r>
      <w:r w:rsidR="00E1251C" w:rsidRPr="007D54E1">
        <w:t xml:space="preserve"> </w:t>
      </w:r>
      <w:r w:rsidR="005F7676" w:rsidRPr="007D54E1">
        <w:t xml:space="preserve">This poses a problem of balancing sustainability effort with cost competitiveness in the case of. </w:t>
      </w:r>
      <w:r w:rsidR="00890796">
        <w:rPr>
          <w:rFonts w:eastAsia="Times New Roman" w:cs="Times New Roman"/>
          <w:szCs w:val="24"/>
        </w:rPr>
        <w:t>Marques</w:t>
      </w:r>
      <w:r w:rsidR="00E1251C" w:rsidRPr="007D54E1">
        <w:rPr>
          <w:rFonts w:eastAsia="Times New Roman" w:cs="Times New Roman"/>
          <w:szCs w:val="24"/>
        </w:rPr>
        <w:t xml:space="preserve"> and Santos, (2025) have suggested that </w:t>
      </w:r>
      <w:r w:rsidR="00E1251C" w:rsidRPr="007D54E1">
        <w:t>s</w:t>
      </w:r>
      <w:r w:rsidR="005F7676" w:rsidRPr="007D54E1">
        <w:t>ustainable products can be u</w:t>
      </w:r>
      <w:r w:rsidR="00890796">
        <w:t xml:space="preserve">sed to improve brand perception, </w:t>
      </w:r>
      <w:r w:rsidR="005F7676" w:rsidRPr="007D54E1">
        <w:t>but at the same time, they entail more cost in production and sourcing, which can be translated to consumers. This generates a conflict between sustainability and affordability expectatio</w:t>
      </w:r>
      <w:r w:rsidR="00890796">
        <w:t xml:space="preserve">ns on the part of the consumers, </w:t>
      </w:r>
      <w:r w:rsidR="005F7676" w:rsidRPr="007D54E1">
        <w:t>and affordability is one of the determinants in the retail industry.</w:t>
      </w:r>
      <w:r w:rsidR="00E1251C" w:rsidRPr="007D54E1">
        <w:t xml:space="preserve"> </w:t>
      </w:r>
      <w:r w:rsidR="00E1251C" w:rsidRPr="007D54E1">
        <w:rPr>
          <w:rFonts w:eastAsia="Times New Roman" w:cs="Times New Roman"/>
          <w:szCs w:val="24"/>
        </w:rPr>
        <w:t>Burhan et al., (2023) have added t</w:t>
      </w:r>
      <w:r w:rsidR="00890796">
        <w:t xml:space="preserve">he other critical issue, </w:t>
      </w:r>
      <w:r w:rsidR="005F7676" w:rsidRPr="007D54E1">
        <w:t xml:space="preserve"> the concept of trust and transparency. People are growing more sceptical of corporate sustainability pronouncements, specifically as a result of the emergence of greenwashing</w:t>
      </w:r>
      <w:r w:rsidR="00890796">
        <w:t>, wherein corporations</w:t>
      </w:r>
      <w:r w:rsidR="005F7676" w:rsidRPr="007D54E1">
        <w:t xml:space="preserve"> elevate or distort their environmental activities. To solve this, </w:t>
      </w:r>
      <w:r w:rsidR="00E1251C" w:rsidRPr="007D54E1">
        <w:rPr>
          <w:rFonts w:eastAsia="Times New Roman" w:cs="Times New Roman"/>
          <w:szCs w:val="24"/>
        </w:rPr>
        <w:t xml:space="preserve">Kuzior et al., (2022) have suggested </w:t>
      </w:r>
      <w:r w:rsidR="005F7676" w:rsidRPr="007D54E1">
        <w:t xml:space="preserve">organisations should be transparent in their supply chain practises and they should be able to give reasonable evidence of their sustainability practises. To enhance transparency, Tesco has endeavoured to present its sustainability reports in detail and </w:t>
      </w:r>
      <w:r w:rsidR="00890796">
        <w:t xml:space="preserve">clearly </w:t>
      </w:r>
      <w:r w:rsidR="005F7676" w:rsidRPr="007D54E1">
        <w:t>report its targets and achiev</w:t>
      </w:r>
      <w:r w:rsidR="00890796">
        <w:t xml:space="preserve">ements. </w:t>
      </w:r>
      <w:r w:rsidR="005F7676" w:rsidRPr="007D54E1">
        <w:t>This assists in creating consumer trust and minimises chances of reputational losses.</w:t>
      </w:r>
      <w:r w:rsidR="00E1251C" w:rsidRPr="007D54E1">
        <w:t xml:space="preserve"> </w:t>
      </w:r>
      <w:r w:rsidR="00890796">
        <w:rPr>
          <w:rFonts w:eastAsia="Times New Roman" w:cs="Times New Roman"/>
          <w:szCs w:val="24"/>
        </w:rPr>
        <w:t xml:space="preserve">Mousavi et al., (2024), </w:t>
      </w:r>
      <w:r w:rsidR="00E1251C" w:rsidRPr="007D54E1">
        <w:t>t</w:t>
      </w:r>
      <w:r w:rsidR="005F7676" w:rsidRPr="007D54E1">
        <w:t xml:space="preserve">he effect of consumer perception has also been enhanced by social media and digital platforms. The news about corporate practises can travel quite fast and affect the opinion of the masses and brand image. Unethical sourcing or environmental harm is something that can result in immediate and dramatic implications </w:t>
      </w:r>
      <w:r w:rsidR="00890796">
        <w:t>for</w:t>
      </w:r>
      <w:r w:rsidR="005F7676" w:rsidRPr="007D54E1">
        <w:t xml:space="preserve"> companies. On the other hand, the sustainability initiatives </w:t>
      </w:r>
      <w:r w:rsidR="00890796">
        <w:t xml:space="preserve">that are </w:t>
      </w:r>
      <w:r w:rsidR="005F7676" w:rsidRPr="007D54E1">
        <w:t>positively acknowledged can contribute to the brand value and appeal to the environmentally conscious consumers.</w:t>
      </w:r>
    </w:p>
    <w:p w:rsidR="005F7676" w:rsidRPr="007D54E1" w:rsidRDefault="005F7676" w:rsidP="00BC18CE">
      <w:r w:rsidRPr="007D54E1">
        <w:t xml:space="preserve">Besides the environmental consideration, social sustainability is also significant in influencing consumer perception. </w:t>
      </w:r>
      <w:r w:rsidR="00E00DF0" w:rsidRPr="007D54E1">
        <w:rPr>
          <w:rFonts w:eastAsia="Times New Roman" w:cs="Times New Roman"/>
          <w:szCs w:val="24"/>
        </w:rPr>
        <w:t xml:space="preserve">Guo et al., (2025) have stated that </w:t>
      </w:r>
      <w:r w:rsidR="00E00DF0" w:rsidRPr="007D54E1">
        <w:t>f</w:t>
      </w:r>
      <w:r w:rsidRPr="007D54E1">
        <w:t>air labour practises, ethical sourcing, and community engagement are also some of the issues that are becoming more of a concern to consumers. Tesco attempts to guarantee responsible sourc</w:t>
      </w:r>
      <w:r w:rsidR="00890796">
        <w:t xml:space="preserve">ing and promote local suppliers, which </w:t>
      </w:r>
      <w:r w:rsidRPr="007D54E1">
        <w:t>can also help it to gain a favourable social image, which further helps the firm to secure its brand position.</w:t>
      </w:r>
      <w:r w:rsidR="00E00DF0" w:rsidRPr="007D54E1">
        <w:t xml:space="preserve"> </w:t>
      </w:r>
      <w:r w:rsidR="00E00DF0" w:rsidRPr="007D54E1">
        <w:rPr>
          <w:rFonts w:eastAsia="Times New Roman" w:cs="Times New Roman"/>
          <w:szCs w:val="24"/>
        </w:rPr>
        <w:t>According to Jovanovic Zoran and Lakovic Dusko (2024)</w:t>
      </w:r>
      <w:r w:rsidRPr="007D54E1">
        <w:t xml:space="preserve">, sustainability may serve as a competitive </w:t>
      </w:r>
      <w:r w:rsidR="00890796">
        <w:t>advantage</w:t>
      </w:r>
      <w:r w:rsidRPr="007D54E1">
        <w:t xml:space="preserve">. Such companies that successfully apply sustainability to their business models will be able to distinguish themselves </w:t>
      </w:r>
      <w:r w:rsidR="00890796">
        <w:t>from</w:t>
      </w:r>
      <w:r w:rsidRPr="007D54E1">
        <w:t xml:space="preserve"> their competitors and appeal to an increasing pool of green consumers. This differentiation is especially useful in the highly competitive market of the UK retail</w:t>
      </w:r>
      <w:r w:rsidR="00890796">
        <w:t xml:space="preserve"> sector</w:t>
      </w:r>
      <w:r w:rsidRPr="007D54E1">
        <w:t>. Tesco is a big and well-known company, which implies that its sustainability efforts affect its market stance greatly.</w:t>
      </w:r>
      <w:r w:rsidR="00E00DF0" w:rsidRPr="007D54E1">
        <w:t xml:space="preserve"> </w:t>
      </w:r>
      <w:r w:rsidRPr="007D54E1">
        <w:t xml:space="preserve">Nevertheless, it should be noted that sustainability is affected by various elements such as communication, credibility, and consistency in attaching effects on brand perception. </w:t>
      </w:r>
      <w:r w:rsidR="00E00DF0" w:rsidRPr="007D54E1">
        <w:rPr>
          <w:rFonts w:eastAsia="Times New Roman" w:cs="Times New Roman"/>
          <w:szCs w:val="24"/>
        </w:rPr>
        <w:t xml:space="preserve">Ada et al., (2024) have </w:t>
      </w:r>
      <w:r w:rsidR="00890796">
        <w:rPr>
          <w:rFonts w:eastAsia="Times New Roman" w:cs="Times New Roman"/>
          <w:szCs w:val="24"/>
        </w:rPr>
        <w:t>stated that</w:t>
      </w:r>
      <w:r w:rsidR="00E00DF0" w:rsidRPr="007D54E1">
        <w:rPr>
          <w:rFonts w:eastAsia="Times New Roman" w:cs="Times New Roman"/>
          <w:szCs w:val="24"/>
        </w:rPr>
        <w:t xml:space="preserve"> </w:t>
      </w:r>
      <w:r w:rsidR="00E00DF0" w:rsidRPr="007D54E1">
        <w:t>i</w:t>
      </w:r>
      <w:r w:rsidRPr="007D54E1">
        <w:t>t is not enough to introduce sustainability initiatives and make the companies communicate those efficiently to consumers. Otherwise, there can be minimal effects on the perception and brand value of the consumers.</w:t>
      </w:r>
      <w:r w:rsidR="00E00DF0" w:rsidRPr="007D54E1">
        <w:t xml:space="preserve"> </w:t>
      </w:r>
      <w:r w:rsidRPr="007D54E1">
        <w:t>This brings out the essence of embracing an equilibrium strategy t</w:t>
      </w:r>
      <w:r w:rsidR="00890796">
        <w:t xml:space="preserve">hat incorporates sustainability, </w:t>
      </w:r>
      <w:r w:rsidRPr="007D54E1">
        <w:t xml:space="preserve">affordability and convenience. It also makes it imperative to conduct additional research to gain a deeper insight </w:t>
      </w:r>
      <w:r w:rsidR="00890796">
        <w:t>into</w:t>
      </w:r>
      <w:r w:rsidRPr="007D54E1">
        <w:t xml:space="preserve"> the role of consumer perception in the association between sustainability practises and business performance.</w:t>
      </w:r>
    </w:p>
    <w:p w:rsidR="005F7676" w:rsidRPr="007D54E1" w:rsidRDefault="005F7676" w:rsidP="00BC18CE">
      <w:pPr>
        <w:pStyle w:val="Heading2"/>
      </w:pPr>
      <w:bookmarkStart w:id="11" w:name="_Toc225804857"/>
      <w:r w:rsidRPr="007D54E1">
        <w:t xml:space="preserve">2.5 </w:t>
      </w:r>
      <w:r w:rsidR="00BC18CE" w:rsidRPr="007D54E1">
        <w:t>Conceptual Framework</w:t>
      </w:r>
      <w:bookmarkEnd w:id="11"/>
    </w:p>
    <w:p w:rsidR="00BC18CE" w:rsidRPr="007D54E1" w:rsidRDefault="005F7676" w:rsidP="005F7676">
      <w:r w:rsidRPr="007D54E1">
        <w:t>The theoretical design of the study depicts how the sustainability practises of the chain of suppliers are associated with business performance at Tesco PLC. It determines the major variables and how they interrelate in the research.</w:t>
      </w:r>
    </w:p>
    <w:p w:rsidR="00242A65" w:rsidRPr="007D54E1" w:rsidRDefault="00890796" w:rsidP="00242A65">
      <w:pPr>
        <w:jc w:val="center"/>
      </w:pPr>
      <w: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68pt;height:255pt">
            <v:imagedata r:id="rId11" o:title="WhatsApp Image 2026-03-30 at 20"/>
          </v:shape>
        </w:pict>
      </w:r>
    </w:p>
    <w:p w:rsidR="00BC18CE" w:rsidRPr="007D54E1" w:rsidRDefault="00242A65" w:rsidP="00242A65">
      <w:pPr>
        <w:jc w:val="center"/>
      </w:pPr>
      <w:bookmarkStart w:id="12" w:name="_Toc225804873"/>
      <w:r w:rsidRPr="007D54E1">
        <w:t xml:space="preserve">Figure </w:t>
      </w:r>
      <w:r w:rsidRPr="007D54E1">
        <w:fldChar w:fldCharType="begin"/>
      </w:r>
      <w:r w:rsidRPr="007D54E1">
        <w:instrText xml:space="preserve"> SEQ Figure \* ARABIC </w:instrText>
      </w:r>
      <w:r w:rsidRPr="007D54E1">
        <w:fldChar w:fldCharType="separate"/>
      </w:r>
      <w:r w:rsidRPr="007D54E1">
        <w:t>1</w:t>
      </w:r>
      <w:r w:rsidRPr="007D54E1">
        <w:fldChar w:fldCharType="end"/>
      </w:r>
      <w:r w:rsidRPr="007D54E1">
        <w:t>: Conceptual Framework</w:t>
      </w:r>
      <w:bookmarkEnd w:id="12"/>
    </w:p>
    <w:p w:rsidR="00242A65" w:rsidRPr="007D54E1" w:rsidRDefault="00242A65" w:rsidP="00242A65">
      <w:pPr>
        <w:jc w:val="center"/>
      </w:pPr>
      <w:r w:rsidRPr="007D54E1">
        <w:t>Source: (</w:t>
      </w:r>
      <w:r w:rsidRPr="007D54E1">
        <w:rPr>
          <w:rFonts w:eastAsia="Times New Roman" w:cs="Times New Roman"/>
          <w:szCs w:val="24"/>
        </w:rPr>
        <w:t>Aghabegloo et al., 2024)</w:t>
      </w:r>
    </w:p>
    <w:p w:rsidR="005F7676" w:rsidRPr="007D54E1" w:rsidRDefault="005F7676" w:rsidP="005F7676">
      <w:r w:rsidRPr="007D54E1">
        <w:t>Supply chain sustainability is the independent variable, and it is composed of three dimensions, one being environmental practises (</w:t>
      </w:r>
      <w:r w:rsidR="00E00DF0" w:rsidRPr="007D54E1">
        <w:t>for example,</w:t>
      </w:r>
      <w:r w:rsidRPr="007D54E1">
        <w:t xml:space="preserve"> carbon reduction, waste management), social practises (</w:t>
      </w:r>
      <w:r w:rsidR="00E00DF0" w:rsidRPr="007D54E1">
        <w:t>for example,</w:t>
      </w:r>
      <w:r w:rsidRPr="007D54E1">
        <w:t xml:space="preserve"> ethical sourcing, labour standards), and economic practises (</w:t>
      </w:r>
      <w:r w:rsidR="00E00DF0" w:rsidRPr="007D54E1">
        <w:t>for example,</w:t>
      </w:r>
      <w:r w:rsidRPr="007D54E1">
        <w:t xml:space="preserve"> cost efficiency and resource optimisation). All these factors are also the sustainability efforts of Tesco in the supply chain.</w:t>
      </w:r>
      <w:r w:rsidR="00BC18CE" w:rsidRPr="007D54E1">
        <w:t xml:space="preserve"> </w:t>
      </w:r>
      <w:r w:rsidRPr="007D54E1">
        <w:t>The dependent variable is the business performance, which is determined by the availability of such indicators as operational efficiency, reduction of costs, profitability, and brand reputation. These signs show both monetary and non-monetary sustainability practise results.</w:t>
      </w:r>
      <w:r w:rsidR="00BC18CE" w:rsidRPr="007D54E1">
        <w:t xml:space="preserve"> </w:t>
      </w:r>
      <w:r w:rsidRPr="007D54E1">
        <w:t>Also, the consumer perception is considered a mediating variable, which affects the transformations of sustainability initiatives into enhanced brand value and competitive advantage. Strength of this relationship might be moderated by moderating factors, including cost of implementation, organisational capability and pressure of the regulations.</w:t>
      </w:r>
      <w:r w:rsidR="00BC18CE" w:rsidRPr="007D54E1">
        <w:t xml:space="preserve"> </w:t>
      </w:r>
      <w:r w:rsidRPr="007D54E1">
        <w:t>The framework presupposes that the sustainability practises can increase the level of business performance, through effective operation practises and stakeholder confidence</w:t>
      </w:r>
      <w:r w:rsidR="00E00DF0" w:rsidRPr="007D54E1">
        <w:t xml:space="preserve"> </w:t>
      </w:r>
      <w:r w:rsidR="00BC18CE" w:rsidRPr="007D54E1">
        <w:t>(</w:t>
      </w:r>
      <w:r w:rsidR="00BC18CE" w:rsidRPr="007D54E1">
        <w:rPr>
          <w:rFonts w:eastAsia="Times New Roman" w:cs="Times New Roman"/>
          <w:szCs w:val="24"/>
        </w:rPr>
        <w:t xml:space="preserve">Aghabegloo et al., </w:t>
      </w:r>
      <w:r w:rsidR="00E00DF0" w:rsidRPr="007D54E1">
        <w:rPr>
          <w:rFonts w:eastAsia="Times New Roman" w:cs="Times New Roman"/>
          <w:szCs w:val="24"/>
        </w:rPr>
        <w:t>2024)</w:t>
      </w:r>
      <w:r w:rsidRPr="007D54E1">
        <w:t xml:space="preserve">. The model presents a systematic framework </w:t>
      </w:r>
      <w:r w:rsidR="00890796">
        <w:t>for</w:t>
      </w:r>
      <w:r w:rsidRPr="007D54E1">
        <w:t xml:space="preserve"> the research problem analysis and facilitates the interpretation of the data.</w:t>
      </w:r>
    </w:p>
    <w:p w:rsidR="005E7A7C" w:rsidRDefault="005E7A7C" w:rsidP="00BC18CE">
      <w:pPr>
        <w:pStyle w:val="Heading1"/>
        <w:rPr>
          <w:lang w:val="en-GB"/>
        </w:rPr>
      </w:pPr>
    </w:p>
    <w:p w:rsidR="005E7A7C" w:rsidRDefault="005E7A7C" w:rsidP="00BC18CE">
      <w:pPr>
        <w:pStyle w:val="Heading1"/>
        <w:rPr>
          <w:lang w:val="en-GB"/>
        </w:rPr>
      </w:pPr>
    </w:p>
    <w:p w:rsidR="005E7A7C" w:rsidRDefault="005E7A7C" w:rsidP="00BC18CE">
      <w:pPr>
        <w:pStyle w:val="Heading1"/>
        <w:rPr>
          <w:lang w:val="en-GB"/>
        </w:rPr>
      </w:pPr>
    </w:p>
    <w:p w:rsidR="005E7A7C" w:rsidRDefault="005E7A7C" w:rsidP="00BC18CE">
      <w:pPr>
        <w:pStyle w:val="Heading1"/>
        <w:rPr>
          <w:lang w:val="en-GB"/>
        </w:rPr>
      </w:pPr>
    </w:p>
    <w:p w:rsidR="005E7A7C" w:rsidRDefault="005E7A7C" w:rsidP="00BC18CE">
      <w:pPr>
        <w:pStyle w:val="Heading1"/>
        <w:rPr>
          <w:lang w:val="en-GB"/>
        </w:rPr>
      </w:pPr>
    </w:p>
    <w:p w:rsidR="005E7A7C" w:rsidRDefault="005E7A7C" w:rsidP="00BC18CE">
      <w:pPr>
        <w:pStyle w:val="Heading1"/>
        <w:rPr>
          <w:lang w:val="en-GB"/>
        </w:rPr>
      </w:pPr>
    </w:p>
    <w:p w:rsidR="005E7A7C" w:rsidRDefault="005E7A7C" w:rsidP="00BC18CE">
      <w:pPr>
        <w:pStyle w:val="Heading1"/>
        <w:rPr>
          <w:lang w:val="en-GB"/>
        </w:rPr>
      </w:pPr>
    </w:p>
    <w:p w:rsidR="005F7676" w:rsidRPr="007D54E1" w:rsidRDefault="005F7676" w:rsidP="005E7A7C">
      <w:pPr>
        <w:pStyle w:val="Heading1"/>
        <w:jc w:val="center"/>
        <w:rPr>
          <w:lang w:val="en-GB"/>
        </w:rPr>
      </w:pPr>
      <w:bookmarkStart w:id="13" w:name="_Toc225804858"/>
      <w:r w:rsidRPr="007D54E1">
        <w:rPr>
          <w:lang w:val="en-GB"/>
        </w:rPr>
        <w:t>3. Methodology</w:t>
      </w:r>
      <w:bookmarkEnd w:id="13"/>
    </w:p>
    <w:p w:rsidR="005E7A7C" w:rsidRDefault="005E7A7C">
      <w:pPr>
        <w:spacing w:line="276" w:lineRule="auto"/>
        <w:jc w:val="left"/>
        <w:rPr>
          <w:rFonts w:eastAsiaTheme="majorEastAsia" w:cstheme="majorBidi"/>
          <w:b/>
          <w:bCs/>
          <w:sz w:val="28"/>
          <w:szCs w:val="26"/>
        </w:rPr>
      </w:pPr>
      <w:r>
        <w:br w:type="page"/>
      </w:r>
    </w:p>
    <w:p w:rsidR="005F7676" w:rsidRPr="007D54E1" w:rsidRDefault="00BC18CE" w:rsidP="00BC18CE">
      <w:pPr>
        <w:pStyle w:val="Heading2"/>
      </w:pPr>
      <w:bookmarkStart w:id="14" w:name="_Toc225804859"/>
      <w:r w:rsidRPr="007D54E1">
        <w:t xml:space="preserve">3.1 </w:t>
      </w:r>
      <w:r w:rsidR="005F7676" w:rsidRPr="007D54E1">
        <w:t>Introduction</w:t>
      </w:r>
      <w:bookmarkEnd w:id="14"/>
      <w:r w:rsidR="005F7676" w:rsidRPr="007D54E1">
        <w:t xml:space="preserve"> </w:t>
      </w:r>
    </w:p>
    <w:p w:rsidR="005F7676" w:rsidRPr="007D54E1" w:rsidRDefault="005F7676" w:rsidP="005F7676">
      <w:r w:rsidRPr="007D54E1">
        <w:t xml:space="preserve">This study uses the model of </w:t>
      </w:r>
      <w:r w:rsidR="00890796">
        <w:t xml:space="preserve">the </w:t>
      </w:r>
      <w:r w:rsidRPr="007D54E1">
        <w:t>res</w:t>
      </w:r>
      <w:r w:rsidR="00890796">
        <w:t xml:space="preserve">earch onion created by Saunders, </w:t>
      </w:r>
      <w:r w:rsidRPr="007D54E1">
        <w:t xml:space="preserve">which is </w:t>
      </w:r>
      <w:r w:rsidR="00890796">
        <w:t xml:space="preserve">a </w:t>
      </w:r>
      <w:r w:rsidRPr="007D54E1">
        <w:t>structured research methodology design. The model comprises various layers wh</w:t>
      </w:r>
      <w:r w:rsidR="00890796">
        <w:t xml:space="preserve">ich direct the research process, </w:t>
      </w:r>
      <w:r w:rsidRPr="007D54E1">
        <w:t>starting wit</w:t>
      </w:r>
      <w:r w:rsidR="00890796">
        <w:t xml:space="preserve">h the philosophical assumptions, </w:t>
      </w:r>
      <w:r w:rsidRPr="007D54E1">
        <w:t>up to the methods of data collection.</w:t>
      </w:r>
      <w:r w:rsidR="00BC18CE" w:rsidRPr="007D54E1">
        <w:t xml:space="preserve"> </w:t>
      </w:r>
      <w:r w:rsidR="00890796">
        <w:t>The o</w:t>
      </w:r>
      <w:r w:rsidRPr="007D54E1">
        <w:t>uter layer is the research philosophy, then the research approach that will determine the application of theory. The following layers are the methodological choice and research str</w:t>
      </w:r>
      <w:r w:rsidR="00890796">
        <w:t xml:space="preserve">ategy, </w:t>
      </w:r>
      <w:r w:rsidRPr="007D54E1">
        <w:t>which is the way data will be collected and analysed. The data collection and analysis methods are located in the centre of the onion.</w:t>
      </w:r>
      <w:r w:rsidR="00BC18CE" w:rsidRPr="007D54E1">
        <w:t xml:space="preserve"> </w:t>
      </w:r>
      <w:r w:rsidRPr="007D54E1">
        <w:t xml:space="preserve">The research onion helps to have </w:t>
      </w:r>
      <w:r w:rsidR="00890796">
        <w:t xml:space="preserve">a </w:t>
      </w:r>
      <w:r w:rsidRPr="007D54E1">
        <w:t xml:space="preserve">logical and systematic approach to the investigation of the </w:t>
      </w:r>
      <w:r w:rsidR="00890796">
        <w:t>connection</w:t>
      </w:r>
      <w:r w:rsidRPr="007D54E1">
        <w:t xml:space="preserve"> between supply chain sustainability and business performance in this study</w:t>
      </w:r>
      <w:r w:rsidR="00BC18CE" w:rsidRPr="007D54E1">
        <w:t xml:space="preserve"> (</w:t>
      </w:r>
      <w:r w:rsidR="00BC18CE" w:rsidRPr="007D54E1">
        <w:rPr>
          <w:rFonts w:eastAsia="Times New Roman" w:cs="Times New Roman"/>
          <w:szCs w:val="24"/>
        </w:rPr>
        <w:t>Garcia-Lazaro, and Reyes-de-Cozar, 2025)</w:t>
      </w:r>
      <w:r w:rsidRPr="007D54E1">
        <w:t>. The selection of each layer is done in a manner that the research objectives are reflected to avoid inconsistency, lack of reliability and validity. This research design is also tran</w:t>
      </w:r>
      <w:r w:rsidR="00890796">
        <w:t xml:space="preserve">sparent and academically strong, </w:t>
      </w:r>
      <w:r w:rsidRPr="007D54E1">
        <w:t>as the model assists in making the methodological decisions.</w:t>
      </w:r>
    </w:p>
    <w:p w:rsidR="005F7676" w:rsidRPr="007D54E1" w:rsidRDefault="00BC18CE" w:rsidP="00920010">
      <w:pPr>
        <w:pStyle w:val="Heading2"/>
      </w:pPr>
      <w:bookmarkStart w:id="15" w:name="_Toc225804860"/>
      <w:r w:rsidRPr="007D54E1">
        <w:t>3.2 Research Philosophy</w:t>
      </w:r>
      <w:bookmarkEnd w:id="15"/>
    </w:p>
    <w:p w:rsidR="005F7676" w:rsidRPr="007D54E1" w:rsidRDefault="005F7676" w:rsidP="005F7676">
      <w:r w:rsidRPr="007D54E1">
        <w:t xml:space="preserve">This research takes </w:t>
      </w:r>
      <w:r w:rsidR="00920010" w:rsidRPr="007D54E1">
        <w:t>the positivis</w:t>
      </w:r>
      <w:r w:rsidR="00890796">
        <w:t xml:space="preserve">t </w:t>
      </w:r>
      <w:r w:rsidRPr="007D54E1">
        <w:t>research philosophy that postulates that reality is objective and measurable by observable and quantifiable data. Positivism will suit this study since it will be aimed at investigating the relationship between supply chain sustainability practises and business performances based on measurable indicators.</w:t>
      </w:r>
      <w:r w:rsidR="00920010" w:rsidRPr="007D54E1">
        <w:t xml:space="preserve"> </w:t>
      </w:r>
      <w:r w:rsidRPr="007D54E1">
        <w:t xml:space="preserve">Positivism enables the researcher to gather numerical data and then use a statistical analysis </w:t>
      </w:r>
      <w:r w:rsidR="00890796">
        <w:t>to determine</w:t>
      </w:r>
      <w:r w:rsidRPr="007D54E1">
        <w:t xml:space="preserve"> the patterns and association</w:t>
      </w:r>
      <w:r w:rsidR="00890796">
        <w:t>s</w:t>
      </w:r>
      <w:r w:rsidRPr="007D54E1">
        <w:t>. It helps in objectivity and minimises researcher bias</w:t>
      </w:r>
      <w:r w:rsidR="00890796">
        <w:t xml:space="preserve">, </w:t>
      </w:r>
      <w:r w:rsidRPr="007D54E1">
        <w:t xml:space="preserve">hence enhancing </w:t>
      </w:r>
      <w:r w:rsidR="00890796">
        <w:t xml:space="preserve">the </w:t>
      </w:r>
      <w:r w:rsidRPr="007D54E1">
        <w:t>reliability and validity of the results</w:t>
      </w:r>
      <w:r w:rsidR="00BC18CE" w:rsidRPr="007D54E1">
        <w:t xml:space="preserve"> </w:t>
      </w:r>
      <w:r w:rsidR="00515220" w:rsidRPr="007D54E1">
        <w:t>(</w:t>
      </w:r>
      <w:r w:rsidR="00BC18CE" w:rsidRPr="007D54E1">
        <w:rPr>
          <w:rFonts w:eastAsia="Times New Roman" w:cs="Times New Roman"/>
          <w:szCs w:val="24"/>
        </w:rPr>
        <w:t>Bayuo et al., 2025)</w:t>
      </w:r>
      <w:r w:rsidRPr="007D54E1">
        <w:t>.</w:t>
      </w:r>
      <w:r w:rsidR="00920010" w:rsidRPr="007D54E1">
        <w:t xml:space="preserve"> </w:t>
      </w:r>
      <w:r w:rsidRPr="007D54E1">
        <w:t>Nevertheless, positivism is limi</w:t>
      </w:r>
      <w:r w:rsidR="00890796">
        <w:t>ted in some ways. It is not all-</w:t>
      </w:r>
      <w:r w:rsidRPr="007D54E1">
        <w:t xml:space="preserve">encompassing of subjective experiences or understanding of human behaviour. Nevertheless, it would be appropriate </w:t>
      </w:r>
      <w:r w:rsidR="00890796">
        <w:t>for</w:t>
      </w:r>
      <w:r w:rsidRPr="007D54E1">
        <w:t xml:space="preserve"> this research since the study aims at quantifiable returns like cost effectiveness, operational effectiveness and profitability as opposed to subjective perception.</w:t>
      </w:r>
    </w:p>
    <w:p w:rsidR="005F7676" w:rsidRPr="007D54E1" w:rsidRDefault="00920010" w:rsidP="009D7719">
      <w:pPr>
        <w:pStyle w:val="Heading2"/>
      </w:pPr>
      <w:bookmarkStart w:id="16" w:name="_Toc225804861"/>
      <w:r w:rsidRPr="007D54E1">
        <w:t>3.3 Research Approach</w:t>
      </w:r>
      <w:bookmarkEnd w:id="16"/>
    </w:p>
    <w:p w:rsidR="00EA3571" w:rsidRPr="007D54E1" w:rsidRDefault="00515220" w:rsidP="00EA3571">
      <w:r w:rsidRPr="007D54E1">
        <w:t xml:space="preserve">The research will be conducted following </w:t>
      </w:r>
      <w:r w:rsidR="00890796">
        <w:t xml:space="preserve">an </w:t>
      </w:r>
      <w:r w:rsidRPr="007D54E1">
        <w:t>inductive research approach.  It focuses on bringing out new ideas and theories from the collected data and informati</w:t>
      </w:r>
      <w:r w:rsidR="00890796">
        <w:t>on rather than testing hypotheses that already exist</w:t>
      </w:r>
      <w:r w:rsidRPr="007D54E1">
        <w:t>. This research requires exploring supply chain sustaina</w:t>
      </w:r>
      <w:r w:rsidR="00890796">
        <w:t>bility practices in Tesco Plc. An i</w:t>
      </w:r>
      <w:r w:rsidRPr="007D54E1">
        <w:t>nduct</w:t>
      </w:r>
      <w:r w:rsidR="00890796">
        <w:t>ive approach may help in exploring</w:t>
      </w:r>
      <w:r w:rsidRPr="007D54E1">
        <w:t xml:space="preserve"> effectively.</w:t>
      </w:r>
      <w:r w:rsidR="00EA3571" w:rsidRPr="007D54E1">
        <w:t xml:space="preserve"> However, it may make the analysis too generalised due to its nature of being too specific about the content. Despite this, this approach would fit best for this research</w:t>
      </w:r>
      <w:r w:rsidR="00EA3571" w:rsidRPr="007D54E1">
        <w:rPr>
          <w:rFonts w:eastAsia="Times New Roman" w:cs="Times New Roman"/>
          <w:szCs w:val="24"/>
        </w:rPr>
        <w:t xml:space="preserve"> (Gledson et al., 2024). </w:t>
      </w:r>
      <w:r w:rsidRPr="007D54E1">
        <w:t xml:space="preserve">The research would be conducted through semi-structured interviews </w:t>
      </w:r>
      <w:r w:rsidR="00890796">
        <w:t>with</w:t>
      </w:r>
      <w:r w:rsidRPr="007D54E1">
        <w:t xml:space="preserve"> some relevant participants. They will share their opinions and experiences regarding th</w:t>
      </w:r>
      <w:r w:rsidR="00EA3571" w:rsidRPr="007D54E1">
        <w:t>e research topic. The collected</w:t>
      </w:r>
      <w:r w:rsidRPr="007D54E1">
        <w:t xml:space="preserve"> data </w:t>
      </w:r>
      <w:r w:rsidR="00890796">
        <w:t>would be analysed by following this approach. The c</w:t>
      </w:r>
      <w:r w:rsidR="00EA3571" w:rsidRPr="007D54E1">
        <w:t xml:space="preserve">onclusion of the research would be brought about through analysing the empirical data. The inductive approach is also suitable for qualitative research as it provides flexibility to the researchers to conduct </w:t>
      </w:r>
      <w:r w:rsidR="00890796">
        <w:t xml:space="preserve">an </w:t>
      </w:r>
      <w:r w:rsidR="00EA3571" w:rsidRPr="007D54E1">
        <w:t xml:space="preserve">in-depth exploration of the research topic. Unlike </w:t>
      </w:r>
      <w:r w:rsidR="00890796">
        <w:t xml:space="preserve">the </w:t>
      </w:r>
      <w:r w:rsidR="00EA3571" w:rsidRPr="007D54E1">
        <w:t xml:space="preserve">deductive approach, it does not limit the opportunity </w:t>
      </w:r>
      <w:r w:rsidR="00890796">
        <w:t>for</w:t>
      </w:r>
      <w:r w:rsidR="00EA3571" w:rsidRPr="007D54E1">
        <w:t xml:space="preserve"> analysis </w:t>
      </w:r>
      <w:r w:rsidR="00890796">
        <w:t>to</w:t>
      </w:r>
      <w:r w:rsidR="00EA3571" w:rsidRPr="007D54E1">
        <w:t xml:space="preserve"> only hypothesis testing and numeric calculations. </w:t>
      </w:r>
    </w:p>
    <w:p w:rsidR="00052610" w:rsidRPr="007D54E1" w:rsidRDefault="00920010" w:rsidP="0054035B">
      <w:pPr>
        <w:pStyle w:val="Heading2"/>
      </w:pPr>
      <w:bookmarkStart w:id="17" w:name="_Toc225804862"/>
      <w:r w:rsidRPr="007D54E1">
        <w:t>3.4 Research Method</w:t>
      </w:r>
      <w:bookmarkEnd w:id="17"/>
    </w:p>
    <w:p w:rsidR="00052610" w:rsidRPr="007D54E1" w:rsidRDefault="00052610" w:rsidP="00052610">
      <w:r w:rsidRPr="007D54E1">
        <w:t>The research approach used in this work is a qualitative research</w:t>
      </w:r>
      <w:r w:rsidR="000A0458" w:rsidRPr="007D54E1">
        <w:t xml:space="preserve"> method. This method</w:t>
      </w:r>
      <w:r w:rsidRPr="007D54E1">
        <w:t xml:space="preserve"> aims at discovering deeper insights into the practise of supply chain sustainability and its effects on business performance. The qualitative method is suitable in this study since it enables one to gain a better sense of the perceptions, experiences and organisational practises that cannot be measured solely by the use of numerical data.</w:t>
      </w:r>
      <w:r w:rsidR="000A0458" w:rsidRPr="007D54E1">
        <w:t xml:space="preserve"> </w:t>
      </w:r>
      <w:r w:rsidRPr="007D54E1">
        <w:t>The research</w:t>
      </w:r>
      <w:r w:rsidR="00890796">
        <w:t xml:space="preserve"> will be conducted through semi-</w:t>
      </w:r>
      <w:r w:rsidRPr="007D54E1">
        <w:t xml:space="preserve">structured interviews to collect exhaustive information </w:t>
      </w:r>
      <w:r w:rsidR="00890796">
        <w:t>from</w:t>
      </w:r>
      <w:r w:rsidRPr="007D54E1">
        <w:t xml:space="preserve"> the participants, whereby flexibi</w:t>
      </w:r>
      <w:r w:rsidR="00890796">
        <w:t xml:space="preserve">lity of responses is maintained, </w:t>
      </w:r>
      <w:r w:rsidRPr="007D54E1">
        <w:t>and at the same time</w:t>
      </w:r>
      <w:r w:rsidR="00890796">
        <w:t>,</w:t>
      </w:r>
      <w:r w:rsidRPr="007D54E1">
        <w:t xml:space="preserve"> the structure is maintained</w:t>
      </w:r>
      <w:r w:rsidR="00FE3030" w:rsidRPr="007D54E1">
        <w:t xml:space="preserve"> (</w:t>
      </w:r>
      <w:r w:rsidR="00FE3030" w:rsidRPr="007D54E1">
        <w:rPr>
          <w:rFonts w:eastAsia="Times New Roman" w:cs="Times New Roman"/>
          <w:szCs w:val="24"/>
        </w:rPr>
        <w:t>Castro et al., 2025)</w:t>
      </w:r>
      <w:r w:rsidRPr="007D54E1">
        <w:t>. The approach enables the researcher to investigate complicated problems like sustainability implementation, challenges, and perceived benefits in the supply chain of Tesco PLC.</w:t>
      </w:r>
      <w:r w:rsidR="00FE3030" w:rsidRPr="007D54E1">
        <w:t xml:space="preserve"> </w:t>
      </w:r>
      <w:r w:rsidRPr="007D54E1">
        <w:t xml:space="preserve">Despite the richness and </w:t>
      </w:r>
      <w:r w:rsidR="00890796">
        <w:t xml:space="preserve">detail </w:t>
      </w:r>
      <w:r w:rsidRPr="007D54E1">
        <w:t>of the qualitative research, it might restrict generalisation because of the smaller sample sizes. Nonetheless, it is appropriate in this study because the emphasis is on the depth of understanding and not statistical generalisation.</w:t>
      </w:r>
    </w:p>
    <w:p w:rsidR="00052610" w:rsidRPr="007D54E1" w:rsidRDefault="00FE3030" w:rsidP="00FE3030">
      <w:pPr>
        <w:pStyle w:val="Heading2"/>
      </w:pPr>
      <w:bookmarkStart w:id="18" w:name="_Toc225804863"/>
      <w:r w:rsidRPr="007D54E1">
        <w:t>3.5 Data Collection Tool</w:t>
      </w:r>
      <w:bookmarkEnd w:id="18"/>
    </w:p>
    <w:p w:rsidR="00052610" w:rsidRPr="007D54E1" w:rsidRDefault="00052610" w:rsidP="00052610">
      <w:r w:rsidRPr="007D54E1">
        <w:t>Semi-structured interviews will be used as the major data collection method of the research. This approach enables the researcher to gather comprehensive and adaptable feedback</w:t>
      </w:r>
      <w:r w:rsidR="00890796">
        <w:t xml:space="preserve"> from </w:t>
      </w:r>
      <w:r w:rsidRPr="007D54E1">
        <w:t>the participants and to keep the research goals straight</w:t>
      </w:r>
      <w:r w:rsidR="00FE3030" w:rsidRPr="007D54E1">
        <w:t xml:space="preserve"> (</w:t>
      </w:r>
      <w:r w:rsidR="00FE3030" w:rsidRPr="007D54E1">
        <w:rPr>
          <w:rFonts w:eastAsia="Times New Roman" w:cs="Times New Roman"/>
          <w:szCs w:val="24"/>
        </w:rPr>
        <w:t>Yolande Rijarua and Jude Osakwe, 2023)</w:t>
      </w:r>
      <w:r w:rsidRPr="007D54E1">
        <w:t>.</w:t>
      </w:r>
      <w:r w:rsidR="00FE3030" w:rsidRPr="007D54E1">
        <w:t xml:space="preserve"> </w:t>
      </w:r>
      <w:r w:rsidRPr="007D54E1">
        <w:t>The interview guide will be created, which will be a set of open-ended questions, which will be associated with supply chain sustainability practises, business performance, and stakeholder perceptions. This design provides uniformity in the interviews and freedom to the interviewees to share their opinions.</w:t>
      </w:r>
      <w:r w:rsidR="00FE3030" w:rsidRPr="007D54E1">
        <w:t xml:space="preserve"> </w:t>
      </w:r>
      <w:r w:rsidRPr="007D54E1">
        <w:t>The interviews will take place online (</w:t>
      </w:r>
      <w:r w:rsidR="00FE3030" w:rsidRPr="007D54E1">
        <w:t>for example</w:t>
      </w:r>
      <w:r w:rsidR="00890796">
        <w:t>,</w:t>
      </w:r>
      <w:r w:rsidRPr="007D54E1">
        <w:t xml:space="preserve"> on Zoom or Microsoft Teams) or in person, depending on accessibility. The interviews will take around 30-45 minutes and will be recorded with the permission of the participants to ensure that there is accuracy.</w:t>
      </w:r>
      <w:r w:rsidR="00FE3030" w:rsidRPr="007D54E1">
        <w:t xml:space="preserve"> </w:t>
      </w:r>
      <w:r w:rsidRPr="007D54E1">
        <w:t xml:space="preserve">Semi-structured interviews allow the opportunity to explore intrigues in a complex issue, but </w:t>
      </w:r>
      <w:r w:rsidR="00890796">
        <w:t>they</w:t>
      </w:r>
      <w:r w:rsidRPr="007D54E1">
        <w:t xml:space="preserve"> can be time-consuming, and the researcher can interpret the data.</w:t>
      </w:r>
    </w:p>
    <w:p w:rsidR="00052610" w:rsidRPr="007D54E1" w:rsidRDefault="00FE3030" w:rsidP="00FE3030">
      <w:pPr>
        <w:pStyle w:val="Heading2"/>
      </w:pPr>
      <w:bookmarkStart w:id="19" w:name="_Toc225804864"/>
      <w:r w:rsidRPr="007D54E1">
        <w:t>3.6 Data Source</w:t>
      </w:r>
      <w:bookmarkEnd w:id="19"/>
    </w:p>
    <w:p w:rsidR="00052610" w:rsidRPr="007D54E1" w:rsidRDefault="00052610" w:rsidP="00052610">
      <w:r w:rsidRPr="007D54E1">
        <w:t xml:space="preserve">The study will be based on both primary and secondary sources of data. Primary data will be gathered using semi-structured interviews </w:t>
      </w:r>
      <w:r w:rsidR="00890796">
        <w:t>with</w:t>
      </w:r>
      <w:r w:rsidRPr="007D54E1">
        <w:t xml:space="preserve"> participants like consumers, supply chain professionals or retail stakeholders who are aware of the operations of Tesco.</w:t>
      </w:r>
      <w:r w:rsidR="00FE3030" w:rsidRPr="007D54E1">
        <w:t xml:space="preserve"> </w:t>
      </w:r>
      <w:r w:rsidRPr="007D54E1">
        <w:t>The purposive sampling will be used to make sure that the participants possess the required knowledge and experience connected with sustainability and supply chain practises. This increases the quality and topicality of the obtained data</w:t>
      </w:r>
      <w:r w:rsidR="00FE3030" w:rsidRPr="007D54E1">
        <w:t xml:space="preserve"> (</w:t>
      </w:r>
      <w:r w:rsidR="00FE3030" w:rsidRPr="007D54E1">
        <w:rPr>
          <w:rFonts w:eastAsia="Times New Roman" w:cs="Times New Roman"/>
          <w:szCs w:val="24"/>
        </w:rPr>
        <w:t>Kniffert et al., 2025)</w:t>
      </w:r>
      <w:r w:rsidR="00FE3030" w:rsidRPr="007D54E1">
        <w:t xml:space="preserve">. </w:t>
      </w:r>
      <w:r w:rsidRPr="007D54E1">
        <w:t>Academic journals, industry reports and</w:t>
      </w:r>
      <w:r w:rsidR="00890796">
        <w:t xml:space="preserve"> official publications of Tesco, </w:t>
      </w:r>
      <w:r w:rsidRPr="007D54E1">
        <w:t xml:space="preserve">such as sustainability reports and annual </w:t>
      </w:r>
      <w:r w:rsidR="00890796">
        <w:t>reports,</w:t>
      </w:r>
      <w:r w:rsidRPr="007D54E1">
        <w:t xml:space="preserve"> will form the secondary data source. These sources are useful to </w:t>
      </w:r>
      <w:r w:rsidR="00890796">
        <w:t>provide</w:t>
      </w:r>
      <w:r w:rsidRPr="007D54E1">
        <w:t xml:space="preserve"> contextual information and to support analysis of primary data.</w:t>
      </w:r>
      <w:r w:rsidR="00FE3030" w:rsidRPr="007D54E1">
        <w:t xml:space="preserve"> </w:t>
      </w:r>
      <w:r w:rsidRPr="007D54E1">
        <w:t>The primary and secondary data combination makes the research findings more credible. Nonetheless, qualitative data can be subjective and secondary data may not be in complete correspondence with the focus of the research.</w:t>
      </w:r>
    </w:p>
    <w:p w:rsidR="00052610" w:rsidRPr="007D54E1" w:rsidRDefault="00052610" w:rsidP="00FE3030">
      <w:pPr>
        <w:pStyle w:val="Heading2"/>
      </w:pPr>
      <w:bookmarkStart w:id="20" w:name="_Toc225804865"/>
      <w:r w:rsidRPr="007D54E1">
        <w:t>3</w:t>
      </w:r>
      <w:r w:rsidR="00FE3030" w:rsidRPr="007D54E1">
        <w:t>.7 Significance of the Research</w:t>
      </w:r>
      <w:bookmarkEnd w:id="20"/>
    </w:p>
    <w:p w:rsidR="00052610" w:rsidRPr="007D54E1" w:rsidRDefault="00052610" w:rsidP="00052610">
      <w:r w:rsidRPr="007D54E1">
        <w:t xml:space="preserve">This study is relevant because it has relevance in academic research and business practise in terms of </w:t>
      </w:r>
      <w:r w:rsidR="00890796">
        <w:t xml:space="preserve">the </w:t>
      </w:r>
      <w:r w:rsidRPr="007D54E1">
        <w:t>sustainability of the supply chain and its effects on the performance of business organisations. Although current literature emphasises the role of sustainability, there is still no clear evidence of the impact of sustainability on financial and operating performance, especially in a large retail company like Tesco PLC. Academically, the research aids in filling the gap between the theory of sustainability and the actual business performance by offering empirical evidence</w:t>
      </w:r>
      <w:r w:rsidR="00FE3030" w:rsidRPr="007D54E1">
        <w:t xml:space="preserve"> (</w:t>
      </w:r>
      <w:r w:rsidR="00FE3030" w:rsidRPr="007D54E1">
        <w:rPr>
          <w:rFonts w:eastAsia="Times New Roman" w:cs="Times New Roman"/>
          <w:szCs w:val="24"/>
        </w:rPr>
        <w:t>Kumar et al., 2022)</w:t>
      </w:r>
      <w:r w:rsidRPr="007D54E1">
        <w:t xml:space="preserve">. Practically, the results will help managers and decision-makers to review the practicality of sustainability initiatives and take informed strategic choices. Moreover, the study is applicable in the UK setting, where the regulatory pressure and demands of the consumers towards sustainable practises are rising. It will also be helpful to the stakeholders to gain a better insight </w:t>
      </w:r>
      <w:r w:rsidR="00890796">
        <w:t>into</w:t>
      </w:r>
      <w:r w:rsidRPr="007D54E1">
        <w:t xml:space="preserve"> how s</w:t>
      </w:r>
      <w:r w:rsidR="00890796">
        <w:t>ustainability can generate long-</w:t>
      </w:r>
      <w:r w:rsidRPr="007D54E1">
        <w:t>term value and competitive advantage.</w:t>
      </w:r>
    </w:p>
    <w:p w:rsidR="00052610" w:rsidRPr="007D54E1" w:rsidRDefault="00FE3030" w:rsidP="00FE3030">
      <w:pPr>
        <w:pStyle w:val="Heading2"/>
      </w:pPr>
      <w:bookmarkStart w:id="21" w:name="_Toc225804866"/>
      <w:r w:rsidRPr="007D54E1">
        <w:t>3.8 Ethical Issues</w:t>
      </w:r>
      <w:bookmarkEnd w:id="21"/>
    </w:p>
    <w:p w:rsidR="00052610" w:rsidRPr="007D54E1" w:rsidRDefault="00052610" w:rsidP="00052610">
      <w:r w:rsidRPr="007D54E1">
        <w:t xml:space="preserve">The integrity and credibility of the research will have to be ensured by ethical considerations. No participants will be </w:t>
      </w:r>
      <w:r w:rsidR="00890796">
        <w:t>left</w:t>
      </w:r>
      <w:r w:rsidRPr="007D54E1">
        <w:t xml:space="preserve"> out </w:t>
      </w:r>
      <w:r w:rsidR="00890796">
        <w:t>of</w:t>
      </w:r>
      <w:r w:rsidRPr="007D54E1">
        <w:t xml:space="preserve"> the study objective, and their consent will be granted. The respondents will be all</w:t>
      </w:r>
      <w:r w:rsidR="00890796">
        <w:t>owed to participate voluntarily</w:t>
      </w:r>
      <w:r w:rsidRPr="007D54E1">
        <w:t xml:space="preserve"> and </w:t>
      </w:r>
      <w:r w:rsidR="00890796">
        <w:t>will</w:t>
      </w:r>
      <w:r w:rsidRPr="007D54E1">
        <w:t xml:space="preserve"> be allowed to drop out at any point without any repercussions.</w:t>
      </w:r>
      <w:r w:rsidR="00242A65" w:rsidRPr="007D54E1">
        <w:t xml:space="preserve"> </w:t>
      </w:r>
      <w:r w:rsidRPr="007D54E1">
        <w:t>There will be no breach of confidentiality and anonymity because personal information will not be published. The data gathered will only have an academic purpose and will be kept in a secure place to avoid unauthorised access.</w:t>
      </w:r>
      <w:r w:rsidR="00242A65" w:rsidRPr="007D54E1">
        <w:t xml:space="preserve"> </w:t>
      </w:r>
      <w:r w:rsidRPr="007D54E1">
        <w:t>The study will be conducted in accordance with the UK regulations, such as the General Data Protection Regulation (GDPR)</w:t>
      </w:r>
      <w:r w:rsidR="00242A65" w:rsidRPr="007D54E1">
        <w:t xml:space="preserve"> (</w:t>
      </w:r>
      <w:r w:rsidR="00242A65" w:rsidRPr="007D54E1">
        <w:rPr>
          <w:rFonts w:eastAsia="Times New Roman" w:cs="Times New Roman"/>
          <w:szCs w:val="24"/>
        </w:rPr>
        <w:t>Matt Short, 2023)</w:t>
      </w:r>
      <w:r w:rsidRPr="007D54E1">
        <w:t>. Also, special attention will be paid to preventing any bias and manipulation</w:t>
      </w:r>
      <w:r w:rsidR="00890796">
        <w:t xml:space="preserve"> of</w:t>
      </w:r>
      <w:r w:rsidRPr="007D54E1">
        <w:t xml:space="preserve"> data. Such steps will make the research ethical and responsible.</w:t>
      </w:r>
    </w:p>
    <w:p w:rsidR="00052610" w:rsidRPr="007D54E1" w:rsidRDefault="00052610" w:rsidP="009D7719">
      <w:pPr>
        <w:pStyle w:val="Heading2"/>
      </w:pPr>
      <w:bookmarkStart w:id="22" w:name="_Toc225804867"/>
      <w:r w:rsidRPr="007D54E1">
        <w:t>3.9 G</w:t>
      </w:r>
      <w:r w:rsidR="00242A65" w:rsidRPr="007D54E1">
        <w:t>antt Chart</w:t>
      </w:r>
      <w:bookmarkEnd w:id="22"/>
    </w:p>
    <w:p w:rsidR="00052610" w:rsidRPr="007D54E1" w:rsidRDefault="00052610" w:rsidP="00052610">
      <w:r w:rsidRPr="007D54E1">
        <w:t>The logic of the research is planned and controlled</w:t>
      </w:r>
      <w:r w:rsidR="00890796">
        <w:t xml:space="preserve"> with the help of a Gantt chart, ensuring</w:t>
      </w:r>
      <w:r w:rsidRPr="007D54E1">
        <w:t xml:space="preserve"> that every activity is performed effectively. Other steps that include interview design, transcription and thematic analysis are incorporated in this qualitative research.</w:t>
      </w:r>
    </w:p>
    <w:p w:rsidR="00242A65" w:rsidRPr="007D54E1" w:rsidRDefault="00890796" w:rsidP="00242A65">
      <w:pPr>
        <w:jc w:val="center"/>
      </w:pPr>
      <w:r>
        <w:pict>
          <v:shape id="_x0000_i1026" type="#_x0000_t75" style="width:433.8pt;height:258pt">
            <v:imagedata r:id="rId12" o:title="062208f4-866d-492a-b7ef-5099bfd95245"/>
          </v:shape>
        </w:pict>
      </w:r>
    </w:p>
    <w:p w:rsidR="00052610" w:rsidRPr="007D54E1" w:rsidRDefault="00242A65" w:rsidP="00242A65">
      <w:pPr>
        <w:jc w:val="center"/>
      </w:pPr>
      <w:bookmarkStart w:id="23" w:name="_Toc225804874"/>
      <w:r w:rsidRPr="007D54E1">
        <w:t xml:space="preserve">Figure </w:t>
      </w:r>
      <w:r w:rsidRPr="007D54E1">
        <w:fldChar w:fldCharType="begin"/>
      </w:r>
      <w:r w:rsidRPr="007D54E1">
        <w:instrText xml:space="preserve"> SEQ Figure \* ARABIC </w:instrText>
      </w:r>
      <w:r w:rsidRPr="007D54E1">
        <w:fldChar w:fldCharType="separate"/>
      </w:r>
      <w:r w:rsidRPr="007D54E1">
        <w:t>2</w:t>
      </w:r>
      <w:r w:rsidRPr="007D54E1">
        <w:fldChar w:fldCharType="end"/>
      </w:r>
      <w:r w:rsidRPr="007D54E1">
        <w:t>: Gantt chart</w:t>
      </w:r>
      <w:bookmarkEnd w:id="23"/>
    </w:p>
    <w:p w:rsidR="00242A65" w:rsidRPr="007D54E1" w:rsidRDefault="00242A65" w:rsidP="00242A65">
      <w:pPr>
        <w:jc w:val="center"/>
      </w:pPr>
      <w:r w:rsidRPr="007D54E1">
        <w:t>Source:</w:t>
      </w:r>
      <w:r w:rsidR="009D7719" w:rsidRPr="007D54E1">
        <w:t xml:space="preserve"> (</w:t>
      </w:r>
      <w:r w:rsidR="009D7719" w:rsidRPr="007D54E1">
        <w:rPr>
          <w:rFonts w:eastAsia="Times New Roman" w:cs="Times New Roman"/>
          <w:szCs w:val="24"/>
        </w:rPr>
        <w:t>Palombarini, and Martinez, 2022)</w:t>
      </w:r>
    </w:p>
    <w:p w:rsidR="00052610" w:rsidRPr="007D54E1" w:rsidRDefault="00052610" w:rsidP="00052610">
      <w:r w:rsidRPr="007D54E1">
        <w:t>The study starts with the choice of topics and proposal writing, which is the initial stage of the research, and the subsequent literature study. The interview guide is developed in the methodology design phase. Data collection is c</w:t>
      </w:r>
      <w:r w:rsidR="00890796">
        <w:t>arried out by use of interviews, which is time-consuming in regard</w:t>
      </w:r>
      <w:r w:rsidRPr="007D54E1">
        <w:t xml:space="preserve"> to scheduling and holding the sessions.</w:t>
      </w:r>
      <w:r w:rsidR="00242A65" w:rsidRPr="007D54E1">
        <w:t xml:space="preserve"> </w:t>
      </w:r>
      <w:r w:rsidRPr="007D54E1">
        <w:t xml:space="preserve">After </w:t>
      </w:r>
      <w:r w:rsidR="00890796">
        <w:t xml:space="preserve">the </w:t>
      </w:r>
      <w:r w:rsidRPr="007D54E1">
        <w:t xml:space="preserve">collection of data, interviews are transcribed to </w:t>
      </w:r>
      <w:r w:rsidR="00890796">
        <w:t>make</w:t>
      </w:r>
      <w:r w:rsidRPr="007D54E1">
        <w:t xml:space="preserve"> them ready to </w:t>
      </w:r>
      <w:r w:rsidR="00890796">
        <w:t>be analysed</w:t>
      </w:r>
      <w:r w:rsidRPr="007D54E1">
        <w:t>. The information is then analysed with thematic analysis, which helps to extract the patterns and the most significant themes in the data.</w:t>
      </w:r>
      <w:r w:rsidR="00890796">
        <w:t xml:space="preserve"> Lastly, the report is reviewed, the findings are interpreted, </w:t>
      </w:r>
      <w:r w:rsidRPr="007D54E1">
        <w:t>and the report is written.</w:t>
      </w:r>
      <w:r w:rsidR="00242A65" w:rsidRPr="007D54E1">
        <w:t xml:space="preserve"> </w:t>
      </w:r>
      <w:r w:rsidRPr="007D54E1">
        <w:t>The Gantt chart is a good control of time and offers a clear guide on how the research will be accomplished within the scheduled time.</w:t>
      </w:r>
    </w:p>
    <w:p w:rsidR="00052610" w:rsidRPr="007D54E1" w:rsidRDefault="00242A65" w:rsidP="009D7719">
      <w:pPr>
        <w:pStyle w:val="Heading2"/>
      </w:pPr>
      <w:bookmarkStart w:id="24" w:name="_Toc225804868"/>
      <w:r w:rsidRPr="007D54E1">
        <w:t>3.10 Methodology Summary</w:t>
      </w:r>
      <w:bookmarkEnd w:id="24"/>
    </w:p>
    <w:p w:rsidR="009D7719" w:rsidRPr="007D54E1" w:rsidRDefault="00052610" w:rsidP="00405391">
      <w:r w:rsidRPr="007D54E1">
        <w:t xml:space="preserve">This chapter has described the methodological framework that will be used </w:t>
      </w:r>
      <w:r w:rsidR="00890796">
        <w:t>in</w:t>
      </w:r>
      <w:r w:rsidRPr="007D54E1">
        <w:t xml:space="preserve"> this research. To explore the </w:t>
      </w:r>
      <w:r w:rsidR="00890796">
        <w:t>connection</w:t>
      </w:r>
      <w:r w:rsidRPr="007D54E1">
        <w:t xml:space="preserve"> between the sustainability practises of the supply chain and business performance, a deductive research approach and positivist research philosophy </w:t>
      </w:r>
      <w:r w:rsidR="00890796">
        <w:t>have</w:t>
      </w:r>
      <w:r w:rsidRPr="007D54E1">
        <w:t xml:space="preserve"> been chosen.</w:t>
      </w:r>
    </w:p>
    <w:p w:rsidR="009D7719" w:rsidRPr="007D54E1" w:rsidRDefault="009D7719" w:rsidP="009D7719">
      <w:pPr>
        <w:jc w:val="center"/>
      </w:pPr>
      <w:bookmarkStart w:id="25" w:name="_Toc225804875"/>
      <w:r w:rsidRPr="007D54E1">
        <w:t xml:space="preserve">Table </w:t>
      </w:r>
      <w:r w:rsidRPr="007D54E1">
        <w:fldChar w:fldCharType="begin"/>
      </w:r>
      <w:r w:rsidRPr="007D54E1">
        <w:instrText xml:space="preserve"> SEQ Table \* ARABIC </w:instrText>
      </w:r>
      <w:r w:rsidRPr="007D54E1">
        <w:fldChar w:fldCharType="separate"/>
      </w:r>
      <w:r w:rsidR="007D54E1">
        <w:rPr>
          <w:noProof/>
        </w:rPr>
        <w:t>1</w:t>
      </w:r>
      <w:r w:rsidRPr="007D54E1">
        <w:fldChar w:fldCharType="end"/>
      </w:r>
      <w:r w:rsidR="00890796">
        <w:t>: Summa</w:t>
      </w:r>
      <w:r w:rsidRPr="007D54E1">
        <w:t>ry Table</w:t>
      </w:r>
      <w:bookmarkEnd w:id="25"/>
    </w:p>
    <w:tbl>
      <w:tblPr>
        <w:tblStyle w:val="TableGrid"/>
        <w:tblW w:w="0" w:type="auto"/>
        <w:jc w:val="center"/>
        <w:tblLook w:val="04A0" w:firstRow="1" w:lastRow="0" w:firstColumn="1" w:lastColumn="0" w:noHBand="0" w:noVBand="1"/>
      </w:tblPr>
      <w:tblGrid>
        <w:gridCol w:w="4788"/>
        <w:gridCol w:w="4788"/>
      </w:tblGrid>
      <w:tr w:rsidR="009D7719" w:rsidRPr="007D54E1" w:rsidTr="009D7719">
        <w:trPr>
          <w:jc w:val="center"/>
        </w:trPr>
        <w:tc>
          <w:tcPr>
            <w:tcW w:w="4788" w:type="dxa"/>
          </w:tcPr>
          <w:p w:rsidR="009D7719" w:rsidRPr="007D54E1" w:rsidRDefault="009D7719" w:rsidP="009D7719">
            <w:pPr>
              <w:jc w:val="center"/>
              <w:rPr>
                <w:b/>
              </w:rPr>
            </w:pPr>
            <w:r w:rsidRPr="007D54E1">
              <w:rPr>
                <w:b/>
              </w:rPr>
              <w:t>Aspect</w:t>
            </w:r>
          </w:p>
        </w:tc>
        <w:tc>
          <w:tcPr>
            <w:tcW w:w="4788" w:type="dxa"/>
          </w:tcPr>
          <w:p w:rsidR="009D7719" w:rsidRPr="007D54E1" w:rsidRDefault="009D7719" w:rsidP="009D7719">
            <w:pPr>
              <w:jc w:val="center"/>
              <w:rPr>
                <w:b/>
              </w:rPr>
            </w:pPr>
            <w:r w:rsidRPr="007D54E1">
              <w:rPr>
                <w:b/>
              </w:rPr>
              <w:t>Description</w:t>
            </w:r>
          </w:p>
        </w:tc>
      </w:tr>
      <w:tr w:rsidR="009D7719" w:rsidRPr="007D54E1" w:rsidTr="009D7719">
        <w:trPr>
          <w:jc w:val="center"/>
        </w:trPr>
        <w:tc>
          <w:tcPr>
            <w:tcW w:w="4788" w:type="dxa"/>
          </w:tcPr>
          <w:p w:rsidR="009D7719" w:rsidRPr="007D54E1" w:rsidRDefault="009D7719" w:rsidP="009D7719">
            <w:pPr>
              <w:jc w:val="center"/>
            </w:pPr>
            <w:r w:rsidRPr="007D54E1">
              <w:t>Research philosophy</w:t>
            </w:r>
          </w:p>
        </w:tc>
        <w:tc>
          <w:tcPr>
            <w:tcW w:w="4788" w:type="dxa"/>
          </w:tcPr>
          <w:p w:rsidR="009D7719" w:rsidRPr="007D54E1" w:rsidRDefault="009D7719" w:rsidP="009D7719">
            <w:pPr>
              <w:jc w:val="center"/>
            </w:pPr>
            <w:r w:rsidRPr="007D54E1">
              <w:t>Positivism approach</w:t>
            </w:r>
          </w:p>
        </w:tc>
      </w:tr>
      <w:tr w:rsidR="009D7719" w:rsidRPr="007D54E1" w:rsidTr="009D7719">
        <w:trPr>
          <w:jc w:val="center"/>
        </w:trPr>
        <w:tc>
          <w:tcPr>
            <w:tcW w:w="4788" w:type="dxa"/>
          </w:tcPr>
          <w:p w:rsidR="009D7719" w:rsidRPr="007D54E1" w:rsidRDefault="009D7719" w:rsidP="009D7719">
            <w:pPr>
              <w:jc w:val="center"/>
            </w:pPr>
            <w:r w:rsidRPr="007D54E1">
              <w:t>Research approach</w:t>
            </w:r>
          </w:p>
        </w:tc>
        <w:tc>
          <w:tcPr>
            <w:tcW w:w="4788" w:type="dxa"/>
          </w:tcPr>
          <w:p w:rsidR="009D7719" w:rsidRPr="007D54E1" w:rsidRDefault="009D7719" w:rsidP="009D7719">
            <w:pPr>
              <w:jc w:val="center"/>
            </w:pPr>
            <w:r w:rsidRPr="007D54E1">
              <w:t>Inductive approach</w:t>
            </w:r>
          </w:p>
        </w:tc>
      </w:tr>
      <w:tr w:rsidR="009D7719" w:rsidRPr="007D54E1" w:rsidTr="009D7719">
        <w:trPr>
          <w:jc w:val="center"/>
        </w:trPr>
        <w:tc>
          <w:tcPr>
            <w:tcW w:w="4788" w:type="dxa"/>
          </w:tcPr>
          <w:p w:rsidR="009D7719" w:rsidRPr="007D54E1" w:rsidRDefault="009D7719" w:rsidP="009D7719">
            <w:pPr>
              <w:jc w:val="center"/>
            </w:pPr>
            <w:r w:rsidRPr="007D54E1">
              <w:t>Research method</w:t>
            </w:r>
          </w:p>
        </w:tc>
        <w:tc>
          <w:tcPr>
            <w:tcW w:w="4788" w:type="dxa"/>
          </w:tcPr>
          <w:p w:rsidR="009D7719" w:rsidRPr="007D54E1" w:rsidRDefault="009D7719" w:rsidP="009D7719">
            <w:pPr>
              <w:jc w:val="center"/>
            </w:pPr>
            <w:r w:rsidRPr="007D54E1">
              <w:t>Qualitative method</w:t>
            </w:r>
          </w:p>
        </w:tc>
      </w:tr>
      <w:tr w:rsidR="009D7719" w:rsidRPr="007D54E1" w:rsidTr="009D7719">
        <w:trPr>
          <w:jc w:val="center"/>
        </w:trPr>
        <w:tc>
          <w:tcPr>
            <w:tcW w:w="4788" w:type="dxa"/>
          </w:tcPr>
          <w:p w:rsidR="009D7719" w:rsidRPr="007D54E1" w:rsidRDefault="009D7719" w:rsidP="009D7719">
            <w:pPr>
              <w:jc w:val="center"/>
            </w:pPr>
            <w:r w:rsidRPr="007D54E1">
              <w:t>Data collection tool</w:t>
            </w:r>
          </w:p>
        </w:tc>
        <w:tc>
          <w:tcPr>
            <w:tcW w:w="4788" w:type="dxa"/>
          </w:tcPr>
          <w:p w:rsidR="009D7719" w:rsidRPr="007D54E1" w:rsidRDefault="009D7719" w:rsidP="009D7719">
            <w:pPr>
              <w:jc w:val="center"/>
            </w:pPr>
            <w:r w:rsidRPr="007D54E1">
              <w:t>Primary and Secondary</w:t>
            </w:r>
          </w:p>
        </w:tc>
      </w:tr>
      <w:tr w:rsidR="009D7719" w:rsidRPr="007D54E1" w:rsidTr="009D7719">
        <w:trPr>
          <w:jc w:val="center"/>
        </w:trPr>
        <w:tc>
          <w:tcPr>
            <w:tcW w:w="4788" w:type="dxa"/>
          </w:tcPr>
          <w:p w:rsidR="009D7719" w:rsidRPr="007D54E1" w:rsidRDefault="009D7719" w:rsidP="009D7719">
            <w:pPr>
              <w:jc w:val="center"/>
            </w:pPr>
            <w:r w:rsidRPr="007D54E1">
              <w:t>Primary data source</w:t>
            </w:r>
          </w:p>
        </w:tc>
        <w:tc>
          <w:tcPr>
            <w:tcW w:w="4788" w:type="dxa"/>
          </w:tcPr>
          <w:p w:rsidR="009D7719" w:rsidRPr="007D54E1" w:rsidRDefault="009D7719" w:rsidP="009D7719">
            <w:pPr>
              <w:jc w:val="center"/>
            </w:pPr>
            <w:r w:rsidRPr="007D54E1">
              <w:t>In-depth interview</w:t>
            </w:r>
          </w:p>
        </w:tc>
      </w:tr>
      <w:tr w:rsidR="009D7719" w:rsidRPr="007D54E1" w:rsidTr="009D7719">
        <w:trPr>
          <w:jc w:val="center"/>
        </w:trPr>
        <w:tc>
          <w:tcPr>
            <w:tcW w:w="4788" w:type="dxa"/>
          </w:tcPr>
          <w:p w:rsidR="009D7719" w:rsidRPr="007D54E1" w:rsidRDefault="009D7719" w:rsidP="009D7719">
            <w:pPr>
              <w:jc w:val="center"/>
            </w:pPr>
            <w:r w:rsidRPr="007D54E1">
              <w:t>Secondary data source</w:t>
            </w:r>
          </w:p>
        </w:tc>
        <w:tc>
          <w:tcPr>
            <w:tcW w:w="4788" w:type="dxa"/>
          </w:tcPr>
          <w:p w:rsidR="009D7719" w:rsidRPr="007D54E1" w:rsidRDefault="009D7719" w:rsidP="009D7719">
            <w:pPr>
              <w:jc w:val="center"/>
            </w:pPr>
            <w:r w:rsidRPr="007D54E1">
              <w:t>Different journals, articles, reliable websites, news, etc.</w:t>
            </w:r>
          </w:p>
        </w:tc>
      </w:tr>
    </w:tbl>
    <w:p w:rsidR="009D7719" w:rsidRPr="007D54E1" w:rsidRDefault="009D7719" w:rsidP="00405391"/>
    <w:p w:rsidR="00405391" w:rsidRPr="007D54E1" w:rsidRDefault="00052610" w:rsidP="00405391">
      <w:r w:rsidRPr="007D54E1">
        <w:t>Quantitative research method has been used to gather and examine numerical data.</w:t>
      </w:r>
      <w:r w:rsidR="00242A65" w:rsidRPr="007D54E1">
        <w:t xml:space="preserve"> </w:t>
      </w:r>
      <w:r w:rsidRPr="007D54E1">
        <w:t>The structured questionnaires will be used to gather data, which will be supplemented with secondary data sources such as academic and company reports. The data will be interpreted using statistical analysis techniques to determine the relations between variables.</w:t>
      </w:r>
      <w:r w:rsidR="009D7719" w:rsidRPr="007D54E1">
        <w:t xml:space="preserve"> </w:t>
      </w:r>
      <w:r w:rsidR="00405391" w:rsidRPr="007D54E1">
        <w:t>The ethical considerations have been taken into consideration in order to have responsible research. All in all, the selected methodology gives a systematic and consistent way of attaining the research goals. It makes sure that the results obtained are valid, objective and applicable to the research problem.</w:t>
      </w:r>
    </w:p>
    <w:p w:rsidR="00405391" w:rsidRPr="007D54E1" w:rsidRDefault="00405391">
      <w:pPr>
        <w:spacing w:line="276" w:lineRule="auto"/>
        <w:jc w:val="left"/>
        <w:rPr>
          <w:rFonts w:eastAsia="Times New Roman" w:cs="Times New Roman"/>
          <w:b/>
          <w:bCs/>
          <w:kern w:val="36"/>
          <w:sz w:val="32"/>
          <w:szCs w:val="48"/>
        </w:rPr>
      </w:pPr>
      <w:r w:rsidRPr="007D54E1">
        <w:br w:type="page"/>
      </w:r>
    </w:p>
    <w:p w:rsidR="005E7A7C" w:rsidRDefault="005E7A7C" w:rsidP="007D54E1">
      <w:pPr>
        <w:pStyle w:val="Heading1"/>
        <w:rPr>
          <w:lang w:val="en-GB"/>
        </w:rPr>
      </w:pPr>
    </w:p>
    <w:p w:rsidR="005E7A7C" w:rsidRDefault="005E7A7C" w:rsidP="007D54E1">
      <w:pPr>
        <w:pStyle w:val="Heading1"/>
        <w:rPr>
          <w:lang w:val="en-GB"/>
        </w:rPr>
      </w:pPr>
    </w:p>
    <w:p w:rsidR="005E7A7C" w:rsidRDefault="005E7A7C" w:rsidP="007D54E1">
      <w:pPr>
        <w:pStyle w:val="Heading1"/>
        <w:rPr>
          <w:lang w:val="en-GB"/>
        </w:rPr>
      </w:pPr>
    </w:p>
    <w:p w:rsidR="005E7A7C" w:rsidRDefault="005E7A7C" w:rsidP="007D54E1">
      <w:pPr>
        <w:pStyle w:val="Heading1"/>
        <w:rPr>
          <w:lang w:val="en-GB"/>
        </w:rPr>
      </w:pPr>
    </w:p>
    <w:p w:rsidR="005E7A7C" w:rsidRDefault="005E7A7C" w:rsidP="007D54E1">
      <w:pPr>
        <w:pStyle w:val="Heading1"/>
        <w:rPr>
          <w:lang w:val="en-GB"/>
        </w:rPr>
      </w:pPr>
    </w:p>
    <w:p w:rsidR="005E7A7C" w:rsidRDefault="005E7A7C" w:rsidP="007D54E1">
      <w:pPr>
        <w:pStyle w:val="Heading1"/>
        <w:rPr>
          <w:lang w:val="en-GB"/>
        </w:rPr>
      </w:pPr>
    </w:p>
    <w:p w:rsidR="005E7A7C" w:rsidRDefault="005E7A7C" w:rsidP="007D54E1">
      <w:pPr>
        <w:pStyle w:val="Heading1"/>
        <w:rPr>
          <w:lang w:val="en-GB"/>
        </w:rPr>
      </w:pPr>
    </w:p>
    <w:p w:rsidR="007D54E1" w:rsidRPr="007D54E1" w:rsidRDefault="007D54E1" w:rsidP="005E7A7C">
      <w:pPr>
        <w:pStyle w:val="Heading1"/>
        <w:jc w:val="center"/>
        <w:rPr>
          <w:lang w:val="en-GB"/>
        </w:rPr>
      </w:pPr>
      <w:bookmarkStart w:id="26" w:name="_Toc225804869"/>
      <w:r>
        <w:rPr>
          <w:lang w:val="en-GB"/>
        </w:rPr>
        <w:t xml:space="preserve">4. </w:t>
      </w:r>
      <w:r w:rsidRPr="007D54E1">
        <w:rPr>
          <w:lang w:val="en-GB"/>
        </w:rPr>
        <w:t>References</w:t>
      </w:r>
      <w:bookmarkEnd w:id="26"/>
    </w:p>
    <w:p w:rsidR="005E7A7C" w:rsidRDefault="005E7A7C">
      <w:pPr>
        <w:spacing w:line="276" w:lineRule="auto"/>
        <w:jc w:val="left"/>
      </w:pPr>
      <w:r>
        <w:br w:type="page"/>
      </w:r>
    </w:p>
    <w:p w:rsidR="007D54E1" w:rsidRPr="007D54E1" w:rsidRDefault="007D54E1" w:rsidP="007D54E1">
      <w:pPr>
        <w:ind w:left="720" w:hanging="720"/>
      </w:pPr>
      <w:r w:rsidRPr="007D54E1">
        <w:t xml:space="preserve">Acuti, D., Pizzetti, M. and Dolnicar, S. (2022) “When sustainability backfires: A review on the unintended negative side‐effects of product and service sustainability on consumer behavior,” </w:t>
      </w:r>
      <w:r w:rsidRPr="007D54E1">
        <w:rPr>
          <w:i/>
          <w:iCs/>
        </w:rPr>
        <w:t>Psychology &amp; marketing</w:t>
      </w:r>
      <w:r w:rsidRPr="007D54E1">
        <w:t xml:space="preserve">, 39(10), pp. 1933–1945. Available at: </w:t>
      </w:r>
      <w:hyperlink r:id="rId13" w:history="1">
        <w:r w:rsidRPr="007D54E1">
          <w:rPr>
            <w:rStyle w:val="Hyperlink"/>
            <w:rFonts w:eastAsia="Times New Roman" w:cs="Times New Roman"/>
            <w:szCs w:val="24"/>
          </w:rPr>
          <w:t>https://doi.org/10.1002/mar.21709</w:t>
        </w:r>
      </w:hyperlink>
      <w:r w:rsidRPr="007D54E1">
        <w:t>.</w:t>
      </w:r>
    </w:p>
    <w:p w:rsidR="007D54E1" w:rsidRPr="007D54E1" w:rsidRDefault="007D54E1" w:rsidP="007D54E1">
      <w:pPr>
        <w:ind w:left="720" w:hanging="720"/>
      </w:pPr>
      <w:r w:rsidRPr="007D54E1">
        <w:t xml:space="preserve">Ada, E. Sagnak, M., Mangla, S. K., and Kazancoglu, Y. (2024) “A circular business cluster model for sustainable operations management,” </w:t>
      </w:r>
      <w:r w:rsidRPr="007D54E1">
        <w:rPr>
          <w:i/>
          <w:iCs/>
        </w:rPr>
        <w:t>International journal of logistics</w:t>
      </w:r>
      <w:r w:rsidRPr="007D54E1">
        <w:t xml:space="preserve">, 27(4), pp. 493–511. Available at: </w:t>
      </w:r>
      <w:hyperlink r:id="rId14" w:history="1">
        <w:r w:rsidRPr="007D54E1">
          <w:rPr>
            <w:rStyle w:val="Hyperlink"/>
            <w:rFonts w:eastAsia="Times New Roman" w:cs="Times New Roman"/>
            <w:szCs w:val="24"/>
          </w:rPr>
          <w:t>https://doi.org/10.1080/13675567.2021.2008335</w:t>
        </w:r>
      </w:hyperlink>
      <w:r w:rsidRPr="007D54E1">
        <w:t>.</w:t>
      </w:r>
    </w:p>
    <w:p w:rsidR="007D54E1" w:rsidRPr="007D54E1" w:rsidRDefault="007D54E1" w:rsidP="007D54E1">
      <w:pPr>
        <w:ind w:left="720" w:hanging="720"/>
      </w:pPr>
      <w:r w:rsidRPr="007D54E1">
        <w:t>Aghabegloo, M. Rezaie, K., Torabi, S. A., and Yazdani, M</w:t>
      </w:r>
      <w:r w:rsidRPr="007D54E1">
        <w:rPr>
          <w:i/>
          <w:iCs/>
        </w:rPr>
        <w:t>.</w:t>
      </w:r>
      <w:r w:rsidRPr="007D54E1">
        <w:t xml:space="preserve"> (2024) “Integrating business impact analysis and risk assessment for physical asset criticality analysis: A framework for sustainable operations in process industries,” </w:t>
      </w:r>
      <w:r w:rsidRPr="007D54E1">
        <w:rPr>
          <w:i/>
          <w:iCs/>
        </w:rPr>
        <w:t>Expert systems with applications</w:t>
      </w:r>
      <w:r w:rsidRPr="007D54E1">
        <w:t xml:space="preserve">, 241. Available at: </w:t>
      </w:r>
      <w:hyperlink r:id="rId15" w:history="1">
        <w:r w:rsidRPr="007D54E1">
          <w:rPr>
            <w:rStyle w:val="Hyperlink"/>
            <w:rFonts w:eastAsia="Times New Roman" w:cs="Times New Roman"/>
            <w:szCs w:val="24"/>
          </w:rPr>
          <w:t>https://doi.org/10.1016/j.eswa.2023.122737</w:t>
        </w:r>
      </w:hyperlink>
      <w:r w:rsidRPr="007D54E1">
        <w:t>.</w:t>
      </w:r>
    </w:p>
    <w:p w:rsidR="007D54E1" w:rsidRPr="007D54E1" w:rsidRDefault="007D54E1" w:rsidP="007D54E1">
      <w:pPr>
        <w:ind w:left="720" w:hanging="720"/>
      </w:pPr>
      <w:r w:rsidRPr="007D54E1">
        <w:t xml:space="preserve">Ali, M. and Essien, A. (2025) “How can big data analytics improve outbound logistics in the UK retail sector? A qualitative study,” </w:t>
      </w:r>
      <w:r w:rsidRPr="007D54E1">
        <w:rPr>
          <w:i/>
          <w:iCs/>
        </w:rPr>
        <w:t>Journal of enterprise information management</w:t>
      </w:r>
      <w:r w:rsidRPr="007D54E1">
        <w:t xml:space="preserve">, 38(2), pp. 424–449. Available at: </w:t>
      </w:r>
      <w:hyperlink r:id="rId16" w:history="1">
        <w:r w:rsidRPr="007D54E1">
          <w:rPr>
            <w:rStyle w:val="Hyperlink"/>
            <w:rFonts w:eastAsia="Times New Roman" w:cs="Times New Roman"/>
            <w:szCs w:val="24"/>
          </w:rPr>
          <w:t>https://doi.org/10.1108/JEIM-08-2022-0282</w:t>
        </w:r>
      </w:hyperlink>
      <w:r w:rsidRPr="007D54E1">
        <w:t>.</w:t>
      </w:r>
    </w:p>
    <w:p w:rsidR="007D54E1" w:rsidRPr="007D54E1" w:rsidRDefault="007D54E1" w:rsidP="007D54E1">
      <w:pPr>
        <w:ind w:left="720" w:hanging="720"/>
      </w:pPr>
      <w:r w:rsidRPr="007D54E1">
        <w:t xml:space="preserve">Bag, S. (2025) “Restorative supply chain practices in a circular economy and supply chain sustainability performance: the moderating effect of the perceived professional status of supply chain managers,” </w:t>
      </w:r>
      <w:r w:rsidRPr="007D54E1">
        <w:rPr>
          <w:i/>
          <w:iCs/>
        </w:rPr>
        <w:t>Benchmarking : an international journal</w:t>
      </w:r>
      <w:r w:rsidRPr="007D54E1">
        <w:t xml:space="preserve">, 32(1), pp. 166–193. Available at: </w:t>
      </w:r>
      <w:hyperlink r:id="rId17" w:history="1">
        <w:r w:rsidRPr="007D54E1">
          <w:rPr>
            <w:rStyle w:val="Hyperlink"/>
            <w:rFonts w:eastAsia="Times New Roman" w:cs="Times New Roman"/>
            <w:szCs w:val="24"/>
          </w:rPr>
          <w:t>https://doi.org/10.1108/BIJ-07-2023-0455</w:t>
        </w:r>
      </w:hyperlink>
      <w:r w:rsidRPr="007D54E1">
        <w:t>.</w:t>
      </w:r>
    </w:p>
    <w:p w:rsidR="007D54E1" w:rsidRPr="007D54E1" w:rsidRDefault="007D54E1" w:rsidP="007D54E1">
      <w:pPr>
        <w:ind w:left="720" w:hanging="720"/>
      </w:pPr>
      <w:r w:rsidRPr="007D54E1">
        <w:t xml:space="preserve">Bayuo, J. Nyande, F. K., Awunyo, W., and Akpalu, E. (2025) “The longitudinal qualitative research design in nursing, health, and social care research: philosophy, methodology, and methods,” </w:t>
      </w:r>
      <w:r w:rsidRPr="007D54E1">
        <w:rPr>
          <w:i/>
          <w:iCs/>
        </w:rPr>
        <w:t>BMC medical research methodology</w:t>
      </w:r>
      <w:r w:rsidRPr="007D54E1">
        <w:t xml:space="preserve">, 26(1). Available at: </w:t>
      </w:r>
      <w:hyperlink r:id="rId18" w:history="1">
        <w:r w:rsidRPr="007D54E1">
          <w:rPr>
            <w:rStyle w:val="Hyperlink"/>
            <w:rFonts w:eastAsia="Times New Roman" w:cs="Times New Roman"/>
            <w:szCs w:val="24"/>
          </w:rPr>
          <w:t>https://doi.org/10.1186/s12874-025-02736-6</w:t>
        </w:r>
      </w:hyperlink>
      <w:r w:rsidRPr="007D54E1">
        <w:t>.</w:t>
      </w:r>
    </w:p>
    <w:p w:rsidR="007D54E1" w:rsidRPr="007D54E1" w:rsidRDefault="007D54E1" w:rsidP="007D54E1">
      <w:pPr>
        <w:ind w:left="720" w:hanging="720"/>
      </w:pPr>
      <w:r w:rsidRPr="007D54E1">
        <w:t xml:space="preserve">Burhan, Q.-A., Khan, M.A. and Malik, M.F. (2023) “Achieving transparency in business processes by developing and implementing ethical climate: an integrated model of ethical leadership and engagement,” </w:t>
      </w:r>
      <w:r w:rsidRPr="007D54E1">
        <w:rPr>
          <w:i/>
          <w:iCs/>
        </w:rPr>
        <w:t>Business process management journal</w:t>
      </w:r>
      <w:r w:rsidRPr="007D54E1">
        <w:t xml:space="preserve">, 29(3), pp. 757–776. Available at: </w:t>
      </w:r>
      <w:hyperlink r:id="rId19" w:history="1">
        <w:r w:rsidRPr="007D54E1">
          <w:rPr>
            <w:rStyle w:val="Hyperlink"/>
            <w:rFonts w:eastAsia="Times New Roman" w:cs="Times New Roman"/>
            <w:szCs w:val="24"/>
          </w:rPr>
          <w:t>https://doi.org/10.1108/BPMJ-08-2022-0384</w:t>
        </w:r>
      </w:hyperlink>
      <w:r w:rsidRPr="007D54E1">
        <w:t>.</w:t>
      </w:r>
    </w:p>
    <w:p w:rsidR="007D54E1" w:rsidRPr="007D54E1" w:rsidRDefault="007D54E1" w:rsidP="007D54E1">
      <w:pPr>
        <w:ind w:left="720" w:hanging="720"/>
      </w:pPr>
      <w:r w:rsidRPr="007D54E1">
        <w:t xml:space="preserve">Cai, L. Yuen, K. F., Fang, M., and Wang, X.  (2023) “A literature review on the impact of the COVID-19 pandemic on consumer behaviour: implications for consumer-centric logistics,” </w:t>
      </w:r>
      <w:r w:rsidRPr="007D54E1">
        <w:rPr>
          <w:i/>
          <w:iCs/>
        </w:rPr>
        <w:t>Asia Pacific journal of marketing and logistics</w:t>
      </w:r>
      <w:r w:rsidRPr="007D54E1">
        <w:t xml:space="preserve">, 35(11), pp. 2682–2703. Available at: </w:t>
      </w:r>
      <w:hyperlink r:id="rId20" w:history="1">
        <w:r w:rsidRPr="007D54E1">
          <w:rPr>
            <w:rStyle w:val="Hyperlink"/>
            <w:rFonts w:eastAsia="Times New Roman" w:cs="Times New Roman"/>
            <w:szCs w:val="24"/>
          </w:rPr>
          <w:t>https://doi.org/10.1108/APJML-08-2022-0731</w:t>
        </w:r>
      </w:hyperlink>
      <w:r w:rsidRPr="007D54E1">
        <w:t>.</w:t>
      </w:r>
    </w:p>
    <w:p w:rsidR="007D54E1" w:rsidRPr="007D54E1" w:rsidRDefault="007D54E1" w:rsidP="007D54E1">
      <w:pPr>
        <w:ind w:left="720" w:hanging="720"/>
      </w:pPr>
      <w:r w:rsidRPr="007D54E1">
        <w:t>Castro, V. de Castro, V. de, Martín-Peña, M. L., Martínez, E. M., and Salgado, M.</w:t>
      </w:r>
      <w:r w:rsidRPr="007D54E1">
        <w:rPr>
          <w:rFonts w:ascii="Helvetica" w:hAnsi="Helvetica" w:cs="Helvetica"/>
          <w:color w:val="3A3A3A"/>
          <w:sz w:val="23"/>
          <w:szCs w:val="23"/>
          <w:shd w:val="clear" w:color="auto" w:fill="FFFFFF"/>
        </w:rPr>
        <w:t xml:space="preserve"> </w:t>
      </w:r>
      <w:r w:rsidRPr="007D54E1">
        <w:t xml:space="preserve">(2025) “Combining Action Research With Design Science as a Qualitative Research Methodology. An Application to Service (Operations) Management Research,” </w:t>
      </w:r>
      <w:r w:rsidRPr="007D54E1">
        <w:rPr>
          <w:i/>
          <w:iCs/>
        </w:rPr>
        <w:t>International journal of qualitative methods</w:t>
      </w:r>
      <w:r w:rsidRPr="007D54E1">
        <w:t xml:space="preserve">, 24. Available at: </w:t>
      </w:r>
      <w:hyperlink r:id="rId21" w:history="1">
        <w:r w:rsidRPr="007D54E1">
          <w:rPr>
            <w:rStyle w:val="Hyperlink"/>
            <w:rFonts w:eastAsia="Times New Roman" w:cs="Times New Roman"/>
            <w:szCs w:val="24"/>
          </w:rPr>
          <w:t>https://doi.org/10.1177/16094069241312018</w:t>
        </w:r>
      </w:hyperlink>
      <w:r w:rsidRPr="007D54E1">
        <w:t>.</w:t>
      </w:r>
    </w:p>
    <w:p w:rsidR="007D54E1" w:rsidRPr="007D54E1" w:rsidRDefault="007D54E1" w:rsidP="007D54E1">
      <w:pPr>
        <w:ind w:left="720" w:hanging="720"/>
      </w:pPr>
      <w:r w:rsidRPr="007D54E1">
        <w:t xml:space="preserve">Chatterjee, S. and Chaudhuri, R. (2022) “Supply chain sustainability during turbulent environment: Examining the role of firm capabilities and government regulation,” </w:t>
      </w:r>
      <w:r w:rsidRPr="007D54E1">
        <w:rPr>
          <w:i/>
          <w:iCs/>
        </w:rPr>
        <w:t>Operations management research</w:t>
      </w:r>
      <w:r w:rsidRPr="007D54E1">
        <w:t xml:space="preserve">, 15(3), pp. 1081–1095. Available at: </w:t>
      </w:r>
      <w:hyperlink r:id="rId22" w:history="1">
        <w:r w:rsidRPr="007D54E1">
          <w:rPr>
            <w:rStyle w:val="Hyperlink"/>
            <w:rFonts w:eastAsia="Times New Roman" w:cs="Times New Roman"/>
            <w:szCs w:val="24"/>
          </w:rPr>
          <w:t>https://doi.org/10.1007/s12063-021-00203-1</w:t>
        </w:r>
      </w:hyperlink>
      <w:r w:rsidRPr="007D54E1">
        <w:t>.</w:t>
      </w:r>
    </w:p>
    <w:p w:rsidR="007D54E1" w:rsidRPr="007D54E1" w:rsidRDefault="007D54E1" w:rsidP="007D54E1">
      <w:pPr>
        <w:ind w:left="720" w:hanging="720"/>
      </w:pPr>
      <w:r w:rsidRPr="007D54E1">
        <w:rPr>
          <w:i/>
          <w:iCs/>
        </w:rPr>
        <w:t>Commercial Motor</w:t>
      </w:r>
      <w:r w:rsidRPr="007D54E1">
        <w:t xml:space="preserve"> (2025) “Tesco Essex distribution centre acquired in £79m investment deal,” 236(6144), pp. 5–5.</w:t>
      </w:r>
    </w:p>
    <w:p w:rsidR="007D54E1" w:rsidRPr="007D54E1" w:rsidRDefault="007D54E1" w:rsidP="007D54E1">
      <w:pPr>
        <w:ind w:left="720" w:hanging="720"/>
      </w:pPr>
      <w:r w:rsidRPr="007D54E1">
        <w:t>Eliades, T. Adel, S. M., Akyalçin, S., Atsawasuwan, P., Foong, K. W., Hiskia, A., Panayi, N., Silikas, N., Allareddy, V., Venugopal, A., Dellinger, A., Perillo, L., and Vaiid, N.</w:t>
      </w:r>
      <w:r w:rsidRPr="007D54E1">
        <w:rPr>
          <w:rFonts w:ascii="Helvetica" w:hAnsi="Helvetica" w:cs="Helvetica"/>
          <w:color w:val="3A3A3A"/>
          <w:sz w:val="23"/>
          <w:szCs w:val="23"/>
          <w:shd w:val="clear" w:color="auto" w:fill="FFFFFF"/>
        </w:rPr>
        <w:t> </w:t>
      </w:r>
      <w:r w:rsidRPr="007D54E1">
        <w:t xml:space="preserve"> (2025) “Environmental footprints in orthodontics: The World Federation of Orthodontists’ white paper on sustainable practices, challenges and research imperatives,” </w:t>
      </w:r>
      <w:r w:rsidRPr="007D54E1">
        <w:rPr>
          <w:i/>
          <w:iCs/>
        </w:rPr>
        <w:t>Journal of the world federation of orthodontists</w:t>
      </w:r>
      <w:r w:rsidRPr="007D54E1">
        <w:t xml:space="preserve">, 14(4), pp. 194–201. Available at: </w:t>
      </w:r>
      <w:hyperlink r:id="rId23" w:history="1">
        <w:r w:rsidRPr="007D54E1">
          <w:rPr>
            <w:rStyle w:val="Hyperlink"/>
            <w:rFonts w:eastAsia="Times New Roman" w:cs="Times New Roman"/>
            <w:szCs w:val="24"/>
          </w:rPr>
          <w:t>https://doi.org/10.1016/j.ejwf.2025.06.003</w:t>
        </w:r>
      </w:hyperlink>
      <w:r w:rsidRPr="007D54E1">
        <w:t>.</w:t>
      </w:r>
    </w:p>
    <w:p w:rsidR="007D54E1" w:rsidRPr="007D54E1" w:rsidRDefault="007D54E1" w:rsidP="007D54E1">
      <w:pPr>
        <w:ind w:left="720" w:hanging="720"/>
      </w:pPr>
      <w:r w:rsidRPr="007D54E1">
        <w:t xml:space="preserve">Fulop, M.T. and Cifuentes‐Faura, J. (2026) “The Synergy Among Digitalization, Economic Competitiveness, and Sustainability in Business: An Integrative Approach for the European Union,” </w:t>
      </w:r>
      <w:r w:rsidRPr="007D54E1">
        <w:rPr>
          <w:i/>
          <w:iCs/>
        </w:rPr>
        <w:t>Business strategy and the environment</w:t>
      </w:r>
      <w:r w:rsidRPr="007D54E1">
        <w:t xml:space="preserve">, 35(1), pp. 491–514. Available at: </w:t>
      </w:r>
      <w:hyperlink r:id="rId24" w:history="1">
        <w:r w:rsidRPr="007D54E1">
          <w:rPr>
            <w:rStyle w:val="Hyperlink"/>
            <w:rFonts w:eastAsia="Times New Roman" w:cs="Times New Roman"/>
            <w:szCs w:val="24"/>
          </w:rPr>
          <w:t>https://doi.org/10.1002/bse.70171</w:t>
        </w:r>
      </w:hyperlink>
      <w:r w:rsidRPr="007D54E1">
        <w:t>.</w:t>
      </w:r>
    </w:p>
    <w:p w:rsidR="007D54E1" w:rsidRPr="007D54E1" w:rsidRDefault="007D54E1" w:rsidP="007D54E1">
      <w:pPr>
        <w:ind w:left="720" w:hanging="720"/>
      </w:pPr>
      <w:r w:rsidRPr="007D54E1">
        <w:t xml:space="preserve">Garcia-Lazaro, I. and Reyes-de-Cozar, S. (2025) “Preservice teachers’ reflective processes during field experiences: a systematic review from the ONION model framework,” </w:t>
      </w:r>
      <w:r w:rsidRPr="007D54E1">
        <w:rPr>
          <w:i/>
          <w:iCs/>
        </w:rPr>
        <w:t>Reflective practice</w:t>
      </w:r>
      <w:r w:rsidRPr="007D54E1">
        <w:t xml:space="preserve">, 26(1), pp. 115–134. Available at: </w:t>
      </w:r>
      <w:hyperlink r:id="rId25" w:history="1">
        <w:r w:rsidRPr="007D54E1">
          <w:rPr>
            <w:rStyle w:val="Hyperlink"/>
            <w:rFonts w:eastAsia="Times New Roman" w:cs="Times New Roman"/>
            <w:szCs w:val="24"/>
          </w:rPr>
          <w:t>https://doi.org/10.1080/14623943.2024.2421597</w:t>
        </w:r>
      </w:hyperlink>
      <w:r w:rsidRPr="007D54E1">
        <w:t>.</w:t>
      </w:r>
    </w:p>
    <w:p w:rsidR="007D54E1" w:rsidRPr="007D54E1" w:rsidRDefault="007D54E1" w:rsidP="007D54E1">
      <w:pPr>
        <w:ind w:left="720" w:hanging="720"/>
      </w:pPr>
      <w:r w:rsidRPr="007D54E1">
        <w:t xml:space="preserve">Garnett, P., Mollan, S. and Richards, B. (2025) “Counter-hostility as defensive strategy in a hostile takeover: The acquisition of Hillards supermarket chain by Tesco,” </w:t>
      </w:r>
      <w:r w:rsidRPr="007D54E1">
        <w:rPr>
          <w:i/>
          <w:iCs/>
        </w:rPr>
        <w:t>Business history</w:t>
      </w:r>
      <w:r w:rsidRPr="007D54E1">
        <w:t xml:space="preserve">, 67(5), pp. 1247–1269. Available at: </w:t>
      </w:r>
      <w:hyperlink r:id="rId26" w:history="1">
        <w:r w:rsidRPr="007D54E1">
          <w:rPr>
            <w:rStyle w:val="Hyperlink"/>
            <w:rFonts w:eastAsia="Times New Roman" w:cs="Times New Roman"/>
            <w:szCs w:val="24"/>
          </w:rPr>
          <w:t>https://doi.org/10.1080/00076791.2024.2321918</w:t>
        </w:r>
      </w:hyperlink>
      <w:r w:rsidRPr="007D54E1">
        <w:t>.</w:t>
      </w:r>
    </w:p>
    <w:p w:rsidR="007D54E1" w:rsidRPr="007D54E1" w:rsidRDefault="007D54E1" w:rsidP="007D54E1">
      <w:pPr>
        <w:ind w:left="720" w:hanging="720"/>
      </w:pPr>
      <w:r w:rsidRPr="007D54E1">
        <w:t xml:space="preserve">Gledson, B. Rogage, K., Thompson, A., and Ponton, H. (2024) “Reporting on the Development of a Web-Based Prototype Dashboard for Construction Design Managers, Achieved through Design Science Research Methodology (DSRM),” </w:t>
      </w:r>
      <w:r w:rsidRPr="007D54E1">
        <w:rPr>
          <w:i/>
          <w:iCs/>
        </w:rPr>
        <w:t>Buildings (Basel)</w:t>
      </w:r>
      <w:r w:rsidRPr="007D54E1">
        <w:t xml:space="preserve">, 14(2), p. 335. Available at: </w:t>
      </w:r>
      <w:hyperlink r:id="rId27" w:history="1">
        <w:r w:rsidRPr="007D54E1">
          <w:rPr>
            <w:rStyle w:val="Hyperlink"/>
            <w:rFonts w:eastAsia="Times New Roman" w:cs="Times New Roman"/>
            <w:szCs w:val="24"/>
          </w:rPr>
          <w:t>https://doi.org/10.3390/buildings14020335</w:t>
        </w:r>
      </w:hyperlink>
      <w:r w:rsidRPr="007D54E1">
        <w:t>.</w:t>
      </w:r>
    </w:p>
    <w:p w:rsidR="007D54E1" w:rsidRPr="007D54E1" w:rsidRDefault="007D54E1" w:rsidP="007D54E1">
      <w:pPr>
        <w:ind w:left="720" w:hanging="720"/>
      </w:pPr>
      <w:r w:rsidRPr="007D54E1">
        <w:t xml:space="preserve">Goçer, A. Brockhaus, S., Fawcett, S. E., Vural, C. A., and Knemeyer, A. M.  (2025) “Supply chain sustainability, risk and transformational tension: a systems perspective,” </w:t>
      </w:r>
      <w:r w:rsidRPr="007D54E1">
        <w:rPr>
          <w:i/>
          <w:iCs/>
        </w:rPr>
        <w:t>The international journal of logistics management</w:t>
      </w:r>
      <w:r w:rsidRPr="007D54E1">
        <w:t xml:space="preserve">, 36(1), pp. 21–45. Available at: </w:t>
      </w:r>
      <w:hyperlink r:id="rId28" w:history="1">
        <w:r w:rsidRPr="007D54E1">
          <w:rPr>
            <w:rStyle w:val="Hyperlink"/>
            <w:rFonts w:eastAsia="Times New Roman" w:cs="Times New Roman"/>
            <w:szCs w:val="24"/>
          </w:rPr>
          <w:t>https://doi.org/10.1108/IJLM-04-2023-0132</w:t>
        </w:r>
      </w:hyperlink>
      <w:r w:rsidRPr="007D54E1">
        <w:t>.</w:t>
      </w:r>
    </w:p>
    <w:p w:rsidR="007D54E1" w:rsidRPr="007D54E1" w:rsidRDefault="007D54E1" w:rsidP="007D54E1">
      <w:pPr>
        <w:ind w:left="720" w:hanging="720"/>
      </w:pPr>
      <w:r w:rsidRPr="007D54E1">
        <w:t xml:space="preserve">Griep, Y., Kraak, J.M. and Beekman, E.M. (2023) “Sustainability is Dead, Long Live Sustainability! Paving the Way to Include ‘The People’ in Sustainability,” </w:t>
      </w:r>
      <w:r w:rsidRPr="007D54E1">
        <w:rPr>
          <w:i/>
          <w:iCs/>
        </w:rPr>
        <w:t>Group &amp; organization management</w:t>
      </w:r>
      <w:r w:rsidRPr="007D54E1">
        <w:t xml:space="preserve">, 48(3), pp. 966–980. Available at: </w:t>
      </w:r>
      <w:hyperlink r:id="rId29" w:history="1">
        <w:r w:rsidRPr="007D54E1">
          <w:rPr>
            <w:rStyle w:val="Hyperlink"/>
            <w:rFonts w:eastAsia="Times New Roman" w:cs="Times New Roman"/>
            <w:szCs w:val="24"/>
          </w:rPr>
          <w:t>https://doi.org/10.1177/10596011221127107</w:t>
        </w:r>
      </w:hyperlink>
      <w:r w:rsidRPr="007D54E1">
        <w:t>.</w:t>
      </w:r>
    </w:p>
    <w:p w:rsidR="007D54E1" w:rsidRPr="007D54E1" w:rsidRDefault="007D54E1" w:rsidP="007D54E1">
      <w:pPr>
        <w:ind w:left="720" w:hanging="720"/>
      </w:pPr>
      <w:r w:rsidRPr="007D54E1">
        <w:t xml:space="preserve">Guo, X., Chen, S. and Liu, C. (2025) “Business environment optimization effects on enterprise environmental protection investment,” </w:t>
      </w:r>
      <w:r w:rsidRPr="007D54E1">
        <w:rPr>
          <w:i/>
          <w:iCs/>
        </w:rPr>
        <w:t>Finance research letters</w:t>
      </w:r>
      <w:r w:rsidRPr="007D54E1">
        <w:t xml:space="preserve">, 71. Available at: </w:t>
      </w:r>
      <w:hyperlink r:id="rId30" w:history="1">
        <w:r w:rsidRPr="007D54E1">
          <w:rPr>
            <w:rStyle w:val="Hyperlink"/>
            <w:rFonts w:eastAsia="Times New Roman" w:cs="Times New Roman"/>
            <w:szCs w:val="24"/>
          </w:rPr>
          <w:t>https://doi.org/10.1016/j.frl.2024.106423</w:t>
        </w:r>
      </w:hyperlink>
      <w:r w:rsidRPr="007D54E1">
        <w:t>.</w:t>
      </w:r>
    </w:p>
    <w:p w:rsidR="007D54E1" w:rsidRPr="007D54E1" w:rsidRDefault="007D54E1" w:rsidP="007D54E1">
      <w:pPr>
        <w:ind w:left="720" w:hanging="720"/>
      </w:pPr>
      <w:r w:rsidRPr="007D54E1">
        <w:t>Jameson, J.C</w:t>
      </w:r>
      <w:r w:rsidRPr="007D54E1">
        <w:rPr>
          <w:rFonts w:ascii="Helvetica" w:hAnsi="Helvetica" w:cs="Helvetica"/>
          <w:color w:val="3A3A3A"/>
          <w:sz w:val="23"/>
          <w:szCs w:val="23"/>
          <w:shd w:val="clear" w:color="auto" w:fill="FFFFFF"/>
        </w:rPr>
        <w:t xml:space="preserve"> </w:t>
      </w:r>
      <w:r w:rsidRPr="007D54E1">
        <w:t xml:space="preserve">Saghafian, S., Huckman, R. S., and Hodgson, N. (2025) “Variation in batch ordering of imaging tests in the emergency department and the impact on care delivery,” </w:t>
      </w:r>
      <w:r w:rsidRPr="007D54E1">
        <w:rPr>
          <w:i/>
          <w:iCs/>
        </w:rPr>
        <w:t>Health services research</w:t>
      </w:r>
      <w:r w:rsidRPr="007D54E1">
        <w:t xml:space="preserve">, 60(1), pp. e14406-n/a. Available at: </w:t>
      </w:r>
      <w:hyperlink r:id="rId31" w:history="1">
        <w:r w:rsidRPr="007D54E1">
          <w:rPr>
            <w:rStyle w:val="Hyperlink"/>
            <w:rFonts w:eastAsia="Times New Roman" w:cs="Times New Roman"/>
            <w:szCs w:val="24"/>
          </w:rPr>
          <w:t>https://doi.org/10.1111/1475-6773.14406</w:t>
        </w:r>
      </w:hyperlink>
      <w:r w:rsidRPr="007D54E1">
        <w:t>.</w:t>
      </w:r>
    </w:p>
    <w:p w:rsidR="007D54E1" w:rsidRPr="007D54E1" w:rsidRDefault="007D54E1" w:rsidP="007D54E1">
      <w:pPr>
        <w:ind w:left="720" w:hanging="720"/>
      </w:pPr>
      <w:r w:rsidRPr="007D54E1">
        <w:t xml:space="preserve">Jia, F. Xu, Y., Chen, L., and Fernandes, K. (2025) “Does supply chain concentration improve sustainability performance: the role of operational slack and information transparency,” </w:t>
      </w:r>
      <w:r w:rsidRPr="007D54E1">
        <w:rPr>
          <w:i/>
          <w:iCs/>
        </w:rPr>
        <w:t>International journal of operations &amp; production management</w:t>
      </w:r>
      <w:r w:rsidRPr="007D54E1">
        <w:t xml:space="preserve">, 45(1), pp. 269–300. Available at: </w:t>
      </w:r>
      <w:hyperlink r:id="rId32" w:history="1">
        <w:r w:rsidRPr="007D54E1">
          <w:rPr>
            <w:rStyle w:val="Hyperlink"/>
            <w:rFonts w:eastAsia="Times New Roman" w:cs="Times New Roman"/>
            <w:szCs w:val="24"/>
          </w:rPr>
          <w:t>https://doi.org/10.1108/IJOPM-12-2022-0807</w:t>
        </w:r>
      </w:hyperlink>
      <w:r w:rsidRPr="007D54E1">
        <w:t>.</w:t>
      </w:r>
    </w:p>
    <w:p w:rsidR="007D54E1" w:rsidRPr="007D54E1" w:rsidRDefault="007D54E1" w:rsidP="007D54E1">
      <w:pPr>
        <w:ind w:left="720" w:hanging="720"/>
      </w:pPr>
      <w:r w:rsidRPr="007D54E1">
        <w:t xml:space="preserve">Jovanovic Zoran and Lakovic Dusko M. (2024) “Financial component of the business model in the function of sustainable operations,” </w:t>
      </w:r>
      <w:r w:rsidRPr="007D54E1">
        <w:rPr>
          <w:i/>
          <w:iCs/>
        </w:rPr>
        <w:t>Ekonomija. Teorija i praksa (Online)</w:t>
      </w:r>
      <w:r w:rsidRPr="007D54E1">
        <w:t xml:space="preserve">, 2024(spec issue), pp. 183–203. Available at: </w:t>
      </w:r>
      <w:hyperlink r:id="rId33" w:history="1">
        <w:r w:rsidRPr="007D54E1">
          <w:rPr>
            <w:rStyle w:val="Hyperlink"/>
            <w:rFonts w:eastAsia="Times New Roman" w:cs="Times New Roman"/>
            <w:szCs w:val="24"/>
          </w:rPr>
          <w:t>https://doi.org/10.5937/etp243-183J</w:t>
        </w:r>
      </w:hyperlink>
      <w:r w:rsidRPr="007D54E1">
        <w:t>.</w:t>
      </w:r>
    </w:p>
    <w:p w:rsidR="007D54E1" w:rsidRPr="007D54E1" w:rsidRDefault="007D54E1" w:rsidP="007D54E1">
      <w:pPr>
        <w:ind w:left="720" w:hanging="720"/>
      </w:pPr>
      <w:r w:rsidRPr="007D54E1">
        <w:t xml:space="preserve">Juhart, S. and Vide, R.K. (2025) “Opportunities and Challenges of Supply Chain Sustainability Reporting: The Case of Slovenian Multinational Manufacturing Companies,” </w:t>
      </w:r>
      <w:r w:rsidRPr="007D54E1">
        <w:rPr>
          <w:i/>
          <w:iCs/>
        </w:rPr>
        <w:t>Nase Gospodarstvo : NG</w:t>
      </w:r>
      <w:r w:rsidRPr="007D54E1">
        <w:t xml:space="preserve">, 71(1), pp. 34–49. Available at: </w:t>
      </w:r>
      <w:hyperlink r:id="rId34" w:history="1">
        <w:r w:rsidRPr="007D54E1">
          <w:rPr>
            <w:rStyle w:val="Hyperlink"/>
            <w:rFonts w:eastAsia="Times New Roman" w:cs="Times New Roman"/>
            <w:szCs w:val="24"/>
          </w:rPr>
          <w:t>https://doi.org/10.2478/ngoe-2025-0004</w:t>
        </w:r>
      </w:hyperlink>
      <w:r w:rsidRPr="007D54E1">
        <w:t>.</w:t>
      </w:r>
    </w:p>
    <w:p w:rsidR="007D54E1" w:rsidRPr="007D54E1" w:rsidRDefault="007D54E1" w:rsidP="007D54E1">
      <w:pPr>
        <w:ind w:left="720" w:hanging="720"/>
      </w:pPr>
      <w:r w:rsidRPr="007D54E1">
        <w:t xml:space="preserve">Jum’a, L., Zaid, A.A. and Othman, M. (2025) “Influence of Supply Chain Ambidexterity on Supply Chain Sustainability: The Mediating Role of Green Product Innovation,” </w:t>
      </w:r>
      <w:r w:rsidRPr="007D54E1">
        <w:rPr>
          <w:i/>
          <w:iCs/>
        </w:rPr>
        <w:t>Logistics</w:t>
      </w:r>
      <w:r w:rsidRPr="007D54E1">
        <w:t xml:space="preserve">, 9(3), p. 87. Available at: </w:t>
      </w:r>
      <w:hyperlink r:id="rId35" w:history="1">
        <w:r w:rsidRPr="007D54E1">
          <w:rPr>
            <w:rStyle w:val="Hyperlink"/>
            <w:rFonts w:eastAsia="Times New Roman" w:cs="Times New Roman"/>
            <w:szCs w:val="24"/>
          </w:rPr>
          <w:t>https://doi.org/10.3390/logistics9030087</w:t>
        </w:r>
      </w:hyperlink>
      <w:r w:rsidRPr="007D54E1">
        <w:t>.</w:t>
      </w:r>
    </w:p>
    <w:p w:rsidR="007D54E1" w:rsidRPr="007D54E1" w:rsidRDefault="007D54E1" w:rsidP="007D54E1">
      <w:pPr>
        <w:ind w:left="720" w:hanging="720"/>
      </w:pPr>
      <w:r w:rsidRPr="007D54E1">
        <w:t xml:space="preserve">Karlsson, N.P.E. Laurell, H., Lindgren, J., Pehrsson, T., Andersson, S., and Svensson, G. (2018) “A cross-country comparison and validation of firms’ stakeholder considerations in sustainable business practices,” </w:t>
      </w:r>
      <w:r w:rsidRPr="007D54E1">
        <w:rPr>
          <w:i/>
          <w:iCs/>
        </w:rPr>
        <w:t>Corporate governance (Bradford)</w:t>
      </w:r>
      <w:r w:rsidRPr="007D54E1">
        <w:t xml:space="preserve">, 18(3), pp. 408–424. Available at: </w:t>
      </w:r>
      <w:hyperlink r:id="rId36" w:history="1">
        <w:r w:rsidRPr="007D54E1">
          <w:rPr>
            <w:rStyle w:val="Hyperlink"/>
            <w:rFonts w:eastAsia="Times New Roman" w:cs="Times New Roman"/>
            <w:szCs w:val="24"/>
          </w:rPr>
          <w:t>https://doi.org/10.1108/CG-07-2017-0131</w:t>
        </w:r>
      </w:hyperlink>
      <w:r w:rsidRPr="007D54E1">
        <w:t>.</w:t>
      </w:r>
    </w:p>
    <w:p w:rsidR="007D54E1" w:rsidRPr="007D54E1" w:rsidRDefault="007D54E1" w:rsidP="007D54E1">
      <w:pPr>
        <w:ind w:left="720" w:hanging="720"/>
      </w:pPr>
      <w:r w:rsidRPr="007D54E1">
        <w:t xml:space="preserve">Khan, F.M., Anas, M. and Uddin, S.M.F. (2024) “Anthropomorphism and consumer behaviour: A SPAR‐4‐SLR protocol compliant hybrid review,” </w:t>
      </w:r>
      <w:r w:rsidRPr="007D54E1">
        <w:rPr>
          <w:i/>
          <w:iCs/>
        </w:rPr>
        <w:t>International journal of consumer studies</w:t>
      </w:r>
      <w:r w:rsidRPr="007D54E1">
        <w:t xml:space="preserve">, 48(1). Available at: </w:t>
      </w:r>
      <w:hyperlink r:id="rId37" w:history="1">
        <w:r w:rsidRPr="007D54E1">
          <w:rPr>
            <w:rStyle w:val="Hyperlink"/>
            <w:rFonts w:eastAsia="Times New Roman" w:cs="Times New Roman"/>
            <w:szCs w:val="24"/>
          </w:rPr>
          <w:t>https://doi.org/10.1111/ijcs.12985</w:t>
        </w:r>
      </w:hyperlink>
      <w:r w:rsidRPr="007D54E1">
        <w:t>.</w:t>
      </w:r>
    </w:p>
    <w:p w:rsidR="007D54E1" w:rsidRPr="007D54E1" w:rsidRDefault="007D54E1" w:rsidP="007D54E1">
      <w:pPr>
        <w:ind w:left="720" w:hanging="720"/>
      </w:pPr>
      <w:r w:rsidRPr="007D54E1">
        <w:t>Kniffert, S</w:t>
      </w:r>
      <w:r w:rsidRPr="007D54E1">
        <w:rPr>
          <w:rFonts w:ascii="Helvetica" w:hAnsi="Helvetica" w:cs="Helvetica"/>
          <w:color w:val="3A3A3A"/>
          <w:sz w:val="23"/>
          <w:szCs w:val="23"/>
          <w:shd w:val="clear" w:color="auto" w:fill="FFFFFF"/>
        </w:rPr>
        <w:t xml:space="preserve"> </w:t>
      </w:r>
      <w:r w:rsidRPr="007D54E1">
        <w:t xml:space="preserve">uljan, I., Azevedo, F., Babinčák, P., Batinović, L., Evans, T. R., Garofalo, S., Graham, C., Groenink, L., Ihle, M., Klugar, M., Kočišová, L., Kohút, M., Kostomitsopoulos, N., Lacey, S., Lunić, A., Marušić, A., Nordström, T., Pennington, C. R., … de Boer, M. R. (2025) “Research methodology education in Europe: a multi-country, cross-disciplinary survey of current practices and perspectives,” </w:t>
      </w:r>
      <w:r w:rsidRPr="007D54E1">
        <w:rPr>
          <w:i/>
          <w:iCs/>
        </w:rPr>
        <w:t>Research integrity and peer review</w:t>
      </w:r>
      <w:r w:rsidRPr="007D54E1">
        <w:t xml:space="preserve">, 10(1). Available at: </w:t>
      </w:r>
      <w:hyperlink r:id="rId38" w:history="1">
        <w:r w:rsidRPr="007D54E1">
          <w:rPr>
            <w:rStyle w:val="Hyperlink"/>
            <w:rFonts w:eastAsia="Times New Roman" w:cs="Times New Roman"/>
            <w:szCs w:val="24"/>
          </w:rPr>
          <w:t>https://doi.org/10.1186/s41073-025-00183-x</w:t>
        </w:r>
      </w:hyperlink>
      <w:r w:rsidRPr="007D54E1">
        <w:t>.</w:t>
      </w:r>
    </w:p>
    <w:p w:rsidR="007D54E1" w:rsidRPr="007D54E1" w:rsidRDefault="007D54E1" w:rsidP="007D54E1">
      <w:pPr>
        <w:ind w:left="720" w:hanging="720"/>
      </w:pPr>
      <w:r w:rsidRPr="007D54E1">
        <w:t xml:space="preserve">Krishnan, R. Phan, P. Y., Krishnan, S. N., Agarwal, R., and Sohal, A. (2025) “Industry 4.0‐driven business model innovation for supply chain sustainability: An exploratory case study,” </w:t>
      </w:r>
      <w:r w:rsidRPr="007D54E1">
        <w:rPr>
          <w:i/>
          <w:iCs/>
        </w:rPr>
        <w:t>Business strategy and the environment</w:t>
      </w:r>
      <w:r w:rsidRPr="007D54E1">
        <w:t xml:space="preserve">, 34(1), pp. 276–295. Available at: </w:t>
      </w:r>
      <w:hyperlink r:id="rId39" w:history="1">
        <w:r w:rsidRPr="007D54E1">
          <w:rPr>
            <w:rStyle w:val="Hyperlink"/>
            <w:rFonts w:eastAsia="Times New Roman" w:cs="Times New Roman"/>
            <w:szCs w:val="24"/>
          </w:rPr>
          <w:t>https://doi.org/10.1002/bse.3970</w:t>
        </w:r>
      </w:hyperlink>
      <w:r w:rsidRPr="007D54E1">
        <w:t>.</w:t>
      </w:r>
    </w:p>
    <w:p w:rsidR="007D54E1" w:rsidRPr="007D54E1" w:rsidRDefault="007D54E1" w:rsidP="007D54E1">
      <w:pPr>
        <w:ind w:left="720" w:hanging="720"/>
      </w:pPr>
      <w:r w:rsidRPr="007D54E1">
        <w:t xml:space="preserve">Kumar, M. Sharma, M., Raut, R. D., Mangla, S. K., and Choubey, V. K. (2022) “Performance assessment of circular driven sustainable agri-food supply chain towards achieving sustainable consumption and production,” </w:t>
      </w:r>
      <w:r w:rsidRPr="007D54E1">
        <w:rPr>
          <w:i/>
          <w:iCs/>
        </w:rPr>
        <w:t>Journal of cleaner production</w:t>
      </w:r>
      <w:r w:rsidRPr="007D54E1">
        <w:t xml:space="preserve">, 372. Available at: </w:t>
      </w:r>
      <w:hyperlink r:id="rId40" w:history="1">
        <w:r w:rsidRPr="007D54E1">
          <w:rPr>
            <w:rStyle w:val="Hyperlink"/>
            <w:rFonts w:eastAsia="Times New Roman" w:cs="Times New Roman"/>
            <w:szCs w:val="24"/>
          </w:rPr>
          <w:t>https://doi.org/10.1016/j.jclepro.2022.133698</w:t>
        </w:r>
      </w:hyperlink>
      <w:r w:rsidRPr="007D54E1">
        <w:t>.</w:t>
      </w:r>
    </w:p>
    <w:p w:rsidR="007D54E1" w:rsidRPr="007D54E1" w:rsidRDefault="007D54E1" w:rsidP="007D54E1">
      <w:pPr>
        <w:ind w:left="720" w:hanging="720"/>
      </w:pPr>
      <w:r w:rsidRPr="007D54E1">
        <w:t xml:space="preserve">Kuzior, A. Vasylieva, T., Kuzmenko, O., Koibichuk, V., and Brożek, P. (2022) “Global digital convergence: Impact of cybersecurity, business transparency, economic transformation, and AML efficiency,” </w:t>
      </w:r>
      <w:r w:rsidRPr="007D54E1">
        <w:rPr>
          <w:i/>
          <w:iCs/>
        </w:rPr>
        <w:t>Journal of open innovation</w:t>
      </w:r>
      <w:r w:rsidRPr="007D54E1">
        <w:t xml:space="preserve">, 8(4). Available at: </w:t>
      </w:r>
      <w:hyperlink r:id="rId41" w:history="1">
        <w:r w:rsidRPr="007D54E1">
          <w:rPr>
            <w:rStyle w:val="Hyperlink"/>
            <w:rFonts w:eastAsia="Times New Roman" w:cs="Times New Roman"/>
            <w:szCs w:val="24"/>
          </w:rPr>
          <w:t>https://doi.org/10.3390/joitmc8040195</w:t>
        </w:r>
      </w:hyperlink>
      <w:r w:rsidRPr="007D54E1">
        <w:t>.</w:t>
      </w:r>
    </w:p>
    <w:p w:rsidR="007D54E1" w:rsidRPr="007D54E1" w:rsidRDefault="007D54E1" w:rsidP="007D54E1">
      <w:pPr>
        <w:ind w:left="720" w:hanging="720"/>
      </w:pPr>
      <w:r w:rsidRPr="007D54E1">
        <w:t xml:space="preserve">Lathabhavan, R. (2022) “Sustainable business practices and challenges in Asia: a systematic review,” </w:t>
      </w:r>
      <w:r w:rsidRPr="007D54E1">
        <w:rPr>
          <w:i/>
          <w:iCs/>
        </w:rPr>
        <w:t>International journal of organizational analysis (2005)</w:t>
      </w:r>
      <w:r w:rsidRPr="007D54E1">
        <w:t xml:space="preserve">, 30(3), pp. 778–794. Available at: </w:t>
      </w:r>
      <w:hyperlink r:id="rId42" w:history="1">
        <w:r w:rsidRPr="007D54E1">
          <w:rPr>
            <w:rStyle w:val="Hyperlink"/>
            <w:rFonts w:eastAsia="Times New Roman" w:cs="Times New Roman"/>
            <w:szCs w:val="24"/>
          </w:rPr>
          <w:t>https://doi.org/10.1108/IJOA-04-2020-2121</w:t>
        </w:r>
      </w:hyperlink>
      <w:r w:rsidRPr="007D54E1">
        <w:t>.</w:t>
      </w:r>
    </w:p>
    <w:p w:rsidR="007D54E1" w:rsidRPr="007D54E1" w:rsidRDefault="007D54E1" w:rsidP="007D54E1">
      <w:pPr>
        <w:ind w:left="720" w:hanging="720"/>
      </w:pPr>
      <w:r w:rsidRPr="007D54E1">
        <w:t xml:space="preserve">Lavuri, R., Akram, U. and Akram, Z. (2023) “Exploring the sustainable consumption behavior in emerging countries: The role of pro‐environmental self‐identity, attitude, and environmental protection emotion,” </w:t>
      </w:r>
      <w:r w:rsidRPr="007D54E1">
        <w:rPr>
          <w:i/>
          <w:iCs/>
        </w:rPr>
        <w:t>Business strategy and the environment</w:t>
      </w:r>
      <w:r w:rsidRPr="007D54E1">
        <w:t xml:space="preserve">, 32(8), pp. 5174–5186. Available at: </w:t>
      </w:r>
      <w:hyperlink r:id="rId43" w:history="1">
        <w:r w:rsidRPr="007D54E1">
          <w:rPr>
            <w:rStyle w:val="Hyperlink"/>
            <w:rFonts w:eastAsia="Times New Roman" w:cs="Times New Roman"/>
            <w:szCs w:val="24"/>
          </w:rPr>
          <w:t>https://doi.org/10.1002/bse.3411</w:t>
        </w:r>
      </w:hyperlink>
      <w:r w:rsidRPr="007D54E1">
        <w:t>.</w:t>
      </w:r>
    </w:p>
    <w:p w:rsidR="007D54E1" w:rsidRPr="007D54E1" w:rsidRDefault="007D54E1" w:rsidP="007D54E1">
      <w:pPr>
        <w:ind w:left="720" w:hanging="720"/>
      </w:pPr>
      <w:r w:rsidRPr="007D54E1">
        <w:t xml:space="preserve">Lim, W.M. Kumar, S., Pandey, N., Verma, D., and Kumar, D. (2023) “Evolution and trends in consumer behaviour: Insights from Journal of Consumer Behaviour,” </w:t>
      </w:r>
      <w:r w:rsidRPr="007D54E1">
        <w:rPr>
          <w:i/>
          <w:iCs/>
        </w:rPr>
        <w:t>Journal of consumer behaviour</w:t>
      </w:r>
      <w:r w:rsidRPr="007D54E1">
        <w:t xml:space="preserve">, 22(1), pp. 217–232. Available at: </w:t>
      </w:r>
      <w:hyperlink r:id="rId44" w:history="1">
        <w:r w:rsidRPr="007D54E1">
          <w:rPr>
            <w:rStyle w:val="Hyperlink"/>
            <w:rFonts w:eastAsia="Times New Roman" w:cs="Times New Roman"/>
            <w:szCs w:val="24"/>
          </w:rPr>
          <w:t>https://doi.org/10.1002/cb.2118</w:t>
        </w:r>
      </w:hyperlink>
      <w:r w:rsidRPr="007D54E1">
        <w:t>.</w:t>
      </w:r>
    </w:p>
    <w:p w:rsidR="007D54E1" w:rsidRPr="007D54E1" w:rsidRDefault="007D54E1" w:rsidP="007D54E1">
      <w:pPr>
        <w:ind w:left="720" w:hanging="720"/>
      </w:pPr>
      <w:r w:rsidRPr="007D54E1">
        <w:t xml:space="preserve">Marques, R.P. and Santos, D. (2025) “Integrating Business Intelligence and Operations Research for Sustainable Supply Chain Systems: A Systematic Review,” </w:t>
      </w:r>
      <w:r w:rsidRPr="007D54E1">
        <w:rPr>
          <w:i/>
          <w:iCs/>
        </w:rPr>
        <w:t>Systems (Basel)</w:t>
      </w:r>
      <w:r w:rsidRPr="007D54E1">
        <w:t xml:space="preserve">, 13(12), p. 1111. Available at: </w:t>
      </w:r>
      <w:hyperlink r:id="rId45" w:history="1">
        <w:r w:rsidRPr="007D54E1">
          <w:rPr>
            <w:rStyle w:val="Hyperlink"/>
            <w:rFonts w:eastAsia="Times New Roman" w:cs="Times New Roman"/>
            <w:szCs w:val="24"/>
          </w:rPr>
          <w:t>https://doi.org/10.3390/systems13121111</w:t>
        </w:r>
      </w:hyperlink>
      <w:r w:rsidRPr="007D54E1">
        <w:t>.</w:t>
      </w:r>
    </w:p>
    <w:p w:rsidR="007D54E1" w:rsidRPr="007D54E1" w:rsidRDefault="007D54E1" w:rsidP="007D54E1">
      <w:pPr>
        <w:ind w:left="720" w:hanging="720"/>
      </w:pPr>
      <w:r w:rsidRPr="007D54E1">
        <w:t xml:space="preserve">Mateska, I., Wagner, S.M. and Stienen, L. (2025) “Media Reporting of Environmental Supply Chain Sustainability Risks: Contextual and Moderating Factors,” </w:t>
      </w:r>
      <w:r w:rsidRPr="007D54E1">
        <w:rPr>
          <w:i/>
          <w:iCs/>
        </w:rPr>
        <w:t>Journal of business ethics</w:t>
      </w:r>
      <w:r w:rsidRPr="007D54E1">
        <w:t xml:space="preserve">, 199(2), pp. 285–308. Available at: </w:t>
      </w:r>
      <w:hyperlink r:id="rId46" w:history="1">
        <w:r w:rsidRPr="007D54E1">
          <w:rPr>
            <w:rStyle w:val="Hyperlink"/>
            <w:rFonts w:eastAsia="Times New Roman" w:cs="Times New Roman"/>
            <w:szCs w:val="24"/>
          </w:rPr>
          <w:t>https://doi.org/10.1007/s10551-024-05759-z</w:t>
        </w:r>
      </w:hyperlink>
      <w:r w:rsidRPr="007D54E1">
        <w:t>.</w:t>
      </w:r>
    </w:p>
    <w:p w:rsidR="007D54E1" w:rsidRPr="007D54E1" w:rsidRDefault="007D54E1" w:rsidP="007D54E1">
      <w:pPr>
        <w:ind w:left="720" w:hanging="720"/>
      </w:pPr>
      <w:r w:rsidRPr="007D54E1">
        <w:t xml:space="preserve">Matt Short (2023) “Ethical pinch-points: Effectively communicating ethical consideration in research design,” </w:t>
      </w:r>
      <w:r w:rsidRPr="007D54E1">
        <w:rPr>
          <w:i/>
          <w:iCs/>
        </w:rPr>
        <w:t>International journal of population data science</w:t>
      </w:r>
      <w:r w:rsidRPr="007D54E1">
        <w:t xml:space="preserve">, 8(2). Available at: </w:t>
      </w:r>
      <w:hyperlink r:id="rId47" w:history="1">
        <w:r w:rsidRPr="007D54E1">
          <w:rPr>
            <w:rStyle w:val="Hyperlink"/>
            <w:rFonts w:eastAsia="Times New Roman" w:cs="Times New Roman"/>
            <w:szCs w:val="24"/>
          </w:rPr>
          <w:t>https://doi.org/10.23889/ijpds.v8i2.2316</w:t>
        </w:r>
      </w:hyperlink>
      <w:r w:rsidRPr="007D54E1">
        <w:t>.</w:t>
      </w:r>
    </w:p>
    <w:p w:rsidR="007D54E1" w:rsidRPr="007D54E1" w:rsidRDefault="007D54E1" w:rsidP="007D54E1">
      <w:pPr>
        <w:ind w:left="720" w:hanging="720"/>
      </w:pPr>
      <w:r w:rsidRPr="007D54E1">
        <w:t xml:space="preserve">Mehmood, S. Nazir, S., Fan, J., and Nazir, Z. (2025) “Achieving supply chain sustainability: enhancing supply chain resilience, organizational performance, innovation and information sharing: empirical evidence from Chinese SMEs,” </w:t>
      </w:r>
      <w:r w:rsidRPr="007D54E1">
        <w:rPr>
          <w:i/>
          <w:iCs/>
        </w:rPr>
        <w:t>Modern supply chain research and applications</w:t>
      </w:r>
      <w:r w:rsidRPr="007D54E1">
        <w:t xml:space="preserve">, 7(1), pp. 2–29. Available at: </w:t>
      </w:r>
      <w:hyperlink r:id="rId48" w:history="1">
        <w:r w:rsidRPr="007D54E1">
          <w:rPr>
            <w:rStyle w:val="Hyperlink"/>
            <w:rFonts w:eastAsia="Times New Roman" w:cs="Times New Roman"/>
            <w:szCs w:val="24"/>
          </w:rPr>
          <w:t>https://doi.org/10.1108/MSCRA-01-2024-0002</w:t>
        </w:r>
      </w:hyperlink>
      <w:r w:rsidRPr="007D54E1">
        <w:t>.</w:t>
      </w:r>
    </w:p>
    <w:p w:rsidR="007D54E1" w:rsidRPr="007D54E1" w:rsidRDefault="007D54E1" w:rsidP="007D54E1">
      <w:pPr>
        <w:ind w:left="720" w:hanging="720"/>
      </w:pPr>
      <w:r w:rsidRPr="007D54E1">
        <w:t xml:space="preserve">Mousavi, J. Singh, S. N., Chatterjee, P., and Masters, T. (2024) “Unveiling Stars: How Graphical Displays of Online Consumer Ratings Affect Consumer Perception and Judgment,” </w:t>
      </w:r>
      <w:r w:rsidRPr="007D54E1">
        <w:rPr>
          <w:i/>
          <w:iCs/>
        </w:rPr>
        <w:t>Journal of marketing research</w:t>
      </w:r>
      <w:r w:rsidRPr="007D54E1">
        <w:t xml:space="preserve">, 61(2), pp. 225–247. Available at: </w:t>
      </w:r>
      <w:hyperlink r:id="rId49" w:history="1">
        <w:r w:rsidRPr="007D54E1">
          <w:rPr>
            <w:rStyle w:val="Hyperlink"/>
            <w:rFonts w:eastAsia="Times New Roman" w:cs="Times New Roman"/>
            <w:szCs w:val="24"/>
          </w:rPr>
          <w:t>https://doi.org/10.1177/00222437231179186</w:t>
        </w:r>
      </w:hyperlink>
      <w:r w:rsidRPr="007D54E1">
        <w:t>.</w:t>
      </w:r>
    </w:p>
    <w:p w:rsidR="007D54E1" w:rsidRPr="007D54E1" w:rsidRDefault="007D54E1" w:rsidP="007D54E1">
      <w:pPr>
        <w:ind w:left="720" w:hanging="720"/>
      </w:pPr>
      <w:r w:rsidRPr="007D54E1">
        <w:t xml:space="preserve">Neves, M.D.L.G. (2025) “Leveraging Business Intelligence for Sustainable Operations: An Operations Research Perspective in Logistics 4.0,” </w:t>
      </w:r>
      <w:r w:rsidRPr="007D54E1">
        <w:rPr>
          <w:i/>
          <w:iCs/>
        </w:rPr>
        <w:t>Sustainability</w:t>
      </w:r>
      <w:r w:rsidRPr="007D54E1">
        <w:t xml:space="preserve">, 17(18), p. 8120. Available at: </w:t>
      </w:r>
      <w:hyperlink r:id="rId50" w:history="1">
        <w:r w:rsidRPr="007D54E1">
          <w:rPr>
            <w:rStyle w:val="Hyperlink"/>
            <w:rFonts w:eastAsia="Times New Roman" w:cs="Times New Roman"/>
            <w:szCs w:val="24"/>
          </w:rPr>
          <w:t>https://doi.org/10.3390/su17188120</w:t>
        </w:r>
      </w:hyperlink>
      <w:r w:rsidRPr="007D54E1">
        <w:t>.</w:t>
      </w:r>
    </w:p>
    <w:p w:rsidR="007D54E1" w:rsidRPr="007D54E1" w:rsidRDefault="007D54E1" w:rsidP="007D54E1">
      <w:pPr>
        <w:ind w:left="720" w:hanging="720"/>
      </w:pPr>
      <w:r w:rsidRPr="007D54E1">
        <w:t xml:space="preserve">Ngo, V.M. Quang, H. T., Hoang, T. G., and Binh, A. D. T. (2024) “Sustainability‐related supply chain risks and supply chain performances: The moderating effects of dynamic supply chain management practices,” </w:t>
      </w:r>
      <w:r w:rsidRPr="007D54E1">
        <w:rPr>
          <w:i/>
          <w:iCs/>
        </w:rPr>
        <w:t>Business strategy and the environment</w:t>
      </w:r>
      <w:r w:rsidRPr="007D54E1">
        <w:t xml:space="preserve">, 33(2), pp. 839–857. Available at: </w:t>
      </w:r>
      <w:hyperlink r:id="rId51" w:history="1">
        <w:r w:rsidRPr="007D54E1">
          <w:rPr>
            <w:rStyle w:val="Hyperlink"/>
            <w:rFonts w:eastAsia="Times New Roman" w:cs="Times New Roman"/>
            <w:szCs w:val="24"/>
          </w:rPr>
          <w:t>https://doi.org/10.1002/bse.3512</w:t>
        </w:r>
      </w:hyperlink>
      <w:r w:rsidRPr="007D54E1">
        <w:t>.</w:t>
      </w:r>
    </w:p>
    <w:p w:rsidR="007D54E1" w:rsidRPr="007D54E1" w:rsidRDefault="007D54E1" w:rsidP="007D54E1">
      <w:pPr>
        <w:ind w:left="720" w:hanging="720"/>
      </w:pPr>
      <w:r w:rsidRPr="007D54E1">
        <w:t xml:space="preserve">Palombarini, J.A. and Martinez, E.C. (2022) “End-to-end on-line rescheduling from Gantt chart images using deep reinforcement learning,” </w:t>
      </w:r>
      <w:r w:rsidRPr="007D54E1">
        <w:rPr>
          <w:i/>
          <w:iCs/>
        </w:rPr>
        <w:t>International journal of production research</w:t>
      </w:r>
      <w:r w:rsidRPr="007D54E1">
        <w:t xml:space="preserve">, 60(14), pp. 4434–4463. Available at: </w:t>
      </w:r>
      <w:hyperlink r:id="rId52" w:history="1">
        <w:r w:rsidRPr="007D54E1">
          <w:rPr>
            <w:rStyle w:val="Hyperlink"/>
            <w:rFonts w:eastAsia="Times New Roman" w:cs="Times New Roman"/>
            <w:szCs w:val="24"/>
          </w:rPr>
          <w:t>https://doi.org/10.1080/00207543.2021.2002963</w:t>
        </w:r>
      </w:hyperlink>
      <w:r w:rsidRPr="007D54E1">
        <w:t>.</w:t>
      </w:r>
    </w:p>
    <w:p w:rsidR="007D54E1" w:rsidRPr="007D54E1" w:rsidRDefault="007D54E1" w:rsidP="007D54E1">
      <w:pPr>
        <w:ind w:left="720" w:hanging="720"/>
      </w:pPr>
      <w:r w:rsidRPr="007D54E1">
        <w:t xml:space="preserve">Polas, M.R.H. </w:t>
      </w:r>
      <w:r w:rsidRPr="007D54E1">
        <w:rPr>
          <w:rFonts w:ascii="Helvetica" w:hAnsi="Helvetica" w:cs="Helvetica"/>
          <w:color w:val="3A3A3A"/>
          <w:sz w:val="23"/>
          <w:szCs w:val="23"/>
          <w:shd w:val="clear" w:color="auto" w:fill="FFFFFF"/>
        </w:rPr>
        <w:t> </w:t>
      </w:r>
      <w:r w:rsidRPr="007D54E1">
        <w:t xml:space="preserve">Afshar Jahanshahi, A., Islam, M. E., Kabir, A. I., Sohel‐Uz‐Zaman, A. S. M., and Fahad, A. A. (2025) “A Journey From Traditional Supply Chain Processes to Sustainability‐Oriented Blockchain Supply Chain: The Critical Role of Organizational Capabilities,” </w:t>
      </w:r>
      <w:r w:rsidRPr="007D54E1">
        <w:rPr>
          <w:i/>
          <w:iCs/>
        </w:rPr>
        <w:t>Business strategy and the environment</w:t>
      </w:r>
      <w:r w:rsidRPr="007D54E1">
        <w:t xml:space="preserve">, 34(3), pp. 3522–3543. Available at: </w:t>
      </w:r>
      <w:hyperlink r:id="rId53" w:history="1">
        <w:r w:rsidRPr="007D54E1">
          <w:rPr>
            <w:rStyle w:val="Hyperlink"/>
            <w:rFonts w:eastAsia="Times New Roman" w:cs="Times New Roman"/>
            <w:szCs w:val="24"/>
          </w:rPr>
          <w:t>https://doi.org/10.1002/bse.4159</w:t>
        </w:r>
      </w:hyperlink>
      <w:r w:rsidRPr="007D54E1">
        <w:t>.</w:t>
      </w:r>
    </w:p>
    <w:p w:rsidR="007D54E1" w:rsidRPr="007D54E1" w:rsidRDefault="007D54E1" w:rsidP="007D54E1">
      <w:pPr>
        <w:ind w:left="720" w:hanging="720"/>
      </w:pPr>
      <w:r w:rsidRPr="007D54E1">
        <w:t xml:space="preserve">Sanchez‐Planelles, J., Segarra‐Ona, M. and Peiro‐Signes, A. (2022) “Identifying different sustainable practices to help companies to contribute to the sustainable development: Holistic sustainability, sustainable business and operations models,” </w:t>
      </w:r>
      <w:r w:rsidRPr="007D54E1">
        <w:rPr>
          <w:i/>
          <w:iCs/>
        </w:rPr>
        <w:t>Corporate social-responsibility and environmental management</w:t>
      </w:r>
      <w:r w:rsidRPr="007D54E1">
        <w:t xml:space="preserve">, 29(4), pp. 904–917. Available at: </w:t>
      </w:r>
      <w:hyperlink r:id="rId54" w:history="1">
        <w:r w:rsidRPr="007D54E1">
          <w:rPr>
            <w:rStyle w:val="Hyperlink"/>
            <w:rFonts w:eastAsia="Times New Roman" w:cs="Times New Roman"/>
            <w:szCs w:val="24"/>
          </w:rPr>
          <w:t>https://doi.org/10.1002/csr.2243</w:t>
        </w:r>
      </w:hyperlink>
      <w:r w:rsidRPr="007D54E1">
        <w:t>.</w:t>
      </w:r>
    </w:p>
    <w:p w:rsidR="007D54E1" w:rsidRPr="007D54E1" w:rsidRDefault="007D54E1" w:rsidP="007D54E1">
      <w:pPr>
        <w:ind w:left="720" w:hanging="720"/>
      </w:pPr>
      <w:r w:rsidRPr="007D54E1">
        <w:t xml:space="preserve">Schaltegger, S. Christ, K. L., Wenzig, J., and Burritt, R. L. (2022) “Corporate sustainability management accounting and multi‐level links for sustainability – A systematic review,” </w:t>
      </w:r>
      <w:r w:rsidRPr="007D54E1">
        <w:rPr>
          <w:i/>
          <w:iCs/>
        </w:rPr>
        <w:t>International journal of management reviews : IJMR</w:t>
      </w:r>
      <w:r w:rsidRPr="007D54E1">
        <w:t xml:space="preserve">, 24(4), pp. 480–500. Available at: </w:t>
      </w:r>
      <w:hyperlink r:id="rId55" w:history="1">
        <w:r w:rsidRPr="007D54E1">
          <w:rPr>
            <w:rStyle w:val="Hyperlink"/>
            <w:rFonts w:eastAsia="Times New Roman" w:cs="Times New Roman"/>
            <w:szCs w:val="24"/>
          </w:rPr>
          <w:t>https://doi.org/10.1111/ijmr.12288</w:t>
        </w:r>
      </w:hyperlink>
      <w:r w:rsidRPr="007D54E1">
        <w:t>.</w:t>
      </w:r>
    </w:p>
    <w:p w:rsidR="007D54E1" w:rsidRPr="007D54E1" w:rsidRDefault="007D54E1" w:rsidP="007D54E1">
      <w:pPr>
        <w:ind w:left="720" w:hanging="720"/>
      </w:pPr>
      <w:r w:rsidRPr="007D54E1">
        <w:t xml:space="preserve">Stojic, M. and Pejovic, B. (2025) “THE INFLUENCE OF REPORTING ON SUSTAINABLE DEVELOPMENT ON THE AUDITOR’S OPINION ON BUSINESS OPERATIONS OF AGRICULTURAL COMPANIES IN THE REPUBLIC OF SERBIA,” </w:t>
      </w:r>
      <w:r w:rsidRPr="007D54E1">
        <w:rPr>
          <w:i/>
          <w:iCs/>
        </w:rPr>
        <w:t>Ekonomika poljoprivrede (1979)</w:t>
      </w:r>
      <w:r w:rsidRPr="007D54E1">
        <w:t xml:space="preserve">, 72(3), pp. 1007–1020. Available at: </w:t>
      </w:r>
      <w:hyperlink r:id="rId56" w:history="1">
        <w:r w:rsidRPr="007D54E1">
          <w:rPr>
            <w:rStyle w:val="Hyperlink"/>
            <w:rFonts w:eastAsia="Times New Roman" w:cs="Times New Roman"/>
            <w:szCs w:val="24"/>
          </w:rPr>
          <w:t>https://doi.org/10.59267/ekoPolj25031007S</w:t>
        </w:r>
      </w:hyperlink>
      <w:r w:rsidRPr="007D54E1">
        <w:t>.</w:t>
      </w:r>
    </w:p>
    <w:p w:rsidR="007D54E1" w:rsidRPr="007D54E1" w:rsidRDefault="007D54E1" w:rsidP="007D54E1">
      <w:pPr>
        <w:ind w:left="720" w:hanging="720"/>
      </w:pPr>
      <w:r w:rsidRPr="007D54E1">
        <w:t xml:space="preserve">ten Cate, M. Dienstknecht, M., Ursavas, E., Zang, G., and Zhu, S. X. (2025) “From CO2 emissions to jet fuel: Analysis of potential sustainable aviation fuel supply chains in Europe,” </w:t>
      </w:r>
      <w:r w:rsidRPr="007D54E1">
        <w:rPr>
          <w:i/>
          <w:iCs/>
        </w:rPr>
        <w:t>Applied energy</w:t>
      </w:r>
      <w:r w:rsidRPr="007D54E1">
        <w:t xml:space="preserve">, 396. Available at: </w:t>
      </w:r>
      <w:hyperlink r:id="rId57" w:history="1">
        <w:r w:rsidRPr="007D54E1">
          <w:rPr>
            <w:rStyle w:val="Hyperlink"/>
            <w:rFonts w:eastAsia="Times New Roman" w:cs="Times New Roman"/>
            <w:szCs w:val="24"/>
          </w:rPr>
          <w:t>https://doi.org/10.1016/j.apenergy.2025.126131</w:t>
        </w:r>
      </w:hyperlink>
      <w:r w:rsidRPr="007D54E1">
        <w:t>.</w:t>
      </w:r>
    </w:p>
    <w:p w:rsidR="007D54E1" w:rsidRPr="007D54E1" w:rsidRDefault="007D54E1" w:rsidP="007D54E1">
      <w:pPr>
        <w:ind w:left="720" w:hanging="720"/>
      </w:pPr>
      <w:r w:rsidRPr="007D54E1">
        <w:t xml:space="preserve">Watson, A., Perrigot, R., &amp; Dada, O. (Lola). (2024). The effects of green brand image on brand loyalty: The case of mainstream fast food brands. </w:t>
      </w:r>
      <w:r w:rsidRPr="007D54E1">
        <w:rPr>
          <w:i/>
          <w:iCs/>
        </w:rPr>
        <w:t>Business Strategy and the Environment</w:t>
      </w:r>
      <w:r w:rsidRPr="007D54E1">
        <w:t xml:space="preserve">, </w:t>
      </w:r>
      <w:r w:rsidRPr="007D54E1">
        <w:rPr>
          <w:i/>
          <w:iCs/>
        </w:rPr>
        <w:t>33</w:t>
      </w:r>
      <w:r w:rsidRPr="007D54E1">
        <w:t xml:space="preserve">(2), 806–819. </w:t>
      </w:r>
      <w:hyperlink r:id="rId58" w:history="1">
        <w:r w:rsidRPr="007D54E1">
          <w:rPr>
            <w:rStyle w:val="Hyperlink"/>
            <w:rFonts w:eastAsia="Times New Roman" w:cs="Times New Roman"/>
            <w:szCs w:val="24"/>
          </w:rPr>
          <w:t>https://doi.org/10.1002/bse.3523</w:t>
        </w:r>
      </w:hyperlink>
    </w:p>
    <w:p w:rsidR="007D54E1" w:rsidRPr="007D54E1" w:rsidRDefault="007D54E1" w:rsidP="007D54E1">
      <w:pPr>
        <w:ind w:left="720" w:hanging="720"/>
      </w:pPr>
      <w:r w:rsidRPr="007D54E1">
        <w:t xml:space="preserve">Yolande Rijarua and Jude Osakwe (2023) “A Framework for An Integrated E- Government System for Public Service Sectors in Developing Countries Using Design Science Research Methodology,” </w:t>
      </w:r>
      <w:r w:rsidRPr="007D54E1">
        <w:rPr>
          <w:i/>
          <w:iCs/>
        </w:rPr>
        <w:t>Journal of information systems and informatics (Palembang.Online)</w:t>
      </w:r>
      <w:r w:rsidRPr="007D54E1">
        <w:t xml:space="preserve">, 5(2), pp. 665–682. Available at: </w:t>
      </w:r>
      <w:hyperlink r:id="rId59" w:history="1">
        <w:r w:rsidRPr="007D54E1">
          <w:rPr>
            <w:rStyle w:val="Hyperlink"/>
            <w:rFonts w:eastAsia="Times New Roman" w:cs="Times New Roman"/>
            <w:szCs w:val="24"/>
          </w:rPr>
          <w:t>https://doi.org/10.51519/journalisi.v5i2.484</w:t>
        </w:r>
      </w:hyperlink>
      <w:r w:rsidRPr="007D54E1">
        <w:t>.</w:t>
      </w:r>
    </w:p>
    <w:p w:rsidR="007D54E1" w:rsidRPr="007D54E1" w:rsidRDefault="007D54E1" w:rsidP="007D54E1">
      <w:pPr>
        <w:ind w:left="720" w:hanging="720"/>
      </w:pPr>
      <w:r w:rsidRPr="007D54E1">
        <w:t xml:space="preserve">Yue Yuan, Hui Wu and Yang Shen (2025) “Achieve sustainable operation of agricultural enterprises: improving agribusiness performance through digital transformation,” </w:t>
      </w:r>
      <w:r w:rsidRPr="007D54E1">
        <w:rPr>
          <w:i/>
          <w:iCs/>
        </w:rPr>
        <w:t>Frontiers in sustainable food systems</w:t>
      </w:r>
      <w:r w:rsidRPr="007D54E1">
        <w:t xml:space="preserve">, 9. Available at: </w:t>
      </w:r>
      <w:hyperlink r:id="rId60" w:history="1">
        <w:r w:rsidRPr="007D54E1">
          <w:rPr>
            <w:rStyle w:val="Hyperlink"/>
            <w:rFonts w:eastAsia="Times New Roman" w:cs="Times New Roman"/>
            <w:szCs w:val="24"/>
          </w:rPr>
          <w:t>https://doi.org/10.3389/fsufs.2025.1547358</w:t>
        </w:r>
      </w:hyperlink>
      <w:r w:rsidRPr="007D54E1">
        <w:t>.</w:t>
      </w:r>
    </w:p>
    <w:p w:rsidR="007D54E1" w:rsidRPr="007D54E1" w:rsidRDefault="007D54E1" w:rsidP="007D54E1">
      <w:pPr>
        <w:ind w:left="720" w:hanging="720"/>
      </w:pPr>
      <w:r w:rsidRPr="007D54E1">
        <w:t xml:space="preserve">Zhang, B. and Mohammad, J. (2024) “The effects of sustainability innovation and supply chain resilience on sustainability performance: Evidence from China’s cold chain logistics industry,” </w:t>
      </w:r>
      <w:r w:rsidRPr="007D54E1">
        <w:rPr>
          <w:i/>
          <w:iCs/>
        </w:rPr>
        <w:t>Cogent business &amp; management</w:t>
      </w:r>
      <w:r w:rsidRPr="007D54E1">
        <w:t xml:space="preserve">, 11(1), pp. 1–20. Available at: </w:t>
      </w:r>
      <w:hyperlink r:id="rId61" w:history="1">
        <w:r w:rsidRPr="007D54E1">
          <w:rPr>
            <w:rStyle w:val="Hyperlink"/>
            <w:rFonts w:eastAsia="Times New Roman" w:cs="Times New Roman"/>
            <w:szCs w:val="24"/>
          </w:rPr>
          <w:t>https://doi.org/10.1080/23311975.2024.2353222</w:t>
        </w:r>
      </w:hyperlink>
      <w:r w:rsidRPr="007D54E1">
        <w:t>.</w:t>
      </w:r>
    </w:p>
    <w:p w:rsidR="007D54E1" w:rsidRPr="007D54E1" w:rsidRDefault="007D54E1" w:rsidP="007D54E1">
      <w:pPr>
        <w:ind w:left="720" w:hanging="720"/>
      </w:pPr>
    </w:p>
    <w:p w:rsidR="007D54E1" w:rsidRDefault="007D54E1" w:rsidP="00405391">
      <w:pPr>
        <w:pStyle w:val="Heading1"/>
        <w:rPr>
          <w:lang w:val="en-GB"/>
        </w:rPr>
      </w:pPr>
    </w:p>
    <w:p w:rsidR="007D54E1" w:rsidRDefault="007D54E1">
      <w:pPr>
        <w:spacing w:line="276" w:lineRule="auto"/>
        <w:jc w:val="left"/>
        <w:rPr>
          <w:rFonts w:eastAsia="Times New Roman" w:cs="Times New Roman"/>
          <w:b/>
          <w:bCs/>
          <w:kern w:val="36"/>
          <w:sz w:val="32"/>
          <w:szCs w:val="48"/>
        </w:rPr>
      </w:pPr>
      <w:r>
        <w:br w:type="page"/>
      </w:r>
    </w:p>
    <w:p w:rsidR="005E7A7C" w:rsidRDefault="005E7A7C" w:rsidP="00405391">
      <w:pPr>
        <w:pStyle w:val="Heading1"/>
        <w:rPr>
          <w:lang w:val="en-GB"/>
        </w:rPr>
      </w:pPr>
    </w:p>
    <w:p w:rsidR="005E7A7C" w:rsidRDefault="005E7A7C" w:rsidP="00405391">
      <w:pPr>
        <w:pStyle w:val="Heading1"/>
        <w:rPr>
          <w:lang w:val="en-GB"/>
        </w:rPr>
      </w:pPr>
    </w:p>
    <w:p w:rsidR="005E7A7C" w:rsidRDefault="005E7A7C" w:rsidP="00405391">
      <w:pPr>
        <w:pStyle w:val="Heading1"/>
        <w:rPr>
          <w:lang w:val="en-GB"/>
        </w:rPr>
      </w:pPr>
    </w:p>
    <w:p w:rsidR="005E7A7C" w:rsidRDefault="005E7A7C" w:rsidP="00405391">
      <w:pPr>
        <w:pStyle w:val="Heading1"/>
        <w:rPr>
          <w:lang w:val="en-GB"/>
        </w:rPr>
      </w:pPr>
    </w:p>
    <w:p w:rsidR="005E7A7C" w:rsidRDefault="005E7A7C" w:rsidP="00405391">
      <w:pPr>
        <w:pStyle w:val="Heading1"/>
        <w:rPr>
          <w:lang w:val="en-GB"/>
        </w:rPr>
      </w:pPr>
    </w:p>
    <w:p w:rsidR="005E7A7C" w:rsidRDefault="005E7A7C" w:rsidP="00405391">
      <w:pPr>
        <w:pStyle w:val="Heading1"/>
        <w:rPr>
          <w:lang w:val="en-GB"/>
        </w:rPr>
      </w:pPr>
    </w:p>
    <w:p w:rsidR="005E7A7C" w:rsidRDefault="005E7A7C" w:rsidP="00405391">
      <w:pPr>
        <w:pStyle w:val="Heading1"/>
        <w:rPr>
          <w:lang w:val="en-GB"/>
        </w:rPr>
      </w:pPr>
    </w:p>
    <w:p w:rsidR="00405391" w:rsidRPr="007D54E1" w:rsidRDefault="007D54E1" w:rsidP="005E7A7C">
      <w:pPr>
        <w:pStyle w:val="Heading1"/>
        <w:jc w:val="center"/>
        <w:rPr>
          <w:lang w:val="en-GB"/>
        </w:rPr>
      </w:pPr>
      <w:bookmarkStart w:id="27" w:name="_Toc225804870"/>
      <w:r>
        <w:rPr>
          <w:lang w:val="en-GB"/>
        </w:rPr>
        <w:t xml:space="preserve">5. </w:t>
      </w:r>
      <w:r w:rsidR="00405391" w:rsidRPr="007D54E1">
        <w:rPr>
          <w:lang w:val="en-GB"/>
        </w:rPr>
        <w:t>Appendix</w:t>
      </w:r>
      <w:bookmarkEnd w:id="27"/>
    </w:p>
    <w:p w:rsidR="005E7A7C" w:rsidRDefault="005E7A7C">
      <w:pPr>
        <w:spacing w:line="276" w:lineRule="auto"/>
        <w:jc w:val="left"/>
        <w:rPr>
          <w:rFonts w:eastAsiaTheme="majorEastAsia" w:cstheme="majorBidi"/>
          <w:b/>
          <w:bCs/>
          <w:sz w:val="28"/>
          <w:szCs w:val="26"/>
        </w:rPr>
      </w:pPr>
      <w:r>
        <w:br w:type="page"/>
      </w:r>
    </w:p>
    <w:p w:rsidR="00405391" w:rsidRPr="007D54E1" w:rsidRDefault="007D54E1" w:rsidP="00405391">
      <w:pPr>
        <w:pStyle w:val="Heading2"/>
      </w:pPr>
      <w:bookmarkStart w:id="28" w:name="_Toc225804871"/>
      <w:r>
        <w:t xml:space="preserve">5.1 </w:t>
      </w:r>
      <w:r w:rsidR="00405391" w:rsidRPr="007D54E1">
        <w:t>Questionnaire</w:t>
      </w:r>
      <w:bookmarkEnd w:id="28"/>
    </w:p>
    <w:p w:rsidR="00405391" w:rsidRPr="007D54E1" w:rsidRDefault="007D54E1" w:rsidP="00405391">
      <w:pPr>
        <w:rPr>
          <w:b/>
        </w:rPr>
      </w:pPr>
      <w:r>
        <w:rPr>
          <w:b/>
        </w:rPr>
        <w:t>Part A</w:t>
      </w:r>
      <w:r w:rsidR="00405391" w:rsidRPr="007D54E1">
        <w:rPr>
          <w:b/>
        </w:rPr>
        <w:t>: Background of participants.</w:t>
      </w:r>
    </w:p>
    <w:p w:rsidR="00405391" w:rsidRPr="007D54E1" w:rsidRDefault="00405391" w:rsidP="007D54E1">
      <w:pPr>
        <w:pStyle w:val="ListParagraph"/>
        <w:numPr>
          <w:ilvl w:val="0"/>
          <w:numId w:val="8"/>
        </w:numPr>
      </w:pPr>
      <w:r w:rsidRPr="007D54E1">
        <w:t>What do you do or what is your current occupation?</w:t>
      </w:r>
    </w:p>
    <w:p w:rsidR="00405391" w:rsidRPr="007D54E1" w:rsidRDefault="00405391" w:rsidP="007D54E1">
      <w:pPr>
        <w:pStyle w:val="ListParagraph"/>
        <w:numPr>
          <w:ilvl w:val="0"/>
          <w:numId w:val="8"/>
        </w:numPr>
      </w:pPr>
      <w:r w:rsidRPr="007D54E1">
        <w:t>Do you know about Tesco and its functioning?</w:t>
      </w:r>
    </w:p>
    <w:p w:rsidR="00405391" w:rsidRPr="007D54E1" w:rsidRDefault="00405391" w:rsidP="007D54E1">
      <w:pPr>
        <w:pStyle w:val="ListParagraph"/>
        <w:numPr>
          <w:ilvl w:val="0"/>
          <w:numId w:val="8"/>
        </w:numPr>
      </w:pPr>
      <w:r w:rsidRPr="007D54E1">
        <w:t>In which ways often do you buy at Tesco?</w:t>
      </w:r>
    </w:p>
    <w:p w:rsidR="00405391" w:rsidRPr="007D54E1" w:rsidRDefault="00405391" w:rsidP="007D54E1">
      <w:pPr>
        <w:pStyle w:val="ListParagraph"/>
        <w:numPr>
          <w:ilvl w:val="0"/>
          <w:numId w:val="8"/>
        </w:numPr>
      </w:pPr>
      <w:r w:rsidRPr="007D54E1">
        <w:t>Do you know or have any experience with supply chains or sustainability?</w:t>
      </w:r>
    </w:p>
    <w:p w:rsidR="00405391" w:rsidRPr="007D54E1" w:rsidRDefault="00405391" w:rsidP="00405391">
      <w:pPr>
        <w:rPr>
          <w:b/>
        </w:rPr>
      </w:pPr>
      <w:r w:rsidRPr="007D54E1">
        <w:rPr>
          <w:b/>
        </w:rPr>
        <w:t>Part B: Supply chain sustainability awareness.</w:t>
      </w:r>
    </w:p>
    <w:p w:rsidR="00405391" w:rsidRPr="007D54E1" w:rsidRDefault="00405391" w:rsidP="007D54E1">
      <w:pPr>
        <w:pStyle w:val="ListParagraph"/>
        <w:numPr>
          <w:ilvl w:val="0"/>
          <w:numId w:val="9"/>
        </w:numPr>
      </w:pPr>
      <w:r w:rsidRPr="007D54E1">
        <w:t>You are asking us what the term supply ch</w:t>
      </w:r>
      <w:r w:rsidR="00890796">
        <w:t>ain sustainability means to you.</w:t>
      </w:r>
    </w:p>
    <w:p w:rsidR="00405391" w:rsidRPr="007D54E1" w:rsidRDefault="00405391" w:rsidP="007D54E1">
      <w:pPr>
        <w:pStyle w:val="ListParagraph"/>
        <w:numPr>
          <w:ilvl w:val="0"/>
          <w:numId w:val="9"/>
        </w:numPr>
      </w:pPr>
      <w:r w:rsidRPr="007D54E1">
        <w:t>Do you know of any sustainability projects of Tesco?</w:t>
      </w:r>
    </w:p>
    <w:p w:rsidR="00405391" w:rsidRPr="007D54E1" w:rsidRDefault="00405391" w:rsidP="007D54E1">
      <w:pPr>
        <w:pStyle w:val="ListParagraph"/>
        <w:numPr>
          <w:ilvl w:val="0"/>
          <w:numId w:val="9"/>
        </w:numPr>
      </w:pPr>
      <w:r w:rsidRPr="007D54E1">
        <w:t>What is your opinion on the importance of sustainability in the supply chain of retail?</w:t>
      </w:r>
    </w:p>
    <w:p w:rsidR="00405391" w:rsidRPr="007D54E1" w:rsidRDefault="00405391" w:rsidP="007D54E1">
      <w:pPr>
        <w:pStyle w:val="ListParagraph"/>
        <w:numPr>
          <w:ilvl w:val="0"/>
          <w:numId w:val="9"/>
        </w:numPr>
      </w:pPr>
      <w:r w:rsidRPr="007D54E1">
        <w:t>What do you think are the critical areas of sustainability within a company such as Tesco (e.g. environment, labour, sourcing?</w:t>
      </w:r>
    </w:p>
    <w:p w:rsidR="00405391" w:rsidRPr="007D54E1" w:rsidRDefault="007D54E1" w:rsidP="00405391">
      <w:pPr>
        <w:rPr>
          <w:b/>
        </w:rPr>
      </w:pPr>
      <w:r>
        <w:rPr>
          <w:b/>
        </w:rPr>
        <w:t>Question C</w:t>
      </w:r>
      <w:r w:rsidR="00405391" w:rsidRPr="007D54E1">
        <w:rPr>
          <w:b/>
        </w:rPr>
        <w:t>: Attitudes toward the Sustainability Practises at Tesco.</w:t>
      </w:r>
    </w:p>
    <w:p w:rsidR="00405391" w:rsidRPr="007D54E1" w:rsidRDefault="00405391" w:rsidP="007D54E1">
      <w:pPr>
        <w:pStyle w:val="ListParagraph"/>
        <w:numPr>
          <w:ilvl w:val="0"/>
          <w:numId w:val="10"/>
        </w:numPr>
      </w:pPr>
      <w:r w:rsidRPr="007D54E1">
        <w:t>What do you think of Tesco regarding environmental impact (e.g. plastic reduction, carbon emission) reduction?</w:t>
      </w:r>
    </w:p>
    <w:p w:rsidR="00405391" w:rsidRPr="007D54E1" w:rsidRDefault="00405391" w:rsidP="007D54E1">
      <w:pPr>
        <w:pStyle w:val="ListParagraph"/>
        <w:numPr>
          <w:ilvl w:val="0"/>
          <w:numId w:val="10"/>
        </w:numPr>
      </w:pPr>
      <w:r w:rsidRPr="007D54E1">
        <w:t xml:space="preserve">Do you feel that Tesco is honest </w:t>
      </w:r>
      <w:r w:rsidR="00890796">
        <w:t>about</w:t>
      </w:r>
      <w:r w:rsidRPr="007D54E1">
        <w:t xml:space="preserve"> its supply chain practises? Why or why not?</w:t>
      </w:r>
    </w:p>
    <w:p w:rsidR="00405391" w:rsidRPr="007D54E1" w:rsidRDefault="00405391" w:rsidP="007D54E1">
      <w:pPr>
        <w:pStyle w:val="ListParagraph"/>
        <w:numPr>
          <w:ilvl w:val="0"/>
          <w:numId w:val="10"/>
        </w:numPr>
      </w:pPr>
      <w:r w:rsidRPr="007D54E1">
        <w:t xml:space="preserve">What is your impression </w:t>
      </w:r>
      <w:r w:rsidR="00890796">
        <w:t>of</w:t>
      </w:r>
      <w:r w:rsidRPr="007D54E1">
        <w:t xml:space="preserve"> the effectiveness of Tesco</w:t>
      </w:r>
      <w:r w:rsidR="00890796">
        <w:t>’s</w:t>
      </w:r>
      <w:r w:rsidRPr="007D54E1">
        <w:t xml:space="preserve"> sustainability initiatives?</w:t>
      </w:r>
    </w:p>
    <w:p w:rsidR="00405391" w:rsidRPr="007D54E1" w:rsidRDefault="00405391" w:rsidP="007D54E1">
      <w:pPr>
        <w:pStyle w:val="ListParagraph"/>
        <w:numPr>
          <w:ilvl w:val="0"/>
          <w:numId w:val="10"/>
        </w:numPr>
      </w:pPr>
      <w:r w:rsidRPr="007D54E1">
        <w:t>Have the sustainability practises of Tesco made any difference to you in regard to the brand?</w:t>
      </w:r>
    </w:p>
    <w:p w:rsidR="00405391" w:rsidRPr="007D54E1" w:rsidRDefault="00405391" w:rsidP="00405391">
      <w:pPr>
        <w:rPr>
          <w:b/>
        </w:rPr>
      </w:pPr>
      <w:r w:rsidRPr="007D54E1">
        <w:rPr>
          <w:b/>
        </w:rPr>
        <w:t>Section D: Implications to Business Performance.</w:t>
      </w:r>
    </w:p>
    <w:p w:rsidR="00405391" w:rsidRPr="007D54E1" w:rsidRDefault="00405391" w:rsidP="007D54E1">
      <w:pPr>
        <w:pStyle w:val="ListParagraph"/>
        <w:numPr>
          <w:ilvl w:val="0"/>
          <w:numId w:val="11"/>
        </w:numPr>
      </w:pPr>
      <w:r w:rsidRPr="007D54E1">
        <w:t xml:space="preserve">What do you think </w:t>
      </w:r>
      <w:r w:rsidR="00890796">
        <w:t>is</w:t>
      </w:r>
      <w:r w:rsidRPr="007D54E1">
        <w:t xml:space="preserve"> the impact of sustainability practises on the operational efficiency of Tesco?</w:t>
      </w:r>
    </w:p>
    <w:p w:rsidR="00405391" w:rsidRPr="007D54E1" w:rsidRDefault="00405391" w:rsidP="007D54E1">
      <w:pPr>
        <w:pStyle w:val="ListParagraph"/>
        <w:numPr>
          <w:ilvl w:val="0"/>
          <w:numId w:val="11"/>
        </w:numPr>
      </w:pPr>
      <w:r w:rsidRPr="007D54E1">
        <w:t>Do you believe that sustainability projects make or make business less expensive? Why?</w:t>
      </w:r>
    </w:p>
    <w:p w:rsidR="00405391" w:rsidRPr="007D54E1" w:rsidRDefault="00405391" w:rsidP="007D54E1">
      <w:pPr>
        <w:pStyle w:val="ListParagraph"/>
        <w:numPr>
          <w:ilvl w:val="0"/>
          <w:numId w:val="11"/>
        </w:numPr>
      </w:pPr>
      <w:r w:rsidRPr="007D54E1">
        <w:t>What do you think sustainability is influencing the profitability of Tesco in the long run?</w:t>
      </w:r>
    </w:p>
    <w:p w:rsidR="00405391" w:rsidRPr="007D54E1" w:rsidRDefault="00405391" w:rsidP="007D54E1">
      <w:pPr>
        <w:pStyle w:val="ListParagraph"/>
        <w:numPr>
          <w:ilvl w:val="0"/>
          <w:numId w:val="11"/>
        </w:numPr>
      </w:pPr>
      <w:r w:rsidRPr="007D54E1">
        <w:t>Do you believe that sustainability will provide Tesco with a competitive edge over other retailers?</w:t>
      </w:r>
    </w:p>
    <w:p w:rsidR="00405391" w:rsidRPr="007D54E1" w:rsidRDefault="00405391" w:rsidP="00405391">
      <w:pPr>
        <w:rPr>
          <w:b/>
        </w:rPr>
      </w:pPr>
      <w:r w:rsidRPr="007D54E1">
        <w:rPr>
          <w:b/>
        </w:rPr>
        <w:t>Part E: Consumer Behaviour and Brand Impact.</w:t>
      </w:r>
    </w:p>
    <w:p w:rsidR="00405391" w:rsidRPr="007D54E1" w:rsidRDefault="00405391" w:rsidP="007D54E1">
      <w:pPr>
        <w:pStyle w:val="ListParagraph"/>
        <w:numPr>
          <w:ilvl w:val="0"/>
          <w:numId w:val="12"/>
        </w:numPr>
      </w:pPr>
      <w:r w:rsidRPr="007D54E1">
        <w:t>Do sustainability practises impact your buying judgement? Please explain.</w:t>
      </w:r>
    </w:p>
    <w:p w:rsidR="00405391" w:rsidRPr="007D54E1" w:rsidRDefault="00405391" w:rsidP="007D54E1">
      <w:pPr>
        <w:pStyle w:val="ListParagraph"/>
        <w:numPr>
          <w:ilvl w:val="0"/>
          <w:numId w:val="12"/>
        </w:numPr>
      </w:pPr>
      <w:r w:rsidRPr="007D54E1">
        <w:t xml:space="preserve">Would you accept higher prices of goods </w:t>
      </w:r>
      <w:r w:rsidR="00890796">
        <w:t>from</w:t>
      </w:r>
      <w:r w:rsidRPr="007D54E1">
        <w:t xml:space="preserve"> a sustainable retailer such as Tesco? Why or why not?</w:t>
      </w:r>
    </w:p>
    <w:p w:rsidR="00405391" w:rsidRPr="007D54E1" w:rsidRDefault="00405391" w:rsidP="007D54E1">
      <w:pPr>
        <w:pStyle w:val="ListParagraph"/>
        <w:numPr>
          <w:ilvl w:val="0"/>
          <w:numId w:val="12"/>
        </w:numPr>
      </w:pPr>
      <w:r w:rsidRPr="007D54E1">
        <w:t xml:space="preserve">What is the relative importance </w:t>
      </w:r>
      <w:r w:rsidR="00890796">
        <w:t>of</w:t>
      </w:r>
      <w:r w:rsidRPr="007D54E1">
        <w:t xml:space="preserve"> sustainability versus price and convenience in shopping?</w:t>
      </w:r>
    </w:p>
    <w:p w:rsidR="00405391" w:rsidRPr="007D54E1" w:rsidRDefault="00405391" w:rsidP="007D54E1">
      <w:pPr>
        <w:pStyle w:val="ListParagraph"/>
        <w:numPr>
          <w:ilvl w:val="0"/>
          <w:numId w:val="12"/>
        </w:numPr>
      </w:pPr>
      <w:r w:rsidRPr="007D54E1">
        <w:t>Does the sustainability performance of Tesco influence your trust in this brand?</w:t>
      </w:r>
    </w:p>
    <w:p w:rsidR="00405391" w:rsidRPr="007D54E1" w:rsidRDefault="00405391" w:rsidP="00405391">
      <w:pPr>
        <w:rPr>
          <w:b/>
        </w:rPr>
      </w:pPr>
      <w:r w:rsidRPr="007D54E1">
        <w:rPr>
          <w:b/>
        </w:rPr>
        <w:t>Section F: Problems and Recommendation</w:t>
      </w:r>
      <w:r w:rsidR="00890796">
        <w:rPr>
          <w:b/>
        </w:rPr>
        <w:t>s</w:t>
      </w:r>
      <w:r w:rsidRPr="007D54E1">
        <w:rPr>
          <w:b/>
        </w:rPr>
        <w:t>.</w:t>
      </w:r>
    </w:p>
    <w:p w:rsidR="00405391" w:rsidRPr="007D54E1" w:rsidRDefault="00405391" w:rsidP="007D54E1">
      <w:pPr>
        <w:pStyle w:val="ListParagraph"/>
        <w:numPr>
          <w:ilvl w:val="0"/>
          <w:numId w:val="13"/>
        </w:numPr>
      </w:pPr>
      <w:r w:rsidRPr="007D54E1">
        <w:t>What do you believe are the difficulties experienced by Tesco in adopting sustainable supply chain practises?</w:t>
      </w:r>
    </w:p>
    <w:p w:rsidR="00405391" w:rsidRPr="007D54E1" w:rsidRDefault="00405391" w:rsidP="007D54E1">
      <w:pPr>
        <w:pStyle w:val="ListParagraph"/>
        <w:numPr>
          <w:ilvl w:val="0"/>
          <w:numId w:val="13"/>
        </w:numPr>
      </w:pPr>
      <w:r w:rsidRPr="007D54E1">
        <w:t>What are your suggestions as to the sustainability efforts of Tesco?</w:t>
      </w:r>
    </w:p>
    <w:p w:rsidR="00405391" w:rsidRPr="007D54E1" w:rsidRDefault="00405391" w:rsidP="007D54E1">
      <w:pPr>
        <w:pStyle w:val="ListParagraph"/>
        <w:numPr>
          <w:ilvl w:val="0"/>
          <w:numId w:val="13"/>
        </w:numPr>
      </w:pPr>
      <w:r w:rsidRPr="007D54E1">
        <w:t>What can Tesco do to improve the message to the consumers regarding its sustainability?</w:t>
      </w:r>
    </w:p>
    <w:p w:rsidR="00405391" w:rsidRPr="007D54E1" w:rsidRDefault="00405391" w:rsidP="00405391">
      <w:pPr>
        <w:rPr>
          <w:b/>
        </w:rPr>
      </w:pPr>
      <w:r w:rsidRPr="007D54E1">
        <w:rPr>
          <w:b/>
        </w:rPr>
        <w:t>Section G: Closing</w:t>
      </w:r>
    </w:p>
    <w:p w:rsidR="00B435A9" w:rsidRPr="007D54E1" w:rsidRDefault="00405391" w:rsidP="007D54E1">
      <w:pPr>
        <w:pStyle w:val="ListParagraph"/>
        <w:numPr>
          <w:ilvl w:val="0"/>
          <w:numId w:val="14"/>
        </w:numPr>
      </w:pPr>
      <w:r w:rsidRPr="007D54E1">
        <w:t>Do you have any other requirements or comments to add about the sustainability practise or the business performance of Tesco?</w:t>
      </w:r>
    </w:p>
    <w:p w:rsidR="007D54E1" w:rsidRPr="007D54E1" w:rsidRDefault="00890796" w:rsidP="007D54E1">
      <w:pPr>
        <w:pStyle w:val="Heading2"/>
      </w:pPr>
      <w:bookmarkStart w:id="29" w:name="_Toc225804872"/>
      <w:r>
        <w:t>5.2 Literature Summa</w:t>
      </w:r>
      <w:r w:rsidR="007D54E1">
        <w:t>ry Table</w:t>
      </w:r>
      <w:bookmarkEnd w:id="29"/>
    </w:p>
    <w:p w:rsidR="007D54E1" w:rsidRDefault="007D54E1" w:rsidP="007D54E1">
      <w:pPr>
        <w:jc w:val="center"/>
      </w:pPr>
      <w:bookmarkStart w:id="30" w:name="_Toc225804876"/>
      <w:r>
        <w:t xml:space="preserve">Table </w:t>
      </w:r>
      <w:r>
        <w:fldChar w:fldCharType="begin"/>
      </w:r>
      <w:r>
        <w:instrText xml:space="preserve"> SEQ Table \* ARABIC </w:instrText>
      </w:r>
      <w:r>
        <w:fldChar w:fldCharType="separate"/>
      </w:r>
      <w:r>
        <w:rPr>
          <w:noProof/>
        </w:rPr>
        <w:t>2</w:t>
      </w:r>
      <w:r>
        <w:fldChar w:fldCharType="end"/>
      </w:r>
      <w:r w:rsidR="00890796">
        <w:t>: Literature Summa</w:t>
      </w:r>
      <w:r>
        <w:t>ry Table</w:t>
      </w:r>
      <w:bookmarkEnd w:id="30"/>
    </w:p>
    <w:tbl>
      <w:tblPr>
        <w:tblStyle w:val="TableGrid"/>
        <w:tblW w:w="0" w:type="auto"/>
        <w:tblLook w:val="04A0" w:firstRow="1" w:lastRow="0" w:firstColumn="1" w:lastColumn="0" w:noHBand="0" w:noVBand="1"/>
      </w:tblPr>
      <w:tblGrid>
        <w:gridCol w:w="816"/>
        <w:gridCol w:w="1564"/>
        <w:gridCol w:w="3453"/>
        <w:gridCol w:w="3743"/>
      </w:tblGrid>
      <w:tr w:rsidR="00BD386E" w:rsidRPr="007D54E1" w:rsidTr="00C57A7B">
        <w:tc>
          <w:tcPr>
            <w:tcW w:w="816" w:type="dxa"/>
          </w:tcPr>
          <w:p w:rsidR="00BD386E" w:rsidRPr="007D54E1" w:rsidRDefault="00BD386E" w:rsidP="007D54E1">
            <w:pPr>
              <w:jc w:val="center"/>
              <w:rPr>
                <w:b/>
              </w:rPr>
            </w:pPr>
            <w:r w:rsidRPr="007D54E1">
              <w:rPr>
                <w:b/>
              </w:rPr>
              <w:t>Serial No.</w:t>
            </w:r>
          </w:p>
        </w:tc>
        <w:tc>
          <w:tcPr>
            <w:tcW w:w="1564" w:type="dxa"/>
            <w:hideMark/>
          </w:tcPr>
          <w:p w:rsidR="00BD386E" w:rsidRPr="007D54E1" w:rsidRDefault="00BD386E" w:rsidP="007D54E1">
            <w:pPr>
              <w:jc w:val="center"/>
              <w:rPr>
                <w:b/>
              </w:rPr>
            </w:pPr>
            <w:r w:rsidRPr="007D54E1">
              <w:rPr>
                <w:b/>
              </w:rPr>
              <w:t>Reference</w:t>
            </w:r>
          </w:p>
        </w:tc>
        <w:tc>
          <w:tcPr>
            <w:tcW w:w="0" w:type="auto"/>
            <w:hideMark/>
          </w:tcPr>
          <w:p w:rsidR="00BD386E" w:rsidRPr="007D54E1" w:rsidRDefault="00BD386E" w:rsidP="00E75A5D">
            <w:pPr>
              <w:jc w:val="center"/>
              <w:rPr>
                <w:b/>
              </w:rPr>
            </w:pPr>
            <w:r w:rsidRPr="007D54E1">
              <w:rPr>
                <w:b/>
              </w:rPr>
              <w:t>Key Relevant Findings</w:t>
            </w:r>
          </w:p>
        </w:tc>
        <w:tc>
          <w:tcPr>
            <w:tcW w:w="0" w:type="auto"/>
            <w:hideMark/>
          </w:tcPr>
          <w:p w:rsidR="00BD386E" w:rsidRPr="007D54E1" w:rsidRDefault="00BD386E" w:rsidP="00E75A5D">
            <w:pPr>
              <w:jc w:val="center"/>
              <w:rPr>
                <w:b/>
              </w:rPr>
            </w:pPr>
            <w:r w:rsidRPr="007D54E1">
              <w:rPr>
                <w:b/>
              </w:rPr>
              <w:t>Research Gaps</w:t>
            </w:r>
          </w:p>
        </w:tc>
      </w:tr>
      <w:tr w:rsidR="00BD386E" w:rsidRPr="007D54E1" w:rsidTr="00C57A7B">
        <w:tc>
          <w:tcPr>
            <w:tcW w:w="816" w:type="dxa"/>
          </w:tcPr>
          <w:p w:rsidR="00BD386E" w:rsidRPr="007D54E1" w:rsidRDefault="00BD386E" w:rsidP="007D54E1">
            <w:pPr>
              <w:jc w:val="center"/>
            </w:pPr>
            <w:r w:rsidRPr="007D54E1">
              <w:t>1</w:t>
            </w:r>
          </w:p>
        </w:tc>
        <w:tc>
          <w:tcPr>
            <w:tcW w:w="1564" w:type="dxa"/>
            <w:hideMark/>
          </w:tcPr>
          <w:p w:rsidR="00BD386E" w:rsidRPr="007D54E1" w:rsidRDefault="00BD386E" w:rsidP="007D54E1">
            <w:pPr>
              <w:jc w:val="center"/>
            </w:pPr>
            <w:r w:rsidRPr="007D54E1">
              <w:t>Acuti et al. (2022)</w:t>
            </w:r>
          </w:p>
        </w:tc>
        <w:tc>
          <w:tcPr>
            <w:tcW w:w="0" w:type="auto"/>
            <w:hideMark/>
          </w:tcPr>
          <w:p w:rsidR="00BD386E" w:rsidRPr="007D54E1" w:rsidRDefault="00BD386E" w:rsidP="00E75A5D">
            <w:r w:rsidRPr="007D54E1">
              <w:t>Sustainability initiatives have negative effects on consumer behaviour.</w:t>
            </w:r>
          </w:p>
        </w:tc>
        <w:tc>
          <w:tcPr>
            <w:tcW w:w="0" w:type="auto"/>
            <w:hideMark/>
          </w:tcPr>
          <w:p w:rsidR="00BD386E" w:rsidRPr="007D54E1" w:rsidRDefault="00BD386E" w:rsidP="00E75A5D">
            <w:r w:rsidRPr="007D54E1">
              <w:t>Lack of emphasis on the retail industry and absence of empir</w:t>
            </w:r>
            <w:r w:rsidR="00890796">
              <w:t>ical validation in large organis</w:t>
            </w:r>
            <w:r w:rsidRPr="007D54E1">
              <w:t>ations such as Tesco.</w:t>
            </w:r>
          </w:p>
        </w:tc>
      </w:tr>
      <w:tr w:rsidR="00BD386E" w:rsidRPr="007D54E1" w:rsidTr="00C57A7B">
        <w:tc>
          <w:tcPr>
            <w:tcW w:w="816" w:type="dxa"/>
          </w:tcPr>
          <w:p w:rsidR="00BD386E" w:rsidRPr="007D54E1" w:rsidRDefault="00BD386E" w:rsidP="007D54E1">
            <w:pPr>
              <w:jc w:val="center"/>
            </w:pPr>
            <w:r w:rsidRPr="007D54E1">
              <w:t>2</w:t>
            </w:r>
          </w:p>
        </w:tc>
        <w:tc>
          <w:tcPr>
            <w:tcW w:w="1564" w:type="dxa"/>
            <w:hideMark/>
          </w:tcPr>
          <w:p w:rsidR="00BD386E" w:rsidRPr="007D54E1" w:rsidRDefault="00BD386E" w:rsidP="007D54E1">
            <w:pPr>
              <w:jc w:val="center"/>
            </w:pPr>
            <w:r w:rsidRPr="007D54E1">
              <w:t>Ada et al. (2024)</w:t>
            </w:r>
          </w:p>
        </w:tc>
        <w:tc>
          <w:tcPr>
            <w:tcW w:w="0" w:type="auto"/>
            <w:hideMark/>
          </w:tcPr>
          <w:p w:rsidR="00BD386E" w:rsidRPr="007D54E1" w:rsidRDefault="00BD386E" w:rsidP="00E75A5D">
            <w:r w:rsidRPr="007D54E1">
              <w:t>Circular business models are beneficial for sustainable business operations.</w:t>
            </w:r>
          </w:p>
        </w:tc>
        <w:tc>
          <w:tcPr>
            <w:tcW w:w="0" w:type="auto"/>
            <w:hideMark/>
          </w:tcPr>
          <w:p w:rsidR="00BD386E" w:rsidRPr="007D54E1" w:rsidRDefault="00BD386E" w:rsidP="00E75A5D">
            <w:r w:rsidRPr="007D54E1">
              <w:t>Lack of application in the real business environment in the</w:t>
            </w:r>
            <w:r w:rsidR="00890796">
              <w:t xml:space="preserve"> context of large retail organis</w:t>
            </w:r>
            <w:r w:rsidRPr="007D54E1">
              <w:t>ations.</w:t>
            </w:r>
          </w:p>
        </w:tc>
      </w:tr>
      <w:tr w:rsidR="00BD386E" w:rsidRPr="007D54E1" w:rsidTr="00C57A7B">
        <w:tc>
          <w:tcPr>
            <w:tcW w:w="816" w:type="dxa"/>
          </w:tcPr>
          <w:p w:rsidR="00BD386E" w:rsidRPr="007D54E1" w:rsidRDefault="00BD386E" w:rsidP="007D54E1">
            <w:pPr>
              <w:jc w:val="center"/>
            </w:pPr>
            <w:r w:rsidRPr="007D54E1">
              <w:t>3</w:t>
            </w:r>
          </w:p>
        </w:tc>
        <w:tc>
          <w:tcPr>
            <w:tcW w:w="1564" w:type="dxa"/>
            <w:hideMark/>
          </w:tcPr>
          <w:p w:rsidR="00BD386E" w:rsidRPr="007D54E1" w:rsidRDefault="00BD386E" w:rsidP="007D54E1">
            <w:pPr>
              <w:jc w:val="center"/>
            </w:pPr>
            <w:r w:rsidRPr="007D54E1">
              <w:t>Aghabegloo et al. (2024)</w:t>
            </w:r>
          </w:p>
        </w:tc>
        <w:tc>
          <w:tcPr>
            <w:tcW w:w="0" w:type="auto"/>
            <w:hideMark/>
          </w:tcPr>
          <w:p w:rsidR="00BD386E" w:rsidRPr="007D54E1" w:rsidRDefault="00BD386E" w:rsidP="00E75A5D">
            <w:r w:rsidRPr="007D54E1">
              <w:t>Combines sustainability with risk and business impact analysis.</w:t>
            </w:r>
          </w:p>
        </w:tc>
        <w:tc>
          <w:tcPr>
            <w:tcW w:w="0" w:type="auto"/>
            <w:hideMark/>
          </w:tcPr>
          <w:p w:rsidR="00BD386E" w:rsidRPr="007D54E1" w:rsidRDefault="00BD386E" w:rsidP="00E75A5D">
            <w:r w:rsidRPr="007D54E1">
              <w:t>Focuses on process industries and excludes the dimension of consumer perception.</w:t>
            </w:r>
          </w:p>
        </w:tc>
      </w:tr>
      <w:tr w:rsidR="00BD386E" w:rsidRPr="007D54E1" w:rsidTr="00C57A7B">
        <w:tc>
          <w:tcPr>
            <w:tcW w:w="816" w:type="dxa"/>
          </w:tcPr>
          <w:p w:rsidR="00BD386E" w:rsidRPr="007D54E1" w:rsidRDefault="00BD386E" w:rsidP="007D54E1">
            <w:pPr>
              <w:jc w:val="center"/>
            </w:pPr>
            <w:r w:rsidRPr="007D54E1">
              <w:t>4</w:t>
            </w:r>
          </w:p>
        </w:tc>
        <w:tc>
          <w:tcPr>
            <w:tcW w:w="1564" w:type="dxa"/>
            <w:hideMark/>
          </w:tcPr>
          <w:p w:rsidR="00BD386E" w:rsidRPr="007D54E1" w:rsidRDefault="00BD386E" w:rsidP="007D54E1">
            <w:pPr>
              <w:jc w:val="center"/>
            </w:pPr>
            <w:r w:rsidRPr="007D54E1">
              <w:t>Ali &amp; Essien (2025)</w:t>
            </w:r>
          </w:p>
        </w:tc>
        <w:tc>
          <w:tcPr>
            <w:tcW w:w="0" w:type="auto"/>
            <w:hideMark/>
          </w:tcPr>
          <w:p w:rsidR="00BD386E" w:rsidRPr="007D54E1" w:rsidRDefault="00BD386E" w:rsidP="00E75A5D">
            <w:r w:rsidRPr="007D54E1">
              <w:t>Big data helps in improving the efficiency and sustainability of logistics operations in retail.</w:t>
            </w:r>
          </w:p>
        </w:tc>
        <w:tc>
          <w:tcPr>
            <w:tcW w:w="0" w:type="auto"/>
            <w:hideMark/>
          </w:tcPr>
          <w:p w:rsidR="00BD386E" w:rsidRPr="007D54E1" w:rsidRDefault="00BD386E" w:rsidP="00E75A5D">
            <w:r w:rsidRPr="007D54E1">
              <w:t>Lack of emphasis on the relationship between data-based sustainability and business outcomes.</w:t>
            </w:r>
          </w:p>
        </w:tc>
      </w:tr>
      <w:tr w:rsidR="00BD386E" w:rsidRPr="007D54E1" w:rsidTr="00C57A7B">
        <w:tc>
          <w:tcPr>
            <w:tcW w:w="816" w:type="dxa"/>
          </w:tcPr>
          <w:p w:rsidR="00BD386E" w:rsidRPr="007D54E1" w:rsidRDefault="00BD386E" w:rsidP="007D54E1">
            <w:pPr>
              <w:jc w:val="center"/>
            </w:pPr>
            <w:r w:rsidRPr="007D54E1">
              <w:t>5</w:t>
            </w:r>
          </w:p>
        </w:tc>
        <w:tc>
          <w:tcPr>
            <w:tcW w:w="1564" w:type="dxa"/>
            <w:hideMark/>
          </w:tcPr>
          <w:p w:rsidR="00BD386E" w:rsidRPr="007D54E1" w:rsidRDefault="00BD386E" w:rsidP="007D54E1">
            <w:pPr>
              <w:jc w:val="center"/>
            </w:pPr>
            <w:r w:rsidRPr="007D54E1">
              <w:t>Bag (2025)</w:t>
            </w:r>
          </w:p>
        </w:tc>
        <w:tc>
          <w:tcPr>
            <w:tcW w:w="0" w:type="auto"/>
            <w:hideMark/>
          </w:tcPr>
          <w:p w:rsidR="00BD386E" w:rsidRPr="007D54E1" w:rsidRDefault="00BD386E" w:rsidP="00E75A5D">
            <w:r w:rsidRPr="007D54E1">
              <w:t>Circular supply chain practices are beneficial for improving sustainability.</w:t>
            </w:r>
          </w:p>
        </w:tc>
        <w:tc>
          <w:tcPr>
            <w:tcW w:w="0" w:type="auto"/>
            <w:hideMark/>
          </w:tcPr>
          <w:p w:rsidR="00BD386E" w:rsidRPr="007D54E1" w:rsidRDefault="00BD386E" w:rsidP="00E75A5D">
            <w:r w:rsidRPr="007D54E1">
              <w:t>Lack of emphasis on financial outcomes and profitability.</w:t>
            </w:r>
          </w:p>
        </w:tc>
      </w:tr>
      <w:tr w:rsidR="00BD386E" w:rsidRPr="007D54E1" w:rsidTr="00C57A7B">
        <w:tc>
          <w:tcPr>
            <w:tcW w:w="816" w:type="dxa"/>
          </w:tcPr>
          <w:p w:rsidR="00BD386E" w:rsidRPr="007D54E1" w:rsidRDefault="00BD386E" w:rsidP="007D54E1">
            <w:pPr>
              <w:jc w:val="center"/>
            </w:pPr>
            <w:r w:rsidRPr="007D54E1">
              <w:t>6</w:t>
            </w:r>
          </w:p>
        </w:tc>
        <w:tc>
          <w:tcPr>
            <w:tcW w:w="1564" w:type="dxa"/>
            <w:hideMark/>
          </w:tcPr>
          <w:p w:rsidR="00BD386E" w:rsidRPr="007D54E1" w:rsidRDefault="00BD386E" w:rsidP="007D54E1">
            <w:pPr>
              <w:jc w:val="center"/>
            </w:pPr>
            <w:r w:rsidRPr="007D54E1">
              <w:t>Burhan et al. (2023)</w:t>
            </w:r>
          </w:p>
        </w:tc>
        <w:tc>
          <w:tcPr>
            <w:tcW w:w="0" w:type="auto"/>
            <w:hideMark/>
          </w:tcPr>
          <w:p w:rsidR="00BD386E" w:rsidRPr="007D54E1" w:rsidRDefault="00BD386E" w:rsidP="00E75A5D">
            <w:r w:rsidRPr="007D54E1">
              <w:t>Ethical climate helps in improving transparency.</w:t>
            </w:r>
          </w:p>
        </w:tc>
        <w:tc>
          <w:tcPr>
            <w:tcW w:w="0" w:type="auto"/>
            <w:hideMark/>
          </w:tcPr>
          <w:p w:rsidR="00BD386E" w:rsidRPr="007D54E1" w:rsidRDefault="00BD386E" w:rsidP="00E75A5D">
            <w:r w:rsidRPr="007D54E1">
              <w:t>Lack of emphasis on consumer perception in the context of sustainability.</w:t>
            </w:r>
          </w:p>
        </w:tc>
      </w:tr>
      <w:tr w:rsidR="00BD386E" w:rsidRPr="007D54E1" w:rsidTr="00C57A7B">
        <w:tc>
          <w:tcPr>
            <w:tcW w:w="816" w:type="dxa"/>
          </w:tcPr>
          <w:p w:rsidR="00BD386E" w:rsidRPr="007D54E1" w:rsidRDefault="00BD386E" w:rsidP="007D54E1">
            <w:pPr>
              <w:jc w:val="center"/>
            </w:pPr>
            <w:r w:rsidRPr="007D54E1">
              <w:t>7</w:t>
            </w:r>
          </w:p>
        </w:tc>
        <w:tc>
          <w:tcPr>
            <w:tcW w:w="1564" w:type="dxa"/>
            <w:hideMark/>
          </w:tcPr>
          <w:p w:rsidR="00BD386E" w:rsidRPr="007D54E1" w:rsidRDefault="00BD386E" w:rsidP="007D54E1">
            <w:pPr>
              <w:jc w:val="center"/>
            </w:pPr>
            <w:r w:rsidRPr="007D54E1">
              <w:t>Cai et al. (2023)</w:t>
            </w:r>
          </w:p>
        </w:tc>
        <w:tc>
          <w:tcPr>
            <w:tcW w:w="0" w:type="auto"/>
            <w:hideMark/>
          </w:tcPr>
          <w:p w:rsidR="00BD386E" w:rsidRPr="007D54E1" w:rsidRDefault="00890796" w:rsidP="00890796">
            <w:r>
              <w:t xml:space="preserve">Consumer </w:t>
            </w:r>
            <w:r w:rsidR="00C57A7B" w:rsidRPr="007D54E1">
              <w:t>behavi</w:t>
            </w:r>
            <w:r>
              <w:t>ou</w:t>
            </w:r>
            <w:r w:rsidR="00C57A7B" w:rsidRPr="007D54E1">
              <w:t xml:space="preserve">r </w:t>
            </w:r>
            <w:r>
              <w:t xml:space="preserve">is </w:t>
            </w:r>
            <w:r w:rsidR="00C57A7B" w:rsidRPr="007D54E1">
              <w:t>increasingly influenced by sustainability post-COVID.</w:t>
            </w:r>
          </w:p>
        </w:tc>
        <w:tc>
          <w:tcPr>
            <w:tcW w:w="0" w:type="auto"/>
            <w:hideMark/>
          </w:tcPr>
          <w:p w:rsidR="00BD386E" w:rsidRPr="007D54E1" w:rsidRDefault="00C57A7B" w:rsidP="00E75A5D">
            <w:r w:rsidRPr="007D54E1">
              <w:t xml:space="preserve">Lacks </w:t>
            </w:r>
            <w:r w:rsidR="00890796">
              <w:t xml:space="preserve">a </w:t>
            </w:r>
            <w:r w:rsidRPr="007D54E1">
              <w:t>quantitative linkage between behavio</w:t>
            </w:r>
            <w:r w:rsidR="00890796">
              <w:t>u</w:t>
            </w:r>
            <w:r w:rsidRPr="007D54E1">
              <w:t>r and firm performance.</w:t>
            </w:r>
          </w:p>
        </w:tc>
      </w:tr>
      <w:tr w:rsidR="00BD386E" w:rsidRPr="007D54E1" w:rsidTr="00C57A7B">
        <w:tc>
          <w:tcPr>
            <w:tcW w:w="816" w:type="dxa"/>
          </w:tcPr>
          <w:p w:rsidR="00BD386E" w:rsidRPr="007D54E1" w:rsidRDefault="00BD386E" w:rsidP="007D54E1">
            <w:pPr>
              <w:jc w:val="center"/>
            </w:pPr>
            <w:r w:rsidRPr="007D54E1">
              <w:t>8</w:t>
            </w:r>
          </w:p>
        </w:tc>
        <w:tc>
          <w:tcPr>
            <w:tcW w:w="1564" w:type="dxa"/>
            <w:hideMark/>
          </w:tcPr>
          <w:p w:rsidR="00BD386E" w:rsidRPr="007D54E1" w:rsidRDefault="00BD386E" w:rsidP="007D54E1">
            <w:pPr>
              <w:jc w:val="center"/>
            </w:pPr>
            <w:r w:rsidRPr="007D54E1">
              <w:t>Commercial Motor (2025)</w:t>
            </w:r>
          </w:p>
        </w:tc>
        <w:tc>
          <w:tcPr>
            <w:tcW w:w="0" w:type="auto"/>
            <w:hideMark/>
          </w:tcPr>
          <w:p w:rsidR="00BD386E" w:rsidRPr="007D54E1" w:rsidRDefault="00C57A7B" w:rsidP="00E75A5D">
            <w:r w:rsidRPr="007D54E1">
              <w:t>Highlights Tesco’s investment in sustainable logistics infrastructure.</w:t>
            </w:r>
          </w:p>
        </w:tc>
        <w:tc>
          <w:tcPr>
            <w:tcW w:w="0" w:type="auto"/>
            <w:hideMark/>
          </w:tcPr>
          <w:p w:rsidR="00BD386E" w:rsidRPr="007D54E1" w:rsidRDefault="00C57A7B" w:rsidP="00E75A5D">
            <w:r w:rsidRPr="007D54E1">
              <w:t>Descriptive; lacks academic analysis of performance impact.</w:t>
            </w:r>
          </w:p>
        </w:tc>
      </w:tr>
      <w:tr w:rsidR="00BD386E" w:rsidRPr="007D54E1" w:rsidTr="00C57A7B">
        <w:tc>
          <w:tcPr>
            <w:tcW w:w="816" w:type="dxa"/>
          </w:tcPr>
          <w:p w:rsidR="00BD386E" w:rsidRPr="007D54E1" w:rsidRDefault="00BD386E" w:rsidP="007D54E1">
            <w:pPr>
              <w:jc w:val="center"/>
            </w:pPr>
            <w:r w:rsidRPr="007D54E1">
              <w:t>9</w:t>
            </w:r>
          </w:p>
        </w:tc>
        <w:tc>
          <w:tcPr>
            <w:tcW w:w="1564" w:type="dxa"/>
            <w:hideMark/>
          </w:tcPr>
          <w:p w:rsidR="00BD386E" w:rsidRPr="007D54E1" w:rsidRDefault="00BD386E" w:rsidP="007D54E1">
            <w:pPr>
              <w:jc w:val="center"/>
            </w:pPr>
            <w:r w:rsidRPr="007D54E1">
              <w:t>Eliades et al. (2025)</w:t>
            </w:r>
          </w:p>
        </w:tc>
        <w:tc>
          <w:tcPr>
            <w:tcW w:w="0" w:type="auto"/>
            <w:hideMark/>
          </w:tcPr>
          <w:p w:rsidR="00BD386E" w:rsidRPr="007D54E1" w:rsidRDefault="00C57A7B" w:rsidP="00E75A5D">
            <w:r w:rsidRPr="007D54E1">
              <w:t>Sustainability implementation is associated with cost and operational challenges.</w:t>
            </w:r>
          </w:p>
        </w:tc>
        <w:tc>
          <w:tcPr>
            <w:tcW w:w="0" w:type="auto"/>
            <w:hideMark/>
          </w:tcPr>
          <w:p w:rsidR="00BD386E" w:rsidRPr="007D54E1" w:rsidRDefault="00C57A7B" w:rsidP="00E75A5D">
            <w:r w:rsidRPr="007D54E1">
              <w:t>Sector-specific (healthcare); lacks retail applicability.</w:t>
            </w:r>
          </w:p>
        </w:tc>
      </w:tr>
      <w:tr w:rsidR="00BD386E" w:rsidRPr="007D54E1" w:rsidTr="00C57A7B">
        <w:tc>
          <w:tcPr>
            <w:tcW w:w="816" w:type="dxa"/>
          </w:tcPr>
          <w:p w:rsidR="00BD386E" w:rsidRPr="007D54E1" w:rsidRDefault="00BD386E" w:rsidP="007D54E1">
            <w:pPr>
              <w:jc w:val="center"/>
            </w:pPr>
            <w:r w:rsidRPr="007D54E1">
              <w:t>10</w:t>
            </w:r>
          </w:p>
        </w:tc>
        <w:tc>
          <w:tcPr>
            <w:tcW w:w="1564" w:type="dxa"/>
            <w:hideMark/>
          </w:tcPr>
          <w:p w:rsidR="00BD386E" w:rsidRPr="007D54E1" w:rsidRDefault="00BD386E" w:rsidP="007D54E1">
            <w:pPr>
              <w:jc w:val="center"/>
            </w:pPr>
            <w:r w:rsidRPr="007D54E1">
              <w:t>Fulop &amp; Cifuentes-Faura (2026)</w:t>
            </w:r>
          </w:p>
        </w:tc>
        <w:tc>
          <w:tcPr>
            <w:tcW w:w="0" w:type="auto"/>
            <w:hideMark/>
          </w:tcPr>
          <w:p w:rsidR="00BD386E" w:rsidRPr="007D54E1" w:rsidRDefault="00C57A7B" w:rsidP="00E75A5D">
            <w:r w:rsidRPr="007D54E1">
              <w:t>Sustainability improves competitiveness and business performance over time.</w:t>
            </w:r>
          </w:p>
        </w:tc>
        <w:tc>
          <w:tcPr>
            <w:tcW w:w="0" w:type="auto"/>
            <w:hideMark/>
          </w:tcPr>
          <w:p w:rsidR="00BD386E" w:rsidRPr="007D54E1" w:rsidRDefault="00C57A7B" w:rsidP="00E75A5D">
            <w:r w:rsidRPr="007D54E1">
              <w:t>Focus on EU macro-level; lacks firm-level empirical evidence.</w:t>
            </w:r>
          </w:p>
        </w:tc>
      </w:tr>
      <w:tr w:rsidR="00BD386E" w:rsidRPr="007D54E1" w:rsidTr="00C57A7B">
        <w:tc>
          <w:tcPr>
            <w:tcW w:w="816" w:type="dxa"/>
          </w:tcPr>
          <w:p w:rsidR="00BD386E" w:rsidRPr="007D54E1" w:rsidRDefault="00BD386E" w:rsidP="007D54E1">
            <w:pPr>
              <w:jc w:val="center"/>
            </w:pPr>
            <w:r w:rsidRPr="007D54E1">
              <w:t>11</w:t>
            </w:r>
          </w:p>
        </w:tc>
        <w:tc>
          <w:tcPr>
            <w:tcW w:w="1564" w:type="dxa"/>
            <w:hideMark/>
          </w:tcPr>
          <w:p w:rsidR="00BD386E" w:rsidRPr="007D54E1" w:rsidRDefault="00BD386E" w:rsidP="007D54E1">
            <w:pPr>
              <w:jc w:val="center"/>
            </w:pPr>
            <w:r w:rsidRPr="007D54E1">
              <w:t>Goçer et al. (2025)</w:t>
            </w:r>
          </w:p>
        </w:tc>
        <w:tc>
          <w:tcPr>
            <w:tcW w:w="0" w:type="auto"/>
            <w:hideMark/>
          </w:tcPr>
          <w:p w:rsidR="00BD386E" w:rsidRPr="007D54E1" w:rsidRDefault="00C57A7B" w:rsidP="00E75A5D">
            <w:r w:rsidRPr="007D54E1">
              <w:t>Sustainability involves trade-offs between efficiency, risk, and transformation.</w:t>
            </w:r>
          </w:p>
        </w:tc>
        <w:tc>
          <w:tcPr>
            <w:tcW w:w="0" w:type="auto"/>
            <w:hideMark/>
          </w:tcPr>
          <w:p w:rsidR="00BD386E" w:rsidRPr="007D54E1" w:rsidRDefault="00C57A7B" w:rsidP="00E75A5D">
            <w:r w:rsidRPr="007D54E1">
              <w:t xml:space="preserve">Lacks discussion on consumer perception as </w:t>
            </w:r>
            <w:r w:rsidR="00890796">
              <w:t xml:space="preserve">a </w:t>
            </w:r>
            <w:r w:rsidRPr="007D54E1">
              <w:t>mediator.</w:t>
            </w:r>
          </w:p>
        </w:tc>
      </w:tr>
      <w:tr w:rsidR="00BD386E" w:rsidRPr="007D54E1" w:rsidTr="00C57A7B">
        <w:tc>
          <w:tcPr>
            <w:tcW w:w="816" w:type="dxa"/>
          </w:tcPr>
          <w:p w:rsidR="00BD386E" w:rsidRPr="007D54E1" w:rsidRDefault="00BD386E" w:rsidP="007D54E1">
            <w:pPr>
              <w:jc w:val="center"/>
            </w:pPr>
            <w:r w:rsidRPr="007D54E1">
              <w:t>12</w:t>
            </w:r>
          </w:p>
        </w:tc>
        <w:tc>
          <w:tcPr>
            <w:tcW w:w="1564" w:type="dxa"/>
            <w:hideMark/>
          </w:tcPr>
          <w:p w:rsidR="00BD386E" w:rsidRPr="007D54E1" w:rsidRDefault="00BD386E" w:rsidP="007D54E1">
            <w:pPr>
              <w:jc w:val="center"/>
            </w:pPr>
            <w:r w:rsidRPr="007D54E1">
              <w:t>Griep et al. (2023)</w:t>
            </w:r>
          </w:p>
        </w:tc>
        <w:tc>
          <w:tcPr>
            <w:tcW w:w="0" w:type="auto"/>
            <w:hideMark/>
          </w:tcPr>
          <w:p w:rsidR="00BD386E" w:rsidRPr="007D54E1" w:rsidRDefault="00890796" w:rsidP="00E75A5D">
            <w:r>
              <w:t>Emphasis</w:t>
            </w:r>
            <w:r w:rsidR="00C57A7B" w:rsidRPr="007D54E1">
              <w:t>es</w:t>
            </w:r>
            <w:r>
              <w:t xml:space="preserve"> the</w:t>
            </w:r>
            <w:r w:rsidR="00C57A7B" w:rsidRPr="007D54E1">
              <w:t xml:space="preserve"> social component of sustainability – “people.”</w:t>
            </w:r>
          </w:p>
        </w:tc>
        <w:tc>
          <w:tcPr>
            <w:tcW w:w="0" w:type="auto"/>
            <w:hideMark/>
          </w:tcPr>
          <w:p w:rsidR="00BD386E" w:rsidRPr="007D54E1" w:rsidRDefault="00C57A7B" w:rsidP="00E75A5D">
            <w:r w:rsidRPr="007D54E1">
              <w:t xml:space="preserve">Lacks integration with </w:t>
            </w:r>
            <w:r w:rsidR="00890796">
              <w:t xml:space="preserve">the </w:t>
            </w:r>
            <w:r w:rsidRPr="007D54E1">
              <w:t>supply chain and financial performance.</w:t>
            </w:r>
          </w:p>
        </w:tc>
      </w:tr>
      <w:tr w:rsidR="00C57A7B" w:rsidRPr="007D54E1" w:rsidTr="00C57A7B">
        <w:tc>
          <w:tcPr>
            <w:tcW w:w="816" w:type="dxa"/>
          </w:tcPr>
          <w:p w:rsidR="00C57A7B" w:rsidRPr="007D54E1" w:rsidRDefault="00C57A7B" w:rsidP="007D54E1">
            <w:pPr>
              <w:jc w:val="center"/>
            </w:pPr>
            <w:r w:rsidRPr="007D54E1">
              <w:t>13</w:t>
            </w:r>
          </w:p>
        </w:tc>
        <w:tc>
          <w:tcPr>
            <w:tcW w:w="1564" w:type="dxa"/>
            <w:hideMark/>
          </w:tcPr>
          <w:p w:rsidR="00C57A7B" w:rsidRPr="007D54E1" w:rsidRDefault="00C57A7B" w:rsidP="007D54E1">
            <w:pPr>
              <w:jc w:val="center"/>
            </w:pPr>
            <w:r w:rsidRPr="007D54E1">
              <w:t>Guo et al. (2025)</w:t>
            </w:r>
          </w:p>
        </w:tc>
        <w:tc>
          <w:tcPr>
            <w:tcW w:w="0" w:type="auto"/>
            <w:hideMark/>
          </w:tcPr>
          <w:p w:rsidR="00C57A7B" w:rsidRPr="007D54E1" w:rsidRDefault="00890796" w:rsidP="00E75A5D">
            <w:r>
              <w:t>The b</w:t>
            </w:r>
            <w:r w:rsidR="00C57A7B" w:rsidRPr="007D54E1">
              <w:t>usiness environment affects environmental investment decisions.</w:t>
            </w:r>
          </w:p>
        </w:tc>
        <w:tc>
          <w:tcPr>
            <w:tcW w:w="0" w:type="auto"/>
            <w:hideMark/>
          </w:tcPr>
          <w:p w:rsidR="00C57A7B" w:rsidRPr="007D54E1" w:rsidRDefault="00C57A7B" w:rsidP="000B70D7">
            <w:r w:rsidRPr="007D54E1">
              <w:t xml:space="preserve">Lacks discussion on </w:t>
            </w:r>
            <w:r w:rsidR="00890796">
              <w:t xml:space="preserve">the </w:t>
            </w:r>
            <w:r w:rsidRPr="007D54E1">
              <w:t>retail supply chain sustainability context.</w:t>
            </w:r>
          </w:p>
        </w:tc>
      </w:tr>
      <w:tr w:rsidR="00BD386E" w:rsidRPr="007D54E1" w:rsidTr="00C57A7B">
        <w:tc>
          <w:tcPr>
            <w:tcW w:w="816" w:type="dxa"/>
          </w:tcPr>
          <w:p w:rsidR="00BD386E" w:rsidRPr="007D54E1" w:rsidRDefault="00BD386E" w:rsidP="007D54E1">
            <w:pPr>
              <w:jc w:val="center"/>
            </w:pPr>
            <w:r w:rsidRPr="007D54E1">
              <w:t>14</w:t>
            </w:r>
          </w:p>
        </w:tc>
        <w:tc>
          <w:tcPr>
            <w:tcW w:w="1564" w:type="dxa"/>
            <w:hideMark/>
          </w:tcPr>
          <w:p w:rsidR="00BD386E" w:rsidRPr="007D54E1" w:rsidRDefault="00BD386E" w:rsidP="007D54E1">
            <w:pPr>
              <w:jc w:val="center"/>
            </w:pPr>
            <w:r w:rsidRPr="007D54E1">
              <w:t>Jameson et al. (2025)</w:t>
            </w:r>
          </w:p>
        </w:tc>
        <w:tc>
          <w:tcPr>
            <w:tcW w:w="0" w:type="auto"/>
            <w:hideMark/>
          </w:tcPr>
          <w:p w:rsidR="00BD386E" w:rsidRPr="007D54E1" w:rsidRDefault="00C57A7B" w:rsidP="00E75A5D">
            <w:r w:rsidRPr="007D54E1">
              <w:t>Improvements in operational efficiencies reduce resource waste.</w:t>
            </w:r>
          </w:p>
        </w:tc>
        <w:tc>
          <w:tcPr>
            <w:tcW w:w="0" w:type="auto"/>
          </w:tcPr>
          <w:p w:rsidR="00BD386E" w:rsidRPr="007D54E1" w:rsidRDefault="00C57A7B" w:rsidP="00C57A7B">
            <w:r w:rsidRPr="007D54E1">
              <w:t xml:space="preserve">Not focused on </w:t>
            </w:r>
            <w:r w:rsidR="00890796">
              <w:t xml:space="preserve">the </w:t>
            </w:r>
            <w:r w:rsidRPr="007D54E1">
              <w:t xml:space="preserve">sustainability-performance linkage in </w:t>
            </w:r>
            <w:r w:rsidR="00890796">
              <w:t xml:space="preserve">the </w:t>
            </w:r>
            <w:r w:rsidRPr="007D54E1">
              <w:t>business context.</w:t>
            </w:r>
          </w:p>
        </w:tc>
      </w:tr>
      <w:tr w:rsidR="00BD386E" w:rsidRPr="007D54E1" w:rsidTr="00C57A7B">
        <w:tc>
          <w:tcPr>
            <w:tcW w:w="816" w:type="dxa"/>
          </w:tcPr>
          <w:p w:rsidR="00BD386E" w:rsidRPr="007D54E1" w:rsidRDefault="00BD386E" w:rsidP="007D54E1">
            <w:pPr>
              <w:jc w:val="center"/>
            </w:pPr>
            <w:r w:rsidRPr="007D54E1">
              <w:t>15</w:t>
            </w:r>
          </w:p>
        </w:tc>
        <w:tc>
          <w:tcPr>
            <w:tcW w:w="1564" w:type="dxa"/>
            <w:hideMark/>
          </w:tcPr>
          <w:p w:rsidR="00BD386E" w:rsidRPr="007D54E1" w:rsidRDefault="00BD386E" w:rsidP="007D54E1">
            <w:pPr>
              <w:jc w:val="center"/>
            </w:pPr>
            <w:r w:rsidRPr="007D54E1">
              <w:t>Jia et al. (2025)</w:t>
            </w:r>
          </w:p>
        </w:tc>
        <w:tc>
          <w:tcPr>
            <w:tcW w:w="0" w:type="auto"/>
            <w:hideMark/>
          </w:tcPr>
          <w:p w:rsidR="00BD386E" w:rsidRPr="007D54E1" w:rsidRDefault="00C57A7B" w:rsidP="00E75A5D">
            <w:r w:rsidRPr="007D54E1">
              <w:t>Transparency and supply chain structure positively affect sustainability performance.</w:t>
            </w:r>
          </w:p>
        </w:tc>
        <w:tc>
          <w:tcPr>
            <w:tcW w:w="0" w:type="auto"/>
            <w:hideMark/>
          </w:tcPr>
          <w:p w:rsidR="00BD386E" w:rsidRPr="007D54E1" w:rsidRDefault="00C57A7B" w:rsidP="00E75A5D">
            <w:r w:rsidRPr="007D54E1">
              <w:t>Lacks focus on consumer behavio</w:t>
            </w:r>
            <w:r w:rsidR="00890796">
              <w:t>u</w:t>
            </w:r>
            <w:r w:rsidRPr="007D54E1">
              <w:t>r.</w:t>
            </w:r>
          </w:p>
        </w:tc>
      </w:tr>
      <w:tr w:rsidR="00BD386E" w:rsidRPr="007D54E1" w:rsidTr="00C57A7B">
        <w:tc>
          <w:tcPr>
            <w:tcW w:w="816" w:type="dxa"/>
          </w:tcPr>
          <w:p w:rsidR="00BD386E" w:rsidRPr="007D54E1" w:rsidRDefault="00BD386E" w:rsidP="007D54E1">
            <w:pPr>
              <w:jc w:val="center"/>
            </w:pPr>
            <w:r w:rsidRPr="007D54E1">
              <w:t>16</w:t>
            </w:r>
          </w:p>
        </w:tc>
        <w:tc>
          <w:tcPr>
            <w:tcW w:w="1564" w:type="dxa"/>
            <w:hideMark/>
          </w:tcPr>
          <w:p w:rsidR="00BD386E" w:rsidRPr="007D54E1" w:rsidRDefault="00BD386E" w:rsidP="007D54E1">
            <w:pPr>
              <w:jc w:val="center"/>
            </w:pPr>
            <w:r w:rsidRPr="007D54E1">
              <w:t>Jovanovic &amp; Lakovic (2024)</w:t>
            </w:r>
          </w:p>
        </w:tc>
        <w:tc>
          <w:tcPr>
            <w:tcW w:w="0" w:type="auto"/>
            <w:hideMark/>
          </w:tcPr>
          <w:p w:rsidR="00BD386E" w:rsidRPr="007D54E1" w:rsidRDefault="00C57A7B" w:rsidP="00E75A5D">
            <w:r w:rsidRPr="007D54E1">
              <w:t xml:space="preserve">Sustainability affects </w:t>
            </w:r>
            <w:r w:rsidR="00890796">
              <w:t xml:space="preserve">the </w:t>
            </w:r>
            <w:r w:rsidRPr="007D54E1">
              <w:t>financial aspects of business models.</w:t>
            </w:r>
          </w:p>
        </w:tc>
        <w:tc>
          <w:tcPr>
            <w:tcW w:w="0" w:type="auto"/>
            <w:hideMark/>
          </w:tcPr>
          <w:p w:rsidR="00BD386E" w:rsidRPr="007D54E1" w:rsidRDefault="00C57A7B" w:rsidP="00E75A5D">
            <w:r w:rsidRPr="007D54E1">
              <w:t>Lacks empirical validation in the context of retail industry organisations.</w:t>
            </w:r>
          </w:p>
        </w:tc>
      </w:tr>
      <w:tr w:rsidR="00BD386E" w:rsidRPr="007D54E1" w:rsidTr="00C57A7B">
        <w:tc>
          <w:tcPr>
            <w:tcW w:w="816" w:type="dxa"/>
          </w:tcPr>
          <w:p w:rsidR="00BD386E" w:rsidRPr="007D54E1" w:rsidRDefault="00BD386E" w:rsidP="007D54E1">
            <w:pPr>
              <w:jc w:val="center"/>
            </w:pPr>
            <w:r w:rsidRPr="007D54E1">
              <w:t>17</w:t>
            </w:r>
          </w:p>
        </w:tc>
        <w:tc>
          <w:tcPr>
            <w:tcW w:w="1564" w:type="dxa"/>
            <w:hideMark/>
          </w:tcPr>
          <w:p w:rsidR="00BD386E" w:rsidRPr="007D54E1" w:rsidRDefault="00BD386E" w:rsidP="007D54E1">
            <w:pPr>
              <w:jc w:val="center"/>
            </w:pPr>
            <w:r w:rsidRPr="007D54E1">
              <w:t>Juhart &amp; Vide (2025)</w:t>
            </w:r>
          </w:p>
        </w:tc>
        <w:tc>
          <w:tcPr>
            <w:tcW w:w="0" w:type="auto"/>
            <w:hideMark/>
          </w:tcPr>
          <w:p w:rsidR="00BD386E" w:rsidRPr="007D54E1" w:rsidRDefault="00C57A7B" w:rsidP="00E75A5D">
            <w:r w:rsidRPr="007D54E1">
              <w:t>Sustainability reports increase transparency but also increase scrutiny.</w:t>
            </w:r>
          </w:p>
        </w:tc>
        <w:tc>
          <w:tcPr>
            <w:tcW w:w="0" w:type="auto"/>
            <w:hideMark/>
          </w:tcPr>
          <w:p w:rsidR="00BD386E" w:rsidRPr="007D54E1" w:rsidRDefault="00C57A7B" w:rsidP="00E75A5D">
            <w:r w:rsidRPr="007D54E1">
              <w:t>Concentrates on reports, not actual performance.</w:t>
            </w:r>
          </w:p>
        </w:tc>
      </w:tr>
      <w:tr w:rsidR="00BD386E" w:rsidRPr="007D54E1" w:rsidTr="00C57A7B">
        <w:tc>
          <w:tcPr>
            <w:tcW w:w="816" w:type="dxa"/>
          </w:tcPr>
          <w:p w:rsidR="00BD386E" w:rsidRPr="007D54E1" w:rsidRDefault="00BD386E" w:rsidP="007D54E1">
            <w:pPr>
              <w:jc w:val="center"/>
            </w:pPr>
            <w:r w:rsidRPr="007D54E1">
              <w:t>18</w:t>
            </w:r>
          </w:p>
        </w:tc>
        <w:tc>
          <w:tcPr>
            <w:tcW w:w="1564" w:type="dxa"/>
            <w:hideMark/>
          </w:tcPr>
          <w:p w:rsidR="00BD386E" w:rsidRPr="007D54E1" w:rsidRDefault="00BD386E" w:rsidP="007D54E1">
            <w:pPr>
              <w:jc w:val="center"/>
            </w:pPr>
            <w:r w:rsidRPr="007D54E1">
              <w:t>Jum’a et al. (2025)</w:t>
            </w:r>
          </w:p>
        </w:tc>
        <w:tc>
          <w:tcPr>
            <w:tcW w:w="0" w:type="auto"/>
            <w:hideMark/>
          </w:tcPr>
          <w:p w:rsidR="00BD386E" w:rsidRPr="007D54E1" w:rsidRDefault="00C57A7B" w:rsidP="00E75A5D">
            <w:r w:rsidRPr="007D54E1">
              <w:t>Green innovation mediates sustainability and supply chain performance.</w:t>
            </w:r>
          </w:p>
        </w:tc>
        <w:tc>
          <w:tcPr>
            <w:tcW w:w="0" w:type="auto"/>
            <w:hideMark/>
          </w:tcPr>
          <w:p w:rsidR="00BD386E" w:rsidRPr="007D54E1" w:rsidRDefault="00C57A7B" w:rsidP="00E75A5D">
            <w:r w:rsidRPr="007D54E1">
              <w:t>Limited focus on large multinational retailers.</w:t>
            </w:r>
          </w:p>
        </w:tc>
      </w:tr>
      <w:tr w:rsidR="00BD386E" w:rsidRPr="007D54E1" w:rsidTr="00C57A7B">
        <w:tc>
          <w:tcPr>
            <w:tcW w:w="816" w:type="dxa"/>
          </w:tcPr>
          <w:p w:rsidR="00BD386E" w:rsidRPr="007D54E1" w:rsidRDefault="00BD386E" w:rsidP="007D54E1">
            <w:pPr>
              <w:jc w:val="center"/>
            </w:pPr>
            <w:r w:rsidRPr="007D54E1">
              <w:t>19</w:t>
            </w:r>
          </w:p>
        </w:tc>
        <w:tc>
          <w:tcPr>
            <w:tcW w:w="1564" w:type="dxa"/>
            <w:hideMark/>
          </w:tcPr>
          <w:p w:rsidR="00BD386E" w:rsidRPr="007D54E1" w:rsidRDefault="00BD386E" w:rsidP="007D54E1">
            <w:pPr>
              <w:jc w:val="center"/>
            </w:pPr>
            <w:r w:rsidRPr="007D54E1">
              <w:t>Karlsson et al. (2018)</w:t>
            </w:r>
          </w:p>
        </w:tc>
        <w:tc>
          <w:tcPr>
            <w:tcW w:w="0" w:type="auto"/>
            <w:hideMark/>
          </w:tcPr>
          <w:p w:rsidR="00BD386E" w:rsidRPr="007D54E1" w:rsidRDefault="00C57A7B" w:rsidP="00E75A5D">
            <w:r w:rsidRPr="007D54E1">
              <w:t xml:space="preserve">Stakeholder pressure affects </w:t>
            </w:r>
            <w:r w:rsidR="00890796">
              <w:t xml:space="preserve">the </w:t>
            </w:r>
            <w:r w:rsidRPr="007D54E1">
              <w:t>adoption of sustainable practices.</w:t>
            </w:r>
          </w:p>
        </w:tc>
        <w:tc>
          <w:tcPr>
            <w:tcW w:w="0" w:type="auto"/>
            <w:hideMark/>
          </w:tcPr>
          <w:p w:rsidR="00BD386E" w:rsidRPr="007D54E1" w:rsidRDefault="00C57A7B" w:rsidP="00E75A5D">
            <w:r w:rsidRPr="007D54E1">
              <w:t xml:space="preserve">Outdated, lacks </w:t>
            </w:r>
            <w:r w:rsidR="00890796">
              <w:t xml:space="preserve">the </w:t>
            </w:r>
            <w:r w:rsidRPr="007D54E1">
              <w:t>current context of the retail and digital environment.</w:t>
            </w:r>
          </w:p>
        </w:tc>
      </w:tr>
      <w:tr w:rsidR="00BD386E" w:rsidRPr="007D54E1" w:rsidTr="00C57A7B">
        <w:tc>
          <w:tcPr>
            <w:tcW w:w="816" w:type="dxa"/>
          </w:tcPr>
          <w:p w:rsidR="00BD386E" w:rsidRPr="007D54E1" w:rsidRDefault="00BD386E" w:rsidP="007D54E1">
            <w:pPr>
              <w:jc w:val="center"/>
            </w:pPr>
            <w:r w:rsidRPr="007D54E1">
              <w:t>20</w:t>
            </w:r>
          </w:p>
        </w:tc>
        <w:tc>
          <w:tcPr>
            <w:tcW w:w="1564" w:type="dxa"/>
            <w:hideMark/>
          </w:tcPr>
          <w:p w:rsidR="00BD386E" w:rsidRPr="007D54E1" w:rsidRDefault="00BD386E" w:rsidP="007D54E1">
            <w:pPr>
              <w:jc w:val="center"/>
            </w:pPr>
            <w:r w:rsidRPr="007D54E1">
              <w:t>Khan et al. (2024)</w:t>
            </w:r>
          </w:p>
        </w:tc>
        <w:tc>
          <w:tcPr>
            <w:tcW w:w="0" w:type="auto"/>
            <w:hideMark/>
          </w:tcPr>
          <w:p w:rsidR="00BD386E" w:rsidRPr="007D54E1" w:rsidRDefault="00C57A7B" w:rsidP="00E75A5D">
            <w:r w:rsidRPr="007D54E1">
              <w:t>Consumer behaviour is influenced by psychological factors, such as perception.</w:t>
            </w:r>
          </w:p>
        </w:tc>
        <w:tc>
          <w:tcPr>
            <w:tcW w:w="0" w:type="auto"/>
            <w:hideMark/>
          </w:tcPr>
          <w:p w:rsidR="00BD386E" w:rsidRPr="007D54E1" w:rsidRDefault="00C57A7B" w:rsidP="00E75A5D">
            <w:r w:rsidRPr="007D54E1">
              <w:t>Does not connect to sustainability or supply chain performance.</w:t>
            </w:r>
          </w:p>
        </w:tc>
      </w:tr>
      <w:tr w:rsidR="00BD386E" w:rsidRPr="007D54E1" w:rsidTr="00C57A7B">
        <w:tc>
          <w:tcPr>
            <w:tcW w:w="816" w:type="dxa"/>
          </w:tcPr>
          <w:p w:rsidR="00BD386E" w:rsidRPr="007D54E1" w:rsidRDefault="00BD386E" w:rsidP="007D54E1">
            <w:pPr>
              <w:jc w:val="center"/>
            </w:pPr>
            <w:r w:rsidRPr="007D54E1">
              <w:t>21</w:t>
            </w:r>
          </w:p>
        </w:tc>
        <w:tc>
          <w:tcPr>
            <w:tcW w:w="1564" w:type="dxa"/>
            <w:hideMark/>
          </w:tcPr>
          <w:p w:rsidR="00BD386E" w:rsidRPr="007D54E1" w:rsidRDefault="00BD386E" w:rsidP="007D54E1">
            <w:pPr>
              <w:jc w:val="center"/>
            </w:pPr>
            <w:r w:rsidRPr="007D54E1">
              <w:t>Krishnan et al. (2025)</w:t>
            </w:r>
          </w:p>
        </w:tc>
        <w:tc>
          <w:tcPr>
            <w:tcW w:w="0" w:type="auto"/>
            <w:hideMark/>
          </w:tcPr>
          <w:p w:rsidR="00BD386E" w:rsidRPr="007D54E1" w:rsidRDefault="00C57A7B" w:rsidP="00E75A5D">
            <w:r w:rsidRPr="007D54E1">
              <w:t>Industry 4.0 facilitates sustainable supply chain innovations.</w:t>
            </w:r>
          </w:p>
        </w:tc>
        <w:tc>
          <w:tcPr>
            <w:tcW w:w="0" w:type="auto"/>
            <w:hideMark/>
          </w:tcPr>
          <w:p w:rsidR="00BD386E" w:rsidRPr="007D54E1" w:rsidRDefault="00C57A7B" w:rsidP="00E75A5D">
            <w:r w:rsidRPr="007D54E1">
              <w:t>Limited empirical validation in the context of the retail industry.</w:t>
            </w:r>
          </w:p>
        </w:tc>
      </w:tr>
      <w:tr w:rsidR="00BD386E" w:rsidRPr="007D54E1" w:rsidTr="00C57A7B">
        <w:tc>
          <w:tcPr>
            <w:tcW w:w="816" w:type="dxa"/>
          </w:tcPr>
          <w:p w:rsidR="00BD386E" w:rsidRPr="007D54E1" w:rsidRDefault="00BD386E" w:rsidP="007D54E1">
            <w:pPr>
              <w:jc w:val="center"/>
            </w:pPr>
            <w:r w:rsidRPr="007D54E1">
              <w:t>22</w:t>
            </w:r>
          </w:p>
        </w:tc>
        <w:tc>
          <w:tcPr>
            <w:tcW w:w="1564" w:type="dxa"/>
            <w:hideMark/>
          </w:tcPr>
          <w:p w:rsidR="00BD386E" w:rsidRPr="007D54E1" w:rsidRDefault="00BD386E" w:rsidP="007D54E1">
            <w:pPr>
              <w:jc w:val="center"/>
            </w:pPr>
            <w:r w:rsidRPr="007D54E1">
              <w:t>Kuzior et al. (2022)</w:t>
            </w:r>
          </w:p>
        </w:tc>
        <w:tc>
          <w:tcPr>
            <w:tcW w:w="0" w:type="auto"/>
            <w:hideMark/>
          </w:tcPr>
          <w:p w:rsidR="00BD386E" w:rsidRPr="007D54E1" w:rsidRDefault="00890796" w:rsidP="00E75A5D">
            <w:r>
              <w:t>Transparency and digitalis</w:t>
            </w:r>
            <w:r w:rsidR="00C57A7B" w:rsidRPr="007D54E1">
              <w:t>ation increase trust and sustainability.</w:t>
            </w:r>
          </w:p>
        </w:tc>
        <w:tc>
          <w:tcPr>
            <w:tcW w:w="0" w:type="auto"/>
            <w:hideMark/>
          </w:tcPr>
          <w:p w:rsidR="00BD386E" w:rsidRPr="007D54E1" w:rsidRDefault="00C57A7B" w:rsidP="00E75A5D">
            <w:r w:rsidRPr="007D54E1">
              <w:t>Concentrates on business, lacks focus on consumer trust.</w:t>
            </w:r>
          </w:p>
        </w:tc>
      </w:tr>
      <w:tr w:rsidR="00BD386E" w:rsidRPr="007D54E1" w:rsidTr="00C57A7B">
        <w:tc>
          <w:tcPr>
            <w:tcW w:w="816" w:type="dxa"/>
          </w:tcPr>
          <w:p w:rsidR="00BD386E" w:rsidRPr="007D54E1" w:rsidRDefault="00BD386E" w:rsidP="007D54E1">
            <w:pPr>
              <w:jc w:val="center"/>
            </w:pPr>
            <w:r w:rsidRPr="007D54E1">
              <w:t>23</w:t>
            </w:r>
          </w:p>
        </w:tc>
        <w:tc>
          <w:tcPr>
            <w:tcW w:w="1564" w:type="dxa"/>
            <w:hideMark/>
          </w:tcPr>
          <w:p w:rsidR="00BD386E" w:rsidRPr="007D54E1" w:rsidRDefault="00BD386E" w:rsidP="007D54E1">
            <w:pPr>
              <w:jc w:val="center"/>
            </w:pPr>
            <w:r w:rsidRPr="007D54E1">
              <w:t>Lathabhavan (2022)</w:t>
            </w:r>
          </w:p>
        </w:tc>
        <w:tc>
          <w:tcPr>
            <w:tcW w:w="0" w:type="auto"/>
            <w:hideMark/>
          </w:tcPr>
          <w:p w:rsidR="00BD386E" w:rsidRPr="007D54E1" w:rsidRDefault="00C57A7B" w:rsidP="00E75A5D">
            <w:r w:rsidRPr="007D54E1">
              <w:t>Sustainability adoption faces challenges in terms of costs and implementation.</w:t>
            </w:r>
          </w:p>
        </w:tc>
        <w:tc>
          <w:tcPr>
            <w:tcW w:w="0" w:type="auto"/>
            <w:hideMark/>
          </w:tcPr>
          <w:p w:rsidR="00BD386E" w:rsidRPr="007D54E1" w:rsidRDefault="00C57A7B" w:rsidP="00890796">
            <w:r w:rsidRPr="007D54E1">
              <w:t xml:space="preserve">Concentrates on general </w:t>
            </w:r>
            <w:r w:rsidR="00890796">
              <w:t>and</w:t>
            </w:r>
            <w:r w:rsidRPr="007D54E1">
              <w:t xml:space="preserve"> lacks industry-specific aspects of the retail industry.</w:t>
            </w:r>
          </w:p>
        </w:tc>
      </w:tr>
      <w:tr w:rsidR="00BD386E" w:rsidRPr="007D54E1" w:rsidTr="00C57A7B">
        <w:tc>
          <w:tcPr>
            <w:tcW w:w="816" w:type="dxa"/>
          </w:tcPr>
          <w:p w:rsidR="00BD386E" w:rsidRPr="007D54E1" w:rsidRDefault="00BD386E" w:rsidP="007D54E1">
            <w:pPr>
              <w:jc w:val="center"/>
            </w:pPr>
            <w:r w:rsidRPr="007D54E1">
              <w:t>24</w:t>
            </w:r>
          </w:p>
        </w:tc>
        <w:tc>
          <w:tcPr>
            <w:tcW w:w="1564" w:type="dxa"/>
            <w:hideMark/>
          </w:tcPr>
          <w:p w:rsidR="00BD386E" w:rsidRPr="007D54E1" w:rsidRDefault="00BD386E" w:rsidP="007D54E1">
            <w:pPr>
              <w:jc w:val="center"/>
            </w:pPr>
            <w:r w:rsidRPr="007D54E1">
              <w:t>Lavuri et al. (2023)</w:t>
            </w:r>
          </w:p>
        </w:tc>
        <w:tc>
          <w:tcPr>
            <w:tcW w:w="0" w:type="auto"/>
            <w:hideMark/>
          </w:tcPr>
          <w:p w:rsidR="00BD386E" w:rsidRPr="007D54E1" w:rsidRDefault="00C57A7B" w:rsidP="00E75A5D">
            <w:r w:rsidRPr="007D54E1">
              <w:t>Consumer identity and emotion influence sustainable consumption.</w:t>
            </w:r>
          </w:p>
        </w:tc>
        <w:tc>
          <w:tcPr>
            <w:tcW w:w="0" w:type="auto"/>
            <w:hideMark/>
          </w:tcPr>
          <w:p w:rsidR="00BD386E" w:rsidRPr="007D54E1" w:rsidRDefault="00C57A7B" w:rsidP="00E75A5D">
            <w:r w:rsidRPr="007D54E1">
              <w:t xml:space="preserve">Focus on emerging markets, </w:t>
            </w:r>
            <w:r w:rsidR="00890796">
              <w:t>which lack</w:t>
            </w:r>
            <w:r w:rsidRPr="007D54E1">
              <w:t xml:space="preserve"> UK-specific aspects of the retail industry.</w:t>
            </w:r>
          </w:p>
        </w:tc>
      </w:tr>
      <w:tr w:rsidR="00BD386E" w:rsidRPr="007D54E1" w:rsidTr="00C57A7B">
        <w:tc>
          <w:tcPr>
            <w:tcW w:w="816" w:type="dxa"/>
          </w:tcPr>
          <w:p w:rsidR="00BD386E" w:rsidRPr="007D54E1" w:rsidRDefault="00BD386E" w:rsidP="007D54E1">
            <w:pPr>
              <w:jc w:val="center"/>
            </w:pPr>
            <w:r w:rsidRPr="007D54E1">
              <w:t>25</w:t>
            </w:r>
          </w:p>
        </w:tc>
        <w:tc>
          <w:tcPr>
            <w:tcW w:w="1564" w:type="dxa"/>
            <w:hideMark/>
          </w:tcPr>
          <w:p w:rsidR="00BD386E" w:rsidRPr="007D54E1" w:rsidRDefault="00BD386E" w:rsidP="007D54E1">
            <w:pPr>
              <w:jc w:val="center"/>
            </w:pPr>
            <w:r w:rsidRPr="007D54E1">
              <w:t>Lim et al. (2023)</w:t>
            </w:r>
          </w:p>
        </w:tc>
        <w:tc>
          <w:tcPr>
            <w:tcW w:w="0" w:type="auto"/>
            <w:hideMark/>
          </w:tcPr>
          <w:p w:rsidR="00BD386E" w:rsidRPr="007D54E1" w:rsidRDefault="00C57A7B" w:rsidP="00E75A5D">
            <w:r w:rsidRPr="007D54E1">
              <w:t>Consumer trends are influenced by sustainability awareness.</w:t>
            </w:r>
          </w:p>
        </w:tc>
        <w:tc>
          <w:tcPr>
            <w:tcW w:w="0" w:type="auto"/>
            <w:hideMark/>
          </w:tcPr>
          <w:p w:rsidR="00BD386E" w:rsidRPr="007D54E1" w:rsidRDefault="00C57A7B" w:rsidP="00E75A5D">
            <w:r w:rsidRPr="007D54E1">
              <w:t>Does not assess performance implications.</w:t>
            </w:r>
          </w:p>
        </w:tc>
      </w:tr>
      <w:tr w:rsidR="00BD386E" w:rsidRPr="007D54E1" w:rsidTr="00C57A7B">
        <w:tc>
          <w:tcPr>
            <w:tcW w:w="816" w:type="dxa"/>
          </w:tcPr>
          <w:p w:rsidR="00BD386E" w:rsidRPr="007D54E1" w:rsidRDefault="00BD386E" w:rsidP="007D54E1">
            <w:pPr>
              <w:jc w:val="center"/>
            </w:pPr>
            <w:r w:rsidRPr="007D54E1">
              <w:t>26</w:t>
            </w:r>
          </w:p>
        </w:tc>
        <w:tc>
          <w:tcPr>
            <w:tcW w:w="1564" w:type="dxa"/>
            <w:hideMark/>
          </w:tcPr>
          <w:p w:rsidR="00BD386E" w:rsidRPr="007D54E1" w:rsidRDefault="00BD386E" w:rsidP="007D54E1">
            <w:pPr>
              <w:jc w:val="center"/>
            </w:pPr>
            <w:r w:rsidRPr="007D54E1">
              <w:t>Marques &amp; Santos (2025)</w:t>
            </w:r>
          </w:p>
        </w:tc>
        <w:tc>
          <w:tcPr>
            <w:tcW w:w="0" w:type="auto"/>
            <w:hideMark/>
          </w:tcPr>
          <w:p w:rsidR="00BD386E" w:rsidRPr="007D54E1" w:rsidRDefault="00C57A7B" w:rsidP="00E75A5D">
            <w:r w:rsidRPr="007D54E1">
              <w:t>Sustainable supply chains are beneficial in terms of decision-making and efficiency.</w:t>
            </w:r>
          </w:p>
        </w:tc>
        <w:tc>
          <w:tcPr>
            <w:tcW w:w="0" w:type="auto"/>
            <w:hideMark/>
          </w:tcPr>
          <w:p w:rsidR="00BD386E" w:rsidRPr="007D54E1" w:rsidRDefault="00C57A7B" w:rsidP="00E75A5D">
            <w:r w:rsidRPr="007D54E1">
              <w:t>Lacks empirical evidence of its link to profitability.</w:t>
            </w:r>
          </w:p>
        </w:tc>
      </w:tr>
      <w:tr w:rsidR="00BD386E" w:rsidRPr="007D54E1" w:rsidTr="00C57A7B">
        <w:tc>
          <w:tcPr>
            <w:tcW w:w="816" w:type="dxa"/>
          </w:tcPr>
          <w:p w:rsidR="00BD386E" w:rsidRPr="007D54E1" w:rsidRDefault="00BD386E" w:rsidP="007D54E1">
            <w:pPr>
              <w:jc w:val="center"/>
            </w:pPr>
            <w:r w:rsidRPr="007D54E1">
              <w:t>27</w:t>
            </w:r>
          </w:p>
        </w:tc>
        <w:tc>
          <w:tcPr>
            <w:tcW w:w="1564" w:type="dxa"/>
            <w:hideMark/>
          </w:tcPr>
          <w:p w:rsidR="00BD386E" w:rsidRPr="007D54E1" w:rsidRDefault="00BD386E" w:rsidP="007D54E1">
            <w:pPr>
              <w:jc w:val="center"/>
            </w:pPr>
            <w:r w:rsidRPr="007D54E1">
              <w:t>Mehmood et al. (2025)</w:t>
            </w:r>
          </w:p>
        </w:tc>
        <w:tc>
          <w:tcPr>
            <w:tcW w:w="0" w:type="auto"/>
            <w:hideMark/>
          </w:tcPr>
          <w:p w:rsidR="00BD386E" w:rsidRPr="007D54E1" w:rsidRDefault="00C57A7B" w:rsidP="00E75A5D">
            <w:r w:rsidRPr="007D54E1">
              <w:t>Sustainability is beneficial in terms of organisational resilience.</w:t>
            </w:r>
          </w:p>
        </w:tc>
        <w:tc>
          <w:tcPr>
            <w:tcW w:w="0" w:type="auto"/>
            <w:hideMark/>
          </w:tcPr>
          <w:p w:rsidR="00BD386E" w:rsidRPr="007D54E1" w:rsidRDefault="00C57A7B" w:rsidP="00E75A5D">
            <w:r w:rsidRPr="007D54E1">
              <w:t>Lacks focus on large-scale retail.</w:t>
            </w:r>
          </w:p>
        </w:tc>
      </w:tr>
      <w:tr w:rsidR="00BD386E" w:rsidRPr="007D54E1" w:rsidTr="00C57A7B">
        <w:tc>
          <w:tcPr>
            <w:tcW w:w="816" w:type="dxa"/>
          </w:tcPr>
          <w:p w:rsidR="00BD386E" w:rsidRPr="007D54E1" w:rsidRDefault="00BD386E" w:rsidP="007D54E1">
            <w:pPr>
              <w:jc w:val="center"/>
            </w:pPr>
            <w:r w:rsidRPr="007D54E1">
              <w:t>28</w:t>
            </w:r>
          </w:p>
        </w:tc>
        <w:tc>
          <w:tcPr>
            <w:tcW w:w="1564" w:type="dxa"/>
            <w:hideMark/>
          </w:tcPr>
          <w:p w:rsidR="00BD386E" w:rsidRPr="007D54E1" w:rsidRDefault="00BD386E" w:rsidP="007D54E1">
            <w:pPr>
              <w:jc w:val="center"/>
            </w:pPr>
            <w:r w:rsidRPr="007D54E1">
              <w:t>Mousavi et al. (2024)</w:t>
            </w:r>
          </w:p>
        </w:tc>
        <w:tc>
          <w:tcPr>
            <w:tcW w:w="0" w:type="auto"/>
            <w:hideMark/>
          </w:tcPr>
          <w:p w:rsidR="00BD386E" w:rsidRPr="007D54E1" w:rsidRDefault="00C57A7B" w:rsidP="00E75A5D">
            <w:r w:rsidRPr="007D54E1">
              <w:t>Online information plays an important role in consumer perception.</w:t>
            </w:r>
          </w:p>
        </w:tc>
        <w:tc>
          <w:tcPr>
            <w:tcW w:w="0" w:type="auto"/>
            <w:hideMark/>
          </w:tcPr>
          <w:p w:rsidR="00BD386E" w:rsidRPr="007D54E1" w:rsidRDefault="00C57A7B" w:rsidP="00E75A5D">
            <w:r w:rsidRPr="007D54E1">
              <w:t>Lacks focus on sustainability.</w:t>
            </w:r>
          </w:p>
        </w:tc>
      </w:tr>
      <w:tr w:rsidR="00BD386E" w:rsidRPr="007D54E1" w:rsidTr="00C57A7B">
        <w:tc>
          <w:tcPr>
            <w:tcW w:w="816" w:type="dxa"/>
          </w:tcPr>
          <w:p w:rsidR="00BD386E" w:rsidRPr="007D54E1" w:rsidRDefault="00BD386E" w:rsidP="007D54E1">
            <w:pPr>
              <w:jc w:val="center"/>
            </w:pPr>
            <w:r w:rsidRPr="007D54E1">
              <w:t>29</w:t>
            </w:r>
          </w:p>
        </w:tc>
        <w:tc>
          <w:tcPr>
            <w:tcW w:w="1564" w:type="dxa"/>
            <w:hideMark/>
          </w:tcPr>
          <w:p w:rsidR="00BD386E" w:rsidRPr="007D54E1" w:rsidRDefault="00BD386E" w:rsidP="007D54E1">
            <w:pPr>
              <w:jc w:val="center"/>
            </w:pPr>
            <w:r w:rsidRPr="007D54E1">
              <w:t>Neves (2025)</w:t>
            </w:r>
          </w:p>
        </w:tc>
        <w:tc>
          <w:tcPr>
            <w:tcW w:w="0" w:type="auto"/>
            <w:hideMark/>
          </w:tcPr>
          <w:p w:rsidR="00BD386E" w:rsidRPr="007D54E1" w:rsidRDefault="00C57A7B" w:rsidP="00E75A5D">
            <w:r w:rsidRPr="007D54E1">
              <w:t>Business intelligence is beneficial in terms of sustainable logistics.</w:t>
            </w:r>
          </w:p>
        </w:tc>
        <w:tc>
          <w:tcPr>
            <w:tcW w:w="0" w:type="auto"/>
            <w:hideMark/>
          </w:tcPr>
          <w:p w:rsidR="00BD386E" w:rsidRPr="007D54E1" w:rsidRDefault="00C57A7B" w:rsidP="00E75A5D">
            <w:r w:rsidRPr="007D54E1">
              <w:t>Lacks focus on consumer perception and branding.</w:t>
            </w:r>
          </w:p>
        </w:tc>
      </w:tr>
      <w:tr w:rsidR="00BD386E" w:rsidRPr="007D54E1" w:rsidTr="00C57A7B">
        <w:tc>
          <w:tcPr>
            <w:tcW w:w="816" w:type="dxa"/>
          </w:tcPr>
          <w:p w:rsidR="00BD386E" w:rsidRPr="007D54E1" w:rsidRDefault="00BD386E" w:rsidP="007D54E1">
            <w:pPr>
              <w:jc w:val="center"/>
            </w:pPr>
            <w:r w:rsidRPr="007D54E1">
              <w:t>30</w:t>
            </w:r>
          </w:p>
        </w:tc>
        <w:tc>
          <w:tcPr>
            <w:tcW w:w="1564" w:type="dxa"/>
            <w:hideMark/>
          </w:tcPr>
          <w:p w:rsidR="00BD386E" w:rsidRPr="007D54E1" w:rsidRDefault="00BD386E" w:rsidP="007D54E1">
            <w:pPr>
              <w:jc w:val="center"/>
            </w:pPr>
            <w:r w:rsidRPr="007D54E1">
              <w:t>Ngo et al. (2024)</w:t>
            </w:r>
          </w:p>
        </w:tc>
        <w:tc>
          <w:tcPr>
            <w:tcW w:w="0" w:type="auto"/>
            <w:hideMark/>
          </w:tcPr>
          <w:p w:rsidR="00BD386E" w:rsidRPr="007D54E1" w:rsidRDefault="00C57A7B" w:rsidP="00E75A5D">
            <w:r w:rsidRPr="007D54E1">
              <w:t>Sustainability is beneficial in terms of supply chain risks.</w:t>
            </w:r>
          </w:p>
        </w:tc>
        <w:tc>
          <w:tcPr>
            <w:tcW w:w="0" w:type="auto"/>
            <w:hideMark/>
          </w:tcPr>
          <w:p w:rsidR="00BD386E" w:rsidRPr="007D54E1" w:rsidRDefault="00C57A7B" w:rsidP="00E75A5D">
            <w:r w:rsidRPr="007D54E1">
              <w:t>Lacks focus on financial and brand performance.</w:t>
            </w:r>
          </w:p>
        </w:tc>
      </w:tr>
      <w:tr w:rsidR="00BD386E" w:rsidRPr="007D54E1" w:rsidTr="00C57A7B">
        <w:tc>
          <w:tcPr>
            <w:tcW w:w="816" w:type="dxa"/>
          </w:tcPr>
          <w:p w:rsidR="00BD386E" w:rsidRPr="007D54E1" w:rsidRDefault="00BD386E" w:rsidP="007D54E1">
            <w:pPr>
              <w:jc w:val="center"/>
            </w:pPr>
            <w:r w:rsidRPr="007D54E1">
              <w:t>31</w:t>
            </w:r>
          </w:p>
        </w:tc>
        <w:tc>
          <w:tcPr>
            <w:tcW w:w="1564" w:type="dxa"/>
            <w:hideMark/>
          </w:tcPr>
          <w:p w:rsidR="00BD386E" w:rsidRPr="007D54E1" w:rsidRDefault="00BD386E" w:rsidP="007D54E1">
            <w:pPr>
              <w:jc w:val="center"/>
            </w:pPr>
            <w:r w:rsidRPr="007D54E1">
              <w:t>Polas et al. (2025)</w:t>
            </w:r>
          </w:p>
        </w:tc>
        <w:tc>
          <w:tcPr>
            <w:tcW w:w="0" w:type="auto"/>
            <w:hideMark/>
          </w:tcPr>
          <w:p w:rsidR="00BD386E" w:rsidRPr="007D54E1" w:rsidRDefault="00C57A7B" w:rsidP="00E75A5D">
            <w:r w:rsidRPr="007D54E1">
              <w:t>Organisational capabilities are vital in sustainable supply chains.</w:t>
            </w:r>
          </w:p>
        </w:tc>
        <w:tc>
          <w:tcPr>
            <w:tcW w:w="0" w:type="auto"/>
            <w:hideMark/>
          </w:tcPr>
          <w:p w:rsidR="00BD386E" w:rsidRPr="007D54E1" w:rsidRDefault="00C57A7B" w:rsidP="00E75A5D">
            <w:r w:rsidRPr="007D54E1">
              <w:t>Lacks empirical evidence of focus on Tesco or similar retail.</w:t>
            </w:r>
          </w:p>
        </w:tc>
      </w:tr>
      <w:tr w:rsidR="00BD386E" w:rsidRPr="007D54E1" w:rsidTr="00C57A7B">
        <w:tc>
          <w:tcPr>
            <w:tcW w:w="816" w:type="dxa"/>
          </w:tcPr>
          <w:p w:rsidR="00BD386E" w:rsidRPr="007D54E1" w:rsidRDefault="00BD386E" w:rsidP="007D54E1">
            <w:pPr>
              <w:jc w:val="center"/>
            </w:pPr>
            <w:r w:rsidRPr="007D54E1">
              <w:t>32</w:t>
            </w:r>
          </w:p>
        </w:tc>
        <w:tc>
          <w:tcPr>
            <w:tcW w:w="1564" w:type="dxa"/>
            <w:hideMark/>
          </w:tcPr>
          <w:p w:rsidR="00BD386E" w:rsidRPr="007D54E1" w:rsidRDefault="00BD386E" w:rsidP="007D54E1">
            <w:pPr>
              <w:jc w:val="center"/>
            </w:pPr>
            <w:r w:rsidRPr="007D54E1">
              <w:t>Sanchez-Planelles et al. (2022)</w:t>
            </w:r>
          </w:p>
        </w:tc>
        <w:tc>
          <w:tcPr>
            <w:tcW w:w="0" w:type="auto"/>
            <w:hideMark/>
          </w:tcPr>
          <w:p w:rsidR="00BD386E" w:rsidRPr="007D54E1" w:rsidRDefault="00C57A7B" w:rsidP="00E75A5D">
            <w:r w:rsidRPr="007D54E1">
              <w:t>Holistic sustainability is vital in terms of developing business models.</w:t>
            </w:r>
          </w:p>
        </w:tc>
        <w:tc>
          <w:tcPr>
            <w:tcW w:w="0" w:type="auto"/>
            <w:hideMark/>
          </w:tcPr>
          <w:p w:rsidR="00BD386E" w:rsidRPr="007D54E1" w:rsidRDefault="00C57A7B" w:rsidP="00E75A5D">
            <w:r w:rsidRPr="007D54E1">
              <w:t>Lacks empirical evidence of quantitative validation.</w:t>
            </w:r>
          </w:p>
        </w:tc>
      </w:tr>
      <w:tr w:rsidR="00BD386E" w:rsidRPr="007D54E1" w:rsidTr="00C57A7B">
        <w:tc>
          <w:tcPr>
            <w:tcW w:w="816" w:type="dxa"/>
          </w:tcPr>
          <w:p w:rsidR="00BD386E" w:rsidRPr="007D54E1" w:rsidRDefault="00BD386E" w:rsidP="007D54E1">
            <w:pPr>
              <w:jc w:val="center"/>
            </w:pPr>
            <w:r w:rsidRPr="007D54E1">
              <w:t>33</w:t>
            </w:r>
          </w:p>
        </w:tc>
        <w:tc>
          <w:tcPr>
            <w:tcW w:w="1564" w:type="dxa"/>
            <w:hideMark/>
          </w:tcPr>
          <w:p w:rsidR="00BD386E" w:rsidRPr="007D54E1" w:rsidRDefault="00BD386E" w:rsidP="007D54E1">
            <w:pPr>
              <w:jc w:val="center"/>
            </w:pPr>
            <w:r w:rsidRPr="007D54E1">
              <w:t>Schaltegger et al. (2022)</w:t>
            </w:r>
          </w:p>
        </w:tc>
        <w:tc>
          <w:tcPr>
            <w:tcW w:w="0" w:type="auto"/>
            <w:hideMark/>
          </w:tcPr>
          <w:p w:rsidR="00BD386E" w:rsidRPr="007D54E1" w:rsidRDefault="00C57A7B" w:rsidP="00E75A5D">
            <w:r w:rsidRPr="007D54E1">
              <w:t>Sustainability accounting is vital in terms of decision-making.</w:t>
            </w:r>
          </w:p>
        </w:tc>
        <w:tc>
          <w:tcPr>
            <w:tcW w:w="0" w:type="auto"/>
            <w:hideMark/>
          </w:tcPr>
          <w:p w:rsidR="00BD386E" w:rsidRPr="007D54E1" w:rsidRDefault="00C57A7B" w:rsidP="00E75A5D">
            <w:r w:rsidRPr="007D54E1">
              <w:t>Lacks focus on consumer perception.</w:t>
            </w:r>
          </w:p>
        </w:tc>
      </w:tr>
      <w:tr w:rsidR="00BD386E" w:rsidRPr="007D54E1" w:rsidTr="00C57A7B">
        <w:tc>
          <w:tcPr>
            <w:tcW w:w="816" w:type="dxa"/>
          </w:tcPr>
          <w:p w:rsidR="00BD386E" w:rsidRPr="007D54E1" w:rsidRDefault="00BD386E" w:rsidP="007D54E1">
            <w:pPr>
              <w:jc w:val="center"/>
            </w:pPr>
            <w:r w:rsidRPr="007D54E1">
              <w:t>34</w:t>
            </w:r>
          </w:p>
        </w:tc>
        <w:tc>
          <w:tcPr>
            <w:tcW w:w="1564" w:type="dxa"/>
            <w:hideMark/>
          </w:tcPr>
          <w:p w:rsidR="00BD386E" w:rsidRPr="007D54E1" w:rsidRDefault="00BD386E" w:rsidP="007D54E1">
            <w:pPr>
              <w:jc w:val="center"/>
            </w:pPr>
            <w:r w:rsidRPr="007D54E1">
              <w:t>Stojic &amp; Pejovic (2025)</w:t>
            </w:r>
          </w:p>
        </w:tc>
        <w:tc>
          <w:tcPr>
            <w:tcW w:w="0" w:type="auto"/>
            <w:hideMark/>
          </w:tcPr>
          <w:p w:rsidR="00BD386E" w:rsidRPr="007D54E1" w:rsidRDefault="00C57A7B" w:rsidP="00E75A5D">
            <w:r w:rsidRPr="007D54E1">
              <w:t>Sustainability reporting is vital in terms of business credibility.</w:t>
            </w:r>
          </w:p>
        </w:tc>
        <w:tc>
          <w:tcPr>
            <w:tcW w:w="0" w:type="auto"/>
            <w:hideMark/>
          </w:tcPr>
          <w:p w:rsidR="00BD386E" w:rsidRPr="007D54E1" w:rsidRDefault="00C57A7B" w:rsidP="00E75A5D">
            <w:r w:rsidRPr="007D54E1">
              <w:t>Lacks focus on retail.</w:t>
            </w:r>
          </w:p>
        </w:tc>
      </w:tr>
      <w:tr w:rsidR="00BD386E" w:rsidRPr="007D54E1" w:rsidTr="00C57A7B">
        <w:tc>
          <w:tcPr>
            <w:tcW w:w="816" w:type="dxa"/>
          </w:tcPr>
          <w:p w:rsidR="00BD386E" w:rsidRPr="007D54E1" w:rsidRDefault="00BD386E" w:rsidP="007D54E1">
            <w:pPr>
              <w:jc w:val="center"/>
            </w:pPr>
            <w:r w:rsidRPr="007D54E1">
              <w:t>35</w:t>
            </w:r>
          </w:p>
        </w:tc>
        <w:tc>
          <w:tcPr>
            <w:tcW w:w="1564" w:type="dxa"/>
            <w:hideMark/>
          </w:tcPr>
          <w:p w:rsidR="00BD386E" w:rsidRPr="007D54E1" w:rsidRDefault="00BD386E" w:rsidP="007D54E1">
            <w:pPr>
              <w:jc w:val="center"/>
            </w:pPr>
            <w:r w:rsidRPr="007D54E1">
              <w:t>ten Cate et al. (2025)</w:t>
            </w:r>
          </w:p>
        </w:tc>
        <w:tc>
          <w:tcPr>
            <w:tcW w:w="0" w:type="auto"/>
            <w:hideMark/>
          </w:tcPr>
          <w:p w:rsidR="00BD386E" w:rsidRPr="007D54E1" w:rsidRDefault="00C57A7B" w:rsidP="00E75A5D">
            <w:r w:rsidRPr="007D54E1">
              <w:t>Sustainable supply chains require complex infrastructural investment.</w:t>
            </w:r>
          </w:p>
        </w:tc>
        <w:tc>
          <w:tcPr>
            <w:tcW w:w="0" w:type="auto"/>
            <w:hideMark/>
          </w:tcPr>
          <w:p w:rsidR="00BD386E" w:rsidRPr="007D54E1" w:rsidRDefault="00C57A7B" w:rsidP="00E75A5D">
            <w:r w:rsidRPr="007D54E1">
              <w:t>Lacks focus on retail.</w:t>
            </w:r>
          </w:p>
        </w:tc>
      </w:tr>
      <w:tr w:rsidR="00BD386E" w:rsidRPr="007D54E1" w:rsidTr="00C57A7B">
        <w:tc>
          <w:tcPr>
            <w:tcW w:w="816" w:type="dxa"/>
          </w:tcPr>
          <w:p w:rsidR="00BD386E" w:rsidRPr="007D54E1" w:rsidRDefault="00BD386E" w:rsidP="007D54E1">
            <w:pPr>
              <w:jc w:val="center"/>
            </w:pPr>
            <w:r w:rsidRPr="007D54E1">
              <w:t>36</w:t>
            </w:r>
          </w:p>
        </w:tc>
        <w:tc>
          <w:tcPr>
            <w:tcW w:w="1564" w:type="dxa"/>
            <w:hideMark/>
          </w:tcPr>
          <w:p w:rsidR="00BD386E" w:rsidRPr="007D54E1" w:rsidRDefault="00BD386E" w:rsidP="007D54E1">
            <w:pPr>
              <w:jc w:val="center"/>
            </w:pPr>
            <w:r w:rsidRPr="007D54E1">
              <w:t>Watson et al. (2024)</w:t>
            </w:r>
          </w:p>
        </w:tc>
        <w:tc>
          <w:tcPr>
            <w:tcW w:w="0" w:type="auto"/>
            <w:hideMark/>
          </w:tcPr>
          <w:p w:rsidR="00BD386E" w:rsidRPr="007D54E1" w:rsidRDefault="00C57A7B" w:rsidP="00E75A5D">
            <w:r w:rsidRPr="007D54E1">
              <w:t>Green brand image is vital in terms of customer loyalty.</w:t>
            </w:r>
          </w:p>
        </w:tc>
        <w:tc>
          <w:tcPr>
            <w:tcW w:w="0" w:type="auto"/>
            <w:hideMark/>
          </w:tcPr>
          <w:p w:rsidR="00BD386E" w:rsidRPr="007D54E1" w:rsidRDefault="00C57A7B" w:rsidP="00E75A5D">
            <w:r w:rsidRPr="007D54E1">
              <w:t>Lacks focus on retail chains such as Tesco.</w:t>
            </w:r>
          </w:p>
        </w:tc>
      </w:tr>
      <w:tr w:rsidR="00BD386E" w:rsidRPr="007D54E1" w:rsidTr="00C57A7B">
        <w:tc>
          <w:tcPr>
            <w:tcW w:w="816" w:type="dxa"/>
          </w:tcPr>
          <w:p w:rsidR="00BD386E" w:rsidRPr="007D54E1" w:rsidRDefault="00BD386E" w:rsidP="007D54E1">
            <w:pPr>
              <w:jc w:val="center"/>
            </w:pPr>
            <w:r w:rsidRPr="007D54E1">
              <w:t>37</w:t>
            </w:r>
          </w:p>
        </w:tc>
        <w:tc>
          <w:tcPr>
            <w:tcW w:w="1564" w:type="dxa"/>
            <w:hideMark/>
          </w:tcPr>
          <w:p w:rsidR="00BD386E" w:rsidRPr="007D54E1" w:rsidRDefault="00BD386E" w:rsidP="007D54E1">
            <w:pPr>
              <w:jc w:val="center"/>
            </w:pPr>
            <w:r w:rsidRPr="007D54E1">
              <w:t>Yue Yuan et al. (2025)</w:t>
            </w:r>
          </w:p>
        </w:tc>
        <w:tc>
          <w:tcPr>
            <w:tcW w:w="0" w:type="auto"/>
            <w:hideMark/>
          </w:tcPr>
          <w:p w:rsidR="00BD386E" w:rsidRPr="007D54E1" w:rsidRDefault="00C57A7B" w:rsidP="00E75A5D">
            <w:r w:rsidRPr="007D54E1">
              <w:t>Digital transformation is vital in terms of sustainable performance.</w:t>
            </w:r>
          </w:p>
        </w:tc>
        <w:tc>
          <w:tcPr>
            <w:tcW w:w="0" w:type="auto"/>
            <w:hideMark/>
          </w:tcPr>
          <w:p w:rsidR="00BD386E" w:rsidRPr="007D54E1" w:rsidRDefault="00C57A7B" w:rsidP="00E75A5D">
            <w:r w:rsidRPr="007D54E1">
              <w:t>Lacks focus on retail and consumer mediation.</w:t>
            </w:r>
          </w:p>
        </w:tc>
      </w:tr>
    </w:tbl>
    <w:p w:rsidR="004519FA" w:rsidRPr="007D54E1" w:rsidRDefault="004519FA" w:rsidP="00405391"/>
    <w:sectPr w:rsidR="004519FA" w:rsidRPr="007D54E1" w:rsidSect="003C1D1C">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F97D27" w:rsidRDefault="00F97D27" w:rsidP="003C1D1C">
      <w:pPr>
        <w:spacing w:after="0" w:line="240" w:lineRule="auto"/>
      </w:pPr>
      <w:r>
        <w:separator/>
      </w:r>
    </w:p>
  </w:endnote>
  <w:endnote w:type="continuationSeparator" w:id="0">
    <w:p w:rsidR="00F97D27" w:rsidRDefault="00F97D27" w:rsidP="003C1D1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775517009"/>
      <w:docPartObj>
        <w:docPartGallery w:val="Page Numbers (Bottom of Page)"/>
        <w:docPartUnique/>
      </w:docPartObj>
    </w:sdtPr>
    <w:sdtEndPr>
      <w:rPr>
        <w:noProof/>
      </w:rPr>
    </w:sdtEndPr>
    <w:sdtContent>
      <w:p w:rsidR="003C1D1C" w:rsidRDefault="003C1D1C">
        <w:pPr>
          <w:pStyle w:val="Footer"/>
        </w:pPr>
        <w:r>
          <w:fldChar w:fldCharType="begin"/>
        </w:r>
        <w:r>
          <w:instrText xml:space="preserve"> PAGE   \* MERGEFORMAT </w:instrText>
        </w:r>
        <w:r>
          <w:fldChar w:fldCharType="separate"/>
        </w:r>
        <w:r w:rsidR="00F97D27">
          <w:rPr>
            <w:noProof/>
          </w:rPr>
          <w:t>i</w:t>
        </w:r>
        <w:r>
          <w:rPr>
            <w:noProof/>
          </w:rPr>
          <w:fldChar w:fldCharType="end"/>
        </w:r>
      </w:p>
    </w:sdtContent>
  </w:sdt>
  <w:p w:rsidR="003C1D1C" w:rsidRDefault="003C1D1C">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F97D27" w:rsidRDefault="00F97D27" w:rsidP="003C1D1C">
      <w:pPr>
        <w:spacing w:after="0" w:line="240" w:lineRule="auto"/>
      </w:pPr>
      <w:r>
        <w:separator/>
      </w:r>
    </w:p>
  </w:footnote>
  <w:footnote w:type="continuationSeparator" w:id="0">
    <w:p w:rsidR="00F97D27" w:rsidRDefault="00F97D27" w:rsidP="003C1D1C">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2B2BEC"/>
    <w:multiLevelType w:val="hybridMultilevel"/>
    <w:tmpl w:val="8410F95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0A2020E6"/>
    <w:multiLevelType w:val="hybridMultilevel"/>
    <w:tmpl w:val="B5DE80E8"/>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10083C3E"/>
    <w:multiLevelType w:val="hybridMultilevel"/>
    <w:tmpl w:val="A9D03A3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1323590C"/>
    <w:multiLevelType w:val="hybridMultilevel"/>
    <w:tmpl w:val="CEC61CB4"/>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15B61111"/>
    <w:multiLevelType w:val="hybridMultilevel"/>
    <w:tmpl w:val="BCB8850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nsid w:val="34206161"/>
    <w:multiLevelType w:val="hybridMultilevel"/>
    <w:tmpl w:val="22E074D8"/>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46EF0B49"/>
    <w:multiLevelType w:val="hybridMultilevel"/>
    <w:tmpl w:val="27D6C58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nsid w:val="5AD32260"/>
    <w:multiLevelType w:val="hybridMultilevel"/>
    <w:tmpl w:val="F1C81016"/>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nsid w:val="5CF61B8A"/>
    <w:multiLevelType w:val="hybridMultilevel"/>
    <w:tmpl w:val="AC94202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nsid w:val="5D763C45"/>
    <w:multiLevelType w:val="hybridMultilevel"/>
    <w:tmpl w:val="B5CAAA5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nsid w:val="68317ABE"/>
    <w:multiLevelType w:val="hybridMultilevel"/>
    <w:tmpl w:val="20E2E07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nsid w:val="702E62B4"/>
    <w:multiLevelType w:val="hybridMultilevel"/>
    <w:tmpl w:val="B8948FE6"/>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nsid w:val="758B2199"/>
    <w:multiLevelType w:val="hybridMultilevel"/>
    <w:tmpl w:val="4BDA3A28"/>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nsid w:val="7D075B3D"/>
    <w:multiLevelType w:val="hybridMultilevel"/>
    <w:tmpl w:val="096A968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6"/>
  </w:num>
  <w:num w:numId="3">
    <w:abstractNumId w:val="8"/>
  </w:num>
  <w:num w:numId="4">
    <w:abstractNumId w:val="9"/>
  </w:num>
  <w:num w:numId="5">
    <w:abstractNumId w:val="1"/>
  </w:num>
  <w:num w:numId="6">
    <w:abstractNumId w:val="4"/>
  </w:num>
  <w:num w:numId="7">
    <w:abstractNumId w:val="13"/>
  </w:num>
  <w:num w:numId="8">
    <w:abstractNumId w:val="12"/>
  </w:num>
  <w:num w:numId="9">
    <w:abstractNumId w:val="7"/>
  </w:num>
  <w:num w:numId="10">
    <w:abstractNumId w:val="11"/>
  </w:num>
  <w:num w:numId="11">
    <w:abstractNumId w:val="10"/>
  </w:num>
  <w:num w:numId="12">
    <w:abstractNumId w:val="2"/>
  </w:num>
  <w:num w:numId="13">
    <w:abstractNumId w:val="3"/>
  </w:num>
  <w:num w:numId="14">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hideSpellingErrors/>
  <w:hideGrammaticalErrors/>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xtDQ2MzU3NTQwMDa0NDVW0lEKTi0uzszPAykwrAUAUPQOVywAAAA="/>
  </w:docVars>
  <w:rsids>
    <w:rsidRoot w:val="005547BF"/>
    <w:rsid w:val="00052610"/>
    <w:rsid w:val="000A0458"/>
    <w:rsid w:val="00113E81"/>
    <w:rsid w:val="00180C41"/>
    <w:rsid w:val="00186E59"/>
    <w:rsid w:val="00242A65"/>
    <w:rsid w:val="00264FA8"/>
    <w:rsid w:val="00303CC8"/>
    <w:rsid w:val="00316812"/>
    <w:rsid w:val="003C1D1C"/>
    <w:rsid w:val="003E30C8"/>
    <w:rsid w:val="00405391"/>
    <w:rsid w:val="004519FA"/>
    <w:rsid w:val="00515220"/>
    <w:rsid w:val="0054035B"/>
    <w:rsid w:val="005547BF"/>
    <w:rsid w:val="005E7A7C"/>
    <w:rsid w:val="005F7676"/>
    <w:rsid w:val="00700F99"/>
    <w:rsid w:val="0071597D"/>
    <w:rsid w:val="007D54E1"/>
    <w:rsid w:val="00890796"/>
    <w:rsid w:val="00920010"/>
    <w:rsid w:val="009D7719"/>
    <w:rsid w:val="009F01CB"/>
    <w:rsid w:val="00AD0704"/>
    <w:rsid w:val="00AE50EE"/>
    <w:rsid w:val="00B435A9"/>
    <w:rsid w:val="00BC18CE"/>
    <w:rsid w:val="00BD386E"/>
    <w:rsid w:val="00BD74E9"/>
    <w:rsid w:val="00C57A7B"/>
    <w:rsid w:val="00CA7E75"/>
    <w:rsid w:val="00D33C87"/>
    <w:rsid w:val="00D72645"/>
    <w:rsid w:val="00D75676"/>
    <w:rsid w:val="00E00DF0"/>
    <w:rsid w:val="00E1251C"/>
    <w:rsid w:val="00E66CC8"/>
    <w:rsid w:val="00E75A5D"/>
    <w:rsid w:val="00E9099B"/>
    <w:rsid w:val="00EA3571"/>
    <w:rsid w:val="00F97D27"/>
    <w:rsid w:val="00FD423F"/>
    <w:rsid w:val="00FE303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D74E9"/>
    <w:pPr>
      <w:spacing w:line="360" w:lineRule="auto"/>
      <w:jc w:val="both"/>
    </w:pPr>
    <w:rPr>
      <w:rFonts w:ascii="Times New Roman" w:hAnsi="Times New Roman"/>
      <w:sz w:val="24"/>
      <w:lang w:val="en-GB"/>
    </w:rPr>
  </w:style>
  <w:style w:type="paragraph" w:styleId="Heading1">
    <w:name w:val="heading 1"/>
    <w:basedOn w:val="Normal"/>
    <w:link w:val="Heading1Char"/>
    <w:uiPriority w:val="9"/>
    <w:qFormat/>
    <w:rsid w:val="00BD74E9"/>
    <w:pPr>
      <w:spacing w:before="100" w:beforeAutospacing="1" w:after="100" w:afterAutospacing="1"/>
      <w:outlineLvl w:val="0"/>
    </w:pPr>
    <w:rPr>
      <w:rFonts w:eastAsia="Times New Roman" w:cs="Times New Roman"/>
      <w:b/>
      <w:bCs/>
      <w:kern w:val="36"/>
      <w:sz w:val="32"/>
      <w:szCs w:val="48"/>
      <w:lang w:val="en-US"/>
    </w:rPr>
  </w:style>
  <w:style w:type="paragraph" w:styleId="Heading2">
    <w:name w:val="heading 2"/>
    <w:basedOn w:val="Normal"/>
    <w:next w:val="Normal"/>
    <w:link w:val="Heading2Char"/>
    <w:uiPriority w:val="9"/>
    <w:unhideWhenUsed/>
    <w:qFormat/>
    <w:rsid w:val="00BD74E9"/>
    <w:pPr>
      <w:keepNext/>
      <w:keepLines/>
      <w:spacing w:before="200" w:after="0"/>
      <w:outlineLvl w:val="1"/>
    </w:pPr>
    <w:rPr>
      <w:rFonts w:eastAsiaTheme="majorEastAsia" w:cstheme="majorBidi"/>
      <w:b/>
      <w:bCs/>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D74E9"/>
    <w:rPr>
      <w:rFonts w:ascii="Times New Roman" w:eastAsia="Times New Roman" w:hAnsi="Times New Roman" w:cs="Times New Roman"/>
      <w:b/>
      <w:bCs/>
      <w:kern w:val="36"/>
      <w:sz w:val="32"/>
      <w:szCs w:val="48"/>
    </w:rPr>
  </w:style>
  <w:style w:type="character" w:styleId="Strong">
    <w:name w:val="Strong"/>
    <w:basedOn w:val="DefaultParagraphFont"/>
    <w:uiPriority w:val="22"/>
    <w:qFormat/>
    <w:rsid w:val="00BD74E9"/>
    <w:rPr>
      <w:b/>
      <w:bCs/>
    </w:rPr>
  </w:style>
  <w:style w:type="paragraph" w:styleId="NormalWeb">
    <w:name w:val="Normal (Web)"/>
    <w:basedOn w:val="Normal"/>
    <w:uiPriority w:val="99"/>
    <w:semiHidden/>
    <w:unhideWhenUsed/>
    <w:rsid w:val="00BD74E9"/>
    <w:pPr>
      <w:spacing w:before="100" w:beforeAutospacing="1" w:after="100" w:afterAutospacing="1" w:line="240" w:lineRule="auto"/>
    </w:pPr>
    <w:rPr>
      <w:rFonts w:eastAsia="Times New Roman" w:cs="Times New Roman"/>
      <w:szCs w:val="24"/>
      <w:lang w:val="en-US"/>
    </w:rPr>
  </w:style>
  <w:style w:type="character" w:customStyle="1" w:styleId="whitespace-normal">
    <w:name w:val="whitespace-normal"/>
    <w:basedOn w:val="DefaultParagraphFont"/>
    <w:rsid w:val="00BD74E9"/>
  </w:style>
  <w:style w:type="character" w:customStyle="1" w:styleId="Heading2Char">
    <w:name w:val="Heading 2 Char"/>
    <w:basedOn w:val="DefaultParagraphFont"/>
    <w:link w:val="Heading2"/>
    <w:uiPriority w:val="9"/>
    <w:rsid w:val="00BD74E9"/>
    <w:rPr>
      <w:rFonts w:ascii="Times New Roman" w:eastAsiaTheme="majorEastAsia" w:hAnsi="Times New Roman" w:cstheme="majorBidi"/>
      <w:b/>
      <w:bCs/>
      <w:sz w:val="28"/>
      <w:szCs w:val="26"/>
      <w:lang w:val="en-GB"/>
    </w:rPr>
  </w:style>
  <w:style w:type="paragraph" w:styleId="ListParagraph">
    <w:name w:val="List Paragraph"/>
    <w:basedOn w:val="Normal"/>
    <w:uiPriority w:val="34"/>
    <w:qFormat/>
    <w:rsid w:val="00FD423F"/>
    <w:pPr>
      <w:ind w:left="720"/>
      <w:contextualSpacing/>
    </w:pPr>
  </w:style>
  <w:style w:type="character" w:styleId="Hyperlink">
    <w:name w:val="Hyperlink"/>
    <w:basedOn w:val="DefaultParagraphFont"/>
    <w:uiPriority w:val="99"/>
    <w:unhideWhenUsed/>
    <w:rsid w:val="00180C41"/>
    <w:rPr>
      <w:color w:val="0000FF" w:themeColor="hyperlink"/>
      <w:u w:val="single"/>
    </w:rPr>
  </w:style>
  <w:style w:type="paragraph" w:styleId="BalloonText">
    <w:name w:val="Balloon Text"/>
    <w:basedOn w:val="Normal"/>
    <w:link w:val="BalloonTextChar"/>
    <w:uiPriority w:val="99"/>
    <w:semiHidden/>
    <w:unhideWhenUsed/>
    <w:rsid w:val="00242A6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42A65"/>
    <w:rPr>
      <w:rFonts w:ascii="Tahoma" w:hAnsi="Tahoma" w:cs="Tahoma"/>
      <w:sz w:val="16"/>
      <w:szCs w:val="16"/>
      <w:lang w:val="en-GB"/>
    </w:rPr>
  </w:style>
  <w:style w:type="paragraph" w:styleId="Caption">
    <w:name w:val="caption"/>
    <w:basedOn w:val="Normal"/>
    <w:next w:val="Normal"/>
    <w:uiPriority w:val="35"/>
    <w:unhideWhenUsed/>
    <w:qFormat/>
    <w:rsid w:val="00242A65"/>
    <w:pPr>
      <w:spacing w:line="240" w:lineRule="auto"/>
    </w:pPr>
    <w:rPr>
      <w:b/>
      <w:bCs/>
      <w:color w:val="4F81BD" w:themeColor="accent1"/>
      <w:sz w:val="18"/>
      <w:szCs w:val="18"/>
    </w:rPr>
  </w:style>
  <w:style w:type="table" w:styleId="TableGrid">
    <w:name w:val="Table Grid"/>
    <w:basedOn w:val="TableNormal"/>
    <w:uiPriority w:val="59"/>
    <w:rsid w:val="009D7719"/>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uiPriority w:val="99"/>
    <w:unhideWhenUsed/>
    <w:rsid w:val="003C1D1C"/>
    <w:pPr>
      <w:tabs>
        <w:tab w:val="center" w:pos="4680"/>
        <w:tab w:val="right" w:pos="9360"/>
      </w:tabs>
      <w:spacing w:after="0" w:line="240" w:lineRule="auto"/>
    </w:pPr>
  </w:style>
  <w:style w:type="character" w:customStyle="1" w:styleId="HeaderChar">
    <w:name w:val="Header Char"/>
    <w:basedOn w:val="DefaultParagraphFont"/>
    <w:link w:val="Header"/>
    <w:uiPriority w:val="99"/>
    <w:rsid w:val="003C1D1C"/>
    <w:rPr>
      <w:rFonts w:ascii="Times New Roman" w:hAnsi="Times New Roman"/>
      <w:sz w:val="24"/>
      <w:lang w:val="en-GB"/>
    </w:rPr>
  </w:style>
  <w:style w:type="paragraph" w:styleId="Footer">
    <w:name w:val="footer"/>
    <w:basedOn w:val="Normal"/>
    <w:link w:val="FooterChar"/>
    <w:uiPriority w:val="99"/>
    <w:unhideWhenUsed/>
    <w:rsid w:val="003C1D1C"/>
    <w:pPr>
      <w:tabs>
        <w:tab w:val="center" w:pos="4680"/>
        <w:tab w:val="right" w:pos="9360"/>
      </w:tabs>
      <w:spacing w:after="0" w:line="240" w:lineRule="auto"/>
    </w:pPr>
  </w:style>
  <w:style w:type="character" w:customStyle="1" w:styleId="FooterChar">
    <w:name w:val="Footer Char"/>
    <w:basedOn w:val="DefaultParagraphFont"/>
    <w:link w:val="Footer"/>
    <w:uiPriority w:val="99"/>
    <w:rsid w:val="003C1D1C"/>
    <w:rPr>
      <w:rFonts w:ascii="Times New Roman" w:hAnsi="Times New Roman"/>
      <w:sz w:val="24"/>
      <w:lang w:val="en-GB"/>
    </w:rPr>
  </w:style>
  <w:style w:type="paragraph" w:styleId="TOCHeading">
    <w:name w:val="TOC Heading"/>
    <w:basedOn w:val="Heading1"/>
    <w:next w:val="Normal"/>
    <w:uiPriority w:val="39"/>
    <w:semiHidden/>
    <w:unhideWhenUsed/>
    <w:qFormat/>
    <w:rsid w:val="003C1D1C"/>
    <w:pPr>
      <w:keepNext/>
      <w:keepLines/>
      <w:spacing w:before="480" w:beforeAutospacing="0" w:after="0" w:afterAutospacing="0" w:line="276" w:lineRule="auto"/>
      <w:jc w:val="left"/>
      <w:outlineLvl w:val="9"/>
    </w:pPr>
    <w:rPr>
      <w:rFonts w:asciiTheme="majorHAnsi" w:eastAsiaTheme="majorEastAsia" w:hAnsiTheme="majorHAnsi" w:cstheme="majorBidi"/>
      <w:color w:val="365F91" w:themeColor="accent1" w:themeShade="BF"/>
      <w:kern w:val="0"/>
      <w:sz w:val="28"/>
      <w:szCs w:val="28"/>
      <w:lang w:eastAsia="ja-JP"/>
    </w:rPr>
  </w:style>
  <w:style w:type="paragraph" w:styleId="TOC1">
    <w:name w:val="toc 1"/>
    <w:basedOn w:val="Normal"/>
    <w:next w:val="Normal"/>
    <w:autoRedefine/>
    <w:uiPriority w:val="39"/>
    <w:unhideWhenUsed/>
    <w:rsid w:val="003C1D1C"/>
    <w:pPr>
      <w:spacing w:after="100"/>
    </w:pPr>
  </w:style>
  <w:style w:type="paragraph" w:styleId="TOC2">
    <w:name w:val="toc 2"/>
    <w:basedOn w:val="Normal"/>
    <w:next w:val="Normal"/>
    <w:autoRedefine/>
    <w:uiPriority w:val="39"/>
    <w:unhideWhenUsed/>
    <w:rsid w:val="003C1D1C"/>
    <w:pPr>
      <w:spacing w:after="100"/>
      <w:ind w:left="240"/>
    </w:pPr>
  </w:style>
  <w:style w:type="paragraph" w:styleId="TableofFigures">
    <w:name w:val="table of figures"/>
    <w:basedOn w:val="Normal"/>
    <w:next w:val="Normal"/>
    <w:uiPriority w:val="99"/>
    <w:unhideWhenUsed/>
    <w:rsid w:val="003C1D1C"/>
    <w:pPr>
      <w:spacing w:after="0"/>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D74E9"/>
    <w:pPr>
      <w:spacing w:line="360" w:lineRule="auto"/>
      <w:jc w:val="both"/>
    </w:pPr>
    <w:rPr>
      <w:rFonts w:ascii="Times New Roman" w:hAnsi="Times New Roman"/>
      <w:sz w:val="24"/>
      <w:lang w:val="en-GB"/>
    </w:rPr>
  </w:style>
  <w:style w:type="paragraph" w:styleId="Heading1">
    <w:name w:val="heading 1"/>
    <w:basedOn w:val="Normal"/>
    <w:link w:val="Heading1Char"/>
    <w:uiPriority w:val="9"/>
    <w:qFormat/>
    <w:rsid w:val="00BD74E9"/>
    <w:pPr>
      <w:spacing w:before="100" w:beforeAutospacing="1" w:after="100" w:afterAutospacing="1"/>
      <w:outlineLvl w:val="0"/>
    </w:pPr>
    <w:rPr>
      <w:rFonts w:eastAsia="Times New Roman" w:cs="Times New Roman"/>
      <w:b/>
      <w:bCs/>
      <w:kern w:val="36"/>
      <w:sz w:val="32"/>
      <w:szCs w:val="48"/>
      <w:lang w:val="en-US"/>
    </w:rPr>
  </w:style>
  <w:style w:type="paragraph" w:styleId="Heading2">
    <w:name w:val="heading 2"/>
    <w:basedOn w:val="Normal"/>
    <w:next w:val="Normal"/>
    <w:link w:val="Heading2Char"/>
    <w:uiPriority w:val="9"/>
    <w:unhideWhenUsed/>
    <w:qFormat/>
    <w:rsid w:val="00BD74E9"/>
    <w:pPr>
      <w:keepNext/>
      <w:keepLines/>
      <w:spacing w:before="200" w:after="0"/>
      <w:outlineLvl w:val="1"/>
    </w:pPr>
    <w:rPr>
      <w:rFonts w:eastAsiaTheme="majorEastAsia" w:cstheme="majorBidi"/>
      <w:b/>
      <w:bCs/>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D74E9"/>
    <w:rPr>
      <w:rFonts w:ascii="Times New Roman" w:eastAsia="Times New Roman" w:hAnsi="Times New Roman" w:cs="Times New Roman"/>
      <w:b/>
      <w:bCs/>
      <w:kern w:val="36"/>
      <w:sz w:val="32"/>
      <w:szCs w:val="48"/>
    </w:rPr>
  </w:style>
  <w:style w:type="character" w:styleId="Strong">
    <w:name w:val="Strong"/>
    <w:basedOn w:val="DefaultParagraphFont"/>
    <w:uiPriority w:val="22"/>
    <w:qFormat/>
    <w:rsid w:val="00BD74E9"/>
    <w:rPr>
      <w:b/>
      <w:bCs/>
    </w:rPr>
  </w:style>
  <w:style w:type="paragraph" w:styleId="NormalWeb">
    <w:name w:val="Normal (Web)"/>
    <w:basedOn w:val="Normal"/>
    <w:uiPriority w:val="99"/>
    <w:semiHidden/>
    <w:unhideWhenUsed/>
    <w:rsid w:val="00BD74E9"/>
    <w:pPr>
      <w:spacing w:before="100" w:beforeAutospacing="1" w:after="100" w:afterAutospacing="1" w:line="240" w:lineRule="auto"/>
    </w:pPr>
    <w:rPr>
      <w:rFonts w:eastAsia="Times New Roman" w:cs="Times New Roman"/>
      <w:szCs w:val="24"/>
      <w:lang w:val="en-US"/>
    </w:rPr>
  </w:style>
  <w:style w:type="character" w:customStyle="1" w:styleId="whitespace-normal">
    <w:name w:val="whitespace-normal"/>
    <w:basedOn w:val="DefaultParagraphFont"/>
    <w:rsid w:val="00BD74E9"/>
  </w:style>
  <w:style w:type="character" w:customStyle="1" w:styleId="Heading2Char">
    <w:name w:val="Heading 2 Char"/>
    <w:basedOn w:val="DefaultParagraphFont"/>
    <w:link w:val="Heading2"/>
    <w:uiPriority w:val="9"/>
    <w:rsid w:val="00BD74E9"/>
    <w:rPr>
      <w:rFonts w:ascii="Times New Roman" w:eastAsiaTheme="majorEastAsia" w:hAnsi="Times New Roman" w:cstheme="majorBidi"/>
      <w:b/>
      <w:bCs/>
      <w:sz w:val="28"/>
      <w:szCs w:val="26"/>
      <w:lang w:val="en-GB"/>
    </w:rPr>
  </w:style>
  <w:style w:type="paragraph" w:styleId="ListParagraph">
    <w:name w:val="List Paragraph"/>
    <w:basedOn w:val="Normal"/>
    <w:uiPriority w:val="34"/>
    <w:qFormat/>
    <w:rsid w:val="00FD423F"/>
    <w:pPr>
      <w:ind w:left="720"/>
      <w:contextualSpacing/>
    </w:pPr>
  </w:style>
  <w:style w:type="character" w:styleId="Hyperlink">
    <w:name w:val="Hyperlink"/>
    <w:basedOn w:val="DefaultParagraphFont"/>
    <w:uiPriority w:val="99"/>
    <w:unhideWhenUsed/>
    <w:rsid w:val="00180C41"/>
    <w:rPr>
      <w:color w:val="0000FF" w:themeColor="hyperlink"/>
      <w:u w:val="single"/>
    </w:rPr>
  </w:style>
  <w:style w:type="paragraph" w:styleId="BalloonText">
    <w:name w:val="Balloon Text"/>
    <w:basedOn w:val="Normal"/>
    <w:link w:val="BalloonTextChar"/>
    <w:uiPriority w:val="99"/>
    <w:semiHidden/>
    <w:unhideWhenUsed/>
    <w:rsid w:val="00242A6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42A65"/>
    <w:rPr>
      <w:rFonts w:ascii="Tahoma" w:hAnsi="Tahoma" w:cs="Tahoma"/>
      <w:sz w:val="16"/>
      <w:szCs w:val="16"/>
      <w:lang w:val="en-GB"/>
    </w:rPr>
  </w:style>
  <w:style w:type="paragraph" w:styleId="Caption">
    <w:name w:val="caption"/>
    <w:basedOn w:val="Normal"/>
    <w:next w:val="Normal"/>
    <w:uiPriority w:val="35"/>
    <w:unhideWhenUsed/>
    <w:qFormat/>
    <w:rsid w:val="00242A65"/>
    <w:pPr>
      <w:spacing w:line="240" w:lineRule="auto"/>
    </w:pPr>
    <w:rPr>
      <w:b/>
      <w:bCs/>
      <w:color w:val="4F81BD" w:themeColor="accent1"/>
      <w:sz w:val="18"/>
      <w:szCs w:val="18"/>
    </w:rPr>
  </w:style>
  <w:style w:type="table" w:styleId="TableGrid">
    <w:name w:val="Table Grid"/>
    <w:basedOn w:val="TableNormal"/>
    <w:uiPriority w:val="59"/>
    <w:rsid w:val="009D7719"/>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uiPriority w:val="99"/>
    <w:unhideWhenUsed/>
    <w:rsid w:val="003C1D1C"/>
    <w:pPr>
      <w:tabs>
        <w:tab w:val="center" w:pos="4680"/>
        <w:tab w:val="right" w:pos="9360"/>
      </w:tabs>
      <w:spacing w:after="0" w:line="240" w:lineRule="auto"/>
    </w:pPr>
  </w:style>
  <w:style w:type="character" w:customStyle="1" w:styleId="HeaderChar">
    <w:name w:val="Header Char"/>
    <w:basedOn w:val="DefaultParagraphFont"/>
    <w:link w:val="Header"/>
    <w:uiPriority w:val="99"/>
    <w:rsid w:val="003C1D1C"/>
    <w:rPr>
      <w:rFonts w:ascii="Times New Roman" w:hAnsi="Times New Roman"/>
      <w:sz w:val="24"/>
      <w:lang w:val="en-GB"/>
    </w:rPr>
  </w:style>
  <w:style w:type="paragraph" w:styleId="Footer">
    <w:name w:val="footer"/>
    <w:basedOn w:val="Normal"/>
    <w:link w:val="FooterChar"/>
    <w:uiPriority w:val="99"/>
    <w:unhideWhenUsed/>
    <w:rsid w:val="003C1D1C"/>
    <w:pPr>
      <w:tabs>
        <w:tab w:val="center" w:pos="4680"/>
        <w:tab w:val="right" w:pos="9360"/>
      </w:tabs>
      <w:spacing w:after="0" w:line="240" w:lineRule="auto"/>
    </w:pPr>
  </w:style>
  <w:style w:type="character" w:customStyle="1" w:styleId="FooterChar">
    <w:name w:val="Footer Char"/>
    <w:basedOn w:val="DefaultParagraphFont"/>
    <w:link w:val="Footer"/>
    <w:uiPriority w:val="99"/>
    <w:rsid w:val="003C1D1C"/>
    <w:rPr>
      <w:rFonts w:ascii="Times New Roman" w:hAnsi="Times New Roman"/>
      <w:sz w:val="24"/>
      <w:lang w:val="en-GB"/>
    </w:rPr>
  </w:style>
  <w:style w:type="paragraph" w:styleId="TOCHeading">
    <w:name w:val="TOC Heading"/>
    <w:basedOn w:val="Heading1"/>
    <w:next w:val="Normal"/>
    <w:uiPriority w:val="39"/>
    <w:semiHidden/>
    <w:unhideWhenUsed/>
    <w:qFormat/>
    <w:rsid w:val="003C1D1C"/>
    <w:pPr>
      <w:keepNext/>
      <w:keepLines/>
      <w:spacing w:before="480" w:beforeAutospacing="0" w:after="0" w:afterAutospacing="0" w:line="276" w:lineRule="auto"/>
      <w:jc w:val="left"/>
      <w:outlineLvl w:val="9"/>
    </w:pPr>
    <w:rPr>
      <w:rFonts w:asciiTheme="majorHAnsi" w:eastAsiaTheme="majorEastAsia" w:hAnsiTheme="majorHAnsi" w:cstheme="majorBidi"/>
      <w:color w:val="365F91" w:themeColor="accent1" w:themeShade="BF"/>
      <w:kern w:val="0"/>
      <w:sz w:val="28"/>
      <w:szCs w:val="28"/>
      <w:lang w:eastAsia="ja-JP"/>
    </w:rPr>
  </w:style>
  <w:style w:type="paragraph" w:styleId="TOC1">
    <w:name w:val="toc 1"/>
    <w:basedOn w:val="Normal"/>
    <w:next w:val="Normal"/>
    <w:autoRedefine/>
    <w:uiPriority w:val="39"/>
    <w:unhideWhenUsed/>
    <w:rsid w:val="003C1D1C"/>
    <w:pPr>
      <w:spacing w:after="100"/>
    </w:pPr>
  </w:style>
  <w:style w:type="paragraph" w:styleId="TOC2">
    <w:name w:val="toc 2"/>
    <w:basedOn w:val="Normal"/>
    <w:next w:val="Normal"/>
    <w:autoRedefine/>
    <w:uiPriority w:val="39"/>
    <w:unhideWhenUsed/>
    <w:rsid w:val="003C1D1C"/>
    <w:pPr>
      <w:spacing w:after="100"/>
      <w:ind w:left="240"/>
    </w:pPr>
  </w:style>
  <w:style w:type="paragraph" w:styleId="TableofFigures">
    <w:name w:val="table of figures"/>
    <w:basedOn w:val="Normal"/>
    <w:next w:val="Normal"/>
    <w:uiPriority w:val="99"/>
    <w:unhideWhenUsed/>
    <w:rsid w:val="003C1D1C"/>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6805019">
      <w:bodyDiv w:val="1"/>
      <w:marLeft w:val="0"/>
      <w:marRight w:val="0"/>
      <w:marTop w:val="0"/>
      <w:marBottom w:val="0"/>
      <w:divBdr>
        <w:top w:val="none" w:sz="0" w:space="0" w:color="auto"/>
        <w:left w:val="none" w:sz="0" w:space="0" w:color="auto"/>
        <w:bottom w:val="none" w:sz="0" w:space="0" w:color="auto"/>
        <w:right w:val="none" w:sz="0" w:space="0" w:color="auto"/>
      </w:divBdr>
      <w:divsChild>
        <w:div w:id="225725445">
          <w:marLeft w:val="0"/>
          <w:marRight w:val="0"/>
          <w:marTop w:val="0"/>
          <w:marBottom w:val="0"/>
          <w:divBdr>
            <w:top w:val="none" w:sz="0" w:space="0" w:color="auto"/>
            <w:left w:val="none" w:sz="0" w:space="0" w:color="auto"/>
            <w:bottom w:val="none" w:sz="0" w:space="0" w:color="auto"/>
            <w:right w:val="none" w:sz="0" w:space="0" w:color="auto"/>
          </w:divBdr>
          <w:divsChild>
            <w:div w:id="17195460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3597425">
      <w:bodyDiv w:val="1"/>
      <w:marLeft w:val="0"/>
      <w:marRight w:val="0"/>
      <w:marTop w:val="0"/>
      <w:marBottom w:val="0"/>
      <w:divBdr>
        <w:top w:val="none" w:sz="0" w:space="0" w:color="auto"/>
        <w:left w:val="none" w:sz="0" w:space="0" w:color="auto"/>
        <w:bottom w:val="none" w:sz="0" w:space="0" w:color="auto"/>
        <w:right w:val="none" w:sz="0" w:space="0" w:color="auto"/>
      </w:divBdr>
      <w:divsChild>
        <w:div w:id="94058216">
          <w:marLeft w:val="0"/>
          <w:marRight w:val="0"/>
          <w:marTop w:val="0"/>
          <w:marBottom w:val="0"/>
          <w:divBdr>
            <w:top w:val="none" w:sz="0" w:space="0" w:color="auto"/>
            <w:left w:val="none" w:sz="0" w:space="0" w:color="auto"/>
            <w:bottom w:val="none" w:sz="0" w:space="0" w:color="auto"/>
            <w:right w:val="none" w:sz="0" w:space="0" w:color="auto"/>
          </w:divBdr>
          <w:divsChild>
            <w:div w:id="19586772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473936">
      <w:bodyDiv w:val="1"/>
      <w:marLeft w:val="0"/>
      <w:marRight w:val="0"/>
      <w:marTop w:val="0"/>
      <w:marBottom w:val="0"/>
      <w:divBdr>
        <w:top w:val="none" w:sz="0" w:space="0" w:color="auto"/>
        <w:left w:val="none" w:sz="0" w:space="0" w:color="auto"/>
        <w:bottom w:val="none" w:sz="0" w:space="0" w:color="auto"/>
        <w:right w:val="none" w:sz="0" w:space="0" w:color="auto"/>
      </w:divBdr>
      <w:divsChild>
        <w:div w:id="1212963833">
          <w:marLeft w:val="0"/>
          <w:marRight w:val="0"/>
          <w:marTop w:val="0"/>
          <w:marBottom w:val="0"/>
          <w:divBdr>
            <w:top w:val="none" w:sz="0" w:space="0" w:color="auto"/>
            <w:left w:val="none" w:sz="0" w:space="0" w:color="auto"/>
            <w:bottom w:val="none" w:sz="0" w:space="0" w:color="auto"/>
            <w:right w:val="none" w:sz="0" w:space="0" w:color="auto"/>
          </w:divBdr>
          <w:divsChild>
            <w:div w:id="18086647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735344">
      <w:bodyDiv w:val="1"/>
      <w:marLeft w:val="0"/>
      <w:marRight w:val="0"/>
      <w:marTop w:val="0"/>
      <w:marBottom w:val="0"/>
      <w:divBdr>
        <w:top w:val="none" w:sz="0" w:space="0" w:color="auto"/>
        <w:left w:val="none" w:sz="0" w:space="0" w:color="auto"/>
        <w:bottom w:val="none" w:sz="0" w:space="0" w:color="auto"/>
        <w:right w:val="none" w:sz="0" w:space="0" w:color="auto"/>
      </w:divBdr>
      <w:divsChild>
        <w:div w:id="1141461682">
          <w:marLeft w:val="0"/>
          <w:marRight w:val="0"/>
          <w:marTop w:val="0"/>
          <w:marBottom w:val="0"/>
          <w:divBdr>
            <w:top w:val="none" w:sz="0" w:space="0" w:color="auto"/>
            <w:left w:val="none" w:sz="0" w:space="0" w:color="auto"/>
            <w:bottom w:val="none" w:sz="0" w:space="0" w:color="auto"/>
            <w:right w:val="none" w:sz="0" w:space="0" w:color="auto"/>
          </w:divBdr>
          <w:divsChild>
            <w:div w:id="12580578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5073662">
      <w:bodyDiv w:val="1"/>
      <w:marLeft w:val="0"/>
      <w:marRight w:val="0"/>
      <w:marTop w:val="0"/>
      <w:marBottom w:val="0"/>
      <w:divBdr>
        <w:top w:val="none" w:sz="0" w:space="0" w:color="auto"/>
        <w:left w:val="none" w:sz="0" w:space="0" w:color="auto"/>
        <w:bottom w:val="none" w:sz="0" w:space="0" w:color="auto"/>
        <w:right w:val="none" w:sz="0" w:space="0" w:color="auto"/>
      </w:divBdr>
    </w:div>
    <w:div w:id="197469054">
      <w:bodyDiv w:val="1"/>
      <w:marLeft w:val="0"/>
      <w:marRight w:val="0"/>
      <w:marTop w:val="0"/>
      <w:marBottom w:val="0"/>
      <w:divBdr>
        <w:top w:val="none" w:sz="0" w:space="0" w:color="auto"/>
        <w:left w:val="none" w:sz="0" w:space="0" w:color="auto"/>
        <w:bottom w:val="none" w:sz="0" w:space="0" w:color="auto"/>
        <w:right w:val="none" w:sz="0" w:space="0" w:color="auto"/>
      </w:divBdr>
      <w:divsChild>
        <w:div w:id="1983002915">
          <w:marLeft w:val="0"/>
          <w:marRight w:val="0"/>
          <w:marTop w:val="0"/>
          <w:marBottom w:val="0"/>
          <w:divBdr>
            <w:top w:val="none" w:sz="0" w:space="0" w:color="auto"/>
            <w:left w:val="none" w:sz="0" w:space="0" w:color="auto"/>
            <w:bottom w:val="none" w:sz="0" w:space="0" w:color="auto"/>
            <w:right w:val="none" w:sz="0" w:space="0" w:color="auto"/>
          </w:divBdr>
          <w:divsChild>
            <w:div w:id="1616286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7863230">
      <w:bodyDiv w:val="1"/>
      <w:marLeft w:val="0"/>
      <w:marRight w:val="0"/>
      <w:marTop w:val="0"/>
      <w:marBottom w:val="0"/>
      <w:divBdr>
        <w:top w:val="none" w:sz="0" w:space="0" w:color="auto"/>
        <w:left w:val="none" w:sz="0" w:space="0" w:color="auto"/>
        <w:bottom w:val="none" w:sz="0" w:space="0" w:color="auto"/>
        <w:right w:val="none" w:sz="0" w:space="0" w:color="auto"/>
      </w:divBdr>
      <w:divsChild>
        <w:div w:id="695422458">
          <w:marLeft w:val="0"/>
          <w:marRight w:val="0"/>
          <w:marTop w:val="0"/>
          <w:marBottom w:val="0"/>
          <w:divBdr>
            <w:top w:val="none" w:sz="0" w:space="0" w:color="auto"/>
            <w:left w:val="none" w:sz="0" w:space="0" w:color="auto"/>
            <w:bottom w:val="none" w:sz="0" w:space="0" w:color="auto"/>
            <w:right w:val="none" w:sz="0" w:space="0" w:color="auto"/>
          </w:divBdr>
          <w:divsChild>
            <w:div w:id="441531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21410843">
      <w:bodyDiv w:val="1"/>
      <w:marLeft w:val="0"/>
      <w:marRight w:val="0"/>
      <w:marTop w:val="0"/>
      <w:marBottom w:val="0"/>
      <w:divBdr>
        <w:top w:val="none" w:sz="0" w:space="0" w:color="auto"/>
        <w:left w:val="none" w:sz="0" w:space="0" w:color="auto"/>
        <w:bottom w:val="none" w:sz="0" w:space="0" w:color="auto"/>
        <w:right w:val="none" w:sz="0" w:space="0" w:color="auto"/>
      </w:divBdr>
      <w:divsChild>
        <w:div w:id="170069634">
          <w:marLeft w:val="0"/>
          <w:marRight w:val="0"/>
          <w:marTop w:val="0"/>
          <w:marBottom w:val="0"/>
          <w:divBdr>
            <w:top w:val="none" w:sz="0" w:space="0" w:color="auto"/>
            <w:left w:val="none" w:sz="0" w:space="0" w:color="auto"/>
            <w:bottom w:val="none" w:sz="0" w:space="0" w:color="auto"/>
            <w:right w:val="none" w:sz="0" w:space="0" w:color="auto"/>
          </w:divBdr>
          <w:divsChild>
            <w:div w:id="14914826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49854357">
      <w:bodyDiv w:val="1"/>
      <w:marLeft w:val="0"/>
      <w:marRight w:val="0"/>
      <w:marTop w:val="0"/>
      <w:marBottom w:val="0"/>
      <w:divBdr>
        <w:top w:val="none" w:sz="0" w:space="0" w:color="auto"/>
        <w:left w:val="none" w:sz="0" w:space="0" w:color="auto"/>
        <w:bottom w:val="none" w:sz="0" w:space="0" w:color="auto"/>
        <w:right w:val="none" w:sz="0" w:space="0" w:color="auto"/>
      </w:divBdr>
      <w:divsChild>
        <w:div w:id="1812287420">
          <w:marLeft w:val="0"/>
          <w:marRight w:val="0"/>
          <w:marTop w:val="0"/>
          <w:marBottom w:val="0"/>
          <w:divBdr>
            <w:top w:val="none" w:sz="0" w:space="0" w:color="auto"/>
            <w:left w:val="none" w:sz="0" w:space="0" w:color="auto"/>
            <w:bottom w:val="none" w:sz="0" w:space="0" w:color="auto"/>
            <w:right w:val="none" w:sz="0" w:space="0" w:color="auto"/>
          </w:divBdr>
          <w:divsChild>
            <w:div w:id="19954464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27439855">
      <w:bodyDiv w:val="1"/>
      <w:marLeft w:val="0"/>
      <w:marRight w:val="0"/>
      <w:marTop w:val="0"/>
      <w:marBottom w:val="0"/>
      <w:divBdr>
        <w:top w:val="none" w:sz="0" w:space="0" w:color="auto"/>
        <w:left w:val="none" w:sz="0" w:space="0" w:color="auto"/>
        <w:bottom w:val="none" w:sz="0" w:space="0" w:color="auto"/>
        <w:right w:val="none" w:sz="0" w:space="0" w:color="auto"/>
      </w:divBdr>
      <w:divsChild>
        <w:div w:id="1192380712">
          <w:marLeft w:val="0"/>
          <w:marRight w:val="0"/>
          <w:marTop w:val="0"/>
          <w:marBottom w:val="0"/>
          <w:divBdr>
            <w:top w:val="none" w:sz="0" w:space="0" w:color="auto"/>
            <w:left w:val="none" w:sz="0" w:space="0" w:color="auto"/>
            <w:bottom w:val="none" w:sz="0" w:space="0" w:color="auto"/>
            <w:right w:val="none" w:sz="0" w:space="0" w:color="auto"/>
          </w:divBdr>
          <w:divsChild>
            <w:div w:id="20380011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6464872">
      <w:bodyDiv w:val="1"/>
      <w:marLeft w:val="0"/>
      <w:marRight w:val="0"/>
      <w:marTop w:val="0"/>
      <w:marBottom w:val="0"/>
      <w:divBdr>
        <w:top w:val="none" w:sz="0" w:space="0" w:color="auto"/>
        <w:left w:val="none" w:sz="0" w:space="0" w:color="auto"/>
        <w:bottom w:val="none" w:sz="0" w:space="0" w:color="auto"/>
        <w:right w:val="none" w:sz="0" w:space="0" w:color="auto"/>
      </w:divBdr>
      <w:divsChild>
        <w:div w:id="1552154814">
          <w:marLeft w:val="0"/>
          <w:marRight w:val="0"/>
          <w:marTop w:val="0"/>
          <w:marBottom w:val="0"/>
          <w:divBdr>
            <w:top w:val="none" w:sz="0" w:space="0" w:color="auto"/>
            <w:left w:val="none" w:sz="0" w:space="0" w:color="auto"/>
            <w:bottom w:val="none" w:sz="0" w:space="0" w:color="auto"/>
            <w:right w:val="none" w:sz="0" w:space="0" w:color="auto"/>
          </w:divBdr>
          <w:divsChild>
            <w:div w:id="8249742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20031008">
      <w:bodyDiv w:val="1"/>
      <w:marLeft w:val="0"/>
      <w:marRight w:val="0"/>
      <w:marTop w:val="0"/>
      <w:marBottom w:val="0"/>
      <w:divBdr>
        <w:top w:val="none" w:sz="0" w:space="0" w:color="auto"/>
        <w:left w:val="none" w:sz="0" w:space="0" w:color="auto"/>
        <w:bottom w:val="none" w:sz="0" w:space="0" w:color="auto"/>
        <w:right w:val="none" w:sz="0" w:space="0" w:color="auto"/>
      </w:divBdr>
      <w:divsChild>
        <w:div w:id="1677421269">
          <w:marLeft w:val="0"/>
          <w:marRight w:val="0"/>
          <w:marTop w:val="0"/>
          <w:marBottom w:val="0"/>
          <w:divBdr>
            <w:top w:val="none" w:sz="0" w:space="0" w:color="auto"/>
            <w:left w:val="none" w:sz="0" w:space="0" w:color="auto"/>
            <w:bottom w:val="none" w:sz="0" w:space="0" w:color="auto"/>
            <w:right w:val="none" w:sz="0" w:space="0" w:color="auto"/>
          </w:divBdr>
          <w:divsChild>
            <w:div w:id="17189719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45589256">
      <w:bodyDiv w:val="1"/>
      <w:marLeft w:val="0"/>
      <w:marRight w:val="0"/>
      <w:marTop w:val="0"/>
      <w:marBottom w:val="0"/>
      <w:divBdr>
        <w:top w:val="none" w:sz="0" w:space="0" w:color="auto"/>
        <w:left w:val="none" w:sz="0" w:space="0" w:color="auto"/>
        <w:bottom w:val="none" w:sz="0" w:space="0" w:color="auto"/>
        <w:right w:val="none" w:sz="0" w:space="0" w:color="auto"/>
      </w:divBdr>
      <w:divsChild>
        <w:div w:id="801843674">
          <w:marLeft w:val="0"/>
          <w:marRight w:val="0"/>
          <w:marTop w:val="0"/>
          <w:marBottom w:val="0"/>
          <w:divBdr>
            <w:top w:val="none" w:sz="0" w:space="0" w:color="auto"/>
            <w:left w:val="none" w:sz="0" w:space="0" w:color="auto"/>
            <w:bottom w:val="none" w:sz="0" w:space="0" w:color="auto"/>
            <w:right w:val="none" w:sz="0" w:space="0" w:color="auto"/>
          </w:divBdr>
          <w:divsChild>
            <w:div w:id="1919293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58567522">
      <w:bodyDiv w:val="1"/>
      <w:marLeft w:val="0"/>
      <w:marRight w:val="0"/>
      <w:marTop w:val="0"/>
      <w:marBottom w:val="0"/>
      <w:divBdr>
        <w:top w:val="none" w:sz="0" w:space="0" w:color="auto"/>
        <w:left w:val="none" w:sz="0" w:space="0" w:color="auto"/>
        <w:bottom w:val="none" w:sz="0" w:space="0" w:color="auto"/>
        <w:right w:val="none" w:sz="0" w:space="0" w:color="auto"/>
      </w:divBdr>
      <w:divsChild>
        <w:div w:id="119345684">
          <w:marLeft w:val="0"/>
          <w:marRight w:val="0"/>
          <w:marTop w:val="0"/>
          <w:marBottom w:val="0"/>
          <w:divBdr>
            <w:top w:val="none" w:sz="0" w:space="0" w:color="auto"/>
            <w:left w:val="none" w:sz="0" w:space="0" w:color="auto"/>
            <w:bottom w:val="none" w:sz="0" w:space="0" w:color="auto"/>
            <w:right w:val="none" w:sz="0" w:space="0" w:color="auto"/>
          </w:divBdr>
          <w:divsChild>
            <w:div w:id="21416511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17348474">
      <w:bodyDiv w:val="1"/>
      <w:marLeft w:val="0"/>
      <w:marRight w:val="0"/>
      <w:marTop w:val="0"/>
      <w:marBottom w:val="0"/>
      <w:divBdr>
        <w:top w:val="none" w:sz="0" w:space="0" w:color="auto"/>
        <w:left w:val="none" w:sz="0" w:space="0" w:color="auto"/>
        <w:bottom w:val="none" w:sz="0" w:space="0" w:color="auto"/>
        <w:right w:val="none" w:sz="0" w:space="0" w:color="auto"/>
      </w:divBdr>
      <w:divsChild>
        <w:div w:id="1333217282">
          <w:marLeft w:val="0"/>
          <w:marRight w:val="0"/>
          <w:marTop w:val="0"/>
          <w:marBottom w:val="0"/>
          <w:divBdr>
            <w:top w:val="none" w:sz="0" w:space="0" w:color="auto"/>
            <w:left w:val="none" w:sz="0" w:space="0" w:color="auto"/>
            <w:bottom w:val="none" w:sz="0" w:space="0" w:color="auto"/>
            <w:right w:val="none" w:sz="0" w:space="0" w:color="auto"/>
          </w:divBdr>
          <w:divsChild>
            <w:div w:id="15788290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6653687">
      <w:bodyDiv w:val="1"/>
      <w:marLeft w:val="0"/>
      <w:marRight w:val="0"/>
      <w:marTop w:val="0"/>
      <w:marBottom w:val="0"/>
      <w:divBdr>
        <w:top w:val="none" w:sz="0" w:space="0" w:color="auto"/>
        <w:left w:val="none" w:sz="0" w:space="0" w:color="auto"/>
        <w:bottom w:val="none" w:sz="0" w:space="0" w:color="auto"/>
        <w:right w:val="none" w:sz="0" w:space="0" w:color="auto"/>
      </w:divBdr>
      <w:divsChild>
        <w:div w:id="65541529">
          <w:marLeft w:val="0"/>
          <w:marRight w:val="0"/>
          <w:marTop w:val="0"/>
          <w:marBottom w:val="0"/>
          <w:divBdr>
            <w:top w:val="none" w:sz="0" w:space="0" w:color="auto"/>
            <w:left w:val="none" w:sz="0" w:space="0" w:color="auto"/>
            <w:bottom w:val="none" w:sz="0" w:space="0" w:color="auto"/>
            <w:right w:val="none" w:sz="0" w:space="0" w:color="auto"/>
          </w:divBdr>
          <w:divsChild>
            <w:div w:id="4970415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18997382">
      <w:bodyDiv w:val="1"/>
      <w:marLeft w:val="0"/>
      <w:marRight w:val="0"/>
      <w:marTop w:val="0"/>
      <w:marBottom w:val="0"/>
      <w:divBdr>
        <w:top w:val="none" w:sz="0" w:space="0" w:color="auto"/>
        <w:left w:val="none" w:sz="0" w:space="0" w:color="auto"/>
        <w:bottom w:val="none" w:sz="0" w:space="0" w:color="auto"/>
        <w:right w:val="none" w:sz="0" w:space="0" w:color="auto"/>
      </w:divBdr>
      <w:divsChild>
        <w:div w:id="916592366">
          <w:marLeft w:val="0"/>
          <w:marRight w:val="0"/>
          <w:marTop w:val="0"/>
          <w:marBottom w:val="0"/>
          <w:divBdr>
            <w:top w:val="none" w:sz="0" w:space="0" w:color="auto"/>
            <w:left w:val="none" w:sz="0" w:space="0" w:color="auto"/>
            <w:bottom w:val="none" w:sz="0" w:space="0" w:color="auto"/>
            <w:right w:val="none" w:sz="0" w:space="0" w:color="auto"/>
          </w:divBdr>
          <w:divsChild>
            <w:div w:id="13626290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19918483">
      <w:bodyDiv w:val="1"/>
      <w:marLeft w:val="0"/>
      <w:marRight w:val="0"/>
      <w:marTop w:val="0"/>
      <w:marBottom w:val="0"/>
      <w:divBdr>
        <w:top w:val="none" w:sz="0" w:space="0" w:color="auto"/>
        <w:left w:val="none" w:sz="0" w:space="0" w:color="auto"/>
        <w:bottom w:val="none" w:sz="0" w:space="0" w:color="auto"/>
        <w:right w:val="none" w:sz="0" w:space="0" w:color="auto"/>
      </w:divBdr>
      <w:divsChild>
        <w:div w:id="529756416">
          <w:marLeft w:val="0"/>
          <w:marRight w:val="0"/>
          <w:marTop w:val="0"/>
          <w:marBottom w:val="0"/>
          <w:divBdr>
            <w:top w:val="none" w:sz="0" w:space="0" w:color="auto"/>
            <w:left w:val="none" w:sz="0" w:space="0" w:color="auto"/>
            <w:bottom w:val="none" w:sz="0" w:space="0" w:color="auto"/>
            <w:right w:val="none" w:sz="0" w:space="0" w:color="auto"/>
          </w:divBdr>
          <w:divsChild>
            <w:div w:id="8618224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2663024">
      <w:bodyDiv w:val="1"/>
      <w:marLeft w:val="0"/>
      <w:marRight w:val="0"/>
      <w:marTop w:val="0"/>
      <w:marBottom w:val="0"/>
      <w:divBdr>
        <w:top w:val="none" w:sz="0" w:space="0" w:color="auto"/>
        <w:left w:val="none" w:sz="0" w:space="0" w:color="auto"/>
        <w:bottom w:val="none" w:sz="0" w:space="0" w:color="auto"/>
        <w:right w:val="none" w:sz="0" w:space="0" w:color="auto"/>
      </w:divBdr>
      <w:divsChild>
        <w:div w:id="701785373">
          <w:marLeft w:val="0"/>
          <w:marRight w:val="0"/>
          <w:marTop w:val="0"/>
          <w:marBottom w:val="0"/>
          <w:divBdr>
            <w:top w:val="none" w:sz="0" w:space="0" w:color="auto"/>
            <w:left w:val="none" w:sz="0" w:space="0" w:color="auto"/>
            <w:bottom w:val="none" w:sz="0" w:space="0" w:color="auto"/>
            <w:right w:val="none" w:sz="0" w:space="0" w:color="auto"/>
          </w:divBdr>
          <w:divsChild>
            <w:div w:id="720468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8270772">
      <w:bodyDiv w:val="1"/>
      <w:marLeft w:val="0"/>
      <w:marRight w:val="0"/>
      <w:marTop w:val="0"/>
      <w:marBottom w:val="0"/>
      <w:divBdr>
        <w:top w:val="none" w:sz="0" w:space="0" w:color="auto"/>
        <w:left w:val="none" w:sz="0" w:space="0" w:color="auto"/>
        <w:bottom w:val="none" w:sz="0" w:space="0" w:color="auto"/>
        <w:right w:val="none" w:sz="0" w:space="0" w:color="auto"/>
      </w:divBdr>
      <w:divsChild>
        <w:div w:id="1635478430">
          <w:marLeft w:val="0"/>
          <w:marRight w:val="0"/>
          <w:marTop w:val="0"/>
          <w:marBottom w:val="0"/>
          <w:divBdr>
            <w:top w:val="none" w:sz="0" w:space="0" w:color="auto"/>
            <w:left w:val="none" w:sz="0" w:space="0" w:color="auto"/>
            <w:bottom w:val="none" w:sz="0" w:space="0" w:color="auto"/>
            <w:right w:val="none" w:sz="0" w:space="0" w:color="auto"/>
          </w:divBdr>
          <w:divsChild>
            <w:div w:id="10977502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52951939">
      <w:bodyDiv w:val="1"/>
      <w:marLeft w:val="0"/>
      <w:marRight w:val="0"/>
      <w:marTop w:val="0"/>
      <w:marBottom w:val="0"/>
      <w:divBdr>
        <w:top w:val="none" w:sz="0" w:space="0" w:color="auto"/>
        <w:left w:val="none" w:sz="0" w:space="0" w:color="auto"/>
        <w:bottom w:val="none" w:sz="0" w:space="0" w:color="auto"/>
        <w:right w:val="none" w:sz="0" w:space="0" w:color="auto"/>
      </w:divBdr>
      <w:divsChild>
        <w:div w:id="1715619712">
          <w:marLeft w:val="0"/>
          <w:marRight w:val="0"/>
          <w:marTop w:val="0"/>
          <w:marBottom w:val="0"/>
          <w:divBdr>
            <w:top w:val="none" w:sz="0" w:space="0" w:color="auto"/>
            <w:left w:val="none" w:sz="0" w:space="0" w:color="auto"/>
            <w:bottom w:val="none" w:sz="0" w:space="0" w:color="auto"/>
            <w:right w:val="none" w:sz="0" w:space="0" w:color="auto"/>
          </w:divBdr>
          <w:divsChild>
            <w:div w:id="6038074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2896978">
      <w:bodyDiv w:val="1"/>
      <w:marLeft w:val="0"/>
      <w:marRight w:val="0"/>
      <w:marTop w:val="0"/>
      <w:marBottom w:val="0"/>
      <w:divBdr>
        <w:top w:val="none" w:sz="0" w:space="0" w:color="auto"/>
        <w:left w:val="none" w:sz="0" w:space="0" w:color="auto"/>
        <w:bottom w:val="none" w:sz="0" w:space="0" w:color="auto"/>
        <w:right w:val="none" w:sz="0" w:space="0" w:color="auto"/>
      </w:divBdr>
      <w:divsChild>
        <w:div w:id="403798242">
          <w:marLeft w:val="0"/>
          <w:marRight w:val="0"/>
          <w:marTop w:val="0"/>
          <w:marBottom w:val="0"/>
          <w:divBdr>
            <w:top w:val="none" w:sz="0" w:space="0" w:color="auto"/>
            <w:left w:val="none" w:sz="0" w:space="0" w:color="auto"/>
            <w:bottom w:val="none" w:sz="0" w:space="0" w:color="auto"/>
            <w:right w:val="none" w:sz="0" w:space="0" w:color="auto"/>
          </w:divBdr>
          <w:divsChild>
            <w:div w:id="7346204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42029797">
      <w:bodyDiv w:val="1"/>
      <w:marLeft w:val="0"/>
      <w:marRight w:val="0"/>
      <w:marTop w:val="0"/>
      <w:marBottom w:val="0"/>
      <w:divBdr>
        <w:top w:val="none" w:sz="0" w:space="0" w:color="auto"/>
        <w:left w:val="none" w:sz="0" w:space="0" w:color="auto"/>
        <w:bottom w:val="none" w:sz="0" w:space="0" w:color="auto"/>
        <w:right w:val="none" w:sz="0" w:space="0" w:color="auto"/>
      </w:divBdr>
      <w:divsChild>
        <w:div w:id="1928004369">
          <w:marLeft w:val="0"/>
          <w:marRight w:val="0"/>
          <w:marTop w:val="0"/>
          <w:marBottom w:val="0"/>
          <w:divBdr>
            <w:top w:val="none" w:sz="0" w:space="0" w:color="auto"/>
            <w:left w:val="none" w:sz="0" w:space="0" w:color="auto"/>
            <w:bottom w:val="none" w:sz="0" w:space="0" w:color="auto"/>
            <w:right w:val="none" w:sz="0" w:space="0" w:color="auto"/>
          </w:divBdr>
          <w:divsChild>
            <w:div w:id="11622394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3480548">
      <w:bodyDiv w:val="1"/>
      <w:marLeft w:val="0"/>
      <w:marRight w:val="0"/>
      <w:marTop w:val="0"/>
      <w:marBottom w:val="0"/>
      <w:divBdr>
        <w:top w:val="none" w:sz="0" w:space="0" w:color="auto"/>
        <w:left w:val="none" w:sz="0" w:space="0" w:color="auto"/>
        <w:bottom w:val="none" w:sz="0" w:space="0" w:color="auto"/>
        <w:right w:val="none" w:sz="0" w:space="0" w:color="auto"/>
      </w:divBdr>
      <w:divsChild>
        <w:div w:id="2116362894">
          <w:marLeft w:val="0"/>
          <w:marRight w:val="0"/>
          <w:marTop w:val="0"/>
          <w:marBottom w:val="0"/>
          <w:divBdr>
            <w:top w:val="none" w:sz="0" w:space="0" w:color="auto"/>
            <w:left w:val="none" w:sz="0" w:space="0" w:color="auto"/>
            <w:bottom w:val="none" w:sz="0" w:space="0" w:color="auto"/>
            <w:right w:val="none" w:sz="0" w:space="0" w:color="auto"/>
          </w:divBdr>
          <w:divsChild>
            <w:div w:id="6201088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6295270">
      <w:bodyDiv w:val="1"/>
      <w:marLeft w:val="0"/>
      <w:marRight w:val="0"/>
      <w:marTop w:val="0"/>
      <w:marBottom w:val="0"/>
      <w:divBdr>
        <w:top w:val="none" w:sz="0" w:space="0" w:color="auto"/>
        <w:left w:val="none" w:sz="0" w:space="0" w:color="auto"/>
        <w:bottom w:val="none" w:sz="0" w:space="0" w:color="auto"/>
        <w:right w:val="none" w:sz="0" w:space="0" w:color="auto"/>
      </w:divBdr>
      <w:divsChild>
        <w:div w:id="2103719644">
          <w:marLeft w:val="0"/>
          <w:marRight w:val="0"/>
          <w:marTop w:val="0"/>
          <w:marBottom w:val="0"/>
          <w:divBdr>
            <w:top w:val="none" w:sz="0" w:space="0" w:color="auto"/>
            <w:left w:val="none" w:sz="0" w:space="0" w:color="auto"/>
            <w:bottom w:val="none" w:sz="0" w:space="0" w:color="auto"/>
            <w:right w:val="none" w:sz="0" w:space="0" w:color="auto"/>
          </w:divBdr>
          <w:divsChild>
            <w:div w:id="15404304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03549463">
      <w:bodyDiv w:val="1"/>
      <w:marLeft w:val="0"/>
      <w:marRight w:val="0"/>
      <w:marTop w:val="0"/>
      <w:marBottom w:val="0"/>
      <w:divBdr>
        <w:top w:val="none" w:sz="0" w:space="0" w:color="auto"/>
        <w:left w:val="none" w:sz="0" w:space="0" w:color="auto"/>
        <w:bottom w:val="none" w:sz="0" w:space="0" w:color="auto"/>
        <w:right w:val="none" w:sz="0" w:space="0" w:color="auto"/>
      </w:divBdr>
      <w:divsChild>
        <w:div w:id="1236470372">
          <w:marLeft w:val="0"/>
          <w:marRight w:val="0"/>
          <w:marTop w:val="0"/>
          <w:marBottom w:val="0"/>
          <w:divBdr>
            <w:top w:val="none" w:sz="0" w:space="0" w:color="auto"/>
            <w:left w:val="none" w:sz="0" w:space="0" w:color="auto"/>
            <w:bottom w:val="none" w:sz="0" w:space="0" w:color="auto"/>
            <w:right w:val="none" w:sz="0" w:space="0" w:color="auto"/>
          </w:divBdr>
          <w:divsChild>
            <w:div w:id="16019891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08865228">
      <w:bodyDiv w:val="1"/>
      <w:marLeft w:val="0"/>
      <w:marRight w:val="0"/>
      <w:marTop w:val="0"/>
      <w:marBottom w:val="0"/>
      <w:divBdr>
        <w:top w:val="none" w:sz="0" w:space="0" w:color="auto"/>
        <w:left w:val="none" w:sz="0" w:space="0" w:color="auto"/>
        <w:bottom w:val="none" w:sz="0" w:space="0" w:color="auto"/>
        <w:right w:val="none" w:sz="0" w:space="0" w:color="auto"/>
      </w:divBdr>
      <w:divsChild>
        <w:div w:id="468285183">
          <w:marLeft w:val="0"/>
          <w:marRight w:val="0"/>
          <w:marTop w:val="0"/>
          <w:marBottom w:val="0"/>
          <w:divBdr>
            <w:top w:val="none" w:sz="0" w:space="0" w:color="auto"/>
            <w:left w:val="none" w:sz="0" w:space="0" w:color="auto"/>
            <w:bottom w:val="none" w:sz="0" w:space="0" w:color="auto"/>
            <w:right w:val="none" w:sz="0" w:space="0" w:color="auto"/>
          </w:divBdr>
          <w:divsChild>
            <w:div w:id="664194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9586175">
      <w:bodyDiv w:val="1"/>
      <w:marLeft w:val="0"/>
      <w:marRight w:val="0"/>
      <w:marTop w:val="0"/>
      <w:marBottom w:val="0"/>
      <w:divBdr>
        <w:top w:val="none" w:sz="0" w:space="0" w:color="auto"/>
        <w:left w:val="none" w:sz="0" w:space="0" w:color="auto"/>
        <w:bottom w:val="none" w:sz="0" w:space="0" w:color="auto"/>
        <w:right w:val="none" w:sz="0" w:space="0" w:color="auto"/>
      </w:divBdr>
      <w:divsChild>
        <w:div w:id="1590846986">
          <w:marLeft w:val="0"/>
          <w:marRight w:val="0"/>
          <w:marTop w:val="0"/>
          <w:marBottom w:val="0"/>
          <w:divBdr>
            <w:top w:val="none" w:sz="0" w:space="0" w:color="auto"/>
            <w:left w:val="none" w:sz="0" w:space="0" w:color="auto"/>
            <w:bottom w:val="none" w:sz="0" w:space="0" w:color="auto"/>
            <w:right w:val="none" w:sz="0" w:space="0" w:color="auto"/>
          </w:divBdr>
          <w:divsChild>
            <w:div w:id="3616337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15356741">
      <w:bodyDiv w:val="1"/>
      <w:marLeft w:val="0"/>
      <w:marRight w:val="0"/>
      <w:marTop w:val="0"/>
      <w:marBottom w:val="0"/>
      <w:divBdr>
        <w:top w:val="none" w:sz="0" w:space="0" w:color="auto"/>
        <w:left w:val="none" w:sz="0" w:space="0" w:color="auto"/>
        <w:bottom w:val="none" w:sz="0" w:space="0" w:color="auto"/>
        <w:right w:val="none" w:sz="0" w:space="0" w:color="auto"/>
      </w:divBdr>
      <w:divsChild>
        <w:div w:id="1316183391">
          <w:marLeft w:val="0"/>
          <w:marRight w:val="0"/>
          <w:marTop w:val="0"/>
          <w:marBottom w:val="0"/>
          <w:divBdr>
            <w:top w:val="none" w:sz="0" w:space="0" w:color="auto"/>
            <w:left w:val="none" w:sz="0" w:space="0" w:color="auto"/>
            <w:bottom w:val="none" w:sz="0" w:space="0" w:color="auto"/>
            <w:right w:val="none" w:sz="0" w:space="0" w:color="auto"/>
          </w:divBdr>
          <w:divsChild>
            <w:div w:id="13136058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40726802">
      <w:bodyDiv w:val="1"/>
      <w:marLeft w:val="0"/>
      <w:marRight w:val="0"/>
      <w:marTop w:val="0"/>
      <w:marBottom w:val="0"/>
      <w:divBdr>
        <w:top w:val="none" w:sz="0" w:space="0" w:color="auto"/>
        <w:left w:val="none" w:sz="0" w:space="0" w:color="auto"/>
        <w:bottom w:val="none" w:sz="0" w:space="0" w:color="auto"/>
        <w:right w:val="none" w:sz="0" w:space="0" w:color="auto"/>
      </w:divBdr>
      <w:divsChild>
        <w:div w:id="1124537360">
          <w:marLeft w:val="0"/>
          <w:marRight w:val="0"/>
          <w:marTop w:val="0"/>
          <w:marBottom w:val="0"/>
          <w:divBdr>
            <w:top w:val="none" w:sz="0" w:space="0" w:color="auto"/>
            <w:left w:val="none" w:sz="0" w:space="0" w:color="auto"/>
            <w:bottom w:val="none" w:sz="0" w:space="0" w:color="auto"/>
            <w:right w:val="none" w:sz="0" w:space="0" w:color="auto"/>
          </w:divBdr>
          <w:divsChild>
            <w:div w:id="611479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30060609">
      <w:bodyDiv w:val="1"/>
      <w:marLeft w:val="0"/>
      <w:marRight w:val="0"/>
      <w:marTop w:val="0"/>
      <w:marBottom w:val="0"/>
      <w:divBdr>
        <w:top w:val="none" w:sz="0" w:space="0" w:color="auto"/>
        <w:left w:val="none" w:sz="0" w:space="0" w:color="auto"/>
        <w:bottom w:val="none" w:sz="0" w:space="0" w:color="auto"/>
        <w:right w:val="none" w:sz="0" w:space="0" w:color="auto"/>
      </w:divBdr>
      <w:divsChild>
        <w:div w:id="776756522">
          <w:marLeft w:val="0"/>
          <w:marRight w:val="0"/>
          <w:marTop w:val="0"/>
          <w:marBottom w:val="0"/>
          <w:divBdr>
            <w:top w:val="none" w:sz="0" w:space="0" w:color="auto"/>
            <w:left w:val="none" w:sz="0" w:space="0" w:color="auto"/>
            <w:bottom w:val="none" w:sz="0" w:space="0" w:color="auto"/>
            <w:right w:val="none" w:sz="0" w:space="0" w:color="auto"/>
          </w:divBdr>
          <w:divsChild>
            <w:div w:id="8781318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5852532">
      <w:bodyDiv w:val="1"/>
      <w:marLeft w:val="0"/>
      <w:marRight w:val="0"/>
      <w:marTop w:val="0"/>
      <w:marBottom w:val="0"/>
      <w:divBdr>
        <w:top w:val="none" w:sz="0" w:space="0" w:color="auto"/>
        <w:left w:val="none" w:sz="0" w:space="0" w:color="auto"/>
        <w:bottom w:val="none" w:sz="0" w:space="0" w:color="auto"/>
        <w:right w:val="none" w:sz="0" w:space="0" w:color="auto"/>
      </w:divBdr>
      <w:divsChild>
        <w:div w:id="1235890678">
          <w:marLeft w:val="0"/>
          <w:marRight w:val="0"/>
          <w:marTop w:val="0"/>
          <w:marBottom w:val="0"/>
          <w:divBdr>
            <w:top w:val="none" w:sz="0" w:space="0" w:color="auto"/>
            <w:left w:val="none" w:sz="0" w:space="0" w:color="auto"/>
            <w:bottom w:val="none" w:sz="0" w:space="0" w:color="auto"/>
            <w:right w:val="none" w:sz="0" w:space="0" w:color="auto"/>
          </w:divBdr>
          <w:divsChild>
            <w:div w:id="7177810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6097799">
      <w:bodyDiv w:val="1"/>
      <w:marLeft w:val="0"/>
      <w:marRight w:val="0"/>
      <w:marTop w:val="0"/>
      <w:marBottom w:val="0"/>
      <w:divBdr>
        <w:top w:val="none" w:sz="0" w:space="0" w:color="auto"/>
        <w:left w:val="none" w:sz="0" w:space="0" w:color="auto"/>
        <w:bottom w:val="none" w:sz="0" w:space="0" w:color="auto"/>
        <w:right w:val="none" w:sz="0" w:space="0" w:color="auto"/>
      </w:divBdr>
      <w:divsChild>
        <w:div w:id="585766048">
          <w:marLeft w:val="0"/>
          <w:marRight w:val="0"/>
          <w:marTop w:val="0"/>
          <w:marBottom w:val="0"/>
          <w:divBdr>
            <w:top w:val="none" w:sz="0" w:space="0" w:color="auto"/>
            <w:left w:val="none" w:sz="0" w:space="0" w:color="auto"/>
            <w:bottom w:val="none" w:sz="0" w:space="0" w:color="auto"/>
            <w:right w:val="none" w:sz="0" w:space="0" w:color="auto"/>
          </w:divBdr>
          <w:divsChild>
            <w:div w:id="5003913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0776447">
      <w:bodyDiv w:val="1"/>
      <w:marLeft w:val="0"/>
      <w:marRight w:val="0"/>
      <w:marTop w:val="0"/>
      <w:marBottom w:val="0"/>
      <w:divBdr>
        <w:top w:val="none" w:sz="0" w:space="0" w:color="auto"/>
        <w:left w:val="none" w:sz="0" w:space="0" w:color="auto"/>
        <w:bottom w:val="none" w:sz="0" w:space="0" w:color="auto"/>
        <w:right w:val="none" w:sz="0" w:space="0" w:color="auto"/>
      </w:divBdr>
      <w:divsChild>
        <w:div w:id="1839151807">
          <w:marLeft w:val="0"/>
          <w:marRight w:val="0"/>
          <w:marTop w:val="0"/>
          <w:marBottom w:val="0"/>
          <w:divBdr>
            <w:top w:val="none" w:sz="0" w:space="0" w:color="auto"/>
            <w:left w:val="none" w:sz="0" w:space="0" w:color="auto"/>
            <w:bottom w:val="none" w:sz="0" w:space="0" w:color="auto"/>
            <w:right w:val="none" w:sz="0" w:space="0" w:color="auto"/>
          </w:divBdr>
          <w:divsChild>
            <w:div w:id="20194581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0580035">
      <w:bodyDiv w:val="1"/>
      <w:marLeft w:val="0"/>
      <w:marRight w:val="0"/>
      <w:marTop w:val="0"/>
      <w:marBottom w:val="0"/>
      <w:divBdr>
        <w:top w:val="none" w:sz="0" w:space="0" w:color="auto"/>
        <w:left w:val="none" w:sz="0" w:space="0" w:color="auto"/>
        <w:bottom w:val="none" w:sz="0" w:space="0" w:color="auto"/>
        <w:right w:val="none" w:sz="0" w:space="0" w:color="auto"/>
      </w:divBdr>
      <w:divsChild>
        <w:div w:id="1594581387">
          <w:marLeft w:val="0"/>
          <w:marRight w:val="0"/>
          <w:marTop w:val="0"/>
          <w:marBottom w:val="0"/>
          <w:divBdr>
            <w:top w:val="none" w:sz="0" w:space="0" w:color="auto"/>
            <w:left w:val="none" w:sz="0" w:space="0" w:color="auto"/>
            <w:bottom w:val="none" w:sz="0" w:space="0" w:color="auto"/>
            <w:right w:val="none" w:sz="0" w:space="0" w:color="auto"/>
          </w:divBdr>
          <w:divsChild>
            <w:div w:id="8338357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5818249">
      <w:bodyDiv w:val="1"/>
      <w:marLeft w:val="0"/>
      <w:marRight w:val="0"/>
      <w:marTop w:val="0"/>
      <w:marBottom w:val="0"/>
      <w:divBdr>
        <w:top w:val="none" w:sz="0" w:space="0" w:color="auto"/>
        <w:left w:val="none" w:sz="0" w:space="0" w:color="auto"/>
        <w:bottom w:val="none" w:sz="0" w:space="0" w:color="auto"/>
        <w:right w:val="none" w:sz="0" w:space="0" w:color="auto"/>
      </w:divBdr>
      <w:divsChild>
        <w:div w:id="478036785">
          <w:marLeft w:val="0"/>
          <w:marRight w:val="0"/>
          <w:marTop w:val="0"/>
          <w:marBottom w:val="0"/>
          <w:divBdr>
            <w:top w:val="none" w:sz="0" w:space="0" w:color="auto"/>
            <w:left w:val="none" w:sz="0" w:space="0" w:color="auto"/>
            <w:bottom w:val="none" w:sz="0" w:space="0" w:color="auto"/>
            <w:right w:val="none" w:sz="0" w:space="0" w:color="auto"/>
          </w:divBdr>
          <w:divsChild>
            <w:div w:id="14577244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1567481">
      <w:bodyDiv w:val="1"/>
      <w:marLeft w:val="0"/>
      <w:marRight w:val="0"/>
      <w:marTop w:val="0"/>
      <w:marBottom w:val="0"/>
      <w:divBdr>
        <w:top w:val="none" w:sz="0" w:space="0" w:color="auto"/>
        <w:left w:val="none" w:sz="0" w:space="0" w:color="auto"/>
        <w:bottom w:val="none" w:sz="0" w:space="0" w:color="auto"/>
        <w:right w:val="none" w:sz="0" w:space="0" w:color="auto"/>
      </w:divBdr>
      <w:divsChild>
        <w:div w:id="851338032">
          <w:marLeft w:val="0"/>
          <w:marRight w:val="0"/>
          <w:marTop w:val="0"/>
          <w:marBottom w:val="0"/>
          <w:divBdr>
            <w:top w:val="none" w:sz="0" w:space="0" w:color="auto"/>
            <w:left w:val="none" w:sz="0" w:space="0" w:color="auto"/>
            <w:bottom w:val="none" w:sz="0" w:space="0" w:color="auto"/>
            <w:right w:val="none" w:sz="0" w:space="0" w:color="auto"/>
          </w:divBdr>
          <w:divsChild>
            <w:div w:id="5466474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5617569">
      <w:bodyDiv w:val="1"/>
      <w:marLeft w:val="0"/>
      <w:marRight w:val="0"/>
      <w:marTop w:val="0"/>
      <w:marBottom w:val="0"/>
      <w:divBdr>
        <w:top w:val="none" w:sz="0" w:space="0" w:color="auto"/>
        <w:left w:val="none" w:sz="0" w:space="0" w:color="auto"/>
        <w:bottom w:val="none" w:sz="0" w:space="0" w:color="auto"/>
        <w:right w:val="none" w:sz="0" w:space="0" w:color="auto"/>
      </w:divBdr>
      <w:divsChild>
        <w:div w:id="849418671">
          <w:marLeft w:val="0"/>
          <w:marRight w:val="0"/>
          <w:marTop w:val="0"/>
          <w:marBottom w:val="0"/>
          <w:divBdr>
            <w:top w:val="none" w:sz="0" w:space="0" w:color="auto"/>
            <w:left w:val="none" w:sz="0" w:space="0" w:color="auto"/>
            <w:bottom w:val="none" w:sz="0" w:space="0" w:color="auto"/>
            <w:right w:val="none" w:sz="0" w:space="0" w:color="auto"/>
          </w:divBdr>
          <w:divsChild>
            <w:div w:id="17296501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84477441">
      <w:bodyDiv w:val="1"/>
      <w:marLeft w:val="0"/>
      <w:marRight w:val="0"/>
      <w:marTop w:val="0"/>
      <w:marBottom w:val="0"/>
      <w:divBdr>
        <w:top w:val="none" w:sz="0" w:space="0" w:color="auto"/>
        <w:left w:val="none" w:sz="0" w:space="0" w:color="auto"/>
        <w:bottom w:val="none" w:sz="0" w:space="0" w:color="auto"/>
        <w:right w:val="none" w:sz="0" w:space="0" w:color="auto"/>
      </w:divBdr>
      <w:divsChild>
        <w:div w:id="107161408">
          <w:marLeft w:val="0"/>
          <w:marRight w:val="0"/>
          <w:marTop w:val="0"/>
          <w:marBottom w:val="0"/>
          <w:divBdr>
            <w:top w:val="none" w:sz="0" w:space="0" w:color="auto"/>
            <w:left w:val="none" w:sz="0" w:space="0" w:color="auto"/>
            <w:bottom w:val="none" w:sz="0" w:space="0" w:color="auto"/>
            <w:right w:val="none" w:sz="0" w:space="0" w:color="auto"/>
          </w:divBdr>
          <w:divsChild>
            <w:div w:id="14303957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3065758">
      <w:bodyDiv w:val="1"/>
      <w:marLeft w:val="0"/>
      <w:marRight w:val="0"/>
      <w:marTop w:val="0"/>
      <w:marBottom w:val="0"/>
      <w:divBdr>
        <w:top w:val="none" w:sz="0" w:space="0" w:color="auto"/>
        <w:left w:val="none" w:sz="0" w:space="0" w:color="auto"/>
        <w:bottom w:val="none" w:sz="0" w:space="0" w:color="auto"/>
        <w:right w:val="none" w:sz="0" w:space="0" w:color="auto"/>
      </w:divBdr>
      <w:divsChild>
        <w:div w:id="626543323">
          <w:marLeft w:val="0"/>
          <w:marRight w:val="0"/>
          <w:marTop w:val="0"/>
          <w:marBottom w:val="0"/>
          <w:divBdr>
            <w:top w:val="none" w:sz="0" w:space="0" w:color="auto"/>
            <w:left w:val="none" w:sz="0" w:space="0" w:color="auto"/>
            <w:bottom w:val="none" w:sz="0" w:space="0" w:color="auto"/>
            <w:right w:val="none" w:sz="0" w:space="0" w:color="auto"/>
          </w:divBdr>
          <w:divsChild>
            <w:div w:id="18781551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0349826">
      <w:bodyDiv w:val="1"/>
      <w:marLeft w:val="0"/>
      <w:marRight w:val="0"/>
      <w:marTop w:val="0"/>
      <w:marBottom w:val="0"/>
      <w:divBdr>
        <w:top w:val="none" w:sz="0" w:space="0" w:color="auto"/>
        <w:left w:val="none" w:sz="0" w:space="0" w:color="auto"/>
        <w:bottom w:val="none" w:sz="0" w:space="0" w:color="auto"/>
        <w:right w:val="none" w:sz="0" w:space="0" w:color="auto"/>
      </w:divBdr>
      <w:divsChild>
        <w:div w:id="2099911227">
          <w:marLeft w:val="0"/>
          <w:marRight w:val="0"/>
          <w:marTop w:val="0"/>
          <w:marBottom w:val="0"/>
          <w:divBdr>
            <w:top w:val="none" w:sz="0" w:space="0" w:color="auto"/>
            <w:left w:val="none" w:sz="0" w:space="0" w:color="auto"/>
            <w:bottom w:val="none" w:sz="0" w:space="0" w:color="auto"/>
            <w:right w:val="none" w:sz="0" w:space="0" w:color="auto"/>
          </w:divBdr>
          <w:divsChild>
            <w:div w:id="4675517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8256080">
      <w:bodyDiv w:val="1"/>
      <w:marLeft w:val="0"/>
      <w:marRight w:val="0"/>
      <w:marTop w:val="0"/>
      <w:marBottom w:val="0"/>
      <w:divBdr>
        <w:top w:val="none" w:sz="0" w:space="0" w:color="auto"/>
        <w:left w:val="none" w:sz="0" w:space="0" w:color="auto"/>
        <w:bottom w:val="none" w:sz="0" w:space="0" w:color="auto"/>
        <w:right w:val="none" w:sz="0" w:space="0" w:color="auto"/>
      </w:divBdr>
      <w:divsChild>
        <w:div w:id="732966777">
          <w:marLeft w:val="0"/>
          <w:marRight w:val="0"/>
          <w:marTop w:val="0"/>
          <w:marBottom w:val="0"/>
          <w:divBdr>
            <w:top w:val="none" w:sz="0" w:space="0" w:color="auto"/>
            <w:left w:val="none" w:sz="0" w:space="0" w:color="auto"/>
            <w:bottom w:val="none" w:sz="0" w:space="0" w:color="auto"/>
            <w:right w:val="none" w:sz="0" w:space="0" w:color="auto"/>
          </w:divBdr>
          <w:divsChild>
            <w:div w:id="5264059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4229863">
      <w:bodyDiv w:val="1"/>
      <w:marLeft w:val="0"/>
      <w:marRight w:val="0"/>
      <w:marTop w:val="0"/>
      <w:marBottom w:val="0"/>
      <w:divBdr>
        <w:top w:val="none" w:sz="0" w:space="0" w:color="auto"/>
        <w:left w:val="none" w:sz="0" w:space="0" w:color="auto"/>
        <w:bottom w:val="none" w:sz="0" w:space="0" w:color="auto"/>
        <w:right w:val="none" w:sz="0" w:space="0" w:color="auto"/>
      </w:divBdr>
      <w:divsChild>
        <w:div w:id="1779565807">
          <w:marLeft w:val="0"/>
          <w:marRight w:val="0"/>
          <w:marTop w:val="0"/>
          <w:marBottom w:val="0"/>
          <w:divBdr>
            <w:top w:val="none" w:sz="0" w:space="0" w:color="auto"/>
            <w:left w:val="none" w:sz="0" w:space="0" w:color="auto"/>
            <w:bottom w:val="none" w:sz="0" w:space="0" w:color="auto"/>
            <w:right w:val="none" w:sz="0" w:space="0" w:color="auto"/>
          </w:divBdr>
          <w:divsChild>
            <w:div w:id="7389454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6486382">
      <w:bodyDiv w:val="1"/>
      <w:marLeft w:val="0"/>
      <w:marRight w:val="0"/>
      <w:marTop w:val="0"/>
      <w:marBottom w:val="0"/>
      <w:divBdr>
        <w:top w:val="none" w:sz="0" w:space="0" w:color="auto"/>
        <w:left w:val="none" w:sz="0" w:space="0" w:color="auto"/>
        <w:bottom w:val="none" w:sz="0" w:space="0" w:color="auto"/>
        <w:right w:val="none" w:sz="0" w:space="0" w:color="auto"/>
      </w:divBdr>
      <w:divsChild>
        <w:div w:id="211818757">
          <w:marLeft w:val="0"/>
          <w:marRight w:val="0"/>
          <w:marTop w:val="0"/>
          <w:marBottom w:val="0"/>
          <w:divBdr>
            <w:top w:val="none" w:sz="0" w:space="0" w:color="auto"/>
            <w:left w:val="none" w:sz="0" w:space="0" w:color="auto"/>
            <w:bottom w:val="none" w:sz="0" w:space="0" w:color="auto"/>
            <w:right w:val="none" w:sz="0" w:space="0" w:color="auto"/>
          </w:divBdr>
          <w:divsChild>
            <w:div w:id="8445910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6897779">
      <w:bodyDiv w:val="1"/>
      <w:marLeft w:val="0"/>
      <w:marRight w:val="0"/>
      <w:marTop w:val="0"/>
      <w:marBottom w:val="0"/>
      <w:divBdr>
        <w:top w:val="none" w:sz="0" w:space="0" w:color="auto"/>
        <w:left w:val="none" w:sz="0" w:space="0" w:color="auto"/>
        <w:bottom w:val="none" w:sz="0" w:space="0" w:color="auto"/>
        <w:right w:val="none" w:sz="0" w:space="0" w:color="auto"/>
      </w:divBdr>
      <w:divsChild>
        <w:div w:id="1395199269">
          <w:marLeft w:val="0"/>
          <w:marRight w:val="0"/>
          <w:marTop w:val="0"/>
          <w:marBottom w:val="0"/>
          <w:divBdr>
            <w:top w:val="none" w:sz="0" w:space="0" w:color="auto"/>
            <w:left w:val="none" w:sz="0" w:space="0" w:color="auto"/>
            <w:bottom w:val="none" w:sz="0" w:space="0" w:color="auto"/>
            <w:right w:val="none" w:sz="0" w:space="0" w:color="auto"/>
          </w:divBdr>
          <w:divsChild>
            <w:div w:id="18639772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7960156">
      <w:bodyDiv w:val="1"/>
      <w:marLeft w:val="0"/>
      <w:marRight w:val="0"/>
      <w:marTop w:val="0"/>
      <w:marBottom w:val="0"/>
      <w:divBdr>
        <w:top w:val="none" w:sz="0" w:space="0" w:color="auto"/>
        <w:left w:val="none" w:sz="0" w:space="0" w:color="auto"/>
        <w:bottom w:val="none" w:sz="0" w:space="0" w:color="auto"/>
        <w:right w:val="none" w:sz="0" w:space="0" w:color="auto"/>
      </w:divBdr>
      <w:divsChild>
        <w:div w:id="632180147">
          <w:marLeft w:val="0"/>
          <w:marRight w:val="0"/>
          <w:marTop w:val="0"/>
          <w:marBottom w:val="0"/>
          <w:divBdr>
            <w:top w:val="none" w:sz="0" w:space="0" w:color="auto"/>
            <w:left w:val="none" w:sz="0" w:space="0" w:color="auto"/>
            <w:bottom w:val="none" w:sz="0" w:space="0" w:color="auto"/>
            <w:right w:val="none" w:sz="0" w:space="0" w:color="auto"/>
          </w:divBdr>
          <w:divsChild>
            <w:div w:id="9110885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5502343">
      <w:bodyDiv w:val="1"/>
      <w:marLeft w:val="0"/>
      <w:marRight w:val="0"/>
      <w:marTop w:val="0"/>
      <w:marBottom w:val="0"/>
      <w:divBdr>
        <w:top w:val="none" w:sz="0" w:space="0" w:color="auto"/>
        <w:left w:val="none" w:sz="0" w:space="0" w:color="auto"/>
        <w:bottom w:val="none" w:sz="0" w:space="0" w:color="auto"/>
        <w:right w:val="none" w:sz="0" w:space="0" w:color="auto"/>
      </w:divBdr>
      <w:divsChild>
        <w:div w:id="1238057544">
          <w:marLeft w:val="0"/>
          <w:marRight w:val="0"/>
          <w:marTop w:val="0"/>
          <w:marBottom w:val="0"/>
          <w:divBdr>
            <w:top w:val="none" w:sz="0" w:space="0" w:color="auto"/>
            <w:left w:val="none" w:sz="0" w:space="0" w:color="auto"/>
            <w:bottom w:val="none" w:sz="0" w:space="0" w:color="auto"/>
            <w:right w:val="none" w:sz="0" w:space="0" w:color="auto"/>
          </w:divBdr>
          <w:divsChild>
            <w:div w:id="20432857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2632870">
      <w:bodyDiv w:val="1"/>
      <w:marLeft w:val="0"/>
      <w:marRight w:val="0"/>
      <w:marTop w:val="0"/>
      <w:marBottom w:val="0"/>
      <w:divBdr>
        <w:top w:val="none" w:sz="0" w:space="0" w:color="auto"/>
        <w:left w:val="none" w:sz="0" w:space="0" w:color="auto"/>
        <w:bottom w:val="none" w:sz="0" w:space="0" w:color="auto"/>
        <w:right w:val="none" w:sz="0" w:space="0" w:color="auto"/>
      </w:divBdr>
      <w:divsChild>
        <w:div w:id="1876117475">
          <w:marLeft w:val="0"/>
          <w:marRight w:val="0"/>
          <w:marTop w:val="0"/>
          <w:marBottom w:val="0"/>
          <w:divBdr>
            <w:top w:val="none" w:sz="0" w:space="0" w:color="auto"/>
            <w:left w:val="none" w:sz="0" w:space="0" w:color="auto"/>
            <w:bottom w:val="none" w:sz="0" w:space="0" w:color="auto"/>
            <w:right w:val="none" w:sz="0" w:space="0" w:color="auto"/>
          </w:divBdr>
          <w:divsChild>
            <w:div w:id="1478301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7028263">
      <w:bodyDiv w:val="1"/>
      <w:marLeft w:val="0"/>
      <w:marRight w:val="0"/>
      <w:marTop w:val="0"/>
      <w:marBottom w:val="0"/>
      <w:divBdr>
        <w:top w:val="none" w:sz="0" w:space="0" w:color="auto"/>
        <w:left w:val="none" w:sz="0" w:space="0" w:color="auto"/>
        <w:bottom w:val="none" w:sz="0" w:space="0" w:color="auto"/>
        <w:right w:val="none" w:sz="0" w:space="0" w:color="auto"/>
      </w:divBdr>
      <w:divsChild>
        <w:div w:id="1858152954">
          <w:marLeft w:val="0"/>
          <w:marRight w:val="0"/>
          <w:marTop w:val="0"/>
          <w:marBottom w:val="0"/>
          <w:divBdr>
            <w:top w:val="none" w:sz="0" w:space="0" w:color="auto"/>
            <w:left w:val="none" w:sz="0" w:space="0" w:color="auto"/>
            <w:bottom w:val="none" w:sz="0" w:space="0" w:color="auto"/>
            <w:right w:val="none" w:sz="0" w:space="0" w:color="auto"/>
          </w:divBdr>
          <w:divsChild>
            <w:div w:id="6525690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9640719">
      <w:bodyDiv w:val="1"/>
      <w:marLeft w:val="0"/>
      <w:marRight w:val="0"/>
      <w:marTop w:val="0"/>
      <w:marBottom w:val="0"/>
      <w:divBdr>
        <w:top w:val="none" w:sz="0" w:space="0" w:color="auto"/>
        <w:left w:val="none" w:sz="0" w:space="0" w:color="auto"/>
        <w:bottom w:val="none" w:sz="0" w:space="0" w:color="auto"/>
        <w:right w:val="none" w:sz="0" w:space="0" w:color="auto"/>
      </w:divBdr>
      <w:divsChild>
        <w:div w:id="1798184895">
          <w:marLeft w:val="0"/>
          <w:marRight w:val="0"/>
          <w:marTop w:val="0"/>
          <w:marBottom w:val="0"/>
          <w:divBdr>
            <w:top w:val="none" w:sz="0" w:space="0" w:color="auto"/>
            <w:left w:val="none" w:sz="0" w:space="0" w:color="auto"/>
            <w:bottom w:val="none" w:sz="0" w:space="0" w:color="auto"/>
            <w:right w:val="none" w:sz="0" w:space="0" w:color="auto"/>
          </w:divBdr>
          <w:divsChild>
            <w:div w:id="12806442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2148351">
      <w:bodyDiv w:val="1"/>
      <w:marLeft w:val="0"/>
      <w:marRight w:val="0"/>
      <w:marTop w:val="0"/>
      <w:marBottom w:val="0"/>
      <w:divBdr>
        <w:top w:val="none" w:sz="0" w:space="0" w:color="auto"/>
        <w:left w:val="none" w:sz="0" w:space="0" w:color="auto"/>
        <w:bottom w:val="none" w:sz="0" w:space="0" w:color="auto"/>
        <w:right w:val="none" w:sz="0" w:space="0" w:color="auto"/>
      </w:divBdr>
      <w:divsChild>
        <w:div w:id="1077753886">
          <w:marLeft w:val="0"/>
          <w:marRight w:val="0"/>
          <w:marTop w:val="0"/>
          <w:marBottom w:val="0"/>
          <w:divBdr>
            <w:top w:val="none" w:sz="0" w:space="0" w:color="auto"/>
            <w:left w:val="none" w:sz="0" w:space="0" w:color="auto"/>
            <w:bottom w:val="none" w:sz="0" w:space="0" w:color="auto"/>
            <w:right w:val="none" w:sz="0" w:space="0" w:color="auto"/>
          </w:divBdr>
          <w:divsChild>
            <w:div w:id="12004366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29323867">
      <w:bodyDiv w:val="1"/>
      <w:marLeft w:val="0"/>
      <w:marRight w:val="0"/>
      <w:marTop w:val="0"/>
      <w:marBottom w:val="0"/>
      <w:divBdr>
        <w:top w:val="none" w:sz="0" w:space="0" w:color="auto"/>
        <w:left w:val="none" w:sz="0" w:space="0" w:color="auto"/>
        <w:bottom w:val="none" w:sz="0" w:space="0" w:color="auto"/>
        <w:right w:val="none" w:sz="0" w:space="0" w:color="auto"/>
      </w:divBdr>
      <w:divsChild>
        <w:div w:id="1781871335">
          <w:marLeft w:val="0"/>
          <w:marRight w:val="0"/>
          <w:marTop w:val="0"/>
          <w:marBottom w:val="0"/>
          <w:divBdr>
            <w:top w:val="none" w:sz="0" w:space="0" w:color="auto"/>
            <w:left w:val="none" w:sz="0" w:space="0" w:color="auto"/>
            <w:bottom w:val="none" w:sz="0" w:space="0" w:color="auto"/>
            <w:right w:val="none" w:sz="0" w:space="0" w:color="auto"/>
          </w:divBdr>
          <w:divsChild>
            <w:div w:id="20151814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38574833">
      <w:bodyDiv w:val="1"/>
      <w:marLeft w:val="0"/>
      <w:marRight w:val="0"/>
      <w:marTop w:val="0"/>
      <w:marBottom w:val="0"/>
      <w:divBdr>
        <w:top w:val="none" w:sz="0" w:space="0" w:color="auto"/>
        <w:left w:val="none" w:sz="0" w:space="0" w:color="auto"/>
        <w:bottom w:val="none" w:sz="0" w:space="0" w:color="auto"/>
        <w:right w:val="none" w:sz="0" w:space="0" w:color="auto"/>
      </w:divBdr>
      <w:divsChild>
        <w:div w:id="1167987860">
          <w:marLeft w:val="0"/>
          <w:marRight w:val="0"/>
          <w:marTop w:val="0"/>
          <w:marBottom w:val="0"/>
          <w:divBdr>
            <w:top w:val="none" w:sz="0" w:space="0" w:color="auto"/>
            <w:left w:val="none" w:sz="0" w:space="0" w:color="auto"/>
            <w:bottom w:val="none" w:sz="0" w:space="0" w:color="auto"/>
            <w:right w:val="none" w:sz="0" w:space="0" w:color="auto"/>
          </w:divBdr>
          <w:divsChild>
            <w:div w:id="4712192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9804665">
      <w:bodyDiv w:val="1"/>
      <w:marLeft w:val="0"/>
      <w:marRight w:val="0"/>
      <w:marTop w:val="0"/>
      <w:marBottom w:val="0"/>
      <w:divBdr>
        <w:top w:val="none" w:sz="0" w:space="0" w:color="auto"/>
        <w:left w:val="none" w:sz="0" w:space="0" w:color="auto"/>
        <w:bottom w:val="none" w:sz="0" w:space="0" w:color="auto"/>
        <w:right w:val="none" w:sz="0" w:space="0" w:color="auto"/>
      </w:divBdr>
      <w:divsChild>
        <w:div w:id="1824196034">
          <w:marLeft w:val="0"/>
          <w:marRight w:val="0"/>
          <w:marTop w:val="0"/>
          <w:marBottom w:val="0"/>
          <w:divBdr>
            <w:top w:val="none" w:sz="0" w:space="0" w:color="auto"/>
            <w:left w:val="none" w:sz="0" w:space="0" w:color="auto"/>
            <w:bottom w:val="none" w:sz="0" w:space="0" w:color="auto"/>
            <w:right w:val="none" w:sz="0" w:space="0" w:color="auto"/>
          </w:divBdr>
          <w:divsChild>
            <w:div w:id="12106094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3565539">
      <w:bodyDiv w:val="1"/>
      <w:marLeft w:val="0"/>
      <w:marRight w:val="0"/>
      <w:marTop w:val="0"/>
      <w:marBottom w:val="0"/>
      <w:divBdr>
        <w:top w:val="none" w:sz="0" w:space="0" w:color="auto"/>
        <w:left w:val="none" w:sz="0" w:space="0" w:color="auto"/>
        <w:bottom w:val="none" w:sz="0" w:space="0" w:color="auto"/>
        <w:right w:val="none" w:sz="0" w:space="0" w:color="auto"/>
      </w:divBdr>
      <w:divsChild>
        <w:div w:id="620067738">
          <w:marLeft w:val="0"/>
          <w:marRight w:val="0"/>
          <w:marTop w:val="0"/>
          <w:marBottom w:val="0"/>
          <w:divBdr>
            <w:top w:val="none" w:sz="0" w:space="0" w:color="auto"/>
            <w:left w:val="none" w:sz="0" w:space="0" w:color="auto"/>
            <w:bottom w:val="none" w:sz="0" w:space="0" w:color="auto"/>
            <w:right w:val="none" w:sz="0" w:space="0" w:color="auto"/>
          </w:divBdr>
          <w:divsChild>
            <w:div w:id="14620002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8924158">
      <w:bodyDiv w:val="1"/>
      <w:marLeft w:val="0"/>
      <w:marRight w:val="0"/>
      <w:marTop w:val="0"/>
      <w:marBottom w:val="0"/>
      <w:divBdr>
        <w:top w:val="none" w:sz="0" w:space="0" w:color="auto"/>
        <w:left w:val="none" w:sz="0" w:space="0" w:color="auto"/>
        <w:bottom w:val="none" w:sz="0" w:space="0" w:color="auto"/>
        <w:right w:val="none" w:sz="0" w:space="0" w:color="auto"/>
      </w:divBdr>
      <w:divsChild>
        <w:div w:id="1465732815">
          <w:marLeft w:val="0"/>
          <w:marRight w:val="0"/>
          <w:marTop w:val="0"/>
          <w:marBottom w:val="0"/>
          <w:divBdr>
            <w:top w:val="none" w:sz="0" w:space="0" w:color="auto"/>
            <w:left w:val="none" w:sz="0" w:space="0" w:color="auto"/>
            <w:bottom w:val="none" w:sz="0" w:space="0" w:color="auto"/>
            <w:right w:val="none" w:sz="0" w:space="0" w:color="auto"/>
          </w:divBdr>
          <w:divsChild>
            <w:div w:id="2139308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0890750">
      <w:bodyDiv w:val="1"/>
      <w:marLeft w:val="0"/>
      <w:marRight w:val="0"/>
      <w:marTop w:val="0"/>
      <w:marBottom w:val="0"/>
      <w:divBdr>
        <w:top w:val="none" w:sz="0" w:space="0" w:color="auto"/>
        <w:left w:val="none" w:sz="0" w:space="0" w:color="auto"/>
        <w:bottom w:val="none" w:sz="0" w:space="0" w:color="auto"/>
        <w:right w:val="none" w:sz="0" w:space="0" w:color="auto"/>
      </w:divBdr>
    </w:div>
    <w:div w:id="2003271333">
      <w:bodyDiv w:val="1"/>
      <w:marLeft w:val="0"/>
      <w:marRight w:val="0"/>
      <w:marTop w:val="0"/>
      <w:marBottom w:val="0"/>
      <w:divBdr>
        <w:top w:val="none" w:sz="0" w:space="0" w:color="auto"/>
        <w:left w:val="none" w:sz="0" w:space="0" w:color="auto"/>
        <w:bottom w:val="none" w:sz="0" w:space="0" w:color="auto"/>
        <w:right w:val="none" w:sz="0" w:space="0" w:color="auto"/>
      </w:divBdr>
      <w:divsChild>
        <w:div w:id="2107653521">
          <w:marLeft w:val="0"/>
          <w:marRight w:val="0"/>
          <w:marTop w:val="0"/>
          <w:marBottom w:val="0"/>
          <w:divBdr>
            <w:top w:val="none" w:sz="0" w:space="0" w:color="auto"/>
            <w:left w:val="none" w:sz="0" w:space="0" w:color="auto"/>
            <w:bottom w:val="none" w:sz="0" w:space="0" w:color="auto"/>
            <w:right w:val="none" w:sz="0" w:space="0" w:color="auto"/>
          </w:divBdr>
          <w:divsChild>
            <w:div w:id="8274014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7174735">
      <w:bodyDiv w:val="1"/>
      <w:marLeft w:val="0"/>
      <w:marRight w:val="0"/>
      <w:marTop w:val="0"/>
      <w:marBottom w:val="0"/>
      <w:divBdr>
        <w:top w:val="none" w:sz="0" w:space="0" w:color="auto"/>
        <w:left w:val="none" w:sz="0" w:space="0" w:color="auto"/>
        <w:bottom w:val="none" w:sz="0" w:space="0" w:color="auto"/>
        <w:right w:val="none" w:sz="0" w:space="0" w:color="auto"/>
      </w:divBdr>
      <w:divsChild>
        <w:div w:id="1886523583">
          <w:marLeft w:val="0"/>
          <w:marRight w:val="0"/>
          <w:marTop w:val="0"/>
          <w:marBottom w:val="0"/>
          <w:divBdr>
            <w:top w:val="none" w:sz="0" w:space="0" w:color="auto"/>
            <w:left w:val="none" w:sz="0" w:space="0" w:color="auto"/>
            <w:bottom w:val="none" w:sz="0" w:space="0" w:color="auto"/>
            <w:right w:val="none" w:sz="0" w:space="0" w:color="auto"/>
          </w:divBdr>
          <w:divsChild>
            <w:div w:id="5037403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4256533">
      <w:bodyDiv w:val="1"/>
      <w:marLeft w:val="0"/>
      <w:marRight w:val="0"/>
      <w:marTop w:val="0"/>
      <w:marBottom w:val="0"/>
      <w:divBdr>
        <w:top w:val="none" w:sz="0" w:space="0" w:color="auto"/>
        <w:left w:val="none" w:sz="0" w:space="0" w:color="auto"/>
        <w:bottom w:val="none" w:sz="0" w:space="0" w:color="auto"/>
        <w:right w:val="none" w:sz="0" w:space="0" w:color="auto"/>
      </w:divBdr>
      <w:divsChild>
        <w:div w:id="420300234">
          <w:marLeft w:val="0"/>
          <w:marRight w:val="0"/>
          <w:marTop w:val="0"/>
          <w:marBottom w:val="0"/>
          <w:divBdr>
            <w:top w:val="none" w:sz="0" w:space="0" w:color="auto"/>
            <w:left w:val="none" w:sz="0" w:space="0" w:color="auto"/>
            <w:bottom w:val="none" w:sz="0" w:space="0" w:color="auto"/>
            <w:right w:val="none" w:sz="0" w:space="0" w:color="auto"/>
          </w:divBdr>
          <w:divsChild>
            <w:div w:id="2057236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16317392">
      <w:bodyDiv w:val="1"/>
      <w:marLeft w:val="0"/>
      <w:marRight w:val="0"/>
      <w:marTop w:val="0"/>
      <w:marBottom w:val="0"/>
      <w:divBdr>
        <w:top w:val="none" w:sz="0" w:space="0" w:color="auto"/>
        <w:left w:val="none" w:sz="0" w:space="0" w:color="auto"/>
        <w:bottom w:val="none" w:sz="0" w:space="0" w:color="auto"/>
        <w:right w:val="none" w:sz="0" w:space="0" w:color="auto"/>
      </w:divBdr>
      <w:divsChild>
        <w:div w:id="241062587">
          <w:marLeft w:val="0"/>
          <w:marRight w:val="0"/>
          <w:marTop w:val="0"/>
          <w:marBottom w:val="0"/>
          <w:divBdr>
            <w:top w:val="none" w:sz="0" w:space="0" w:color="auto"/>
            <w:left w:val="none" w:sz="0" w:space="0" w:color="auto"/>
            <w:bottom w:val="none" w:sz="0" w:space="0" w:color="auto"/>
            <w:right w:val="none" w:sz="0" w:space="0" w:color="auto"/>
          </w:divBdr>
          <w:divsChild>
            <w:div w:id="7665399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02/mar.21709" TargetMode="External"/><Relationship Id="rId18" Type="http://schemas.openxmlformats.org/officeDocument/2006/relationships/hyperlink" Target="https://doi.org/10.1186/s12874-025-02736-6" TargetMode="External"/><Relationship Id="rId26" Type="http://schemas.openxmlformats.org/officeDocument/2006/relationships/hyperlink" Target="https://doi.org/10.1080/00076791.2024.2321918" TargetMode="External"/><Relationship Id="rId39" Type="http://schemas.openxmlformats.org/officeDocument/2006/relationships/hyperlink" Target="https://doi.org/10.1002/bse.3970" TargetMode="External"/><Relationship Id="rId21" Type="http://schemas.openxmlformats.org/officeDocument/2006/relationships/hyperlink" Target="https://doi.org/10.1177/16094069241312018" TargetMode="External"/><Relationship Id="rId34" Type="http://schemas.openxmlformats.org/officeDocument/2006/relationships/hyperlink" Target="https://doi.org/10.2478/ngoe-2025-0004" TargetMode="External"/><Relationship Id="rId42" Type="http://schemas.openxmlformats.org/officeDocument/2006/relationships/hyperlink" Target="https://doi.org/10.1108/IJOA-04-2020-2121" TargetMode="External"/><Relationship Id="rId47" Type="http://schemas.openxmlformats.org/officeDocument/2006/relationships/hyperlink" Target="https://doi.org/10.23889/ijpds.v8i2.2316" TargetMode="External"/><Relationship Id="rId50" Type="http://schemas.openxmlformats.org/officeDocument/2006/relationships/hyperlink" Target="https://doi.org/10.3390/su17188120" TargetMode="External"/><Relationship Id="rId55" Type="http://schemas.openxmlformats.org/officeDocument/2006/relationships/hyperlink" Target="https://doi.org/10.1111/ijmr.12288" TargetMode="External"/><Relationship Id="rId63" Type="http://schemas.openxmlformats.org/officeDocument/2006/relationships/theme" Target="theme/theme1.xml"/><Relationship Id="rId7" Type="http://schemas.openxmlformats.org/officeDocument/2006/relationships/footnotes" Target="footnotes.xml"/><Relationship Id="rId2" Type="http://schemas.openxmlformats.org/officeDocument/2006/relationships/numbering" Target="numbering.xml"/><Relationship Id="rId16" Type="http://schemas.openxmlformats.org/officeDocument/2006/relationships/hyperlink" Target="https://doi.org/10.1108/JEIM-08-2022-0282" TargetMode="External"/><Relationship Id="rId20" Type="http://schemas.openxmlformats.org/officeDocument/2006/relationships/hyperlink" Target="https://doi.org/10.1108/APJML-08-2022-0731" TargetMode="External"/><Relationship Id="rId29" Type="http://schemas.openxmlformats.org/officeDocument/2006/relationships/hyperlink" Target="https://doi.org/10.1177/10596011221127107" TargetMode="External"/><Relationship Id="rId41" Type="http://schemas.openxmlformats.org/officeDocument/2006/relationships/hyperlink" Target="https://doi.org/10.3390/joitmc8040195" TargetMode="External"/><Relationship Id="rId54" Type="http://schemas.openxmlformats.org/officeDocument/2006/relationships/hyperlink" Target="https://doi.org/10.1002/csr.2243" TargetMode="External"/><Relationship Id="rId62"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jpeg"/><Relationship Id="rId24" Type="http://schemas.openxmlformats.org/officeDocument/2006/relationships/hyperlink" Target="https://doi.org/10.1002/bse.70171" TargetMode="External"/><Relationship Id="rId32" Type="http://schemas.openxmlformats.org/officeDocument/2006/relationships/hyperlink" Target="https://doi.org/10.1108/IJOPM-12-2022-0807" TargetMode="External"/><Relationship Id="rId37" Type="http://schemas.openxmlformats.org/officeDocument/2006/relationships/hyperlink" Target="https://doi.org/10.1111/ijcs.12985" TargetMode="External"/><Relationship Id="rId40" Type="http://schemas.openxmlformats.org/officeDocument/2006/relationships/hyperlink" Target="https://doi.org/10.1016/j.jclepro.2022.133698" TargetMode="External"/><Relationship Id="rId45" Type="http://schemas.openxmlformats.org/officeDocument/2006/relationships/hyperlink" Target="https://doi.org/10.3390/systems13121111" TargetMode="External"/><Relationship Id="rId53" Type="http://schemas.openxmlformats.org/officeDocument/2006/relationships/hyperlink" Target="https://doi.org/10.1002/bse.4159" TargetMode="External"/><Relationship Id="rId58" Type="http://schemas.openxmlformats.org/officeDocument/2006/relationships/hyperlink" Target="https://doi.org/10.1002/bse.3523" TargetMode="External"/><Relationship Id="rId5" Type="http://schemas.openxmlformats.org/officeDocument/2006/relationships/settings" Target="settings.xml"/><Relationship Id="rId15" Type="http://schemas.openxmlformats.org/officeDocument/2006/relationships/hyperlink" Target="https://doi.org/10.1016/j.eswa.2023.122737" TargetMode="External"/><Relationship Id="rId23" Type="http://schemas.openxmlformats.org/officeDocument/2006/relationships/hyperlink" Target="https://doi.org/10.1016/j.ejwf.2025.06.003" TargetMode="External"/><Relationship Id="rId28" Type="http://schemas.openxmlformats.org/officeDocument/2006/relationships/hyperlink" Target="https://doi.org/10.1108/IJLM-04-2023-0132" TargetMode="External"/><Relationship Id="rId36" Type="http://schemas.openxmlformats.org/officeDocument/2006/relationships/hyperlink" Target="https://doi.org/10.1108/CG-07-2017-0131" TargetMode="External"/><Relationship Id="rId49" Type="http://schemas.openxmlformats.org/officeDocument/2006/relationships/hyperlink" Target="https://doi.org/10.1177/00222437231179186" TargetMode="External"/><Relationship Id="rId57" Type="http://schemas.openxmlformats.org/officeDocument/2006/relationships/hyperlink" Target="https://doi.org/10.1016/j.apenergy.2025.126131" TargetMode="External"/><Relationship Id="rId61" Type="http://schemas.openxmlformats.org/officeDocument/2006/relationships/hyperlink" Target="https://doi.org/10.1080/23311975.2024.2353222" TargetMode="External"/><Relationship Id="rId10" Type="http://schemas.openxmlformats.org/officeDocument/2006/relationships/footer" Target="footer1.xml"/><Relationship Id="rId19" Type="http://schemas.openxmlformats.org/officeDocument/2006/relationships/hyperlink" Target="https://doi.org/10.1108/BPMJ-08-2022-0384" TargetMode="External"/><Relationship Id="rId31" Type="http://schemas.openxmlformats.org/officeDocument/2006/relationships/hyperlink" Target="https://doi.org/10.1111/1475-6773.14406" TargetMode="External"/><Relationship Id="rId44" Type="http://schemas.openxmlformats.org/officeDocument/2006/relationships/hyperlink" Target="https://doi.org/10.1002/cb.2118" TargetMode="External"/><Relationship Id="rId52" Type="http://schemas.openxmlformats.org/officeDocument/2006/relationships/hyperlink" Target="https://doi.org/10.1080/00207543.2021.2002963" TargetMode="External"/><Relationship Id="rId60" Type="http://schemas.openxmlformats.org/officeDocument/2006/relationships/hyperlink" Target="https://doi.org/10.3389/fsufs.2025.1547358" TargetMode="External"/><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hyperlink" Target="https://doi.org/10.1080/13675567.2021.2008335" TargetMode="External"/><Relationship Id="rId22" Type="http://schemas.openxmlformats.org/officeDocument/2006/relationships/hyperlink" Target="https://doi.org/10.1007/s12063-021-00203-1" TargetMode="External"/><Relationship Id="rId27" Type="http://schemas.openxmlformats.org/officeDocument/2006/relationships/hyperlink" Target="https://doi.org/10.3390/buildings14020335" TargetMode="External"/><Relationship Id="rId30" Type="http://schemas.openxmlformats.org/officeDocument/2006/relationships/hyperlink" Target="https://doi.org/10.1016/j.frl.2024.106423" TargetMode="External"/><Relationship Id="rId35" Type="http://schemas.openxmlformats.org/officeDocument/2006/relationships/hyperlink" Target="https://doi.org/10.3390/logistics9030087" TargetMode="External"/><Relationship Id="rId43" Type="http://schemas.openxmlformats.org/officeDocument/2006/relationships/hyperlink" Target="https://doi.org/10.1002/bse.3411" TargetMode="External"/><Relationship Id="rId48" Type="http://schemas.openxmlformats.org/officeDocument/2006/relationships/hyperlink" Target="https://doi.org/10.1108/MSCRA-01-2024-0002" TargetMode="External"/><Relationship Id="rId56" Type="http://schemas.openxmlformats.org/officeDocument/2006/relationships/hyperlink" Target="https://doi.org/10.59267/ekoPolj25031007S" TargetMode="External"/><Relationship Id="rId8" Type="http://schemas.openxmlformats.org/officeDocument/2006/relationships/endnotes" Target="endnotes.xml"/><Relationship Id="rId51" Type="http://schemas.openxmlformats.org/officeDocument/2006/relationships/hyperlink" Target="https://doi.org/10.1002/bse.3512" TargetMode="External"/><Relationship Id="rId3" Type="http://schemas.openxmlformats.org/officeDocument/2006/relationships/styles" Target="styles.xml"/><Relationship Id="rId12" Type="http://schemas.openxmlformats.org/officeDocument/2006/relationships/image" Target="media/image3.png"/><Relationship Id="rId17" Type="http://schemas.openxmlformats.org/officeDocument/2006/relationships/hyperlink" Target="https://doi.org/10.1108/BIJ-07-2023-0455" TargetMode="External"/><Relationship Id="rId25" Type="http://schemas.openxmlformats.org/officeDocument/2006/relationships/hyperlink" Target="https://doi.org/10.1080/14623943.2024.2421597" TargetMode="External"/><Relationship Id="rId33" Type="http://schemas.openxmlformats.org/officeDocument/2006/relationships/hyperlink" Target="https://doi.org/10.5937/etp243-183J" TargetMode="External"/><Relationship Id="rId38" Type="http://schemas.openxmlformats.org/officeDocument/2006/relationships/hyperlink" Target="https://doi.org/10.1186/s41073-025-00183-x" TargetMode="External"/><Relationship Id="rId46" Type="http://schemas.openxmlformats.org/officeDocument/2006/relationships/hyperlink" Target="https://doi.org/10.1007/s10551-024-05759-z" TargetMode="External"/><Relationship Id="rId59" Type="http://schemas.openxmlformats.org/officeDocument/2006/relationships/hyperlink" Target="https://doi.org/10.51519/journalisi.v5i2.48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53A8F14-3EA5-4D28-ADF6-DFA9590BA5E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41</Pages>
  <Words>10267</Words>
  <Characters>58526</Characters>
  <Application>Microsoft Office Word</Application>
  <DocSecurity>0</DocSecurity>
  <Lines>487</Lines>
  <Paragraphs>137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68656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HP</cp:lastModifiedBy>
  <cp:revision>2</cp:revision>
  <dcterms:created xsi:type="dcterms:W3CDTF">2026-03-30T18:39:00Z</dcterms:created>
  <dcterms:modified xsi:type="dcterms:W3CDTF">2026-03-30T18:39:00Z</dcterms:modified>
</cp:coreProperties>
</file>