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8B68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345C3CF" wp14:editId="5675C02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29B76A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F5F389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345C3CF"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29B76A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F5F3894"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E597DD8" wp14:editId="4A3DB3F7">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46F1C1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95E55D"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E597DD8"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46F1C1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95E55D"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82073CD"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C2DE52B" wp14:editId="47BD85AD">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B6DF920" w14:textId="77777777" w:rsidR="00530E16" w:rsidRDefault="004468F8">
                            <w:pPr>
                              <w:spacing w:after="0" w:line="240" w:lineRule="auto"/>
                              <w:textDirection w:val="btLr"/>
                            </w:pPr>
                            <w:r>
                              <w:rPr>
                                <w:rFonts w:ascii="Play" w:eastAsia="Play" w:hAnsi="Play" w:cs="Play"/>
                                <w:color w:val="262626"/>
                                <w:sz w:val="72"/>
                              </w:rPr>
                              <w:t>Individual Report</w:t>
                            </w:r>
                          </w:p>
                          <w:p w14:paraId="54FB1871" w14:textId="77777777" w:rsidR="00530E16" w:rsidRDefault="004468F8">
                            <w:pPr>
                              <w:spacing w:before="120" w:line="277" w:lineRule="auto"/>
                              <w:textDirection w:val="btLr"/>
                            </w:pPr>
                            <w:r>
                              <w:rPr>
                                <w:color w:val="404040"/>
                                <w:sz w:val="36"/>
                              </w:rPr>
                              <w:t>Module Name: Digital Skills and Research Methods</w:t>
                            </w:r>
                          </w:p>
                          <w:p w14:paraId="3FE57C65" w14:textId="77777777" w:rsidR="00530E16" w:rsidRDefault="004468F8">
                            <w:pPr>
                              <w:spacing w:before="120" w:line="277" w:lineRule="auto"/>
                              <w:textDirection w:val="btLr"/>
                            </w:pPr>
                            <w:r>
                              <w:rPr>
                                <w:color w:val="404040"/>
                                <w:sz w:val="36"/>
                              </w:rPr>
                              <w:t>Module Code: LCHS 4007</w:t>
                            </w:r>
                          </w:p>
                          <w:p w14:paraId="61E20442" w14:textId="288E56BC" w:rsidR="00530E16" w:rsidRDefault="004468F8">
                            <w:pPr>
                              <w:spacing w:before="120" w:line="277" w:lineRule="auto"/>
                              <w:textDirection w:val="btLr"/>
                            </w:pPr>
                            <w:r>
                              <w:rPr>
                                <w:color w:val="404040"/>
                                <w:sz w:val="36"/>
                              </w:rPr>
                              <w:t xml:space="preserve">Student name: </w:t>
                            </w:r>
                            <w:r w:rsidR="00D460D5">
                              <w:rPr>
                                <w:color w:val="404040"/>
                                <w:sz w:val="36"/>
                              </w:rPr>
                              <w:t>Ms Jayanthi Saganti</w:t>
                            </w:r>
                          </w:p>
                          <w:p w14:paraId="36CA4273" w14:textId="76A8DB3C" w:rsidR="00530E16" w:rsidRDefault="004468F8">
                            <w:pPr>
                              <w:spacing w:before="120" w:line="277" w:lineRule="auto"/>
                              <w:textDirection w:val="btLr"/>
                            </w:pPr>
                            <w:r>
                              <w:rPr>
                                <w:color w:val="404040"/>
                                <w:sz w:val="36"/>
                              </w:rPr>
                              <w:t>Student ID:</w:t>
                            </w:r>
                            <w:r w:rsidR="00D460D5">
                              <w:rPr>
                                <w:color w:val="404040"/>
                                <w:sz w:val="36"/>
                              </w:rPr>
                              <w:t xml:space="preserve">        2532228</w:t>
                            </w:r>
                          </w:p>
                          <w:p w14:paraId="086413E4" w14:textId="448DE900" w:rsidR="00530E16" w:rsidRDefault="004468F8">
                            <w:pPr>
                              <w:spacing w:before="120" w:line="277" w:lineRule="auto"/>
                              <w:textDirection w:val="btLr"/>
                            </w:pPr>
                            <w:r>
                              <w:rPr>
                                <w:color w:val="404040"/>
                                <w:sz w:val="36"/>
                              </w:rPr>
                              <w:t xml:space="preserve">Lecturer’s Name: </w:t>
                            </w:r>
                            <w:r w:rsidR="00D460D5">
                              <w:rPr>
                                <w:color w:val="404040"/>
                                <w:sz w:val="36"/>
                              </w:rPr>
                              <w:t>Mr Christopher</w:t>
                            </w:r>
                          </w:p>
                        </w:txbxContent>
                      </wps:txbx>
                      <wps:bodyPr spcFirstLastPara="1" wrap="square" lIns="0" tIns="0" rIns="0" bIns="0" anchor="t" anchorCtr="0">
                        <a:noAutofit/>
                      </wps:bodyPr>
                    </wps:wsp>
                  </a:graphicData>
                </a:graphic>
              </wp:anchor>
            </w:drawing>
          </mc:Choice>
          <mc:Fallback>
            <w:pict>
              <v:rect w14:anchorId="3C2DE52B"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B6DF920" w14:textId="77777777" w:rsidR="00530E16" w:rsidRDefault="004468F8">
                      <w:pPr>
                        <w:spacing w:after="0" w:line="240" w:lineRule="auto"/>
                        <w:textDirection w:val="btLr"/>
                      </w:pPr>
                      <w:r>
                        <w:rPr>
                          <w:rFonts w:ascii="Play" w:eastAsia="Play" w:hAnsi="Play" w:cs="Play"/>
                          <w:color w:val="262626"/>
                          <w:sz w:val="72"/>
                        </w:rPr>
                        <w:t>Individual Report</w:t>
                      </w:r>
                    </w:p>
                    <w:p w14:paraId="54FB1871" w14:textId="77777777" w:rsidR="00530E16" w:rsidRDefault="004468F8">
                      <w:pPr>
                        <w:spacing w:before="120" w:line="277" w:lineRule="auto"/>
                        <w:textDirection w:val="btLr"/>
                      </w:pPr>
                      <w:r>
                        <w:rPr>
                          <w:color w:val="404040"/>
                          <w:sz w:val="36"/>
                        </w:rPr>
                        <w:t>Module Name: Digital Skills and Research Methods</w:t>
                      </w:r>
                    </w:p>
                    <w:p w14:paraId="3FE57C65" w14:textId="77777777" w:rsidR="00530E16" w:rsidRDefault="004468F8">
                      <w:pPr>
                        <w:spacing w:before="120" w:line="277" w:lineRule="auto"/>
                        <w:textDirection w:val="btLr"/>
                      </w:pPr>
                      <w:r>
                        <w:rPr>
                          <w:color w:val="404040"/>
                          <w:sz w:val="36"/>
                        </w:rPr>
                        <w:t>Module Code: LCHS 4007</w:t>
                      </w:r>
                    </w:p>
                    <w:p w14:paraId="61E20442" w14:textId="288E56BC" w:rsidR="00530E16" w:rsidRDefault="004468F8">
                      <w:pPr>
                        <w:spacing w:before="120" w:line="277" w:lineRule="auto"/>
                        <w:textDirection w:val="btLr"/>
                      </w:pPr>
                      <w:r>
                        <w:rPr>
                          <w:color w:val="404040"/>
                          <w:sz w:val="36"/>
                        </w:rPr>
                        <w:t xml:space="preserve">Student name: </w:t>
                      </w:r>
                      <w:r w:rsidR="00D460D5">
                        <w:rPr>
                          <w:color w:val="404040"/>
                          <w:sz w:val="36"/>
                        </w:rPr>
                        <w:t xml:space="preserve">Ms Jayanthi </w:t>
                      </w:r>
                      <w:proofErr w:type="spellStart"/>
                      <w:r w:rsidR="00D460D5">
                        <w:rPr>
                          <w:color w:val="404040"/>
                          <w:sz w:val="36"/>
                        </w:rPr>
                        <w:t>Saganti</w:t>
                      </w:r>
                      <w:proofErr w:type="spellEnd"/>
                    </w:p>
                    <w:p w14:paraId="36CA4273" w14:textId="76A8DB3C" w:rsidR="00530E16" w:rsidRDefault="004468F8">
                      <w:pPr>
                        <w:spacing w:before="120" w:line="277" w:lineRule="auto"/>
                        <w:textDirection w:val="btLr"/>
                      </w:pPr>
                      <w:r>
                        <w:rPr>
                          <w:color w:val="404040"/>
                          <w:sz w:val="36"/>
                        </w:rPr>
                        <w:t>Student ID:</w:t>
                      </w:r>
                      <w:r w:rsidR="00D460D5">
                        <w:rPr>
                          <w:color w:val="404040"/>
                          <w:sz w:val="36"/>
                        </w:rPr>
                        <w:t xml:space="preserve">        2532228</w:t>
                      </w:r>
                    </w:p>
                    <w:p w14:paraId="086413E4" w14:textId="448DE900" w:rsidR="00530E16" w:rsidRDefault="004468F8">
                      <w:pPr>
                        <w:spacing w:before="120" w:line="277" w:lineRule="auto"/>
                        <w:textDirection w:val="btLr"/>
                      </w:pPr>
                      <w:r>
                        <w:rPr>
                          <w:color w:val="404040"/>
                          <w:sz w:val="36"/>
                        </w:rPr>
                        <w:t xml:space="preserve">Lecturer’s Name: </w:t>
                      </w:r>
                      <w:r w:rsidR="00D460D5">
                        <w:rPr>
                          <w:color w:val="404040"/>
                          <w:sz w:val="36"/>
                        </w:rPr>
                        <w:t>Mr Christopher</w:t>
                      </w:r>
                    </w:p>
                  </w:txbxContent>
                </v:textbox>
                <w10:wrap anchorx="page" anchory="page"/>
              </v:rect>
            </w:pict>
          </mc:Fallback>
        </mc:AlternateContent>
      </w:r>
      <w:r>
        <w:br w:type="page"/>
      </w:r>
    </w:p>
    <w:p w14:paraId="30074FDF" w14:textId="77777777" w:rsidR="00530E16" w:rsidRDefault="00530E16">
      <w:pPr>
        <w:rPr>
          <w:rFonts w:ascii="Arial" w:eastAsia="Arial" w:hAnsi="Arial" w:cs="Arial"/>
        </w:rPr>
      </w:pPr>
    </w:p>
    <w:p w14:paraId="238FF408"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5ABF25A" w14:textId="7A16FD68" w:rsidR="005B05BF" w:rsidRDefault="004468F8">
          <w:pPr>
            <w:pStyle w:val="TOC1"/>
            <w:tabs>
              <w:tab w:val="right" w:leader="dot" w:pos="9016"/>
            </w:tabs>
            <w:rPr>
              <w:rFonts w:asciiTheme="minorHAnsi" w:eastAsiaTheme="minorEastAsia" w:hAnsiTheme="minorHAnsi" w:cstheme="minorBidi"/>
              <w:noProof/>
              <w:kern w:val="2"/>
              <w:lang w:val="en-IN" w:eastAsia="en-IN"/>
              <w14:ligatures w14:val="standardContextual"/>
            </w:rPr>
          </w:pPr>
          <w:r>
            <w:fldChar w:fldCharType="begin"/>
          </w:r>
          <w:r>
            <w:instrText xml:space="preserve"> TOC \h \u \z \t "Heading 1,1,Heading 2,2,Heading 3,3,"</w:instrText>
          </w:r>
          <w:r>
            <w:fldChar w:fldCharType="separate"/>
          </w:r>
          <w:hyperlink w:anchor="_Toc227269390" w:history="1">
            <w:r w:rsidR="005B05BF" w:rsidRPr="00AA2357">
              <w:rPr>
                <w:rStyle w:val="Hyperlink"/>
                <w:noProof/>
              </w:rPr>
              <w:t>Introduction</w:t>
            </w:r>
            <w:r w:rsidR="005B05BF">
              <w:rPr>
                <w:noProof/>
                <w:webHidden/>
              </w:rPr>
              <w:tab/>
            </w:r>
            <w:r w:rsidR="005B05BF">
              <w:rPr>
                <w:noProof/>
                <w:webHidden/>
              </w:rPr>
              <w:fldChar w:fldCharType="begin"/>
            </w:r>
            <w:r w:rsidR="005B05BF">
              <w:rPr>
                <w:noProof/>
                <w:webHidden/>
              </w:rPr>
              <w:instrText xml:space="preserve"> PAGEREF _Toc227269390 \h </w:instrText>
            </w:r>
            <w:r w:rsidR="005B05BF">
              <w:rPr>
                <w:noProof/>
                <w:webHidden/>
              </w:rPr>
            </w:r>
            <w:r w:rsidR="005B05BF">
              <w:rPr>
                <w:noProof/>
                <w:webHidden/>
              </w:rPr>
              <w:fldChar w:fldCharType="separate"/>
            </w:r>
            <w:r w:rsidR="005B05BF">
              <w:rPr>
                <w:noProof/>
                <w:webHidden/>
              </w:rPr>
              <w:t>1</w:t>
            </w:r>
            <w:r w:rsidR="005B05BF">
              <w:rPr>
                <w:noProof/>
                <w:webHidden/>
              </w:rPr>
              <w:fldChar w:fldCharType="end"/>
            </w:r>
          </w:hyperlink>
        </w:p>
        <w:p w14:paraId="607D6F10" w14:textId="4888B250" w:rsidR="005B05BF" w:rsidRDefault="005B05BF">
          <w:pPr>
            <w:pStyle w:val="TOC2"/>
            <w:tabs>
              <w:tab w:val="right" w:leader="dot" w:pos="9016"/>
            </w:tabs>
            <w:rPr>
              <w:rFonts w:asciiTheme="minorHAnsi" w:eastAsiaTheme="minorEastAsia" w:hAnsiTheme="minorHAnsi" w:cstheme="minorBidi"/>
              <w:noProof/>
              <w:kern w:val="2"/>
              <w:lang w:val="en-IN" w:eastAsia="en-IN"/>
              <w14:ligatures w14:val="standardContextual"/>
            </w:rPr>
          </w:pPr>
          <w:hyperlink w:anchor="_Toc227269391" w:history="1">
            <w:r w:rsidRPr="00AA2357">
              <w:rPr>
                <w:rStyle w:val="Hyperlink"/>
                <w:rFonts w:eastAsia="Times New Roman"/>
                <w:noProof/>
                <w:lang w:val="en-IN" w:eastAsia="en-IN"/>
              </w:rPr>
              <w:t>Task 1 – Selection of a Research Topic</w:t>
            </w:r>
            <w:r>
              <w:rPr>
                <w:noProof/>
                <w:webHidden/>
              </w:rPr>
              <w:tab/>
            </w:r>
            <w:r>
              <w:rPr>
                <w:noProof/>
                <w:webHidden/>
              </w:rPr>
              <w:fldChar w:fldCharType="begin"/>
            </w:r>
            <w:r>
              <w:rPr>
                <w:noProof/>
                <w:webHidden/>
              </w:rPr>
              <w:instrText xml:space="preserve"> PAGEREF _Toc227269391 \h </w:instrText>
            </w:r>
            <w:r>
              <w:rPr>
                <w:noProof/>
                <w:webHidden/>
              </w:rPr>
            </w:r>
            <w:r>
              <w:rPr>
                <w:noProof/>
                <w:webHidden/>
              </w:rPr>
              <w:fldChar w:fldCharType="separate"/>
            </w:r>
            <w:r>
              <w:rPr>
                <w:noProof/>
                <w:webHidden/>
              </w:rPr>
              <w:t>1</w:t>
            </w:r>
            <w:r>
              <w:rPr>
                <w:noProof/>
                <w:webHidden/>
              </w:rPr>
              <w:fldChar w:fldCharType="end"/>
            </w:r>
          </w:hyperlink>
        </w:p>
        <w:p w14:paraId="471AA921" w14:textId="51633C52"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392" w:history="1">
            <w:r w:rsidRPr="00AA2357">
              <w:rPr>
                <w:rStyle w:val="Hyperlink"/>
                <w:rFonts w:eastAsia="Times New Roman"/>
                <w:noProof/>
                <w:lang w:val="en-IN" w:eastAsia="en-IN"/>
              </w:rPr>
              <w:t>1.1 The Issue and Why It Matters</w:t>
            </w:r>
            <w:r>
              <w:rPr>
                <w:noProof/>
                <w:webHidden/>
              </w:rPr>
              <w:tab/>
            </w:r>
            <w:r>
              <w:rPr>
                <w:noProof/>
                <w:webHidden/>
              </w:rPr>
              <w:fldChar w:fldCharType="begin"/>
            </w:r>
            <w:r>
              <w:rPr>
                <w:noProof/>
                <w:webHidden/>
              </w:rPr>
              <w:instrText xml:space="preserve"> PAGEREF _Toc227269392 \h </w:instrText>
            </w:r>
            <w:r>
              <w:rPr>
                <w:noProof/>
                <w:webHidden/>
              </w:rPr>
            </w:r>
            <w:r>
              <w:rPr>
                <w:noProof/>
                <w:webHidden/>
              </w:rPr>
              <w:fldChar w:fldCharType="separate"/>
            </w:r>
            <w:r>
              <w:rPr>
                <w:noProof/>
                <w:webHidden/>
              </w:rPr>
              <w:t>1</w:t>
            </w:r>
            <w:r>
              <w:rPr>
                <w:noProof/>
                <w:webHidden/>
              </w:rPr>
              <w:fldChar w:fldCharType="end"/>
            </w:r>
          </w:hyperlink>
        </w:p>
        <w:p w14:paraId="64D73B8A" w14:textId="1C94E654"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393" w:history="1">
            <w:r w:rsidRPr="00AA2357">
              <w:rPr>
                <w:rStyle w:val="Hyperlink"/>
                <w:rFonts w:eastAsia="Times New Roman"/>
                <w:noProof/>
                <w:lang w:val="en-IN" w:eastAsia="en-IN"/>
              </w:rPr>
              <w:t>1.2 Personal Reflection – Why I Chose This Topic</w:t>
            </w:r>
            <w:r>
              <w:rPr>
                <w:noProof/>
                <w:webHidden/>
              </w:rPr>
              <w:tab/>
            </w:r>
            <w:r>
              <w:rPr>
                <w:noProof/>
                <w:webHidden/>
              </w:rPr>
              <w:fldChar w:fldCharType="begin"/>
            </w:r>
            <w:r>
              <w:rPr>
                <w:noProof/>
                <w:webHidden/>
              </w:rPr>
              <w:instrText xml:space="preserve"> PAGEREF _Toc227269393 \h </w:instrText>
            </w:r>
            <w:r>
              <w:rPr>
                <w:noProof/>
                <w:webHidden/>
              </w:rPr>
            </w:r>
            <w:r>
              <w:rPr>
                <w:noProof/>
                <w:webHidden/>
              </w:rPr>
              <w:fldChar w:fldCharType="separate"/>
            </w:r>
            <w:r>
              <w:rPr>
                <w:noProof/>
                <w:webHidden/>
              </w:rPr>
              <w:t>1</w:t>
            </w:r>
            <w:r>
              <w:rPr>
                <w:noProof/>
                <w:webHidden/>
              </w:rPr>
              <w:fldChar w:fldCharType="end"/>
            </w:r>
          </w:hyperlink>
        </w:p>
        <w:p w14:paraId="30141432" w14:textId="2CACDFEC" w:rsidR="005B05BF" w:rsidRDefault="005B05BF">
          <w:pPr>
            <w:pStyle w:val="TOC2"/>
            <w:tabs>
              <w:tab w:val="right" w:leader="dot" w:pos="9016"/>
            </w:tabs>
            <w:rPr>
              <w:rFonts w:asciiTheme="minorHAnsi" w:eastAsiaTheme="minorEastAsia" w:hAnsiTheme="minorHAnsi" w:cstheme="minorBidi"/>
              <w:noProof/>
              <w:kern w:val="2"/>
              <w:lang w:val="en-IN" w:eastAsia="en-IN"/>
              <w14:ligatures w14:val="standardContextual"/>
            </w:rPr>
          </w:pPr>
          <w:hyperlink w:anchor="_Toc227269394" w:history="1">
            <w:r w:rsidRPr="00AA2357">
              <w:rPr>
                <w:rStyle w:val="Hyperlink"/>
                <w:rFonts w:eastAsia="Times New Roman"/>
                <w:noProof/>
                <w:lang w:val="en-IN" w:eastAsia="en-IN"/>
              </w:rPr>
              <w:t>Task 2 – Evaluating Information Sources</w:t>
            </w:r>
            <w:r>
              <w:rPr>
                <w:noProof/>
                <w:webHidden/>
              </w:rPr>
              <w:tab/>
            </w:r>
            <w:r>
              <w:rPr>
                <w:noProof/>
                <w:webHidden/>
              </w:rPr>
              <w:fldChar w:fldCharType="begin"/>
            </w:r>
            <w:r>
              <w:rPr>
                <w:noProof/>
                <w:webHidden/>
              </w:rPr>
              <w:instrText xml:space="preserve"> PAGEREF _Toc227269394 \h </w:instrText>
            </w:r>
            <w:r>
              <w:rPr>
                <w:noProof/>
                <w:webHidden/>
              </w:rPr>
            </w:r>
            <w:r>
              <w:rPr>
                <w:noProof/>
                <w:webHidden/>
              </w:rPr>
              <w:fldChar w:fldCharType="separate"/>
            </w:r>
            <w:r>
              <w:rPr>
                <w:noProof/>
                <w:webHidden/>
              </w:rPr>
              <w:t>2</w:t>
            </w:r>
            <w:r>
              <w:rPr>
                <w:noProof/>
                <w:webHidden/>
              </w:rPr>
              <w:fldChar w:fldCharType="end"/>
            </w:r>
          </w:hyperlink>
        </w:p>
        <w:p w14:paraId="0D578DB2" w14:textId="3612AEE6"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395" w:history="1">
            <w:r w:rsidRPr="00AA2357">
              <w:rPr>
                <w:rStyle w:val="Hyperlink"/>
                <w:noProof/>
              </w:rPr>
              <w:t>2.1 Source 1 - NHS England, 2023</w:t>
            </w:r>
            <w:r>
              <w:rPr>
                <w:noProof/>
                <w:webHidden/>
              </w:rPr>
              <w:tab/>
            </w:r>
            <w:r>
              <w:rPr>
                <w:noProof/>
                <w:webHidden/>
              </w:rPr>
              <w:fldChar w:fldCharType="begin"/>
            </w:r>
            <w:r>
              <w:rPr>
                <w:noProof/>
                <w:webHidden/>
              </w:rPr>
              <w:instrText xml:space="preserve"> PAGEREF _Toc227269395 \h </w:instrText>
            </w:r>
            <w:r>
              <w:rPr>
                <w:noProof/>
                <w:webHidden/>
              </w:rPr>
            </w:r>
            <w:r>
              <w:rPr>
                <w:noProof/>
                <w:webHidden/>
              </w:rPr>
              <w:fldChar w:fldCharType="separate"/>
            </w:r>
            <w:r>
              <w:rPr>
                <w:noProof/>
                <w:webHidden/>
              </w:rPr>
              <w:t>2</w:t>
            </w:r>
            <w:r>
              <w:rPr>
                <w:noProof/>
                <w:webHidden/>
              </w:rPr>
              <w:fldChar w:fldCharType="end"/>
            </w:r>
          </w:hyperlink>
        </w:p>
        <w:p w14:paraId="72E39CBC" w14:textId="29BB5F09"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396" w:history="1">
            <w:r w:rsidRPr="00AA2357">
              <w:rPr>
                <w:rStyle w:val="Hyperlink"/>
                <w:noProof/>
              </w:rPr>
              <w:t>2.2 Source 2 - World Health Organi</w:t>
            </w:r>
            <w:r w:rsidR="00391E79">
              <w:rPr>
                <w:rStyle w:val="Hyperlink"/>
                <w:noProof/>
              </w:rPr>
              <w:t>s</w:t>
            </w:r>
            <w:r w:rsidRPr="00AA2357">
              <w:rPr>
                <w:rStyle w:val="Hyperlink"/>
                <w:noProof/>
              </w:rPr>
              <w:t>ation, 2021</w:t>
            </w:r>
            <w:r>
              <w:rPr>
                <w:noProof/>
                <w:webHidden/>
              </w:rPr>
              <w:tab/>
            </w:r>
            <w:r>
              <w:rPr>
                <w:noProof/>
                <w:webHidden/>
              </w:rPr>
              <w:fldChar w:fldCharType="begin"/>
            </w:r>
            <w:r>
              <w:rPr>
                <w:noProof/>
                <w:webHidden/>
              </w:rPr>
              <w:instrText xml:space="preserve"> PAGEREF _Toc227269396 \h </w:instrText>
            </w:r>
            <w:r>
              <w:rPr>
                <w:noProof/>
                <w:webHidden/>
              </w:rPr>
            </w:r>
            <w:r>
              <w:rPr>
                <w:noProof/>
                <w:webHidden/>
              </w:rPr>
              <w:fldChar w:fldCharType="separate"/>
            </w:r>
            <w:r>
              <w:rPr>
                <w:noProof/>
                <w:webHidden/>
              </w:rPr>
              <w:t>2</w:t>
            </w:r>
            <w:r>
              <w:rPr>
                <w:noProof/>
                <w:webHidden/>
              </w:rPr>
              <w:fldChar w:fldCharType="end"/>
            </w:r>
          </w:hyperlink>
        </w:p>
        <w:p w14:paraId="2100C58B" w14:textId="64710E36"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397" w:history="1">
            <w:r w:rsidRPr="00AA2357">
              <w:rPr>
                <w:rStyle w:val="Hyperlink"/>
                <w:noProof/>
              </w:rPr>
              <w:t>2.3 Source 3 - Care Quality Commission, 2023</w:t>
            </w:r>
            <w:r>
              <w:rPr>
                <w:noProof/>
                <w:webHidden/>
              </w:rPr>
              <w:tab/>
            </w:r>
            <w:r>
              <w:rPr>
                <w:noProof/>
                <w:webHidden/>
              </w:rPr>
              <w:fldChar w:fldCharType="begin"/>
            </w:r>
            <w:r>
              <w:rPr>
                <w:noProof/>
                <w:webHidden/>
              </w:rPr>
              <w:instrText xml:space="preserve"> PAGEREF _Toc227269397 \h </w:instrText>
            </w:r>
            <w:r>
              <w:rPr>
                <w:noProof/>
                <w:webHidden/>
              </w:rPr>
            </w:r>
            <w:r>
              <w:rPr>
                <w:noProof/>
                <w:webHidden/>
              </w:rPr>
              <w:fldChar w:fldCharType="separate"/>
            </w:r>
            <w:r>
              <w:rPr>
                <w:noProof/>
                <w:webHidden/>
              </w:rPr>
              <w:t>2</w:t>
            </w:r>
            <w:r>
              <w:rPr>
                <w:noProof/>
                <w:webHidden/>
              </w:rPr>
              <w:fldChar w:fldCharType="end"/>
            </w:r>
          </w:hyperlink>
        </w:p>
        <w:p w14:paraId="35A7390B" w14:textId="56DB7FAC"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398" w:history="1">
            <w:r w:rsidRPr="00AA2357">
              <w:rPr>
                <w:rStyle w:val="Hyperlink"/>
                <w:rFonts w:eastAsia="Times New Roman"/>
                <w:noProof/>
                <w:lang w:val="en-IN" w:eastAsia="en-IN"/>
              </w:rPr>
              <w:t>2.4 Gaps in Current Research</w:t>
            </w:r>
            <w:r>
              <w:rPr>
                <w:noProof/>
                <w:webHidden/>
              </w:rPr>
              <w:tab/>
            </w:r>
            <w:r>
              <w:rPr>
                <w:noProof/>
                <w:webHidden/>
              </w:rPr>
              <w:fldChar w:fldCharType="begin"/>
            </w:r>
            <w:r>
              <w:rPr>
                <w:noProof/>
                <w:webHidden/>
              </w:rPr>
              <w:instrText xml:space="preserve"> PAGEREF _Toc227269398 \h </w:instrText>
            </w:r>
            <w:r>
              <w:rPr>
                <w:noProof/>
                <w:webHidden/>
              </w:rPr>
            </w:r>
            <w:r>
              <w:rPr>
                <w:noProof/>
                <w:webHidden/>
              </w:rPr>
              <w:fldChar w:fldCharType="separate"/>
            </w:r>
            <w:r>
              <w:rPr>
                <w:noProof/>
                <w:webHidden/>
              </w:rPr>
              <w:t>3</w:t>
            </w:r>
            <w:r>
              <w:rPr>
                <w:noProof/>
                <w:webHidden/>
              </w:rPr>
              <w:fldChar w:fldCharType="end"/>
            </w:r>
          </w:hyperlink>
        </w:p>
        <w:p w14:paraId="6B4422C6" w14:textId="3309A3B0" w:rsidR="005B05BF" w:rsidRDefault="005B05BF">
          <w:pPr>
            <w:pStyle w:val="TOC2"/>
            <w:tabs>
              <w:tab w:val="right" w:leader="dot" w:pos="9016"/>
            </w:tabs>
            <w:rPr>
              <w:rFonts w:asciiTheme="minorHAnsi" w:eastAsiaTheme="minorEastAsia" w:hAnsiTheme="minorHAnsi" w:cstheme="minorBidi"/>
              <w:noProof/>
              <w:kern w:val="2"/>
              <w:lang w:val="en-IN" w:eastAsia="en-IN"/>
              <w14:ligatures w14:val="standardContextual"/>
            </w:rPr>
          </w:pPr>
          <w:hyperlink w:anchor="_Toc227269399" w:history="1">
            <w:r w:rsidRPr="00AA2357">
              <w:rPr>
                <w:rStyle w:val="Hyperlink"/>
                <w:rFonts w:eastAsia="Times New Roman"/>
                <w:noProof/>
                <w:lang w:val="en-IN" w:eastAsia="en-IN"/>
              </w:rPr>
              <w:t>Task 3 – Research Methodologies</w:t>
            </w:r>
            <w:r>
              <w:rPr>
                <w:noProof/>
                <w:webHidden/>
              </w:rPr>
              <w:tab/>
            </w:r>
            <w:r>
              <w:rPr>
                <w:noProof/>
                <w:webHidden/>
              </w:rPr>
              <w:fldChar w:fldCharType="begin"/>
            </w:r>
            <w:r>
              <w:rPr>
                <w:noProof/>
                <w:webHidden/>
              </w:rPr>
              <w:instrText xml:space="preserve"> PAGEREF _Toc227269399 \h </w:instrText>
            </w:r>
            <w:r>
              <w:rPr>
                <w:noProof/>
                <w:webHidden/>
              </w:rPr>
            </w:r>
            <w:r>
              <w:rPr>
                <w:noProof/>
                <w:webHidden/>
              </w:rPr>
              <w:fldChar w:fldCharType="separate"/>
            </w:r>
            <w:r>
              <w:rPr>
                <w:noProof/>
                <w:webHidden/>
              </w:rPr>
              <w:t>3</w:t>
            </w:r>
            <w:r>
              <w:rPr>
                <w:noProof/>
                <w:webHidden/>
              </w:rPr>
              <w:fldChar w:fldCharType="end"/>
            </w:r>
          </w:hyperlink>
        </w:p>
        <w:p w14:paraId="2FF70695" w14:textId="17D99331"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400" w:history="1">
            <w:r w:rsidRPr="00AA2357">
              <w:rPr>
                <w:rStyle w:val="Hyperlink"/>
                <w:rFonts w:eastAsia="Times New Roman"/>
                <w:noProof/>
                <w:lang w:val="en-IN" w:eastAsia="en-IN"/>
              </w:rPr>
              <w:t>3.1 Definitions and Examples</w:t>
            </w:r>
            <w:r>
              <w:rPr>
                <w:noProof/>
                <w:webHidden/>
              </w:rPr>
              <w:tab/>
            </w:r>
            <w:r>
              <w:rPr>
                <w:noProof/>
                <w:webHidden/>
              </w:rPr>
              <w:fldChar w:fldCharType="begin"/>
            </w:r>
            <w:r>
              <w:rPr>
                <w:noProof/>
                <w:webHidden/>
              </w:rPr>
              <w:instrText xml:space="preserve"> PAGEREF _Toc227269400 \h </w:instrText>
            </w:r>
            <w:r>
              <w:rPr>
                <w:noProof/>
                <w:webHidden/>
              </w:rPr>
            </w:r>
            <w:r>
              <w:rPr>
                <w:noProof/>
                <w:webHidden/>
              </w:rPr>
              <w:fldChar w:fldCharType="separate"/>
            </w:r>
            <w:r>
              <w:rPr>
                <w:noProof/>
                <w:webHidden/>
              </w:rPr>
              <w:t>3</w:t>
            </w:r>
            <w:r>
              <w:rPr>
                <w:noProof/>
                <w:webHidden/>
              </w:rPr>
              <w:fldChar w:fldCharType="end"/>
            </w:r>
          </w:hyperlink>
        </w:p>
        <w:p w14:paraId="32C45753" w14:textId="7556C8B3"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401" w:history="1">
            <w:r w:rsidRPr="00AA2357">
              <w:rPr>
                <w:rStyle w:val="Hyperlink"/>
                <w:rFonts w:eastAsia="Times New Roman"/>
                <w:noProof/>
                <w:lang w:val="en-IN" w:eastAsia="en-IN"/>
              </w:rPr>
              <w:t>3.2 Chosen Methodology and Justification</w:t>
            </w:r>
            <w:r>
              <w:rPr>
                <w:noProof/>
                <w:webHidden/>
              </w:rPr>
              <w:tab/>
            </w:r>
            <w:r>
              <w:rPr>
                <w:noProof/>
                <w:webHidden/>
              </w:rPr>
              <w:fldChar w:fldCharType="begin"/>
            </w:r>
            <w:r>
              <w:rPr>
                <w:noProof/>
                <w:webHidden/>
              </w:rPr>
              <w:instrText xml:space="preserve"> PAGEREF _Toc227269401 \h </w:instrText>
            </w:r>
            <w:r>
              <w:rPr>
                <w:noProof/>
                <w:webHidden/>
              </w:rPr>
            </w:r>
            <w:r>
              <w:rPr>
                <w:noProof/>
                <w:webHidden/>
              </w:rPr>
              <w:fldChar w:fldCharType="separate"/>
            </w:r>
            <w:r>
              <w:rPr>
                <w:noProof/>
                <w:webHidden/>
              </w:rPr>
              <w:t>4</w:t>
            </w:r>
            <w:r>
              <w:rPr>
                <w:noProof/>
                <w:webHidden/>
              </w:rPr>
              <w:fldChar w:fldCharType="end"/>
            </w:r>
          </w:hyperlink>
        </w:p>
        <w:p w14:paraId="3156D2C9" w14:textId="4D2312C0" w:rsidR="005B05BF" w:rsidRDefault="005B05BF">
          <w:pPr>
            <w:pStyle w:val="TOC2"/>
            <w:tabs>
              <w:tab w:val="right" w:leader="dot" w:pos="9016"/>
            </w:tabs>
            <w:rPr>
              <w:rFonts w:asciiTheme="minorHAnsi" w:eastAsiaTheme="minorEastAsia" w:hAnsiTheme="minorHAnsi" w:cstheme="minorBidi"/>
              <w:noProof/>
              <w:kern w:val="2"/>
              <w:lang w:val="en-IN" w:eastAsia="en-IN"/>
              <w14:ligatures w14:val="standardContextual"/>
            </w:rPr>
          </w:pPr>
          <w:hyperlink w:anchor="_Toc227269402" w:history="1">
            <w:r w:rsidRPr="00AA2357">
              <w:rPr>
                <w:rStyle w:val="Hyperlink"/>
                <w:rFonts w:eastAsia="Times New Roman"/>
                <w:noProof/>
                <w:lang w:val="en-IN" w:eastAsia="en-IN"/>
              </w:rPr>
              <w:t>Task 4 – Data Collection</w:t>
            </w:r>
            <w:r>
              <w:rPr>
                <w:noProof/>
                <w:webHidden/>
              </w:rPr>
              <w:tab/>
            </w:r>
            <w:r>
              <w:rPr>
                <w:noProof/>
                <w:webHidden/>
              </w:rPr>
              <w:fldChar w:fldCharType="begin"/>
            </w:r>
            <w:r>
              <w:rPr>
                <w:noProof/>
                <w:webHidden/>
              </w:rPr>
              <w:instrText xml:space="preserve"> PAGEREF _Toc227269402 \h </w:instrText>
            </w:r>
            <w:r>
              <w:rPr>
                <w:noProof/>
                <w:webHidden/>
              </w:rPr>
            </w:r>
            <w:r>
              <w:rPr>
                <w:noProof/>
                <w:webHidden/>
              </w:rPr>
              <w:fldChar w:fldCharType="separate"/>
            </w:r>
            <w:r>
              <w:rPr>
                <w:noProof/>
                <w:webHidden/>
              </w:rPr>
              <w:t>4</w:t>
            </w:r>
            <w:r>
              <w:rPr>
                <w:noProof/>
                <w:webHidden/>
              </w:rPr>
              <w:fldChar w:fldCharType="end"/>
            </w:r>
          </w:hyperlink>
        </w:p>
        <w:p w14:paraId="6AE1355F" w14:textId="07B84E2A"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403" w:history="1">
            <w:r w:rsidRPr="00AA2357">
              <w:rPr>
                <w:rStyle w:val="Hyperlink"/>
                <w:rFonts w:eastAsia="Times New Roman"/>
                <w:noProof/>
                <w:lang w:val="en-IN" w:eastAsia="en-IN"/>
              </w:rPr>
              <w:t>4.1 Primary vs Secondary Data</w:t>
            </w:r>
            <w:r>
              <w:rPr>
                <w:noProof/>
                <w:webHidden/>
              </w:rPr>
              <w:tab/>
            </w:r>
            <w:r>
              <w:rPr>
                <w:noProof/>
                <w:webHidden/>
              </w:rPr>
              <w:fldChar w:fldCharType="begin"/>
            </w:r>
            <w:r>
              <w:rPr>
                <w:noProof/>
                <w:webHidden/>
              </w:rPr>
              <w:instrText xml:space="preserve"> PAGEREF _Toc227269403 \h </w:instrText>
            </w:r>
            <w:r>
              <w:rPr>
                <w:noProof/>
                <w:webHidden/>
              </w:rPr>
            </w:r>
            <w:r>
              <w:rPr>
                <w:noProof/>
                <w:webHidden/>
              </w:rPr>
              <w:fldChar w:fldCharType="separate"/>
            </w:r>
            <w:r>
              <w:rPr>
                <w:noProof/>
                <w:webHidden/>
              </w:rPr>
              <w:t>4</w:t>
            </w:r>
            <w:r>
              <w:rPr>
                <w:noProof/>
                <w:webHidden/>
              </w:rPr>
              <w:fldChar w:fldCharType="end"/>
            </w:r>
          </w:hyperlink>
        </w:p>
        <w:p w14:paraId="5CC95ADF" w14:textId="14D53011"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404" w:history="1">
            <w:r w:rsidRPr="00AA2357">
              <w:rPr>
                <w:rStyle w:val="Hyperlink"/>
                <w:rFonts w:eastAsia="Times New Roman"/>
                <w:noProof/>
                <w:lang w:val="en-IN" w:eastAsia="en-IN"/>
              </w:rPr>
              <w:t>4.2 Chosen Data Type and Justification</w:t>
            </w:r>
            <w:r>
              <w:rPr>
                <w:noProof/>
                <w:webHidden/>
              </w:rPr>
              <w:tab/>
            </w:r>
            <w:r>
              <w:rPr>
                <w:noProof/>
                <w:webHidden/>
              </w:rPr>
              <w:fldChar w:fldCharType="begin"/>
            </w:r>
            <w:r>
              <w:rPr>
                <w:noProof/>
                <w:webHidden/>
              </w:rPr>
              <w:instrText xml:space="preserve"> PAGEREF _Toc227269404 \h </w:instrText>
            </w:r>
            <w:r>
              <w:rPr>
                <w:noProof/>
                <w:webHidden/>
              </w:rPr>
            </w:r>
            <w:r>
              <w:rPr>
                <w:noProof/>
                <w:webHidden/>
              </w:rPr>
              <w:fldChar w:fldCharType="separate"/>
            </w:r>
            <w:r>
              <w:rPr>
                <w:noProof/>
                <w:webHidden/>
              </w:rPr>
              <w:t>4</w:t>
            </w:r>
            <w:r>
              <w:rPr>
                <w:noProof/>
                <w:webHidden/>
              </w:rPr>
              <w:fldChar w:fldCharType="end"/>
            </w:r>
          </w:hyperlink>
        </w:p>
        <w:p w14:paraId="33B00371" w14:textId="46DE9D2C" w:rsidR="005B05BF" w:rsidRDefault="005B05BF">
          <w:pPr>
            <w:pStyle w:val="TOC3"/>
            <w:tabs>
              <w:tab w:val="right" w:leader="dot" w:pos="9016"/>
            </w:tabs>
            <w:rPr>
              <w:rFonts w:cstheme="minorBidi"/>
              <w:noProof/>
              <w:kern w:val="2"/>
              <w:sz w:val="24"/>
              <w:szCs w:val="24"/>
              <w:lang w:val="en-IN" w:eastAsia="en-IN"/>
              <w14:ligatures w14:val="standardContextual"/>
            </w:rPr>
          </w:pPr>
          <w:hyperlink w:anchor="_Toc227269405" w:history="1">
            <w:r w:rsidRPr="00AA2357">
              <w:rPr>
                <w:rStyle w:val="Hyperlink"/>
                <w:rFonts w:eastAsia="Times New Roman"/>
                <w:noProof/>
                <w:lang w:val="en-IN" w:eastAsia="en-IN"/>
              </w:rPr>
              <w:t>4.3 Advantages and Challenges</w:t>
            </w:r>
            <w:r>
              <w:rPr>
                <w:noProof/>
                <w:webHidden/>
              </w:rPr>
              <w:tab/>
            </w:r>
            <w:r>
              <w:rPr>
                <w:noProof/>
                <w:webHidden/>
              </w:rPr>
              <w:fldChar w:fldCharType="begin"/>
            </w:r>
            <w:r>
              <w:rPr>
                <w:noProof/>
                <w:webHidden/>
              </w:rPr>
              <w:instrText xml:space="preserve"> PAGEREF _Toc227269405 \h </w:instrText>
            </w:r>
            <w:r>
              <w:rPr>
                <w:noProof/>
                <w:webHidden/>
              </w:rPr>
            </w:r>
            <w:r>
              <w:rPr>
                <w:noProof/>
                <w:webHidden/>
              </w:rPr>
              <w:fldChar w:fldCharType="separate"/>
            </w:r>
            <w:r>
              <w:rPr>
                <w:noProof/>
                <w:webHidden/>
              </w:rPr>
              <w:t>4</w:t>
            </w:r>
            <w:r>
              <w:rPr>
                <w:noProof/>
                <w:webHidden/>
              </w:rPr>
              <w:fldChar w:fldCharType="end"/>
            </w:r>
          </w:hyperlink>
        </w:p>
        <w:p w14:paraId="0280C525" w14:textId="73A0FA3F" w:rsidR="005B05BF" w:rsidRDefault="005B05BF">
          <w:pPr>
            <w:pStyle w:val="TOC2"/>
            <w:tabs>
              <w:tab w:val="right" w:leader="dot" w:pos="9016"/>
            </w:tabs>
            <w:rPr>
              <w:rFonts w:asciiTheme="minorHAnsi" w:eastAsiaTheme="minorEastAsia" w:hAnsiTheme="minorHAnsi" w:cstheme="minorBidi"/>
              <w:noProof/>
              <w:kern w:val="2"/>
              <w:lang w:val="en-IN" w:eastAsia="en-IN"/>
              <w14:ligatures w14:val="standardContextual"/>
            </w:rPr>
          </w:pPr>
          <w:hyperlink w:anchor="_Toc227269406" w:history="1">
            <w:r w:rsidRPr="00AA2357">
              <w:rPr>
                <w:rStyle w:val="Hyperlink"/>
                <w:rFonts w:eastAsia="Times New Roman"/>
                <w:noProof/>
                <w:lang w:val="en-IN" w:eastAsia="en-IN"/>
              </w:rPr>
              <w:t>Conclusion</w:t>
            </w:r>
            <w:r>
              <w:rPr>
                <w:noProof/>
                <w:webHidden/>
              </w:rPr>
              <w:tab/>
            </w:r>
            <w:r>
              <w:rPr>
                <w:noProof/>
                <w:webHidden/>
              </w:rPr>
              <w:fldChar w:fldCharType="begin"/>
            </w:r>
            <w:r>
              <w:rPr>
                <w:noProof/>
                <w:webHidden/>
              </w:rPr>
              <w:instrText xml:space="preserve"> PAGEREF _Toc227269406 \h </w:instrText>
            </w:r>
            <w:r>
              <w:rPr>
                <w:noProof/>
                <w:webHidden/>
              </w:rPr>
            </w:r>
            <w:r>
              <w:rPr>
                <w:noProof/>
                <w:webHidden/>
              </w:rPr>
              <w:fldChar w:fldCharType="separate"/>
            </w:r>
            <w:r>
              <w:rPr>
                <w:noProof/>
                <w:webHidden/>
              </w:rPr>
              <w:t>5</w:t>
            </w:r>
            <w:r>
              <w:rPr>
                <w:noProof/>
                <w:webHidden/>
              </w:rPr>
              <w:fldChar w:fldCharType="end"/>
            </w:r>
          </w:hyperlink>
        </w:p>
        <w:p w14:paraId="2117CDAC" w14:textId="6E278435" w:rsidR="005B05BF" w:rsidRDefault="005B05BF">
          <w:pPr>
            <w:pStyle w:val="TOC2"/>
            <w:tabs>
              <w:tab w:val="right" w:leader="dot" w:pos="9016"/>
            </w:tabs>
            <w:rPr>
              <w:rFonts w:asciiTheme="minorHAnsi" w:eastAsiaTheme="minorEastAsia" w:hAnsiTheme="minorHAnsi" w:cstheme="minorBidi"/>
              <w:noProof/>
              <w:kern w:val="2"/>
              <w:lang w:val="en-IN" w:eastAsia="en-IN"/>
              <w14:ligatures w14:val="standardContextual"/>
            </w:rPr>
          </w:pPr>
          <w:hyperlink w:anchor="_Toc227269407" w:history="1">
            <w:r w:rsidRPr="00AA2357">
              <w:rPr>
                <w:rStyle w:val="Hyperlink"/>
                <w:rFonts w:eastAsia="Arial"/>
                <w:noProof/>
              </w:rPr>
              <w:t>Reference List</w:t>
            </w:r>
            <w:r>
              <w:rPr>
                <w:noProof/>
                <w:webHidden/>
              </w:rPr>
              <w:tab/>
            </w:r>
            <w:r>
              <w:rPr>
                <w:noProof/>
                <w:webHidden/>
              </w:rPr>
              <w:fldChar w:fldCharType="begin"/>
            </w:r>
            <w:r>
              <w:rPr>
                <w:noProof/>
                <w:webHidden/>
              </w:rPr>
              <w:instrText xml:space="preserve"> PAGEREF _Toc227269407 \h </w:instrText>
            </w:r>
            <w:r>
              <w:rPr>
                <w:noProof/>
                <w:webHidden/>
              </w:rPr>
            </w:r>
            <w:r>
              <w:rPr>
                <w:noProof/>
                <w:webHidden/>
              </w:rPr>
              <w:fldChar w:fldCharType="separate"/>
            </w:r>
            <w:r>
              <w:rPr>
                <w:noProof/>
                <w:webHidden/>
              </w:rPr>
              <w:t>5</w:t>
            </w:r>
            <w:r>
              <w:rPr>
                <w:noProof/>
                <w:webHidden/>
              </w:rPr>
              <w:fldChar w:fldCharType="end"/>
            </w:r>
          </w:hyperlink>
        </w:p>
        <w:p w14:paraId="3D970CF1" w14:textId="2939FFED" w:rsidR="00530E16" w:rsidRPr="00CF650B" w:rsidRDefault="004468F8">
          <w:r>
            <w:fldChar w:fldCharType="end"/>
          </w:r>
        </w:p>
      </w:sdtContent>
    </w:sdt>
    <w:p w14:paraId="66D85663" w14:textId="77777777" w:rsidR="00530E16" w:rsidRDefault="00530E16">
      <w:pPr>
        <w:rPr>
          <w:rFonts w:ascii="Arial" w:eastAsia="Arial" w:hAnsi="Arial" w:cs="Arial"/>
        </w:rPr>
      </w:pPr>
    </w:p>
    <w:p w14:paraId="1476EFD4" w14:textId="77777777" w:rsidR="00530E16" w:rsidRDefault="00530E16">
      <w:pPr>
        <w:rPr>
          <w:rFonts w:ascii="Arial" w:eastAsia="Arial" w:hAnsi="Arial" w:cs="Arial"/>
        </w:rPr>
      </w:pPr>
    </w:p>
    <w:p w14:paraId="31DB6604" w14:textId="77777777" w:rsidR="00530E16" w:rsidRDefault="00530E16">
      <w:pPr>
        <w:rPr>
          <w:rFonts w:ascii="Arial" w:eastAsia="Arial" w:hAnsi="Arial" w:cs="Arial"/>
        </w:rPr>
      </w:pPr>
    </w:p>
    <w:p w14:paraId="48E584AA" w14:textId="77777777" w:rsidR="00530E16" w:rsidRDefault="00530E16">
      <w:pPr>
        <w:rPr>
          <w:rFonts w:ascii="Arial" w:eastAsia="Arial" w:hAnsi="Arial" w:cs="Arial"/>
        </w:rPr>
      </w:pPr>
    </w:p>
    <w:p w14:paraId="281F461A" w14:textId="77777777" w:rsidR="00530E16" w:rsidRDefault="00530E16">
      <w:pPr>
        <w:rPr>
          <w:rFonts w:ascii="Arial" w:eastAsia="Arial" w:hAnsi="Arial" w:cs="Arial"/>
        </w:rPr>
      </w:pPr>
    </w:p>
    <w:p w14:paraId="52D10CD7" w14:textId="77777777" w:rsidR="00530E16" w:rsidRDefault="00530E16">
      <w:pPr>
        <w:rPr>
          <w:rFonts w:ascii="Arial" w:eastAsia="Arial" w:hAnsi="Arial" w:cs="Arial"/>
        </w:rPr>
      </w:pPr>
    </w:p>
    <w:p w14:paraId="38E67331" w14:textId="77777777" w:rsidR="00530E16" w:rsidRDefault="00530E16">
      <w:pPr>
        <w:rPr>
          <w:rFonts w:ascii="Arial" w:eastAsia="Arial" w:hAnsi="Arial" w:cs="Arial"/>
        </w:rPr>
      </w:pPr>
    </w:p>
    <w:p w14:paraId="7BDDE588" w14:textId="77777777" w:rsidR="00530E16" w:rsidRDefault="00530E16">
      <w:pPr>
        <w:rPr>
          <w:rFonts w:ascii="Arial" w:eastAsia="Arial" w:hAnsi="Arial" w:cs="Arial"/>
        </w:rPr>
      </w:pPr>
    </w:p>
    <w:p w14:paraId="68E2991A" w14:textId="77777777" w:rsidR="002A1842" w:rsidRDefault="002A1842">
      <w:pPr>
        <w:rPr>
          <w:rFonts w:ascii="Arial" w:eastAsia="Arial" w:hAnsi="Arial" w:cs="Arial"/>
        </w:rPr>
      </w:pPr>
    </w:p>
    <w:p w14:paraId="55E65F98" w14:textId="77777777" w:rsidR="0093618E" w:rsidRDefault="0093618E">
      <w:pPr>
        <w:rPr>
          <w:rFonts w:ascii="Arial" w:eastAsia="Arial" w:hAnsi="Arial" w:cs="Arial"/>
        </w:rPr>
        <w:sectPr w:rsidR="0093618E" w:rsidSect="00166993">
          <w:footerReference w:type="default" r:id="rId9"/>
          <w:footerReference w:type="first" r:id="rId10"/>
          <w:pgSz w:w="11906" w:h="16838"/>
          <w:pgMar w:top="1440" w:right="1440" w:bottom="1440" w:left="1440" w:header="708" w:footer="708" w:gutter="0"/>
          <w:pgNumType w:start="0"/>
          <w:cols w:space="720"/>
          <w:docGrid w:linePitch="326"/>
        </w:sectPr>
      </w:pPr>
    </w:p>
    <w:p w14:paraId="3CBD0430" w14:textId="77777777" w:rsidR="001C5EDF" w:rsidRPr="00D33130" w:rsidRDefault="001C5EDF" w:rsidP="00D33130">
      <w:pPr>
        <w:pStyle w:val="Heading1"/>
        <w:rPr>
          <w:color w:val="auto"/>
        </w:rPr>
      </w:pPr>
      <w:bookmarkStart w:id="0" w:name="_Toc227269390"/>
      <w:r w:rsidRPr="00D33130">
        <w:rPr>
          <w:color w:val="auto"/>
        </w:rPr>
        <w:t>Introduction</w:t>
      </w:r>
      <w:bookmarkEnd w:id="0"/>
    </w:p>
    <w:p w14:paraId="3A567EAE" w14:textId="77777777" w:rsidR="001C5EDF" w:rsidRPr="001C5EDF" w:rsidRDefault="001C5EDF" w:rsidP="001F352E">
      <w:pPr>
        <w:spacing w:before="100" w:beforeAutospacing="1" w:after="100" w:afterAutospacing="1" w:line="360" w:lineRule="auto"/>
        <w:jc w:val="both"/>
        <w:rPr>
          <w:rFonts w:ascii="Arial" w:eastAsia="Times New Roman" w:hAnsi="Arial" w:cs="Arial"/>
          <w:sz w:val="22"/>
          <w:szCs w:val="22"/>
          <w:lang w:val="en-IN" w:eastAsia="en-IN"/>
        </w:rPr>
      </w:pPr>
      <w:r w:rsidRPr="001C5EDF">
        <w:rPr>
          <w:rFonts w:ascii="Arial" w:eastAsia="Times New Roman" w:hAnsi="Arial" w:cs="Arial"/>
          <w:sz w:val="22"/>
          <w:szCs w:val="22"/>
          <w:lang w:val="en-IN" w:eastAsia="en-IN"/>
        </w:rPr>
        <w:t>Digital safety in healthcare refers to protecting patient information when using digital systems such as computers, databases, and online platforms. In healthcare settings like hospitals, clinics, and care homes, digital systems are used daily to store and share sensitive data, including medical records and personal details. These systems improve efficiency and support better patient care. However, they also introduce risks if information is not properly secured. Patients, healthcare professionals, and organisations can all be affected by data breaches or cyber-attacks. This report will examine the importance of digital safety, associated risks, and ways to manage them. It will also explore research methods and data collection approaches used to study this topic.</w:t>
      </w:r>
    </w:p>
    <w:p w14:paraId="4C11BAC9" w14:textId="6360E07C" w:rsidR="0093618E" w:rsidRPr="00D33130" w:rsidRDefault="001C5EDF" w:rsidP="00D33130">
      <w:pPr>
        <w:pStyle w:val="Heading2"/>
        <w:rPr>
          <w:rFonts w:eastAsia="Times New Roman"/>
          <w:color w:val="auto"/>
          <w:lang w:val="en-IN" w:eastAsia="en-IN"/>
        </w:rPr>
      </w:pPr>
      <w:bookmarkStart w:id="1" w:name="_Toc227269391"/>
      <w:r w:rsidRPr="00D33130">
        <w:rPr>
          <w:rFonts w:eastAsia="Times New Roman"/>
          <w:color w:val="auto"/>
          <w:lang w:val="en-IN" w:eastAsia="en-IN"/>
        </w:rPr>
        <w:t>Task 1 – Selection of a Research Top</w:t>
      </w:r>
      <w:r w:rsidR="0093618E" w:rsidRPr="00D33130">
        <w:rPr>
          <w:rFonts w:eastAsia="Times New Roman"/>
          <w:color w:val="auto"/>
          <w:lang w:val="en-IN" w:eastAsia="en-IN"/>
        </w:rPr>
        <w:t>ic</w:t>
      </w:r>
      <w:bookmarkEnd w:id="1"/>
    </w:p>
    <w:p w14:paraId="2E6FAE5E" w14:textId="13AF6DBD" w:rsidR="001C5EDF" w:rsidRPr="00D33130" w:rsidRDefault="001C5EDF" w:rsidP="00D33130">
      <w:pPr>
        <w:pStyle w:val="Heading3"/>
        <w:rPr>
          <w:rFonts w:eastAsia="Times New Roman"/>
          <w:color w:val="auto"/>
          <w:kern w:val="36"/>
          <w:lang w:val="en-IN" w:eastAsia="en-IN"/>
        </w:rPr>
      </w:pPr>
      <w:bookmarkStart w:id="2" w:name="_Toc227269392"/>
      <w:r w:rsidRPr="00D33130">
        <w:rPr>
          <w:rFonts w:eastAsia="Times New Roman"/>
          <w:color w:val="auto"/>
          <w:lang w:val="en-IN" w:eastAsia="en-IN"/>
        </w:rPr>
        <w:t>1.1 The Issue and Why It Matters</w:t>
      </w:r>
      <w:bookmarkEnd w:id="2"/>
    </w:p>
    <w:p w14:paraId="2AF7D67C" w14:textId="239DCA26" w:rsidR="001C5EDF" w:rsidRPr="001C5EDF" w:rsidRDefault="001C5EDF" w:rsidP="001F352E">
      <w:pPr>
        <w:spacing w:before="100" w:beforeAutospacing="1" w:after="100" w:afterAutospacing="1" w:line="360" w:lineRule="auto"/>
        <w:jc w:val="both"/>
        <w:rPr>
          <w:rFonts w:ascii="Arial" w:eastAsia="Times New Roman" w:hAnsi="Arial" w:cs="Arial"/>
          <w:sz w:val="22"/>
          <w:szCs w:val="22"/>
          <w:lang w:val="en-IN" w:eastAsia="en-IN"/>
        </w:rPr>
      </w:pPr>
      <w:r w:rsidRPr="001C5EDF">
        <w:rPr>
          <w:rFonts w:ascii="Arial" w:eastAsia="Times New Roman" w:hAnsi="Arial" w:cs="Arial"/>
          <w:sz w:val="22"/>
          <w:szCs w:val="22"/>
          <w:lang w:val="en-IN" w:eastAsia="en-IN"/>
        </w:rPr>
        <w:t xml:space="preserve">A significant issue in health and social care is the protection of patient data within digital systems. Healthcare organisations store large volumes of sensitive information, making them a target for cyber-attacks (National Cyber Security Centre, 2024). If this data is not properly secured, it can result in </w:t>
      </w:r>
      <w:r w:rsidR="00191B28" w:rsidRPr="001C5EDF">
        <w:rPr>
          <w:rFonts w:ascii="Arial" w:eastAsia="Times New Roman" w:hAnsi="Arial" w:cs="Arial"/>
          <w:sz w:val="22"/>
          <w:szCs w:val="22"/>
          <w:lang w:val="en-IN" w:eastAsia="en-IN"/>
        </w:rPr>
        <w:t>dire consequences</w:t>
      </w:r>
      <w:r w:rsidRPr="001C5EDF">
        <w:rPr>
          <w:rFonts w:ascii="Arial" w:eastAsia="Times New Roman" w:hAnsi="Arial" w:cs="Arial"/>
          <w:sz w:val="22"/>
          <w:szCs w:val="22"/>
          <w:lang w:val="en-IN" w:eastAsia="en-IN"/>
        </w:rPr>
        <w:t xml:space="preserve"> such as identity theft, incorrect treatments, and loss of patient trust (UK Health Security Agency, 2024).</w:t>
      </w:r>
      <w:r w:rsidR="0093618E" w:rsidRPr="00D33130">
        <w:rPr>
          <w:rFonts w:ascii="Arial" w:eastAsia="Times New Roman" w:hAnsi="Arial" w:cs="Arial"/>
          <w:sz w:val="22"/>
          <w:szCs w:val="22"/>
          <w:lang w:val="en-IN" w:eastAsia="en-IN"/>
        </w:rPr>
        <w:t xml:space="preserve"> </w:t>
      </w:r>
      <w:r w:rsidRPr="001C5EDF">
        <w:rPr>
          <w:rFonts w:ascii="Arial" w:eastAsia="Times New Roman" w:hAnsi="Arial" w:cs="Arial"/>
          <w:sz w:val="22"/>
          <w:szCs w:val="22"/>
          <w:lang w:val="en-IN" w:eastAsia="en-IN"/>
        </w:rPr>
        <w:t>Cyber-attacks can also disrupt healthcare services, leading to delays in treatment and negatively affecting patient outcomes. Therefore, digital safety is essential for delivering safe and effective care. Healthcare professionals must follow strict legal and ethical guidelines to maintain confidentiality and data protection. According to NHS England (2023), patient information must always be protected from unauthorised access. This highlights that digital safety is both a technical requirement and a professional responsibility.</w:t>
      </w:r>
    </w:p>
    <w:p w14:paraId="7E521FD7" w14:textId="3EEE2E5A" w:rsidR="001C5EDF" w:rsidRPr="00D33130" w:rsidRDefault="001C5EDF" w:rsidP="00D33130">
      <w:pPr>
        <w:pStyle w:val="Heading3"/>
        <w:rPr>
          <w:rFonts w:eastAsia="Times New Roman"/>
          <w:color w:val="auto"/>
          <w:lang w:val="en-IN" w:eastAsia="en-IN"/>
        </w:rPr>
      </w:pPr>
      <w:bookmarkStart w:id="3" w:name="_Toc227269393"/>
      <w:r w:rsidRPr="00D33130">
        <w:rPr>
          <w:rFonts w:eastAsia="Times New Roman"/>
          <w:color w:val="auto"/>
          <w:lang w:val="en-IN" w:eastAsia="en-IN"/>
        </w:rPr>
        <w:t>1.2 Personal Reflection – Why I Chose This Topic</w:t>
      </w:r>
      <w:bookmarkEnd w:id="3"/>
    </w:p>
    <w:p w14:paraId="235B4A28" w14:textId="4366A5C7" w:rsidR="001C5EDF" w:rsidRPr="001C5EDF" w:rsidRDefault="001C5EDF" w:rsidP="001F352E">
      <w:pPr>
        <w:spacing w:before="100" w:beforeAutospacing="1" w:after="100" w:afterAutospacing="1" w:line="360" w:lineRule="auto"/>
        <w:jc w:val="both"/>
        <w:rPr>
          <w:rFonts w:ascii="Arial" w:eastAsia="Times New Roman" w:hAnsi="Arial" w:cs="Arial"/>
          <w:sz w:val="22"/>
          <w:szCs w:val="22"/>
          <w:lang w:val="en-IN" w:eastAsia="en-IN"/>
        </w:rPr>
      </w:pPr>
      <w:r w:rsidRPr="001C5EDF">
        <w:rPr>
          <w:rFonts w:ascii="Arial" w:eastAsia="Times New Roman" w:hAnsi="Arial" w:cs="Arial"/>
          <w:sz w:val="22"/>
          <w:szCs w:val="22"/>
          <w:lang w:val="en-IN" w:eastAsia="en-IN"/>
        </w:rPr>
        <w:t>I chose this topic because digital technology is becoming increasingly important in healthcare. As healthcare systems continue to rely on digital platforms, understanding how to use and protect these systems is essential for professionals in the sector.</w:t>
      </w:r>
      <w:r w:rsidR="0093618E" w:rsidRPr="00D33130">
        <w:rPr>
          <w:rFonts w:ascii="Arial" w:eastAsia="Times New Roman" w:hAnsi="Arial" w:cs="Arial"/>
          <w:sz w:val="22"/>
          <w:szCs w:val="22"/>
          <w:lang w:val="en-IN" w:eastAsia="en-IN"/>
        </w:rPr>
        <w:t xml:space="preserve"> </w:t>
      </w:r>
      <w:r w:rsidRPr="001C5EDF">
        <w:rPr>
          <w:rFonts w:ascii="Arial" w:eastAsia="Times New Roman" w:hAnsi="Arial" w:cs="Arial"/>
          <w:sz w:val="22"/>
          <w:szCs w:val="22"/>
          <w:lang w:val="en-IN" w:eastAsia="en-IN"/>
        </w:rPr>
        <w:t xml:space="preserve">This topic is particularly relevant to my future career, as I intend to work in healthcare. Healthcare professionals have a responsibility to </w:t>
      </w:r>
      <w:r w:rsidR="006A08EC" w:rsidRPr="001C5EDF">
        <w:rPr>
          <w:rFonts w:ascii="Arial" w:eastAsia="Times New Roman" w:hAnsi="Arial" w:cs="Arial"/>
          <w:sz w:val="22"/>
          <w:szCs w:val="22"/>
          <w:lang w:val="en-IN" w:eastAsia="en-IN"/>
        </w:rPr>
        <w:t>safeguard</w:t>
      </w:r>
      <w:r w:rsidRPr="001C5EDF">
        <w:rPr>
          <w:rFonts w:ascii="Arial" w:eastAsia="Times New Roman" w:hAnsi="Arial" w:cs="Arial"/>
          <w:sz w:val="22"/>
          <w:szCs w:val="22"/>
          <w:lang w:val="en-IN" w:eastAsia="en-IN"/>
        </w:rPr>
        <w:t xml:space="preserve"> patient information and follow ethical and legal standards. Learning about digital safety will help me develop the knowledge and skills required to handle sensitive information securely</w:t>
      </w:r>
      <w:r w:rsidR="00E07950">
        <w:rPr>
          <w:rFonts w:ascii="Arial" w:eastAsia="Times New Roman" w:hAnsi="Arial" w:cs="Arial"/>
          <w:sz w:val="22"/>
          <w:szCs w:val="22"/>
          <w:lang w:val="en-IN" w:eastAsia="en-IN"/>
        </w:rPr>
        <w:t>.</w:t>
      </w:r>
      <w:r w:rsidRPr="001C5EDF">
        <w:rPr>
          <w:rFonts w:ascii="Arial" w:eastAsia="Times New Roman" w:hAnsi="Arial" w:cs="Arial"/>
          <w:sz w:val="22"/>
          <w:szCs w:val="22"/>
          <w:lang w:val="en-IN" w:eastAsia="en-IN"/>
        </w:rPr>
        <w:t xml:space="preserve"> In my future role, I will </w:t>
      </w:r>
      <w:r w:rsidR="006A08EC" w:rsidRPr="001C5EDF">
        <w:rPr>
          <w:rFonts w:ascii="Arial" w:eastAsia="Times New Roman" w:hAnsi="Arial" w:cs="Arial"/>
          <w:sz w:val="22"/>
          <w:szCs w:val="22"/>
          <w:lang w:val="en-IN" w:eastAsia="en-IN"/>
        </w:rPr>
        <w:t>require</w:t>
      </w:r>
      <w:r w:rsidRPr="001C5EDF">
        <w:rPr>
          <w:rFonts w:ascii="Arial" w:eastAsia="Times New Roman" w:hAnsi="Arial" w:cs="Arial"/>
          <w:sz w:val="22"/>
          <w:szCs w:val="22"/>
          <w:lang w:val="en-IN" w:eastAsia="en-IN"/>
        </w:rPr>
        <w:t xml:space="preserve"> to follow policies and use secure systems effectively, making this topic highly relevant to both my studies and career goals.</w:t>
      </w:r>
    </w:p>
    <w:p w14:paraId="6DC74542" w14:textId="77777777" w:rsidR="00CE3361" w:rsidRPr="00D33130" w:rsidRDefault="001C5EDF" w:rsidP="00D33130">
      <w:pPr>
        <w:pStyle w:val="Heading2"/>
        <w:rPr>
          <w:rFonts w:eastAsia="Times New Roman"/>
          <w:color w:val="auto"/>
          <w:lang w:val="en-IN" w:eastAsia="en-IN"/>
        </w:rPr>
      </w:pPr>
      <w:bookmarkStart w:id="4" w:name="_Toc227269394"/>
      <w:r w:rsidRPr="00D33130">
        <w:rPr>
          <w:rFonts w:eastAsia="Times New Roman"/>
          <w:color w:val="auto"/>
          <w:lang w:val="en-IN" w:eastAsia="en-IN"/>
        </w:rPr>
        <w:t>Task 2 – Evaluating Information Sources</w:t>
      </w:r>
      <w:bookmarkEnd w:id="4"/>
    </w:p>
    <w:p w14:paraId="73ADFA79" w14:textId="62344C7D" w:rsidR="00CE3361" w:rsidRPr="00094BBB" w:rsidRDefault="00CE3361" w:rsidP="00094BBB">
      <w:pPr>
        <w:pStyle w:val="Heading3"/>
        <w:rPr>
          <w:color w:val="auto"/>
        </w:rPr>
      </w:pPr>
      <w:bookmarkStart w:id="5" w:name="_Toc227269395"/>
      <w:r w:rsidRPr="00094BBB">
        <w:rPr>
          <w:color w:val="auto"/>
        </w:rPr>
        <w:t>2.1 Source 1</w:t>
      </w:r>
      <w:r w:rsidR="00094BBB" w:rsidRPr="00094BBB">
        <w:rPr>
          <w:color w:val="auto"/>
        </w:rPr>
        <w:t xml:space="preserve"> - </w:t>
      </w:r>
      <w:r w:rsidRPr="00094BBB">
        <w:rPr>
          <w:color w:val="auto"/>
        </w:rPr>
        <w:t>NHS England</w:t>
      </w:r>
      <w:r w:rsidR="00094BBB" w:rsidRPr="00094BBB">
        <w:rPr>
          <w:color w:val="auto"/>
        </w:rPr>
        <w:t xml:space="preserve">, </w:t>
      </w:r>
      <w:r w:rsidRPr="00094BBB">
        <w:rPr>
          <w:color w:val="auto"/>
        </w:rPr>
        <w:t>2023</w:t>
      </w:r>
      <w:bookmarkEnd w:id="5"/>
      <w:r w:rsidRPr="00094BBB">
        <w:rPr>
          <w:color w:val="auto"/>
        </w:rPr>
        <w:t xml:space="preserve"> </w:t>
      </w:r>
    </w:p>
    <w:p w14:paraId="5C0A63B6" w14:textId="6ABA92B4" w:rsidR="00CE3361" w:rsidRPr="00CE3361" w:rsidRDefault="00CE3361" w:rsidP="00CE3361">
      <w:pPr>
        <w:spacing w:before="100" w:beforeAutospacing="1" w:after="100" w:afterAutospacing="1" w:line="360" w:lineRule="auto"/>
        <w:rPr>
          <w:rFonts w:ascii="Arial" w:eastAsia="Times New Roman" w:hAnsi="Arial" w:cs="Arial"/>
          <w:sz w:val="22"/>
          <w:szCs w:val="22"/>
          <w:lang w:val="en-IN" w:eastAsia="en-IN"/>
        </w:rPr>
      </w:pPr>
      <w:r w:rsidRPr="00CE3361">
        <w:rPr>
          <w:rFonts w:ascii="Arial" w:eastAsia="Times New Roman" w:hAnsi="Arial" w:cs="Arial"/>
          <w:sz w:val="22"/>
          <w:szCs w:val="22"/>
          <w:lang w:val="en-IN" w:eastAsia="en-IN"/>
        </w:rPr>
        <w:t xml:space="preserve">This source </w:t>
      </w:r>
      <w:r w:rsidR="004C7C23" w:rsidRPr="00CE3361">
        <w:rPr>
          <w:rFonts w:ascii="Arial" w:eastAsia="Times New Roman" w:hAnsi="Arial" w:cs="Arial"/>
          <w:sz w:val="22"/>
          <w:szCs w:val="22"/>
          <w:lang w:val="en-IN" w:eastAsia="en-IN"/>
        </w:rPr>
        <w:t>offers</w:t>
      </w:r>
      <w:r w:rsidRPr="00CE3361">
        <w:rPr>
          <w:rFonts w:ascii="Arial" w:eastAsia="Times New Roman" w:hAnsi="Arial" w:cs="Arial"/>
          <w:sz w:val="22"/>
          <w:szCs w:val="22"/>
          <w:lang w:val="en-IN" w:eastAsia="en-IN"/>
        </w:rPr>
        <w:t xml:space="preserve"> detailed guidance on how healthcare organisations should protect patient data. It covers </w:t>
      </w:r>
      <w:r w:rsidR="004C7C23" w:rsidRPr="00CE3361">
        <w:rPr>
          <w:rFonts w:ascii="Arial" w:eastAsia="Times New Roman" w:hAnsi="Arial" w:cs="Arial"/>
          <w:sz w:val="22"/>
          <w:szCs w:val="22"/>
          <w:lang w:val="en-IN" w:eastAsia="en-IN"/>
        </w:rPr>
        <w:t>key areas</w:t>
      </w:r>
      <w:r w:rsidRPr="00CE3361">
        <w:rPr>
          <w:rFonts w:ascii="Arial" w:eastAsia="Times New Roman" w:hAnsi="Arial" w:cs="Arial"/>
          <w:sz w:val="22"/>
          <w:szCs w:val="22"/>
          <w:lang w:val="en-IN" w:eastAsia="en-IN"/>
        </w:rPr>
        <w:t xml:space="preserve"> such as password security, encryption, secure IT systems, and staff training. It also identifies common risks, including cyber-attacks and data breaches, which can affect patient safety and service delivery (NHS England, 2023).</w:t>
      </w:r>
      <w:r w:rsidRPr="00D33130">
        <w:rPr>
          <w:rFonts w:ascii="Arial" w:eastAsia="Times New Roman" w:hAnsi="Arial" w:cs="Arial"/>
          <w:sz w:val="22"/>
          <w:szCs w:val="22"/>
          <w:lang w:val="en-IN" w:eastAsia="en-IN"/>
        </w:rPr>
        <w:t xml:space="preserve"> </w:t>
      </w:r>
      <w:r w:rsidRPr="00CE3361">
        <w:rPr>
          <w:rFonts w:ascii="Arial" w:eastAsia="Times New Roman" w:hAnsi="Arial" w:cs="Arial"/>
          <w:sz w:val="22"/>
          <w:szCs w:val="22"/>
          <w:lang w:val="en-IN" w:eastAsia="en-IN"/>
        </w:rPr>
        <w:t xml:space="preserve">The source is highly credible because NHS England is a government organisation responsible for maintaining standards in healthcare across the UK. The information is regularly updated and reflects current policies and real-world practices, which increases its reliability. A key strength of this source is that it offers practical and easy-to-follow guidance that healthcare professionals can </w:t>
      </w:r>
      <w:r w:rsidR="006A08EC" w:rsidRPr="00CE3361">
        <w:rPr>
          <w:rFonts w:ascii="Arial" w:eastAsia="Times New Roman" w:hAnsi="Arial" w:cs="Arial"/>
          <w:sz w:val="22"/>
          <w:szCs w:val="22"/>
          <w:lang w:val="en-IN" w:eastAsia="en-IN"/>
        </w:rPr>
        <w:t>harness</w:t>
      </w:r>
      <w:r w:rsidRPr="00CE3361">
        <w:rPr>
          <w:rFonts w:ascii="Arial" w:eastAsia="Times New Roman" w:hAnsi="Arial" w:cs="Arial"/>
          <w:sz w:val="22"/>
          <w:szCs w:val="22"/>
          <w:lang w:val="en-IN" w:eastAsia="en-IN"/>
        </w:rPr>
        <w:t xml:space="preserve"> directly in their work. However, a limitation is that it </w:t>
      </w:r>
      <w:r w:rsidR="00ED5DEB" w:rsidRPr="00CE3361">
        <w:rPr>
          <w:rFonts w:ascii="Arial" w:eastAsia="Times New Roman" w:hAnsi="Arial" w:cs="Arial"/>
          <w:sz w:val="22"/>
          <w:szCs w:val="22"/>
          <w:lang w:val="en-IN" w:eastAsia="en-IN"/>
        </w:rPr>
        <w:t>focuses</w:t>
      </w:r>
      <w:r w:rsidRPr="00CE3361">
        <w:rPr>
          <w:rFonts w:ascii="Arial" w:eastAsia="Times New Roman" w:hAnsi="Arial" w:cs="Arial"/>
          <w:sz w:val="22"/>
          <w:szCs w:val="22"/>
          <w:lang w:val="en-IN" w:eastAsia="en-IN"/>
        </w:rPr>
        <w:t xml:space="preserve"> on NHS organisations and may not fully </w:t>
      </w:r>
      <w:r w:rsidR="00ED5DEB" w:rsidRPr="00CE3361">
        <w:rPr>
          <w:rFonts w:ascii="Arial" w:eastAsia="Times New Roman" w:hAnsi="Arial" w:cs="Arial"/>
          <w:sz w:val="22"/>
          <w:szCs w:val="22"/>
          <w:lang w:val="en-IN" w:eastAsia="en-IN"/>
        </w:rPr>
        <w:t>stand for</w:t>
      </w:r>
      <w:r w:rsidRPr="00CE3361">
        <w:rPr>
          <w:rFonts w:ascii="Arial" w:eastAsia="Times New Roman" w:hAnsi="Arial" w:cs="Arial"/>
          <w:sz w:val="22"/>
          <w:szCs w:val="22"/>
          <w:lang w:val="en-IN" w:eastAsia="en-IN"/>
        </w:rPr>
        <w:t xml:space="preserve"> private healthcare providers. Despite this, the source </w:t>
      </w:r>
      <w:r w:rsidR="006A08EC" w:rsidRPr="00CE3361">
        <w:rPr>
          <w:rFonts w:ascii="Arial" w:eastAsia="Times New Roman" w:hAnsi="Arial" w:cs="Arial"/>
          <w:sz w:val="22"/>
          <w:szCs w:val="22"/>
          <w:lang w:val="en-IN" w:eastAsia="en-IN"/>
        </w:rPr>
        <w:t>effectively</w:t>
      </w:r>
      <w:r w:rsidRPr="00CE3361">
        <w:rPr>
          <w:rFonts w:ascii="Arial" w:eastAsia="Times New Roman" w:hAnsi="Arial" w:cs="Arial"/>
          <w:sz w:val="22"/>
          <w:szCs w:val="22"/>
          <w:lang w:val="en-IN" w:eastAsia="en-IN"/>
        </w:rPr>
        <w:t xml:space="preserve"> supports the topic by showing how digital safety is </w:t>
      </w:r>
      <w:r w:rsidR="006A08EC" w:rsidRPr="00CE3361">
        <w:rPr>
          <w:rFonts w:ascii="Arial" w:eastAsia="Times New Roman" w:hAnsi="Arial" w:cs="Arial"/>
          <w:sz w:val="22"/>
          <w:szCs w:val="22"/>
          <w:lang w:val="en-IN" w:eastAsia="en-IN"/>
        </w:rPr>
        <w:t>governed</w:t>
      </w:r>
      <w:r w:rsidRPr="00CE3361">
        <w:rPr>
          <w:rFonts w:ascii="Arial" w:eastAsia="Times New Roman" w:hAnsi="Arial" w:cs="Arial"/>
          <w:sz w:val="22"/>
          <w:szCs w:val="22"/>
          <w:lang w:val="en-IN" w:eastAsia="en-IN"/>
        </w:rPr>
        <w:t xml:space="preserve"> in practice.</w:t>
      </w:r>
    </w:p>
    <w:p w14:paraId="047A7D80" w14:textId="03711457" w:rsidR="00CE3361" w:rsidRPr="00094BBB" w:rsidRDefault="00CE3361" w:rsidP="00094BBB">
      <w:pPr>
        <w:pStyle w:val="Heading3"/>
        <w:rPr>
          <w:color w:val="auto"/>
        </w:rPr>
      </w:pPr>
      <w:bookmarkStart w:id="6" w:name="_Toc227269396"/>
      <w:r w:rsidRPr="00094BBB">
        <w:rPr>
          <w:color w:val="auto"/>
        </w:rPr>
        <w:t>2.2 Source 2</w:t>
      </w:r>
      <w:r w:rsidR="00094BBB" w:rsidRPr="00094BBB">
        <w:rPr>
          <w:color w:val="auto"/>
        </w:rPr>
        <w:t xml:space="preserve"> - </w:t>
      </w:r>
      <w:r w:rsidRPr="00094BBB">
        <w:rPr>
          <w:color w:val="auto"/>
        </w:rPr>
        <w:t>World Health Organi</w:t>
      </w:r>
      <w:r w:rsidR="00391E79">
        <w:rPr>
          <w:color w:val="auto"/>
        </w:rPr>
        <w:t>s</w:t>
      </w:r>
      <w:r w:rsidRPr="00094BBB">
        <w:rPr>
          <w:color w:val="auto"/>
        </w:rPr>
        <w:t>ation</w:t>
      </w:r>
      <w:r w:rsidR="00094BBB" w:rsidRPr="00094BBB">
        <w:rPr>
          <w:color w:val="auto"/>
        </w:rPr>
        <w:t>,</w:t>
      </w:r>
      <w:r w:rsidRPr="00094BBB">
        <w:rPr>
          <w:color w:val="auto"/>
        </w:rPr>
        <w:t xml:space="preserve"> 2021</w:t>
      </w:r>
      <w:bookmarkEnd w:id="6"/>
      <w:r w:rsidRPr="00094BBB">
        <w:rPr>
          <w:color w:val="auto"/>
        </w:rPr>
        <w:t xml:space="preserve"> </w:t>
      </w:r>
    </w:p>
    <w:p w14:paraId="65129C77" w14:textId="48C1458F" w:rsidR="00CE3361" w:rsidRPr="00CE3361" w:rsidRDefault="00CE3361" w:rsidP="00CE3361">
      <w:pPr>
        <w:spacing w:before="100" w:beforeAutospacing="1" w:after="100" w:afterAutospacing="1" w:line="360" w:lineRule="auto"/>
        <w:rPr>
          <w:rFonts w:ascii="Arial" w:eastAsia="Times New Roman" w:hAnsi="Arial" w:cs="Arial"/>
          <w:sz w:val="22"/>
          <w:szCs w:val="22"/>
          <w:lang w:val="en-IN" w:eastAsia="en-IN"/>
        </w:rPr>
      </w:pPr>
      <w:r w:rsidRPr="00CE3361">
        <w:rPr>
          <w:rFonts w:ascii="Arial" w:eastAsia="Times New Roman" w:hAnsi="Arial" w:cs="Arial"/>
          <w:sz w:val="22"/>
          <w:szCs w:val="22"/>
          <w:lang w:val="en-IN" w:eastAsia="en-IN"/>
        </w:rPr>
        <w:t>This source explains how digital technologies are transforming healthcare systems globally. It highlights key benefits such as improved access to services, increased efficiency, and better patient outcomes. At the same time, it identifies risks related to data privacy, security breaches, and cyber threats (World Health Organi</w:t>
      </w:r>
      <w:r w:rsidR="00391E79">
        <w:rPr>
          <w:rFonts w:ascii="Arial" w:eastAsia="Times New Roman" w:hAnsi="Arial" w:cs="Arial"/>
          <w:sz w:val="22"/>
          <w:szCs w:val="22"/>
          <w:lang w:val="en-IN" w:eastAsia="en-IN"/>
        </w:rPr>
        <w:t>s</w:t>
      </w:r>
      <w:r w:rsidRPr="00CE3361">
        <w:rPr>
          <w:rFonts w:ascii="Arial" w:eastAsia="Times New Roman" w:hAnsi="Arial" w:cs="Arial"/>
          <w:sz w:val="22"/>
          <w:szCs w:val="22"/>
          <w:lang w:val="en-IN" w:eastAsia="en-IN"/>
        </w:rPr>
        <w:t>ation, 2021).</w:t>
      </w:r>
      <w:r w:rsidRPr="00D33130">
        <w:rPr>
          <w:rFonts w:ascii="Arial" w:eastAsia="Times New Roman" w:hAnsi="Arial" w:cs="Arial"/>
          <w:sz w:val="22"/>
          <w:szCs w:val="22"/>
          <w:lang w:val="en-IN" w:eastAsia="en-IN"/>
        </w:rPr>
        <w:t xml:space="preserve"> </w:t>
      </w:r>
      <w:r w:rsidRPr="00CE3361">
        <w:rPr>
          <w:rFonts w:ascii="Arial" w:eastAsia="Times New Roman" w:hAnsi="Arial" w:cs="Arial"/>
          <w:sz w:val="22"/>
          <w:szCs w:val="22"/>
          <w:lang w:val="en-IN" w:eastAsia="en-IN"/>
        </w:rPr>
        <w:t xml:space="preserve">The source is </w:t>
      </w:r>
      <w:r w:rsidR="006451B0" w:rsidRPr="00CE3361">
        <w:rPr>
          <w:rFonts w:ascii="Arial" w:eastAsia="Times New Roman" w:hAnsi="Arial" w:cs="Arial"/>
          <w:sz w:val="22"/>
          <w:szCs w:val="22"/>
          <w:lang w:val="en-IN" w:eastAsia="en-IN"/>
        </w:rPr>
        <w:t>reliable</w:t>
      </w:r>
      <w:r w:rsidRPr="00CE3361">
        <w:rPr>
          <w:rFonts w:ascii="Arial" w:eastAsia="Times New Roman" w:hAnsi="Arial" w:cs="Arial"/>
          <w:sz w:val="22"/>
          <w:szCs w:val="22"/>
          <w:lang w:val="en-IN" w:eastAsia="en-IN"/>
        </w:rPr>
        <w:t xml:space="preserve"> because it is produced by an international organisation that uses expert research and global data. One major strength is that it provides a broad perspective, showing that digital safety is a global issue affecting many countries. This helps to place the topic in a wider context beyond the UK. However, a limitation is that the information is quite general and not specifically focused on UK healthcare systems. Despite this, the source remains valuable as it supports the importance of digital safety on an international level.</w:t>
      </w:r>
    </w:p>
    <w:p w14:paraId="3B642A82" w14:textId="2B66BDD5" w:rsidR="00CE3361" w:rsidRPr="00094BBB" w:rsidRDefault="00CE3361" w:rsidP="00094BBB">
      <w:pPr>
        <w:pStyle w:val="Heading3"/>
        <w:rPr>
          <w:color w:val="auto"/>
        </w:rPr>
      </w:pPr>
      <w:bookmarkStart w:id="7" w:name="_Toc227269397"/>
      <w:r w:rsidRPr="00094BBB">
        <w:rPr>
          <w:color w:val="auto"/>
        </w:rPr>
        <w:t>2.3 Source 3</w:t>
      </w:r>
      <w:r w:rsidR="00094BBB" w:rsidRPr="00094BBB">
        <w:rPr>
          <w:color w:val="auto"/>
        </w:rPr>
        <w:t xml:space="preserve"> - </w:t>
      </w:r>
      <w:r w:rsidRPr="00094BBB">
        <w:rPr>
          <w:color w:val="auto"/>
        </w:rPr>
        <w:t>Care Quality Commission</w:t>
      </w:r>
      <w:r w:rsidR="00094BBB" w:rsidRPr="00094BBB">
        <w:rPr>
          <w:color w:val="auto"/>
        </w:rPr>
        <w:t>,</w:t>
      </w:r>
      <w:r w:rsidRPr="00094BBB">
        <w:rPr>
          <w:color w:val="auto"/>
        </w:rPr>
        <w:t xml:space="preserve"> 2023</w:t>
      </w:r>
      <w:bookmarkEnd w:id="7"/>
    </w:p>
    <w:p w14:paraId="2EC82531" w14:textId="744544F9" w:rsidR="00CE3361" w:rsidRPr="00CE3361" w:rsidRDefault="00CE3361" w:rsidP="00CE3361">
      <w:pPr>
        <w:spacing w:before="100" w:beforeAutospacing="1" w:after="100" w:afterAutospacing="1" w:line="360" w:lineRule="auto"/>
        <w:rPr>
          <w:rFonts w:ascii="Arial" w:eastAsia="Times New Roman" w:hAnsi="Arial" w:cs="Arial"/>
          <w:sz w:val="22"/>
          <w:szCs w:val="22"/>
          <w:lang w:val="en-IN" w:eastAsia="en-IN"/>
        </w:rPr>
      </w:pPr>
      <w:r w:rsidRPr="00CE3361">
        <w:rPr>
          <w:rFonts w:ascii="Arial" w:eastAsia="Times New Roman" w:hAnsi="Arial" w:cs="Arial"/>
          <w:sz w:val="22"/>
          <w:szCs w:val="22"/>
          <w:lang w:val="en-IN" w:eastAsia="en-IN"/>
        </w:rPr>
        <w:t>This source outlines the standards healthcare organisations must follow to ensure data security and protect patient confidentiality. It also explains how services are monitored and inspected to ensure compliance with these standards (Care Quality Commission, 2023).</w:t>
      </w:r>
      <w:r w:rsidRPr="00D33130">
        <w:rPr>
          <w:rFonts w:ascii="Arial" w:eastAsia="Times New Roman" w:hAnsi="Arial" w:cs="Arial"/>
          <w:sz w:val="22"/>
          <w:szCs w:val="22"/>
          <w:lang w:val="en-IN" w:eastAsia="en-IN"/>
        </w:rPr>
        <w:t xml:space="preserve"> </w:t>
      </w:r>
      <w:r w:rsidRPr="00CE3361">
        <w:rPr>
          <w:rFonts w:ascii="Arial" w:eastAsia="Times New Roman" w:hAnsi="Arial" w:cs="Arial"/>
          <w:sz w:val="22"/>
          <w:szCs w:val="22"/>
          <w:lang w:val="en-IN" w:eastAsia="en-IN"/>
        </w:rPr>
        <w:t>The source is credible because the Care Quality Commission (CQC) is the official regulator of health and social care services in England. A key strength is that it links digital safety directly to quality of care, showing that protecting data is an essential part of delivering safe services. However, a limitation is that it focuses more on regulatory requirements rather than providing detailed technical solutions. Overall, this source supports the topic by demonstrating how digital safety is enforced within healthcare settings.</w:t>
      </w:r>
    </w:p>
    <w:p w14:paraId="6A53DEE7" w14:textId="35556C66" w:rsidR="00CE3361" w:rsidRPr="00CE3361" w:rsidRDefault="00CE3361" w:rsidP="002076CC">
      <w:pPr>
        <w:pStyle w:val="Heading3"/>
        <w:rPr>
          <w:rFonts w:ascii="Arial" w:eastAsia="Times New Roman" w:hAnsi="Arial" w:cs="Arial"/>
          <w:color w:val="auto"/>
          <w:sz w:val="22"/>
          <w:szCs w:val="22"/>
          <w:lang w:val="en-IN" w:eastAsia="en-IN"/>
        </w:rPr>
      </w:pPr>
      <w:bookmarkStart w:id="8" w:name="_Toc227269398"/>
      <w:r w:rsidRPr="00D33130">
        <w:rPr>
          <w:rFonts w:eastAsia="Times New Roman"/>
          <w:color w:val="auto"/>
          <w:lang w:val="en-IN" w:eastAsia="en-IN"/>
        </w:rPr>
        <w:t>2.4 Gaps in Current Research</w:t>
      </w:r>
      <w:bookmarkEnd w:id="8"/>
    </w:p>
    <w:p w14:paraId="10A65AAB" w14:textId="6C5D4146" w:rsidR="00CE3361" w:rsidRPr="00CE3361" w:rsidRDefault="00CE3361" w:rsidP="00CE3361">
      <w:pPr>
        <w:spacing w:before="100" w:beforeAutospacing="1" w:after="100" w:afterAutospacing="1" w:line="360" w:lineRule="auto"/>
        <w:rPr>
          <w:rFonts w:ascii="Arial" w:eastAsia="Times New Roman" w:hAnsi="Arial" w:cs="Arial"/>
          <w:sz w:val="22"/>
          <w:szCs w:val="22"/>
          <w:lang w:val="en-IN" w:eastAsia="en-IN"/>
        </w:rPr>
      </w:pPr>
      <w:r w:rsidRPr="00CE3361">
        <w:rPr>
          <w:rFonts w:ascii="Arial" w:eastAsia="Times New Roman" w:hAnsi="Arial" w:cs="Arial"/>
          <w:sz w:val="22"/>
          <w:szCs w:val="22"/>
          <w:lang w:val="en-IN" w:eastAsia="en-IN"/>
        </w:rPr>
        <w:t xml:space="preserve">Although there is a </w:t>
      </w:r>
      <w:r w:rsidR="00AF3586" w:rsidRPr="00CE3361">
        <w:rPr>
          <w:rFonts w:ascii="Arial" w:eastAsia="Times New Roman" w:hAnsi="Arial" w:cs="Arial"/>
          <w:sz w:val="22"/>
          <w:szCs w:val="22"/>
          <w:lang w:val="en-IN" w:eastAsia="en-IN"/>
        </w:rPr>
        <w:t>enormous</w:t>
      </w:r>
      <w:r w:rsidRPr="00CE3361">
        <w:rPr>
          <w:rFonts w:ascii="Arial" w:eastAsia="Times New Roman" w:hAnsi="Arial" w:cs="Arial"/>
          <w:sz w:val="22"/>
          <w:szCs w:val="22"/>
          <w:lang w:val="en-IN" w:eastAsia="en-IN"/>
        </w:rPr>
        <w:t xml:space="preserve"> amount of information available on digital safety, some areas are still under-researched. For example, there is limited research on how smaller healthcare organisations manage cybersecurity and protect patient data (National Cyber Security Centre, 2024). Additionally, there is a lack of detailed evidence on how effective staff training is in improving digital safety practices in real healthcare environments.</w:t>
      </w:r>
    </w:p>
    <w:p w14:paraId="5C8F1C2B" w14:textId="160E73E7" w:rsidR="00CE3361" w:rsidRPr="00D33130" w:rsidRDefault="00CE3361" w:rsidP="00CE3361">
      <w:pPr>
        <w:spacing w:before="100" w:beforeAutospacing="1" w:after="100" w:afterAutospacing="1" w:line="360" w:lineRule="auto"/>
        <w:rPr>
          <w:rFonts w:ascii="Arial" w:eastAsia="Times New Roman" w:hAnsi="Arial" w:cs="Arial"/>
          <w:lang w:val="en-IN" w:eastAsia="en-IN"/>
        </w:rPr>
      </w:pPr>
      <w:r w:rsidRPr="00CE3361">
        <w:rPr>
          <w:rFonts w:ascii="Arial" w:eastAsia="Times New Roman" w:hAnsi="Arial" w:cs="Arial"/>
          <w:sz w:val="22"/>
          <w:szCs w:val="22"/>
          <w:lang w:val="en-IN" w:eastAsia="en-IN"/>
        </w:rPr>
        <w:t xml:space="preserve">Another issue is that digital technology changes rapidly, meaning that some research can quickly become outdated. This is particularly important in cybersecurity, where new threats are constantly emerging. These gaps suggest that more up-to-date and specific research is needed, especially focusing on smaller organisations and practical implementation of digital </w:t>
      </w:r>
      <w:r w:rsidRPr="00CE3361">
        <w:rPr>
          <w:rFonts w:ascii="Arial" w:eastAsia="Times New Roman" w:hAnsi="Arial" w:cs="Arial"/>
          <w:lang w:val="en-IN" w:eastAsia="en-IN"/>
        </w:rPr>
        <w:t>safety measures.</w:t>
      </w:r>
    </w:p>
    <w:p w14:paraId="1CE413FA" w14:textId="101BC111" w:rsidR="0093618E" w:rsidRPr="00D33130" w:rsidRDefault="001C5EDF" w:rsidP="00D33130">
      <w:pPr>
        <w:pStyle w:val="Heading2"/>
        <w:rPr>
          <w:rFonts w:eastAsia="Times New Roman"/>
          <w:color w:val="auto"/>
          <w:lang w:val="en-IN" w:eastAsia="en-IN"/>
        </w:rPr>
      </w:pPr>
      <w:bookmarkStart w:id="9" w:name="_Toc227269399"/>
      <w:r w:rsidRPr="00D33130">
        <w:rPr>
          <w:rFonts w:eastAsia="Times New Roman"/>
          <w:color w:val="auto"/>
          <w:lang w:val="en-IN" w:eastAsia="en-IN"/>
        </w:rPr>
        <w:t>Task 3 – Research Methodologies</w:t>
      </w:r>
      <w:bookmarkEnd w:id="9"/>
    </w:p>
    <w:p w14:paraId="373832CF" w14:textId="3B5C82C7" w:rsidR="000C2B3C" w:rsidRPr="00D33130" w:rsidRDefault="000C2B3C" w:rsidP="00D33130">
      <w:pPr>
        <w:pStyle w:val="Heading3"/>
        <w:rPr>
          <w:rFonts w:eastAsia="Times New Roman"/>
          <w:color w:val="auto"/>
          <w:lang w:val="en-IN" w:eastAsia="en-IN"/>
        </w:rPr>
      </w:pPr>
      <w:bookmarkStart w:id="10" w:name="_Toc227269400"/>
      <w:r w:rsidRPr="00D33130">
        <w:rPr>
          <w:rFonts w:eastAsia="Times New Roman"/>
          <w:color w:val="auto"/>
          <w:lang w:val="en-IN" w:eastAsia="en-IN"/>
        </w:rPr>
        <w:t>3.1 Definitions and Examples</w:t>
      </w:r>
      <w:bookmarkEnd w:id="10"/>
    </w:p>
    <w:p w14:paraId="15DFCC0F" w14:textId="2E83C295" w:rsidR="000C2B3C" w:rsidRPr="000C2B3C" w:rsidRDefault="000C2B3C" w:rsidP="000C2B3C">
      <w:pPr>
        <w:spacing w:before="100" w:beforeAutospacing="1" w:after="100" w:afterAutospacing="1" w:line="360" w:lineRule="auto"/>
        <w:rPr>
          <w:rFonts w:ascii="Arial" w:eastAsia="Times New Roman" w:hAnsi="Arial" w:cs="Arial"/>
          <w:sz w:val="22"/>
          <w:szCs w:val="22"/>
          <w:lang w:val="en-IN" w:eastAsia="en-IN"/>
        </w:rPr>
      </w:pPr>
      <w:r w:rsidRPr="000C2B3C">
        <w:rPr>
          <w:rFonts w:ascii="Arial" w:eastAsia="Times New Roman" w:hAnsi="Arial" w:cs="Arial"/>
          <w:sz w:val="22"/>
          <w:szCs w:val="22"/>
          <w:lang w:val="en-IN" w:eastAsia="en-IN"/>
        </w:rPr>
        <w:t xml:space="preserve">Quantitative research involves collecting numerical data and analysing it using statistical methods to identify patterns, trends, or relationships. This type of research is useful for measuring the </w:t>
      </w:r>
      <w:r w:rsidR="00AF3586" w:rsidRPr="000C2B3C">
        <w:rPr>
          <w:rFonts w:ascii="Arial" w:eastAsia="Times New Roman" w:hAnsi="Arial" w:cs="Arial"/>
          <w:sz w:val="22"/>
          <w:szCs w:val="22"/>
          <w:lang w:val="en-IN" w:eastAsia="en-IN"/>
        </w:rPr>
        <w:t>magnitude</w:t>
      </w:r>
      <w:r w:rsidRPr="000C2B3C">
        <w:rPr>
          <w:rFonts w:ascii="Arial" w:eastAsia="Times New Roman" w:hAnsi="Arial" w:cs="Arial"/>
          <w:sz w:val="22"/>
          <w:szCs w:val="22"/>
          <w:lang w:val="en-IN" w:eastAsia="en-IN"/>
        </w:rPr>
        <w:t xml:space="preserve"> of a problem and producing objective, reliable results. In healthcare, quantitative research could involve recording the number of cyber-attacks on healthcare systems, analysing how often data breaches occur, or measuring the percentage of organisations affected by security incidents (UK Health Security Agency, 2024).</w:t>
      </w:r>
      <w:r w:rsidRPr="00D33130">
        <w:rPr>
          <w:rFonts w:ascii="Arial" w:eastAsia="Times New Roman" w:hAnsi="Arial" w:cs="Arial"/>
          <w:sz w:val="22"/>
          <w:szCs w:val="22"/>
          <w:lang w:val="en-IN" w:eastAsia="en-IN"/>
        </w:rPr>
        <w:t xml:space="preserve"> </w:t>
      </w:r>
      <w:r w:rsidRPr="000C2B3C">
        <w:rPr>
          <w:rFonts w:ascii="Arial" w:eastAsia="Times New Roman" w:hAnsi="Arial" w:cs="Arial"/>
          <w:sz w:val="22"/>
          <w:szCs w:val="22"/>
          <w:lang w:val="en-IN" w:eastAsia="en-IN"/>
        </w:rPr>
        <w:t>Qualitative research focuses on understanding people’s experiences, opinions, and behaviours. It provides more detailed and descriptive insights into how individuals perceive and respond to a particular issue. For example, researchers may conduct interviews or focus groups with healthcare staff to explore their awareness of digital safety, their confidence in using secure systems, and the challenges they face in protecting patient data.</w:t>
      </w:r>
      <w:r w:rsidRPr="00D33130">
        <w:rPr>
          <w:rFonts w:ascii="Arial" w:eastAsia="Times New Roman" w:hAnsi="Arial" w:cs="Arial"/>
          <w:sz w:val="22"/>
          <w:szCs w:val="22"/>
          <w:lang w:val="en-IN" w:eastAsia="en-IN"/>
        </w:rPr>
        <w:t xml:space="preserve"> </w:t>
      </w:r>
      <w:r w:rsidRPr="000C2B3C">
        <w:rPr>
          <w:rFonts w:ascii="Arial" w:eastAsia="Times New Roman" w:hAnsi="Arial" w:cs="Arial"/>
          <w:sz w:val="22"/>
          <w:szCs w:val="22"/>
          <w:lang w:val="en-IN" w:eastAsia="en-IN"/>
        </w:rPr>
        <w:t>Mixed-methods research combines both quantitative and qualitative approaches to provide a more complete understanding of a topic. For instance, a researcher might analyse statistical data on cyber-attacks while also examining case studies or conducting interviews to understand the real-life impact of these incidents on patients and healthcare professionals.</w:t>
      </w:r>
    </w:p>
    <w:p w14:paraId="4502478F" w14:textId="6B8F0708" w:rsidR="000C2B3C" w:rsidRPr="00D33130" w:rsidRDefault="000C2B3C" w:rsidP="00D33130">
      <w:pPr>
        <w:pStyle w:val="Heading3"/>
        <w:rPr>
          <w:rFonts w:eastAsia="Times New Roman"/>
          <w:color w:val="auto"/>
          <w:lang w:val="en-IN" w:eastAsia="en-IN"/>
        </w:rPr>
      </w:pPr>
      <w:bookmarkStart w:id="11" w:name="_Toc227269401"/>
      <w:r w:rsidRPr="00D33130">
        <w:rPr>
          <w:rFonts w:eastAsia="Times New Roman"/>
          <w:color w:val="auto"/>
          <w:lang w:val="en-IN" w:eastAsia="en-IN"/>
        </w:rPr>
        <w:t>3.2 Chosen Methodology and Justification</w:t>
      </w:r>
      <w:bookmarkEnd w:id="11"/>
    </w:p>
    <w:p w14:paraId="03DC6399" w14:textId="6A6EBD4E" w:rsidR="001F352E" w:rsidRPr="00D33130" w:rsidRDefault="000C2B3C" w:rsidP="000C2B3C">
      <w:pPr>
        <w:spacing w:before="100" w:beforeAutospacing="1" w:after="100" w:afterAutospacing="1" w:line="360" w:lineRule="auto"/>
        <w:rPr>
          <w:rFonts w:ascii="Arial" w:eastAsia="Times New Roman" w:hAnsi="Arial" w:cs="Arial"/>
          <w:sz w:val="22"/>
          <w:szCs w:val="22"/>
          <w:lang w:val="en-IN" w:eastAsia="en-IN"/>
        </w:rPr>
      </w:pPr>
      <w:r w:rsidRPr="000C2B3C">
        <w:rPr>
          <w:rFonts w:ascii="Arial" w:eastAsia="Times New Roman" w:hAnsi="Arial" w:cs="Arial"/>
          <w:sz w:val="22"/>
          <w:szCs w:val="22"/>
          <w:lang w:val="en-IN" w:eastAsia="en-IN"/>
        </w:rPr>
        <w:t>A mixed-methods approach is the most suitable methodology for this topic. Quantitative data helps identify how frequently cyber threats occur and the extent of data breaches, allowing researchers to measure the scale of the issue. In contrast, qualitative data provides insight into how these threats affect patients, healthcare staff, and organisations (World Health Organi</w:t>
      </w:r>
      <w:r w:rsidR="00391E79">
        <w:rPr>
          <w:rFonts w:ascii="Arial" w:eastAsia="Times New Roman" w:hAnsi="Arial" w:cs="Arial"/>
          <w:sz w:val="22"/>
          <w:szCs w:val="22"/>
          <w:lang w:val="en-IN" w:eastAsia="en-IN"/>
        </w:rPr>
        <w:t>s</w:t>
      </w:r>
      <w:r w:rsidRPr="000C2B3C">
        <w:rPr>
          <w:rFonts w:ascii="Arial" w:eastAsia="Times New Roman" w:hAnsi="Arial" w:cs="Arial"/>
          <w:sz w:val="22"/>
          <w:szCs w:val="22"/>
          <w:lang w:val="en-IN" w:eastAsia="en-IN"/>
        </w:rPr>
        <w:t>ation, 2021).</w:t>
      </w:r>
      <w:r w:rsidRPr="00D33130">
        <w:rPr>
          <w:rFonts w:ascii="Arial" w:eastAsia="Times New Roman" w:hAnsi="Arial" w:cs="Arial"/>
          <w:sz w:val="22"/>
          <w:szCs w:val="22"/>
          <w:lang w:val="en-IN" w:eastAsia="en-IN"/>
        </w:rPr>
        <w:t xml:space="preserve"> </w:t>
      </w:r>
      <w:r w:rsidRPr="000C2B3C">
        <w:rPr>
          <w:rFonts w:ascii="Arial" w:eastAsia="Times New Roman" w:hAnsi="Arial" w:cs="Arial"/>
          <w:sz w:val="22"/>
          <w:szCs w:val="22"/>
          <w:lang w:val="en-IN" w:eastAsia="en-IN"/>
        </w:rPr>
        <w:t>By combining both methods, researchers can develop a more comprehensive understanding of digital safety. This approach not only highlights the size of the problem but also explores its real-world impact, making it the most appropriate choice for this study.</w:t>
      </w:r>
    </w:p>
    <w:p w14:paraId="67B61CE8" w14:textId="292C6856" w:rsidR="001C5EDF" w:rsidRPr="00D33130" w:rsidRDefault="001C5EDF" w:rsidP="002076CC">
      <w:pPr>
        <w:pStyle w:val="Heading2"/>
        <w:rPr>
          <w:rFonts w:ascii="Arial" w:eastAsia="Times New Roman" w:hAnsi="Arial" w:cs="Arial"/>
          <w:color w:val="auto"/>
          <w:sz w:val="22"/>
          <w:szCs w:val="22"/>
          <w:lang w:val="en-IN" w:eastAsia="en-IN"/>
        </w:rPr>
      </w:pPr>
      <w:bookmarkStart w:id="12" w:name="_Toc227269402"/>
      <w:r w:rsidRPr="00D33130">
        <w:rPr>
          <w:rFonts w:eastAsia="Times New Roman"/>
          <w:color w:val="auto"/>
          <w:lang w:val="en-IN" w:eastAsia="en-IN"/>
        </w:rPr>
        <w:t>Task 4 – Data Collection</w:t>
      </w:r>
      <w:bookmarkEnd w:id="12"/>
    </w:p>
    <w:p w14:paraId="4B11A87C" w14:textId="1201BCD6" w:rsidR="001C5EDF" w:rsidRPr="00D33130" w:rsidRDefault="001C5EDF" w:rsidP="00D33130">
      <w:pPr>
        <w:pStyle w:val="Heading3"/>
        <w:rPr>
          <w:rFonts w:eastAsia="Times New Roman"/>
          <w:color w:val="auto"/>
          <w:lang w:val="en-IN" w:eastAsia="en-IN"/>
        </w:rPr>
      </w:pPr>
      <w:bookmarkStart w:id="13" w:name="_Toc227269403"/>
      <w:r w:rsidRPr="00D33130">
        <w:rPr>
          <w:rFonts w:eastAsia="Times New Roman"/>
          <w:color w:val="auto"/>
          <w:lang w:val="en-IN" w:eastAsia="en-IN"/>
        </w:rPr>
        <w:t>4.1 Primary vs Secondary Data</w:t>
      </w:r>
      <w:bookmarkEnd w:id="13"/>
    </w:p>
    <w:p w14:paraId="72A75CC8" w14:textId="2E603241" w:rsidR="001C5EDF" w:rsidRPr="001C5EDF" w:rsidRDefault="001C5EDF" w:rsidP="001F352E">
      <w:pPr>
        <w:spacing w:before="100" w:beforeAutospacing="1" w:after="100" w:afterAutospacing="1" w:line="360" w:lineRule="auto"/>
        <w:jc w:val="both"/>
        <w:rPr>
          <w:rFonts w:ascii="Arial" w:eastAsia="Times New Roman" w:hAnsi="Arial" w:cs="Arial"/>
          <w:sz w:val="22"/>
          <w:szCs w:val="22"/>
          <w:lang w:val="en-IN" w:eastAsia="en-IN"/>
        </w:rPr>
      </w:pPr>
      <w:r w:rsidRPr="001C5EDF">
        <w:rPr>
          <w:rFonts w:ascii="Arial" w:eastAsia="Times New Roman" w:hAnsi="Arial" w:cs="Arial"/>
          <w:sz w:val="22"/>
          <w:szCs w:val="22"/>
          <w:lang w:val="en-IN" w:eastAsia="en-IN"/>
        </w:rPr>
        <w:t>Primary data is information collected directly by the researcher through methods such as surveys, interviews, or observations.</w:t>
      </w:r>
      <w:r w:rsidRPr="00D33130">
        <w:rPr>
          <w:rFonts w:ascii="Arial" w:eastAsia="Times New Roman" w:hAnsi="Arial" w:cs="Arial"/>
          <w:sz w:val="22"/>
          <w:szCs w:val="22"/>
          <w:lang w:val="en-IN" w:eastAsia="en-IN"/>
        </w:rPr>
        <w:t xml:space="preserve"> </w:t>
      </w:r>
      <w:r w:rsidRPr="001C5EDF">
        <w:rPr>
          <w:rFonts w:ascii="Arial" w:eastAsia="Times New Roman" w:hAnsi="Arial" w:cs="Arial"/>
          <w:sz w:val="22"/>
          <w:szCs w:val="22"/>
          <w:lang w:val="en-IN" w:eastAsia="en-IN"/>
        </w:rPr>
        <w:t>Secondary data refers to information that has already been collected by other researchers or organisations, such as reports, academic journals, and official publications (Department of Health and Social Care, 2022).</w:t>
      </w:r>
      <w:r w:rsidRPr="00D33130">
        <w:rPr>
          <w:rFonts w:ascii="Arial" w:eastAsia="Times New Roman" w:hAnsi="Arial" w:cs="Arial"/>
          <w:sz w:val="22"/>
          <w:szCs w:val="22"/>
          <w:lang w:val="en-IN" w:eastAsia="en-IN"/>
        </w:rPr>
        <w:t xml:space="preserve"> </w:t>
      </w:r>
      <w:r w:rsidRPr="001C5EDF">
        <w:rPr>
          <w:rFonts w:ascii="Arial" w:eastAsia="Times New Roman" w:hAnsi="Arial" w:cs="Arial"/>
          <w:sz w:val="22"/>
          <w:szCs w:val="22"/>
          <w:lang w:val="en-IN" w:eastAsia="en-IN"/>
        </w:rPr>
        <w:t>The main difference is that primary data is original and specific to the study, while secondary data already exists and is reused for research purposes.</w:t>
      </w:r>
    </w:p>
    <w:p w14:paraId="128B6212" w14:textId="242D4AE8" w:rsidR="001C5EDF" w:rsidRPr="00D33130" w:rsidRDefault="001C5EDF" w:rsidP="00D33130">
      <w:pPr>
        <w:pStyle w:val="Heading3"/>
        <w:rPr>
          <w:rFonts w:eastAsia="Times New Roman"/>
          <w:color w:val="auto"/>
          <w:lang w:val="en-IN" w:eastAsia="en-IN"/>
        </w:rPr>
      </w:pPr>
      <w:bookmarkStart w:id="14" w:name="_Toc227269404"/>
      <w:r w:rsidRPr="00D33130">
        <w:rPr>
          <w:rFonts w:eastAsia="Times New Roman"/>
          <w:color w:val="auto"/>
          <w:lang w:val="en-IN" w:eastAsia="en-IN"/>
        </w:rPr>
        <w:t>4.2 Chosen Data Type and Justification</w:t>
      </w:r>
      <w:bookmarkEnd w:id="14"/>
    </w:p>
    <w:p w14:paraId="4C8DD6E5" w14:textId="6ED9A85D" w:rsidR="001C5EDF" w:rsidRPr="001C5EDF" w:rsidRDefault="001C5EDF" w:rsidP="001F352E">
      <w:pPr>
        <w:spacing w:before="100" w:beforeAutospacing="1" w:after="100" w:afterAutospacing="1" w:line="360" w:lineRule="auto"/>
        <w:jc w:val="both"/>
        <w:rPr>
          <w:rFonts w:ascii="Arial" w:eastAsia="Times New Roman" w:hAnsi="Arial" w:cs="Arial"/>
          <w:sz w:val="22"/>
          <w:szCs w:val="22"/>
          <w:lang w:val="en-IN" w:eastAsia="en-IN"/>
        </w:rPr>
      </w:pPr>
      <w:r w:rsidRPr="001C5EDF">
        <w:rPr>
          <w:rFonts w:ascii="Arial" w:eastAsia="Times New Roman" w:hAnsi="Arial" w:cs="Arial"/>
          <w:sz w:val="22"/>
          <w:szCs w:val="22"/>
          <w:lang w:val="en-IN" w:eastAsia="en-IN"/>
        </w:rPr>
        <w:t xml:space="preserve">Secondary data is the most appropriate choice for this study. It is easily accessible, cost-effective, and </w:t>
      </w:r>
      <w:r w:rsidRPr="00D33130">
        <w:rPr>
          <w:rFonts w:ascii="Arial" w:eastAsia="Times New Roman" w:hAnsi="Arial" w:cs="Arial"/>
          <w:sz w:val="22"/>
          <w:szCs w:val="22"/>
          <w:lang w:val="en-IN" w:eastAsia="en-IN"/>
        </w:rPr>
        <w:t>time efficient</w:t>
      </w:r>
      <w:r w:rsidRPr="001C5EDF">
        <w:rPr>
          <w:rFonts w:ascii="Arial" w:eastAsia="Times New Roman" w:hAnsi="Arial" w:cs="Arial"/>
          <w:sz w:val="22"/>
          <w:szCs w:val="22"/>
          <w:lang w:val="en-IN" w:eastAsia="en-IN"/>
        </w:rPr>
        <w:t>. It also provides reliable information from trusted organisations such as NHS England and the World Health Organi</w:t>
      </w:r>
      <w:r w:rsidR="00391E79">
        <w:rPr>
          <w:rFonts w:ascii="Arial" w:eastAsia="Times New Roman" w:hAnsi="Arial" w:cs="Arial"/>
          <w:sz w:val="22"/>
          <w:szCs w:val="22"/>
          <w:lang w:val="en-IN" w:eastAsia="en-IN"/>
        </w:rPr>
        <w:t>s</w:t>
      </w:r>
      <w:r w:rsidRPr="001C5EDF">
        <w:rPr>
          <w:rFonts w:ascii="Arial" w:eastAsia="Times New Roman" w:hAnsi="Arial" w:cs="Arial"/>
          <w:sz w:val="22"/>
          <w:szCs w:val="22"/>
          <w:lang w:val="en-IN" w:eastAsia="en-IN"/>
        </w:rPr>
        <w:t>ation (NHS England, 2023; World Health Organi</w:t>
      </w:r>
      <w:r w:rsidR="00391E79">
        <w:rPr>
          <w:rFonts w:ascii="Arial" w:eastAsia="Times New Roman" w:hAnsi="Arial" w:cs="Arial"/>
          <w:sz w:val="22"/>
          <w:szCs w:val="22"/>
          <w:lang w:val="en-IN" w:eastAsia="en-IN"/>
        </w:rPr>
        <w:t>s</w:t>
      </w:r>
      <w:r w:rsidRPr="001C5EDF">
        <w:rPr>
          <w:rFonts w:ascii="Arial" w:eastAsia="Times New Roman" w:hAnsi="Arial" w:cs="Arial"/>
          <w:sz w:val="22"/>
          <w:szCs w:val="22"/>
          <w:lang w:val="en-IN" w:eastAsia="en-IN"/>
        </w:rPr>
        <w:t>ation, 2021).</w:t>
      </w:r>
      <w:r w:rsidR="0093618E" w:rsidRPr="00D33130">
        <w:rPr>
          <w:rFonts w:ascii="Arial" w:eastAsia="Times New Roman" w:hAnsi="Arial" w:cs="Arial"/>
          <w:sz w:val="22"/>
          <w:szCs w:val="22"/>
          <w:lang w:val="en-IN" w:eastAsia="en-IN"/>
        </w:rPr>
        <w:t xml:space="preserve"> </w:t>
      </w:r>
      <w:r w:rsidRPr="001C5EDF">
        <w:rPr>
          <w:rFonts w:ascii="Arial" w:eastAsia="Times New Roman" w:hAnsi="Arial" w:cs="Arial"/>
          <w:sz w:val="22"/>
          <w:szCs w:val="22"/>
          <w:lang w:val="en-IN" w:eastAsia="en-IN"/>
        </w:rPr>
        <w:t xml:space="preserve">Secondary data is particularly suitable for this topic because there is a </w:t>
      </w:r>
      <w:r w:rsidR="00A77786" w:rsidRPr="001C5EDF">
        <w:rPr>
          <w:rFonts w:ascii="Arial" w:eastAsia="Times New Roman" w:hAnsi="Arial" w:cs="Arial"/>
          <w:sz w:val="22"/>
          <w:szCs w:val="22"/>
          <w:lang w:val="en-IN" w:eastAsia="en-IN"/>
        </w:rPr>
        <w:t>substantial</w:t>
      </w:r>
      <w:r w:rsidRPr="001C5EDF">
        <w:rPr>
          <w:rFonts w:ascii="Arial" w:eastAsia="Times New Roman" w:hAnsi="Arial" w:cs="Arial"/>
          <w:sz w:val="22"/>
          <w:szCs w:val="22"/>
          <w:lang w:val="en-IN" w:eastAsia="en-IN"/>
        </w:rPr>
        <w:t xml:space="preserve"> amount of existing research on digital safety and cyber threats. It also supports a mixed-methods approach by offering both statistical data and detailed explanations.</w:t>
      </w:r>
    </w:p>
    <w:p w14:paraId="7691D939" w14:textId="29D54144" w:rsidR="001C5EDF" w:rsidRPr="00D33130" w:rsidRDefault="001C5EDF" w:rsidP="00D33130">
      <w:pPr>
        <w:pStyle w:val="Heading3"/>
        <w:rPr>
          <w:rFonts w:eastAsia="Times New Roman"/>
          <w:color w:val="auto"/>
          <w:lang w:val="en-IN" w:eastAsia="en-IN"/>
        </w:rPr>
      </w:pPr>
      <w:bookmarkStart w:id="15" w:name="_Toc227269405"/>
      <w:r w:rsidRPr="00D33130">
        <w:rPr>
          <w:rFonts w:eastAsia="Times New Roman"/>
          <w:color w:val="auto"/>
          <w:lang w:val="en-IN" w:eastAsia="en-IN"/>
        </w:rPr>
        <w:t>4.3 Advantages and Challenges</w:t>
      </w:r>
      <w:bookmarkEnd w:id="15"/>
    </w:p>
    <w:p w14:paraId="5126002B" w14:textId="4ECE82BF" w:rsidR="001C5EDF" w:rsidRPr="001C5EDF" w:rsidRDefault="001C5EDF" w:rsidP="001F352E">
      <w:pPr>
        <w:spacing w:before="100" w:beforeAutospacing="1" w:after="100" w:afterAutospacing="1" w:line="360" w:lineRule="auto"/>
        <w:jc w:val="both"/>
        <w:rPr>
          <w:rFonts w:ascii="Arial" w:eastAsia="Times New Roman" w:hAnsi="Arial" w:cs="Arial"/>
          <w:sz w:val="22"/>
          <w:szCs w:val="22"/>
          <w:lang w:val="en-IN" w:eastAsia="en-IN"/>
        </w:rPr>
      </w:pPr>
      <w:r w:rsidRPr="001C5EDF">
        <w:rPr>
          <w:rFonts w:ascii="Arial" w:eastAsia="Times New Roman" w:hAnsi="Arial" w:cs="Arial"/>
          <w:sz w:val="22"/>
          <w:szCs w:val="22"/>
          <w:lang w:val="en-IN" w:eastAsia="en-IN"/>
        </w:rPr>
        <w:t>One advantage of secondary data is that it is quick and easy to obtain. It also comes from credible sources, which improves the reliability of the research (Department of Health and Social Care, 2022). Another advantage is access to a large volume of information.</w:t>
      </w:r>
      <w:r w:rsidR="001F352E" w:rsidRPr="00D33130">
        <w:rPr>
          <w:rFonts w:ascii="Arial" w:eastAsia="Times New Roman" w:hAnsi="Arial" w:cs="Arial"/>
          <w:sz w:val="22"/>
          <w:szCs w:val="22"/>
          <w:lang w:val="en-IN" w:eastAsia="en-IN"/>
        </w:rPr>
        <w:t xml:space="preserve"> </w:t>
      </w:r>
      <w:r w:rsidRPr="001C5EDF">
        <w:rPr>
          <w:rFonts w:ascii="Arial" w:eastAsia="Times New Roman" w:hAnsi="Arial" w:cs="Arial"/>
          <w:sz w:val="22"/>
          <w:szCs w:val="22"/>
          <w:lang w:val="en-IN" w:eastAsia="en-IN"/>
        </w:rPr>
        <w:t>However, there are also challenges. One issue is that the data may be outdated, especially in a rapidly changing field like cybersecurity (National Cyber Security Centre, 2024). Another limitation is that the researcher has no control over how the data was originally collected, which may affect its relevance or accuracy. Therefore, it is important to carefully evaluate all sources.</w:t>
      </w:r>
    </w:p>
    <w:p w14:paraId="1207ABD4" w14:textId="37AD22F2" w:rsidR="001C5EDF" w:rsidRPr="00D33130" w:rsidRDefault="001C5EDF" w:rsidP="00D33130">
      <w:pPr>
        <w:pStyle w:val="Heading2"/>
        <w:rPr>
          <w:rFonts w:eastAsia="Times New Roman"/>
          <w:color w:val="auto"/>
          <w:lang w:val="en-IN" w:eastAsia="en-IN"/>
        </w:rPr>
      </w:pPr>
      <w:bookmarkStart w:id="16" w:name="_Toc227269406"/>
      <w:r w:rsidRPr="00D33130">
        <w:rPr>
          <w:rFonts w:eastAsia="Times New Roman"/>
          <w:color w:val="auto"/>
          <w:lang w:val="en-IN" w:eastAsia="en-IN"/>
        </w:rPr>
        <w:t>Conclusion</w:t>
      </w:r>
      <w:bookmarkEnd w:id="16"/>
    </w:p>
    <w:p w14:paraId="7B7821A4" w14:textId="00BCDB59" w:rsidR="001C5EDF" w:rsidRPr="001C5EDF" w:rsidRDefault="001C5EDF" w:rsidP="001F352E">
      <w:pPr>
        <w:spacing w:before="100" w:beforeAutospacing="1" w:after="100" w:afterAutospacing="1" w:line="360" w:lineRule="auto"/>
        <w:jc w:val="both"/>
        <w:rPr>
          <w:rFonts w:ascii="Arial" w:eastAsia="Times New Roman" w:hAnsi="Arial" w:cs="Arial"/>
          <w:sz w:val="22"/>
          <w:szCs w:val="22"/>
          <w:lang w:val="en-IN" w:eastAsia="en-IN"/>
        </w:rPr>
      </w:pPr>
      <w:r w:rsidRPr="001C5EDF">
        <w:rPr>
          <w:rFonts w:ascii="Arial" w:eastAsia="Times New Roman" w:hAnsi="Arial" w:cs="Arial"/>
          <w:sz w:val="22"/>
          <w:szCs w:val="22"/>
          <w:lang w:val="en-IN" w:eastAsia="en-IN"/>
        </w:rPr>
        <w:t xml:space="preserve">Digital safety is essential in health and social care as it </w:t>
      </w:r>
      <w:r w:rsidR="00A77786" w:rsidRPr="001C5EDF">
        <w:rPr>
          <w:rFonts w:ascii="Arial" w:eastAsia="Times New Roman" w:hAnsi="Arial" w:cs="Arial"/>
          <w:sz w:val="22"/>
          <w:szCs w:val="22"/>
          <w:lang w:val="en-IN" w:eastAsia="en-IN"/>
        </w:rPr>
        <w:t>guards</w:t>
      </w:r>
      <w:r w:rsidRPr="001C5EDF">
        <w:rPr>
          <w:rFonts w:ascii="Arial" w:eastAsia="Times New Roman" w:hAnsi="Arial" w:cs="Arial"/>
          <w:sz w:val="22"/>
          <w:szCs w:val="22"/>
          <w:lang w:val="en-IN" w:eastAsia="en-IN"/>
        </w:rPr>
        <w:t xml:space="preserve"> patient information and supports safe, effective care. Although digital systems improve efficiency, they also introduce risks such as cyber-attacks and data breaches (UK Health Security Agency, 2024). Healthcare organisations must implement </w:t>
      </w:r>
      <w:r w:rsidR="00A77786" w:rsidRPr="001C5EDF">
        <w:rPr>
          <w:rFonts w:ascii="Arial" w:eastAsia="Times New Roman" w:hAnsi="Arial" w:cs="Arial"/>
          <w:sz w:val="22"/>
          <w:szCs w:val="22"/>
          <w:lang w:val="en-IN" w:eastAsia="en-IN"/>
        </w:rPr>
        <w:t>robust</w:t>
      </w:r>
      <w:r w:rsidRPr="001C5EDF">
        <w:rPr>
          <w:rFonts w:ascii="Arial" w:eastAsia="Times New Roman" w:hAnsi="Arial" w:cs="Arial"/>
          <w:sz w:val="22"/>
          <w:szCs w:val="22"/>
          <w:lang w:val="en-IN" w:eastAsia="en-IN"/>
        </w:rPr>
        <w:t xml:space="preserve"> security measures and follow strict regulations to minimise these risks.</w:t>
      </w:r>
      <w:r w:rsidR="001F352E" w:rsidRPr="00D33130">
        <w:rPr>
          <w:rFonts w:ascii="Arial" w:eastAsia="Times New Roman" w:hAnsi="Arial" w:cs="Arial"/>
          <w:sz w:val="22"/>
          <w:szCs w:val="22"/>
          <w:lang w:val="en-IN" w:eastAsia="en-IN"/>
        </w:rPr>
        <w:t xml:space="preserve"> </w:t>
      </w:r>
      <w:r w:rsidRPr="001C5EDF">
        <w:rPr>
          <w:rFonts w:ascii="Arial" w:eastAsia="Times New Roman" w:hAnsi="Arial" w:cs="Arial"/>
          <w:sz w:val="22"/>
          <w:szCs w:val="22"/>
          <w:lang w:val="en-IN" w:eastAsia="en-IN"/>
        </w:rPr>
        <w:t xml:space="preserve">This report has demonstrated that using secondary data and a mixed-methods approach provides a comprehensive </w:t>
      </w:r>
      <w:r w:rsidR="00A77786" w:rsidRPr="001C5EDF">
        <w:rPr>
          <w:rFonts w:ascii="Arial" w:eastAsia="Times New Roman" w:hAnsi="Arial" w:cs="Arial"/>
          <w:sz w:val="22"/>
          <w:szCs w:val="22"/>
          <w:lang w:val="en-IN" w:eastAsia="en-IN"/>
        </w:rPr>
        <w:t>knowledge</w:t>
      </w:r>
      <w:r w:rsidRPr="001C5EDF">
        <w:rPr>
          <w:rFonts w:ascii="Arial" w:eastAsia="Times New Roman" w:hAnsi="Arial" w:cs="Arial"/>
          <w:sz w:val="22"/>
          <w:szCs w:val="22"/>
          <w:lang w:val="en-IN" w:eastAsia="en-IN"/>
        </w:rPr>
        <w:t xml:space="preserve"> of digital safety. By combining statistical data with real-life experiences, researchers can gain </w:t>
      </w:r>
      <w:r w:rsidR="00A77786" w:rsidRPr="001C5EDF">
        <w:rPr>
          <w:rFonts w:ascii="Arial" w:eastAsia="Times New Roman" w:hAnsi="Arial" w:cs="Arial"/>
          <w:sz w:val="22"/>
          <w:szCs w:val="22"/>
          <w:lang w:val="en-IN" w:eastAsia="en-IN"/>
        </w:rPr>
        <w:t>meaningful</w:t>
      </w:r>
      <w:r w:rsidRPr="001C5EDF">
        <w:rPr>
          <w:rFonts w:ascii="Arial" w:eastAsia="Times New Roman" w:hAnsi="Arial" w:cs="Arial"/>
          <w:sz w:val="22"/>
          <w:szCs w:val="22"/>
          <w:lang w:val="en-IN" w:eastAsia="en-IN"/>
        </w:rPr>
        <w:t xml:space="preserve"> insights into the issue. Overall, digital safety remains a critical aspect of modern healthcare, ensuring patient </w:t>
      </w:r>
      <w:r w:rsidR="00A77786" w:rsidRPr="001C5EDF">
        <w:rPr>
          <w:rFonts w:ascii="Arial" w:eastAsia="Times New Roman" w:hAnsi="Arial" w:cs="Arial"/>
          <w:sz w:val="22"/>
          <w:szCs w:val="22"/>
          <w:lang w:val="en-IN" w:eastAsia="en-IN"/>
        </w:rPr>
        <w:t>security</w:t>
      </w:r>
      <w:r w:rsidRPr="001C5EDF">
        <w:rPr>
          <w:rFonts w:ascii="Arial" w:eastAsia="Times New Roman" w:hAnsi="Arial" w:cs="Arial"/>
          <w:sz w:val="22"/>
          <w:szCs w:val="22"/>
          <w:lang w:val="en-IN" w:eastAsia="en-IN"/>
        </w:rPr>
        <w:t xml:space="preserve"> and </w:t>
      </w:r>
      <w:r w:rsidR="00A77786" w:rsidRPr="001C5EDF">
        <w:rPr>
          <w:rFonts w:ascii="Arial" w:eastAsia="Times New Roman" w:hAnsi="Arial" w:cs="Arial"/>
          <w:sz w:val="22"/>
          <w:szCs w:val="22"/>
          <w:lang w:val="en-IN" w:eastAsia="en-IN"/>
        </w:rPr>
        <w:t>preserving</w:t>
      </w:r>
      <w:r w:rsidRPr="001C5EDF">
        <w:rPr>
          <w:rFonts w:ascii="Arial" w:eastAsia="Times New Roman" w:hAnsi="Arial" w:cs="Arial"/>
          <w:sz w:val="22"/>
          <w:szCs w:val="22"/>
          <w:lang w:val="en-IN" w:eastAsia="en-IN"/>
        </w:rPr>
        <w:t xml:space="preserve"> trust in healthcare services.</w:t>
      </w:r>
    </w:p>
    <w:p w14:paraId="10CFC470" w14:textId="5674FCCB" w:rsidR="006856CF" w:rsidRPr="00D33130" w:rsidRDefault="00575E73" w:rsidP="00D33130">
      <w:pPr>
        <w:pStyle w:val="Heading2"/>
        <w:rPr>
          <w:rFonts w:eastAsia="Arial"/>
          <w:color w:val="auto"/>
        </w:rPr>
      </w:pPr>
      <w:bookmarkStart w:id="17" w:name="_Toc227269407"/>
      <w:r w:rsidRPr="00D33130">
        <w:rPr>
          <w:rFonts w:eastAsia="Arial"/>
          <w:color w:val="auto"/>
        </w:rPr>
        <w:t>Reference List</w:t>
      </w:r>
      <w:bookmarkEnd w:id="17"/>
      <w:r w:rsidR="00C17DDE" w:rsidRPr="00D33130">
        <w:rPr>
          <w:rFonts w:eastAsia="Times New Roman"/>
          <w:b/>
          <w:bCs/>
          <w:color w:val="auto"/>
        </w:rPr>
        <w:t xml:space="preserve"> </w:t>
      </w:r>
    </w:p>
    <w:p w14:paraId="28D5039F" w14:textId="552B903B" w:rsidR="006856CF" w:rsidRPr="00D33130" w:rsidRDefault="006856CF" w:rsidP="006856CF">
      <w:pPr>
        <w:spacing w:before="100" w:beforeAutospacing="1" w:after="100" w:afterAutospacing="1" w:line="240" w:lineRule="auto"/>
        <w:rPr>
          <w:rFonts w:ascii="Arial" w:eastAsiaTheme="minorEastAsia" w:hAnsi="Arial" w:cs="Arial"/>
          <w:sz w:val="22"/>
          <w:szCs w:val="22"/>
        </w:rPr>
      </w:pPr>
      <w:r w:rsidRPr="00D33130">
        <w:rPr>
          <w:rFonts w:ascii="Arial" w:eastAsiaTheme="minorEastAsia" w:hAnsi="Arial" w:cs="Arial"/>
          <w:sz w:val="22"/>
          <w:szCs w:val="22"/>
        </w:rPr>
        <w:t>Care Quality Commission (2023)</w:t>
      </w:r>
      <w:r w:rsidR="00AD12D8">
        <w:rPr>
          <w:rFonts w:ascii="Arial" w:eastAsiaTheme="minorEastAsia" w:hAnsi="Arial" w:cs="Arial"/>
          <w:sz w:val="22"/>
          <w:szCs w:val="22"/>
        </w:rPr>
        <w:t xml:space="preserve">. </w:t>
      </w:r>
      <w:r w:rsidRPr="00D33130">
        <w:rPr>
          <w:rFonts w:ascii="Arial" w:eastAsiaTheme="minorEastAsia" w:hAnsi="Arial" w:cs="Arial"/>
          <w:sz w:val="22"/>
          <w:szCs w:val="22"/>
        </w:rPr>
        <w:t xml:space="preserve">Data security and information governance. Available at: </w:t>
      </w:r>
      <w:hyperlink r:id="rId11" w:history="1">
        <w:r w:rsidR="000D20D2" w:rsidRPr="005039B2">
          <w:rPr>
            <w:rStyle w:val="Hyperlink"/>
            <w:rFonts w:ascii="Arial" w:eastAsiaTheme="minorEastAsia" w:hAnsi="Arial" w:cs="Arial"/>
            <w:sz w:val="22"/>
            <w:szCs w:val="22"/>
          </w:rPr>
          <w:t>https://www.cqc.org.uk</w:t>
        </w:r>
      </w:hyperlink>
      <w:r w:rsidR="000D20D2">
        <w:rPr>
          <w:rFonts w:ascii="Arial" w:eastAsiaTheme="minorEastAsia" w:hAnsi="Arial" w:cs="Arial"/>
          <w:sz w:val="22"/>
          <w:szCs w:val="22"/>
        </w:rPr>
        <w:t xml:space="preserve"> </w:t>
      </w:r>
      <w:r w:rsidRPr="00D33130">
        <w:rPr>
          <w:rFonts w:ascii="Arial" w:eastAsiaTheme="minorEastAsia" w:hAnsi="Arial" w:cs="Arial"/>
          <w:sz w:val="22"/>
          <w:szCs w:val="22"/>
        </w:rPr>
        <w:t xml:space="preserve"> (Accessed: 16 April 2026).</w:t>
      </w:r>
    </w:p>
    <w:p w14:paraId="74510B04" w14:textId="761E9757" w:rsidR="006856CF" w:rsidRPr="00D33130" w:rsidRDefault="006856CF" w:rsidP="006856CF">
      <w:pPr>
        <w:spacing w:before="100" w:beforeAutospacing="1" w:after="100" w:afterAutospacing="1" w:line="240" w:lineRule="auto"/>
        <w:rPr>
          <w:rFonts w:ascii="Arial" w:eastAsiaTheme="minorEastAsia" w:hAnsi="Arial" w:cs="Arial"/>
          <w:sz w:val="22"/>
          <w:szCs w:val="22"/>
        </w:rPr>
      </w:pPr>
      <w:r w:rsidRPr="00D33130">
        <w:rPr>
          <w:rFonts w:ascii="Arial" w:eastAsiaTheme="minorEastAsia" w:hAnsi="Arial" w:cs="Arial"/>
          <w:sz w:val="22"/>
          <w:szCs w:val="22"/>
        </w:rPr>
        <w:t>Department of Health and Social Care (2022)</w:t>
      </w:r>
      <w:r w:rsidR="00AD12D8">
        <w:rPr>
          <w:rFonts w:ascii="Arial" w:eastAsiaTheme="minorEastAsia" w:hAnsi="Arial" w:cs="Arial"/>
          <w:sz w:val="22"/>
          <w:szCs w:val="22"/>
        </w:rPr>
        <w:t>.</w:t>
      </w:r>
      <w:r w:rsidRPr="00D33130">
        <w:rPr>
          <w:rFonts w:ascii="Arial" w:eastAsiaTheme="minorEastAsia" w:hAnsi="Arial" w:cs="Arial"/>
          <w:sz w:val="22"/>
          <w:szCs w:val="22"/>
        </w:rPr>
        <w:t xml:space="preserve"> Data saves lives: reshaping health and social care with data. Available at: </w:t>
      </w:r>
      <w:hyperlink r:id="rId12" w:history="1">
        <w:r w:rsidR="00AD12D8" w:rsidRPr="005039B2">
          <w:rPr>
            <w:rStyle w:val="Hyperlink"/>
            <w:rFonts w:ascii="Arial" w:eastAsiaTheme="minorEastAsia" w:hAnsi="Arial" w:cs="Arial"/>
            <w:sz w:val="22"/>
            <w:szCs w:val="22"/>
          </w:rPr>
          <w:t>https://www.gov.uk</w:t>
        </w:r>
      </w:hyperlink>
      <w:r w:rsidR="00AD12D8">
        <w:rPr>
          <w:rFonts w:ascii="Arial" w:eastAsiaTheme="minorEastAsia" w:hAnsi="Arial" w:cs="Arial"/>
          <w:sz w:val="22"/>
          <w:szCs w:val="22"/>
        </w:rPr>
        <w:t xml:space="preserve"> </w:t>
      </w:r>
      <w:r w:rsidRPr="00D33130">
        <w:rPr>
          <w:rFonts w:ascii="Arial" w:eastAsiaTheme="minorEastAsia" w:hAnsi="Arial" w:cs="Arial"/>
          <w:sz w:val="22"/>
          <w:szCs w:val="22"/>
        </w:rPr>
        <w:t xml:space="preserve"> (Accessed: 16 April 2026).</w:t>
      </w:r>
    </w:p>
    <w:p w14:paraId="51AFB53A" w14:textId="5C0A6E71" w:rsidR="006856CF" w:rsidRPr="00D33130" w:rsidRDefault="006856CF" w:rsidP="006856CF">
      <w:pPr>
        <w:spacing w:before="100" w:beforeAutospacing="1" w:after="100" w:afterAutospacing="1" w:line="240" w:lineRule="auto"/>
        <w:rPr>
          <w:rFonts w:ascii="Arial" w:eastAsiaTheme="minorEastAsia" w:hAnsi="Arial" w:cs="Arial"/>
          <w:sz w:val="22"/>
          <w:szCs w:val="22"/>
        </w:rPr>
      </w:pPr>
      <w:r w:rsidRPr="00D33130">
        <w:rPr>
          <w:rFonts w:ascii="Arial" w:eastAsiaTheme="minorEastAsia" w:hAnsi="Arial" w:cs="Arial"/>
          <w:sz w:val="22"/>
          <w:szCs w:val="22"/>
        </w:rPr>
        <w:t>National Cyber Security Centre (2024)</w:t>
      </w:r>
      <w:r w:rsidR="00AD12D8">
        <w:rPr>
          <w:rFonts w:ascii="Arial" w:eastAsiaTheme="minorEastAsia" w:hAnsi="Arial" w:cs="Arial"/>
          <w:sz w:val="22"/>
          <w:szCs w:val="22"/>
        </w:rPr>
        <w:t>.</w:t>
      </w:r>
      <w:r w:rsidRPr="00D33130">
        <w:rPr>
          <w:rFonts w:ascii="Arial" w:eastAsiaTheme="minorEastAsia" w:hAnsi="Arial" w:cs="Arial"/>
          <w:sz w:val="22"/>
          <w:szCs w:val="22"/>
        </w:rPr>
        <w:t xml:space="preserve"> Cyber security in healthcare. Available at: </w:t>
      </w:r>
      <w:hyperlink r:id="rId13" w:history="1">
        <w:r w:rsidR="00AD12D8" w:rsidRPr="005039B2">
          <w:rPr>
            <w:rStyle w:val="Hyperlink"/>
            <w:rFonts w:ascii="Arial" w:eastAsiaTheme="minorEastAsia" w:hAnsi="Arial" w:cs="Arial"/>
            <w:sz w:val="22"/>
            <w:szCs w:val="22"/>
          </w:rPr>
          <w:t>https://www.ncsc.gov.uk</w:t>
        </w:r>
      </w:hyperlink>
      <w:r w:rsidR="00AD12D8">
        <w:rPr>
          <w:rFonts w:ascii="Arial" w:eastAsiaTheme="minorEastAsia" w:hAnsi="Arial" w:cs="Arial"/>
          <w:sz w:val="22"/>
          <w:szCs w:val="22"/>
        </w:rPr>
        <w:t xml:space="preserve"> </w:t>
      </w:r>
      <w:r w:rsidRPr="00D33130">
        <w:rPr>
          <w:rFonts w:ascii="Arial" w:eastAsiaTheme="minorEastAsia" w:hAnsi="Arial" w:cs="Arial"/>
          <w:sz w:val="22"/>
          <w:szCs w:val="22"/>
        </w:rPr>
        <w:t xml:space="preserve"> (Accessed: 16 April 2026).</w:t>
      </w:r>
    </w:p>
    <w:p w14:paraId="0A65A335" w14:textId="57A58138" w:rsidR="006856CF" w:rsidRPr="00D33130" w:rsidRDefault="006856CF" w:rsidP="006856CF">
      <w:pPr>
        <w:spacing w:before="100" w:beforeAutospacing="1" w:after="100" w:afterAutospacing="1" w:line="240" w:lineRule="auto"/>
        <w:rPr>
          <w:rFonts w:ascii="Arial" w:eastAsiaTheme="minorEastAsia" w:hAnsi="Arial" w:cs="Arial"/>
          <w:sz w:val="22"/>
          <w:szCs w:val="22"/>
        </w:rPr>
      </w:pPr>
      <w:r w:rsidRPr="00D33130">
        <w:rPr>
          <w:rFonts w:ascii="Arial" w:eastAsiaTheme="minorEastAsia" w:hAnsi="Arial" w:cs="Arial"/>
          <w:sz w:val="22"/>
          <w:szCs w:val="22"/>
        </w:rPr>
        <w:t>NHS England (2023)</w:t>
      </w:r>
      <w:r w:rsidR="00AD12D8">
        <w:rPr>
          <w:rFonts w:ascii="Arial" w:eastAsiaTheme="minorEastAsia" w:hAnsi="Arial" w:cs="Arial"/>
          <w:sz w:val="22"/>
          <w:szCs w:val="22"/>
        </w:rPr>
        <w:t xml:space="preserve">. </w:t>
      </w:r>
      <w:r w:rsidRPr="00D33130">
        <w:rPr>
          <w:rFonts w:ascii="Arial" w:eastAsiaTheme="minorEastAsia" w:hAnsi="Arial" w:cs="Arial"/>
          <w:sz w:val="22"/>
          <w:szCs w:val="22"/>
        </w:rPr>
        <w:t xml:space="preserve">Data security and protection toolkit. Available at: </w:t>
      </w:r>
      <w:hyperlink r:id="rId14" w:history="1">
        <w:r w:rsidR="00AD12D8" w:rsidRPr="005039B2">
          <w:rPr>
            <w:rStyle w:val="Hyperlink"/>
            <w:rFonts w:ascii="Arial" w:eastAsiaTheme="minorEastAsia" w:hAnsi="Arial" w:cs="Arial"/>
            <w:sz w:val="22"/>
            <w:szCs w:val="22"/>
          </w:rPr>
          <w:t>https://www.dsptoolkit.nhs.uk</w:t>
        </w:r>
      </w:hyperlink>
      <w:r w:rsidR="00AD12D8">
        <w:rPr>
          <w:rFonts w:ascii="Arial" w:eastAsiaTheme="minorEastAsia" w:hAnsi="Arial" w:cs="Arial"/>
          <w:sz w:val="22"/>
          <w:szCs w:val="22"/>
        </w:rPr>
        <w:t xml:space="preserve"> </w:t>
      </w:r>
      <w:r w:rsidRPr="00D33130">
        <w:rPr>
          <w:rFonts w:ascii="Arial" w:eastAsiaTheme="minorEastAsia" w:hAnsi="Arial" w:cs="Arial"/>
          <w:sz w:val="22"/>
          <w:szCs w:val="22"/>
        </w:rPr>
        <w:t xml:space="preserve"> (Accessed: 16 April 2026).</w:t>
      </w:r>
    </w:p>
    <w:p w14:paraId="5540A2C8" w14:textId="58DCC47F" w:rsidR="006856CF" w:rsidRPr="00D33130" w:rsidRDefault="006856CF" w:rsidP="006856CF">
      <w:pPr>
        <w:spacing w:before="100" w:beforeAutospacing="1" w:after="100" w:afterAutospacing="1" w:line="240" w:lineRule="auto"/>
        <w:rPr>
          <w:rFonts w:ascii="Arial" w:eastAsiaTheme="minorEastAsia" w:hAnsi="Arial" w:cs="Arial"/>
          <w:sz w:val="22"/>
          <w:szCs w:val="22"/>
        </w:rPr>
      </w:pPr>
      <w:r w:rsidRPr="00D33130">
        <w:rPr>
          <w:rFonts w:ascii="Arial" w:eastAsiaTheme="minorEastAsia" w:hAnsi="Arial" w:cs="Arial"/>
          <w:sz w:val="22"/>
          <w:szCs w:val="22"/>
        </w:rPr>
        <w:t>UK Health Security Agency (2024)</w:t>
      </w:r>
      <w:r w:rsidR="00AD12D8">
        <w:rPr>
          <w:rFonts w:ascii="Arial" w:eastAsiaTheme="minorEastAsia" w:hAnsi="Arial" w:cs="Arial"/>
          <w:sz w:val="22"/>
          <w:szCs w:val="22"/>
        </w:rPr>
        <w:t>.</w:t>
      </w:r>
      <w:r w:rsidRPr="00D33130">
        <w:rPr>
          <w:rFonts w:ascii="Arial" w:eastAsiaTheme="minorEastAsia" w:hAnsi="Arial" w:cs="Arial"/>
          <w:sz w:val="22"/>
          <w:szCs w:val="22"/>
        </w:rPr>
        <w:t xml:space="preserve"> Cyber threats and health security report. Available at: </w:t>
      </w:r>
      <w:hyperlink r:id="rId15" w:history="1">
        <w:r w:rsidR="001F608C" w:rsidRPr="005039B2">
          <w:rPr>
            <w:rStyle w:val="Hyperlink"/>
            <w:rFonts w:ascii="Arial" w:eastAsiaTheme="minorEastAsia" w:hAnsi="Arial" w:cs="Arial"/>
            <w:sz w:val="22"/>
            <w:szCs w:val="22"/>
          </w:rPr>
          <w:t>https://www.gov.uk</w:t>
        </w:r>
      </w:hyperlink>
      <w:r w:rsidR="001F608C">
        <w:rPr>
          <w:rFonts w:ascii="Arial" w:eastAsiaTheme="minorEastAsia" w:hAnsi="Arial" w:cs="Arial"/>
          <w:sz w:val="22"/>
          <w:szCs w:val="22"/>
        </w:rPr>
        <w:t xml:space="preserve"> </w:t>
      </w:r>
      <w:r w:rsidRPr="00D33130">
        <w:rPr>
          <w:rFonts w:ascii="Arial" w:eastAsiaTheme="minorEastAsia" w:hAnsi="Arial" w:cs="Arial"/>
          <w:sz w:val="22"/>
          <w:szCs w:val="22"/>
        </w:rPr>
        <w:t xml:space="preserve"> (Accessed: 16 April 2026).</w:t>
      </w:r>
    </w:p>
    <w:p w14:paraId="2BB1B57D" w14:textId="5FF6B2D8" w:rsidR="006856CF" w:rsidRPr="00D33130" w:rsidRDefault="006856CF" w:rsidP="006856CF">
      <w:pPr>
        <w:spacing w:before="100" w:beforeAutospacing="1" w:after="100" w:afterAutospacing="1" w:line="240" w:lineRule="auto"/>
        <w:rPr>
          <w:rFonts w:ascii="Arial" w:eastAsiaTheme="minorEastAsia" w:hAnsi="Arial" w:cs="Arial"/>
          <w:sz w:val="22"/>
          <w:szCs w:val="22"/>
        </w:rPr>
      </w:pPr>
      <w:r w:rsidRPr="00D33130">
        <w:rPr>
          <w:rFonts w:ascii="Arial" w:eastAsiaTheme="minorEastAsia" w:hAnsi="Arial" w:cs="Arial"/>
          <w:sz w:val="22"/>
          <w:szCs w:val="22"/>
        </w:rPr>
        <w:t xml:space="preserve">World Health </w:t>
      </w:r>
      <w:r w:rsidR="004614AA" w:rsidRPr="00D33130">
        <w:rPr>
          <w:rFonts w:ascii="Arial" w:eastAsiaTheme="minorEastAsia" w:hAnsi="Arial" w:cs="Arial"/>
          <w:sz w:val="22"/>
          <w:szCs w:val="22"/>
        </w:rPr>
        <w:t>Organisation</w:t>
      </w:r>
      <w:r w:rsidRPr="00D33130">
        <w:rPr>
          <w:rFonts w:ascii="Arial" w:eastAsiaTheme="minorEastAsia" w:hAnsi="Arial" w:cs="Arial"/>
          <w:sz w:val="22"/>
          <w:szCs w:val="22"/>
        </w:rPr>
        <w:t xml:space="preserve"> (2021)</w:t>
      </w:r>
      <w:r w:rsidR="001F608C">
        <w:rPr>
          <w:rFonts w:ascii="Arial" w:eastAsiaTheme="minorEastAsia" w:hAnsi="Arial" w:cs="Arial"/>
          <w:sz w:val="22"/>
          <w:szCs w:val="22"/>
        </w:rPr>
        <w:t>.</w:t>
      </w:r>
      <w:r w:rsidRPr="00D33130">
        <w:rPr>
          <w:rFonts w:ascii="Arial" w:eastAsiaTheme="minorEastAsia" w:hAnsi="Arial" w:cs="Arial"/>
          <w:sz w:val="22"/>
          <w:szCs w:val="22"/>
        </w:rPr>
        <w:t xml:space="preserve"> Global strategy on digital health 2020–2025. Available at: </w:t>
      </w:r>
      <w:hyperlink r:id="rId16" w:history="1">
        <w:r w:rsidR="001F608C" w:rsidRPr="005039B2">
          <w:rPr>
            <w:rStyle w:val="Hyperlink"/>
            <w:rFonts w:ascii="Arial" w:eastAsiaTheme="minorEastAsia" w:hAnsi="Arial" w:cs="Arial"/>
            <w:sz w:val="22"/>
            <w:szCs w:val="22"/>
          </w:rPr>
          <w:t>https://www.who.int</w:t>
        </w:r>
      </w:hyperlink>
      <w:r w:rsidR="001F608C">
        <w:rPr>
          <w:rFonts w:ascii="Arial" w:eastAsiaTheme="minorEastAsia" w:hAnsi="Arial" w:cs="Arial"/>
          <w:sz w:val="22"/>
          <w:szCs w:val="22"/>
        </w:rPr>
        <w:t xml:space="preserve"> </w:t>
      </w:r>
      <w:r w:rsidRPr="00D33130">
        <w:rPr>
          <w:rFonts w:ascii="Arial" w:eastAsiaTheme="minorEastAsia" w:hAnsi="Arial" w:cs="Arial"/>
          <w:sz w:val="22"/>
          <w:szCs w:val="22"/>
        </w:rPr>
        <w:t xml:space="preserve"> (Accessed: 16 April 2026).</w:t>
      </w:r>
    </w:p>
    <w:p w14:paraId="49E42132" w14:textId="77777777" w:rsidR="006856CF" w:rsidRPr="00D33130" w:rsidRDefault="006856CF" w:rsidP="00575E73">
      <w:pPr>
        <w:rPr>
          <w:rFonts w:ascii="Arial" w:eastAsia="Arial" w:hAnsi="Arial" w:cs="Arial"/>
          <w:sz w:val="22"/>
          <w:szCs w:val="22"/>
        </w:rPr>
      </w:pPr>
    </w:p>
    <w:sectPr w:rsidR="006856CF" w:rsidRPr="00D33130" w:rsidSect="00406CB4">
      <w:footerReference w:type="first" r:id="rId17"/>
      <w:pgSz w:w="11906" w:h="16838"/>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1AB5E" w14:textId="77777777" w:rsidR="00E17F4F" w:rsidRDefault="00E17F4F" w:rsidP="002A1842">
      <w:pPr>
        <w:spacing w:after="0" w:line="240" w:lineRule="auto"/>
      </w:pPr>
      <w:r>
        <w:separator/>
      </w:r>
    </w:p>
  </w:endnote>
  <w:endnote w:type="continuationSeparator" w:id="0">
    <w:p w14:paraId="4C96A70D" w14:textId="77777777" w:rsidR="00E17F4F" w:rsidRDefault="00E17F4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2838463"/>
      <w:docPartObj>
        <w:docPartGallery w:val="Page Numbers (Bottom of Page)"/>
        <w:docPartUnique/>
      </w:docPartObj>
    </w:sdtPr>
    <w:sdtEndPr>
      <w:rPr>
        <w:noProof/>
      </w:rPr>
    </w:sdtEndPr>
    <w:sdtContent>
      <w:p w14:paraId="7CC5B8C7" w14:textId="41A6F1C3" w:rsidR="00406CB4" w:rsidRDefault="00406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D266C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24D2C" w14:textId="22CD4008" w:rsidR="00D460D5" w:rsidRDefault="00D460D5" w:rsidP="00D460D5">
    <w:pPr>
      <w:pStyle w:val="Footer"/>
    </w:pPr>
  </w:p>
  <w:p w14:paraId="39DC5730" w14:textId="77777777" w:rsidR="00D460D5" w:rsidRDefault="00D460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953587"/>
      <w:docPartObj>
        <w:docPartGallery w:val="Page Numbers (Bottom of Page)"/>
        <w:docPartUnique/>
      </w:docPartObj>
    </w:sdtPr>
    <w:sdtEndPr>
      <w:rPr>
        <w:noProof/>
      </w:rPr>
    </w:sdtEndPr>
    <w:sdtContent>
      <w:p w14:paraId="7AE27DDC" w14:textId="218BF4F6" w:rsidR="00406CB4" w:rsidRDefault="00406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C5BD96" w14:textId="77777777" w:rsidR="00166993" w:rsidRDefault="001669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B773E" w14:textId="77777777" w:rsidR="00E17F4F" w:rsidRDefault="00E17F4F" w:rsidP="002A1842">
      <w:pPr>
        <w:spacing w:after="0" w:line="240" w:lineRule="auto"/>
      </w:pPr>
      <w:r>
        <w:separator/>
      </w:r>
    </w:p>
  </w:footnote>
  <w:footnote w:type="continuationSeparator" w:id="0">
    <w:p w14:paraId="44647D79" w14:textId="77777777" w:rsidR="00E17F4F" w:rsidRDefault="00E17F4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0791241">
    <w:abstractNumId w:val="5"/>
  </w:num>
  <w:num w:numId="2" w16cid:durableId="981927069">
    <w:abstractNumId w:val="3"/>
  </w:num>
  <w:num w:numId="3" w16cid:durableId="646015432">
    <w:abstractNumId w:val="2"/>
  </w:num>
  <w:num w:numId="4" w16cid:durableId="1968268920">
    <w:abstractNumId w:val="1"/>
  </w:num>
  <w:num w:numId="5" w16cid:durableId="418714557">
    <w:abstractNumId w:val="4"/>
  </w:num>
  <w:num w:numId="6" w16cid:durableId="1615167379">
    <w:abstractNumId w:val="0"/>
  </w:num>
  <w:num w:numId="7" w16cid:durableId="561716839">
    <w:abstractNumId w:val="7"/>
  </w:num>
  <w:num w:numId="8" w16cid:durableId="16243389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2ED1"/>
    <w:rsid w:val="000377A9"/>
    <w:rsid w:val="000445CB"/>
    <w:rsid w:val="000506A8"/>
    <w:rsid w:val="00094BBB"/>
    <w:rsid w:val="000C2B3C"/>
    <w:rsid w:val="000D20D2"/>
    <w:rsid w:val="001610B1"/>
    <w:rsid w:val="00166993"/>
    <w:rsid w:val="00172AD1"/>
    <w:rsid w:val="001813E7"/>
    <w:rsid w:val="00191B28"/>
    <w:rsid w:val="001C5EDF"/>
    <w:rsid w:val="001E0AF6"/>
    <w:rsid w:val="001F352E"/>
    <w:rsid w:val="001F608C"/>
    <w:rsid w:val="002076CC"/>
    <w:rsid w:val="002513E5"/>
    <w:rsid w:val="00252FC4"/>
    <w:rsid w:val="002A1842"/>
    <w:rsid w:val="002A77E5"/>
    <w:rsid w:val="002E6808"/>
    <w:rsid w:val="00322249"/>
    <w:rsid w:val="00334893"/>
    <w:rsid w:val="00347432"/>
    <w:rsid w:val="00367C8D"/>
    <w:rsid w:val="00391E79"/>
    <w:rsid w:val="003F411B"/>
    <w:rsid w:val="00406CB4"/>
    <w:rsid w:val="00432D05"/>
    <w:rsid w:val="0043712A"/>
    <w:rsid w:val="004468F8"/>
    <w:rsid w:val="004614AA"/>
    <w:rsid w:val="004C7C23"/>
    <w:rsid w:val="004F6EF6"/>
    <w:rsid w:val="00530E16"/>
    <w:rsid w:val="00563E4C"/>
    <w:rsid w:val="00575E73"/>
    <w:rsid w:val="005B05BF"/>
    <w:rsid w:val="005D7885"/>
    <w:rsid w:val="006451B0"/>
    <w:rsid w:val="006856CF"/>
    <w:rsid w:val="00696B41"/>
    <w:rsid w:val="006A08EC"/>
    <w:rsid w:val="00722EFE"/>
    <w:rsid w:val="00725A05"/>
    <w:rsid w:val="00736B49"/>
    <w:rsid w:val="007637E9"/>
    <w:rsid w:val="008239B8"/>
    <w:rsid w:val="00881BD2"/>
    <w:rsid w:val="008A674E"/>
    <w:rsid w:val="008E7834"/>
    <w:rsid w:val="0092510D"/>
    <w:rsid w:val="0093618E"/>
    <w:rsid w:val="009F60D1"/>
    <w:rsid w:val="00A75B15"/>
    <w:rsid w:val="00A77786"/>
    <w:rsid w:val="00AD12D8"/>
    <w:rsid w:val="00AE06EA"/>
    <w:rsid w:val="00AF3586"/>
    <w:rsid w:val="00B20561"/>
    <w:rsid w:val="00B65ED6"/>
    <w:rsid w:val="00BA0043"/>
    <w:rsid w:val="00BD495E"/>
    <w:rsid w:val="00C17DDE"/>
    <w:rsid w:val="00C741C5"/>
    <w:rsid w:val="00CC2F6B"/>
    <w:rsid w:val="00CE3361"/>
    <w:rsid w:val="00CF650B"/>
    <w:rsid w:val="00D33130"/>
    <w:rsid w:val="00D460D5"/>
    <w:rsid w:val="00D54ED7"/>
    <w:rsid w:val="00D62A9C"/>
    <w:rsid w:val="00D62B06"/>
    <w:rsid w:val="00DB181C"/>
    <w:rsid w:val="00DC4869"/>
    <w:rsid w:val="00E07950"/>
    <w:rsid w:val="00E13217"/>
    <w:rsid w:val="00E17F4F"/>
    <w:rsid w:val="00E41C45"/>
    <w:rsid w:val="00E575FE"/>
    <w:rsid w:val="00E70553"/>
    <w:rsid w:val="00EA04EC"/>
    <w:rsid w:val="00EC172A"/>
    <w:rsid w:val="00ED5DEB"/>
    <w:rsid w:val="00F618F2"/>
    <w:rsid w:val="00F86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EB3E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s1">
    <w:name w:val="s1"/>
    <w:basedOn w:val="DefaultParagraphFont"/>
    <w:rsid w:val="00EC172A"/>
  </w:style>
  <w:style w:type="paragraph" w:customStyle="1" w:styleId="p2">
    <w:name w:val="p2"/>
    <w:basedOn w:val="Normal"/>
    <w:rsid w:val="00EC172A"/>
    <w:pPr>
      <w:spacing w:before="100" w:beforeAutospacing="1" w:after="100" w:afterAutospacing="1" w:line="240" w:lineRule="auto"/>
    </w:pPr>
    <w:rPr>
      <w:rFonts w:ascii="Times New Roman" w:eastAsiaTheme="minorEastAsia" w:hAnsi="Times New Roman" w:cs="Times New Roman"/>
    </w:rPr>
  </w:style>
  <w:style w:type="character" w:customStyle="1" w:styleId="s2">
    <w:name w:val="s2"/>
    <w:basedOn w:val="DefaultParagraphFont"/>
    <w:rsid w:val="00EC172A"/>
  </w:style>
  <w:style w:type="paragraph" w:customStyle="1" w:styleId="p3">
    <w:name w:val="p3"/>
    <w:basedOn w:val="Normal"/>
    <w:rsid w:val="00EC172A"/>
    <w:pPr>
      <w:spacing w:before="100" w:beforeAutospacing="1" w:after="100" w:afterAutospacing="1" w:line="240" w:lineRule="auto"/>
    </w:pPr>
    <w:rPr>
      <w:rFonts w:ascii="Times New Roman" w:eastAsiaTheme="minorEastAsia" w:hAnsi="Times New Roman" w:cs="Times New Roman"/>
    </w:rPr>
  </w:style>
  <w:style w:type="paragraph" w:customStyle="1" w:styleId="p1">
    <w:name w:val="p1"/>
    <w:basedOn w:val="Normal"/>
    <w:rsid w:val="00B20561"/>
    <w:pPr>
      <w:spacing w:before="100" w:beforeAutospacing="1" w:after="100" w:afterAutospacing="1" w:line="240" w:lineRule="auto"/>
    </w:pPr>
    <w:rPr>
      <w:rFonts w:ascii="Times New Roman" w:eastAsiaTheme="minorEastAsia" w:hAnsi="Times New Roman" w:cs="Times New Roman"/>
    </w:rPr>
  </w:style>
  <w:style w:type="character" w:customStyle="1" w:styleId="s3">
    <w:name w:val="s3"/>
    <w:basedOn w:val="DefaultParagraphFont"/>
    <w:rsid w:val="00563E4C"/>
  </w:style>
  <w:style w:type="paragraph" w:styleId="TOC3">
    <w:name w:val="toc 3"/>
    <w:basedOn w:val="Normal"/>
    <w:next w:val="Normal"/>
    <w:autoRedefine/>
    <w:uiPriority w:val="39"/>
    <w:unhideWhenUsed/>
    <w:rsid w:val="00D33130"/>
    <w:pPr>
      <w:spacing w:after="100" w:line="259" w:lineRule="auto"/>
      <w:ind w:left="440"/>
    </w:pPr>
    <w:rPr>
      <w:rFonts w:asciiTheme="minorHAnsi" w:eastAsiaTheme="minorEastAsia" w:hAnsiTheme="minorHAnsi" w:cs="Times New Roman"/>
      <w:sz w:val="22"/>
      <w:szCs w:val="22"/>
      <w:lang w:val="en-US" w:eastAsia="en-US"/>
    </w:rPr>
  </w:style>
  <w:style w:type="character" w:styleId="UnresolvedMention">
    <w:name w:val="Unresolved Mention"/>
    <w:basedOn w:val="DefaultParagraphFont"/>
    <w:uiPriority w:val="99"/>
    <w:semiHidden/>
    <w:unhideWhenUsed/>
    <w:rsid w:val="000D2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csc.gov.u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 TargetMode="External"/><Relationship Id="rId5" Type="http://schemas.openxmlformats.org/officeDocument/2006/relationships/settings" Target="settings.xml"/><Relationship Id="rId15" Type="http://schemas.openxmlformats.org/officeDocument/2006/relationships/hyperlink" Target="https://www.gov.uk"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dsptoolkit.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2081</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Jay Reddy</cp:lastModifiedBy>
  <cp:revision>10</cp:revision>
  <dcterms:created xsi:type="dcterms:W3CDTF">2026-04-20T10:38:00Z</dcterms:created>
  <dcterms:modified xsi:type="dcterms:W3CDTF">2026-04-20T10:52:00Z</dcterms:modified>
</cp:coreProperties>
</file>