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11287" w14:textId="77777777" w:rsidR="00F624D8" w:rsidRPr="00956C18" w:rsidRDefault="00F624D8" w:rsidP="008A5A91">
      <w:pPr>
        <w:spacing w:line="360" w:lineRule="auto"/>
        <w:jc w:val="center"/>
        <w:rPr>
          <w:b/>
          <w:sz w:val="32"/>
          <w:szCs w:val="32"/>
        </w:rPr>
      </w:pPr>
    </w:p>
    <w:p w14:paraId="4B20A361" w14:textId="77777777" w:rsidR="00F624D8" w:rsidRPr="00956C18" w:rsidRDefault="00F624D8" w:rsidP="008A5A91">
      <w:pPr>
        <w:spacing w:line="360" w:lineRule="auto"/>
        <w:jc w:val="center"/>
        <w:rPr>
          <w:b/>
          <w:sz w:val="32"/>
          <w:szCs w:val="32"/>
        </w:rPr>
      </w:pPr>
    </w:p>
    <w:p w14:paraId="3E288E04" w14:textId="77777777" w:rsidR="00F624D8" w:rsidRPr="00956C18" w:rsidRDefault="00F624D8" w:rsidP="008A5A91">
      <w:pPr>
        <w:spacing w:line="360" w:lineRule="auto"/>
        <w:jc w:val="center"/>
        <w:rPr>
          <w:b/>
          <w:sz w:val="32"/>
          <w:szCs w:val="32"/>
        </w:rPr>
      </w:pPr>
    </w:p>
    <w:p w14:paraId="6FF3CEFE" w14:textId="4C355D6D" w:rsidR="00883A1D" w:rsidRDefault="00913115" w:rsidP="00883A1D">
      <w:pPr>
        <w:spacing w:line="360" w:lineRule="auto"/>
        <w:jc w:val="center"/>
        <w:rPr>
          <w:b/>
          <w:sz w:val="32"/>
          <w:szCs w:val="32"/>
        </w:rPr>
      </w:pPr>
      <w:r w:rsidRPr="00956C18">
        <w:rPr>
          <w:b/>
          <w:sz w:val="32"/>
          <w:szCs w:val="32"/>
        </w:rPr>
        <w:t>RELEVANCE OF PSYCHOLOGY IN HEALTH AND SOCIAL CARE PRACTICE</w:t>
      </w:r>
    </w:p>
    <w:p w14:paraId="364E027A" w14:textId="0E0C90F6" w:rsidR="00F04A36" w:rsidRDefault="00F04A36" w:rsidP="00883A1D">
      <w:pPr>
        <w:spacing w:line="360" w:lineRule="auto"/>
        <w:jc w:val="center"/>
        <w:rPr>
          <w:b/>
          <w:sz w:val="32"/>
          <w:szCs w:val="32"/>
        </w:rPr>
      </w:pPr>
    </w:p>
    <w:p w14:paraId="7EBA3C13" w14:textId="0014FC71" w:rsidR="00F04A36" w:rsidRPr="00F04A36" w:rsidRDefault="00F04A36" w:rsidP="00F04A36">
      <w:pPr>
        <w:jc w:val="center"/>
        <w:rPr>
          <w:sz w:val="32"/>
          <w:szCs w:val="32"/>
        </w:rPr>
      </w:pPr>
      <w:r>
        <w:rPr>
          <w:sz w:val="32"/>
          <w:szCs w:val="32"/>
        </w:rPr>
        <w:t>(Essay)</w:t>
      </w:r>
    </w:p>
    <w:p w14:paraId="1321ED95" w14:textId="1400F857" w:rsidR="00F04A36" w:rsidRDefault="00F04A36" w:rsidP="00883A1D">
      <w:pPr>
        <w:spacing w:line="360" w:lineRule="auto"/>
        <w:jc w:val="center"/>
        <w:rPr>
          <w:b/>
          <w:sz w:val="32"/>
          <w:szCs w:val="32"/>
        </w:rPr>
      </w:pPr>
    </w:p>
    <w:p w14:paraId="074A4EE3" w14:textId="77777777" w:rsidR="0010096A" w:rsidRDefault="0010096A" w:rsidP="00883A1D">
      <w:pPr>
        <w:spacing w:line="360" w:lineRule="auto"/>
        <w:jc w:val="center"/>
        <w:rPr>
          <w:b/>
          <w:sz w:val="32"/>
          <w:szCs w:val="32"/>
        </w:rPr>
      </w:pPr>
    </w:p>
    <w:p w14:paraId="2FC2596D" w14:textId="77777777" w:rsidR="0010096A" w:rsidRDefault="0010096A" w:rsidP="00883A1D">
      <w:pPr>
        <w:spacing w:line="360" w:lineRule="auto"/>
        <w:jc w:val="center"/>
        <w:rPr>
          <w:b/>
          <w:sz w:val="32"/>
          <w:szCs w:val="32"/>
        </w:rPr>
      </w:pPr>
    </w:p>
    <w:p w14:paraId="27D41E57" w14:textId="77777777" w:rsidR="0010096A" w:rsidRDefault="0010096A" w:rsidP="00883A1D">
      <w:pPr>
        <w:spacing w:line="360" w:lineRule="auto"/>
        <w:jc w:val="center"/>
        <w:rPr>
          <w:b/>
          <w:sz w:val="32"/>
          <w:szCs w:val="32"/>
        </w:rPr>
      </w:pPr>
    </w:p>
    <w:p w14:paraId="0C001691" w14:textId="77777777" w:rsidR="0010096A" w:rsidRDefault="0010096A" w:rsidP="00883A1D">
      <w:pPr>
        <w:spacing w:line="360" w:lineRule="auto"/>
        <w:jc w:val="center"/>
        <w:rPr>
          <w:b/>
          <w:sz w:val="32"/>
          <w:szCs w:val="32"/>
        </w:rPr>
      </w:pPr>
    </w:p>
    <w:p w14:paraId="6BBD5A5A" w14:textId="4A44B31B" w:rsidR="0010096A" w:rsidRDefault="0010096A" w:rsidP="0010096A">
      <w:pPr>
        <w:spacing w:line="360" w:lineRule="auto"/>
        <w:jc w:val="center"/>
      </w:pPr>
      <w:r>
        <w:t xml:space="preserve">Student Name: </w:t>
      </w:r>
      <w:proofErr w:type="spellStart"/>
      <w:r>
        <w:t>Hasena</w:t>
      </w:r>
      <w:proofErr w:type="spellEnd"/>
      <w:r>
        <w:t xml:space="preserve"> </w:t>
      </w:r>
      <w:proofErr w:type="spellStart"/>
      <w:r>
        <w:t>Khatun</w:t>
      </w:r>
      <w:proofErr w:type="spellEnd"/>
      <w:r>
        <w:t xml:space="preserve">  </w:t>
      </w:r>
    </w:p>
    <w:p w14:paraId="5A400FA7" w14:textId="776EDA66" w:rsidR="0010096A" w:rsidRDefault="0010096A" w:rsidP="0010096A">
      <w:pPr>
        <w:spacing w:line="360" w:lineRule="auto"/>
        <w:jc w:val="center"/>
      </w:pPr>
      <w:r>
        <w:t>Student ID:  2127944</w:t>
      </w:r>
    </w:p>
    <w:p w14:paraId="06207F21" w14:textId="7A305632" w:rsidR="00692047" w:rsidRPr="00956C18" w:rsidRDefault="0010096A" w:rsidP="0010096A">
      <w:pPr>
        <w:spacing w:line="360" w:lineRule="auto"/>
        <w:jc w:val="center"/>
        <w:rPr>
          <w:sz w:val="32"/>
          <w:szCs w:val="32"/>
        </w:rPr>
      </w:pPr>
      <w:r>
        <w:t>Lecture: Donner Holder</w:t>
      </w:r>
      <w:r w:rsidR="00096B11" w:rsidRPr="00956C18">
        <w:br w:type="page"/>
      </w:r>
    </w:p>
    <w:p w14:paraId="27B9D009" w14:textId="77777777" w:rsidR="00692047" w:rsidRPr="00271F47" w:rsidRDefault="00913115" w:rsidP="008A5A91">
      <w:pPr>
        <w:spacing w:line="360" w:lineRule="auto"/>
        <w:jc w:val="center"/>
        <w:rPr>
          <w:b/>
          <w:sz w:val="28"/>
          <w:szCs w:val="28"/>
        </w:rPr>
      </w:pPr>
      <w:r w:rsidRPr="00271F47">
        <w:rPr>
          <w:b/>
          <w:sz w:val="28"/>
          <w:szCs w:val="28"/>
        </w:rPr>
        <w:t>Executive Summary</w:t>
      </w:r>
    </w:p>
    <w:p w14:paraId="1E6EA1D8" w14:textId="78CE6962" w:rsidR="000119AB" w:rsidRPr="00956C18" w:rsidRDefault="00913115" w:rsidP="008A5A91">
      <w:pPr>
        <w:spacing w:line="360" w:lineRule="auto"/>
        <w:jc w:val="both"/>
      </w:pPr>
      <w:r w:rsidRPr="00956C18">
        <w:t xml:space="preserve">The report has analysed three different theories and the practical example has been based on them. </w:t>
      </w:r>
      <w:r w:rsidRPr="00956C18">
        <w:rPr>
          <w:b/>
          <w:i/>
        </w:rPr>
        <w:t xml:space="preserve">Social learning theory, </w:t>
      </w:r>
      <w:r w:rsidR="005D7680" w:rsidRPr="00956C18">
        <w:rPr>
          <w:b/>
          <w:i/>
        </w:rPr>
        <w:t>social</w:t>
      </w:r>
      <w:r w:rsidRPr="00956C18">
        <w:rPr>
          <w:b/>
          <w:i/>
        </w:rPr>
        <w:t xml:space="preserve"> identity theory </w:t>
      </w:r>
      <w:r w:rsidR="00FB5A2B" w:rsidRPr="00956C18">
        <w:t>and the</w:t>
      </w:r>
      <w:r w:rsidRPr="00956C18">
        <w:t xml:space="preserve"> </w:t>
      </w:r>
      <w:r w:rsidRPr="00956C18">
        <w:rPr>
          <w:b/>
          <w:i/>
        </w:rPr>
        <w:t xml:space="preserve">Theory of planned behaviour </w:t>
      </w:r>
      <w:r w:rsidRPr="00956C18">
        <w:t>have been selected for this study and it is demonstrated in a suitable way.</w:t>
      </w:r>
      <w:r w:rsidR="003E247C" w:rsidRPr="00956C18">
        <w:t xml:space="preserve"> This report has discussed that </w:t>
      </w:r>
      <w:r w:rsidR="003E247C" w:rsidRPr="00956C18">
        <w:rPr>
          <w:b/>
          <w:i/>
        </w:rPr>
        <w:t>social learning theory and social identity</w:t>
      </w:r>
      <w:r w:rsidR="003E247C" w:rsidRPr="00956C18">
        <w:t xml:space="preserve"> theory has been two of the most important theory for health and social care as they helped healthcare professionals to come u</w:t>
      </w:r>
      <w:r w:rsidR="00EF4396" w:rsidRPr="00956C18">
        <w:t xml:space="preserve">p with more strong strategies. The theory of planned behaviour has three aspects, such as </w:t>
      </w:r>
      <w:r w:rsidR="00EF4396" w:rsidRPr="00956C18">
        <w:rPr>
          <w:b/>
          <w:i/>
        </w:rPr>
        <w:t>subjective norms, attitude, and recognized behavioural control</w:t>
      </w:r>
      <w:r w:rsidR="00EF4396" w:rsidRPr="00956C18">
        <w:t>.</w:t>
      </w:r>
    </w:p>
    <w:p w14:paraId="15439444" w14:textId="77777777" w:rsidR="000119AB" w:rsidRPr="00956C18" w:rsidRDefault="00913115" w:rsidP="008A5A91">
      <w:pPr>
        <w:spacing w:line="360" w:lineRule="auto"/>
      </w:pPr>
      <w:r w:rsidRPr="00956C18">
        <w:br w:type="page"/>
      </w:r>
    </w:p>
    <w:sdt>
      <w:sdtPr>
        <w:rPr>
          <w:rFonts w:ascii="Arial" w:eastAsia="Arial" w:hAnsi="Arial" w:cs="Arial"/>
          <w:color w:val="auto"/>
          <w:sz w:val="22"/>
          <w:szCs w:val="22"/>
          <w:shd w:val="clear" w:color="auto" w:fill="auto"/>
          <w:lang w:val="en-GB" w:eastAsia="en-IN"/>
        </w:rPr>
        <w:id w:val="1965388284"/>
        <w:docPartObj>
          <w:docPartGallery w:val="Table of Contents"/>
          <w:docPartUnique/>
        </w:docPartObj>
      </w:sdtPr>
      <w:sdtEndPr>
        <w:rPr>
          <w:b/>
          <w:bCs/>
          <w:noProof/>
        </w:rPr>
      </w:sdtEndPr>
      <w:sdtContent>
        <w:p w14:paraId="08DB1B78" w14:textId="77777777" w:rsidR="00782F82" w:rsidRPr="00956C18" w:rsidRDefault="00913115" w:rsidP="008A5A91">
          <w:pPr>
            <w:pStyle w:val="TOCHeading"/>
            <w:spacing w:before="0" w:line="360" w:lineRule="auto"/>
            <w:jc w:val="center"/>
            <w:rPr>
              <w:rFonts w:ascii="Arial" w:hAnsi="Arial" w:cs="Arial"/>
              <w:b/>
              <w:bCs/>
              <w:color w:val="auto"/>
              <w:sz w:val="28"/>
              <w:szCs w:val="28"/>
              <w:lang w:val="en-GB"/>
            </w:rPr>
          </w:pPr>
          <w:r w:rsidRPr="00956C18">
            <w:rPr>
              <w:rFonts w:ascii="Arial" w:hAnsi="Arial" w:cs="Arial"/>
              <w:b/>
              <w:bCs/>
              <w:color w:val="auto"/>
              <w:sz w:val="28"/>
              <w:szCs w:val="28"/>
              <w:lang w:val="en-GB"/>
            </w:rPr>
            <w:t>Table of Contents</w:t>
          </w:r>
        </w:p>
        <w:p w14:paraId="520E2576" w14:textId="3A85CA94" w:rsidR="00F04A36" w:rsidRDefault="00CB70AD">
          <w:pPr>
            <w:pStyle w:val="TOC1"/>
            <w:tabs>
              <w:tab w:val="right" w:leader="dot" w:pos="9019"/>
            </w:tabs>
            <w:rPr>
              <w:rFonts w:asciiTheme="minorHAnsi" w:eastAsiaTheme="minorEastAsia" w:hAnsiTheme="minorHAnsi" w:cstheme="minorBidi"/>
              <w:noProof/>
              <w:lang w:eastAsia="en-GB"/>
            </w:rPr>
          </w:pPr>
          <w:r w:rsidRPr="00883A1D">
            <w:rPr>
              <w:rFonts w:ascii="Times New Roman" w:hAnsi="Times New Roman" w:cs="Times New Roman"/>
              <w:sz w:val="24"/>
              <w:szCs w:val="24"/>
            </w:rPr>
            <w:fldChar w:fldCharType="begin"/>
          </w:r>
          <w:r w:rsidR="00782F82" w:rsidRPr="00883A1D">
            <w:rPr>
              <w:rFonts w:ascii="Times New Roman" w:hAnsi="Times New Roman" w:cs="Times New Roman"/>
              <w:sz w:val="24"/>
              <w:szCs w:val="24"/>
            </w:rPr>
            <w:instrText xml:space="preserve"> TOC \o "1-3" \h \z \u </w:instrText>
          </w:r>
          <w:r w:rsidRPr="00883A1D">
            <w:rPr>
              <w:rFonts w:ascii="Times New Roman" w:hAnsi="Times New Roman" w:cs="Times New Roman"/>
              <w:sz w:val="24"/>
              <w:szCs w:val="24"/>
            </w:rPr>
            <w:fldChar w:fldCharType="separate"/>
          </w:r>
          <w:hyperlink w:anchor="_Toc130804555" w:history="1">
            <w:r w:rsidR="00F04A36" w:rsidRPr="00C01518">
              <w:rPr>
                <w:rStyle w:val="Hyperlink"/>
                <w:noProof/>
              </w:rPr>
              <w:t>Introduction</w:t>
            </w:r>
            <w:r w:rsidR="00F04A36">
              <w:rPr>
                <w:noProof/>
                <w:webHidden/>
              </w:rPr>
              <w:tab/>
            </w:r>
            <w:r w:rsidR="00F04A36">
              <w:rPr>
                <w:noProof/>
                <w:webHidden/>
              </w:rPr>
              <w:fldChar w:fldCharType="begin"/>
            </w:r>
            <w:r w:rsidR="00F04A36">
              <w:rPr>
                <w:noProof/>
                <w:webHidden/>
              </w:rPr>
              <w:instrText xml:space="preserve"> PAGEREF _Toc130804555 \h </w:instrText>
            </w:r>
            <w:r w:rsidR="00F04A36">
              <w:rPr>
                <w:noProof/>
                <w:webHidden/>
              </w:rPr>
            </w:r>
            <w:r w:rsidR="00F04A36">
              <w:rPr>
                <w:noProof/>
                <w:webHidden/>
              </w:rPr>
              <w:fldChar w:fldCharType="separate"/>
            </w:r>
            <w:r w:rsidR="00F04A36">
              <w:rPr>
                <w:noProof/>
                <w:webHidden/>
              </w:rPr>
              <w:t>4</w:t>
            </w:r>
            <w:r w:rsidR="00F04A36">
              <w:rPr>
                <w:noProof/>
                <w:webHidden/>
              </w:rPr>
              <w:fldChar w:fldCharType="end"/>
            </w:r>
          </w:hyperlink>
        </w:p>
        <w:p w14:paraId="03BFFAD6" w14:textId="02011F15" w:rsidR="00F04A36" w:rsidRDefault="008C0B51">
          <w:pPr>
            <w:pStyle w:val="TOC1"/>
            <w:tabs>
              <w:tab w:val="right" w:leader="dot" w:pos="9019"/>
            </w:tabs>
            <w:rPr>
              <w:rFonts w:asciiTheme="minorHAnsi" w:eastAsiaTheme="minorEastAsia" w:hAnsiTheme="minorHAnsi" w:cstheme="minorBidi"/>
              <w:noProof/>
              <w:lang w:eastAsia="en-GB"/>
            </w:rPr>
          </w:pPr>
          <w:hyperlink w:anchor="_Toc130804556" w:history="1">
            <w:r w:rsidR="00F04A36" w:rsidRPr="00C01518">
              <w:rPr>
                <w:rStyle w:val="Hyperlink"/>
                <w:noProof/>
              </w:rPr>
              <w:t>Theory incorporation</w:t>
            </w:r>
            <w:r w:rsidR="00F04A36">
              <w:rPr>
                <w:noProof/>
                <w:webHidden/>
              </w:rPr>
              <w:tab/>
            </w:r>
            <w:r w:rsidR="00F04A36">
              <w:rPr>
                <w:noProof/>
                <w:webHidden/>
              </w:rPr>
              <w:fldChar w:fldCharType="begin"/>
            </w:r>
            <w:r w:rsidR="00F04A36">
              <w:rPr>
                <w:noProof/>
                <w:webHidden/>
              </w:rPr>
              <w:instrText xml:space="preserve"> PAGEREF _Toc130804556 \h </w:instrText>
            </w:r>
            <w:r w:rsidR="00F04A36">
              <w:rPr>
                <w:noProof/>
                <w:webHidden/>
              </w:rPr>
            </w:r>
            <w:r w:rsidR="00F04A36">
              <w:rPr>
                <w:noProof/>
                <w:webHidden/>
              </w:rPr>
              <w:fldChar w:fldCharType="separate"/>
            </w:r>
            <w:r w:rsidR="00F04A36">
              <w:rPr>
                <w:noProof/>
                <w:webHidden/>
              </w:rPr>
              <w:t>4</w:t>
            </w:r>
            <w:r w:rsidR="00F04A36">
              <w:rPr>
                <w:noProof/>
                <w:webHidden/>
              </w:rPr>
              <w:fldChar w:fldCharType="end"/>
            </w:r>
          </w:hyperlink>
        </w:p>
        <w:p w14:paraId="7706847C" w14:textId="0CFA947C" w:rsidR="00F04A36" w:rsidRDefault="008C0B51">
          <w:pPr>
            <w:pStyle w:val="TOC2"/>
            <w:tabs>
              <w:tab w:val="right" w:leader="dot" w:pos="9019"/>
            </w:tabs>
            <w:rPr>
              <w:rFonts w:asciiTheme="minorHAnsi" w:eastAsiaTheme="minorEastAsia" w:hAnsiTheme="minorHAnsi" w:cstheme="minorBidi"/>
              <w:noProof/>
              <w:lang w:eastAsia="en-GB"/>
            </w:rPr>
          </w:pPr>
          <w:hyperlink w:anchor="_Toc130804557" w:history="1">
            <w:r w:rsidR="00F04A36" w:rsidRPr="00C01518">
              <w:rPr>
                <w:rStyle w:val="Hyperlink"/>
                <w:noProof/>
              </w:rPr>
              <w:t>Social learning theory</w:t>
            </w:r>
            <w:r w:rsidR="00F04A36">
              <w:rPr>
                <w:noProof/>
                <w:webHidden/>
              </w:rPr>
              <w:tab/>
            </w:r>
            <w:r w:rsidR="00F04A36">
              <w:rPr>
                <w:noProof/>
                <w:webHidden/>
              </w:rPr>
              <w:fldChar w:fldCharType="begin"/>
            </w:r>
            <w:r w:rsidR="00F04A36">
              <w:rPr>
                <w:noProof/>
                <w:webHidden/>
              </w:rPr>
              <w:instrText xml:space="preserve"> PAGEREF _Toc130804557 \h </w:instrText>
            </w:r>
            <w:r w:rsidR="00F04A36">
              <w:rPr>
                <w:noProof/>
                <w:webHidden/>
              </w:rPr>
            </w:r>
            <w:r w:rsidR="00F04A36">
              <w:rPr>
                <w:noProof/>
                <w:webHidden/>
              </w:rPr>
              <w:fldChar w:fldCharType="separate"/>
            </w:r>
            <w:r w:rsidR="00F04A36">
              <w:rPr>
                <w:noProof/>
                <w:webHidden/>
              </w:rPr>
              <w:t>4</w:t>
            </w:r>
            <w:r w:rsidR="00F04A36">
              <w:rPr>
                <w:noProof/>
                <w:webHidden/>
              </w:rPr>
              <w:fldChar w:fldCharType="end"/>
            </w:r>
          </w:hyperlink>
        </w:p>
        <w:p w14:paraId="50157159" w14:textId="4A667ECE" w:rsidR="00F04A36" w:rsidRDefault="008C0B51">
          <w:pPr>
            <w:pStyle w:val="TOC2"/>
            <w:tabs>
              <w:tab w:val="right" w:leader="dot" w:pos="9019"/>
            </w:tabs>
            <w:rPr>
              <w:rFonts w:asciiTheme="minorHAnsi" w:eastAsiaTheme="minorEastAsia" w:hAnsiTheme="minorHAnsi" w:cstheme="minorBidi"/>
              <w:noProof/>
              <w:lang w:eastAsia="en-GB"/>
            </w:rPr>
          </w:pPr>
          <w:hyperlink w:anchor="_Toc130804558" w:history="1">
            <w:r w:rsidR="00F04A36" w:rsidRPr="00C01518">
              <w:rPr>
                <w:rStyle w:val="Hyperlink"/>
                <w:noProof/>
              </w:rPr>
              <w:t>Social identity theory</w:t>
            </w:r>
            <w:r w:rsidR="00F04A36">
              <w:rPr>
                <w:noProof/>
                <w:webHidden/>
              </w:rPr>
              <w:tab/>
            </w:r>
            <w:r w:rsidR="00F04A36">
              <w:rPr>
                <w:noProof/>
                <w:webHidden/>
              </w:rPr>
              <w:fldChar w:fldCharType="begin"/>
            </w:r>
            <w:r w:rsidR="00F04A36">
              <w:rPr>
                <w:noProof/>
                <w:webHidden/>
              </w:rPr>
              <w:instrText xml:space="preserve"> PAGEREF _Toc130804558 \h </w:instrText>
            </w:r>
            <w:r w:rsidR="00F04A36">
              <w:rPr>
                <w:noProof/>
                <w:webHidden/>
              </w:rPr>
            </w:r>
            <w:r w:rsidR="00F04A36">
              <w:rPr>
                <w:noProof/>
                <w:webHidden/>
              </w:rPr>
              <w:fldChar w:fldCharType="separate"/>
            </w:r>
            <w:r w:rsidR="00F04A36">
              <w:rPr>
                <w:noProof/>
                <w:webHidden/>
              </w:rPr>
              <w:t>4</w:t>
            </w:r>
            <w:r w:rsidR="00F04A36">
              <w:rPr>
                <w:noProof/>
                <w:webHidden/>
              </w:rPr>
              <w:fldChar w:fldCharType="end"/>
            </w:r>
          </w:hyperlink>
        </w:p>
        <w:p w14:paraId="61AA372D" w14:textId="68EF483A" w:rsidR="00F04A36" w:rsidRDefault="008C0B51">
          <w:pPr>
            <w:pStyle w:val="TOC2"/>
            <w:tabs>
              <w:tab w:val="right" w:leader="dot" w:pos="9019"/>
            </w:tabs>
            <w:rPr>
              <w:rFonts w:asciiTheme="minorHAnsi" w:eastAsiaTheme="minorEastAsia" w:hAnsiTheme="minorHAnsi" w:cstheme="minorBidi"/>
              <w:noProof/>
              <w:lang w:eastAsia="en-GB"/>
            </w:rPr>
          </w:pPr>
          <w:hyperlink w:anchor="_Toc130804559" w:history="1">
            <w:r w:rsidR="00F04A36" w:rsidRPr="00C01518">
              <w:rPr>
                <w:rStyle w:val="Hyperlink"/>
                <w:noProof/>
              </w:rPr>
              <w:t>Theory of planned behaviour</w:t>
            </w:r>
            <w:r w:rsidR="00F04A36">
              <w:rPr>
                <w:noProof/>
                <w:webHidden/>
              </w:rPr>
              <w:tab/>
            </w:r>
            <w:r w:rsidR="00F04A36">
              <w:rPr>
                <w:noProof/>
                <w:webHidden/>
              </w:rPr>
              <w:fldChar w:fldCharType="begin"/>
            </w:r>
            <w:r w:rsidR="00F04A36">
              <w:rPr>
                <w:noProof/>
                <w:webHidden/>
              </w:rPr>
              <w:instrText xml:space="preserve"> PAGEREF _Toc130804559 \h </w:instrText>
            </w:r>
            <w:r w:rsidR="00F04A36">
              <w:rPr>
                <w:noProof/>
                <w:webHidden/>
              </w:rPr>
            </w:r>
            <w:r w:rsidR="00F04A36">
              <w:rPr>
                <w:noProof/>
                <w:webHidden/>
              </w:rPr>
              <w:fldChar w:fldCharType="separate"/>
            </w:r>
            <w:r w:rsidR="00F04A36">
              <w:rPr>
                <w:noProof/>
                <w:webHidden/>
              </w:rPr>
              <w:t>5</w:t>
            </w:r>
            <w:r w:rsidR="00F04A36">
              <w:rPr>
                <w:noProof/>
                <w:webHidden/>
              </w:rPr>
              <w:fldChar w:fldCharType="end"/>
            </w:r>
          </w:hyperlink>
        </w:p>
        <w:p w14:paraId="5A139D00" w14:textId="7E9B7877" w:rsidR="00F04A36" w:rsidRDefault="008C0B51">
          <w:pPr>
            <w:pStyle w:val="TOC1"/>
            <w:tabs>
              <w:tab w:val="right" w:leader="dot" w:pos="9019"/>
            </w:tabs>
            <w:rPr>
              <w:rFonts w:asciiTheme="minorHAnsi" w:eastAsiaTheme="minorEastAsia" w:hAnsiTheme="minorHAnsi" w:cstheme="minorBidi"/>
              <w:noProof/>
              <w:lang w:eastAsia="en-GB"/>
            </w:rPr>
          </w:pPr>
          <w:hyperlink w:anchor="_Toc130804560" w:history="1">
            <w:r w:rsidR="00F04A36" w:rsidRPr="00C01518">
              <w:rPr>
                <w:rStyle w:val="Hyperlink"/>
                <w:noProof/>
              </w:rPr>
              <w:t>Practical example</w:t>
            </w:r>
            <w:r w:rsidR="00F04A36">
              <w:rPr>
                <w:noProof/>
                <w:webHidden/>
              </w:rPr>
              <w:tab/>
            </w:r>
            <w:r w:rsidR="00F04A36">
              <w:rPr>
                <w:noProof/>
                <w:webHidden/>
              </w:rPr>
              <w:fldChar w:fldCharType="begin"/>
            </w:r>
            <w:r w:rsidR="00F04A36">
              <w:rPr>
                <w:noProof/>
                <w:webHidden/>
              </w:rPr>
              <w:instrText xml:space="preserve"> PAGEREF _Toc130804560 \h </w:instrText>
            </w:r>
            <w:r w:rsidR="00F04A36">
              <w:rPr>
                <w:noProof/>
                <w:webHidden/>
              </w:rPr>
            </w:r>
            <w:r w:rsidR="00F04A36">
              <w:rPr>
                <w:noProof/>
                <w:webHidden/>
              </w:rPr>
              <w:fldChar w:fldCharType="separate"/>
            </w:r>
            <w:r w:rsidR="00F04A36">
              <w:rPr>
                <w:noProof/>
                <w:webHidden/>
              </w:rPr>
              <w:t>6</w:t>
            </w:r>
            <w:r w:rsidR="00F04A36">
              <w:rPr>
                <w:noProof/>
                <w:webHidden/>
              </w:rPr>
              <w:fldChar w:fldCharType="end"/>
            </w:r>
          </w:hyperlink>
        </w:p>
        <w:p w14:paraId="3D7AF92B" w14:textId="7978927E" w:rsidR="00F04A36" w:rsidRDefault="008C0B51">
          <w:pPr>
            <w:pStyle w:val="TOC2"/>
            <w:tabs>
              <w:tab w:val="right" w:leader="dot" w:pos="9019"/>
            </w:tabs>
            <w:rPr>
              <w:rFonts w:asciiTheme="minorHAnsi" w:eastAsiaTheme="minorEastAsia" w:hAnsiTheme="minorHAnsi" w:cstheme="minorBidi"/>
              <w:noProof/>
              <w:lang w:eastAsia="en-GB"/>
            </w:rPr>
          </w:pPr>
          <w:hyperlink w:anchor="_Toc130804561" w:history="1">
            <w:r w:rsidR="00F04A36" w:rsidRPr="00C01518">
              <w:rPr>
                <w:rStyle w:val="Hyperlink"/>
                <w:noProof/>
              </w:rPr>
              <w:t>Social learning theory</w:t>
            </w:r>
            <w:r w:rsidR="00F04A36">
              <w:rPr>
                <w:noProof/>
                <w:webHidden/>
              </w:rPr>
              <w:tab/>
            </w:r>
            <w:r w:rsidR="00F04A36">
              <w:rPr>
                <w:noProof/>
                <w:webHidden/>
              </w:rPr>
              <w:fldChar w:fldCharType="begin"/>
            </w:r>
            <w:r w:rsidR="00F04A36">
              <w:rPr>
                <w:noProof/>
                <w:webHidden/>
              </w:rPr>
              <w:instrText xml:space="preserve"> PAGEREF _Toc130804561 \h </w:instrText>
            </w:r>
            <w:r w:rsidR="00F04A36">
              <w:rPr>
                <w:noProof/>
                <w:webHidden/>
              </w:rPr>
            </w:r>
            <w:r w:rsidR="00F04A36">
              <w:rPr>
                <w:noProof/>
                <w:webHidden/>
              </w:rPr>
              <w:fldChar w:fldCharType="separate"/>
            </w:r>
            <w:r w:rsidR="00F04A36">
              <w:rPr>
                <w:noProof/>
                <w:webHidden/>
              </w:rPr>
              <w:t>6</w:t>
            </w:r>
            <w:r w:rsidR="00F04A36">
              <w:rPr>
                <w:noProof/>
                <w:webHidden/>
              </w:rPr>
              <w:fldChar w:fldCharType="end"/>
            </w:r>
          </w:hyperlink>
        </w:p>
        <w:p w14:paraId="31B5BD3D" w14:textId="6945F32F" w:rsidR="00F04A36" w:rsidRDefault="008C0B51">
          <w:pPr>
            <w:pStyle w:val="TOC2"/>
            <w:tabs>
              <w:tab w:val="right" w:leader="dot" w:pos="9019"/>
            </w:tabs>
            <w:rPr>
              <w:rFonts w:asciiTheme="minorHAnsi" w:eastAsiaTheme="minorEastAsia" w:hAnsiTheme="minorHAnsi" w:cstheme="minorBidi"/>
              <w:noProof/>
              <w:lang w:eastAsia="en-GB"/>
            </w:rPr>
          </w:pPr>
          <w:hyperlink w:anchor="_Toc130804562" w:history="1">
            <w:r w:rsidR="00F04A36" w:rsidRPr="00C01518">
              <w:rPr>
                <w:rStyle w:val="Hyperlink"/>
                <w:noProof/>
              </w:rPr>
              <w:t>Social identity theory</w:t>
            </w:r>
            <w:r w:rsidR="00F04A36">
              <w:rPr>
                <w:noProof/>
                <w:webHidden/>
              </w:rPr>
              <w:tab/>
            </w:r>
            <w:r w:rsidR="00F04A36">
              <w:rPr>
                <w:noProof/>
                <w:webHidden/>
              </w:rPr>
              <w:fldChar w:fldCharType="begin"/>
            </w:r>
            <w:r w:rsidR="00F04A36">
              <w:rPr>
                <w:noProof/>
                <w:webHidden/>
              </w:rPr>
              <w:instrText xml:space="preserve"> PAGEREF _Toc130804562 \h </w:instrText>
            </w:r>
            <w:r w:rsidR="00F04A36">
              <w:rPr>
                <w:noProof/>
                <w:webHidden/>
              </w:rPr>
            </w:r>
            <w:r w:rsidR="00F04A36">
              <w:rPr>
                <w:noProof/>
                <w:webHidden/>
              </w:rPr>
              <w:fldChar w:fldCharType="separate"/>
            </w:r>
            <w:r w:rsidR="00F04A36">
              <w:rPr>
                <w:noProof/>
                <w:webHidden/>
              </w:rPr>
              <w:t>7</w:t>
            </w:r>
            <w:r w:rsidR="00F04A36">
              <w:rPr>
                <w:noProof/>
                <w:webHidden/>
              </w:rPr>
              <w:fldChar w:fldCharType="end"/>
            </w:r>
          </w:hyperlink>
        </w:p>
        <w:p w14:paraId="2429A61A" w14:textId="39971E2F" w:rsidR="00F04A36" w:rsidRDefault="008C0B51">
          <w:pPr>
            <w:pStyle w:val="TOC2"/>
            <w:tabs>
              <w:tab w:val="right" w:leader="dot" w:pos="9019"/>
            </w:tabs>
            <w:rPr>
              <w:rFonts w:asciiTheme="minorHAnsi" w:eastAsiaTheme="minorEastAsia" w:hAnsiTheme="minorHAnsi" w:cstheme="minorBidi"/>
              <w:noProof/>
              <w:lang w:eastAsia="en-GB"/>
            </w:rPr>
          </w:pPr>
          <w:hyperlink w:anchor="_Toc130804563" w:history="1">
            <w:r w:rsidR="00F04A36" w:rsidRPr="00C01518">
              <w:rPr>
                <w:rStyle w:val="Hyperlink"/>
                <w:noProof/>
              </w:rPr>
              <w:t>Theory of planned behaviour</w:t>
            </w:r>
            <w:r w:rsidR="00F04A36">
              <w:rPr>
                <w:noProof/>
                <w:webHidden/>
              </w:rPr>
              <w:tab/>
            </w:r>
            <w:r w:rsidR="00F04A36">
              <w:rPr>
                <w:noProof/>
                <w:webHidden/>
              </w:rPr>
              <w:fldChar w:fldCharType="begin"/>
            </w:r>
            <w:r w:rsidR="00F04A36">
              <w:rPr>
                <w:noProof/>
                <w:webHidden/>
              </w:rPr>
              <w:instrText xml:space="preserve"> PAGEREF _Toc130804563 \h </w:instrText>
            </w:r>
            <w:r w:rsidR="00F04A36">
              <w:rPr>
                <w:noProof/>
                <w:webHidden/>
              </w:rPr>
            </w:r>
            <w:r w:rsidR="00F04A36">
              <w:rPr>
                <w:noProof/>
                <w:webHidden/>
              </w:rPr>
              <w:fldChar w:fldCharType="separate"/>
            </w:r>
            <w:r w:rsidR="00F04A36">
              <w:rPr>
                <w:noProof/>
                <w:webHidden/>
              </w:rPr>
              <w:t>7</w:t>
            </w:r>
            <w:r w:rsidR="00F04A36">
              <w:rPr>
                <w:noProof/>
                <w:webHidden/>
              </w:rPr>
              <w:fldChar w:fldCharType="end"/>
            </w:r>
          </w:hyperlink>
        </w:p>
        <w:p w14:paraId="6CD5FE39" w14:textId="2D4AD8A5" w:rsidR="00F04A36" w:rsidRDefault="008C0B51">
          <w:pPr>
            <w:pStyle w:val="TOC1"/>
            <w:tabs>
              <w:tab w:val="right" w:leader="dot" w:pos="9019"/>
            </w:tabs>
            <w:rPr>
              <w:rFonts w:asciiTheme="minorHAnsi" w:eastAsiaTheme="minorEastAsia" w:hAnsiTheme="minorHAnsi" w:cstheme="minorBidi"/>
              <w:noProof/>
              <w:lang w:eastAsia="en-GB"/>
            </w:rPr>
          </w:pPr>
          <w:hyperlink w:anchor="_Toc130804564" w:history="1">
            <w:r w:rsidR="00F04A36" w:rsidRPr="00C01518">
              <w:rPr>
                <w:rStyle w:val="Hyperlink"/>
                <w:noProof/>
              </w:rPr>
              <w:t>Conclusion</w:t>
            </w:r>
            <w:r w:rsidR="00F04A36">
              <w:rPr>
                <w:noProof/>
                <w:webHidden/>
              </w:rPr>
              <w:tab/>
            </w:r>
            <w:r w:rsidR="00F04A36">
              <w:rPr>
                <w:noProof/>
                <w:webHidden/>
              </w:rPr>
              <w:fldChar w:fldCharType="begin"/>
            </w:r>
            <w:r w:rsidR="00F04A36">
              <w:rPr>
                <w:noProof/>
                <w:webHidden/>
              </w:rPr>
              <w:instrText xml:space="preserve"> PAGEREF _Toc130804564 \h </w:instrText>
            </w:r>
            <w:r w:rsidR="00F04A36">
              <w:rPr>
                <w:noProof/>
                <w:webHidden/>
              </w:rPr>
            </w:r>
            <w:r w:rsidR="00F04A36">
              <w:rPr>
                <w:noProof/>
                <w:webHidden/>
              </w:rPr>
              <w:fldChar w:fldCharType="separate"/>
            </w:r>
            <w:r w:rsidR="00F04A36">
              <w:rPr>
                <w:noProof/>
                <w:webHidden/>
              </w:rPr>
              <w:t>8</w:t>
            </w:r>
            <w:r w:rsidR="00F04A36">
              <w:rPr>
                <w:noProof/>
                <w:webHidden/>
              </w:rPr>
              <w:fldChar w:fldCharType="end"/>
            </w:r>
          </w:hyperlink>
        </w:p>
        <w:p w14:paraId="6886B52F" w14:textId="670431F2" w:rsidR="00F04A36" w:rsidRDefault="008C0B51">
          <w:pPr>
            <w:pStyle w:val="TOC1"/>
            <w:tabs>
              <w:tab w:val="right" w:leader="dot" w:pos="9019"/>
            </w:tabs>
            <w:rPr>
              <w:rFonts w:asciiTheme="minorHAnsi" w:eastAsiaTheme="minorEastAsia" w:hAnsiTheme="minorHAnsi" w:cstheme="minorBidi"/>
              <w:noProof/>
              <w:lang w:eastAsia="en-GB"/>
            </w:rPr>
          </w:pPr>
          <w:hyperlink w:anchor="_Toc130804565" w:history="1">
            <w:r w:rsidR="00F04A36" w:rsidRPr="00C01518">
              <w:rPr>
                <w:rStyle w:val="Hyperlink"/>
                <w:noProof/>
              </w:rPr>
              <w:t>Reference list</w:t>
            </w:r>
            <w:r w:rsidR="00F04A36">
              <w:rPr>
                <w:noProof/>
                <w:webHidden/>
              </w:rPr>
              <w:tab/>
            </w:r>
            <w:r w:rsidR="00F04A36">
              <w:rPr>
                <w:noProof/>
                <w:webHidden/>
              </w:rPr>
              <w:fldChar w:fldCharType="begin"/>
            </w:r>
            <w:r w:rsidR="00F04A36">
              <w:rPr>
                <w:noProof/>
                <w:webHidden/>
              </w:rPr>
              <w:instrText xml:space="preserve"> PAGEREF _Toc130804565 \h </w:instrText>
            </w:r>
            <w:r w:rsidR="00F04A36">
              <w:rPr>
                <w:noProof/>
                <w:webHidden/>
              </w:rPr>
            </w:r>
            <w:r w:rsidR="00F04A36">
              <w:rPr>
                <w:noProof/>
                <w:webHidden/>
              </w:rPr>
              <w:fldChar w:fldCharType="separate"/>
            </w:r>
            <w:r w:rsidR="00F04A36">
              <w:rPr>
                <w:noProof/>
                <w:webHidden/>
              </w:rPr>
              <w:t>9</w:t>
            </w:r>
            <w:r w:rsidR="00F04A36">
              <w:rPr>
                <w:noProof/>
                <w:webHidden/>
              </w:rPr>
              <w:fldChar w:fldCharType="end"/>
            </w:r>
          </w:hyperlink>
        </w:p>
        <w:p w14:paraId="0754E707" w14:textId="4E9555EC" w:rsidR="00782F82" w:rsidRPr="00956C18" w:rsidRDefault="00CB70AD" w:rsidP="008A5A91">
          <w:pPr>
            <w:spacing w:line="360" w:lineRule="auto"/>
            <w:jc w:val="both"/>
          </w:pPr>
          <w:r w:rsidRPr="00883A1D">
            <w:rPr>
              <w:rFonts w:ascii="Times New Roman" w:hAnsi="Times New Roman" w:cs="Times New Roman"/>
              <w:b/>
              <w:bCs/>
              <w:noProof/>
              <w:sz w:val="24"/>
              <w:szCs w:val="24"/>
            </w:rPr>
            <w:fldChar w:fldCharType="end"/>
          </w:r>
        </w:p>
      </w:sdtContent>
    </w:sdt>
    <w:p w14:paraId="5F2FA399" w14:textId="77777777" w:rsidR="00782F82" w:rsidRPr="00956C18" w:rsidRDefault="00913115" w:rsidP="008A5A91">
      <w:pPr>
        <w:spacing w:line="360" w:lineRule="auto"/>
        <w:jc w:val="both"/>
        <w:rPr>
          <w:b/>
          <w:sz w:val="32"/>
          <w:szCs w:val="32"/>
        </w:rPr>
      </w:pPr>
      <w:r w:rsidRPr="00956C18">
        <w:rPr>
          <w:b/>
          <w:sz w:val="32"/>
          <w:szCs w:val="32"/>
        </w:rPr>
        <w:br w:type="page"/>
      </w:r>
    </w:p>
    <w:p w14:paraId="41A41D4B" w14:textId="77777777" w:rsidR="00D3342D" w:rsidRPr="00956C18" w:rsidRDefault="00913115" w:rsidP="008A5A91">
      <w:pPr>
        <w:pStyle w:val="Heading1"/>
      </w:pPr>
      <w:bookmarkStart w:id="0" w:name="_Toc130804555"/>
      <w:r w:rsidRPr="00956C18">
        <w:t>Introduction</w:t>
      </w:r>
      <w:bookmarkEnd w:id="0"/>
      <w:r w:rsidRPr="00956C18">
        <w:t xml:space="preserve"> </w:t>
      </w:r>
    </w:p>
    <w:p w14:paraId="5A53769F" w14:textId="312FEE1B" w:rsidR="00D3342D" w:rsidRPr="00956C18" w:rsidRDefault="00913115" w:rsidP="008A5A91">
      <w:pPr>
        <w:pStyle w:val="Normal1"/>
        <w:spacing w:line="360" w:lineRule="auto"/>
        <w:jc w:val="both"/>
        <w:rPr>
          <w:lang w:val="en-GB"/>
        </w:rPr>
      </w:pPr>
      <w:r w:rsidRPr="00956C18">
        <w:rPr>
          <w:lang w:val="en-GB"/>
        </w:rPr>
        <w:t xml:space="preserve">The psychological theory has been considered one of the theories that explain why and how some of the major factors have influenced the health behaviour of an individual personality. The psychological theory has also been influencing the outside process and factors that have been involved with the process of unique personality-changing behaviour.  The psychological theory has been the process of ideas that has been explaining some of certain aspects and factors of human behaviour and emotion. Health and social care have been interconnected with mental health and mental stability. The psychological theory has provided a basic understanding of an individual's mental stability and behaviour. This report is going to discuss three major theories and their importance in health and social care.  </w:t>
      </w:r>
    </w:p>
    <w:p w14:paraId="4EFAA740" w14:textId="77777777" w:rsidR="00692047" w:rsidRPr="00956C18" w:rsidRDefault="00913115" w:rsidP="008A5A91">
      <w:pPr>
        <w:pStyle w:val="Heading1"/>
      </w:pPr>
      <w:bookmarkStart w:id="1" w:name="_Toc130804556"/>
      <w:r w:rsidRPr="00956C18">
        <w:t>Theory incorporation</w:t>
      </w:r>
      <w:bookmarkEnd w:id="1"/>
    </w:p>
    <w:p w14:paraId="00EF14E6" w14:textId="77777777" w:rsidR="00692047" w:rsidRPr="00956C18" w:rsidRDefault="00913115" w:rsidP="008A5A91">
      <w:pPr>
        <w:pStyle w:val="Heading2"/>
      </w:pPr>
      <w:bookmarkStart w:id="2" w:name="_Toc130804557"/>
      <w:r w:rsidRPr="00956C18">
        <w:t>Social learning theory</w:t>
      </w:r>
      <w:bookmarkEnd w:id="2"/>
    </w:p>
    <w:p w14:paraId="6F017C71" w14:textId="77777777" w:rsidR="00692047" w:rsidRPr="00956C18" w:rsidRDefault="00913115" w:rsidP="008A5A91">
      <w:pPr>
        <w:spacing w:line="360" w:lineRule="auto"/>
        <w:jc w:val="both"/>
        <w:rPr>
          <w:color w:val="222222"/>
          <w:highlight w:val="white"/>
        </w:rPr>
      </w:pPr>
      <w:r w:rsidRPr="00956C18">
        <w:t xml:space="preserve">It is associated with the learning process of social behaviour in which individuals can learn through other models. In this context, both positive and negative consequences are associated with this and this learning theory has been based on five principles. As opined by </w:t>
      </w:r>
      <w:proofErr w:type="spellStart"/>
      <w:r w:rsidRPr="00956C18">
        <w:rPr>
          <w:color w:val="222222"/>
          <w:highlight w:val="white"/>
        </w:rPr>
        <w:t>Ahn</w:t>
      </w:r>
      <w:proofErr w:type="spellEnd"/>
      <w:r w:rsidRPr="00956C18">
        <w:rPr>
          <w:color w:val="222222"/>
          <w:highlight w:val="white"/>
        </w:rPr>
        <w:t xml:space="preserve"> </w:t>
      </w:r>
      <w:r w:rsidRPr="00956C18">
        <w:rPr>
          <w:i/>
          <w:color w:val="222222"/>
          <w:highlight w:val="white"/>
        </w:rPr>
        <w:t>et al</w:t>
      </w:r>
      <w:r w:rsidRPr="00956C18">
        <w:rPr>
          <w:color w:val="222222"/>
          <w:highlight w:val="white"/>
        </w:rPr>
        <w:t xml:space="preserve">. (2020), the impacts of role models on students are best described by social learning theory. In this theory, the observation of </w:t>
      </w:r>
      <w:r w:rsidRPr="00956C18">
        <w:rPr>
          <w:b/>
          <w:bCs/>
          <w:i/>
          <w:iCs/>
          <w:color w:val="222222"/>
          <w:highlight w:val="white"/>
        </w:rPr>
        <w:t>people's behaviour</w:t>
      </w:r>
      <w:r w:rsidRPr="00956C18">
        <w:rPr>
          <w:color w:val="222222"/>
          <w:highlight w:val="white"/>
        </w:rPr>
        <w:t xml:space="preserve"> is the most important one and social-ecological systems have been based on the systematic review and meta-analysis. Attention, retention, reproduction and motivation are the four components that are associated with this theory. Any form of observation and modelling is vital in the higher education context. In addition to this, the use of modelling systems and behaviour theory is important in this social learning theory and makes it popular in use. As stated by </w:t>
      </w:r>
      <w:proofErr w:type="spellStart"/>
      <w:r w:rsidRPr="00956C18">
        <w:rPr>
          <w:color w:val="222222"/>
          <w:highlight w:val="white"/>
        </w:rPr>
        <w:t>Shadmanfaat</w:t>
      </w:r>
      <w:proofErr w:type="spellEnd"/>
      <w:r w:rsidRPr="00956C18">
        <w:rPr>
          <w:color w:val="222222"/>
          <w:highlight w:val="white"/>
        </w:rPr>
        <w:t xml:space="preserve"> </w:t>
      </w:r>
      <w:r w:rsidRPr="00956C18">
        <w:rPr>
          <w:i/>
          <w:color w:val="222222"/>
          <w:highlight w:val="white"/>
        </w:rPr>
        <w:t>et al.</w:t>
      </w:r>
      <w:r w:rsidRPr="00956C18">
        <w:rPr>
          <w:color w:val="222222"/>
          <w:highlight w:val="white"/>
        </w:rPr>
        <w:t xml:space="preserve"> (2020), the incident of decision-making is highly appreciable with the use of social learning theory. The social learning theory model has been extended up to the macro level and self-control over cyber offending has been seen. </w:t>
      </w:r>
    </w:p>
    <w:p w14:paraId="270FE06F" w14:textId="77777777" w:rsidR="00692047" w:rsidRPr="00956C18" w:rsidRDefault="00913115" w:rsidP="008A5A91">
      <w:pPr>
        <w:spacing w:line="360" w:lineRule="auto"/>
        <w:jc w:val="both"/>
        <w:rPr>
          <w:color w:val="222222"/>
          <w:highlight w:val="white"/>
        </w:rPr>
      </w:pPr>
      <w:r w:rsidRPr="00956C18">
        <w:rPr>
          <w:color w:val="222222"/>
          <w:highlight w:val="white"/>
        </w:rPr>
        <w:t xml:space="preserve">In addition to this, the theory is useful for social workers and has the potential to identify and treat the identifiable cause of potential behaviours. Increased engagement has been seen in the learners and enhanced collaboration has occurred. The development of various skills is helpful in the workplace and the incidents of adjustment have occurred through learned behaviour. The carrot and stick policy has been seen in this whole process and reciprocal determination and self-efficacy have also been observed. </w:t>
      </w:r>
    </w:p>
    <w:p w14:paraId="2721B833" w14:textId="77777777" w:rsidR="00692047" w:rsidRPr="00956C18" w:rsidRDefault="00913115" w:rsidP="008A5A91">
      <w:pPr>
        <w:pStyle w:val="Heading2"/>
      </w:pPr>
      <w:bookmarkStart w:id="3" w:name="_Toc130804558"/>
      <w:r w:rsidRPr="00956C18">
        <w:t>Social identity theory</w:t>
      </w:r>
      <w:bookmarkEnd w:id="3"/>
    </w:p>
    <w:p w14:paraId="53A44701" w14:textId="77777777" w:rsidR="00692047" w:rsidRPr="00956C18" w:rsidRDefault="00913115" w:rsidP="008A5A91">
      <w:pPr>
        <w:spacing w:line="360" w:lineRule="auto"/>
        <w:jc w:val="both"/>
      </w:pPr>
      <w:r w:rsidRPr="00956C18">
        <w:t xml:space="preserve">In this theory, the individual self-concept has been derived through relevant social groups. There are three stages in social identity theory and the first stage is categorisation. In addition to this, the second stage is social identification in which segmentation, classification and order of individuals are important. As per the statement of </w:t>
      </w:r>
      <w:proofErr w:type="spellStart"/>
      <w:r w:rsidRPr="00956C18">
        <w:t>Scheepers</w:t>
      </w:r>
      <w:proofErr w:type="spellEnd"/>
      <w:r w:rsidRPr="00956C18">
        <w:t xml:space="preserve"> and </w:t>
      </w:r>
      <w:proofErr w:type="spellStart"/>
      <w:r w:rsidRPr="00956C18">
        <w:t>Ellemers</w:t>
      </w:r>
      <w:proofErr w:type="spellEnd"/>
      <w:r w:rsidRPr="00956C18">
        <w:t xml:space="preserve"> (2019), social categorisation is needed in the case of the social identity-based intervention program. On the other hand, people make groups to make sense of the social environment.  Ethnicity and religion are important on which the whole theory has been based. The incidents of vocation and invocation play a crucial role here to decrease political affiliation. The theory aims to specify the circumstances and also predict them in the most suitable way. </w:t>
      </w:r>
    </w:p>
    <w:p w14:paraId="6044E055" w14:textId="77777777" w:rsidR="00E9753F" w:rsidRPr="00956C18" w:rsidRDefault="00913115" w:rsidP="008A5A91">
      <w:pPr>
        <w:spacing w:line="360" w:lineRule="auto"/>
        <w:jc w:val="both"/>
      </w:pPr>
      <w:r w:rsidRPr="00956C18">
        <w:rPr>
          <w:noProof/>
          <w:lang w:eastAsia="en-GB"/>
        </w:rPr>
        <w:drawing>
          <wp:inline distT="0" distB="0" distL="0" distR="0" wp14:anchorId="3D69C6B3" wp14:editId="1DF89686">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D5EF718" w14:textId="77777777" w:rsidR="00E9753F" w:rsidRPr="00956C18" w:rsidRDefault="00913115" w:rsidP="008A5A91">
      <w:pPr>
        <w:spacing w:line="360" w:lineRule="auto"/>
        <w:jc w:val="center"/>
        <w:rPr>
          <w:b/>
          <w:bCs/>
        </w:rPr>
      </w:pPr>
      <w:r w:rsidRPr="00956C18">
        <w:rPr>
          <w:b/>
          <w:bCs/>
        </w:rPr>
        <w:t>Figure 1: Usefulness of Social Identity Theory</w:t>
      </w:r>
    </w:p>
    <w:p w14:paraId="4F3A21DE" w14:textId="77777777" w:rsidR="00E9753F" w:rsidRPr="00956C18" w:rsidRDefault="00913115" w:rsidP="008A5A91">
      <w:pPr>
        <w:spacing w:line="360" w:lineRule="auto"/>
        <w:jc w:val="center"/>
      </w:pPr>
      <w:r w:rsidRPr="00956C18">
        <w:t>(Source: Self-created)</w:t>
      </w:r>
    </w:p>
    <w:p w14:paraId="04322CCD" w14:textId="1CE3295D" w:rsidR="002F70B3" w:rsidRPr="00956C18" w:rsidRDefault="00913115" w:rsidP="008A5A91">
      <w:pPr>
        <w:spacing w:line="360" w:lineRule="auto"/>
        <w:jc w:val="both"/>
      </w:pPr>
      <w:r w:rsidRPr="00956C18">
        <w:t>Individual perception and group behaviour are important in this case as the theory focuses on individual well-being. The theory provides a framework for intra</w:t>
      </w:r>
      <w:r w:rsidR="004C343E" w:rsidRPr="00956C18">
        <w:t>-</w:t>
      </w:r>
      <w:r w:rsidRPr="00956C18">
        <w:t xml:space="preserve">category processes and also identifies the nature and consequences of various groups and their members. As opined by Hu </w:t>
      </w:r>
      <w:r w:rsidRPr="00956C18">
        <w:rPr>
          <w:i/>
        </w:rPr>
        <w:t xml:space="preserve">et al. </w:t>
      </w:r>
      <w:r w:rsidRPr="00956C18">
        <w:t>(2020), social identity theory is important in the case of perceived CSR on customer orientation. In this context,</w:t>
      </w:r>
      <w:r w:rsidRPr="00956C18">
        <w:rPr>
          <w:b/>
          <w:i/>
        </w:rPr>
        <w:t xml:space="preserve"> group philanthropy</w:t>
      </w:r>
      <w:r w:rsidRPr="00956C18">
        <w:t xml:space="preserve"> is best expressed by this theory and the various preferences of people are also explained. Social identity is powerful as it is the root of unequal privileges and power. This theory gave a chance to the incidents of bias, stereotype and favouritism in particular.  People can increase self-esteem by the use of thi</w:t>
      </w:r>
      <w:r w:rsidR="0032355D" w:rsidRPr="00956C18">
        <w:t>s theory in an appropriate way.</w:t>
      </w:r>
    </w:p>
    <w:p w14:paraId="13ED5E36" w14:textId="77777777" w:rsidR="0032355D" w:rsidRPr="00956C18" w:rsidRDefault="00913115" w:rsidP="008A5A91">
      <w:pPr>
        <w:pStyle w:val="Heading2"/>
      </w:pPr>
      <w:bookmarkStart w:id="4" w:name="_Toc130804559"/>
      <w:r w:rsidRPr="00956C18">
        <w:t>Theory of planned behaviour</w:t>
      </w:r>
      <w:bookmarkEnd w:id="4"/>
    </w:p>
    <w:p w14:paraId="1443F7C4" w14:textId="77777777" w:rsidR="0032355D" w:rsidRPr="00956C18" w:rsidRDefault="00913115" w:rsidP="008A5A91">
      <w:pPr>
        <w:pStyle w:val="Normal1"/>
        <w:spacing w:line="360" w:lineRule="auto"/>
        <w:jc w:val="both"/>
        <w:rPr>
          <w:lang w:val="en-GB"/>
        </w:rPr>
      </w:pPr>
      <w:r w:rsidRPr="00956C18">
        <w:rPr>
          <w:lang w:val="en-GB"/>
        </w:rPr>
        <w:t>The theory states that individuals act rationally according to subject norms and their attitudes. Professionals have used the theory to research values and ideas to enhance the decision-making process (</w:t>
      </w:r>
      <w:proofErr w:type="spellStart"/>
      <w:r w:rsidRPr="00956C18">
        <w:rPr>
          <w:lang w:val="en-GB"/>
        </w:rPr>
        <w:t>Doanh</w:t>
      </w:r>
      <w:proofErr w:type="spellEnd"/>
      <w:r w:rsidRPr="00956C18">
        <w:rPr>
          <w:lang w:val="en-GB"/>
        </w:rPr>
        <w:t xml:space="preserve"> and </w:t>
      </w:r>
      <w:proofErr w:type="spellStart"/>
      <w:r w:rsidRPr="00956C18">
        <w:rPr>
          <w:lang w:val="en-GB"/>
        </w:rPr>
        <w:t>Bernat</w:t>
      </w:r>
      <w:proofErr w:type="spellEnd"/>
      <w:r w:rsidRPr="00956C18">
        <w:rPr>
          <w:lang w:val="en-GB"/>
        </w:rPr>
        <w:t>, 2019). According to the theory, human behaviour has been influenced by intention, which depends on three factors, such as perceived behavioural control, subjective norms and attitudes.</w:t>
      </w:r>
    </w:p>
    <w:p w14:paraId="0E84CBE2" w14:textId="77777777" w:rsidR="0032355D" w:rsidRPr="00956C18" w:rsidRDefault="00913115" w:rsidP="008A5A91">
      <w:pPr>
        <w:pStyle w:val="Normal1"/>
        <w:spacing w:line="360" w:lineRule="auto"/>
        <w:jc w:val="center"/>
        <w:rPr>
          <w:lang w:val="en-GB"/>
        </w:rPr>
      </w:pPr>
      <w:r w:rsidRPr="00956C18">
        <w:rPr>
          <w:noProof/>
          <w:lang w:val="en-GB" w:eastAsia="en-GB"/>
        </w:rPr>
        <w:drawing>
          <wp:inline distT="114300" distB="114300" distL="114300" distR="114300" wp14:anchorId="64B34FD2" wp14:editId="4E0A0D85">
            <wp:extent cx="4010025" cy="27622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a:stretch>
                      <a:fillRect/>
                    </a:stretch>
                  </pic:blipFill>
                  <pic:spPr>
                    <a:xfrm>
                      <a:off x="0" y="0"/>
                      <a:ext cx="4010025" cy="2762250"/>
                    </a:xfrm>
                    <a:prstGeom prst="rect">
                      <a:avLst/>
                    </a:prstGeom>
                  </pic:spPr>
                </pic:pic>
              </a:graphicData>
            </a:graphic>
          </wp:inline>
        </w:drawing>
      </w:r>
    </w:p>
    <w:p w14:paraId="178E60FD" w14:textId="77777777" w:rsidR="0032355D" w:rsidRPr="00956C18" w:rsidRDefault="00913115" w:rsidP="008A5A91">
      <w:pPr>
        <w:pStyle w:val="Normal1"/>
        <w:spacing w:line="360" w:lineRule="auto"/>
        <w:jc w:val="center"/>
        <w:rPr>
          <w:b/>
          <w:lang w:val="en-GB"/>
        </w:rPr>
      </w:pPr>
      <w:r w:rsidRPr="00956C18">
        <w:rPr>
          <w:b/>
          <w:lang w:val="en-GB"/>
        </w:rPr>
        <w:t>Figure 2: The theory of planned behaviour</w:t>
      </w:r>
    </w:p>
    <w:p w14:paraId="4C2B931D" w14:textId="77777777" w:rsidR="0032355D" w:rsidRPr="00956C18" w:rsidRDefault="00913115" w:rsidP="008A5A91">
      <w:pPr>
        <w:pStyle w:val="Normal1"/>
        <w:spacing w:line="360" w:lineRule="auto"/>
        <w:jc w:val="center"/>
        <w:rPr>
          <w:lang w:val="en-GB"/>
        </w:rPr>
      </w:pPr>
      <w:r w:rsidRPr="00956C18">
        <w:rPr>
          <w:lang w:val="en-GB"/>
        </w:rPr>
        <w:t>(Source: Ascnhighered.org, 2023)</w:t>
      </w:r>
    </w:p>
    <w:p w14:paraId="3EB7AB22" w14:textId="77777777" w:rsidR="0032355D" w:rsidRPr="00956C18" w:rsidRDefault="00913115" w:rsidP="008A5A91">
      <w:pPr>
        <w:pStyle w:val="Normal1"/>
        <w:spacing w:line="360" w:lineRule="auto"/>
        <w:jc w:val="both"/>
        <w:rPr>
          <w:lang w:val="en-GB"/>
        </w:rPr>
      </w:pPr>
      <w:r w:rsidRPr="00956C18">
        <w:rPr>
          <w:lang w:val="en-GB"/>
        </w:rPr>
        <w:t xml:space="preserve">Health and social care professionals can follow the theory to make a clear insight into professional behaviour that can be used for interacting with patients and their families. As opined by </w:t>
      </w:r>
      <w:proofErr w:type="spellStart"/>
      <w:r w:rsidRPr="00956C18">
        <w:rPr>
          <w:lang w:val="en-GB"/>
        </w:rPr>
        <w:t>Emmers</w:t>
      </w:r>
      <w:proofErr w:type="spellEnd"/>
      <w:r w:rsidRPr="00956C18">
        <w:rPr>
          <w:lang w:val="en-GB"/>
        </w:rPr>
        <w:t xml:space="preserve"> </w:t>
      </w:r>
      <w:r w:rsidRPr="00956C18">
        <w:rPr>
          <w:i/>
          <w:lang w:val="en-GB"/>
        </w:rPr>
        <w:t>et al.</w:t>
      </w:r>
      <w:r w:rsidRPr="00956C18">
        <w:rPr>
          <w:lang w:val="en-GB"/>
        </w:rPr>
        <w:t xml:space="preserve"> (2020), The main aspects of the theory are </w:t>
      </w:r>
      <w:r w:rsidRPr="00956C18">
        <w:rPr>
          <w:b/>
          <w:i/>
          <w:lang w:val="en-GB"/>
        </w:rPr>
        <w:t>subjective norms, attitude, and recognized behavioural control</w:t>
      </w:r>
      <w:r w:rsidRPr="00956C18">
        <w:rPr>
          <w:lang w:val="en-GB"/>
        </w:rPr>
        <w:t xml:space="preserve">. Recognised behavioural control aspects can be beneficial for healthcare professionals to improve behavioural aspects. The key concept of the theory is decision making, people or professionals can make proper decisions to perform a specific behaviour with their </w:t>
      </w:r>
      <w:r w:rsidR="00B01DD3" w:rsidRPr="00956C18">
        <w:rPr>
          <w:lang w:val="en-GB"/>
        </w:rPr>
        <w:t>clients to make them satisfied.</w:t>
      </w:r>
    </w:p>
    <w:p w14:paraId="272D0AE6" w14:textId="77777777" w:rsidR="00D3342D" w:rsidRPr="00956C18" w:rsidRDefault="00913115" w:rsidP="008A5A91">
      <w:pPr>
        <w:pStyle w:val="Heading1"/>
      </w:pPr>
      <w:bookmarkStart w:id="5" w:name="_Toc130804560"/>
      <w:r w:rsidRPr="00956C18">
        <w:t>Practical example</w:t>
      </w:r>
      <w:bookmarkEnd w:id="5"/>
      <w:r w:rsidRPr="00956C18">
        <w:t xml:space="preserve"> </w:t>
      </w:r>
    </w:p>
    <w:p w14:paraId="0607E157" w14:textId="77777777" w:rsidR="00D3342D" w:rsidRPr="00956C18" w:rsidRDefault="00913115" w:rsidP="008A5A91">
      <w:pPr>
        <w:pStyle w:val="Heading2"/>
      </w:pPr>
      <w:bookmarkStart w:id="6" w:name="_Toc130804561"/>
      <w:r w:rsidRPr="00956C18">
        <w:t>Social learning theory</w:t>
      </w:r>
      <w:bookmarkEnd w:id="6"/>
      <w:r w:rsidRPr="00956C18">
        <w:t xml:space="preserve"> </w:t>
      </w:r>
    </w:p>
    <w:p w14:paraId="775C7A87" w14:textId="77777777" w:rsidR="00D3342D" w:rsidRPr="00956C18" w:rsidRDefault="00913115" w:rsidP="008A5A91">
      <w:pPr>
        <w:pStyle w:val="Normal1"/>
        <w:spacing w:line="360" w:lineRule="auto"/>
        <w:jc w:val="both"/>
        <w:rPr>
          <w:lang w:val="en-GB"/>
        </w:rPr>
      </w:pPr>
      <w:r w:rsidRPr="00956C18">
        <w:rPr>
          <w:lang w:val="en-GB"/>
        </w:rPr>
        <w:t>The social learning theory has been one of the philosophies that have been processed or learned through identifying each characteristic and behaviour. The social learning theory has been considered one of the most marginal and influential theories in the healthcare sector and also for healthcare professionals as well. The concept of social learning theory has to evaluate and understand each other's feelings and characteristics which has been one of the most important aspects of health and social care (</w:t>
      </w:r>
      <w:proofErr w:type="spellStart"/>
      <w:r w:rsidRPr="00956C18">
        <w:rPr>
          <w:color w:val="222222"/>
          <w:highlight w:val="white"/>
          <w:lang w:val="en-GB"/>
        </w:rPr>
        <w:t>Ahn</w:t>
      </w:r>
      <w:proofErr w:type="spellEnd"/>
      <w:r w:rsidRPr="00956C18">
        <w:rPr>
          <w:i/>
          <w:color w:val="222222"/>
          <w:highlight w:val="white"/>
          <w:lang w:val="en-GB"/>
        </w:rPr>
        <w:t xml:space="preserve"> et al. </w:t>
      </w:r>
      <w:r w:rsidRPr="00956C18">
        <w:rPr>
          <w:color w:val="222222"/>
          <w:highlight w:val="white"/>
          <w:lang w:val="en-GB"/>
        </w:rPr>
        <w:t>2020)</w:t>
      </w:r>
      <w:r w:rsidRPr="00956C18">
        <w:rPr>
          <w:lang w:val="en-GB"/>
        </w:rPr>
        <w:t>. The health care professionals have been able to understand the needs and requirements of each patient and try to come up with more effective strategies in order to mitigate those challenges. The social learning theory can be used to encourage and motivate patients and understand the desirable behaviour of each patient. Implementing the social learning theory has helped healthcare professionals to get more engaged with the patients and try to resolve their requirements (</w:t>
      </w:r>
      <w:proofErr w:type="spellStart"/>
      <w:r w:rsidRPr="00956C18">
        <w:rPr>
          <w:color w:val="222222"/>
          <w:highlight w:val="white"/>
          <w:lang w:val="en-GB"/>
        </w:rPr>
        <w:t>Shadmanfaat</w:t>
      </w:r>
      <w:proofErr w:type="spellEnd"/>
      <w:r w:rsidRPr="00956C18">
        <w:rPr>
          <w:color w:val="222222"/>
          <w:highlight w:val="white"/>
          <w:lang w:val="en-GB"/>
        </w:rPr>
        <w:t xml:space="preserve"> </w:t>
      </w:r>
      <w:r w:rsidRPr="00956C18">
        <w:rPr>
          <w:i/>
          <w:color w:val="222222"/>
          <w:highlight w:val="white"/>
          <w:lang w:val="en-GB"/>
        </w:rPr>
        <w:t>et al.</w:t>
      </w:r>
      <w:r w:rsidRPr="00956C18">
        <w:rPr>
          <w:color w:val="222222"/>
          <w:highlight w:val="white"/>
          <w:lang w:val="en-GB"/>
        </w:rPr>
        <w:t xml:space="preserve"> 2020)</w:t>
      </w:r>
      <w:r w:rsidRPr="00956C18">
        <w:rPr>
          <w:lang w:val="en-GB"/>
        </w:rPr>
        <w:t xml:space="preserve">. It also has been considered one of the aspects of improving communication which brings more transparency between the patients and health care professionals. The social learning theory has become more important in terms of children as the </w:t>
      </w:r>
      <w:r w:rsidR="00EC4194" w:rsidRPr="00956C18">
        <w:rPr>
          <w:lang w:val="en-GB"/>
        </w:rPr>
        <w:t>concept of the social learning theory has to fellow and identifies</w:t>
      </w:r>
      <w:r w:rsidRPr="00956C18">
        <w:rPr>
          <w:lang w:val="en-GB"/>
        </w:rPr>
        <w:t xml:space="preserve"> each other characteristics and it has helped to establish a good character in each child. </w:t>
      </w:r>
    </w:p>
    <w:p w14:paraId="31D58887" w14:textId="77777777" w:rsidR="00D3342D" w:rsidRPr="00956C18" w:rsidRDefault="00913115" w:rsidP="008A5A91">
      <w:pPr>
        <w:pStyle w:val="Heading2"/>
      </w:pPr>
      <w:bookmarkStart w:id="7" w:name="_Toc130804562"/>
      <w:r w:rsidRPr="00956C18">
        <w:t>Social identity theory</w:t>
      </w:r>
      <w:bookmarkEnd w:id="7"/>
    </w:p>
    <w:p w14:paraId="67E363B4" w14:textId="77777777" w:rsidR="00C00B62" w:rsidRPr="00956C18" w:rsidRDefault="00913115" w:rsidP="008A5A91">
      <w:pPr>
        <w:pStyle w:val="Normal1"/>
        <w:spacing w:line="360" w:lineRule="auto"/>
        <w:jc w:val="both"/>
        <w:rPr>
          <w:lang w:val="en-GB"/>
        </w:rPr>
      </w:pPr>
      <w:r w:rsidRPr="00956C18">
        <w:rPr>
          <w:lang w:val="en-GB"/>
        </w:rPr>
        <w:t>The social identity theory has been one of the most important theories for any individual personality as this theory has helped an individual personality to identify from a group. Social identity theory has also been considered one of the major and impactful theories for healthcare professionals as applying the social identity theory has been helping the professionals to identify the needs and requirements of each personality and come up with major strategies to mitigate all problems and challenges related to the health and social care (</w:t>
      </w:r>
      <w:r w:rsidRPr="00956C18">
        <w:rPr>
          <w:color w:val="222222"/>
          <w:highlight w:val="white"/>
          <w:lang w:val="en-GB"/>
        </w:rPr>
        <w:t xml:space="preserve">Davis </w:t>
      </w:r>
      <w:r w:rsidRPr="00956C18">
        <w:rPr>
          <w:i/>
          <w:color w:val="222222"/>
          <w:highlight w:val="white"/>
          <w:lang w:val="en-GB"/>
        </w:rPr>
        <w:t>et al.</w:t>
      </w:r>
      <w:r w:rsidRPr="00956C18">
        <w:rPr>
          <w:color w:val="222222"/>
          <w:highlight w:val="white"/>
          <w:lang w:val="en-GB"/>
        </w:rPr>
        <w:t xml:space="preserve"> 2020)</w:t>
      </w:r>
      <w:r w:rsidRPr="00956C18">
        <w:rPr>
          <w:lang w:val="en-GB"/>
        </w:rPr>
        <w:t>. This theory has been considered important because it has helped to identify the behaviour and characteristic of each personality in a group. The social identity theory has been helping healthcare professionals to come up with the identification of each character and bring major strategies for each one. One of the limitations of this theory has that it has been more explanatory than its predictive nature which sometimes creates a major impact on healthcare practices. The social identity theory has been allowing each personality to get involved with the process of a group as well as an individual.</w:t>
      </w:r>
    </w:p>
    <w:p w14:paraId="1974E73B" w14:textId="77777777" w:rsidR="00C00B62" w:rsidRPr="00956C18" w:rsidRDefault="00913115" w:rsidP="008A5A91">
      <w:pPr>
        <w:pStyle w:val="Heading2"/>
      </w:pPr>
      <w:bookmarkStart w:id="8" w:name="_Toc130804563"/>
      <w:r w:rsidRPr="00956C18">
        <w:t>Theory of planned behaviour</w:t>
      </w:r>
      <w:bookmarkEnd w:id="8"/>
    </w:p>
    <w:p w14:paraId="34D7790F" w14:textId="77777777" w:rsidR="00C00B62" w:rsidRPr="00956C18" w:rsidRDefault="00913115" w:rsidP="008A5A91">
      <w:pPr>
        <w:pStyle w:val="Normal1"/>
        <w:spacing w:line="360" w:lineRule="auto"/>
        <w:jc w:val="both"/>
        <w:rPr>
          <w:lang w:val="en-GB"/>
        </w:rPr>
      </w:pPr>
      <w:r w:rsidRPr="00956C18">
        <w:rPr>
          <w:lang w:val="en-GB"/>
        </w:rPr>
        <w:t xml:space="preserve">The theory has helped to make decisions that a professional can improve the behaviour to intersect with their clients. The theory of planned behaviour has provided a theoretical framework to make decision-making easier (Ascnhighered.org, 2023). For example, STEM is a faculty institute at Brigham which gathers volunteer faculties from three colleges. The attitude of the professional trainers is favourable for the participants during the workshop. The training program has helped participants to develop self-efficiency by using perceived behavioural control. As stated by </w:t>
      </w:r>
      <w:proofErr w:type="spellStart"/>
      <w:r w:rsidRPr="00956C18">
        <w:rPr>
          <w:lang w:val="en-GB"/>
        </w:rPr>
        <w:t>Tornikoski</w:t>
      </w:r>
      <w:proofErr w:type="spellEnd"/>
      <w:r w:rsidRPr="00956C18">
        <w:rPr>
          <w:lang w:val="en-GB"/>
        </w:rPr>
        <w:t xml:space="preserve"> and </w:t>
      </w:r>
      <w:proofErr w:type="spellStart"/>
      <w:r w:rsidRPr="00956C18">
        <w:rPr>
          <w:lang w:val="en-GB"/>
        </w:rPr>
        <w:t>Maalaoui</w:t>
      </w:r>
      <w:proofErr w:type="spellEnd"/>
      <w:r w:rsidRPr="00956C18">
        <w:rPr>
          <w:lang w:val="en-GB"/>
        </w:rPr>
        <w:t xml:space="preserve"> (2019), professionals have given them opportunities to practise strategies with their peers. After the workshop, the professional has helped to support positive subjective norms by arranging mentoring and meetings. Healthcare professionals also have used the theory to develop behaviours by understanding different settings, situations and scenarios (</w:t>
      </w:r>
      <w:proofErr w:type="spellStart"/>
      <w:r w:rsidRPr="00956C18">
        <w:rPr>
          <w:lang w:val="en-GB"/>
        </w:rPr>
        <w:t>Doanh</w:t>
      </w:r>
      <w:proofErr w:type="spellEnd"/>
      <w:r w:rsidRPr="00956C18">
        <w:rPr>
          <w:lang w:val="en-GB"/>
        </w:rPr>
        <w:t xml:space="preserve"> and </w:t>
      </w:r>
      <w:proofErr w:type="spellStart"/>
      <w:r w:rsidRPr="00956C18">
        <w:rPr>
          <w:lang w:val="en-GB"/>
        </w:rPr>
        <w:t>Bernat</w:t>
      </w:r>
      <w:proofErr w:type="spellEnd"/>
      <w:r w:rsidRPr="00956C18">
        <w:rPr>
          <w:lang w:val="en-GB"/>
        </w:rPr>
        <w:t>, 2019). For example, nurses have been applying the theory in predicting patients' safety behaviour.</w:t>
      </w:r>
    </w:p>
    <w:p w14:paraId="494BF7E2" w14:textId="77777777" w:rsidR="00C00B62" w:rsidRPr="00956C18" w:rsidRDefault="00913115" w:rsidP="008A5A91">
      <w:pPr>
        <w:pStyle w:val="Normal1"/>
        <w:spacing w:line="360" w:lineRule="auto"/>
        <w:jc w:val="both"/>
        <w:rPr>
          <w:lang w:val="en-GB"/>
        </w:rPr>
      </w:pPr>
      <w:r w:rsidRPr="00956C18">
        <w:rPr>
          <w:lang w:val="en-GB"/>
        </w:rPr>
        <w:t xml:space="preserve">Patient safety is a significant task for nurses, and controlled behaviour with the patients has ensured safer care. The nurses have used the theory to predict social and health behaviour by using the decision-making model (Ncbi.nlm.nih.gov, 2023). It has been found that normative belief has influenced nurses' intention to implement the patients' safety behaviour. </w:t>
      </w:r>
    </w:p>
    <w:p w14:paraId="0271853A" w14:textId="77777777" w:rsidR="00776D8A" w:rsidRPr="00956C18" w:rsidRDefault="00913115" w:rsidP="008A5A91">
      <w:pPr>
        <w:pStyle w:val="Heading1"/>
      </w:pPr>
      <w:bookmarkStart w:id="9" w:name="_Toc130804564"/>
      <w:r w:rsidRPr="00956C18">
        <w:t>Conclusion</w:t>
      </w:r>
      <w:bookmarkEnd w:id="9"/>
      <w:r w:rsidRPr="00956C18">
        <w:t xml:space="preserve"> </w:t>
      </w:r>
    </w:p>
    <w:p w14:paraId="5810B9AA" w14:textId="77777777" w:rsidR="00776D8A" w:rsidRPr="00956C18" w:rsidRDefault="00913115" w:rsidP="008A5A91">
      <w:pPr>
        <w:pStyle w:val="Normal1"/>
        <w:spacing w:line="360" w:lineRule="auto"/>
        <w:jc w:val="both"/>
        <w:rPr>
          <w:lang w:val="en-GB"/>
        </w:rPr>
      </w:pPr>
      <w:r w:rsidRPr="00956C18">
        <w:rPr>
          <w:lang w:val="en-GB"/>
        </w:rPr>
        <w:t xml:space="preserve">It has been concluded that health and social care professionals have benefited from the psychological theories of lifespan development. Social learning theory has been used to observe people's behaviour which helps to make decisions on how to behave with patients and their families. Social identity theory has been used for making a sense of the social environment that has helped to make strategies to mitigate the social challenges in the healthcare industry. The theory of planned behaviour has been used for making insights into behavioural control. Nurses or healthcare professionals have followed the theory to make effective decisions on different scenarios and variables. The professionals who understand psychological theory are more efficient than other professionals. They can be the reason for social behaviour by observation rather than applying the theory to planned behaviour to manage an organisational conflict. From the example, it has been identified that psychological theories are essential for healthcare professionals while they communicate with their clients, patients and their families. </w:t>
      </w:r>
    </w:p>
    <w:p w14:paraId="14AFA66C" w14:textId="77777777" w:rsidR="00D3342D" w:rsidRPr="00956C18" w:rsidRDefault="00913115" w:rsidP="008A5A91">
      <w:pPr>
        <w:pStyle w:val="Normal1"/>
        <w:spacing w:line="360" w:lineRule="auto"/>
        <w:jc w:val="both"/>
        <w:rPr>
          <w:b/>
          <w:lang w:val="en-GB"/>
        </w:rPr>
      </w:pPr>
      <w:r w:rsidRPr="00956C18">
        <w:rPr>
          <w:lang w:val="en-GB"/>
        </w:rPr>
        <w:t xml:space="preserve"> </w:t>
      </w:r>
    </w:p>
    <w:p w14:paraId="31904AC9" w14:textId="77777777" w:rsidR="002F70B3" w:rsidRPr="00956C18" w:rsidRDefault="00913115" w:rsidP="008A5A91">
      <w:pPr>
        <w:spacing w:line="360" w:lineRule="auto"/>
      </w:pPr>
      <w:r w:rsidRPr="00956C18">
        <w:br w:type="page"/>
      </w:r>
    </w:p>
    <w:p w14:paraId="0791DACA" w14:textId="77777777" w:rsidR="00692047" w:rsidRPr="00956C18" w:rsidRDefault="00913115" w:rsidP="008A5A91">
      <w:pPr>
        <w:pStyle w:val="Heading1"/>
      </w:pPr>
      <w:bookmarkStart w:id="10" w:name="_Toc130804565"/>
      <w:r w:rsidRPr="00956C18">
        <w:t>Reference list</w:t>
      </w:r>
      <w:bookmarkEnd w:id="10"/>
    </w:p>
    <w:p w14:paraId="0975F058" w14:textId="77777777" w:rsidR="008A5A91" w:rsidRPr="00956C18" w:rsidRDefault="008A5A91" w:rsidP="008A5A91">
      <w:pPr>
        <w:spacing w:line="360" w:lineRule="auto"/>
        <w:jc w:val="both"/>
        <w:rPr>
          <w:color w:val="000000" w:themeColor="text1"/>
          <w:shd w:val="clear" w:color="auto" w:fill="FFFFFF"/>
        </w:rPr>
      </w:pPr>
      <w:proofErr w:type="spellStart"/>
      <w:r w:rsidRPr="00956C18">
        <w:rPr>
          <w:color w:val="000000" w:themeColor="text1"/>
          <w:shd w:val="clear" w:color="auto" w:fill="FFFFFF"/>
        </w:rPr>
        <w:t>Ahn</w:t>
      </w:r>
      <w:proofErr w:type="spellEnd"/>
      <w:r w:rsidRPr="00956C18">
        <w:rPr>
          <w:color w:val="000000" w:themeColor="text1"/>
          <w:shd w:val="clear" w:color="auto" w:fill="FFFFFF"/>
        </w:rPr>
        <w:t>, J.N., Hu, D. and Vega, M., 2020. “Do as I do, not as I say”: Using social learning theory to unpack the impact of role models on students' outcomes in education. </w:t>
      </w:r>
      <w:r w:rsidRPr="00956C18">
        <w:rPr>
          <w:i/>
          <w:iCs/>
          <w:color w:val="000000" w:themeColor="text1"/>
          <w:shd w:val="clear" w:color="auto" w:fill="FFFFFF"/>
        </w:rPr>
        <w:t>Social and Personality Psychology Compass</w:t>
      </w:r>
      <w:r w:rsidRPr="00956C18">
        <w:rPr>
          <w:color w:val="000000" w:themeColor="text1"/>
          <w:shd w:val="clear" w:color="auto" w:fill="FFFFFF"/>
        </w:rPr>
        <w:t>, </w:t>
      </w:r>
      <w:r w:rsidRPr="00956C18">
        <w:rPr>
          <w:i/>
          <w:iCs/>
          <w:color w:val="000000" w:themeColor="text1"/>
          <w:shd w:val="clear" w:color="auto" w:fill="FFFFFF"/>
        </w:rPr>
        <w:t>14</w:t>
      </w:r>
      <w:r w:rsidRPr="00956C18">
        <w:rPr>
          <w:color w:val="000000" w:themeColor="text1"/>
          <w:shd w:val="clear" w:color="auto" w:fill="FFFFFF"/>
        </w:rPr>
        <w:t>(2), p.e12517.</w:t>
      </w:r>
    </w:p>
    <w:p w14:paraId="0C921F70" w14:textId="77777777" w:rsidR="008A5A91" w:rsidRPr="00956C18" w:rsidRDefault="008A5A91" w:rsidP="008A5A91">
      <w:pPr>
        <w:spacing w:line="360" w:lineRule="auto"/>
        <w:jc w:val="both"/>
        <w:rPr>
          <w:color w:val="000000" w:themeColor="text1"/>
          <w:shd w:val="clear" w:color="auto" w:fill="FFFFFF"/>
        </w:rPr>
      </w:pPr>
      <w:proofErr w:type="spellStart"/>
      <w:r w:rsidRPr="00956C18">
        <w:rPr>
          <w:color w:val="000000" w:themeColor="text1"/>
          <w:shd w:val="clear" w:color="auto" w:fill="FFFFFF"/>
        </w:rPr>
        <w:t>Ahn</w:t>
      </w:r>
      <w:proofErr w:type="spellEnd"/>
      <w:r w:rsidRPr="00956C18">
        <w:rPr>
          <w:color w:val="000000" w:themeColor="text1"/>
          <w:shd w:val="clear" w:color="auto" w:fill="FFFFFF"/>
        </w:rPr>
        <w:t>, J.N., Hu, D. and Vega, M., 2020. “Do as I do, not as I say”: Using social learning theory to unpack the impact of role models on students' outcomes in education. </w:t>
      </w:r>
      <w:r w:rsidRPr="00956C18">
        <w:rPr>
          <w:i/>
          <w:iCs/>
          <w:color w:val="000000" w:themeColor="text1"/>
          <w:shd w:val="clear" w:color="auto" w:fill="FFFFFF"/>
        </w:rPr>
        <w:t>Social and Personality Psychology Compass</w:t>
      </w:r>
      <w:r w:rsidRPr="00956C18">
        <w:rPr>
          <w:color w:val="000000" w:themeColor="text1"/>
          <w:shd w:val="clear" w:color="auto" w:fill="FFFFFF"/>
        </w:rPr>
        <w:t>, </w:t>
      </w:r>
      <w:r w:rsidRPr="00956C18">
        <w:rPr>
          <w:i/>
          <w:iCs/>
          <w:color w:val="000000" w:themeColor="text1"/>
          <w:shd w:val="clear" w:color="auto" w:fill="FFFFFF"/>
        </w:rPr>
        <w:t>14</w:t>
      </w:r>
      <w:r w:rsidRPr="00956C18">
        <w:rPr>
          <w:color w:val="000000" w:themeColor="text1"/>
          <w:shd w:val="clear" w:color="auto" w:fill="FFFFFF"/>
        </w:rPr>
        <w:t>(2), p.e12517.</w:t>
      </w:r>
    </w:p>
    <w:p w14:paraId="5CCCB964" w14:textId="77777777" w:rsidR="008A5A91" w:rsidRPr="00956C18" w:rsidRDefault="008A5A91" w:rsidP="008A5A91">
      <w:pPr>
        <w:spacing w:line="360" w:lineRule="auto"/>
        <w:jc w:val="both"/>
        <w:rPr>
          <w:color w:val="000000" w:themeColor="text1"/>
        </w:rPr>
      </w:pPr>
      <w:r w:rsidRPr="00956C18">
        <w:rPr>
          <w:color w:val="000000" w:themeColor="text1"/>
          <w:shd w:val="clear" w:color="auto" w:fill="FFFFFF"/>
        </w:rPr>
        <w:t xml:space="preserve">Ascnhighered.org, </w:t>
      </w:r>
      <w:proofErr w:type="gramStart"/>
      <w:r w:rsidRPr="00956C18">
        <w:rPr>
          <w:color w:val="000000" w:themeColor="text1"/>
          <w:shd w:val="clear" w:color="auto" w:fill="FFFFFF"/>
        </w:rPr>
        <w:t>2023.“</w:t>
      </w:r>
      <w:proofErr w:type="gramEnd"/>
      <w:r w:rsidRPr="00956C18">
        <w:rPr>
          <w:i/>
          <w:color w:val="000000" w:themeColor="text1"/>
          <w:shd w:val="clear" w:color="auto" w:fill="FFFFFF"/>
        </w:rPr>
        <w:t xml:space="preserve">The theory of planned </w:t>
      </w:r>
      <w:proofErr w:type="spellStart"/>
      <w:r w:rsidRPr="00956C18">
        <w:rPr>
          <w:i/>
          <w:color w:val="000000" w:themeColor="text1"/>
          <w:shd w:val="clear" w:color="auto" w:fill="FFFFFF"/>
        </w:rPr>
        <w:t>behavior</w:t>
      </w:r>
      <w:proofErr w:type="spellEnd"/>
      <w:r w:rsidRPr="00956C18">
        <w:rPr>
          <w:color w:val="000000" w:themeColor="text1"/>
          <w:shd w:val="clear" w:color="auto" w:fill="FFFFFF"/>
        </w:rPr>
        <w:t xml:space="preserve">.” Available at: </w:t>
      </w:r>
      <w:hyperlink r:id="rId13" w:anchor=":~:text=The%20Theory%20of%20Planned%20Behavior%20assumes%20that%20individuals%20act%20rationally,for%20the%20decision%2Dmaking%20process" w:history="1">
        <w:r w:rsidRPr="00956C18">
          <w:rPr>
            <w:rStyle w:val="Hyperlink"/>
            <w:color w:val="000000" w:themeColor="text1"/>
          </w:rPr>
          <w:t>https://ascnhighered.org/ASCN/change_theories/collection/planned_behavior.html#:~:text=The%20Theory%20of%20Planned%20Behavior%20assumes%20that%20individuals%20act%20rationally,for%20the%20decision%2Dmaking%20process</w:t>
        </w:r>
      </w:hyperlink>
      <w:r w:rsidRPr="00956C18">
        <w:rPr>
          <w:color w:val="000000" w:themeColor="text1"/>
        </w:rPr>
        <w:t>. [Accessed on: 27.03.2023]</w:t>
      </w:r>
    </w:p>
    <w:p w14:paraId="34F129E4" w14:textId="77777777" w:rsidR="008A5A91" w:rsidRPr="00956C18" w:rsidRDefault="008A5A91" w:rsidP="008A5A91">
      <w:pPr>
        <w:spacing w:line="360" w:lineRule="auto"/>
        <w:jc w:val="both"/>
        <w:rPr>
          <w:color w:val="000000" w:themeColor="text1"/>
          <w:shd w:val="clear" w:color="auto" w:fill="FFFFFF"/>
        </w:rPr>
      </w:pPr>
      <w:r w:rsidRPr="00956C18">
        <w:rPr>
          <w:color w:val="000000" w:themeColor="text1"/>
          <w:shd w:val="clear" w:color="auto" w:fill="FFFFFF"/>
        </w:rPr>
        <w:t>Davis, J.L., Love, T.P. and Fares, P., 2019. Collective social identity: Synthesizing identity theory and social identity theory using digital data. </w:t>
      </w:r>
      <w:r w:rsidRPr="00956C18">
        <w:rPr>
          <w:i/>
          <w:iCs/>
          <w:color w:val="000000" w:themeColor="text1"/>
          <w:shd w:val="clear" w:color="auto" w:fill="FFFFFF"/>
        </w:rPr>
        <w:t>Social Psychology Quarterly</w:t>
      </w:r>
      <w:r w:rsidRPr="00956C18">
        <w:rPr>
          <w:color w:val="000000" w:themeColor="text1"/>
          <w:shd w:val="clear" w:color="auto" w:fill="FFFFFF"/>
        </w:rPr>
        <w:t>, </w:t>
      </w:r>
      <w:r w:rsidRPr="00956C18">
        <w:rPr>
          <w:i/>
          <w:iCs/>
          <w:color w:val="000000" w:themeColor="text1"/>
          <w:shd w:val="clear" w:color="auto" w:fill="FFFFFF"/>
        </w:rPr>
        <w:t>82</w:t>
      </w:r>
      <w:r w:rsidRPr="00956C18">
        <w:rPr>
          <w:color w:val="000000" w:themeColor="text1"/>
          <w:shd w:val="clear" w:color="auto" w:fill="FFFFFF"/>
        </w:rPr>
        <w:t>(3), pp.254-273.</w:t>
      </w:r>
    </w:p>
    <w:p w14:paraId="22E0CD45" w14:textId="77777777" w:rsidR="008A5A91" w:rsidRPr="00956C18" w:rsidRDefault="008A5A91" w:rsidP="008A5A91">
      <w:pPr>
        <w:spacing w:line="360" w:lineRule="auto"/>
        <w:jc w:val="both"/>
        <w:rPr>
          <w:color w:val="000000" w:themeColor="text1"/>
          <w:shd w:val="clear" w:color="auto" w:fill="FFFFFF"/>
        </w:rPr>
      </w:pPr>
      <w:proofErr w:type="spellStart"/>
      <w:r w:rsidRPr="00956C18">
        <w:rPr>
          <w:color w:val="000000" w:themeColor="text1"/>
          <w:shd w:val="clear" w:color="auto" w:fill="FFFFFF"/>
        </w:rPr>
        <w:t>Doanh</w:t>
      </w:r>
      <w:proofErr w:type="spellEnd"/>
      <w:r w:rsidRPr="00956C18">
        <w:rPr>
          <w:color w:val="000000" w:themeColor="text1"/>
          <w:shd w:val="clear" w:color="auto" w:fill="FFFFFF"/>
        </w:rPr>
        <w:t xml:space="preserve">, D.C. and </w:t>
      </w:r>
      <w:proofErr w:type="spellStart"/>
      <w:r w:rsidRPr="00956C18">
        <w:rPr>
          <w:color w:val="000000" w:themeColor="text1"/>
          <w:shd w:val="clear" w:color="auto" w:fill="FFFFFF"/>
        </w:rPr>
        <w:t>Bernat</w:t>
      </w:r>
      <w:proofErr w:type="spellEnd"/>
      <w:r w:rsidRPr="00956C18">
        <w:rPr>
          <w:color w:val="000000" w:themeColor="text1"/>
          <w:shd w:val="clear" w:color="auto" w:fill="FFFFFF"/>
        </w:rPr>
        <w:t xml:space="preserve">, T., 2019. Entrepreneurial self-efficacy and intention among Vietnamese students: A meta-analytic path analysis based on the theory of planned </w:t>
      </w:r>
      <w:proofErr w:type="spellStart"/>
      <w:r w:rsidRPr="00956C18">
        <w:rPr>
          <w:color w:val="000000" w:themeColor="text1"/>
          <w:shd w:val="clear" w:color="auto" w:fill="FFFFFF"/>
        </w:rPr>
        <w:t>behavior</w:t>
      </w:r>
      <w:proofErr w:type="spellEnd"/>
      <w:r w:rsidRPr="00956C18">
        <w:rPr>
          <w:color w:val="000000" w:themeColor="text1"/>
          <w:shd w:val="clear" w:color="auto" w:fill="FFFFFF"/>
        </w:rPr>
        <w:t>. </w:t>
      </w:r>
      <w:r w:rsidRPr="00956C18">
        <w:rPr>
          <w:i/>
          <w:iCs/>
          <w:color w:val="000000" w:themeColor="text1"/>
          <w:shd w:val="clear" w:color="auto" w:fill="FFFFFF"/>
        </w:rPr>
        <w:t>Procedia Computer Science</w:t>
      </w:r>
      <w:r w:rsidRPr="00956C18">
        <w:rPr>
          <w:color w:val="000000" w:themeColor="text1"/>
          <w:shd w:val="clear" w:color="auto" w:fill="FFFFFF"/>
        </w:rPr>
        <w:t>, </w:t>
      </w:r>
      <w:r w:rsidRPr="00956C18">
        <w:rPr>
          <w:i/>
          <w:iCs/>
          <w:color w:val="000000" w:themeColor="text1"/>
          <w:shd w:val="clear" w:color="auto" w:fill="FFFFFF"/>
        </w:rPr>
        <w:t>159</w:t>
      </w:r>
      <w:r w:rsidRPr="00956C18">
        <w:rPr>
          <w:color w:val="000000" w:themeColor="text1"/>
          <w:shd w:val="clear" w:color="auto" w:fill="FFFFFF"/>
        </w:rPr>
        <w:t>, pp.2447-2460.</w:t>
      </w:r>
    </w:p>
    <w:p w14:paraId="252FA7CF" w14:textId="77777777" w:rsidR="008A5A91" w:rsidRPr="00956C18" w:rsidRDefault="008A5A91" w:rsidP="008A5A91">
      <w:pPr>
        <w:spacing w:line="360" w:lineRule="auto"/>
        <w:jc w:val="both"/>
        <w:rPr>
          <w:color w:val="000000" w:themeColor="text1"/>
          <w:shd w:val="clear" w:color="auto" w:fill="FFFFFF"/>
        </w:rPr>
      </w:pPr>
      <w:proofErr w:type="spellStart"/>
      <w:r w:rsidRPr="00956C18">
        <w:rPr>
          <w:color w:val="000000" w:themeColor="text1"/>
          <w:shd w:val="clear" w:color="auto" w:fill="FFFFFF"/>
        </w:rPr>
        <w:t>Emmers</w:t>
      </w:r>
      <w:proofErr w:type="spellEnd"/>
      <w:r w:rsidRPr="00956C18">
        <w:rPr>
          <w:color w:val="000000" w:themeColor="text1"/>
          <w:shd w:val="clear" w:color="auto" w:fill="FFFFFF"/>
        </w:rPr>
        <w:t xml:space="preserve">, E., </w:t>
      </w:r>
      <w:proofErr w:type="spellStart"/>
      <w:r w:rsidRPr="00956C18">
        <w:rPr>
          <w:color w:val="000000" w:themeColor="text1"/>
          <w:shd w:val="clear" w:color="auto" w:fill="FFFFFF"/>
        </w:rPr>
        <w:t>Baeyens</w:t>
      </w:r>
      <w:proofErr w:type="spellEnd"/>
      <w:r w:rsidRPr="00956C18">
        <w:rPr>
          <w:color w:val="000000" w:themeColor="text1"/>
          <w:shd w:val="clear" w:color="auto" w:fill="FFFFFF"/>
        </w:rPr>
        <w:t xml:space="preserve">, D. and </w:t>
      </w:r>
      <w:proofErr w:type="spellStart"/>
      <w:r w:rsidRPr="00956C18">
        <w:rPr>
          <w:color w:val="000000" w:themeColor="text1"/>
          <w:shd w:val="clear" w:color="auto" w:fill="FFFFFF"/>
        </w:rPr>
        <w:t>Petry</w:t>
      </w:r>
      <w:proofErr w:type="spellEnd"/>
      <w:r w:rsidRPr="00956C18">
        <w:rPr>
          <w:color w:val="000000" w:themeColor="text1"/>
          <w:shd w:val="clear" w:color="auto" w:fill="FFFFFF"/>
        </w:rPr>
        <w:t>, K., 2020. Attitudes and self-efficacy of teachers towards inclusion in higher education. </w:t>
      </w:r>
      <w:r w:rsidRPr="00956C18">
        <w:rPr>
          <w:i/>
          <w:iCs/>
          <w:color w:val="000000" w:themeColor="text1"/>
          <w:shd w:val="clear" w:color="auto" w:fill="FFFFFF"/>
        </w:rPr>
        <w:t>European Journal of Special Needs Education</w:t>
      </w:r>
      <w:r w:rsidRPr="00956C18">
        <w:rPr>
          <w:color w:val="000000" w:themeColor="text1"/>
          <w:shd w:val="clear" w:color="auto" w:fill="FFFFFF"/>
        </w:rPr>
        <w:t>, </w:t>
      </w:r>
      <w:r w:rsidRPr="00956C18">
        <w:rPr>
          <w:i/>
          <w:iCs/>
          <w:color w:val="000000" w:themeColor="text1"/>
          <w:shd w:val="clear" w:color="auto" w:fill="FFFFFF"/>
        </w:rPr>
        <w:t>35</w:t>
      </w:r>
      <w:r w:rsidRPr="00956C18">
        <w:rPr>
          <w:color w:val="000000" w:themeColor="text1"/>
          <w:shd w:val="clear" w:color="auto" w:fill="FFFFFF"/>
        </w:rPr>
        <w:t>(2), pp.139-153.</w:t>
      </w:r>
    </w:p>
    <w:p w14:paraId="30457E93" w14:textId="77777777" w:rsidR="008A5A91" w:rsidRPr="00956C18" w:rsidRDefault="008A5A91" w:rsidP="008A5A91">
      <w:pPr>
        <w:spacing w:line="360" w:lineRule="auto"/>
        <w:jc w:val="both"/>
        <w:rPr>
          <w:color w:val="000000" w:themeColor="text1"/>
        </w:rPr>
      </w:pPr>
      <w:r w:rsidRPr="00956C18">
        <w:rPr>
          <w:color w:val="000000" w:themeColor="text1"/>
        </w:rPr>
        <w:t>Hu, B., Liu, J. and Zhang, X., 2020. The impact of employees’ perceived CSR on customer orientation: an integrated perspective of generalized exchange and social identity theory. </w:t>
      </w:r>
      <w:r w:rsidRPr="00956C18">
        <w:rPr>
          <w:i/>
          <w:iCs/>
          <w:color w:val="000000" w:themeColor="text1"/>
        </w:rPr>
        <w:t>International Journal of Contemporary Hospitality Management</w:t>
      </w:r>
      <w:r w:rsidRPr="00956C18">
        <w:rPr>
          <w:color w:val="000000" w:themeColor="text1"/>
        </w:rPr>
        <w:t>, </w:t>
      </w:r>
      <w:r w:rsidRPr="00956C18">
        <w:rPr>
          <w:i/>
          <w:iCs/>
          <w:color w:val="000000" w:themeColor="text1"/>
        </w:rPr>
        <w:t>32</w:t>
      </w:r>
      <w:r w:rsidRPr="00956C18">
        <w:rPr>
          <w:color w:val="000000" w:themeColor="text1"/>
        </w:rPr>
        <w:t>(7), pp.2345-2364.</w:t>
      </w:r>
    </w:p>
    <w:p w14:paraId="7515A717" w14:textId="15407EBB" w:rsidR="008A5A91" w:rsidRPr="008A5A91" w:rsidRDefault="00CC293E" w:rsidP="008A5A91">
      <w:pPr>
        <w:spacing w:line="360" w:lineRule="auto"/>
        <w:jc w:val="both"/>
        <w:rPr>
          <w:bCs/>
          <w:spacing w:val="-2"/>
        </w:rPr>
      </w:pPr>
      <w:r w:rsidRPr="00976DF7">
        <w:t>Ncbi.nlm.nih.gov, 2023. “</w:t>
      </w:r>
      <w:r w:rsidRPr="00976DF7">
        <w:rPr>
          <w:i/>
          <w:spacing w:val="-2"/>
        </w:rPr>
        <w:t xml:space="preserve">Applying Theory of Planned </w:t>
      </w:r>
      <w:proofErr w:type="spellStart"/>
      <w:r w:rsidRPr="00976DF7">
        <w:rPr>
          <w:i/>
          <w:spacing w:val="-2"/>
        </w:rPr>
        <w:t>Behavior</w:t>
      </w:r>
      <w:proofErr w:type="spellEnd"/>
      <w:r w:rsidRPr="00976DF7">
        <w:rPr>
          <w:i/>
          <w:spacing w:val="-2"/>
        </w:rPr>
        <w:t xml:space="preserve"> in Predicting of Patient Safety </w:t>
      </w:r>
      <w:proofErr w:type="spellStart"/>
      <w:r w:rsidRPr="00976DF7">
        <w:rPr>
          <w:i/>
          <w:spacing w:val="-2"/>
        </w:rPr>
        <w:t>Behaviors</w:t>
      </w:r>
      <w:proofErr w:type="spellEnd"/>
      <w:r w:rsidRPr="00976DF7">
        <w:rPr>
          <w:i/>
          <w:spacing w:val="-2"/>
        </w:rPr>
        <w:t xml:space="preserve"> of Nurses.”</w:t>
      </w:r>
      <w:r w:rsidRPr="00976DF7">
        <w:rPr>
          <w:spacing w:val="-2"/>
        </w:rPr>
        <w:t xml:space="preserve"> </w:t>
      </w:r>
      <w:r w:rsidRPr="00976DF7">
        <w:t>Available at: https://www.ncbi.nlm.nih.gov/pmc/articles/PMC3655788/</w:t>
      </w:r>
      <w:r w:rsidR="008A5A91" w:rsidRPr="008A5A91">
        <w:t xml:space="preserve"> [Accessed on: 27.03.2023]</w:t>
      </w:r>
    </w:p>
    <w:p w14:paraId="5AB80774" w14:textId="77777777" w:rsidR="008A5A91" w:rsidRPr="00956C18" w:rsidRDefault="008A5A91" w:rsidP="008A5A91">
      <w:pPr>
        <w:spacing w:line="360" w:lineRule="auto"/>
        <w:jc w:val="both"/>
        <w:rPr>
          <w:color w:val="000000" w:themeColor="text1"/>
        </w:rPr>
      </w:pPr>
      <w:proofErr w:type="spellStart"/>
      <w:r w:rsidRPr="00956C18">
        <w:rPr>
          <w:color w:val="000000" w:themeColor="text1"/>
        </w:rPr>
        <w:t>Scheepers</w:t>
      </w:r>
      <w:proofErr w:type="spellEnd"/>
      <w:r w:rsidRPr="00956C18">
        <w:rPr>
          <w:color w:val="000000" w:themeColor="text1"/>
        </w:rPr>
        <w:t xml:space="preserve">, D. and </w:t>
      </w:r>
      <w:proofErr w:type="spellStart"/>
      <w:r w:rsidRPr="00956C18">
        <w:rPr>
          <w:color w:val="000000" w:themeColor="text1"/>
        </w:rPr>
        <w:t>Ellemers</w:t>
      </w:r>
      <w:proofErr w:type="spellEnd"/>
      <w:r w:rsidRPr="00956C18">
        <w:rPr>
          <w:color w:val="000000" w:themeColor="text1"/>
        </w:rPr>
        <w:t>, N., 2019. Social identity theory. </w:t>
      </w:r>
      <w:r w:rsidRPr="00956C18">
        <w:rPr>
          <w:i/>
          <w:iCs/>
          <w:color w:val="000000" w:themeColor="text1"/>
        </w:rPr>
        <w:t>Social psychology in action: Evidence-based interventions from theory to practice</w:t>
      </w:r>
      <w:r w:rsidRPr="00956C18">
        <w:rPr>
          <w:color w:val="000000" w:themeColor="text1"/>
        </w:rPr>
        <w:t>, pp.129-143.</w:t>
      </w:r>
    </w:p>
    <w:p w14:paraId="6102CEC5" w14:textId="77777777" w:rsidR="008A5A91" w:rsidRPr="00956C18" w:rsidRDefault="008A5A91" w:rsidP="008A5A91">
      <w:pPr>
        <w:spacing w:line="360" w:lineRule="auto"/>
        <w:jc w:val="both"/>
        <w:rPr>
          <w:color w:val="000000" w:themeColor="text1"/>
          <w:shd w:val="clear" w:color="auto" w:fill="FFFFFF"/>
        </w:rPr>
      </w:pPr>
      <w:proofErr w:type="spellStart"/>
      <w:r w:rsidRPr="00956C18">
        <w:rPr>
          <w:color w:val="000000" w:themeColor="text1"/>
          <w:shd w:val="clear" w:color="auto" w:fill="FFFFFF"/>
        </w:rPr>
        <w:t>Shadmanfaat</w:t>
      </w:r>
      <w:proofErr w:type="spellEnd"/>
      <w:r w:rsidRPr="00956C18">
        <w:rPr>
          <w:color w:val="000000" w:themeColor="text1"/>
          <w:shd w:val="clear" w:color="auto" w:fill="FFFFFF"/>
        </w:rPr>
        <w:t xml:space="preserve">, S.M., Howell, C.J., Muniz, C.N., Cochran, J.K., </w:t>
      </w:r>
      <w:proofErr w:type="spellStart"/>
      <w:r w:rsidRPr="00956C18">
        <w:rPr>
          <w:color w:val="000000" w:themeColor="text1"/>
          <w:shd w:val="clear" w:color="auto" w:fill="FFFFFF"/>
        </w:rPr>
        <w:t>Kabiri</w:t>
      </w:r>
      <w:proofErr w:type="spellEnd"/>
      <w:r w:rsidRPr="00956C18">
        <w:rPr>
          <w:color w:val="000000" w:themeColor="text1"/>
          <w:shd w:val="clear" w:color="auto" w:fill="FFFFFF"/>
        </w:rPr>
        <w:t xml:space="preserve">, S. and Fontaine, E.M., 2020. Cyberbullying perpetration: An empirical test of social learning theory in Iran. </w:t>
      </w:r>
      <w:r w:rsidRPr="00956C18">
        <w:rPr>
          <w:i/>
          <w:iCs/>
          <w:color w:val="000000" w:themeColor="text1"/>
          <w:shd w:val="clear" w:color="auto" w:fill="FFFFFF"/>
        </w:rPr>
        <w:t xml:space="preserve">Deviant </w:t>
      </w:r>
      <w:proofErr w:type="spellStart"/>
      <w:r w:rsidRPr="00956C18">
        <w:rPr>
          <w:i/>
          <w:iCs/>
          <w:color w:val="000000" w:themeColor="text1"/>
          <w:shd w:val="clear" w:color="auto" w:fill="FFFFFF"/>
        </w:rPr>
        <w:t>Behavior</w:t>
      </w:r>
      <w:proofErr w:type="spellEnd"/>
      <w:r w:rsidRPr="00956C18">
        <w:rPr>
          <w:color w:val="000000" w:themeColor="text1"/>
          <w:shd w:val="clear" w:color="auto" w:fill="FFFFFF"/>
        </w:rPr>
        <w:t>, </w:t>
      </w:r>
      <w:r w:rsidRPr="00956C18">
        <w:rPr>
          <w:i/>
          <w:iCs/>
          <w:color w:val="000000" w:themeColor="text1"/>
          <w:shd w:val="clear" w:color="auto" w:fill="FFFFFF"/>
        </w:rPr>
        <w:t>41</w:t>
      </w:r>
      <w:r w:rsidRPr="00956C18">
        <w:rPr>
          <w:color w:val="000000" w:themeColor="text1"/>
          <w:shd w:val="clear" w:color="auto" w:fill="FFFFFF"/>
        </w:rPr>
        <w:t>(3), pp.278-293.</w:t>
      </w:r>
    </w:p>
    <w:p w14:paraId="43C34F68" w14:textId="77777777" w:rsidR="008A5A91" w:rsidRPr="00956C18" w:rsidRDefault="008A5A91" w:rsidP="008A5A91">
      <w:pPr>
        <w:spacing w:line="360" w:lineRule="auto"/>
        <w:jc w:val="both"/>
        <w:rPr>
          <w:color w:val="000000" w:themeColor="text1"/>
        </w:rPr>
      </w:pPr>
      <w:proofErr w:type="spellStart"/>
      <w:r w:rsidRPr="00956C18">
        <w:rPr>
          <w:color w:val="000000" w:themeColor="text1"/>
        </w:rPr>
        <w:t>Shadmanfaat</w:t>
      </w:r>
      <w:proofErr w:type="spellEnd"/>
      <w:r w:rsidRPr="00956C18">
        <w:rPr>
          <w:color w:val="000000" w:themeColor="text1"/>
        </w:rPr>
        <w:t xml:space="preserve">, S.M., Howell, C.J., Muniz, C.N., Cochran, J.K., </w:t>
      </w:r>
      <w:proofErr w:type="spellStart"/>
      <w:r w:rsidRPr="00956C18">
        <w:rPr>
          <w:color w:val="000000" w:themeColor="text1"/>
        </w:rPr>
        <w:t>Kabiri</w:t>
      </w:r>
      <w:proofErr w:type="spellEnd"/>
      <w:r w:rsidRPr="00956C18">
        <w:rPr>
          <w:color w:val="000000" w:themeColor="text1"/>
        </w:rPr>
        <w:t>, S. and Fontaine, E.M., 2020. Cyberbullying perpetration: An empirical test of social learning theory in Iran. </w:t>
      </w:r>
      <w:r w:rsidRPr="00956C18">
        <w:rPr>
          <w:i/>
          <w:iCs/>
          <w:color w:val="000000" w:themeColor="text1"/>
        </w:rPr>
        <w:t xml:space="preserve">Deviant </w:t>
      </w:r>
      <w:proofErr w:type="spellStart"/>
      <w:r w:rsidRPr="00956C18">
        <w:rPr>
          <w:i/>
          <w:iCs/>
          <w:color w:val="000000" w:themeColor="text1"/>
        </w:rPr>
        <w:t>Behavior</w:t>
      </w:r>
      <w:proofErr w:type="spellEnd"/>
      <w:r w:rsidRPr="00956C18">
        <w:rPr>
          <w:color w:val="000000" w:themeColor="text1"/>
        </w:rPr>
        <w:t>, </w:t>
      </w:r>
      <w:r w:rsidRPr="00956C18">
        <w:rPr>
          <w:i/>
          <w:iCs/>
          <w:color w:val="000000" w:themeColor="text1"/>
        </w:rPr>
        <w:t>41</w:t>
      </w:r>
      <w:r w:rsidRPr="00956C18">
        <w:rPr>
          <w:color w:val="000000" w:themeColor="text1"/>
        </w:rPr>
        <w:t>(3), pp.278-293.</w:t>
      </w:r>
    </w:p>
    <w:p w14:paraId="36CA1B94" w14:textId="797DC928" w:rsidR="00F04A36" w:rsidRDefault="008A5A91" w:rsidP="008A5A91">
      <w:pPr>
        <w:spacing w:line="360" w:lineRule="auto"/>
        <w:jc w:val="both"/>
        <w:rPr>
          <w:color w:val="000000" w:themeColor="text1"/>
          <w:shd w:val="clear" w:color="auto" w:fill="FFFFFF"/>
        </w:rPr>
      </w:pPr>
      <w:proofErr w:type="spellStart"/>
      <w:r w:rsidRPr="00956C18">
        <w:rPr>
          <w:color w:val="000000" w:themeColor="text1"/>
          <w:shd w:val="clear" w:color="auto" w:fill="FFFFFF"/>
        </w:rPr>
        <w:t>Tornikoski</w:t>
      </w:r>
      <w:proofErr w:type="spellEnd"/>
      <w:r w:rsidRPr="00956C18">
        <w:rPr>
          <w:color w:val="000000" w:themeColor="text1"/>
          <w:shd w:val="clear" w:color="auto" w:fill="FFFFFF"/>
        </w:rPr>
        <w:t xml:space="preserve">, E. and </w:t>
      </w:r>
      <w:proofErr w:type="spellStart"/>
      <w:r w:rsidRPr="00956C18">
        <w:rPr>
          <w:color w:val="000000" w:themeColor="text1"/>
          <w:shd w:val="clear" w:color="auto" w:fill="FFFFFF"/>
        </w:rPr>
        <w:t>Maalaoui</w:t>
      </w:r>
      <w:proofErr w:type="spellEnd"/>
      <w:r w:rsidRPr="00956C18">
        <w:rPr>
          <w:color w:val="000000" w:themeColor="text1"/>
          <w:shd w:val="clear" w:color="auto" w:fill="FFFFFF"/>
        </w:rPr>
        <w:t xml:space="preserve">, A., 2019. Critical reflections–The Theory of Planned Behaviour: An interview with </w:t>
      </w:r>
      <w:proofErr w:type="spellStart"/>
      <w:r w:rsidRPr="00956C18">
        <w:rPr>
          <w:color w:val="000000" w:themeColor="text1"/>
          <w:shd w:val="clear" w:color="auto" w:fill="FFFFFF"/>
        </w:rPr>
        <w:t>Icek</w:t>
      </w:r>
      <w:proofErr w:type="spellEnd"/>
      <w:r w:rsidRPr="00956C18">
        <w:rPr>
          <w:color w:val="000000" w:themeColor="text1"/>
          <w:shd w:val="clear" w:color="auto" w:fill="FFFFFF"/>
        </w:rPr>
        <w:t xml:space="preserve"> </w:t>
      </w:r>
      <w:proofErr w:type="spellStart"/>
      <w:r w:rsidRPr="00956C18">
        <w:rPr>
          <w:color w:val="000000" w:themeColor="text1"/>
          <w:shd w:val="clear" w:color="auto" w:fill="FFFFFF"/>
        </w:rPr>
        <w:t>Ajzen</w:t>
      </w:r>
      <w:proofErr w:type="spellEnd"/>
      <w:r w:rsidRPr="00956C18">
        <w:rPr>
          <w:color w:val="000000" w:themeColor="text1"/>
          <w:shd w:val="clear" w:color="auto" w:fill="FFFFFF"/>
        </w:rPr>
        <w:t xml:space="preserve"> with implications for entrepreneurship research. </w:t>
      </w:r>
      <w:r w:rsidRPr="00956C18">
        <w:rPr>
          <w:i/>
          <w:iCs/>
          <w:color w:val="000000" w:themeColor="text1"/>
          <w:shd w:val="clear" w:color="auto" w:fill="FFFFFF"/>
        </w:rPr>
        <w:t>International Small Business Journal</w:t>
      </w:r>
      <w:r w:rsidRPr="00956C18">
        <w:rPr>
          <w:color w:val="000000" w:themeColor="text1"/>
          <w:shd w:val="clear" w:color="auto" w:fill="FFFFFF"/>
        </w:rPr>
        <w:t>, </w:t>
      </w:r>
      <w:r w:rsidRPr="00956C18">
        <w:rPr>
          <w:i/>
          <w:iCs/>
          <w:color w:val="000000" w:themeColor="text1"/>
          <w:shd w:val="clear" w:color="auto" w:fill="FFFFFF"/>
        </w:rPr>
        <w:t>37</w:t>
      </w:r>
      <w:r w:rsidRPr="00956C18">
        <w:rPr>
          <w:color w:val="000000" w:themeColor="text1"/>
          <w:shd w:val="clear" w:color="auto" w:fill="FFFFFF"/>
        </w:rPr>
        <w:t>(5), pp.536-550.</w:t>
      </w:r>
    </w:p>
    <w:p w14:paraId="699AFF29" w14:textId="77777777" w:rsidR="00F04A36" w:rsidRDefault="00F04A36">
      <w:pPr>
        <w:rPr>
          <w:color w:val="000000" w:themeColor="text1"/>
          <w:shd w:val="clear" w:color="auto" w:fill="FFFFFF"/>
        </w:rPr>
      </w:pPr>
      <w:r>
        <w:rPr>
          <w:color w:val="000000" w:themeColor="text1"/>
          <w:shd w:val="clear" w:color="auto" w:fill="FFFFFF"/>
        </w:rPr>
        <w:br w:type="page"/>
      </w:r>
    </w:p>
    <w:p w14:paraId="27513203" w14:textId="77777777" w:rsidR="00F04A36" w:rsidRDefault="00F04A36" w:rsidP="00F04A36">
      <w:pPr>
        <w:jc w:val="center"/>
        <w:rPr>
          <w:b/>
          <w:sz w:val="32"/>
          <w:szCs w:val="32"/>
        </w:rPr>
      </w:pPr>
    </w:p>
    <w:p w14:paraId="108710A6" w14:textId="77777777" w:rsidR="00F04A36" w:rsidRDefault="00F04A36" w:rsidP="00F04A36">
      <w:pPr>
        <w:jc w:val="center"/>
        <w:rPr>
          <w:b/>
          <w:sz w:val="32"/>
          <w:szCs w:val="32"/>
        </w:rPr>
      </w:pPr>
    </w:p>
    <w:p w14:paraId="2380F218" w14:textId="77777777" w:rsidR="00F04A36" w:rsidRDefault="00F04A36" w:rsidP="00F04A36">
      <w:pPr>
        <w:jc w:val="center"/>
        <w:rPr>
          <w:b/>
          <w:sz w:val="32"/>
          <w:szCs w:val="32"/>
        </w:rPr>
      </w:pPr>
    </w:p>
    <w:p w14:paraId="4A7E292D" w14:textId="77777777" w:rsidR="00F04A36" w:rsidRDefault="00F04A36" w:rsidP="00F04A36">
      <w:pPr>
        <w:jc w:val="center"/>
        <w:rPr>
          <w:b/>
          <w:sz w:val="32"/>
          <w:szCs w:val="32"/>
        </w:rPr>
      </w:pPr>
    </w:p>
    <w:p w14:paraId="03FA57E4" w14:textId="77777777" w:rsidR="00F04A36" w:rsidRDefault="00F04A36" w:rsidP="00F04A36">
      <w:pPr>
        <w:jc w:val="center"/>
        <w:rPr>
          <w:b/>
          <w:sz w:val="32"/>
          <w:szCs w:val="32"/>
        </w:rPr>
      </w:pPr>
    </w:p>
    <w:p w14:paraId="5CB2EACC" w14:textId="77777777" w:rsidR="00F04A36" w:rsidRDefault="00F04A36" w:rsidP="00F04A36">
      <w:pPr>
        <w:jc w:val="center"/>
        <w:rPr>
          <w:b/>
          <w:sz w:val="32"/>
          <w:szCs w:val="32"/>
        </w:rPr>
      </w:pPr>
    </w:p>
    <w:p w14:paraId="00B34EBC" w14:textId="77777777" w:rsidR="00F04A36" w:rsidRDefault="00F04A36" w:rsidP="00F04A36">
      <w:pPr>
        <w:jc w:val="center"/>
        <w:rPr>
          <w:b/>
          <w:sz w:val="32"/>
          <w:szCs w:val="32"/>
        </w:rPr>
      </w:pPr>
    </w:p>
    <w:p w14:paraId="2134F4FE" w14:textId="77777777" w:rsidR="00F04A36" w:rsidRDefault="00F04A36" w:rsidP="00F04A36">
      <w:pPr>
        <w:jc w:val="center"/>
        <w:rPr>
          <w:b/>
          <w:sz w:val="32"/>
          <w:szCs w:val="32"/>
        </w:rPr>
      </w:pPr>
    </w:p>
    <w:p w14:paraId="717BD163" w14:textId="77777777" w:rsidR="00F04A36" w:rsidRDefault="00F04A36" w:rsidP="00F04A36">
      <w:pPr>
        <w:jc w:val="center"/>
        <w:rPr>
          <w:b/>
          <w:sz w:val="32"/>
          <w:szCs w:val="32"/>
        </w:rPr>
      </w:pPr>
    </w:p>
    <w:p w14:paraId="4AAB2817" w14:textId="253EB393" w:rsidR="00F04A36" w:rsidRDefault="00F04A36" w:rsidP="00F04A36">
      <w:pPr>
        <w:jc w:val="center"/>
        <w:rPr>
          <w:b/>
          <w:sz w:val="32"/>
          <w:szCs w:val="32"/>
        </w:rPr>
      </w:pPr>
      <w:r>
        <w:rPr>
          <w:b/>
          <w:sz w:val="32"/>
          <w:szCs w:val="32"/>
        </w:rPr>
        <w:t>PSYCHOLOGY IN HEALTH AND SOCIAL CARE</w:t>
      </w:r>
    </w:p>
    <w:p w14:paraId="00DFD254" w14:textId="77777777" w:rsidR="00B677A2" w:rsidRDefault="00B677A2" w:rsidP="00F04A36">
      <w:pPr>
        <w:jc w:val="center"/>
        <w:rPr>
          <w:sz w:val="32"/>
          <w:szCs w:val="32"/>
        </w:rPr>
      </w:pPr>
    </w:p>
    <w:p w14:paraId="232DC702" w14:textId="2982255B" w:rsidR="00F04A36" w:rsidRPr="00F04A36" w:rsidRDefault="00F04A36" w:rsidP="00F04A36">
      <w:pPr>
        <w:jc w:val="center"/>
        <w:rPr>
          <w:sz w:val="32"/>
          <w:szCs w:val="32"/>
        </w:rPr>
      </w:pPr>
      <w:r>
        <w:rPr>
          <w:sz w:val="32"/>
          <w:szCs w:val="32"/>
        </w:rPr>
        <w:t>(</w:t>
      </w:r>
      <w:r w:rsidRPr="00F04A36">
        <w:rPr>
          <w:sz w:val="32"/>
          <w:szCs w:val="32"/>
        </w:rPr>
        <w:t>Report</w:t>
      </w:r>
      <w:r>
        <w:rPr>
          <w:sz w:val="32"/>
          <w:szCs w:val="32"/>
        </w:rPr>
        <w:t>)</w:t>
      </w:r>
    </w:p>
    <w:p w14:paraId="21F60E42" w14:textId="77777777" w:rsidR="00F04A36" w:rsidRDefault="00F04A36" w:rsidP="00F04A36">
      <w:pPr>
        <w:jc w:val="center"/>
        <w:rPr>
          <w:b/>
          <w:sz w:val="32"/>
          <w:szCs w:val="32"/>
        </w:rPr>
      </w:pPr>
    </w:p>
    <w:p w14:paraId="0DDCE400" w14:textId="77777777" w:rsidR="00F04A36" w:rsidRDefault="00F04A36" w:rsidP="00F04A36">
      <w:pPr>
        <w:jc w:val="center"/>
        <w:rPr>
          <w:b/>
          <w:sz w:val="32"/>
          <w:szCs w:val="32"/>
        </w:rPr>
      </w:pPr>
    </w:p>
    <w:p w14:paraId="4C984CE4" w14:textId="77777777" w:rsidR="00F04A36" w:rsidRDefault="00F04A36" w:rsidP="00F04A36">
      <w:pPr>
        <w:jc w:val="center"/>
        <w:rPr>
          <w:b/>
          <w:sz w:val="32"/>
          <w:szCs w:val="32"/>
        </w:rPr>
      </w:pPr>
      <w:r>
        <w:br w:type="page"/>
      </w:r>
    </w:p>
    <w:sdt>
      <w:sdtPr>
        <w:rPr>
          <w:rFonts w:ascii="Arial" w:eastAsia="Arial" w:hAnsi="Arial" w:cs="Arial"/>
          <w:color w:val="auto"/>
          <w:sz w:val="22"/>
          <w:szCs w:val="22"/>
          <w:shd w:val="clear" w:color="auto" w:fill="auto"/>
          <w:lang w:val="en" w:eastAsia="en-IN"/>
        </w:rPr>
        <w:id w:val="94144752"/>
        <w:docPartObj>
          <w:docPartGallery w:val="Table of Contents"/>
          <w:docPartUnique/>
        </w:docPartObj>
      </w:sdtPr>
      <w:sdtEndPr>
        <w:rPr>
          <w:b/>
          <w:bCs/>
          <w:noProof/>
          <w:lang w:val="en-GB"/>
        </w:rPr>
      </w:sdtEndPr>
      <w:sdtContent>
        <w:p w14:paraId="09CA9894" w14:textId="77777777" w:rsidR="00F04A36" w:rsidRPr="007B7EBD" w:rsidRDefault="00F04A36" w:rsidP="00F04A36">
          <w:pPr>
            <w:pStyle w:val="TOCHeading"/>
            <w:jc w:val="center"/>
            <w:rPr>
              <w:rFonts w:ascii="Arial" w:hAnsi="Arial" w:cs="Arial"/>
              <w:b/>
              <w:bCs/>
              <w:color w:val="auto"/>
            </w:rPr>
          </w:pPr>
          <w:r w:rsidRPr="007B7EBD">
            <w:rPr>
              <w:rFonts w:ascii="Arial" w:hAnsi="Arial" w:cs="Arial"/>
              <w:b/>
              <w:bCs/>
              <w:color w:val="auto"/>
            </w:rPr>
            <w:t>Table of Contents</w:t>
          </w:r>
        </w:p>
        <w:p w14:paraId="3C4C1FC3" w14:textId="77777777" w:rsidR="00F04A36" w:rsidRPr="007B7EBD" w:rsidRDefault="00F04A36" w:rsidP="00F04A36">
          <w:pPr>
            <w:pStyle w:val="TOC1"/>
            <w:tabs>
              <w:tab w:val="right" w:leader="dot" w:pos="9350"/>
            </w:tabs>
            <w:rPr>
              <w:noProof/>
              <w:sz w:val="24"/>
              <w:szCs w:val="24"/>
            </w:rPr>
          </w:pPr>
          <w:r w:rsidRPr="007B7EBD">
            <w:rPr>
              <w:sz w:val="24"/>
              <w:szCs w:val="24"/>
            </w:rPr>
            <w:fldChar w:fldCharType="begin"/>
          </w:r>
          <w:r w:rsidRPr="007B7EBD">
            <w:rPr>
              <w:sz w:val="24"/>
              <w:szCs w:val="24"/>
            </w:rPr>
            <w:instrText xml:space="preserve"> TOC \o "1-3" \h \z \u </w:instrText>
          </w:r>
          <w:r w:rsidRPr="007B7EBD">
            <w:rPr>
              <w:sz w:val="24"/>
              <w:szCs w:val="24"/>
            </w:rPr>
            <w:fldChar w:fldCharType="separate"/>
          </w:r>
          <w:hyperlink w:anchor="_Toc127630455" w:history="1">
            <w:r w:rsidRPr="007B7EBD">
              <w:rPr>
                <w:rStyle w:val="Hyperlink"/>
                <w:noProof/>
                <w:sz w:val="24"/>
                <w:szCs w:val="24"/>
              </w:rPr>
              <w:t>Task 1</w:t>
            </w:r>
            <w:r w:rsidRPr="007B7EBD">
              <w:rPr>
                <w:noProof/>
                <w:webHidden/>
                <w:sz w:val="24"/>
                <w:szCs w:val="24"/>
              </w:rPr>
              <w:tab/>
            </w:r>
            <w:r w:rsidRPr="007B7EBD">
              <w:rPr>
                <w:noProof/>
                <w:webHidden/>
                <w:sz w:val="24"/>
                <w:szCs w:val="24"/>
              </w:rPr>
              <w:fldChar w:fldCharType="begin"/>
            </w:r>
            <w:r w:rsidRPr="007B7EBD">
              <w:rPr>
                <w:noProof/>
                <w:webHidden/>
                <w:sz w:val="24"/>
                <w:szCs w:val="24"/>
              </w:rPr>
              <w:instrText xml:space="preserve"> PAGEREF _Toc127630455 \h </w:instrText>
            </w:r>
            <w:r w:rsidRPr="007B7EBD">
              <w:rPr>
                <w:noProof/>
                <w:webHidden/>
                <w:sz w:val="24"/>
                <w:szCs w:val="24"/>
              </w:rPr>
            </w:r>
            <w:r w:rsidRPr="007B7EBD">
              <w:rPr>
                <w:noProof/>
                <w:webHidden/>
                <w:sz w:val="24"/>
                <w:szCs w:val="24"/>
              </w:rPr>
              <w:fldChar w:fldCharType="separate"/>
            </w:r>
            <w:r w:rsidRPr="007B7EBD">
              <w:rPr>
                <w:noProof/>
                <w:webHidden/>
                <w:sz w:val="24"/>
                <w:szCs w:val="24"/>
              </w:rPr>
              <w:t>3</w:t>
            </w:r>
            <w:r w:rsidRPr="007B7EBD">
              <w:rPr>
                <w:noProof/>
                <w:webHidden/>
                <w:sz w:val="24"/>
                <w:szCs w:val="24"/>
              </w:rPr>
              <w:fldChar w:fldCharType="end"/>
            </w:r>
          </w:hyperlink>
        </w:p>
        <w:p w14:paraId="4F6B45F1" w14:textId="77777777" w:rsidR="00F04A36" w:rsidRPr="007B7EBD" w:rsidRDefault="008C0B51" w:rsidP="00F04A36">
          <w:pPr>
            <w:pStyle w:val="TOC1"/>
            <w:tabs>
              <w:tab w:val="right" w:leader="dot" w:pos="9350"/>
            </w:tabs>
            <w:rPr>
              <w:noProof/>
              <w:sz w:val="24"/>
              <w:szCs w:val="24"/>
            </w:rPr>
          </w:pPr>
          <w:hyperlink w:anchor="_Toc127630456" w:history="1">
            <w:r w:rsidR="00F04A36" w:rsidRPr="007B7EBD">
              <w:rPr>
                <w:rStyle w:val="Hyperlink"/>
                <w:noProof/>
                <w:sz w:val="24"/>
                <w:szCs w:val="24"/>
              </w:rPr>
              <w:t>Task 2</w:t>
            </w:r>
            <w:r w:rsidR="00F04A36" w:rsidRPr="007B7EBD">
              <w:rPr>
                <w:noProof/>
                <w:webHidden/>
                <w:sz w:val="24"/>
                <w:szCs w:val="24"/>
              </w:rPr>
              <w:tab/>
            </w:r>
            <w:r w:rsidR="00F04A36" w:rsidRPr="007B7EBD">
              <w:rPr>
                <w:noProof/>
                <w:webHidden/>
                <w:sz w:val="24"/>
                <w:szCs w:val="24"/>
              </w:rPr>
              <w:fldChar w:fldCharType="begin"/>
            </w:r>
            <w:r w:rsidR="00F04A36" w:rsidRPr="007B7EBD">
              <w:rPr>
                <w:noProof/>
                <w:webHidden/>
                <w:sz w:val="24"/>
                <w:szCs w:val="24"/>
              </w:rPr>
              <w:instrText xml:space="preserve"> PAGEREF _Toc127630456 \h </w:instrText>
            </w:r>
            <w:r w:rsidR="00F04A36" w:rsidRPr="007B7EBD">
              <w:rPr>
                <w:noProof/>
                <w:webHidden/>
                <w:sz w:val="24"/>
                <w:szCs w:val="24"/>
              </w:rPr>
            </w:r>
            <w:r w:rsidR="00F04A36" w:rsidRPr="007B7EBD">
              <w:rPr>
                <w:noProof/>
                <w:webHidden/>
                <w:sz w:val="24"/>
                <w:szCs w:val="24"/>
              </w:rPr>
              <w:fldChar w:fldCharType="separate"/>
            </w:r>
            <w:r w:rsidR="00F04A36" w:rsidRPr="007B7EBD">
              <w:rPr>
                <w:noProof/>
                <w:webHidden/>
                <w:sz w:val="24"/>
                <w:szCs w:val="24"/>
              </w:rPr>
              <w:t>3</w:t>
            </w:r>
            <w:r w:rsidR="00F04A36" w:rsidRPr="007B7EBD">
              <w:rPr>
                <w:noProof/>
                <w:webHidden/>
                <w:sz w:val="24"/>
                <w:szCs w:val="24"/>
              </w:rPr>
              <w:fldChar w:fldCharType="end"/>
            </w:r>
          </w:hyperlink>
        </w:p>
        <w:p w14:paraId="6167210A" w14:textId="77777777" w:rsidR="00F04A36" w:rsidRPr="007B7EBD" w:rsidRDefault="008C0B51" w:rsidP="00F04A36">
          <w:pPr>
            <w:pStyle w:val="TOC1"/>
            <w:tabs>
              <w:tab w:val="right" w:leader="dot" w:pos="9350"/>
            </w:tabs>
            <w:rPr>
              <w:noProof/>
              <w:sz w:val="24"/>
              <w:szCs w:val="24"/>
            </w:rPr>
          </w:pPr>
          <w:hyperlink w:anchor="_Toc127630457" w:history="1">
            <w:r w:rsidR="00F04A36" w:rsidRPr="007B7EBD">
              <w:rPr>
                <w:rStyle w:val="Hyperlink"/>
                <w:noProof/>
                <w:sz w:val="24"/>
                <w:szCs w:val="24"/>
              </w:rPr>
              <w:t>Article 1</w:t>
            </w:r>
            <w:r w:rsidR="00F04A36" w:rsidRPr="007B7EBD">
              <w:rPr>
                <w:noProof/>
                <w:webHidden/>
                <w:sz w:val="24"/>
                <w:szCs w:val="24"/>
              </w:rPr>
              <w:tab/>
            </w:r>
            <w:r w:rsidR="00F04A36" w:rsidRPr="007B7EBD">
              <w:rPr>
                <w:noProof/>
                <w:webHidden/>
                <w:sz w:val="24"/>
                <w:szCs w:val="24"/>
              </w:rPr>
              <w:fldChar w:fldCharType="begin"/>
            </w:r>
            <w:r w:rsidR="00F04A36" w:rsidRPr="007B7EBD">
              <w:rPr>
                <w:noProof/>
                <w:webHidden/>
                <w:sz w:val="24"/>
                <w:szCs w:val="24"/>
              </w:rPr>
              <w:instrText xml:space="preserve"> PAGEREF _Toc127630457 \h </w:instrText>
            </w:r>
            <w:r w:rsidR="00F04A36" w:rsidRPr="007B7EBD">
              <w:rPr>
                <w:noProof/>
                <w:webHidden/>
                <w:sz w:val="24"/>
                <w:szCs w:val="24"/>
              </w:rPr>
            </w:r>
            <w:r w:rsidR="00F04A36" w:rsidRPr="007B7EBD">
              <w:rPr>
                <w:noProof/>
                <w:webHidden/>
                <w:sz w:val="24"/>
                <w:szCs w:val="24"/>
              </w:rPr>
              <w:fldChar w:fldCharType="separate"/>
            </w:r>
            <w:r w:rsidR="00F04A36" w:rsidRPr="007B7EBD">
              <w:rPr>
                <w:noProof/>
                <w:webHidden/>
                <w:sz w:val="24"/>
                <w:szCs w:val="24"/>
              </w:rPr>
              <w:t>3</w:t>
            </w:r>
            <w:r w:rsidR="00F04A36" w:rsidRPr="007B7EBD">
              <w:rPr>
                <w:noProof/>
                <w:webHidden/>
                <w:sz w:val="24"/>
                <w:szCs w:val="24"/>
              </w:rPr>
              <w:fldChar w:fldCharType="end"/>
            </w:r>
          </w:hyperlink>
        </w:p>
        <w:p w14:paraId="4C6B6B74" w14:textId="77777777" w:rsidR="00F04A36" w:rsidRPr="007B7EBD" w:rsidRDefault="008C0B51" w:rsidP="00F04A36">
          <w:pPr>
            <w:pStyle w:val="TOC1"/>
            <w:tabs>
              <w:tab w:val="right" w:leader="dot" w:pos="9350"/>
            </w:tabs>
            <w:rPr>
              <w:noProof/>
              <w:sz w:val="24"/>
              <w:szCs w:val="24"/>
            </w:rPr>
          </w:pPr>
          <w:hyperlink w:anchor="_Toc127630458" w:history="1">
            <w:r w:rsidR="00F04A36" w:rsidRPr="007B7EBD">
              <w:rPr>
                <w:rStyle w:val="Hyperlink"/>
                <w:noProof/>
                <w:sz w:val="24"/>
                <w:szCs w:val="24"/>
                <w:highlight w:val="white"/>
              </w:rPr>
              <w:t>Article 2</w:t>
            </w:r>
            <w:r w:rsidR="00F04A36" w:rsidRPr="007B7EBD">
              <w:rPr>
                <w:noProof/>
                <w:webHidden/>
                <w:sz w:val="24"/>
                <w:szCs w:val="24"/>
              </w:rPr>
              <w:tab/>
            </w:r>
            <w:r w:rsidR="00F04A36" w:rsidRPr="007B7EBD">
              <w:rPr>
                <w:noProof/>
                <w:webHidden/>
                <w:sz w:val="24"/>
                <w:szCs w:val="24"/>
              </w:rPr>
              <w:fldChar w:fldCharType="begin"/>
            </w:r>
            <w:r w:rsidR="00F04A36" w:rsidRPr="007B7EBD">
              <w:rPr>
                <w:noProof/>
                <w:webHidden/>
                <w:sz w:val="24"/>
                <w:szCs w:val="24"/>
              </w:rPr>
              <w:instrText xml:space="preserve"> PAGEREF _Toc127630458 \h </w:instrText>
            </w:r>
            <w:r w:rsidR="00F04A36" w:rsidRPr="007B7EBD">
              <w:rPr>
                <w:noProof/>
                <w:webHidden/>
                <w:sz w:val="24"/>
                <w:szCs w:val="24"/>
              </w:rPr>
            </w:r>
            <w:r w:rsidR="00F04A36" w:rsidRPr="007B7EBD">
              <w:rPr>
                <w:noProof/>
                <w:webHidden/>
                <w:sz w:val="24"/>
                <w:szCs w:val="24"/>
              </w:rPr>
              <w:fldChar w:fldCharType="separate"/>
            </w:r>
            <w:r w:rsidR="00F04A36" w:rsidRPr="007B7EBD">
              <w:rPr>
                <w:noProof/>
                <w:webHidden/>
                <w:sz w:val="24"/>
                <w:szCs w:val="24"/>
              </w:rPr>
              <w:t>3</w:t>
            </w:r>
            <w:r w:rsidR="00F04A36" w:rsidRPr="007B7EBD">
              <w:rPr>
                <w:noProof/>
                <w:webHidden/>
                <w:sz w:val="24"/>
                <w:szCs w:val="24"/>
              </w:rPr>
              <w:fldChar w:fldCharType="end"/>
            </w:r>
          </w:hyperlink>
        </w:p>
        <w:p w14:paraId="50060D6B" w14:textId="77777777" w:rsidR="00F04A36" w:rsidRPr="007B7EBD" w:rsidRDefault="008C0B51" w:rsidP="00F04A36">
          <w:pPr>
            <w:pStyle w:val="TOC1"/>
            <w:tabs>
              <w:tab w:val="right" w:leader="dot" w:pos="9350"/>
            </w:tabs>
            <w:rPr>
              <w:noProof/>
              <w:sz w:val="24"/>
              <w:szCs w:val="24"/>
            </w:rPr>
          </w:pPr>
          <w:hyperlink w:anchor="_Toc127630459" w:history="1">
            <w:r w:rsidR="00F04A36" w:rsidRPr="007B7EBD">
              <w:rPr>
                <w:rStyle w:val="Hyperlink"/>
                <w:noProof/>
                <w:sz w:val="24"/>
                <w:szCs w:val="24"/>
                <w:highlight w:val="white"/>
              </w:rPr>
              <w:t>Article 3</w:t>
            </w:r>
            <w:r w:rsidR="00F04A36" w:rsidRPr="007B7EBD">
              <w:rPr>
                <w:noProof/>
                <w:webHidden/>
                <w:sz w:val="24"/>
                <w:szCs w:val="24"/>
              </w:rPr>
              <w:tab/>
            </w:r>
            <w:r w:rsidR="00F04A36" w:rsidRPr="007B7EBD">
              <w:rPr>
                <w:noProof/>
                <w:webHidden/>
                <w:sz w:val="24"/>
                <w:szCs w:val="24"/>
              </w:rPr>
              <w:fldChar w:fldCharType="begin"/>
            </w:r>
            <w:r w:rsidR="00F04A36" w:rsidRPr="007B7EBD">
              <w:rPr>
                <w:noProof/>
                <w:webHidden/>
                <w:sz w:val="24"/>
                <w:szCs w:val="24"/>
              </w:rPr>
              <w:instrText xml:space="preserve"> PAGEREF _Toc127630459 \h </w:instrText>
            </w:r>
            <w:r w:rsidR="00F04A36" w:rsidRPr="007B7EBD">
              <w:rPr>
                <w:noProof/>
                <w:webHidden/>
                <w:sz w:val="24"/>
                <w:szCs w:val="24"/>
              </w:rPr>
            </w:r>
            <w:r w:rsidR="00F04A36" w:rsidRPr="007B7EBD">
              <w:rPr>
                <w:noProof/>
                <w:webHidden/>
                <w:sz w:val="24"/>
                <w:szCs w:val="24"/>
              </w:rPr>
              <w:fldChar w:fldCharType="separate"/>
            </w:r>
            <w:r w:rsidR="00F04A36" w:rsidRPr="007B7EBD">
              <w:rPr>
                <w:noProof/>
                <w:webHidden/>
                <w:sz w:val="24"/>
                <w:szCs w:val="24"/>
              </w:rPr>
              <w:t>4</w:t>
            </w:r>
            <w:r w:rsidR="00F04A36" w:rsidRPr="007B7EBD">
              <w:rPr>
                <w:noProof/>
                <w:webHidden/>
                <w:sz w:val="24"/>
                <w:szCs w:val="24"/>
              </w:rPr>
              <w:fldChar w:fldCharType="end"/>
            </w:r>
          </w:hyperlink>
        </w:p>
        <w:p w14:paraId="133D9844" w14:textId="77777777" w:rsidR="00F04A36" w:rsidRPr="007B7EBD" w:rsidRDefault="008C0B51" w:rsidP="00F04A36">
          <w:pPr>
            <w:pStyle w:val="TOC1"/>
            <w:tabs>
              <w:tab w:val="right" w:leader="dot" w:pos="9350"/>
            </w:tabs>
            <w:rPr>
              <w:noProof/>
              <w:sz w:val="24"/>
              <w:szCs w:val="24"/>
            </w:rPr>
          </w:pPr>
          <w:hyperlink w:anchor="_Toc127630460" w:history="1">
            <w:r w:rsidR="00F04A36" w:rsidRPr="007B7EBD">
              <w:rPr>
                <w:rStyle w:val="Hyperlink"/>
                <w:noProof/>
                <w:sz w:val="24"/>
                <w:szCs w:val="24"/>
                <w:highlight w:val="white"/>
              </w:rPr>
              <w:t>Article 4</w:t>
            </w:r>
            <w:r w:rsidR="00F04A36" w:rsidRPr="007B7EBD">
              <w:rPr>
                <w:noProof/>
                <w:webHidden/>
                <w:sz w:val="24"/>
                <w:szCs w:val="24"/>
              </w:rPr>
              <w:tab/>
            </w:r>
            <w:r w:rsidR="00F04A36" w:rsidRPr="007B7EBD">
              <w:rPr>
                <w:noProof/>
                <w:webHidden/>
                <w:sz w:val="24"/>
                <w:szCs w:val="24"/>
              </w:rPr>
              <w:fldChar w:fldCharType="begin"/>
            </w:r>
            <w:r w:rsidR="00F04A36" w:rsidRPr="007B7EBD">
              <w:rPr>
                <w:noProof/>
                <w:webHidden/>
                <w:sz w:val="24"/>
                <w:szCs w:val="24"/>
              </w:rPr>
              <w:instrText xml:space="preserve"> PAGEREF _Toc127630460 \h </w:instrText>
            </w:r>
            <w:r w:rsidR="00F04A36" w:rsidRPr="007B7EBD">
              <w:rPr>
                <w:noProof/>
                <w:webHidden/>
                <w:sz w:val="24"/>
                <w:szCs w:val="24"/>
              </w:rPr>
            </w:r>
            <w:r w:rsidR="00F04A36" w:rsidRPr="007B7EBD">
              <w:rPr>
                <w:noProof/>
                <w:webHidden/>
                <w:sz w:val="24"/>
                <w:szCs w:val="24"/>
              </w:rPr>
              <w:fldChar w:fldCharType="separate"/>
            </w:r>
            <w:r w:rsidR="00F04A36" w:rsidRPr="007B7EBD">
              <w:rPr>
                <w:noProof/>
                <w:webHidden/>
                <w:sz w:val="24"/>
                <w:szCs w:val="24"/>
              </w:rPr>
              <w:t>4</w:t>
            </w:r>
            <w:r w:rsidR="00F04A36" w:rsidRPr="007B7EBD">
              <w:rPr>
                <w:noProof/>
                <w:webHidden/>
                <w:sz w:val="24"/>
                <w:szCs w:val="24"/>
              </w:rPr>
              <w:fldChar w:fldCharType="end"/>
            </w:r>
          </w:hyperlink>
        </w:p>
        <w:p w14:paraId="3D072CBD" w14:textId="77777777" w:rsidR="00F04A36" w:rsidRPr="007B7EBD" w:rsidRDefault="008C0B51" w:rsidP="00F04A36">
          <w:pPr>
            <w:pStyle w:val="TOC1"/>
            <w:tabs>
              <w:tab w:val="right" w:leader="dot" w:pos="9350"/>
            </w:tabs>
            <w:rPr>
              <w:noProof/>
              <w:sz w:val="24"/>
              <w:szCs w:val="24"/>
            </w:rPr>
          </w:pPr>
          <w:hyperlink w:anchor="_Toc127630461" w:history="1">
            <w:r w:rsidR="00F04A36" w:rsidRPr="007B7EBD">
              <w:rPr>
                <w:rStyle w:val="Hyperlink"/>
                <w:noProof/>
                <w:sz w:val="24"/>
                <w:szCs w:val="24"/>
                <w:highlight w:val="white"/>
              </w:rPr>
              <w:t>Article 5</w:t>
            </w:r>
            <w:r w:rsidR="00F04A36" w:rsidRPr="007B7EBD">
              <w:rPr>
                <w:noProof/>
                <w:webHidden/>
                <w:sz w:val="24"/>
                <w:szCs w:val="24"/>
              </w:rPr>
              <w:tab/>
            </w:r>
            <w:r w:rsidR="00F04A36" w:rsidRPr="007B7EBD">
              <w:rPr>
                <w:noProof/>
                <w:webHidden/>
                <w:sz w:val="24"/>
                <w:szCs w:val="24"/>
              </w:rPr>
              <w:fldChar w:fldCharType="begin"/>
            </w:r>
            <w:r w:rsidR="00F04A36" w:rsidRPr="007B7EBD">
              <w:rPr>
                <w:noProof/>
                <w:webHidden/>
                <w:sz w:val="24"/>
                <w:szCs w:val="24"/>
              </w:rPr>
              <w:instrText xml:space="preserve"> PAGEREF _Toc127630461 \h </w:instrText>
            </w:r>
            <w:r w:rsidR="00F04A36" w:rsidRPr="007B7EBD">
              <w:rPr>
                <w:noProof/>
                <w:webHidden/>
                <w:sz w:val="24"/>
                <w:szCs w:val="24"/>
              </w:rPr>
            </w:r>
            <w:r w:rsidR="00F04A36" w:rsidRPr="007B7EBD">
              <w:rPr>
                <w:noProof/>
                <w:webHidden/>
                <w:sz w:val="24"/>
                <w:szCs w:val="24"/>
              </w:rPr>
              <w:fldChar w:fldCharType="separate"/>
            </w:r>
            <w:r w:rsidR="00F04A36" w:rsidRPr="007B7EBD">
              <w:rPr>
                <w:noProof/>
                <w:webHidden/>
                <w:sz w:val="24"/>
                <w:szCs w:val="24"/>
              </w:rPr>
              <w:t>5</w:t>
            </w:r>
            <w:r w:rsidR="00F04A36" w:rsidRPr="007B7EBD">
              <w:rPr>
                <w:noProof/>
                <w:webHidden/>
                <w:sz w:val="24"/>
                <w:szCs w:val="24"/>
              </w:rPr>
              <w:fldChar w:fldCharType="end"/>
            </w:r>
          </w:hyperlink>
        </w:p>
        <w:p w14:paraId="574C25CD" w14:textId="77777777" w:rsidR="00F04A36" w:rsidRPr="007B7EBD" w:rsidRDefault="008C0B51" w:rsidP="00F04A36">
          <w:pPr>
            <w:pStyle w:val="TOC1"/>
            <w:tabs>
              <w:tab w:val="right" w:leader="dot" w:pos="9350"/>
            </w:tabs>
            <w:rPr>
              <w:noProof/>
              <w:sz w:val="24"/>
              <w:szCs w:val="24"/>
            </w:rPr>
          </w:pPr>
          <w:hyperlink w:anchor="_Toc127630462" w:history="1">
            <w:r w:rsidR="00F04A36" w:rsidRPr="007B7EBD">
              <w:rPr>
                <w:rStyle w:val="Hyperlink"/>
                <w:noProof/>
                <w:sz w:val="24"/>
                <w:szCs w:val="24"/>
                <w:highlight w:val="white"/>
              </w:rPr>
              <w:t>Reference</w:t>
            </w:r>
            <w:r w:rsidR="00F04A36" w:rsidRPr="007B7EBD">
              <w:rPr>
                <w:noProof/>
                <w:webHidden/>
                <w:sz w:val="24"/>
                <w:szCs w:val="24"/>
              </w:rPr>
              <w:tab/>
            </w:r>
            <w:r w:rsidR="00F04A36" w:rsidRPr="007B7EBD">
              <w:rPr>
                <w:noProof/>
                <w:webHidden/>
                <w:sz w:val="24"/>
                <w:szCs w:val="24"/>
              </w:rPr>
              <w:fldChar w:fldCharType="begin"/>
            </w:r>
            <w:r w:rsidR="00F04A36" w:rsidRPr="007B7EBD">
              <w:rPr>
                <w:noProof/>
                <w:webHidden/>
                <w:sz w:val="24"/>
                <w:szCs w:val="24"/>
              </w:rPr>
              <w:instrText xml:space="preserve"> PAGEREF _Toc127630462 \h </w:instrText>
            </w:r>
            <w:r w:rsidR="00F04A36" w:rsidRPr="007B7EBD">
              <w:rPr>
                <w:noProof/>
                <w:webHidden/>
                <w:sz w:val="24"/>
                <w:szCs w:val="24"/>
              </w:rPr>
            </w:r>
            <w:r w:rsidR="00F04A36" w:rsidRPr="007B7EBD">
              <w:rPr>
                <w:noProof/>
                <w:webHidden/>
                <w:sz w:val="24"/>
                <w:szCs w:val="24"/>
              </w:rPr>
              <w:fldChar w:fldCharType="separate"/>
            </w:r>
            <w:r w:rsidR="00F04A36" w:rsidRPr="007B7EBD">
              <w:rPr>
                <w:noProof/>
                <w:webHidden/>
                <w:sz w:val="24"/>
                <w:szCs w:val="24"/>
              </w:rPr>
              <w:t>6</w:t>
            </w:r>
            <w:r w:rsidR="00F04A36" w:rsidRPr="007B7EBD">
              <w:rPr>
                <w:noProof/>
                <w:webHidden/>
                <w:sz w:val="24"/>
                <w:szCs w:val="24"/>
              </w:rPr>
              <w:fldChar w:fldCharType="end"/>
            </w:r>
          </w:hyperlink>
        </w:p>
        <w:p w14:paraId="1F530CD4" w14:textId="77777777" w:rsidR="00F04A36" w:rsidRDefault="00F04A36" w:rsidP="00F04A36">
          <w:r w:rsidRPr="007B7EBD">
            <w:rPr>
              <w:b/>
              <w:bCs/>
              <w:noProof/>
              <w:sz w:val="24"/>
              <w:szCs w:val="24"/>
            </w:rPr>
            <w:fldChar w:fldCharType="end"/>
          </w:r>
        </w:p>
      </w:sdtContent>
    </w:sdt>
    <w:p w14:paraId="501FF54F" w14:textId="77777777" w:rsidR="00F04A36" w:rsidRDefault="00F04A36" w:rsidP="00F04A36">
      <w:pPr>
        <w:rPr>
          <w:b/>
          <w:sz w:val="28"/>
          <w:szCs w:val="40"/>
        </w:rPr>
      </w:pPr>
      <w:bookmarkStart w:id="11" w:name="_Toc127630455"/>
      <w:r>
        <w:br w:type="page"/>
      </w:r>
    </w:p>
    <w:p w14:paraId="7512BECC" w14:textId="77777777" w:rsidR="00F04A36" w:rsidRDefault="00F04A36" w:rsidP="00F04A36">
      <w:pPr>
        <w:pStyle w:val="Heading1"/>
      </w:pPr>
      <w:r>
        <w:t>Task 1</w:t>
      </w:r>
      <w:bookmarkEnd w:id="11"/>
    </w:p>
    <w:p w14:paraId="6B2E95E9" w14:textId="77777777" w:rsidR="00F04A36" w:rsidRDefault="00F04A36" w:rsidP="00F04A36">
      <w:pPr>
        <w:spacing w:line="360" w:lineRule="auto"/>
        <w:jc w:val="both"/>
        <w:rPr>
          <w:b/>
        </w:rPr>
      </w:pPr>
      <w:r>
        <w:rPr>
          <w:b/>
        </w:rPr>
        <w:t>Refer to PPT</w:t>
      </w:r>
    </w:p>
    <w:p w14:paraId="753A0AF2" w14:textId="77777777" w:rsidR="00F04A36" w:rsidRDefault="00F04A36" w:rsidP="00F04A36">
      <w:pPr>
        <w:pStyle w:val="Heading1"/>
      </w:pPr>
      <w:bookmarkStart w:id="12" w:name="_Toc127630456"/>
      <w:r>
        <w:t>Task 2</w:t>
      </w:r>
      <w:bookmarkEnd w:id="12"/>
    </w:p>
    <w:p w14:paraId="4EC2D721" w14:textId="77777777" w:rsidR="00F04A36" w:rsidRDefault="00F04A36" w:rsidP="00F04A36">
      <w:pPr>
        <w:pStyle w:val="Heading1"/>
      </w:pPr>
      <w:bookmarkStart w:id="13" w:name="_Toc127630457"/>
      <w:r>
        <w:t>Article 1</w:t>
      </w:r>
      <w:bookmarkEnd w:id="13"/>
    </w:p>
    <w:p w14:paraId="23C3F883" w14:textId="77777777" w:rsidR="00F04A36" w:rsidRDefault="00F04A36" w:rsidP="00F04A36">
      <w:pPr>
        <w:spacing w:line="360" w:lineRule="auto"/>
        <w:jc w:val="both"/>
        <w:rPr>
          <w:highlight w:val="white"/>
        </w:rPr>
      </w:pPr>
      <w:r>
        <w:rPr>
          <w:rFonts w:ascii="Roboto" w:eastAsia="Roboto" w:hAnsi="Roboto" w:cs="Roboto"/>
          <w:b/>
          <w:sz w:val="21"/>
          <w:szCs w:val="21"/>
          <w:highlight w:val="white"/>
        </w:rPr>
        <w:t xml:space="preserve">Citation: </w:t>
      </w:r>
      <w:proofErr w:type="spellStart"/>
      <w:r>
        <w:rPr>
          <w:color w:val="222222"/>
          <w:highlight w:val="white"/>
        </w:rPr>
        <w:t>Kargi</w:t>
      </w:r>
      <w:proofErr w:type="spellEnd"/>
      <w:r>
        <w:rPr>
          <w:color w:val="222222"/>
          <w:highlight w:val="white"/>
        </w:rPr>
        <w:t xml:space="preserve">, E. and </w:t>
      </w:r>
      <w:proofErr w:type="spellStart"/>
      <w:r>
        <w:rPr>
          <w:color w:val="222222"/>
          <w:highlight w:val="white"/>
        </w:rPr>
        <w:t>Ya</w:t>
      </w:r>
      <w:proofErr w:type="spellEnd"/>
      <w:r>
        <w:rPr>
          <w:color w:val="222222"/>
          <w:highlight w:val="white"/>
        </w:rPr>
        <w:t xml:space="preserve"> </w:t>
      </w:r>
      <w:proofErr w:type="spellStart"/>
      <w:r>
        <w:rPr>
          <w:color w:val="222222"/>
          <w:highlight w:val="white"/>
        </w:rPr>
        <w:t>zgin</w:t>
      </w:r>
      <w:proofErr w:type="spellEnd"/>
      <w:r>
        <w:rPr>
          <w:color w:val="222222"/>
          <w:highlight w:val="white"/>
        </w:rPr>
        <w:t xml:space="preserve">, Y., 2018. Reflections of play and toys on Impressionist painting children and play as a pictorial expression. </w:t>
      </w:r>
      <w:r>
        <w:rPr>
          <w:i/>
          <w:highlight w:val="white"/>
        </w:rPr>
        <w:t>Creativity Research Journal</w:t>
      </w:r>
      <w:r>
        <w:rPr>
          <w:highlight w:val="white"/>
        </w:rPr>
        <w:t xml:space="preserve">, </w:t>
      </w:r>
      <w:r>
        <w:rPr>
          <w:i/>
          <w:highlight w:val="white"/>
        </w:rPr>
        <w:t>30</w:t>
      </w:r>
      <w:r>
        <w:rPr>
          <w:highlight w:val="white"/>
        </w:rPr>
        <w:t>(1), pp.113-117.</w:t>
      </w:r>
    </w:p>
    <w:p w14:paraId="3021862B"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Main findings</w:t>
      </w:r>
    </w:p>
    <w:p w14:paraId="1124EB87"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sz w:val="21"/>
          <w:szCs w:val="21"/>
          <w:highlight w:val="white"/>
        </w:rPr>
        <w:t>In some ways, play is a model of the adult world. The world of children is also reflected in play and gadgets in terms of social and personal realities. They provide a means to mimic the world of grownups. Play has a hierarchy. Each piece of art has its own order. Play and toys are global languages, much like art. The majority of youngsters are drawn to artworks featuring children because they appear so real. Paintings in schools are said to help children's artistic and aesthetic growth during their art-making process by inspiring their imagination training. Early art instruction is important As a result, investing in adult education should come before investing in children's education.</w:t>
      </w:r>
    </w:p>
    <w:p w14:paraId="506C4D98"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 xml:space="preserve">Significance in understanding the concept </w:t>
      </w:r>
    </w:p>
    <w:p w14:paraId="65E998DB"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sz w:val="21"/>
          <w:szCs w:val="21"/>
          <w:highlight w:val="white"/>
        </w:rPr>
        <w:t>It helps to understand that it impacts a child’s psychology and provides opportunities to explore and grow.  This suggests that learning only develops when it catches and changes a child's innate natural abilities. With awareness and grit, education advances. The intuitive methods of communication are the crafts.</w:t>
      </w:r>
    </w:p>
    <w:p w14:paraId="4D9A0531" w14:textId="77777777" w:rsidR="00F04A36" w:rsidRDefault="00F04A36" w:rsidP="00F04A36">
      <w:pPr>
        <w:pStyle w:val="Heading1"/>
        <w:rPr>
          <w:highlight w:val="white"/>
        </w:rPr>
      </w:pPr>
      <w:bookmarkStart w:id="14" w:name="_Toc127630458"/>
      <w:r>
        <w:rPr>
          <w:highlight w:val="white"/>
        </w:rPr>
        <w:t>Article 2</w:t>
      </w:r>
      <w:bookmarkEnd w:id="14"/>
    </w:p>
    <w:p w14:paraId="28C5F767"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b/>
          <w:sz w:val="21"/>
          <w:szCs w:val="21"/>
          <w:highlight w:val="white"/>
        </w:rPr>
        <w:t>Citation:</w:t>
      </w:r>
      <w:r>
        <w:rPr>
          <w:rFonts w:ascii="Roboto" w:eastAsia="Roboto" w:hAnsi="Roboto" w:cs="Roboto"/>
          <w:sz w:val="21"/>
          <w:szCs w:val="21"/>
          <w:highlight w:val="white"/>
        </w:rPr>
        <w:t xml:space="preserve"> </w:t>
      </w:r>
      <w:proofErr w:type="spellStart"/>
      <w:r>
        <w:rPr>
          <w:rFonts w:ascii="Roboto" w:eastAsia="Roboto" w:hAnsi="Roboto" w:cs="Roboto"/>
          <w:sz w:val="21"/>
          <w:szCs w:val="21"/>
          <w:highlight w:val="white"/>
        </w:rPr>
        <w:t>Felfe</w:t>
      </w:r>
      <w:proofErr w:type="spellEnd"/>
      <w:r>
        <w:rPr>
          <w:rFonts w:ascii="Roboto" w:eastAsia="Roboto" w:hAnsi="Roboto" w:cs="Roboto"/>
          <w:sz w:val="21"/>
          <w:szCs w:val="21"/>
          <w:highlight w:val="white"/>
        </w:rPr>
        <w:t xml:space="preserve">, C., </w:t>
      </w:r>
      <w:proofErr w:type="spellStart"/>
      <w:r>
        <w:rPr>
          <w:rFonts w:ascii="Roboto" w:eastAsia="Roboto" w:hAnsi="Roboto" w:cs="Roboto"/>
          <w:sz w:val="21"/>
          <w:szCs w:val="21"/>
          <w:highlight w:val="white"/>
        </w:rPr>
        <w:t>Lechner</w:t>
      </w:r>
      <w:proofErr w:type="spellEnd"/>
      <w:r>
        <w:rPr>
          <w:rFonts w:ascii="Roboto" w:eastAsia="Roboto" w:hAnsi="Roboto" w:cs="Roboto"/>
          <w:sz w:val="21"/>
          <w:szCs w:val="21"/>
          <w:highlight w:val="white"/>
        </w:rPr>
        <w:t xml:space="preserve">, M. and </w:t>
      </w:r>
      <w:proofErr w:type="spellStart"/>
      <w:r>
        <w:rPr>
          <w:rFonts w:ascii="Roboto" w:eastAsia="Roboto" w:hAnsi="Roboto" w:cs="Roboto"/>
          <w:sz w:val="21"/>
          <w:szCs w:val="21"/>
          <w:highlight w:val="white"/>
        </w:rPr>
        <w:t>Steinmayr</w:t>
      </w:r>
      <w:proofErr w:type="spellEnd"/>
      <w:r>
        <w:rPr>
          <w:rFonts w:ascii="Roboto" w:eastAsia="Roboto" w:hAnsi="Roboto" w:cs="Roboto"/>
          <w:sz w:val="21"/>
          <w:szCs w:val="21"/>
          <w:highlight w:val="white"/>
        </w:rPr>
        <w:t xml:space="preserve">, A., 2016. Sports and child development. </w:t>
      </w:r>
      <w:proofErr w:type="spellStart"/>
      <w:r>
        <w:rPr>
          <w:rFonts w:ascii="Roboto" w:eastAsia="Roboto" w:hAnsi="Roboto" w:cs="Roboto"/>
          <w:sz w:val="21"/>
          <w:szCs w:val="21"/>
          <w:highlight w:val="white"/>
        </w:rPr>
        <w:t>PloS</w:t>
      </w:r>
      <w:proofErr w:type="spellEnd"/>
      <w:r>
        <w:rPr>
          <w:rFonts w:ascii="Roboto" w:eastAsia="Roboto" w:hAnsi="Roboto" w:cs="Roboto"/>
          <w:sz w:val="21"/>
          <w:szCs w:val="21"/>
          <w:highlight w:val="white"/>
        </w:rPr>
        <w:t xml:space="preserve"> one, 11(5), p.e0151729.</w:t>
      </w:r>
    </w:p>
    <w:p w14:paraId="4DB0F2A6"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Main findings</w:t>
      </w:r>
    </w:p>
    <w:p w14:paraId="1859A80B"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sz w:val="21"/>
          <w:szCs w:val="21"/>
          <w:highlight w:val="white"/>
        </w:rPr>
        <w:t>Children's health is often much better when they participate in sports. Parents evaluate their kids' health far better than other people do. The BMI is almost affected by all. This, nevertheless, is not shocking given that BMI may not be a reliable indicator of juvenile overweight and obesity. Children who participated in sports had a lower skinfold, a more accurate indicator of body fat. Moreover, the pulse is greatly decreased. The findings for the many health factors that may be measured objectively may assist in dispelling a priori concerns about the possibility that subjective bias affected our findings (</w:t>
      </w:r>
      <w:proofErr w:type="spellStart"/>
      <w:r>
        <w:rPr>
          <w:rFonts w:ascii="Roboto" w:eastAsia="Roboto" w:hAnsi="Roboto" w:cs="Roboto"/>
          <w:sz w:val="21"/>
          <w:szCs w:val="21"/>
          <w:highlight w:val="white"/>
        </w:rPr>
        <w:t>Felfe</w:t>
      </w:r>
      <w:proofErr w:type="spellEnd"/>
      <w:r>
        <w:rPr>
          <w:rFonts w:ascii="Roboto" w:eastAsia="Roboto" w:hAnsi="Roboto" w:cs="Roboto"/>
          <w:sz w:val="21"/>
          <w:szCs w:val="21"/>
          <w:highlight w:val="white"/>
        </w:rPr>
        <w:t xml:space="preserve"> </w:t>
      </w:r>
      <w:r>
        <w:rPr>
          <w:rFonts w:ascii="Roboto" w:eastAsia="Roboto" w:hAnsi="Roboto" w:cs="Roboto"/>
          <w:i/>
          <w:sz w:val="21"/>
          <w:szCs w:val="21"/>
          <w:highlight w:val="white"/>
        </w:rPr>
        <w:t xml:space="preserve">et al., </w:t>
      </w:r>
      <w:r>
        <w:rPr>
          <w:rFonts w:ascii="Roboto" w:eastAsia="Roboto" w:hAnsi="Roboto" w:cs="Roboto"/>
          <w:sz w:val="21"/>
          <w:szCs w:val="21"/>
          <w:highlight w:val="white"/>
        </w:rPr>
        <w:t>2016). This tendency would appear if parents of kids who play sports consistently reported that their kids were developing better.</w:t>
      </w:r>
    </w:p>
    <w:p w14:paraId="42906A63"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Significance in understanding the concept</w:t>
      </w:r>
    </w:p>
    <w:p w14:paraId="394E413D"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sz w:val="21"/>
          <w:szCs w:val="21"/>
          <w:highlight w:val="white"/>
        </w:rPr>
        <w:t>It helps to understand that along with arts and creative activities, sports also help develop children. They must be involved in physical activities that help them grow mentally and physically. In addition, they need to be active and creative.</w:t>
      </w:r>
      <w:r>
        <w:rPr>
          <w:rFonts w:ascii="Roboto" w:eastAsia="Roboto" w:hAnsi="Roboto" w:cs="Roboto"/>
          <w:b/>
          <w:sz w:val="21"/>
          <w:szCs w:val="21"/>
          <w:highlight w:val="white"/>
        </w:rPr>
        <w:t xml:space="preserve"> </w:t>
      </w:r>
    </w:p>
    <w:p w14:paraId="0A29A2DF" w14:textId="77777777" w:rsidR="00F04A36" w:rsidRDefault="00F04A36" w:rsidP="00F04A36">
      <w:pPr>
        <w:pStyle w:val="Heading1"/>
        <w:rPr>
          <w:highlight w:val="white"/>
        </w:rPr>
      </w:pPr>
      <w:bookmarkStart w:id="15" w:name="_Toc127630459"/>
      <w:r>
        <w:rPr>
          <w:highlight w:val="white"/>
        </w:rPr>
        <w:t>Article 3</w:t>
      </w:r>
      <w:bookmarkEnd w:id="15"/>
    </w:p>
    <w:p w14:paraId="7A59F317"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b/>
          <w:sz w:val="21"/>
          <w:szCs w:val="21"/>
          <w:highlight w:val="white"/>
        </w:rPr>
        <w:t xml:space="preserve">Citation: </w:t>
      </w:r>
      <w:r>
        <w:rPr>
          <w:color w:val="222222"/>
          <w:sz w:val="21"/>
          <w:szCs w:val="21"/>
          <w:highlight w:val="white"/>
        </w:rPr>
        <w:t xml:space="preserve">Yusuf, A., </w:t>
      </w:r>
      <w:proofErr w:type="spellStart"/>
      <w:r>
        <w:rPr>
          <w:color w:val="222222"/>
          <w:sz w:val="21"/>
          <w:szCs w:val="21"/>
          <w:highlight w:val="white"/>
        </w:rPr>
        <w:t>Ummam</w:t>
      </w:r>
      <w:proofErr w:type="spellEnd"/>
      <w:r>
        <w:rPr>
          <w:color w:val="222222"/>
          <w:sz w:val="21"/>
          <w:szCs w:val="21"/>
          <w:highlight w:val="white"/>
        </w:rPr>
        <w:t xml:space="preserve">, A.F., </w:t>
      </w:r>
      <w:proofErr w:type="spellStart"/>
      <w:r>
        <w:rPr>
          <w:color w:val="222222"/>
          <w:sz w:val="21"/>
          <w:szCs w:val="21"/>
          <w:highlight w:val="white"/>
        </w:rPr>
        <w:t>Nastiti</w:t>
      </w:r>
      <w:proofErr w:type="spellEnd"/>
      <w:r>
        <w:rPr>
          <w:color w:val="222222"/>
          <w:sz w:val="21"/>
          <w:szCs w:val="21"/>
          <w:highlight w:val="white"/>
        </w:rPr>
        <w:t xml:space="preserve">, A.A. and </w:t>
      </w:r>
      <w:proofErr w:type="spellStart"/>
      <w:r>
        <w:rPr>
          <w:color w:val="222222"/>
          <w:sz w:val="21"/>
          <w:szCs w:val="21"/>
          <w:highlight w:val="white"/>
        </w:rPr>
        <w:t>Yunitasari</w:t>
      </w:r>
      <w:proofErr w:type="spellEnd"/>
      <w:r>
        <w:rPr>
          <w:color w:val="222222"/>
          <w:sz w:val="21"/>
          <w:szCs w:val="21"/>
          <w:highlight w:val="white"/>
        </w:rPr>
        <w:t xml:space="preserve">, E., 2020. The intervention of effective playdough activity on the increase of cognitive development of autistic children. </w:t>
      </w:r>
      <w:r>
        <w:rPr>
          <w:rFonts w:ascii="Roboto" w:eastAsia="Roboto" w:hAnsi="Roboto" w:cs="Roboto"/>
          <w:i/>
          <w:sz w:val="21"/>
          <w:szCs w:val="21"/>
          <w:highlight w:val="white"/>
        </w:rPr>
        <w:t>Systematic Reviews in Pharmacy</w:t>
      </w:r>
      <w:r>
        <w:rPr>
          <w:rFonts w:ascii="Roboto" w:eastAsia="Roboto" w:hAnsi="Roboto" w:cs="Roboto"/>
          <w:sz w:val="21"/>
          <w:szCs w:val="21"/>
          <w:highlight w:val="white"/>
        </w:rPr>
        <w:t xml:space="preserve">, </w:t>
      </w:r>
      <w:r>
        <w:rPr>
          <w:rFonts w:ascii="Roboto" w:eastAsia="Roboto" w:hAnsi="Roboto" w:cs="Roboto"/>
          <w:i/>
          <w:sz w:val="21"/>
          <w:szCs w:val="21"/>
          <w:highlight w:val="white"/>
        </w:rPr>
        <w:t>11</w:t>
      </w:r>
      <w:r>
        <w:rPr>
          <w:rFonts w:ascii="Roboto" w:eastAsia="Roboto" w:hAnsi="Roboto" w:cs="Roboto"/>
          <w:sz w:val="21"/>
          <w:szCs w:val="21"/>
          <w:highlight w:val="white"/>
        </w:rPr>
        <w:t>(3), pp.786-792.</w:t>
      </w:r>
    </w:p>
    <w:p w14:paraId="67CFAE64"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Main findings</w:t>
      </w:r>
    </w:p>
    <w:p w14:paraId="2562280B"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sz w:val="21"/>
          <w:szCs w:val="21"/>
          <w:highlight w:val="white"/>
        </w:rPr>
        <w:t>Children can learn about the path of the activity through play. Children's remembering will improve with regular training in their skills. Many forms of stimulation might be used to promote cognitive growth. The way that stimulation affects children's cognitive development is potentially quite significant. The researcher's use of playdough exercise as stimulation proved effective. The dough that looked like clay was referred described as "playdough." Children with autism may benefit from playdough as a stimulus for the growth of their intellectual capacity. Children might recognise colours and forms through playdough activities. Students have the option of shaping as another way to show their creativity. While playing, they can communicate with their buddies.</w:t>
      </w:r>
    </w:p>
    <w:p w14:paraId="41A6EF2F"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 xml:space="preserve">Significance in understanding the concept </w:t>
      </w:r>
    </w:p>
    <w:p w14:paraId="3C32B8F6"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sz w:val="21"/>
          <w:szCs w:val="21"/>
          <w:highlight w:val="white"/>
        </w:rPr>
        <w:t xml:space="preserve">This helps to understand that playing with dough helps to develop motor skills and helps them to understand colour and shape. It helps to make an effective impact on the brain of children and make them innovative and enhance skills. </w:t>
      </w:r>
    </w:p>
    <w:p w14:paraId="00EE9BE0" w14:textId="77777777" w:rsidR="00F04A36" w:rsidRDefault="00F04A36" w:rsidP="00F04A36">
      <w:pPr>
        <w:pStyle w:val="Heading1"/>
        <w:rPr>
          <w:highlight w:val="white"/>
        </w:rPr>
      </w:pPr>
      <w:bookmarkStart w:id="16" w:name="_Toc127630460"/>
      <w:r>
        <w:rPr>
          <w:highlight w:val="white"/>
        </w:rPr>
        <w:t>Article 4</w:t>
      </w:r>
      <w:bookmarkEnd w:id="16"/>
      <w:r>
        <w:rPr>
          <w:highlight w:val="white"/>
        </w:rPr>
        <w:t xml:space="preserve"> </w:t>
      </w:r>
    </w:p>
    <w:p w14:paraId="5CDE8011" w14:textId="77777777" w:rsidR="00F04A36" w:rsidRDefault="00F04A36" w:rsidP="00F04A36">
      <w:pPr>
        <w:spacing w:line="360" w:lineRule="auto"/>
        <w:jc w:val="both"/>
        <w:rPr>
          <w:color w:val="222222"/>
          <w:sz w:val="21"/>
          <w:szCs w:val="21"/>
          <w:highlight w:val="white"/>
        </w:rPr>
      </w:pPr>
      <w:r>
        <w:rPr>
          <w:rFonts w:ascii="Roboto" w:eastAsia="Roboto" w:hAnsi="Roboto" w:cs="Roboto"/>
          <w:b/>
          <w:sz w:val="21"/>
          <w:szCs w:val="21"/>
          <w:highlight w:val="white"/>
        </w:rPr>
        <w:t>Citation:</w:t>
      </w:r>
      <w:r>
        <w:rPr>
          <w:rFonts w:ascii="Roboto" w:eastAsia="Roboto" w:hAnsi="Roboto" w:cs="Roboto"/>
          <w:sz w:val="21"/>
          <w:szCs w:val="21"/>
          <w:highlight w:val="white"/>
        </w:rPr>
        <w:t xml:space="preserve"> </w:t>
      </w:r>
      <w:proofErr w:type="spellStart"/>
      <w:r>
        <w:rPr>
          <w:color w:val="222222"/>
          <w:highlight w:val="white"/>
        </w:rPr>
        <w:t>Peppler</w:t>
      </w:r>
      <w:proofErr w:type="spellEnd"/>
      <w:r>
        <w:rPr>
          <w:color w:val="222222"/>
          <w:highlight w:val="white"/>
        </w:rPr>
        <w:t xml:space="preserve">, K., </w:t>
      </w:r>
      <w:proofErr w:type="spellStart"/>
      <w:r>
        <w:rPr>
          <w:color w:val="222222"/>
          <w:highlight w:val="white"/>
        </w:rPr>
        <w:t>Wohlwend</w:t>
      </w:r>
      <w:proofErr w:type="spellEnd"/>
      <w:r>
        <w:rPr>
          <w:color w:val="222222"/>
          <w:highlight w:val="white"/>
        </w:rPr>
        <w:t xml:space="preserve">, K., Thompson, N., Tan, V. and Thomas, A., 2019. Squishing circuits: Circuitry learning with electronics and playdough in early childhood. </w:t>
      </w:r>
      <w:r>
        <w:rPr>
          <w:i/>
          <w:color w:val="222222"/>
          <w:highlight w:val="white"/>
        </w:rPr>
        <w:t>Journal of Science Education and Technology</w:t>
      </w:r>
      <w:r>
        <w:rPr>
          <w:color w:val="222222"/>
          <w:highlight w:val="white"/>
        </w:rPr>
        <w:t xml:space="preserve">, </w:t>
      </w:r>
      <w:r>
        <w:rPr>
          <w:i/>
          <w:color w:val="222222"/>
          <w:highlight w:val="white"/>
        </w:rPr>
        <w:t>28</w:t>
      </w:r>
      <w:r>
        <w:rPr>
          <w:color w:val="222222"/>
          <w:highlight w:val="white"/>
        </w:rPr>
        <w:t>, pp.118-132.</w:t>
      </w:r>
    </w:p>
    <w:p w14:paraId="5EE40602"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Main findings</w:t>
      </w:r>
    </w:p>
    <w:p w14:paraId="6CC76D5D"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sz w:val="21"/>
          <w:szCs w:val="21"/>
          <w:highlight w:val="white"/>
        </w:rPr>
        <w:t>It helps to understand that using play dough at an early stage of learning helps them to develop an understanding of electronic elements. It makes the process safe and interesting for children. Children were able to investigate key circuitry lessons including interconnections, orientation, and flow of current thanks to the Squishy Circuits toolset (</w:t>
      </w:r>
      <w:proofErr w:type="spellStart"/>
      <w:r>
        <w:rPr>
          <w:color w:val="222222"/>
          <w:highlight w:val="white"/>
        </w:rPr>
        <w:t>Peppler</w:t>
      </w:r>
      <w:proofErr w:type="spellEnd"/>
      <w:r>
        <w:rPr>
          <w:color w:val="222222"/>
          <w:highlight w:val="white"/>
        </w:rPr>
        <w:t xml:space="preserve"> </w:t>
      </w:r>
      <w:r>
        <w:rPr>
          <w:i/>
          <w:color w:val="222222"/>
          <w:highlight w:val="white"/>
        </w:rPr>
        <w:t xml:space="preserve">et al., </w:t>
      </w:r>
      <w:r>
        <w:rPr>
          <w:color w:val="222222"/>
          <w:highlight w:val="white"/>
        </w:rPr>
        <w:t>2019)</w:t>
      </w:r>
      <w:r>
        <w:rPr>
          <w:rFonts w:ascii="Roboto" w:eastAsia="Roboto" w:hAnsi="Roboto" w:cs="Roboto"/>
          <w:sz w:val="21"/>
          <w:szCs w:val="21"/>
          <w:highlight w:val="white"/>
        </w:rPr>
        <w:t>.</w:t>
      </w:r>
    </w:p>
    <w:p w14:paraId="39BB858B"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 xml:space="preserve">Significance in understanding the concept </w:t>
      </w:r>
    </w:p>
    <w:p w14:paraId="69FEE99B"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sz w:val="21"/>
          <w:szCs w:val="21"/>
          <w:highlight w:val="white"/>
        </w:rPr>
        <w:t>Thus, engaging children with different objects from an early stage makes the process of learning easy. This approach serves to demonstrate how, when such themes are framed via play and exploration with transparent and pliable materials, relatively young children may effectively begin to interact with science concepts typically taught at a later primary level.</w:t>
      </w:r>
    </w:p>
    <w:p w14:paraId="7354BD6A" w14:textId="77777777" w:rsidR="00F04A36" w:rsidRDefault="00F04A36" w:rsidP="00F04A36">
      <w:pPr>
        <w:pStyle w:val="Heading1"/>
        <w:rPr>
          <w:highlight w:val="white"/>
        </w:rPr>
      </w:pPr>
      <w:bookmarkStart w:id="17" w:name="_Toc127630461"/>
      <w:r>
        <w:rPr>
          <w:highlight w:val="white"/>
        </w:rPr>
        <w:t>Article 5</w:t>
      </w:r>
      <w:bookmarkEnd w:id="17"/>
    </w:p>
    <w:p w14:paraId="14F3911C"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b/>
          <w:sz w:val="21"/>
          <w:szCs w:val="21"/>
          <w:highlight w:val="white"/>
        </w:rPr>
        <w:t xml:space="preserve">Citation: </w:t>
      </w:r>
      <w:proofErr w:type="spellStart"/>
      <w:r>
        <w:rPr>
          <w:color w:val="222222"/>
          <w:sz w:val="21"/>
          <w:szCs w:val="21"/>
          <w:highlight w:val="white"/>
        </w:rPr>
        <w:t>Basa</w:t>
      </w:r>
      <w:proofErr w:type="spellEnd"/>
      <w:r>
        <w:rPr>
          <w:color w:val="222222"/>
          <w:sz w:val="21"/>
          <w:szCs w:val="21"/>
          <w:highlight w:val="white"/>
        </w:rPr>
        <w:t xml:space="preserve">, F.L., </w:t>
      </w:r>
      <w:proofErr w:type="spellStart"/>
      <w:r>
        <w:rPr>
          <w:color w:val="222222"/>
          <w:sz w:val="21"/>
          <w:szCs w:val="21"/>
          <w:highlight w:val="white"/>
        </w:rPr>
        <w:t>Sutarto</w:t>
      </w:r>
      <w:proofErr w:type="spellEnd"/>
      <w:r>
        <w:rPr>
          <w:color w:val="222222"/>
          <w:sz w:val="21"/>
          <w:szCs w:val="21"/>
          <w:highlight w:val="white"/>
        </w:rPr>
        <w:t xml:space="preserve">, J. and </w:t>
      </w:r>
      <w:proofErr w:type="spellStart"/>
      <w:r>
        <w:rPr>
          <w:color w:val="222222"/>
          <w:sz w:val="21"/>
          <w:szCs w:val="21"/>
          <w:highlight w:val="white"/>
        </w:rPr>
        <w:t>Setiawan</w:t>
      </w:r>
      <w:proofErr w:type="spellEnd"/>
      <w:r>
        <w:rPr>
          <w:color w:val="222222"/>
          <w:sz w:val="21"/>
          <w:szCs w:val="21"/>
          <w:highlight w:val="white"/>
        </w:rPr>
        <w:t xml:space="preserve">, D., 2020. Finger painting learning to stimulate motor development in early childhood. </w:t>
      </w:r>
      <w:r>
        <w:rPr>
          <w:rFonts w:ascii="Roboto" w:eastAsia="Roboto" w:hAnsi="Roboto" w:cs="Roboto"/>
          <w:i/>
          <w:sz w:val="21"/>
          <w:szCs w:val="21"/>
          <w:highlight w:val="white"/>
        </w:rPr>
        <w:t>Journal of Primary Education</w:t>
      </w:r>
      <w:r>
        <w:rPr>
          <w:rFonts w:ascii="Roboto" w:eastAsia="Roboto" w:hAnsi="Roboto" w:cs="Roboto"/>
          <w:sz w:val="21"/>
          <w:szCs w:val="21"/>
          <w:highlight w:val="white"/>
        </w:rPr>
        <w:t xml:space="preserve">, </w:t>
      </w:r>
      <w:r>
        <w:rPr>
          <w:rFonts w:ascii="Roboto" w:eastAsia="Roboto" w:hAnsi="Roboto" w:cs="Roboto"/>
          <w:i/>
          <w:sz w:val="21"/>
          <w:szCs w:val="21"/>
          <w:highlight w:val="white"/>
        </w:rPr>
        <w:t>9</w:t>
      </w:r>
      <w:r>
        <w:rPr>
          <w:rFonts w:ascii="Roboto" w:eastAsia="Roboto" w:hAnsi="Roboto" w:cs="Roboto"/>
          <w:sz w:val="21"/>
          <w:szCs w:val="21"/>
          <w:highlight w:val="white"/>
        </w:rPr>
        <w:t>(2), pp.193-200.</w:t>
      </w:r>
    </w:p>
    <w:p w14:paraId="5F128D8D"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Main findings</w:t>
      </w:r>
    </w:p>
    <w:p w14:paraId="65CD44C5"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sz w:val="21"/>
          <w:szCs w:val="21"/>
          <w:highlight w:val="white"/>
        </w:rPr>
        <w:t>The purpose of the finger-painting exercises in this article was to evaluate the fine motor and gross motor abilities of kids between the ages of 5 and 6. The study's findings relate to the improvement of children's fine motor and gross motor skills during finger painting activities in the two kindergartens. In addition, when they are between the ages of 5 and 6 (</w:t>
      </w:r>
      <w:proofErr w:type="spellStart"/>
      <w:r>
        <w:rPr>
          <w:color w:val="222222"/>
          <w:sz w:val="21"/>
          <w:szCs w:val="21"/>
          <w:highlight w:val="white"/>
        </w:rPr>
        <w:t>Basa</w:t>
      </w:r>
      <w:proofErr w:type="spellEnd"/>
      <w:r>
        <w:rPr>
          <w:color w:val="222222"/>
          <w:sz w:val="21"/>
          <w:szCs w:val="21"/>
          <w:highlight w:val="white"/>
        </w:rPr>
        <w:t xml:space="preserve"> </w:t>
      </w:r>
      <w:r>
        <w:rPr>
          <w:i/>
          <w:color w:val="222222"/>
          <w:sz w:val="21"/>
          <w:szCs w:val="21"/>
          <w:highlight w:val="white"/>
        </w:rPr>
        <w:t xml:space="preserve">et al., </w:t>
      </w:r>
      <w:r>
        <w:rPr>
          <w:color w:val="222222"/>
          <w:sz w:val="21"/>
          <w:szCs w:val="21"/>
          <w:highlight w:val="white"/>
        </w:rPr>
        <w:t>2020)</w:t>
      </w:r>
      <w:r>
        <w:rPr>
          <w:rFonts w:ascii="Roboto" w:eastAsia="Roboto" w:hAnsi="Roboto" w:cs="Roboto"/>
          <w:sz w:val="21"/>
          <w:szCs w:val="21"/>
          <w:highlight w:val="white"/>
        </w:rPr>
        <w:t xml:space="preserve">. </w:t>
      </w:r>
    </w:p>
    <w:p w14:paraId="0ED41EA6" w14:textId="77777777" w:rsidR="00F04A36" w:rsidRDefault="00F04A36" w:rsidP="00F04A36">
      <w:pPr>
        <w:spacing w:line="360" w:lineRule="auto"/>
        <w:jc w:val="both"/>
        <w:rPr>
          <w:rFonts w:ascii="Roboto" w:eastAsia="Roboto" w:hAnsi="Roboto" w:cs="Roboto"/>
          <w:b/>
          <w:sz w:val="21"/>
          <w:szCs w:val="21"/>
          <w:highlight w:val="white"/>
        </w:rPr>
      </w:pPr>
      <w:r>
        <w:rPr>
          <w:rFonts w:ascii="Roboto" w:eastAsia="Roboto" w:hAnsi="Roboto" w:cs="Roboto"/>
          <w:b/>
          <w:sz w:val="21"/>
          <w:szCs w:val="21"/>
          <w:highlight w:val="white"/>
        </w:rPr>
        <w:t xml:space="preserve">Significance in understanding the concept </w:t>
      </w:r>
    </w:p>
    <w:p w14:paraId="7AA87B0D" w14:textId="77777777" w:rsidR="00F04A36" w:rsidRDefault="00F04A36" w:rsidP="00F04A36">
      <w:pPr>
        <w:spacing w:line="360" w:lineRule="auto"/>
        <w:jc w:val="both"/>
        <w:rPr>
          <w:rFonts w:ascii="Roboto" w:eastAsia="Roboto" w:hAnsi="Roboto" w:cs="Roboto"/>
          <w:sz w:val="21"/>
          <w:szCs w:val="21"/>
          <w:highlight w:val="white"/>
        </w:rPr>
      </w:pPr>
      <w:r>
        <w:rPr>
          <w:rFonts w:ascii="Roboto" w:eastAsia="Roboto" w:hAnsi="Roboto" w:cs="Roboto"/>
          <w:sz w:val="21"/>
          <w:szCs w:val="21"/>
          <w:highlight w:val="white"/>
        </w:rPr>
        <w:t>It is exemplified by children's activities, where they can behave in accordance with a teacher's instructions or guidance that is based on evaluation indicators. In light of the research's findings, kindergarten instructors should become more knowledgeable, particularly with regard to young children's growth of their gross and fine motor skills, by employing a variety of engaging activities, such as finger painting.</w:t>
      </w:r>
    </w:p>
    <w:p w14:paraId="2C859D22" w14:textId="77777777" w:rsidR="00F04A36" w:rsidRDefault="00F04A36" w:rsidP="00F04A36">
      <w:pPr>
        <w:rPr>
          <w:rFonts w:ascii="Roboto" w:eastAsia="Roboto" w:hAnsi="Roboto" w:cs="Roboto"/>
          <w:sz w:val="21"/>
          <w:szCs w:val="21"/>
          <w:highlight w:val="white"/>
        </w:rPr>
      </w:pPr>
      <w:r>
        <w:rPr>
          <w:rFonts w:ascii="Roboto" w:eastAsia="Roboto" w:hAnsi="Roboto" w:cs="Roboto"/>
          <w:sz w:val="21"/>
          <w:szCs w:val="21"/>
          <w:highlight w:val="white"/>
        </w:rPr>
        <w:br w:type="page"/>
      </w:r>
    </w:p>
    <w:p w14:paraId="1CE9DB20" w14:textId="77777777" w:rsidR="00F04A36" w:rsidRDefault="00F04A36" w:rsidP="00F04A36">
      <w:pPr>
        <w:pStyle w:val="Heading1"/>
        <w:rPr>
          <w:highlight w:val="white"/>
        </w:rPr>
      </w:pPr>
      <w:bookmarkStart w:id="18" w:name="_Toc127630462"/>
      <w:r>
        <w:rPr>
          <w:highlight w:val="white"/>
        </w:rPr>
        <w:t>Reference</w:t>
      </w:r>
      <w:bookmarkEnd w:id="18"/>
    </w:p>
    <w:p w14:paraId="52880FD3" w14:textId="77777777" w:rsidR="00F04A36" w:rsidRPr="007B7EBD" w:rsidRDefault="00F04A36" w:rsidP="00F04A36">
      <w:pPr>
        <w:spacing w:after="160" w:line="360" w:lineRule="auto"/>
        <w:jc w:val="both"/>
        <w:rPr>
          <w:rFonts w:eastAsia="Calibri"/>
          <w:color w:val="222222"/>
          <w:shd w:val="clear" w:color="auto" w:fill="FFFFFF"/>
          <w:lang w:val="en-US"/>
        </w:rPr>
      </w:pPr>
      <w:proofErr w:type="spellStart"/>
      <w:r w:rsidRPr="007B7EBD">
        <w:rPr>
          <w:rFonts w:eastAsia="Calibri"/>
          <w:color w:val="222222"/>
          <w:shd w:val="clear" w:color="auto" w:fill="FFFFFF"/>
          <w:lang w:val="en-US"/>
        </w:rPr>
        <w:t>Basa</w:t>
      </w:r>
      <w:proofErr w:type="spellEnd"/>
      <w:r w:rsidRPr="007B7EBD">
        <w:rPr>
          <w:rFonts w:eastAsia="Calibri"/>
          <w:color w:val="222222"/>
          <w:shd w:val="clear" w:color="auto" w:fill="FFFFFF"/>
          <w:lang w:val="en-US"/>
        </w:rPr>
        <w:t xml:space="preserve">, F.L., </w:t>
      </w:r>
      <w:proofErr w:type="spellStart"/>
      <w:r w:rsidRPr="007B7EBD">
        <w:rPr>
          <w:rFonts w:eastAsia="Calibri"/>
          <w:color w:val="222222"/>
          <w:shd w:val="clear" w:color="auto" w:fill="FFFFFF"/>
          <w:lang w:val="en-US"/>
        </w:rPr>
        <w:t>Sutarto</w:t>
      </w:r>
      <w:proofErr w:type="spellEnd"/>
      <w:r w:rsidRPr="007B7EBD">
        <w:rPr>
          <w:rFonts w:eastAsia="Calibri"/>
          <w:color w:val="222222"/>
          <w:shd w:val="clear" w:color="auto" w:fill="FFFFFF"/>
          <w:lang w:val="en-US"/>
        </w:rPr>
        <w:t xml:space="preserve">, J. and </w:t>
      </w:r>
      <w:proofErr w:type="spellStart"/>
      <w:r w:rsidRPr="007B7EBD">
        <w:rPr>
          <w:rFonts w:eastAsia="Calibri"/>
          <w:color w:val="222222"/>
          <w:shd w:val="clear" w:color="auto" w:fill="FFFFFF"/>
          <w:lang w:val="en-US"/>
        </w:rPr>
        <w:t>Setiawan</w:t>
      </w:r>
      <w:proofErr w:type="spellEnd"/>
      <w:r w:rsidRPr="007B7EBD">
        <w:rPr>
          <w:rFonts w:eastAsia="Calibri"/>
          <w:color w:val="222222"/>
          <w:shd w:val="clear" w:color="auto" w:fill="FFFFFF"/>
          <w:lang w:val="en-US"/>
        </w:rPr>
        <w:t>, D., 2020. Finger painting learning to stimulate motor development in early childhood. </w:t>
      </w:r>
      <w:r w:rsidRPr="007B7EBD">
        <w:rPr>
          <w:rFonts w:eastAsia="Calibri"/>
          <w:i/>
          <w:iCs/>
          <w:color w:val="222222"/>
          <w:shd w:val="clear" w:color="auto" w:fill="FFFFFF"/>
          <w:lang w:val="en-US"/>
        </w:rPr>
        <w:t>Journal of Primary Education</w:t>
      </w:r>
      <w:r w:rsidRPr="007B7EBD">
        <w:rPr>
          <w:rFonts w:eastAsia="Calibri"/>
          <w:color w:val="222222"/>
          <w:shd w:val="clear" w:color="auto" w:fill="FFFFFF"/>
          <w:lang w:val="en-US"/>
        </w:rPr>
        <w:t>, </w:t>
      </w:r>
      <w:r w:rsidRPr="007B7EBD">
        <w:rPr>
          <w:rFonts w:eastAsia="Calibri"/>
          <w:i/>
          <w:iCs/>
          <w:color w:val="222222"/>
          <w:shd w:val="clear" w:color="auto" w:fill="FFFFFF"/>
          <w:lang w:val="en-US"/>
        </w:rPr>
        <w:t>9</w:t>
      </w:r>
      <w:r w:rsidRPr="007B7EBD">
        <w:rPr>
          <w:rFonts w:eastAsia="Calibri"/>
          <w:color w:val="222222"/>
          <w:shd w:val="clear" w:color="auto" w:fill="FFFFFF"/>
          <w:lang w:val="en-US"/>
        </w:rPr>
        <w:t>(2), pp.193-200.</w:t>
      </w:r>
    </w:p>
    <w:p w14:paraId="48D3EA24" w14:textId="77777777" w:rsidR="00F04A36" w:rsidRPr="007B7EBD" w:rsidRDefault="00F04A36" w:rsidP="00F04A36">
      <w:pPr>
        <w:spacing w:after="160" w:line="360" w:lineRule="auto"/>
        <w:jc w:val="both"/>
        <w:rPr>
          <w:rFonts w:eastAsia="Calibri"/>
          <w:color w:val="222222"/>
          <w:shd w:val="clear" w:color="auto" w:fill="FFFFFF"/>
          <w:lang w:val="en-US"/>
        </w:rPr>
      </w:pPr>
      <w:proofErr w:type="spellStart"/>
      <w:r w:rsidRPr="007B7EBD">
        <w:rPr>
          <w:rFonts w:eastAsia="Calibri"/>
          <w:color w:val="222222"/>
          <w:shd w:val="clear" w:color="auto" w:fill="FFFFFF"/>
          <w:lang w:val="en-US"/>
        </w:rPr>
        <w:t>Felfe</w:t>
      </w:r>
      <w:proofErr w:type="spellEnd"/>
      <w:r w:rsidRPr="007B7EBD">
        <w:rPr>
          <w:rFonts w:eastAsia="Calibri"/>
          <w:color w:val="222222"/>
          <w:shd w:val="clear" w:color="auto" w:fill="FFFFFF"/>
          <w:lang w:val="en-US"/>
        </w:rPr>
        <w:t xml:space="preserve">, C., </w:t>
      </w:r>
      <w:proofErr w:type="spellStart"/>
      <w:r w:rsidRPr="007B7EBD">
        <w:rPr>
          <w:rFonts w:eastAsia="Calibri"/>
          <w:color w:val="222222"/>
          <w:shd w:val="clear" w:color="auto" w:fill="FFFFFF"/>
          <w:lang w:val="en-US"/>
        </w:rPr>
        <w:t>Lechner</w:t>
      </w:r>
      <w:proofErr w:type="spellEnd"/>
      <w:r w:rsidRPr="007B7EBD">
        <w:rPr>
          <w:rFonts w:eastAsia="Calibri"/>
          <w:color w:val="222222"/>
          <w:shd w:val="clear" w:color="auto" w:fill="FFFFFF"/>
          <w:lang w:val="en-US"/>
        </w:rPr>
        <w:t xml:space="preserve">, M. and </w:t>
      </w:r>
      <w:proofErr w:type="spellStart"/>
      <w:r w:rsidRPr="007B7EBD">
        <w:rPr>
          <w:rFonts w:eastAsia="Calibri"/>
          <w:color w:val="222222"/>
          <w:shd w:val="clear" w:color="auto" w:fill="FFFFFF"/>
          <w:lang w:val="en-US"/>
        </w:rPr>
        <w:t>Steinmayr</w:t>
      </w:r>
      <w:proofErr w:type="spellEnd"/>
      <w:r w:rsidRPr="007B7EBD">
        <w:rPr>
          <w:rFonts w:eastAsia="Calibri"/>
          <w:color w:val="222222"/>
          <w:shd w:val="clear" w:color="auto" w:fill="FFFFFF"/>
          <w:lang w:val="en-US"/>
        </w:rPr>
        <w:t>, A., 2016. Sports and child development. </w:t>
      </w:r>
      <w:proofErr w:type="spellStart"/>
      <w:r w:rsidRPr="007B7EBD">
        <w:rPr>
          <w:rFonts w:eastAsia="Calibri"/>
          <w:i/>
          <w:iCs/>
          <w:color w:val="222222"/>
          <w:shd w:val="clear" w:color="auto" w:fill="FFFFFF"/>
          <w:lang w:val="en-US"/>
        </w:rPr>
        <w:t>PloS</w:t>
      </w:r>
      <w:proofErr w:type="spellEnd"/>
      <w:r w:rsidRPr="007B7EBD">
        <w:rPr>
          <w:rFonts w:eastAsia="Calibri"/>
          <w:i/>
          <w:iCs/>
          <w:color w:val="222222"/>
          <w:shd w:val="clear" w:color="auto" w:fill="FFFFFF"/>
          <w:lang w:val="en-US"/>
        </w:rPr>
        <w:t xml:space="preserve"> one</w:t>
      </w:r>
      <w:r w:rsidRPr="007B7EBD">
        <w:rPr>
          <w:rFonts w:eastAsia="Calibri"/>
          <w:color w:val="222222"/>
          <w:shd w:val="clear" w:color="auto" w:fill="FFFFFF"/>
          <w:lang w:val="en-US"/>
        </w:rPr>
        <w:t>, </w:t>
      </w:r>
      <w:r w:rsidRPr="007B7EBD">
        <w:rPr>
          <w:rFonts w:eastAsia="Calibri"/>
          <w:i/>
          <w:iCs/>
          <w:color w:val="222222"/>
          <w:shd w:val="clear" w:color="auto" w:fill="FFFFFF"/>
          <w:lang w:val="en-US"/>
        </w:rPr>
        <w:t>11</w:t>
      </w:r>
      <w:r w:rsidRPr="007B7EBD">
        <w:rPr>
          <w:rFonts w:eastAsia="Calibri"/>
          <w:color w:val="222222"/>
          <w:shd w:val="clear" w:color="auto" w:fill="FFFFFF"/>
          <w:lang w:val="en-US"/>
        </w:rPr>
        <w:t>(5), p.e0151729.</w:t>
      </w:r>
    </w:p>
    <w:p w14:paraId="04CA54C7" w14:textId="77777777" w:rsidR="00F04A36" w:rsidRPr="007B7EBD" w:rsidRDefault="00F04A36" w:rsidP="00F04A36">
      <w:pPr>
        <w:spacing w:after="160" w:line="360" w:lineRule="auto"/>
        <w:jc w:val="both"/>
        <w:rPr>
          <w:rFonts w:eastAsia="Calibri"/>
          <w:color w:val="222222"/>
          <w:shd w:val="clear" w:color="auto" w:fill="FFFFFF"/>
          <w:lang w:val="en-US"/>
        </w:rPr>
      </w:pPr>
      <w:proofErr w:type="spellStart"/>
      <w:r w:rsidRPr="007B7EBD">
        <w:rPr>
          <w:rFonts w:eastAsia="Calibri"/>
          <w:color w:val="222222"/>
          <w:shd w:val="clear" w:color="auto" w:fill="FFFFFF"/>
          <w:lang w:val="en-US"/>
        </w:rPr>
        <w:t>Kargi</w:t>
      </w:r>
      <w:proofErr w:type="spellEnd"/>
      <w:r w:rsidRPr="007B7EBD">
        <w:rPr>
          <w:rFonts w:eastAsia="Calibri"/>
          <w:color w:val="222222"/>
          <w:shd w:val="clear" w:color="auto" w:fill="FFFFFF"/>
          <w:lang w:val="en-US"/>
        </w:rPr>
        <w:t xml:space="preserve">, E. and </w:t>
      </w:r>
      <w:proofErr w:type="spellStart"/>
      <w:r w:rsidRPr="007B7EBD">
        <w:rPr>
          <w:rFonts w:eastAsia="Calibri"/>
          <w:color w:val="222222"/>
          <w:shd w:val="clear" w:color="auto" w:fill="FFFFFF"/>
          <w:lang w:val="en-US"/>
        </w:rPr>
        <w:t>Yazgin</w:t>
      </w:r>
      <w:proofErr w:type="spellEnd"/>
      <w:r w:rsidRPr="007B7EBD">
        <w:rPr>
          <w:rFonts w:eastAsia="Calibri"/>
          <w:color w:val="222222"/>
          <w:shd w:val="clear" w:color="auto" w:fill="FFFFFF"/>
          <w:lang w:val="en-US"/>
        </w:rPr>
        <w:t>, Y., 2018. Reflections of play and toys on Impressionist painting children and play as a pictorial expression. </w:t>
      </w:r>
      <w:r w:rsidRPr="007B7EBD">
        <w:rPr>
          <w:rFonts w:eastAsia="Calibri"/>
          <w:i/>
          <w:iCs/>
          <w:color w:val="222222"/>
          <w:shd w:val="clear" w:color="auto" w:fill="FFFFFF"/>
          <w:lang w:val="en-US"/>
        </w:rPr>
        <w:t>Creativity Research Journal</w:t>
      </w:r>
      <w:r w:rsidRPr="007B7EBD">
        <w:rPr>
          <w:rFonts w:eastAsia="Calibri"/>
          <w:color w:val="222222"/>
          <w:shd w:val="clear" w:color="auto" w:fill="FFFFFF"/>
          <w:lang w:val="en-US"/>
        </w:rPr>
        <w:t>, </w:t>
      </w:r>
      <w:r w:rsidRPr="007B7EBD">
        <w:rPr>
          <w:rFonts w:eastAsia="Calibri"/>
          <w:i/>
          <w:iCs/>
          <w:color w:val="222222"/>
          <w:shd w:val="clear" w:color="auto" w:fill="FFFFFF"/>
          <w:lang w:val="en-US"/>
        </w:rPr>
        <w:t>30</w:t>
      </w:r>
      <w:r w:rsidRPr="007B7EBD">
        <w:rPr>
          <w:rFonts w:eastAsia="Calibri"/>
          <w:color w:val="222222"/>
          <w:shd w:val="clear" w:color="auto" w:fill="FFFFFF"/>
          <w:lang w:val="en-US"/>
        </w:rPr>
        <w:t>(1), pp.113-117.</w:t>
      </w:r>
    </w:p>
    <w:p w14:paraId="612306C5" w14:textId="77777777" w:rsidR="00F04A36" w:rsidRDefault="00F04A36" w:rsidP="00F04A36">
      <w:pPr>
        <w:spacing w:line="360" w:lineRule="auto"/>
        <w:jc w:val="both"/>
        <w:rPr>
          <w:rFonts w:ascii="Roboto" w:eastAsia="Roboto" w:hAnsi="Roboto" w:cs="Roboto"/>
          <w:sz w:val="21"/>
          <w:szCs w:val="21"/>
          <w:highlight w:val="white"/>
        </w:rPr>
      </w:pPr>
      <w:proofErr w:type="spellStart"/>
      <w:r w:rsidRPr="007B7EBD">
        <w:rPr>
          <w:rFonts w:ascii="Roboto" w:eastAsia="Roboto" w:hAnsi="Roboto" w:cs="Roboto"/>
          <w:sz w:val="21"/>
          <w:szCs w:val="21"/>
          <w:highlight w:val="white"/>
        </w:rPr>
        <w:t>Peppler</w:t>
      </w:r>
      <w:proofErr w:type="spellEnd"/>
      <w:r w:rsidRPr="007B7EBD">
        <w:rPr>
          <w:rFonts w:ascii="Roboto" w:eastAsia="Roboto" w:hAnsi="Roboto" w:cs="Roboto"/>
          <w:sz w:val="21"/>
          <w:szCs w:val="21"/>
          <w:highlight w:val="white"/>
        </w:rPr>
        <w:t xml:space="preserve">, K., </w:t>
      </w:r>
      <w:proofErr w:type="spellStart"/>
      <w:r w:rsidRPr="007B7EBD">
        <w:rPr>
          <w:rFonts w:ascii="Roboto" w:eastAsia="Roboto" w:hAnsi="Roboto" w:cs="Roboto"/>
          <w:sz w:val="21"/>
          <w:szCs w:val="21"/>
          <w:highlight w:val="white"/>
        </w:rPr>
        <w:t>Wohlwend</w:t>
      </w:r>
      <w:proofErr w:type="spellEnd"/>
      <w:r w:rsidRPr="007B7EBD">
        <w:rPr>
          <w:rFonts w:ascii="Roboto" w:eastAsia="Roboto" w:hAnsi="Roboto" w:cs="Roboto"/>
          <w:sz w:val="21"/>
          <w:szCs w:val="21"/>
          <w:highlight w:val="white"/>
        </w:rPr>
        <w:t>, K., Thompson, N., Tan, V. and Thomas, A., 2019. Squishing circuits: Circuitry learning with electronics and playdough in early childhood. </w:t>
      </w:r>
      <w:r w:rsidRPr="007B7EBD">
        <w:rPr>
          <w:rFonts w:ascii="Roboto" w:eastAsia="Roboto" w:hAnsi="Roboto" w:cs="Roboto"/>
          <w:i/>
          <w:iCs/>
          <w:sz w:val="21"/>
          <w:szCs w:val="21"/>
          <w:highlight w:val="white"/>
        </w:rPr>
        <w:t>Journal of Science Education and Technology</w:t>
      </w:r>
      <w:r w:rsidRPr="007B7EBD">
        <w:rPr>
          <w:rFonts w:ascii="Roboto" w:eastAsia="Roboto" w:hAnsi="Roboto" w:cs="Roboto"/>
          <w:sz w:val="21"/>
          <w:szCs w:val="21"/>
          <w:highlight w:val="white"/>
        </w:rPr>
        <w:t>, </w:t>
      </w:r>
      <w:r w:rsidRPr="007B7EBD">
        <w:rPr>
          <w:rFonts w:ascii="Roboto" w:eastAsia="Roboto" w:hAnsi="Roboto" w:cs="Roboto"/>
          <w:i/>
          <w:iCs/>
          <w:sz w:val="21"/>
          <w:szCs w:val="21"/>
          <w:highlight w:val="white"/>
        </w:rPr>
        <w:t>28</w:t>
      </w:r>
      <w:r w:rsidRPr="007B7EBD">
        <w:rPr>
          <w:rFonts w:ascii="Roboto" w:eastAsia="Roboto" w:hAnsi="Roboto" w:cs="Roboto"/>
          <w:sz w:val="21"/>
          <w:szCs w:val="21"/>
          <w:highlight w:val="white"/>
        </w:rPr>
        <w:t>, pp.118-132.</w:t>
      </w:r>
    </w:p>
    <w:p w14:paraId="17C7A16A" w14:textId="77777777" w:rsidR="00F04A36" w:rsidRPr="007B7EBD" w:rsidRDefault="00F04A36" w:rsidP="00F04A36">
      <w:pPr>
        <w:spacing w:after="160" w:line="360" w:lineRule="auto"/>
        <w:jc w:val="both"/>
        <w:rPr>
          <w:rFonts w:eastAsia="Calibri"/>
          <w:color w:val="222222"/>
          <w:shd w:val="clear" w:color="auto" w:fill="FFFFFF"/>
          <w:lang w:val="en-US"/>
        </w:rPr>
      </w:pPr>
      <w:r w:rsidRPr="007B7EBD">
        <w:rPr>
          <w:rFonts w:eastAsia="Calibri"/>
          <w:color w:val="222222"/>
          <w:shd w:val="clear" w:color="auto" w:fill="FFFFFF"/>
          <w:lang w:val="en-US"/>
        </w:rPr>
        <w:t xml:space="preserve">Yusuf, A., </w:t>
      </w:r>
      <w:proofErr w:type="spellStart"/>
      <w:r w:rsidRPr="007B7EBD">
        <w:rPr>
          <w:rFonts w:eastAsia="Calibri"/>
          <w:color w:val="222222"/>
          <w:shd w:val="clear" w:color="auto" w:fill="FFFFFF"/>
          <w:lang w:val="en-US"/>
        </w:rPr>
        <w:t>Ummam</w:t>
      </w:r>
      <w:proofErr w:type="spellEnd"/>
      <w:r w:rsidRPr="007B7EBD">
        <w:rPr>
          <w:rFonts w:eastAsia="Calibri"/>
          <w:color w:val="222222"/>
          <w:shd w:val="clear" w:color="auto" w:fill="FFFFFF"/>
          <w:lang w:val="en-US"/>
        </w:rPr>
        <w:t xml:space="preserve">, A.F., </w:t>
      </w:r>
      <w:proofErr w:type="spellStart"/>
      <w:r w:rsidRPr="007B7EBD">
        <w:rPr>
          <w:rFonts w:eastAsia="Calibri"/>
          <w:color w:val="222222"/>
          <w:shd w:val="clear" w:color="auto" w:fill="FFFFFF"/>
          <w:lang w:val="en-US"/>
        </w:rPr>
        <w:t>Nastiti</w:t>
      </w:r>
      <w:proofErr w:type="spellEnd"/>
      <w:r w:rsidRPr="007B7EBD">
        <w:rPr>
          <w:rFonts w:eastAsia="Calibri"/>
          <w:color w:val="222222"/>
          <w:shd w:val="clear" w:color="auto" w:fill="FFFFFF"/>
          <w:lang w:val="en-US"/>
        </w:rPr>
        <w:t xml:space="preserve">, A.A. and </w:t>
      </w:r>
      <w:proofErr w:type="spellStart"/>
      <w:r w:rsidRPr="007B7EBD">
        <w:rPr>
          <w:rFonts w:eastAsia="Calibri"/>
          <w:color w:val="222222"/>
          <w:shd w:val="clear" w:color="auto" w:fill="FFFFFF"/>
          <w:lang w:val="en-US"/>
        </w:rPr>
        <w:t>Yunitasari</w:t>
      </w:r>
      <w:proofErr w:type="spellEnd"/>
      <w:r w:rsidRPr="007B7EBD">
        <w:rPr>
          <w:rFonts w:eastAsia="Calibri"/>
          <w:color w:val="222222"/>
          <w:shd w:val="clear" w:color="auto" w:fill="FFFFFF"/>
          <w:lang w:val="en-US"/>
        </w:rPr>
        <w:t>, E., 2020. The intervention of effective playdough activity on the increase of cognitive development of autistic children. </w:t>
      </w:r>
      <w:r w:rsidRPr="007B7EBD">
        <w:rPr>
          <w:rFonts w:eastAsia="Calibri"/>
          <w:i/>
          <w:iCs/>
          <w:color w:val="222222"/>
          <w:shd w:val="clear" w:color="auto" w:fill="FFFFFF"/>
          <w:lang w:val="en-US"/>
        </w:rPr>
        <w:t>Systematic Reviews in Pharmacy</w:t>
      </w:r>
      <w:r w:rsidRPr="007B7EBD">
        <w:rPr>
          <w:rFonts w:eastAsia="Calibri"/>
          <w:color w:val="222222"/>
          <w:shd w:val="clear" w:color="auto" w:fill="FFFFFF"/>
          <w:lang w:val="en-US"/>
        </w:rPr>
        <w:t>, </w:t>
      </w:r>
      <w:r w:rsidRPr="007B7EBD">
        <w:rPr>
          <w:rFonts w:eastAsia="Calibri"/>
          <w:i/>
          <w:iCs/>
          <w:color w:val="222222"/>
          <w:shd w:val="clear" w:color="auto" w:fill="FFFFFF"/>
          <w:lang w:val="en-US"/>
        </w:rPr>
        <w:t>11</w:t>
      </w:r>
      <w:r w:rsidRPr="007B7EBD">
        <w:rPr>
          <w:rFonts w:eastAsia="Calibri"/>
          <w:color w:val="222222"/>
          <w:shd w:val="clear" w:color="auto" w:fill="FFFFFF"/>
          <w:lang w:val="en-US"/>
        </w:rPr>
        <w:t>(3), pp.786-792.</w:t>
      </w:r>
    </w:p>
    <w:p w14:paraId="659E0048" w14:textId="77777777" w:rsidR="008A5A91" w:rsidRPr="00956C18" w:rsidRDefault="008A5A91" w:rsidP="008A5A91">
      <w:pPr>
        <w:spacing w:line="360" w:lineRule="auto"/>
        <w:jc w:val="both"/>
        <w:rPr>
          <w:color w:val="000000" w:themeColor="text1"/>
          <w:shd w:val="clear" w:color="auto" w:fill="FFFFFF"/>
        </w:rPr>
      </w:pPr>
    </w:p>
    <w:p w14:paraId="1099E512" w14:textId="77777777" w:rsidR="00346B9B" w:rsidRPr="00956C18" w:rsidRDefault="00346B9B" w:rsidP="008A5A91">
      <w:pPr>
        <w:spacing w:line="360" w:lineRule="auto"/>
        <w:jc w:val="both"/>
      </w:pPr>
    </w:p>
    <w:p w14:paraId="7AF5A938" w14:textId="77777777" w:rsidR="00F63254" w:rsidRPr="00956C18" w:rsidRDefault="00F63254" w:rsidP="008A5A91">
      <w:pPr>
        <w:spacing w:line="360" w:lineRule="auto"/>
      </w:pPr>
    </w:p>
    <w:sectPr w:rsidR="00F63254" w:rsidRPr="00956C18" w:rsidSect="005A3D7C">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8059B" w14:textId="77777777" w:rsidR="000E7E75" w:rsidRDefault="000E7E75" w:rsidP="00CB70AD">
      <w:pPr>
        <w:spacing w:line="240" w:lineRule="auto"/>
      </w:pPr>
      <w:r>
        <w:separator/>
      </w:r>
    </w:p>
  </w:endnote>
  <w:endnote w:type="continuationSeparator" w:id="0">
    <w:p w14:paraId="1A9618A3" w14:textId="77777777" w:rsidR="000E7E75" w:rsidRDefault="000E7E75" w:rsidP="00CB70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34690"/>
      <w:docPartObj>
        <w:docPartGallery w:val="Page Numbers (Bottom of Page)"/>
        <w:docPartUnique/>
      </w:docPartObj>
    </w:sdtPr>
    <w:sdtEndPr>
      <w:rPr>
        <w:noProof/>
        <w:sz w:val="20"/>
        <w:szCs w:val="20"/>
      </w:rPr>
    </w:sdtEndPr>
    <w:sdtContent>
      <w:p w14:paraId="04B9C47F" w14:textId="4FD59671" w:rsidR="000119AB" w:rsidRPr="000119AB" w:rsidRDefault="00CB70AD">
        <w:pPr>
          <w:pStyle w:val="Footer"/>
          <w:jc w:val="right"/>
          <w:rPr>
            <w:sz w:val="20"/>
            <w:szCs w:val="20"/>
          </w:rPr>
        </w:pPr>
        <w:r w:rsidRPr="000119AB">
          <w:rPr>
            <w:sz w:val="20"/>
            <w:szCs w:val="20"/>
          </w:rPr>
          <w:fldChar w:fldCharType="begin"/>
        </w:r>
        <w:r w:rsidR="00913115" w:rsidRPr="000119AB">
          <w:rPr>
            <w:sz w:val="20"/>
            <w:szCs w:val="20"/>
          </w:rPr>
          <w:instrText xml:space="preserve"> PAGE   \* MERGEFORMAT </w:instrText>
        </w:r>
        <w:r w:rsidRPr="000119AB">
          <w:rPr>
            <w:sz w:val="20"/>
            <w:szCs w:val="20"/>
          </w:rPr>
          <w:fldChar w:fldCharType="separate"/>
        </w:r>
        <w:r w:rsidR="00654D64">
          <w:rPr>
            <w:noProof/>
            <w:sz w:val="20"/>
            <w:szCs w:val="20"/>
          </w:rPr>
          <w:t>16</w:t>
        </w:r>
        <w:r w:rsidRPr="000119AB">
          <w:rPr>
            <w:noProof/>
            <w:sz w:val="20"/>
            <w:szCs w:val="20"/>
          </w:rPr>
          <w:fldChar w:fldCharType="end"/>
        </w:r>
      </w:p>
    </w:sdtContent>
  </w:sdt>
  <w:p w14:paraId="65B40198" w14:textId="77777777" w:rsidR="000119AB" w:rsidRDefault="00011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5D188" w14:textId="77777777" w:rsidR="000E7E75" w:rsidRDefault="000E7E75" w:rsidP="00CB70AD">
      <w:pPr>
        <w:spacing w:line="240" w:lineRule="auto"/>
      </w:pPr>
      <w:r>
        <w:separator/>
      </w:r>
    </w:p>
  </w:footnote>
  <w:footnote w:type="continuationSeparator" w:id="0">
    <w:p w14:paraId="025E969B" w14:textId="77777777" w:rsidR="000E7E75" w:rsidRDefault="000E7E75" w:rsidP="00CB70A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47"/>
    <w:rsid w:val="000119AB"/>
    <w:rsid w:val="000306D7"/>
    <w:rsid w:val="00096B11"/>
    <w:rsid w:val="000A55F9"/>
    <w:rsid w:val="000E5124"/>
    <w:rsid w:val="000E7E75"/>
    <w:rsid w:val="0010096A"/>
    <w:rsid w:val="00116210"/>
    <w:rsid w:val="001E6F97"/>
    <w:rsid w:val="00271F47"/>
    <w:rsid w:val="002911B6"/>
    <w:rsid w:val="002F70B3"/>
    <w:rsid w:val="0032355D"/>
    <w:rsid w:val="00346B9B"/>
    <w:rsid w:val="00385A46"/>
    <w:rsid w:val="003D6C0B"/>
    <w:rsid w:val="003E247C"/>
    <w:rsid w:val="00491555"/>
    <w:rsid w:val="004C343E"/>
    <w:rsid w:val="00523AB5"/>
    <w:rsid w:val="0059015D"/>
    <w:rsid w:val="00592447"/>
    <w:rsid w:val="005A3D7C"/>
    <w:rsid w:val="005D7680"/>
    <w:rsid w:val="00654D64"/>
    <w:rsid w:val="00692047"/>
    <w:rsid w:val="006979BD"/>
    <w:rsid w:val="00776A2A"/>
    <w:rsid w:val="00776D8A"/>
    <w:rsid w:val="00782F82"/>
    <w:rsid w:val="007B0EEB"/>
    <w:rsid w:val="00831816"/>
    <w:rsid w:val="00864DA6"/>
    <w:rsid w:val="008652BA"/>
    <w:rsid w:val="00883A1D"/>
    <w:rsid w:val="008A5A91"/>
    <w:rsid w:val="008C0B51"/>
    <w:rsid w:val="008D565C"/>
    <w:rsid w:val="00913115"/>
    <w:rsid w:val="00956C18"/>
    <w:rsid w:val="00976DF7"/>
    <w:rsid w:val="009E0940"/>
    <w:rsid w:val="00A9465C"/>
    <w:rsid w:val="00AD5E0B"/>
    <w:rsid w:val="00AD6610"/>
    <w:rsid w:val="00B01DD3"/>
    <w:rsid w:val="00B1088A"/>
    <w:rsid w:val="00B2378F"/>
    <w:rsid w:val="00B677A2"/>
    <w:rsid w:val="00B85E8D"/>
    <w:rsid w:val="00C00B62"/>
    <w:rsid w:val="00CB70AD"/>
    <w:rsid w:val="00CC293E"/>
    <w:rsid w:val="00D3342D"/>
    <w:rsid w:val="00DE79E7"/>
    <w:rsid w:val="00E51F6A"/>
    <w:rsid w:val="00E9753F"/>
    <w:rsid w:val="00EC4194"/>
    <w:rsid w:val="00ED3B9C"/>
    <w:rsid w:val="00EF4396"/>
    <w:rsid w:val="00F04A36"/>
    <w:rsid w:val="00F624D8"/>
    <w:rsid w:val="00F63254"/>
    <w:rsid w:val="00FA2018"/>
    <w:rsid w:val="00FB3677"/>
    <w:rsid w:val="00FB5A2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E0AB5"/>
  <w15:docId w15:val="{25C82BC1-19DF-43B3-9269-03B7CD31A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D7"/>
  </w:style>
  <w:style w:type="paragraph" w:styleId="Heading1">
    <w:name w:val="heading 1"/>
    <w:basedOn w:val="Normal"/>
    <w:next w:val="Normal"/>
    <w:autoRedefine/>
    <w:uiPriority w:val="9"/>
    <w:qFormat/>
    <w:rsid w:val="00AD5E0B"/>
    <w:pPr>
      <w:keepNext/>
      <w:keepLines/>
      <w:shd w:val="clear" w:color="auto" w:fill="FFFFFF"/>
      <w:spacing w:line="360" w:lineRule="auto"/>
      <w:jc w:val="both"/>
      <w:outlineLvl w:val="0"/>
    </w:pPr>
    <w:rPr>
      <w:b/>
      <w:color w:val="000000" w:themeColor="text1"/>
      <w:sz w:val="28"/>
      <w:shd w:val="clear" w:color="auto" w:fill="FFFFFF"/>
    </w:rPr>
  </w:style>
  <w:style w:type="paragraph" w:styleId="Heading2">
    <w:name w:val="heading 2"/>
    <w:basedOn w:val="Normal"/>
    <w:next w:val="Normal"/>
    <w:autoRedefine/>
    <w:uiPriority w:val="9"/>
    <w:unhideWhenUsed/>
    <w:qFormat/>
    <w:rsid w:val="00AD5E0B"/>
    <w:pPr>
      <w:keepNext/>
      <w:keepLines/>
      <w:spacing w:line="360" w:lineRule="auto"/>
      <w:jc w:val="both"/>
      <w:outlineLvl w:val="1"/>
    </w:pPr>
    <w:rPr>
      <w:b/>
      <w:color w:val="000000" w:themeColor="text1"/>
      <w:sz w:val="26"/>
      <w:szCs w:val="32"/>
    </w:rPr>
  </w:style>
  <w:style w:type="paragraph" w:styleId="Heading3">
    <w:name w:val="heading 3"/>
    <w:basedOn w:val="Normal"/>
    <w:next w:val="Normal"/>
    <w:uiPriority w:val="9"/>
    <w:semiHidden/>
    <w:unhideWhenUsed/>
    <w:qFormat/>
    <w:rsid w:val="000306D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306D7"/>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306D7"/>
    <w:pPr>
      <w:keepNext/>
      <w:keepLines/>
      <w:spacing w:before="240" w:after="80"/>
      <w:outlineLvl w:val="4"/>
    </w:pPr>
    <w:rPr>
      <w:color w:val="666666"/>
    </w:rPr>
  </w:style>
  <w:style w:type="paragraph" w:styleId="Heading6">
    <w:name w:val="heading 6"/>
    <w:basedOn w:val="Normal"/>
    <w:next w:val="Normal"/>
    <w:uiPriority w:val="9"/>
    <w:semiHidden/>
    <w:unhideWhenUsed/>
    <w:qFormat/>
    <w:rsid w:val="000306D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306D7"/>
    <w:pPr>
      <w:keepNext/>
      <w:keepLines/>
      <w:spacing w:after="60"/>
    </w:pPr>
    <w:rPr>
      <w:sz w:val="52"/>
      <w:szCs w:val="52"/>
    </w:rPr>
  </w:style>
  <w:style w:type="paragraph" w:styleId="Subtitle">
    <w:name w:val="Subtitle"/>
    <w:basedOn w:val="Normal"/>
    <w:next w:val="Normal"/>
    <w:uiPriority w:val="11"/>
    <w:qFormat/>
    <w:rsid w:val="000306D7"/>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306D7"/>
    <w:pPr>
      <w:spacing w:line="240" w:lineRule="auto"/>
    </w:pPr>
    <w:rPr>
      <w:sz w:val="20"/>
      <w:szCs w:val="20"/>
    </w:rPr>
  </w:style>
  <w:style w:type="character" w:customStyle="1" w:styleId="CommentTextChar">
    <w:name w:val="Comment Text Char"/>
    <w:basedOn w:val="DefaultParagraphFont"/>
    <w:link w:val="CommentText"/>
    <w:uiPriority w:val="99"/>
    <w:semiHidden/>
    <w:rsid w:val="000306D7"/>
    <w:rPr>
      <w:sz w:val="20"/>
      <w:szCs w:val="20"/>
    </w:rPr>
  </w:style>
  <w:style w:type="character" w:styleId="CommentReference">
    <w:name w:val="annotation reference"/>
    <w:basedOn w:val="DefaultParagraphFont"/>
    <w:uiPriority w:val="99"/>
    <w:semiHidden/>
    <w:unhideWhenUsed/>
    <w:rsid w:val="000306D7"/>
    <w:rPr>
      <w:sz w:val="16"/>
      <w:szCs w:val="16"/>
    </w:rPr>
  </w:style>
  <w:style w:type="paragraph" w:styleId="Header">
    <w:name w:val="header"/>
    <w:basedOn w:val="Normal"/>
    <w:link w:val="HeaderChar"/>
    <w:uiPriority w:val="99"/>
    <w:unhideWhenUsed/>
    <w:rsid w:val="000119AB"/>
    <w:pPr>
      <w:tabs>
        <w:tab w:val="center" w:pos="4513"/>
        <w:tab w:val="right" w:pos="9026"/>
      </w:tabs>
      <w:spacing w:line="240" w:lineRule="auto"/>
    </w:pPr>
  </w:style>
  <w:style w:type="character" w:customStyle="1" w:styleId="HeaderChar">
    <w:name w:val="Header Char"/>
    <w:basedOn w:val="DefaultParagraphFont"/>
    <w:link w:val="Header"/>
    <w:uiPriority w:val="99"/>
    <w:rsid w:val="000119AB"/>
  </w:style>
  <w:style w:type="paragraph" w:styleId="Footer">
    <w:name w:val="footer"/>
    <w:basedOn w:val="Normal"/>
    <w:link w:val="FooterChar"/>
    <w:uiPriority w:val="99"/>
    <w:unhideWhenUsed/>
    <w:rsid w:val="000119AB"/>
    <w:pPr>
      <w:tabs>
        <w:tab w:val="center" w:pos="4513"/>
        <w:tab w:val="right" w:pos="9026"/>
      </w:tabs>
      <w:spacing w:line="240" w:lineRule="auto"/>
    </w:pPr>
  </w:style>
  <w:style w:type="character" w:customStyle="1" w:styleId="FooterChar">
    <w:name w:val="Footer Char"/>
    <w:basedOn w:val="DefaultParagraphFont"/>
    <w:link w:val="Footer"/>
    <w:uiPriority w:val="99"/>
    <w:rsid w:val="000119AB"/>
  </w:style>
  <w:style w:type="paragraph" w:styleId="TOCHeading">
    <w:name w:val="TOC Heading"/>
    <w:basedOn w:val="Heading1"/>
    <w:next w:val="Normal"/>
    <w:uiPriority w:val="39"/>
    <w:unhideWhenUsed/>
    <w:qFormat/>
    <w:rsid w:val="00782F8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82F82"/>
    <w:pPr>
      <w:spacing w:after="100"/>
    </w:pPr>
  </w:style>
  <w:style w:type="paragraph" w:styleId="TOC2">
    <w:name w:val="toc 2"/>
    <w:basedOn w:val="Normal"/>
    <w:next w:val="Normal"/>
    <w:autoRedefine/>
    <w:uiPriority w:val="39"/>
    <w:unhideWhenUsed/>
    <w:rsid w:val="00782F82"/>
    <w:pPr>
      <w:spacing w:after="100"/>
      <w:ind w:left="220"/>
    </w:pPr>
  </w:style>
  <w:style w:type="character" w:styleId="Hyperlink">
    <w:name w:val="Hyperlink"/>
    <w:basedOn w:val="DefaultParagraphFont"/>
    <w:uiPriority w:val="99"/>
    <w:unhideWhenUsed/>
    <w:rsid w:val="00782F82"/>
    <w:rPr>
      <w:color w:val="0000FF" w:themeColor="hyperlink"/>
      <w:u w:val="single"/>
    </w:rPr>
  </w:style>
  <w:style w:type="paragraph" w:styleId="BalloonText">
    <w:name w:val="Balloon Text"/>
    <w:basedOn w:val="Normal"/>
    <w:link w:val="BalloonTextChar"/>
    <w:uiPriority w:val="99"/>
    <w:semiHidden/>
    <w:unhideWhenUsed/>
    <w:rsid w:val="00D334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42D"/>
    <w:rPr>
      <w:rFonts w:ascii="Tahoma" w:hAnsi="Tahoma" w:cs="Tahoma"/>
      <w:sz w:val="16"/>
      <w:szCs w:val="16"/>
    </w:rPr>
  </w:style>
  <w:style w:type="paragraph" w:customStyle="1" w:styleId="Normal1">
    <w:name w:val="Normal1"/>
    <w:rsid w:val="00D3342D"/>
    <w:rPr>
      <w:lang w:val="en-US" w:eastAsia="en-US"/>
    </w:rPr>
  </w:style>
  <w:style w:type="character" w:customStyle="1" w:styleId="UnresolvedMention1">
    <w:name w:val="Unresolved Mention1"/>
    <w:basedOn w:val="DefaultParagraphFont"/>
    <w:uiPriority w:val="99"/>
    <w:semiHidden/>
    <w:unhideWhenUsed/>
    <w:rsid w:val="00CC2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hyperlink" Target="https://ascnhighered.org/ASCN/change_theories/collection/planned_behavior.html" TargetMode="External" /><Relationship Id="rId3" Type="http://schemas.openxmlformats.org/officeDocument/2006/relationships/settings" Target="settings.xml" /><Relationship Id="rId7" Type="http://schemas.openxmlformats.org/officeDocument/2006/relationships/diagramData" Target="diagrams/data1.xml" /><Relationship Id="rId12" Type="http://schemas.openxmlformats.org/officeDocument/2006/relationships/image" Target="media/image1.png"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diagramColors" Target="diagrams/colors1.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footer" Target="footer1.xml" /></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56713E-0A26-42FB-BF05-8D5795791BC8}" type="doc">
      <dgm:prSet loTypeId="urn:microsoft.com/office/officeart/2005/8/layout/cycle8#1" loCatId="cycle" qsTypeId="urn:microsoft.com/office/officeart/2005/8/quickstyle/simple1" qsCatId="simple" csTypeId="urn:microsoft.com/office/officeart/2005/8/colors/accent2_1" csCatId="accent2" phldr="1"/>
      <dgm:spPr/>
    </dgm:pt>
    <dgm:pt modelId="{2511A08B-25E0-465F-849C-6E8600DFBEA2}">
      <dgm:prSet phldrT="[Text]"/>
      <dgm:spPr/>
      <dgm:t>
        <a:bodyPr/>
        <a:lstStyle/>
        <a:p>
          <a:r>
            <a:rPr lang="en-IN" b="1">
              <a:latin typeface="Arial" panose="020B0604020202020204" pitchFamily="34" charset="0"/>
              <a:cs typeface="Arial" panose="020B0604020202020204" pitchFamily="34" charset="0"/>
            </a:rPr>
            <a:t>Self esteem</a:t>
          </a:r>
        </a:p>
      </dgm:t>
    </dgm:pt>
    <dgm:pt modelId="{F287026A-A928-46EF-936A-B7D25962F37A}" type="parTrans" cxnId="{B5CE727E-CE67-42FE-878E-DA89C74BD434}">
      <dgm:prSet/>
      <dgm:spPr/>
      <dgm:t>
        <a:bodyPr/>
        <a:lstStyle/>
        <a:p>
          <a:endParaRPr lang="en-IN"/>
        </a:p>
      </dgm:t>
    </dgm:pt>
    <dgm:pt modelId="{E7F1A4A1-3747-4819-B73E-A68B0088E6C4}" type="sibTrans" cxnId="{B5CE727E-CE67-42FE-878E-DA89C74BD434}">
      <dgm:prSet/>
      <dgm:spPr/>
      <dgm:t>
        <a:bodyPr/>
        <a:lstStyle/>
        <a:p>
          <a:endParaRPr lang="en-IN"/>
        </a:p>
      </dgm:t>
    </dgm:pt>
    <dgm:pt modelId="{99E356B0-8F29-44AE-BE8A-BDF7CB299B1C}">
      <dgm:prSet phldrT="[Text]"/>
      <dgm:spPr/>
      <dgm:t>
        <a:bodyPr/>
        <a:lstStyle/>
        <a:p>
          <a:r>
            <a:rPr lang="en-IN" b="1">
              <a:latin typeface="Arial" panose="020B0604020202020204" pitchFamily="34" charset="0"/>
              <a:cs typeface="Arial" panose="020B0604020202020204" pitchFamily="34" charset="0"/>
            </a:rPr>
            <a:t>Distinctiveness</a:t>
          </a:r>
        </a:p>
      </dgm:t>
    </dgm:pt>
    <dgm:pt modelId="{36FB8F73-A3D2-4167-9E0A-9345E6BDC55B}" type="parTrans" cxnId="{D21DC9E7-1015-4778-9345-1EFB4410ADD1}">
      <dgm:prSet/>
      <dgm:spPr/>
      <dgm:t>
        <a:bodyPr/>
        <a:lstStyle/>
        <a:p>
          <a:endParaRPr lang="en-IN"/>
        </a:p>
      </dgm:t>
    </dgm:pt>
    <dgm:pt modelId="{26F874D9-D592-4792-8B2E-E9F3A26A80D6}" type="sibTrans" cxnId="{D21DC9E7-1015-4778-9345-1EFB4410ADD1}">
      <dgm:prSet/>
      <dgm:spPr/>
      <dgm:t>
        <a:bodyPr/>
        <a:lstStyle/>
        <a:p>
          <a:endParaRPr lang="en-IN"/>
        </a:p>
      </dgm:t>
    </dgm:pt>
    <dgm:pt modelId="{FA7DBDEB-D3EF-480C-BD4C-F3AAE9956EB5}">
      <dgm:prSet phldrT="[Text]"/>
      <dgm:spPr/>
      <dgm:t>
        <a:bodyPr/>
        <a:lstStyle/>
        <a:p>
          <a:r>
            <a:rPr lang="en-IN" b="1">
              <a:latin typeface="Arial" panose="020B0604020202020204" pitchFamily="34" charset="0"/>
              <a:cs typeface="Arial" panose="020B0604020202020204" pitchFamily="34" charset="0"/>
            </a:rPr>
            <a:t>Group membership</a:t>
          </a:r>
        </a:p>
      </dgm:t>
    </dgm:pt>
    <dgm:pt modelId="{18709E13-D5EB-4550-98AD-ACDB785D1C10}" type="parTrans" cxnId="{A4DCFBB5-F70F-4930-88A4-A00B239EC3D1}">
      <dgm:prSet/>
      <dgm:spPr/>
      <dgm:t>
        <a:bodyPr/>
        <a:lstStyle/>
        <a:p>
          <a:endParaRPr lang="en-IN"/>
        </a:p>
      </dgm:t>
    </dgm:pt>
    <dgm:pt modelId="{C3A018E7-E600-4219-9BBA-651FD9AE69C9}" type="sibTrans" cxnId="{A4DCFBB5-F70F-4930-88A4-A00B239EC3D1}">
      <dgm:prSet/>
      <dgm:spPr/>
      <dgm:t>
        <a:bodyPr/>
        <a:lstStyle/>
        <a:p>
          <a:endParaRPr lang="en-IN"/>
        </a:p>
      </dgm:t>
    </dgm:pt>
    <dgm:pt modelId="{8D69C46E-49CF-4AF4-88B3-14C3F5BEF8CE}" type="pres">
      <dgm:prSet presAssocID="{D556713E-0A26-42FB-BF05-8D5795791BC8}" presName="compositeShape" presStyleCnt="0">
        <dgm:presLayoutVars>
          <dgm:chMax val="7"/>
          <dgm:dir/>
          <dgm:resizeHandles val="exact"/>
        </dgm:presLayoutVars>
      </dgm:prSet>
      <dgm:spPr/>
    </dgm:pt>
    <dgm:pt modelId="{818394DA-163F-47C5-BCDF-3C4B4720C54D}" type="pres">
      <dgm:prSet presAssocID="{D556713E-0A26-42FB-BF05-8D5795791BC8}" presName="wedge1" presStyleLbl="node1" presStyleIdx="0" presStyleCnt="3"/>
      <dgm:spPr/>
    </dgm:pt>
    <dgm:pt modelId="{0F879D1B-7300-417B-9BD9-9D29095BCA6B}" type="pres">
      <dgm:prSet presAssocID="{D556713E-0A26-42FB-BF05-8D5795791BC8}" presName="dummy1a" presStyleCnt="0"/>
      <dgm:spPr/>
    </dgm:pt>
    <dgm:pt modelId="{92EB3394-BBBB-45DD-B512-FBDF66F996C2}" type="pres">
      <dgm:prSet presAssocID="{D556713E-0A26-42FB-BF05-8D5795791BC8}" presName="dummy1b" presStyleCnt="0"/>
      <dgm:spPr/>
    </dgm:pt>
    <dgm:pt modelId="{75754C9F-CA8C-4CB7-925E-07DF8F61ED71}" type="pres">
      <dgm:prSet presAssocID="{D556713E-0A26-42FB-BF05-8D5795791BC8}" presName="wedge1Tx" presStyleLbl="node1" presStyleIdx="0" presStyleCnt="3">
        <dgm:presLayoutVars>
          <dgm:chMax val="0"/>
          <dgm:chPref val="0"/>
          <dgm:bulletEnabled val="1"/>
        </dgm:presLayoutVars>
      </dgm:prSet>
      <dgm:spPr/>
    </dgm:pt>
    <dgm:pt modelId="{0BAE00C6-EC7D-4C04-A78A-E363D4558009}" type="pres">
      <dgm:prSet presAssocID="{D556713E-0A26-42FB-BF05-8D5795791BC8}" presName="wedge2" presStyleLbl="node1" presStyleIdx="1" presStyleCnt="3"/>
      <dgm:spPr/>
    </dgm:pt>
    <dgm:pt modelId="{A0162662-1D0D-496B-A236-AC63C8782331}" type="pres">
      <dgm:prSet presAssocID="{D556713E-0A26-42FB-BF05-8D5795791BC8}" presName="dummy2a" presStyleCnt="0"/>
      <dgm:spPr/>
    </dgm:pt>
    <dgm:pt modelId="{ED1AA97D-ACA5-47CA-9724-423BAD99804D}" type="pres">
      <dgm:prSet presAssocID="{D556713E-0A26-42FB-BF05-8D5795791BC8}" presName="dummy2b" presStyleCnt="0"/>
      <dgm:spPr/>
    </dgm:pt>
    <dgm:pt modelId="{BBE8FAB1-0847-429C-9BBC-6BFC55475820}" type="pres">
      <dgm:prSet presAssocID="{D556713E-0A26-42FB-BF05-8D5795791BC8}" presName="wedge2Tx" presStyleLbl="node1" presStyleIdx="1" presStyleCnt="3">
        <dgm:presLayoutVars>
          <dgm:chMax val="0"/>
          <dgm:chPref val="0"/>
          <dgm:bulletEnabled val="1"/>
        </dgm:presLayoutVars>
      </dgm:prSet>
      <dgm:spPr/>
    </dgm:pt>
    <dgm:pt modelId="{E241C625-978B-40A4-AFD9-6B1E67FF7520}" type="pres">
      <dgm:prSet presAssocID="{D556713E-0A26-42FB-BF05-8D5795791BC8}" presName="wedge3" presStyleLbl="node1" presStyleIdx="2" presStyleCnt="3"/>
      <dgm:spPr/>
    </dgm:pt>
    <dgm:pt modelId="{F4E8A2E6-4F4A-4535-9B37-8E57476BB50F}" type="pres">
      <dgm:prSet presAssocID="{D556713E-0A26-42FB-BF05-8D5795791BC8}" presName="dummy3a" presStyleCnt="0"/>
      <dgm:spPr/>
    </dgm:pt>
    <dgm:pt modelId="{4BF6B8F8-4C8A-4F9A-8890-C285CCF6FC5B}" type="pres">
      <dgm:prSet presAssocID="{D556713E-0A26-42FB-BF05-8D5795791BC8}" presName="dummy3b" presStyleCnt="0"/>
      <dgm:spPr/>
    </dgm:pt>
    <dgm:pt modelId="{75246F0E-F742-4415-B647-5EAFC70E5236}" type="pres">
      <dgm:prSet presAssocID="{D556713E-0A26-42FB-BF05-8D5795791BC8}" presName="wedge3Tx" presStyleLbl="node1" presStyleIdx="2" presStyleCnt="3">
        <dgm:presLayoutVars>
          <dgm:chMax val="0"/>
          <dgm:chPref val="0"/>
          <dgm:bulletEnabled val="1"/>
        </dgm:presLayoutVars>
      </dgm:prSet>
      <dgm:spPr/>
    </dgm:pt>
    <dgm:pt modelId="{BCC1CBF4-8656-4EB2-BC84-8DA63EA8BCD8}" type="pres">
      <dgm:prSet presAssocID="{E7F1A4A1-3747-4819-B73E-A68B0088E6C4}" presName="arrowWedge1" presStyleLbl="fgSibTrans2D1" presStyleIdx="0" presStyleCnt="3"/>
      <dgm:spPr/>
    </dgm:pt>
    <dgm:pt modelId="{A153AD69-B30A-45ED-B4B3-C4F1B951142D}" type="pres">
      <dgm:prSet presAssocID="{26F874D9-D592-4792-8B2E-E9F3A26A80D6}" presName="arrowWedge2" presStyleLbl="fgSibTrans2D1" presStyleIdx="1" presStyleCnt="3"/>
      <dgm:spPr/>
    </dgm:pt>
    <dgm:pt modelId="{E4C8C8A9-F3A9-4A19-AEDF-01A9C19B8C63}" type="pres">
      <dgm:prSet presAssocID="{C3A018E7-E600-4219-9BBA-651FD9AE69C9}" presName="arrowWedge3" presStyleLbl="fgSibTrans2D1" presStyleIdx="2" presStyleCnt="3"/>
      <dgm:spPr/>
    </dgm:pt>
  </dgm:ptLst>
  <dgm:cxnLst>
    <dgm:cxn modelId="{53EC6F5D-0E00-480E-A0CD-7D6874F39255}" type="presOf" srcId="{FA7DBDEB-D3EF-480C-BD4C-F3AAE9956EB5}" destId="{E241C625-978B-40A4-AFD9-6B1E67FF7520}" srcOrd="0" destOrd="0" presId="urn:microsoft.com/office/officeart/2005/8/layout/cycle8#1"/>
    <dgm:cxn modelId="{B5CE727E-CE67-42FE-878E-DA89C74BD434}" srcId="{D556713E-0A26-42FB-BF05-8D5795791BC8}" destId="{2511A08B-25E0-465F-849C-6E8600DFBEA2}" srcOrd="0" destOrd="0" parTransId="{F287026A-A928-46EF-936A-B7D25962F37A}" sibTransId="{E7F1A4A1-3747-4819-B73E-A68B0088E6C4}"/>
    <dgm:cxn modelId="{7191738B-3B71-4ED8-B587-F294EB8A3841}" type="presOf" srcId="{99E356B0-8F29-44AE-BE8A-BDF7CB299B1C}" destId="{0BAE00C6-EC7D-4C04-A78A-E363D4558009}" srcOrd="0" destOrd="0" presId="urn:microsoft.com/office/officeart/2005/8/layout/cycle8#1"/>
    <dgm:cxn modelId="{A4DCFBB5-F70F-4930-88A4-A00B239EC3D1}" srcId="{D556713E-0A26-42FB-BF05-8D5795791BC8}" destId="{FA7DBDEB-D3EF-480C-BD4C-F3AAE9956EB5}" srcOrd="2" destOrd="0" parTransId="{18709E13-D5EB-4550-98AD-ACDB785D1C10}" sibTransId="{C3A018E7-E600-4219-9BBA-651FD9AE69C9}"/>
    <dgm:cxn modelId="{A0CE37B9-7EC1-4AB0-AE38-B48C1241E835}" type="presOf" srcId="{2511A08B-25E0-465F-849C-6E8600DFBEA2}" destId="{75754C9F-CA8C-4CB7-925E-07DF8F61ED71}" srcOrd="1" destOrd="0" presId="urn:microsoft.com/office/officeart/2005/8/layout/cycle8#1"/>
    <dgm:cxn modelId="{9C9689BF-6F51-4B37-A77F-D75E430F1501}" type="presOf" srcId="{2511A08B-25E0-465F-849C-6E8600DFBEA2}" destId="{818394DA-163F-47C5-BCDF-3C4B4720C54D}" srcOrd="0" destOrd="0" presId="urn:microsoft.com/office/officeart/2005/8/layout/cycle8#1"/>
    <dgm:cxn modelId="{94E22FE2-6C28-494E-9CC2-9574F34544B9}" type="presOf" srcId="{99E356B0-8F29-44AE-BE8A-BDF7CB299B1C}" destId="{BBE8FAB1-0847-429C-9BBC-6BFC55475820}" srcOrd="1" destOrd="0" presId="urn:microsoft.com/office/officeart/2005/8/layout/cycle8#1"/>
    <dgm:cxn modelId="{D21DC9E7-1015-4778-9345-1EFB4410ADD1}" srcId="{D556713E-0A26-42FB-BF05-8D5795791BC8}" destId="{99E356B0-8F29-44AE-BE8A-BDF7CB299B1C}" srcOrd="1" destOrd="0" parTransId="{36FB8F73-A3D2-4167-9E0A-9345E6BDC55B}" sibTransId="{26F874D9-D592-4792-8B2E-E9F3A26A80D6}"/>
    <dgm:cxn modelId="{041C50EF-A386-4BBC-B6DC-FDC89578AF40}" type="presOf" srcId="{D556713E-0A26-42FB-BF05-8D5795791BC8}" destId="{8D69C46E-49CF-4AF4-88B3-14C3F5BEF8CE}" srcOrd="0" destOrd="0" presId="urn:microsoft.com/office/officeart/2005/8/layout/cycle8#1"/>
    <dgm:cxn modelId="{4D7D86FF-C061-43BF-8E80-863C6F525FBE}" type="presOf" srcId="{FA7DBDEB-D3EF-480C-BD4C-F3AAE9956EB5}" destId="{75246F0E-F742-4415-B647-5EAFC70E5236}" srcOrd="1" destOrd="0" presId="urn:microsoft.com/office/officeart/2005/8/layout/cycle8#1"/>
    <dgm:cxn modelId="{B96F5B65-8574-448A-93C2-817908D02937}" type="presParOf" srcId="{8D69C46E-49CF-4AF4-88B3-14C3F5BEF8CE}" destId="{818394DA-163F-47C5-BCDF-3C4B4720C54D}" srcOrd="0" destOrd="0" presId="urn:microsoft.com/office/officeart/2005/8/layout/cycle8#1"/>
    <dgm:cxn modelId="{2CB85265-1F09-47B5-AE6C-65E9927DDD37}" type="presParOf" srcId="{8D69C46E-49CF-4AF4-88B3-14C3F5BEF8CE}" destId="{0F879D1B-7300-417B-9BD9-9D29095BCA6B}" srcOrd="1" destOrd="0" presId="urn:microsoft.com/office/officeart/2005/8/layout/cycle8#1"/>
    <dgm:cxn modelId="{687187D7-E2CC-414E-A6E0-E1D177A5992D}" type="presParOf" srcId="{8D69C46E-49CF-4AF4-88B3-14C3F5BEF8CE}" destId="{92EB3394-BBBB-45DD-B512-FBDF66F996C2}" srcOrd="2" destOrd="0" presId="urn:microsoft.com/office/officeart/2005/8/layout/cycle8#1"/>
    <dgm:cxn modelId="{517D570D-1F68-46A7-83E7-D333B25526E6}" type="presParOf" srcId="{8D69C46E-49CF-4AF4-88B3-14C3F5BEF8CE}" destId="{75754C9F-CA8C-4CB7-925E-07DF8F61ED71}" srcOrd="3" destOrd="0" presId="urn:microsoft.com/office/officeart/2005/8/layout/cycle8#1"/>
    <dgm:cxn modelId="{69857C1F-E543-40D3-9A35-96A29DA332B7}" type="presParOf" srcId="{8D69C46E-49CF-4AF4-88B3-14C3F5BEF8CE}" destId="{0BAE00C6-EC7D-4C04-A78A-E363D4558009}" srcOrd="4" destOrd="0" presId="urn:microsoft.com/office/officeart/2005/8/layout/cycle8#1"/>
    <dgm:cxn modelId="{6CAA3B78-0FB8-4B94-930F-B8BE8C5DD33A}" type="presParOf" srcId="{8D69C46E-49CF-4AF4-88B3-14C3F5BEF8CE}" destId="{A0162662-1D0D-496B-A236-AC63C8782331}" srcOrd="5" destOrd="0" presId="urn:microsoft.com/office/officeart/2005/8/layout/cycle8#1"/>
    <dgm:cxn modelId="{97C66F31-CAA5-45F8-BCE2-B00347E13565}" type="presParOf" srcId="{8D69C46E-49CF-4AF4-88B3-14C3F5BEF8CE}" destId="{ED1AA97D-ACA5-47CA-9724-423BAD99804D}" srcOrd="6" destOrd="0" presId="urn:microsoft.com/office/officeart/2005/8/layout/cycle8#1"/>
    <dgm:cxn modelId="{831C6ED0-DD52-41C1-ABB6-41BF07F00347}" type="presParOf" srcId="{8D69C46E-49CF-4AF4-88B3-14C3F5BEF8CE}" destId="{BBE8FAB1-0847-429C-9BBC-6BFC55475820}" srcOrd="7" destOrd="0" presId="urn:microsoft.com/office/officeart/2005/8/layout/cycle8#1"/>
    <dgm:cxn modelId="{D75990FC-2D82-4438-B41F-8D8901718FA0}" type="presParOf" srcId="{8D69C46E-49CF-4AF4-88B3-14C3F5BEF8CE}" destId="{E241C625-978B-40A4-AFD9-6B1E67FF7520}" srcOrd="8" destOrd="0" presId="urn:microsoft.com/office/officeart/2005/8/layout/cycle8#1"/>
    <dgm:cxn modelId="{343E6F57-9F80-4EFD-8679-172B137A2E32}" type="presParOf" srcId="{8D69C46E-49CF-4AF4-88B3-14C3F5BEF8CE}" destId="{F4E8A2E6-4F4A-4535-9B37-8E57476BB50F}" srcOrd="9" destOrd="0" presId="urn:microsoft.com/office/officeart/2005/8/layout/cycle8#1"/>
    <dgm:cxn modelId="{F35BA002-9BDE-4F47-93E5-1FB65B0F5FC2}" type="presParOf" srcId="{8D69C46E-49CF-4AF4-88B3-14C3F5BEF8CE}" destId="{4BF6B8F8-4C8A-4F9A-8890-C285CCF6FC5B}" srcOrd="10" destOrd="0" presId="urn:microsoft.com/office/officeart/2005/8/layout/cycle8#1"/>
    <dgm:cxn modelId="{715CC2D3-DF3F-4920-A51F-4B70B9D4FA51}" type="presParOf" srcId="{8D69C46E-49CF-4AF4-88B3-14C3F5BEF8CE}" destId="{75246F0E-F742-4415-B647-5EAFC70E5236}" srcOrd="11" destOrd="0" presId="urn:microsoft.com/office/officeart/2005/8/layout/cycle8#1"/>
    <dgm:cxn modelId="{BF5ACE62-FCD9-472A-A554-D3B369015129}" type="presParOf" srcId="{8D69C46E-49CF-4AF4-88B3-14C3F5BEF8CE}" destId="{BCC1CBF4-8656-4EB2-BC84-8DA63EA8BCD8}" srcOrd="12" destOrd="0" presId="urn:microsoft.com/office/officeart/2005/8/layout/cycle8#1"/>
    <dgm:cxn modelId="{6CB82266-A2B4-400C-995E-3279F13DAC60}" type="presParOf" srcId="{8D69C46E-49CF-4AF4-88B3-14C3F5BEF8CE}" destId="{A153AD69-B30A-45ED-B4B3-C4F1B951142D}" srcOrd="13" destOrd="0" presId="urn:microsoft.com/office/officeart/2005/8/layout/cycle8#1"/>
    <dgm:cxn modelId="{10E114A5-C010-453E-B497-AA3E748B4A9F}" type="presParOf" srcId="{8D69C46E-49CF-4AF4-88B3-14C3F5BEF8CE}" destId="{E4C8C8A9-F3A9-4A19-AEDF-01A9C19B8C63}" srcOrd="14" destOrd="0" presId="urn:microsoft.com/office/officeart/2005/8/layout/cycle8#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8394DA-163F-47C5-BCDF-3C4B4720C54D}">
      <dsp:nvSpPr>
        <dsp:cNvPr id="0" name=""/>
        <dsp:cNvSpPr/>
      </dsp:nvSpPr>
      <dsp:spPr>
        <a:xfrm>
          <a:off x="1454398" y="208025"/>
          <a:ext cx="2688336" cy="2688336"/>
        </a:xfrm>
        <a:prstGeom prst="pie">
          <a:avLst>
            <a:gd name="adj1" fmla="val 16200000"/>
            <a:gd name="adj2" fmla="val 180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latin typeface="Arial" panose="020B0604020202020204" pitchFamily="34" charset="0"/>
              <a:cs typeface="Arial" panose="020B0604020202020204" pitchFamily="34" charset="0"/>
            </a:rPr>
            <a:t>Self esteem</a:t>
          </a:r>
        </a:p>
      </dsp:txBody>
      <dsp:txXfrm>
        <a:off x="2871216" y="777697"/>
        <a:ext cx="960120" cy="800100"/>
      </dsp:txXfrm>
    </dsp:sp>
    <dsp:sp modelId="{0BAE00C6-EC7D-4C04-A78A-E363D4558009}">
      <dsp:nvSpPr>
        <dsp:cNvPr id="0" name=""/>
        <dsp:cNvSpPr/>
      </dsp:nvSpPr>
      <dsp:spPr>
        <a:xfrm>
          <a:off x="1399032" y="304037"/>
          <a:ext cx="2688336" cy="2688336"/>
        </a:xfrm>
        <a:prstGeom prst="pie">
          <a:avLst>
            <a:gd name="adj1" fmla="val 1800000"/>
            <a:gd name="adj2" fmla="val 900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latin typeface="Arial" panose="020B0604020202020204" pitchFamily="34" charset="0"/>
              <a:cs typeface="Arial" panose="020B0604020202020204" pitchFamily="34" charset="0"/>
            </a:rPr>
            <a:t>Distinctiveness</a:t>
          </a:r>
        </a:p>
      </dsp:txBody>
      <dsp:txXfrm>
        <a:off x="2039112" y="2048256"/>
        <a:ext cx="1440180" cy="704088"/>
      </dsp:txXfrm>
    </dsp:sp>
    <dsp:sp modelId="{E241C625-978B-40A4-AFD9-6B1E67FF7520}">
      <dsp:nvSpPr>
        <dsp:cNvPr id="0" name=""/>
        <dsp:cNvSpPr/>
      </dsp:nvSpPr>
      <dsp:spPr>
        <a:xfrm>
          <a:off x="1343665" y="208025"/>
          <a:ext cx="2688336" cy="2688336"/>
        </a:xfrm>
        <a:prstGeom prst="pie">
          <a:avLst>
            <a:gd name="adj1" fmla="val 9000000"/>
            <a:gd name="adj2" fmla="val 1620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latin typeface="Arial" panose="020B0604020202020204" pitchFamily="34" charset="0"/>
              <a:cs typeface="Arial" panose="020B0604020202020204" pitchFamily="34" charset="0"/>
            </a:rPr>
            <a:t>Group membership</a:t>
          </a:r>
        </a:p>
      </dsp:txBody>
      <dsp:txXfrm>
        <a:off x="1655064" y="777697"/>
        <a:ext cx="960120" cy="800100"/>
      </dsp:txXfrm>
    </dsp:sp>
    <dsp:sp modelId="{BCC1CBF4-8656-4EB2-BC84-8DA63EA8BCD8}">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153AD69-B30A-45ED-B4B3-C4F1B951142D}">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4C8C8A9-F3A9-4A19-AEDF-01A9C19B8C63}">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1">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ar" val="1"/>
      <dgm:param type="horzAlign" val="ctr"/>
      <dgm:param type="vertAlign" val="mid"/>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3"/>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3"/>
                  <dgm:adj idx="2" val="12.86"/>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6"/>
                  <dgm:adj idx="2" val="64.29"/>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9"/>
                  <dgm:adj idx="2" val="115.71"/>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
                  <dgm:adj idx="2" val="167.14"/>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
                  <dgm:adj idx="2" val="218.57"/>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begPts" val="tL"/>
                  <dgm:param type="begSty" val="arr"/>
                  <dgm:param type="connRout" val="longCurve"/>
                  <dgm:param type="dstNode" val="dummy1b"/>
                  <dgm:param type="endPts" val="tR"/>
                  <dgm:param type="endSty" val="noArr"/>
                  <dgm:param type="srcNode" val="dummy1a"/>
                </dgm:alg>
              </dgm:if>
              <dgm:else name="Name175">
                <dgm:alg type="conn">
                  <dgm:param type="begPts" val="tL"/>
                  <dgm:param type="begSty" val="noArr"/>
                  <dgm:param type="connRout" val="longCurve"/>
                  <dgm:param type="dstNode" val="dummy1b"/>
                  <dgm:param type="endPts" val="tR"/>
                  <dgm:param type="endSty" val="arr"/>
                  <dgm:param type="srcNode" val="dummy1a"/>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begPts" val="tL"/>
                  <dgm:param type="begSty" val="noArr"/>
                  <dgm:param type="connRout" val="curve"/>
                  <dgm:param type="dstNode" val="dummy1b"/>
                  <dgm:param type="endPts" val="tL"/>
                  <dgm:param type="endSty" val="arr"/>
                  <dgm:param type="srcNode" val="dummy1a"/>
                </dgm:alg>
              </dgm:if>
              <dgm:else name="Name180">
                <dgm:alg type="conn">
                  <dgm:param type="begPts" val="tL"/>
                  <dgm:param type="begSty" val="arr"/>
                  <dgm:param type="connRout" val="curve"/>
                  <dgm:param type="dstNode" val="dummy1b"/>
                  <dgm:param type="endPts" val="tL"/>
                  <dgm:param type="endSty" val="noArr"/>
                  <dgm:param type="srcNode" val="dummy1a"/>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begPts" val="tL"/>
              <dgm:param type="begSty" val="noArr"/>
              <dgm:param type="connRout" val="curve"/>
              <dgm:param type="dstNode" val="dummy2b"/>
              <dgm:param type="endPts" val="tL"/>
              <dgm:param type="endSty" val="arr"/>
              <dgm:param type="srcNode" val="dummy2a"/>
            </dgm:alg>
          </dgm:if>
          <dgm:else name="Name185">
            <dgm:alg type="conn">
              <dgm:param type="begPts" val="tL"/>
              <dgm:param type="begSty" val="arr"/>
              <dgm:param type="connRout" val="curve"/>
              <dgm:param type="dstNode" val="dummy2b"/>
              <dgm:param type="endPts" val="tL"/>
              <dgm:param type="endSty" val="noArr"/>
              <dgm:param type="srcNode" val="dummy2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begPts" val="tL"/>
              <dgm:param type="begSty" val="noArr"/>
              <dgm:param type="connRout" val="curve"/>
              <dgm:param type="dstNode" val="dummy3b"/>
              <dgm:param type="endPts" val="tL"/>
              <dgm:param type="endSty" val="arr"/>
              <dgm:param type="srcNode" val="dummy3a"/>
            </dgm:alg>
          </dgm:if>
          <dgm:else name="Name189">
            <dgm:alg type="conn">
              <dgm:param type="begPts" val="tL"/>
              <dgm:param type="begSty" val="arr"/>
              <dgm:param type="connRout" val="curve"/>
              <dgm:param type="dstNode" val="dummy3b"/>
              <dgm:param type="endPts" val="tL"/>
              <dgm:param type="endSty" val="noArr"/>
              <dgm:param type="srcNode" val="dummy3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begPts" val="tL"/>
              <dgm:param type="begSty" val="noArr"/>
              <dgm:param type="connRout" val="curve"/>
              <dgm:param type="dstNode" val="dummy4b"/>
              <dgm:param type="endPts" val="tL"/>
              <dgm:param type="endSty" val="arr"/>
              <dgm:param type="srcNode" val="dummy4a"/>
            </dgm:alg>
          </dgm:if>
          <dgm:else name="Name193">
            <dgm:alg type="conn">
              <dgm:param type="begPts" val="tL"/>
              <dgm:param type="begSty" val="arr"/>
              <dgm:param type="connRout" val="curve"/>
              <dgm:param type="dstNode" val="dummy4b"/>
              <dgm:param type="endPts" val="tL"/>
              <dgm:param type="endSty" val="noArr"/>
              <dgm:param type="srcNode" val="dummy4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begPts" val="tL"/>
              <dgm:param type="begSty" val="noArr"/>
              <dgm:param type="connRout" val="curve"/>
              <dgm:param type="dstNode" val="dummy5b"/>
              <dgm:param type="endPts" val="tL"/>
              <dgm:param type="endSty" val="arr"/>
              <dgm:param type="srcNode" val="dummy5a"/>
            </dgm:alg>
          </dgm:if>
          <dgm:else name="Name197">
            <dgm:alg type="conn">
              <dgm:param type="begPts" val="tL"/>
              <dgm:param type="begSty" val="arr"/>
              <dgm:param type="connRout" val="curve"/>
              <dgm:param type="dstNode" val="dummy5b"/>
              <dgm:param type="endPts" val="tL"/>
              <dgm:param type="endSty" val="noArr"/>
              <dgm:param type="srcNode" val="dummy5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begPts" val="tL"/>
              <dgm:param type="begSty" val="noArr"/>
              <dgm:param type="connRout" val="curve"/>
              <dgm:param type="dstNode" val="dummy6b"/>
              <dgm:param type="endPts" val="tL"/>
              <dgm:param type="endSty" val="arr"/>
              <dgm:param type="srcNode" val="dummy6a"/>
            </dgm:alg>
          </dgm:if>
          <dgm:else name="Name201">
            <dgm:alg type="conn">
              <dgm:param type="begPts" val="tL"/>
              <dgm:param type="begSty" val="arr"/>
              <dgm:param type="connRout" val="curve"/>
              <dgm:param type="dstNode" val="dummy6b"/>
              <dgm:param type="endPts" val="tL"/>
              <dgm:param type="endSty" val="noArr"/>
              <dgm:param type="srcNode" val="dummy6a"/>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begPts" val="tL"/>
              <dgm:param type="begSty" val="noArr"/>
              <dgm:param type="connRout" val="curve"/>
              <dgm:param type="dstNode" val="dummy7b"/>
              <dgm:param type="endPts" val="tL"/>
              <dgm:param type="endSty" val="arr"/>
              <dgm:param type="srcNode" val="dummy7a"/>
            </dgm:alg>
          </dgm:if>
          <dgm:else name="Name205">
            <dgm:alg type="conn">
              <dgm:param type="begPts" val="tL"/>
              <dgm:param type="begSty" val="arr"/>
              <dgm:param type="connRout" val="curve"/>
              <dgm:param type="dstNode" val="dummy7b"/>
              <dgm:param type="endPts" val="tL"/>
              <dgm:param type="endSty" val="noArr"/>
              <dgm:param type="srcNode" val="dummy7a"/>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CBD7A-4A60-4EC7-8388-7FB198B0C1B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3395</Words>
  <Characters>19352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Hasena Khatun</cp:lastModifiedBy>
  <cp:revision>2</cp:revision>
  <dcterms:created xsi:type="dcterms:W3CDTF">2023-03-27T09:28:00Z</dcterms:created>
  <dcterms:modified xsi:type="dcterms:W3CDTF">2023-03-27T09:28:00Z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e451c5b4494d6e6832c4e5bd3834c9e46dc04f3304edcc51bde057cb2ea78daa</vt:lpwstr>
  </property>
</Properties>
</file>