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30391" w14:textId="77777777" w:rsidR="00557412" w:rsidRPr="003868F0" w:rsidRDefault="00557412" w:rsidP="00557412">
      <w:pPr>
        <w:jc w:val="center"/>
      </w:pPr>
    </w:p>
    <w:p w14:paraId="752060CB" w14:textId="681251EE" w:rsidR="00304D56" w:rsidRPr="003868F0" w:rsidRDefault="0018595E" w:rsidP="0018595E">
      <w:pPr>
        <w:jc w:val="center"/>
        <w:rPr>
          <w:rFonts w:ascii="Calibri" w:hAnsi="Calibri" w:cs="Calibri"/>
        </w:rPr>
      </w:pPr>
      <w:r w:rsidRPr="003868F0">
        <w:rPr>
          <w:rFonts w:ascii="Calibri" w:hAnsi="Calibri" w:cs="Calibri"/>
        </w:rPr>
        <w:t>Reflective paper</w:t>
      </w:r>
    </w:p>
    <w:p w14:paraId="5F0B1444" w14:textId="77777777" w:rsidR="0018595E" w:rsidRPr="003868F0" w:rsidRDefault="0018595E" w:rsidP="0018595E">
      <w:pPr>
        <w:jc w:val="center"/>
        <w:rPr>
          <w:rFonts w:ascii="Calibri" w:hAnsi="Calibri" w:cs="Calibri"/>
        </w:rPr>
      </w:pPr>
    </w:p>
    <w:p w14:paraId="3EBADDCC" w14:textId="6589779F" w:rsidR="00C32793" w:rsidRPr="003868F0" w:rsidRDefault="003D0A9A" w:rsidP="008835AF">
      <w:pPr>
        <w:rPr>
          <w:rFonts w:ascii="Calibri" w:hAnsi="Calibri" w:cs="Calibri"/>
          <w:color w:val="000000"/>
        </w:rPr>
      </w:pPr>
      <w:r w:rsidRPr="003868F0">
        <w:rPr>
          <w:rFonts w:ascii="Calibri" w:hAnsi="Calibri" w:cs="Calibri"/>
          <w:color w:val="000000"/>
        </w:rPr>
        <w:t xml:space="preserve">Quality in early childhood education includes </w:t>
      </w:r>
      <w:r w:rsidR="00C32793" w:rsidRPr="003868F0">
        <w:rPr>
          <w:rFonts w:ascii="Calibri" w:hAnsi="Calibri" w:cs="Calibri"/>
          <w:color w:val="000000"/>
        </w:rPr>
        <w:t>having</w:t>
      </w:r>
      <w:r w:rsidRPr="003868F0">
        <w:rPr>
          <w:rFonts w:ascii="Calibri" w:hAnsi="Calibri" w:cs="Calibri"/>
          <w:color w:val="000000"/>
        </w:rPr>
        <w:t xml:space="preserve"> highly skilled staff to enable the best quality of care</w:t>
      </w:r>
      <w:r w:rsidR="00E944D9" w:rsidRPr="003868F0">
        <w:rPr>
          <w:rFonts w:ascii="Calibri" w:hAnsi="Calibri" w:cs="Calibri"/>
          <w:color w:val="000000"/>
        </w:rPr>
        <w:t xml:space="preserve">. </w:t>
      </w:r>
      <w:r w:rsidR="00C32793" w:rsidRPr="003868F0">
        <w:rPr>
          <w:rFonts w:ascii="Calibri" w:hAnsi="Calibri" w:cs="Calibri"/>
          <w:color w:val="000000"/>
        </w:rPr>
        <w:t>By having highly qualified staff enable</w:t>
      </w:r>
      <w:r w:rsidR="00755098" w:rsidRPr="003868F0">
        <w:rPr>
          <w:rFonts w:ascii="Calibri" w:hAnsi="Calibri" w:cs="Calibri"/>
          <w:color w:val="000000"/>
        </w:rPr>
        <w:t>s</w:t>
      </w:r>
      <w:r w:rsidR="00C32793" w:rsidRPr="003868F0">
        <w:rPr>
          <w:rFonts w:ascii="Calibri" w:hAnsi="Calibri" w:cs="Calibri"/>
          <w:color w:val="000000"/>
        </w:rPr>
        <w:t xml:space="preserve"> the children to succeed</w:t>
      </w:r>
      <w:r w:rsidR="00FA7784" w:rsidRPr="003868F0">
        <w:rPr>
          <w:rFonts w:ascii="Calibri" w:hAnsi="Calibri" w:cs="Calibri"/>
          <w:color w:val="000000"/>
        </w:rPr>
        <w:t xml:space="preserve">, EPPE can </w:t>
      </w:r>
      <w:r w:rsidR="004D1018" w:rsidRPr="003868F0">
        <w:rPr>
          <w:rFonts w:ascii="Calibri" w:hAnsi="Calibri" w:cs="Calibri"/>
          <w:color w:val="000000"/>
        </w:rPr>
        <w:t xml:space="preserve">support this as </w:t>
      </w:r>
      <w:r w:rsidR="00087A98" w:rsidRPr="003868F0">
        <w:rPr>
          <w:rFonts w:ascii="Calibri" w:hAnsi="Calibri" w:cs="Calibri"/>
          <w:color w:val="000000"/>
        </w:rPr>
        <w:t xml:space="preserve">they have gathered that the </w:t>
      </w:r>
      <w:r w:rsidR="00A52700" w:rsidRPr="003868F0">
        <w:rPr>
          <w:rFonts w:ascii="Calibri" w:hAnsi="Calibri" w:cs="Calibri"/>
          <w:color w:val="000000"/>
        </w:rPr>
        <w:t>c</w:t>
      </w:r>
      <w:r w:rsidR="0051122A" w:rsidRPr="003868F0">
        <w:rPr>
          <w:rFonts w:ascii="Calibri" w:hAnsi="Calibri" w:cs="Calibri"/>
          <w:color w:val="000000"/>
        </w:rPr>
        <w:t>hildren in settings with more qualified workers score higher on quality measures and advance more quickly</w:t>
      </w:r>
      <w:r w:rsidR="00A52700" w:rsidRPr="003868F0">
        <w:rPr>
          <w:rFonts w:ascii="Calibri" w:hAnsi="Calibri" w:cs="Calibri"/>
          <w:color w:val="000000"/>
        </w:rPr>
        <w:t>,</w:t>
      </w:r>
      <w:r w:rsidR="000507AF" w:rsidRPr="003868F0">
        <w:rPr>
          <w:rFonts w:ascii="Calibri" w:hAnsi="Calibri" w:cs="Calibri"/>
        </w:rPr>
        <w:t xml:space="preserve"> </w:t>
      </w:r>
      <w:r w:rsidR="000507AF" w:rsidRPr="003868F0">
        <w:rPr>
          <w:rFonts w:ascii="Calibri" w:hAnsi="Calibri" w:cs="Calibri"/>
        </w:rPr>
        <w:t>Sylva, K, et al. (2004)</w:t>
      </w:r>
      <w:r w:rsidR="000507AF" w:rsidRPr="003868F0">
        <w:rPr>
          <w:rFonts w:ascii="Calibri" w:hAnsi="Calibri" w:cs="Calibri"/>
        </w:rPr>
        <w:t xml:space="preserve">. </w:t>
      </w:r>
      <w:r w:rsidR="008835AF" w:rsidRPr="003868F0">
        <w:rPr>
          <w:rFonts w:ascii="Calibri" w:hAnsi="Calibri" w:cs="Calibri"/>
          <w:color w:val="000000"/>
        </w:rPr>
        <w:t xml:space="preserve">EPPE is a study that has shown that children's intellectual and social behavioural development in primary schools is positively impacted by high-quality </w:t>
      </w:r>
      <w:r w:rsidR="000E5380" w:rsidRPr="003868F0">
        <w:rPr>
          <w:rFonts w:ascii="Calibri" w:hAnsi="Calibri" w:cs="Calibri"/>
          <w:color w:val="000000"/>
        </w:rPr>
        <w:t xml:space="preserve">pre-school and primary </w:t>
      </w:r>
      <w:r w:rsidR="008835AF" w:rsidRPr="003868F0">
        <w:rPr>
          <w:rFonts w:ascii="Calibri" w:hAnsi="Calibri" w:cs="Calibri"/>
          <w:color w:val="000000"/>
        </w:rPr>
        <w:t xml:space="preserve">programs.  The results show that, in addition to significant parental factors, preschool has a good effect on the growth of children. </w:t>
      </w:r>
      <w:r w:rsidR="00A52700" w:rsidRPr="003868F0">
        <w:rPr>
          <w:rFonts w:ascii="Calibri" w:hAnsi="Calibri" w:cs="Calibri"/>
          <w:color w:val="000000"/>
        </w:rPr>
        <w:t>B</w:t>
      </w:r>
      <w:r w:rsidR="008835AF" w:rsidRPr="003868F0">
        <w:rPr>
          <w:rFonts w:ascii="Calibri" w:hAnsi="Calibri" w:cs="Calibri"/>
          <w:color w:val="000000"/>
        </w:rPr>
        <w:t>oth the amount and the quality of the preschool experience as they both have an impact on the children. The EPPE project has gained recognition for its role in promoting "evidence-based policy" in the field of early childhood education and care.   The goal of EPPE was to add to the discussion around early childhood education and care; the study's mixed-method approach focused on topics that may "make a difference" in the lives of young children and their families</w:t>
      </w:r>
      <w:r w:rsidR="00A52700" w:rsidRPr="003868F0">
        <w:rPr>
          <w:rFonts w:ascii="Calibri" w:hAnsi="Calibri" w:cs="Calibri"/>
          <w:color w:val="000000"/>
        </w:rPr>
        <w:t xml:space="preserve">. </w:t>
      </w:r>
    </w:p>
    <w:p w14:paraId="2179C68F" w14:textId="2EBEA861" w:rsidR="00781F84" w:rsidRPr="003868F0" w:rsidRDefault="00BA1AC0" w:rsidP="0018595E">
      <w:pPr>
        <w:rPr>
          <w:rFonts w:ascii="Calibri" w:hAnsi="Calibri" w:cs="Calibri"/>
        </w:rPr>
      </w:pPr>
      <w:r w:rsidRPr="003868F0">
        <w:rPr>
          <w:rFonts w:ascii="Calibri" w:hAnsi="Calibri" w:cs="Calibri"/>
          <w:color w:val="000000"/>
        </w:rPr>
        <w:t xml:space="preserve">Additionally, </w:t>
      </w:r>
      <w:r w:rsidR="008852FF" w:rsidRPr="003868F0">
        <w:rPr>
          <w:rFonts w:ascii="Calibri" w:hAnsi="Calibri" w:cs="Calibri"/>
          <w:color w:val="000000"/>
        </w:rPr>
        <w:t>by</w:t>
      </w:r>
      <w:r w:rsidR="008852FF" w:rsidRPr="003868F0">
        <w:rPr>
          <w:rFonts w:ascii="Calibri" w:hAnsi="Calibri" w:cs="Calibri"/>
          <w:color w:val="000000"/>
        </w:rPr>
        <w:t xml:space="preserve"> carrying out in-depth case studies of environments where children showed promising learning outcomes, the REPEY project expanded on the EPPE study</w:t>
      </w:r>
      <w:r w:rsidR="008F7FB0" w:rsidRPr="003868F0">
        <w:rPr>
          <w:rFonts w:ascii="Calibri" w:hAnsi="Calibri" w:cs="Calibri"/>
          <w:color w:val="000000"/>
        </w:rPr>
        <w:t xml:space="preserve">, this is stated by </w:t>
      </w:r>
      <w:r w:rsidR="00D25DE5" w:rsidRPr="003868F0">
        <w:rPr>
          <w:rFonts w:ascii="Calibri" w:hAnsi="Calibri" w:cs="Calibri"/>
          <w:color w:val="000000"/>
        </w:rPr>
        <w:t>Eden</w:t>
      </w:r>
      <w:r w:rsidR="008F7FB0" w:rsidRPr="003868F0">
        <w:rPr>
          <w:rFonts w:ascii="Calibri" w:hAnsi="Calibri" w:cs="Calibri"/>
          <w:color w:val="000000"/>
        </w:rPr>
        <w:t xml:space="preserve"> training solutions (</w:t>
      </w:r>
      <w:r w:rsidR="00D25DE5" w:rsidRPr="003868F0">
        <w:rPr>
          <w:rFonts w:ascii="Calibri" w:hAnsi="Calibri" w:cs="Calibri"/>
          <w:color w:val="000000"/>
        </w:rPr>
        <w:t xml:space="preserve">2025). </w:t>
      </w:r>
      <w:r w:rsidR="00EA5B71" w:rsidRPr="003868F0">
        <w:rPr>
          <w:rFonts w:ascii="Calibri" w:hAnsi="Calibri" w:cs="Calibri"/>
          <w:color w:val="000000"/>
        </w:rPr>
        <w:t>The goal of the Effective Pedagogy in the Early Years (EPEY) project was to determine the best teaching practices used in the Foundation Stage to help young children develop their abilities, knowledge, and attitudes and make sure they make a good</w:t>
      </w:r>
      <w:r w:rsidR="000D02A4" w:rsidRPr="003868F0">
        <w:rPr>
          <w:rFonts w:ascii="Calibri" w:hAnsi="Calibri" w:cs="Calibri"/>
          <w:color w:val="000000"/>
        </w:rPr>
        <w:t xml:space="preserve"> impression. </w:t>
      </w:r>
      <w:r w:rsidR="00E944D9" w:rsidRPr="003868F0">
        <w:rPr>
          <w:rFonts w:ascii="Calibri" w:hAnsi="Calibri" w:cs="Calibri"/>
          <w:color w:val="000000"/>
        </w:rPr>
        <w:t>Having</w:t>
      </w:r>
      <w:r w:rsidR="003D0A9A" w:rsidRPr="003868F0">
        <w:rPr>
          <w:rFonts w:ascii="Calibri" w:hAnsi="Calibri" w:cs="Calibri"/>
          <w:color w:val="000000"/>
        </w:rPr>
        <w:t> a warming environment</w:t>
      </w:r>
      <w:r w:rsidR="00E944D9" w:rsidRPr="003868F0">
        <w:rPr>
          <w:rFonts w:ascii="Calibri" w:hAnsi="Calibri" w:cs="Calibri"/>
          <w:color w:val="000000"/>
        </w:rPr>
        <w:t xml:space="preserve"> </w:t>
      </w:r>
      <w:r w:rsidR="00366B5D" w:rsidRPr="003868F0">
        <w:rPr>
          <w:rFonts w:ascii="Calibri" w:hAnsi="Calibri" w:cs="Calibri"/>
          <w:color w:val="000000"/>
        </w:rPr>
        <w:t xml:space="preserve">ensures that </w:t>
      </w:r>
      <w:r w:rsidR="003D0A9A" w:rsidRPr="003868F0">
        <w:rPr>
          <w:rFonts w:ascii="Calibri" w:hAnsi="Calibri" w:cs="Calibri"/>
          <w:color w:val="000000"/>
        </w:rPr>
        <w:t>the children feel safe</w:t>
      </w:r>
      <w:r w:rsidR="008F3FE4" w:rsidRPr="003868F0">
        <w:rPr>
          <w:rFonts w:ascii="Calibri" w:hAnsi="Calibri" w:cs="Calibri"/>
          <w:color w:val="000000"/>
        </w:rPr>
        <w:t xml:space="preserve"> </w:t>
      </w:r>
      <w:r w:rsidR="003D0A9A" w:rsidRPr="003868F0">
        <w:rPr>
          <w:rFonts w:ascii="Calibri" w:hAnsi="Calibri" w:cs="Calibri"/>
          <w:color w:val="000000"/>
        </w:rPr>
        <w:t>in the</w:t>
      </w:r>
      <w:r w:rsidR="008F3FE4" w:rsidRPr="003868F0">
        <w:rPr>
          <w:rFonts w:ascii="Calibri" w:hAnsi="Calibri" w:cs="Calibri"/>
          <w:color w:val="000000"/>
        </w:rPr>
        <w:t>ir surroundings,</w:t>
      </w:r>
      <w:r w:rsidR="009A59E2" w:rsidRPr="003868F0">
        <w:rPr>
          <w:rFonts w:ascii="Calibri" w:hAnsi="Calibri" w:cs="Calibri"/>
          <w:color w:val="000000"/>
        </w:rPr>
        <w:t xml:space="preserve"> it is also important to have</w:t>
      </w:r>
      <w:r w:rsidR="003D0A9A" w:rsidRPr="003868F0">
        <w:rPr>
          <w:rFonts w:ascii="Calibri" w:hAnsi="Calibri" w:cs="Calibri"/>
          <w:color w:val="000000"/>
        </w:rPr>
        <w:t> an age-appropriate curriculum</w:t>
      </w:r>
      <w:r w:rsidR="009A59E2" w:rsidRPr="003868F0">
        <w:rPr>
          <w:rFonts w:ascii="Calibri" w:hAnsi="Calibri" w:cs="Calibri"/>
          <w:color w:val="000000"/>
        </w:rPr>
        <w:t xml:space="preserve"> so th</w:t>
      </w:r>
      <w:r w:rsidR="004B6663" w:rsidRPr="003868F0">
        <w:rPr>
          <w:rFonts w:ascii="Calibri" w:hAnsi="Calibri" w:cs="Calibri"/>
          <w:color w:val="000000"/>
        </w:rPr>
        <w:t>a</w:t>
      </w:r>
      <w:r w:rsidR="009A59E2" w:rsidRPr="003868F0">
        <w:rPr>
          <w:rFonts w:ascii="Calibri" w:hAnsi="Calibri" w:cs="Calibri"/>
          <w:color w:val="000000"/>
        </w:rPr>
        <w:t xml:space="preserve">t the children are </w:t>
      </w:r>
      <w:r w:rsidR="00A66DAB" w:rsidRPr="003868F0">
        <w:rPr>
          <w:rFonts w:ascii="Calibri" w:hAnsi="Calibri" w:cs="Calibri"/>
          <w:color w:val="000000"/>
        </w:rPr>
        <w:t xml:space="preserve">academically where they should be. Having </w:t>
      </w:r>
      <w:r w:rsidR="003D0A9A" w:rsidRPr="003868F0">
        <w:rPr>
          <w:rFonts w:ascii="Calibri" w:hAnsi="Calibri" w:cs="Calibri"/>
          <w:color w:val="000000"/>
        </w:rPr>
        <w:t xml:space="preserve">engaging resources, a secure physical </w:t>
      </w:r>
      <w:r w:rsidR="006535E6" w:rsidRPr="003868F0">
        <w:rPr>
          <w:rFonts w:ascii="Calibri" w:hAnsi="Calibri" w:cs="Calibri"/>
          <w:color w:val="000000"/>
        </w:rPr>
        <w:t xml:space="preserve">setting </w:t>
      </w:r>
      <w:r w:rsidR="003D0A9A" w:rsidRPr="003868F0">
        <w:rPr>
          <w:rFonts w:ascii="Calibri" w:hAnsi="Calibri" w:cs="Calibri"/>
          <w:color w:val="000000"/>
        </w:rPr>
        <w:t xml:space="preserve">with friendly, </w:t>
      </w:r>
      <w:r w:rsidR="00867588" w:rsidRPr="003868F0">
        <w:rPr>
          <w:rFonts w:ascii="Calibri" w:hAnsi="Calibri" w:cs="Calibri"/>
          <w:color w:val="000000"/>
        </w:rPr>
        <w:t xml:space="preserve">welcoming, </w:t>
      </w:r>
      <w:r w:rsidR="003D0A9A" w:rsidRPr="003868F0">
        <w:rPr>
          <w:rFonts w:ascii="Calibri" w:hAnsi="Calibri" w:cs="Calibri"/>
          <w:color w:val="000000"/>
        </w:rPr>
        <w:t>relationships between staff and childre</w:t>
      </w:r>
      <w:r w:rsidR="00A66DAB" w:rsidRPr="003868F0">
        <w:rPr>
          <w:rFonts w:ascii="Calibri" w:hAnsi="Calibri" w:cs="Calibri"/>
          <w:color w:val="000000"/>
        </w:rPr>
        <w:t>n is a crucial way for children to ena</w:t>
      </w:r>
      <w:r w:rsidR="00B13063" w:rsidRPr="003868F0">
        <w:rPr>
          <w:rFonts w:ascii="Calibri" w:hAnsi="Calibri" w:cs="Calibri"/>
          <w:color w:val="000000"/>
        </w:rPr>
        <w:t>ble the best quality of care.</w:t>
      </w:r>
      <w:r w:rsidR="00867588" w:rsidRPr="003868F0">
        <w:rPr>
          <w:rFonts w:ascii="Calibri" w:hAnsi="Calibri" w:cs="Calibri"/>
          <w:color w:val="000000"/>
        </w:rPr>
        <w:t xml:space="preserve"> </w:t>
      </w:r>
      <w:r w:rsidR="00F870E8" w:rsidRPr="003868F0">
        <w:rPr>
          <w:rFonts w:ascii="Calibri" w:hAnsi="Calibri" w:cs="Calibri"/>
          <w:color w:val="000000"/>
        </w:rPr>
        <w:t xml:space="preserve">This can be backed up </w:t>
      </w:r>
      <w:r w:rsidR="00C63655" w:rsidRPr="003868F0">
        <w:rPr>
          <w:rFonts w:ascii="Calibri" w:hAnsi="Calibri" w:cs="Calibri"/>
          <w:color w:val="000000"/>
        </w:rPr>
        <w:t>by Teach Early Years (</w:t>
      </w:r>
      <w:r w:rsidR="00A34D61" w:rsidRPr="003868F0">
        <w:rPr>
          <w:rFonts w:ascii="Calibri" w:hAnsi="Calibri" w:cs="Calibri"/>
          <w:color w:val="000000"/>
        </w:rPr>
        <w:t xml:space="preserve">2025) </w:t>
      </w:r>
      <w:r w:rsidR="00F870E8" w:rsidRPr="003868F0">
        <w:rPr>
          <w:rFonts w:ascii="Calibri" w:hAnsi="Calibri" w:cs="Calibri"/>
          <w:color w:val="000000"/>
        </w:rPr>
        <w:t xml:space="preserve">as they </w:t>
      </w:r>
      <w:r w:rsidR="00F46CBA" w:rsidRPr="003868F0">
        <w:rPr>
          <w:rFonts w:ascii="Calibri" w:hAnsi="Calibri" w:cs="Calibri"/>
          <w:color w:val="000000"/>
        </w:rPr>
        <w:t xml:space="preserve">state that, </w:t>
      </w:r>
      <w:r w:rsidR="001473E8" w:rsidRPr="003868F0">
        <w:rPr>
          <w:rFonts w:ascii="Calibri" w:hAnsi="Calibri" w:cs="Calibri"/>
          <w:color w:val="000000"/>
        </w:rPr>
        <w:t>there should be high standards for every child's development and potential. Interactions that support and expand children's ideas, thinking, communication, and language development should also be offered. Planning, evaluation, and observation must be intentional and suitable for the child's age or stage.</w:t>
      </w:r>
      <w:r w:rsidR="00FD59C1" w:rsidRPr="003868F0">
        <w:rPr>
          <w:rFonts w:ascii="Calibri" w:hAnsi="Calibri" w:cs="Calibri"/>
          <w:color w:val="000000"/>
        </w:rPr>
        <w:t xml:space="preserve"> </w:t>
      </w:r>
      <w:r w:rsidR="00C522CB" w:rsidRPr="003868F0">
        <w:rPr>
          <w:rFonts w:ascii="Calibri" w:hAnsi="Calibri" w:cs="Calibri"/>
          <w:color w:val="000000"/>
        </w:rPr>
        <w:t xml:space="preserve">Quality in early years has a big impact on </w:t>
      </w:r>
      <w:r w:rsidR="005F5589" w:rsidRPr="003868F0">
        <w:rPr>
          <w:rFonts w:ascii="Calibri" w:hAnsi="Calibri" w:cs="Calibri"/>
          <w:color w:val="000000"/>
        </w:rPr>
        <w:t>children’s</w:t>
      </w:r>
      <w:r w:rsidR="00C522CB" w:rsidRPr="003868F0">
        <w:rPr>
          <w:rFonts w:ascii="Calibri" w:hAnsi="Calibri" w:cs="Calibri"/>
          <w:color w:val="000000"/>
        </w:rPr>
        <w:t xml:space="preserve"> development,</w:t>
      </w:r>
      <w:r w:rsidR="00FB0347" w:rsidRPr="003868F0">
        <w:rPr>
          <w:rFonts w:ascii="Calibri" w:hAnsi="Calibri" w:cs="Calibri"/>
          <w:color w:val="000000"/>
        </w:rPr>
        <w:t xml:space="preserve"> </w:t>
      </w:r>
      <w:r w:rsidR="003868F0" w:rsidRPr="003868F0">
        <w:rPr>
          <w:rFonts w:ascii="Calibri" w:hAnsi="Calibri" w:cs="Calibri"/>
          <w:color w:val="000000"/>
        </w:rPr>
        <w:t>a</w:t>
      </w:r>
      <w:r w:rsidR="00FB0347" w:rsidRPr="003868F0">
        <w:rPr>
          <w:rFonts w:ascii="Calibri" w:hAnsi="Calibri" w:cs="Calibri"/>
          <w:color w:val="000000"/>
        </w:rPr>
        <w:t>ccording to Foundation Years (no date), ensuring that all professionals and settings consider the best ways to create, maintain, and improve services so that all children and their families have the best possible learning and development opportunities is the main goal of quality improvement</w:t>
      </w:r>
      <w:r w:rsidR="007572D6" w:rsidRPr="003868F0">
        <w:rPr>
          <w:rFonts w:ascii="Calibri" w:hAnsi="Calibri" w:cs="Calibri"/>
          <w:color w:val="000000"/>
        </w:rPr>
        <w:t>.</w:t>
      </w:r>
      <w:r w:rsidR="00D46737" w:rsidRPr="003868F0">
        <w:rPr>
          <w:rFonts w:ascii="Calibri" w:hAnsi="Calibri" w:cs="Calibri"/>
          <w:color w:val="000000"/>
        </w:rPr>
        <w:t xml:space="preserve"> </w:t>
      </w:r>
      <w:r w:rsidR="00D46737" w:rsidRPr="003868F0">
        <w:rPr>
          <w:rFonts w:ascii="Calibri" w:hAnsi="Calibri" w:cs="Calibri"/>
          <w:color w:val="000000"/>
        </w:rPr>
        <w:t>Children who receive excellent care have a higher chance of achieving academic success and developing the cognitive, social, and emotional abilities necessary for lifetime learning</w:t>
      </w:r>
      <w:r w:rsidR="009F0F3A" w:rsidRPr="003868F0">
        <w:rPr>
          <w:rFonts w:ascii="Calibri" w:hAnsi="Calibri" w:cs="Calibri"/>
          <w:color w:val="000000"/>
        </w:rPr>
        <w:t xml:space="preserve">. On the other </w:t>
      </w:r>
      <w:r w:rsidR="001135BD" w:rsidRPr="003868F0">
        <w:rPr>
          <w:rFonts w:ascii="Calibri" w:hAnsi="Calibri" w:cs="Calibri"/>
          <w:color w:val="000000"/>
        </w:rPr>
        <w:t>hand,</w:t>
      </w:r>
      <w:r w:rsidR="009F0F3A" w:rsidRPr="003868F0">
        <w:rPr>
          <w:rFonts w:ascii="Calibri" w:hAnsi="Calibri" w:cs="Calibri"/>
          <w:color w:val="000000"/>
        </w:rPr>
        <w:t xml:space="preserve"> children who do not receive the best quality of care are at risk of</w:t>
      </w:r>
      <w:r w:rsidR="002B5B0B" w:rsidRPr="003868F0">
        <w:rPr>
          <w:rFonts w:ascii="Calibri" w:hAnsi="Calibri" w:cs="Calibri"/>
          <w:color w:val="000000"/>
        </w:rPr>
        <w:t xml:space="preserve"> longer lasting </w:t>
      </w:r>
      <w:r w:rsidR="00781F84" w:rsidRPr="003868F0">
        <w:rPr>
          <w:rFonts w:ascii="Calibri" w:hAnsi="Calibri" w:cs="Calibri"/>
          <w:color w:val="000000"/>
        </w:rPr>
        <w:t xml:space="preserve">physical illnesses, mental health problems and </w:t>
      </w:r>
      <w:r w:rsidR="001135BD" w:rsidRPr="003868F0">
        <w:rPr>
          <w:rFonts w:ascii="Calibri" w:hAnsi="Calibri" w:cs="Calibri"/>
          <w:color w:val="000000"/>
        </w:rPr>
        <w:t xml:space="preserve">disturbed behaviour, </w:t>
      </w:r>
      <w:r w:rsidR="00FD2D45" w:rsidRPr="003868F0">
        <w:rPr>
          <w:rFonts w:ascii="Calibri" w:hAnsi="Calibri" w:cs="Calibri"/>
          <w:color w:val="000000"/>
        </w:rPr>
        <w:t xml:space="preserve">the care quality </w:t>
      </w:r>
      <w:r w:rsidR="00AD2ED0" w:rsidRPr="003868F0">
        <w:rPr>
          <w:rFonts w:ascii="Calibri" w:hAnsi="Calibri" w:cs="Calibri"/>
          <w:color w:val="000000"/>
        </w:rPr>
        <w:t xml:space="preserve">commission </w:t>
      </w:r>
      <w:r w:rsidR="00FD2D45" w:rsidRPr="003868F0">
        <w:rPr>
          <w:rFonts w:ascii="Calibri" w:hAnsi="Calibri" w:cs="Calibri"/>
          <w:color w:val="000000"/>
        </w:rPr>
        <w:t>(202</w:t>
      </w:r>
      <w:r w:rsidR="00355C47" w:rsidRPr="003868F0">
        <w:rPr>
          <w:rFonts w:ascii="Calibri" w:hAnsi="Calibri" w:cs="Calibri"/>
          <w:color w:val="000000"/>
        </w:rPr>
        <w:t>4</w:t>
      </w:r>
      <w:r w:rsidR="00FD2D45" w:rsidRPr="003868F0">
        <w:rPr>
          <w:rFonts w:ascii="Calibri" w:hAnsi="Calibri" w:cs="Calibri"/>
          <w:color w:val="000000"/>
        </w:rPr>
        <w:t>)</w:t>
      </w:r>
      <w:r w:rsidR="00E26EEC" w:rsidRPr="003868F0">
        <w:rPr>
          <w:rFonts w:ascii="Calibri" w:hAnsi="Calibri" w:cs="Calibri"/>
          <w:color w:val="000000"/>
        </w:rPr>
        <w:t xml:space="preserve"> can expand on this by stating that </w:t>
      </w:r>
      <w:r w:rsidR="004916BF" w:rsidRPr="003868F0">
        <w:rPr>
          <w:rFonts w:ascii="Calibri" w:hAnsi="Calibri" w:cs="Calibri"/>
          <w:color w:val="000000"/>
        </w:rPr>
        <w:t>at</w:t>
      </w:r>
      <w:r w:rsidR="00AD2ED0" w:rsidRPr="003868F0">
        <w:rPr>
          <w:rFonts w:ascii="Calibri" w:hAnsi="Calibri" w:cs="Calibri"/>
          <w:color w:val="000000"/>
        </w:rPr>
        <w:t xml:space="preserve"> the moment, many children and adolescents are not receiving the assistance they require. This is a risk for the future as well as for now. </w:t>
      </w:r>
      <w:r w:rsidR="00F9529C" w:rsidRPr="003868F0">
        <w:rPr>
          <w:rFonts w:ascii="Calibri" w:hAnsi="Calibri" w:cs="Calibri"/>
          <w:color w:val="000000"/>
        </w:rPr>
        <w:t>Children who don't receive the care they need today are more likely to become adults suffering from ongoing physical or mental illnesses that could lower their quality of life and limit their ability to contribute to society.</w:t>
      </w:r>
      <w:r w:rsidR="00F9529C" w:rsidRPr="003868F0">
        <w:rPr>
          <w:rStyle w:val="apple-converted-space"/>
          <w:rFonts w:ascii="Calibri" w:eastAsiaTheme="majorEastAsia" w:hAnsi="Calibri" w:cs="Calibri"/>
          <w:color w:val="000000"/>
        </w:rPr>
        <w:t> </w:t>
      </w:r>
    </w:p>
    <w:p w14:paraId="57CBF072" w14:textId="7575AF67" w:rsidR="001E520F" w:rsidRPr="003868F0" w:rsidRDefault="00354BC3" w:rsidP="0018595E">
      <w:pPr>
        <w:rPr>
          <w:rStyle w:val="apple-converted-space"/>
          <w:rFonts w:ascii="Calibri" w:eastAsiaTheme="majorEastAsia" w:hAnsi="Calibri" w:cs="Calibri"/>
          <w:color w:val="000000"/>
        </w:rPr>
      </w:pPr>
      <w:r w:rsidRPr="003868F0">
        <w:rPr>
          <w:rFonts w:ascii="Calibri" w:hAnsi="Calibri" w:cs="Calibri"/>
          <w:color w:val="000000"/>
        </w:rPr>
        <w:t xml:space="preserve">However, </w:t>
      </w:r>
      <w:r w:rsidR="00E75254" w:rsidRPr="003868F0">
        <w:rPr>
          <w:rFonts w:ascii="Calibri" w:hAnsi="Calibri" w:cs="Calibri"/>
          <w:color w:val="000000"/>
        </w:rPr>
        <w:t xml:space="preserve">Early childhood education can be expensive, so it can be difficult to maintain quality. Unfortunately, many low-income families decide against enrolling their children in a </w:t>
      </w:r>
      <w:r w:rsidR="00E75254" w:rsidRPr="003868F0">
        <w:rPr>
          <w:rFonts w:ascii="Calibri" w:hAnsi="Calibri" w:cs="Calibri"/>
          <w:color w:val="000000"/>
        </w:rPr>
        <w:lastRenderedPageBreak/>
        <w:t>flying start program or using a childminder because the costs are too high. As a result, children miss out on one to two years of development because their parents cannot afford to put them in a setting that will provide them with the highest possible care.</w:t>
      </w:r>
      <w:r w:rsidR="00E75254" w:rsidRPr="003868F0">
        <w:rPr>
          <w:rStyle w:val="apple-converted-space"/>
          <w:rFonts w:ascii="Calibri" w:eastAsiaTheme="majorEastAsia" w:hAnsi="Calibri" w:cs="Calibri"/>
          <w:color w:val="000000"/>
        </w:rPr>
        <w:t> </w:t>
      </w:r>
      <w:r w:rsidR="00B03873" w:rsidRPr="003868F0">
        <w:rPr>
          <w:rFonts w:ascii="Calibri" w:hAnsi="Calibri" w:cs="Calibri"/>
          <w:color w:val="000000"/>
        </w:rPr>
        <w:t>Furthermore, since they are unable to leave their child, parents who cannot afford this also face restrictions in their ability to work, which means that their income will remain low.</w:t>
      </w:r>
      <w:r w:rsidR="00B03873" w:rsidRPr="003868F0">
        <w:rPr>
          <w:rStyle w:val="apple-converted-space"/>
          <w:rFonts w:ascii="Calibri" w:eastAsiaTheme="majorEastAsia" w:hAnsi="Calibri" w:cs="Calibri"/>
          <w:color w:val="000000"/>
        </w:rPr>
        <w:t> </w:t>
      </w:r>
      <w:r w:rsidR="00335D5C" w:rsidRPr="003868F0">
        <w:rPr>
          <w:rStyle w:val="apple-converted-space"/>
          <w:rFonts w:ascii="Calibri" w:eastAsiaTheme="majorEastAsia" w:hAnsi="Calibri" w:cs="Calibri"/>
          <w:color w:val="000000"/>
        </w:rPr>
        <w:t xml:space="preserve">This can be backed up by Gov </w:t>
      </w:r>
      <w:r w:rsidR="000917E4" w:rsidRPr="003868F0">
        <w:rPr>
          <w:rStyle w:val="apple-converted-space"/>
          <w:rFonts w:ascii="Calibri" w:eastAsiaTheme="majorEastAsia" w:hAnsi="Calibri" w:cs="Calibri"/>
          <w:color w:val="000000"/>
        </w:rPr>
        <w:t xml:space="preserve">(2025) that explain that </w:t>
      </w:r>
      <w:r w:rsidR="000917E4" w:rsidRPr="003868F0">
        <w:rPr>
          <w:rFonts w:ascii="Calibri" w:hAnsi="Calibri" w:cs="Calibri"/>
          <w:color w:val="000000"/>
        </w:rPr>
        <w:t>some low-income parents said that their situation prevented them from working additional hours to qualify for the government-funded daycare offer for working parents.</w:t>
      </w:r>
      <w:r w:rsidR="00845B46" w:rsidRPr="003868F0">
        <w:rPr>
          <w:rFonts w:ascii="Calibri" w:hAnsi="Calibri" w:cs="Calibri"/>
          <w:color w:val="000000"/>
        </w:rPr>
        <w:t xml:space="preserve"> This can unfortunately then lead to children having disadvantaged backgrounds. </w:t>
      </w:r>
      <w:r w:rsidR="00B76807" w:rsidRPr="003868F0">
        <w:rPr>
          <w:rFonts w:ascii="Calibri" w:hAnsi="Calibri" w:cs="Calibri"/>
          <w:color w:val="000000"/>
        </w:rPr>
        <w:t xml:space="preserve">However, </w:t>
      </w:r>
      <w:r w:rsidR="00AA5F14" w:rsidRPr="003868F0">
        <w:rPr>
          <w:rFonts w:ascii="Calibri" w:hAnsi="Calibri" w:cs="Calibri"/>
          <w:color w:val="000000"/>
        </w:rPr>
        <w:t>For the majority of social-</w:t>
      </w:r>
      <w:r w:rsidR="00D30BA4" w:rsidRPr="003868F0">
        <w:rPr>
          <w:rFonts w:ascii="Calibri" w:hAnsi="Calibri" w:cs="Calibri"/>
          <w:color w:val="000000"/>
        </w:rPr>
        <w:t>behavioural</w:t>
      </w:r>
      <w:r w:rsidR="00AA5F14" w:rsidRPr="003868F0">
        <w:rPr>
          <w:rFonts w:ascii="Calibri" w:hAnsi="Calibri" w:cs="Calibri"/>
          <w:color w:val="000000"/>
        </w:rPr>
        <w:t xml:space="preserve"> outcomes at age 11, attending an exceptional preschool was especially beneficial for boys, with special educational needs (SEN), and those from underprivileged homes. The most underprivileged students and those with parents with lower levels of education benefited most from high-quality pre-school in maths. Compared to children from households with high levels of intellectual challenge and stimulation, children from less stimulating homes responded more favourably to the quality of pre-school offerings. Attending a </w:t>
      </w:r>
      <w:r w:rsidR="00D30BA4" w:rsidRPr="003868F0">
        <w:rPr>
          <w:rFonts w:ascii="Calibri" w:hAnsi="Calibri" w:cs="Calibri"/>
          <w:color w:val="000000"/>
        </w:rPr>
        <w:t>high-quality</w:t>
      </w:r>
      <w:r w:rsidR="00AA5F14" w:rsidRPr="003868F0">
        <w:rPr>
          <w:rFonts w:ascii="Calibri" w:hAnsi="Calibri" w:cs="Calibri"/>
          <w:color w:val="000000"/>
        </w:rPr>
        <w:t xml:space="preserve"> primary school at the age of 14 demonstrated special advantages for children who were underprivileged because of a subpar early childhood Home Learning Environment (HLE), </w:t>
      </w:r>
      <w:r w:rsidR="00BD234C" w:rsidRPr="003868F0">
        <w:rPr>
          <w:rFonts w:ascii="Calibri" w:hAnsi="Calibri" w:cs="Calibri"/>
          <w:color w:val="000000"/>
        </w:rPr>
        <w:t xml:space="preserve">EPPSE, (2015). </w:t>
      </w:r>
      <w:r w:rsidR="001E520F" w:rsidRPr="003868F0">
        <w:rPr>
          <w:rFonts w:ascii="Calibri" w:hAnsi="Calibri" w:cs="Calibri"/>
          <w:color w:val="000000"/>
        </w:rPr>
        <w:t xml:space="preserve">Another challenge of maintaining </w:t>
      </w:r>
      <w:r w:rsidR="007967BB" w:rsidRPr="003868F0">
        <w:rPr>
          <w:rFonts w:ascii="Calibri" w:hAnsi="Calibri" w:cs="Calibri"/>
          <w:color w:val="000000"/>
        </w:rPr>
        <w:t>the best quality of care is the lack of resources.</w:t>
      </w:r>
      <w:r w:rsidR="0070453C" w:rsidRPr="003868F0">
        <w:rPr>
          <w:rFonts w:ascii="Calibri" w:hAnsi="Calibri" w:cs="Calibri"/>
          <w:color w:val="000000"/>
        </w:rPr>
        <w:t xml:space="preserve"> </w:t>
      </w:r>
      <w:r w:rsidR="00E30A32" w:rsidRPr="003868F0">
        <w:rPr>
          <w:rFonts w:ascii="Calibri" w:hAnsi="Calibri" w:cs="Calibri"/>
          <w:color w:val="000000"/>
        </w:rPr>
        <w:t xml:space="preserve">NDNA </w:t>
      </w:r>
      <w:r w:rsidR="00053A43" w:rsidRPr="003868F0">
        <w:rPr>
          <w:rFonts w:ascii="Calibri" w:hAnsi="Calibri" w:cs="Calibri"/>
          <w:color w:val="000000"/>
        </w:rPr>
        <w:t xml:space="preserve">(2024) </w:t>
      </w:r>
      <w:r w:rsidR="00A10FAA" w:rsidRPr="003868F0">
        <w:rPr>
          <w:rFonts w:ascii="Calibri" w:hAnsi="Calibri" w:cs="Calibri"/>
          <w:color w:val="000000"/>
        </w:rPr>
        <w:t xml:space="preserve">state that, </w:t>
      </w:r>
      <w:r w:rsidR="00053A43" w:rsidRPr="003868F0">
        <w:rPr>
          <w:rFonts w:ascii="Calibri" w:hAnsi="Calibri" w:cs="Calibri"/>
          <w:color w:val="000000"/>
        </w:rPr>
        <w:t>nearly half of group-based providers lack the financing necessary to pay their expenses, according to the Department for Education's (DfE) most current Pulse surveys of childcare and early years providers.</w:t>
      </w:r>
      <w:r w:rsidR="00053A43" w:rsidRPr="003868F0">
        <w:rPr>
          <w:rStyle w:val="apple-converted-space"/>
          <w:rFonts w:ascii="Calibri" w:eastAsiaTheme="majorEastAsia" w:hAnsi="Calibri" w:cs="Calibri"/>
          <w:color w:val="000000"/>
        </w:rPr>
        <w:t> </w:t>
      </w:r>
    </w:p>
    <w:p w14:paraId="588173E9" w14:textId="33DF475E" w:rsidR="003C6A46" w:rsidRPr="003868F0" w:rsidRDefault="006E0824" w:rsidP="0018595E">
      <w:pPr>
        <w:rPr>
          <w:rFonts w:ascii="Calibri" w:hAnsi="Calibri" w:cs="Calibri"/>
          <w:color w:val="000000"/>
        </w:rPr>
      </w:pPr>
      <w:r w:rsidRPr="003868F0">
        <w:rPr>
          <w:rStyle w:val="apple-converted-space"/>
          <w:rFonts w:ascii="Calibri" w:eastAsiaTheme="majorEastAsia" w:hAnsi="Calibri" w:cs="Calibri"/>
          <w:color w:val="000000"/>
        </w:rPr>
        <w:t xml:space="preserve">High </w:t>
      </w:r>
      <w:r w:rsidR="00CB6F52" w:rsidRPr="003868F0">
        <w:rPr>
          <w:rStyle w:val="apple-converted-space"/>
          <w:rFonts w:ascii="Calibri" w:eastAsiaTheme="majorEastAsia" w:hAnsi="Calibri" w:cs="Calibri"/>
          <w:color w:val="000000"/>
        </w:rPr>
        <w:t xml:space="preserve">quality of care is a beautiful thing to see, </w:t>
      </w:r>
      <w:r w:rsidR="002B7F42" w:rsidRPr="003868F0">
        <w:rPr>
          <w:rFonts w:ascii="Calibri" w:hAnsi="Calibri" w:cs="Calibri"/>
          <w:color w:val="000000"/>
        </w:rPr>
        <w:t>when</w:t>
      </w:r>
      <w:r w:rsidR="00044C35" w:rsidRPr="003868F0">
        <w:rPr>
          <w:rFonts w:ascii="Calibri" w:hAnsi="Calibri" w:cs="Calibri"/>
          <w:color w:val="000000"/>
        </w:rPr>
        <w:t xml:space="preserve"> children enjoy being at school or pre-school receiving high-quality care it is easy to identify because they can freely express their feelings, feel safe enough to try new things, and interact well with their new friends.</w:t>
      </w:r>
      <w:r w:rsidR="00044C35" w:rsidRPr="003868F0">
        <w:rPr>
          <w:rStyle w:val="apple-converted-space"/>
          <w:rFonts w:ascii="Calibri" w:eastAsiaTheme="majorEastAsia" w:hAnsi="Calibri" w:cs="Calibri"/>
          <w:color w:val="000000"/>
        </w:rPr>
        <w:t> </w:t>
      </w:r>
      <w:r w:rsidR="002B7F42" w:rsidRPr="003868F0">
        <w:rPr>
          <w:rStyle w:val="apple-converted-space"/>
          <w:rFonts w:ascii="Calibri" w:eastAsiaTheme="majorEastAsia" w:hAnsi="Calibri" w:cs="Calibri"/>
          <w:color w:val="000000"/>
        </w:rPr>
        <w:t xml:space="preserve">This links in with the Leuven Scale. </w:t>
      </w:r>
      <w:r w:rsidR="00065EB7" w:rsidRPr="003868F0">
        <w:rPr>
          <w:rFonts w:ascii="Calibri" w:hAnsi="Calibri" w:cs="Calibri"/>
          <w:color w:val="000000"/>
        </w:rPr>
        <w:t xml:space="preserve">The lives of the children you care for can be significantly improved by using the Leuven measures of participation and well-being. </w:t>
      </w:r>
      <w:r w:rsidR="00DA36EC" w:rsidRPr="003868F0">
        <w:rPr>
          <w:rFonts w:ascii="Calibri" w:hAnsi="Calibri" w:cs="Calibri"/>
          <w:color w:val="000000"/>
        </w:rPr>
        <w:t xml:space="preserve">Ferre Laevers using the phrase they </w:t>
      </w:r>
      <w:r w:rsidR="00065EB7" w:rsidRPr="003868F0">
        <w:rPr>
          <w:rFonts w:ascii="Calibri" w:hAnsi="Calibri" w:cs="Calibri"/>
          <w:color w:val="000000"/>
        </w:rPr>
        <w:t>have a "fish in water" feeling. They laugh a lot, exhibit generally pleasant emotions, and are obviously enjoying themselves. They take pleasure in their surroundings and socialising with their peers, and their presence frequently improves the dynamics of the group. They have excellent emotional control, as evidenced by the speed at which any rage, sadness, or terror passes</w:t>
      </w:r>
      <w:r w:rsidR="000F6928" w:rsidRPr="003868F0">
        <w:rPr>
          <w:rFonts w:ascii="Calibri" w:hAnsi="Calibri" w:cs="Calibri"/>
          <w:color w:val="000000"/>
        </w:rPr>
        <w:t>, Famly (</w:t>
      </w:r>
      <w:r w:rsidR="001C7429" w:rsidRPr="003868F0">
        <w:rPr>
          <w:rFonts w:ascii="Calibri" w:hAnsi="Calibri" w:cs="Calibri"/>
          <w:color w:val="000000"/>
        </w:rPr>
        <w:t>2021)</w:t>
      </w:r>
      <w:r w:rsidR="00D12ABE" w:rsidRPr="003868F0">
        <w:rPr>
          <w:rFonts w:ascii="Calibri" w:hAnsi="Calibri" w:cs="Calibri"/>
          <w:color w:val="000000"/>
        </w:rPr>
        <w:t>.</w:t>
      </w:r>
    </w:p>
    <w:p w14:paraId="44001EB8" w14:textId="77777777" w:rsidR="004B7CDC" w:rsidRPr="003868F0" w:rsidRDefault="004B7CDC" w:rsidP="0018595E">
      <w:pPr>
        <w:rPr>
          <w:rFonts w:ascii="Calibri" w:hAnsi="Calibri" w:cs="Calibri"/>
          <w:color w:val="000000"/>
        </w:rPr>
      </w:pPr>
    </w:p>
    <w:p w14:paraId="4B2C41C3" w14:textId="714FA892" w:rsidR="00186065" w:rsidRPr="003868F0" w:rsidRDefault="00B14C65" w:rsidP="00186065">
      <w:pPr>
        <w:rPr>
          <w:rFonts w:ascii="Calibri" w:hAnsi="Calibri" w:cs="Calibri"/>
          <w:color w:val="000000"/>
        </w:rPr>
      </w:pPr>
      <w:r w:rsidRPr="003868F0">
        <w:rPr>
          <w:rFonts w:ascii="Calibri" w:hAnsi="Calibri" w:cs="Calibri"/>
          <w:color w:val="000000"/>
        </w:rPr>
        <w:t xml:space="preserve">Moving on, </w:t>
      </w:r>
      <w:r w:rsidR="00ED737F" w:rsidRPr="003868F0">
        <w:rPr>
          <w:rFonts w:ascii="Calibri" w:hAnsi="Calibri" w:cs="Calibri"/>
          <w:color w:val="000000"/>
        </w:rPr>
        <w:t>there are also methods that go above and beyond</w:t>
      </w:r>
      <w:r w:rsidR="00BB1630" w:rsidRPr="003868F0">
        <w:rPr>
          <w:rFonts w:ascii="Calibri" w:hAnsi="Calibri" w:cs="Calibri"/>
          <w:color w:val="000000"/>
        </w:rPr>
        <w:t xml:space="preserve"> to improve quality such as </w:t>
      </w:r>
      <w:r w:rsidR="0067270D" w:rsidRPr="003868F0">
        <w:rPr>
          <w:rFonts w:ascii="Calibri" w:hAnsi="Calibri" w:cs="Calibri"/>
          <w:color w:val="000000"/>
        </w:rPr>
        <w:t>Leuven’s</w:t>
      </w:r>
      <w:r w:rsidR="00BB1630" w:rsidRPr="003868F0">
        <w:rPr>
          <w:rFonts w:ascii="Calibri" w:hAnsi="Calibri" w:cs="Calibri"/>
          <w:color w:val="000000"/>
        </w:rPr>
        <w:t xml:space="preserve"> scale and quality of care</w:t>
      </w:r>
      <w:r w:rsidR="0015497C" w:rsidRPr="003868F0">
        <w:rPr>
          <w:rFonts w:ascii="Calibri" w:hAnsi="Calibri" w:cs="Calibri"/>
          <w:color w:val="000000"/>
        </w:rPr>
        <w:t xml:space="preserve">. </w:t>
      </w:r>
      <w:r w:rsidR="005D091C" w:rsidRPr="003868F0">
        <w:rPr>
          <w:rFonts w:ascii="Calibri" w:hAnsi="Calibri" w:cs="Calibri"/>
          <w:color w:val="000000"/>
        </w:rPr>
        <w:t xml:space="preserve">As stated </w:t>
      </w:r>
      <w:r w:rsidR="0026214E" w:rsidRPr="003868F0">
        <w:rPr>
          <w:rFonts w:ascii="Calibri" w:hAnsi="Calibri" w:cs="Calibri"/>
          <w:color w:val="000000"/>
        </w:rPr>
        <w:t>previously</w:t>
      </w:r>
      <w:r w:rsidR="005D091C" w:rsidRPr="003868F0">
        <w:rPr>
          <w:rFonts w:ascii="Calibri" w:hAnsi="Calibri" w:cs="Calibri"/>
          <w:color w:val="000000"/>
        </w:rPr>
        <w:t xml:space="preserve"> </w:t>
      </w:r>
      <w:r w:rsidR="0026214E" w:rsidRPr="003868F0">
        <w:rPr>
          <w:rFonts w:ascii="Calibri" w:hAnsi="Calibri" w:cs="Calibri"/>
          <w:color w:val="000000"/>
        </w:rPr>
        <w:t xml:space="preserve">Teachers, nursery professionals, and </w:t>
      </w:r>
      <w:r w:rsidR="008E117C" w:rsidRPr="003868F0">
        <w:rPr>
          <w:rFonts w:ascii="Calibri" w:hAnsi="Calibri" w:cs="Calibri"/>
          <w:color w:val="000000"/>
        </w:rPr>
        <w:t>childcare</w:t>
      </w:r>
      <w:r w:rsidR="0026214E" w:rsidRPr="003868F0">
        <w:rPr>
          <w:rFonts w:ascii="Calibri" w:hAnsi="Calibri" w:cs="Calibri"/>
          <w:color w:val="000000"/>
        </w:rPr>
        <w:t xml:space="preserve"> specialists can assess a child's emotional participation and well-being using the Leuven scale, which has five points</w:t>
      </w:r>
      <w:r w:rsidR="00B34FC4" w:rsidRPr="003868F0">
        <w:rPr>
          <w:rFonts w:ascii="Calibri" w:hAnsi="Calibri" w:cs="Calibri"/>
          <w:color w:val="000000"/>
        </w:rPr>
        <w:t>, learning journals (2025)</w:t>
      </w:r>
      <w:r w:rsidR="008E117C" w:rsidRPr="003868F0">
        <w:rPr>
          <w:rFonts w:ascii="Calibri" w:hAnsi="Calibri" w:cs="Calibri"/>
          <w:color w:val="000000"/>
        </w:rPr>
        <w:t xml:space="preserve">. </w:t>
      </w:r>
      <w:r w:rsidR="0026214E" w:rsidRPr="003868F0">
        <w:rPr>
          <w:rStyle w:val="apple-converted-space"/>
          <w:rFonts w:ascii="Calibri" w:eastAsiaTheme="majorEastAsia" w:hAnsi="Calibri" w:cs="Calibri"/>
          <w:color w:val="000000"/>
        </w:rPr>
        <w:t> </w:t>
      </w:r>
      <w:r w:rsidR="008E117C" w:rsidRPr="003868F0">
        <w:rPr>
          <w:rStyle w:val="apple-converted-space"/>
          <w:rFonts w:ascii="Calibri" w:eastAsiaTheme="majorEastAsia" w:hAnsi="Calibri" w:cs="Calibri"/>
          <w:color w:val="000000"/>
        </w:rPr>
        <w:t xml:space="preserve">Furthermore, </w:t>
      </w:r>
      <w:r w:rsidR="00BE0D5A" w:rsidRPr="003868F0">
        <w:rPr>
          <w:rFonts w:ascii="Calibri" w:hAnsi="Calibri" w:cs="Calibri"/>
          <w:color w:val="000000"/>
        </w:rPr>
        <w:t>A quality of care report is an inspection that tells you how well your child is being educated and cared for. They also verify that the individuals doing this are still qualified to care for children and that they are fulfilling the early years foundation stage's legal obligation</w:t>
      </w:r>
      <w:r w:rsidR="00BE0D5A" w:rsidRPr="003868F0">
        <w:rPr>
          <w:rFonts w:ascii="Calibri" w:hAnsi="Calibri" w:cs="Calibri"/>
          <w:color w:val="000000"/>
        </w:rPr>
        <w:t>s, Gov (202</w:t>
      </w:r>
      <w:r w:rsidR="00816933" w:rsidRPr="003868F0">
        <w:rPr>
          <w:rFonts w:ascii="Calibri" w:hAnsi="Calibri" w:cs="Calibri"/>
          <w:color w:val="000000"/>
        </w:rPr>
        <w:t>4</w:t>
      </w:r>
      <w:r w:rsidR="00BE0D5A" w:rsidRPr="003868F0">
        <w:rPr>
          <w:rFonts w:ascii="Calibri" w:hAnsi="Calibri" w:cs="Calibri"/>
          <w:color w:val="000000"/>
        </w:rPr>
        <w:t xml:space="preserve">). </w:t>
      </w:r>
      <w:r w:rsidR="009F5C1D" w:rsidRPr="003868F0">
        <w:rPr>
          <w:rFonts w:ascii="Calibri" w:hAnsi="Calibri" w:cs="Calibri"/>
          <w:color w:val="000000"/>
        </w:rPr>
        <w:t>Despite sharing the same objective, these two high-quality care approaches have similarities and contrasts.</w:t>
      </w:r>
      <w:r w:rsidR="009C5610" w:rsidRPr="003868F0">
        <w:rPr>
          <w:rStyle w:val="apple-converted-space"/>
          <w:rFonts w:ascii="Calibri" w:eastAsiaTheme="majorEastAsia" w:hAnsi="Calibri" w:cs="Calibri"/>
          <w:color w:val="000000"/>
        </w:rPr>
        <w:t xml:space="preserve"> </w:t>
      </w:r>
      <w:r w:rsidR="00A83CFA" w:rsidRPr="003868F0">
        <w:rPr>
          <w:rFonts w:ascii="Calibri" w:hAnsi="Calibri" w:cs="Calibri"/>
          <w:color w:val="000000"/>
        </w:rPr>
        <w:t>Both approaches contribute to the enhancement of quality by assisting in the identification of areas that require improvement as well as problems that must be resolved.</w:t>
      </w:r>
      <w:r w:rsidR="001239F9" w:rsidRPr="003868F0">
        <w:rPr>
          <w:rFonts w:ascii="Calibri" w:hAnsi="Calibri" w:cs="Calibri"/>
          <w:color w:val="000000"/>
        </w:rPr>
        <w:t xml:space="preserve"> </w:t>
      </w:r>
      <w:r w:rsidR="000850EC" w:rsidRPr="003868F0">
        <w:rPr>
          <w:rFonts w:ascii="Calibri" w:hAnsi="Calibri" w:cs="Calibri"/>
          <w:color w:val="000000"/>
        </w:rPr>
        <w:t xml:space="preserve">Additionally, both of these methods are observation-based and focus the learning process </w:t>
      </w:r>
      <w:r w:rsidR="000850EC" w:rsidRPr="003868F0">
        <w:rPr>
          <w:rFonts w:ascii="Calibri" w:hAnsi="Calibri" w:cs="Calibri"/>
          <w:color w:val="000000"/>
        </w:rPr>
        <w:t>on</w:t>
      </w:r>
      <w:r w:rsidR="000850EC" w:rsidRPr="003868F0">
        <w:rPr>
          <w:rFonts w:ascii="Calibri" w:hAnsi="Calibri" w:cs="Calibri"/>
          <w:color w:val="000000"/>
        </w:rPr>
        <w:t xml:space="preserve"> the child</w:t>
      </w:r>
      <w:r w:rsidR="00931B39" w:rsidRPr="003868F0">
        <w:rPr>
          <w:rFonts w:ascii="Calibri" w:hAnsi="Calibri" w:cs="Calibri"/>
          <w:color w:val="000000"/>
        </w:rPr>
        <w:t>. T</w:t>
      </w:r>
      <w:r w:rsidR="000850EC" w:rsidRPr="003868F0">
        <w:rPr>
          <w:rFonts w:ascii="Calibri" w:hAnsi="Calibri" w:cs="Calibri"/>
          <w:color w:val="000000"/>
        </w:rPr>
        <w:t>he most successful approach to teaching early childhood development has been repeatedly demonstrated to be observation and observation-based instruction</w:t>
      </w:r>
      <w:r w:rsidR="00931B39" w:rsidRPr="003868F0">
        <w:rPr>
          <w:rFonts w:ascii="Calibri" w:hAnsi="Calibri" w:cs="Calibri"/>
          <w:color w:val="000000"/>
        </w:rPr>
        <w:t xml:space="preserve">, </w:t>
      </w:r>
      <w:r w:rsidR="00931B39" w:rsidRPr="003868F0">
        <w:rPr>
          <w:rFonts w:ascii="Calibri" w:hAnsi="Calibri" w:cs="Calibri"/>
          <w:color w:val="000000"/>
        </w:rPr>
        <w:lastRenderedPageBreak/>
        <w:t>L</w:t>
      </w:r>
      <w:r w:rsidR="00931B39" w:rsidRPr="003868F0">
        <w:rPr>
          <w:rFonts w:ascii="Calibri" w:hAnsi="Calibri" w:cs="Calibri"/>
          <w:color w:val="000000"/>
        </w:rPr>
        <w:t>earning journals (2025).</w:t>
      </w:r>
      <w:r w:rsidR="000850EC" w:rsidRPr="003868F0">
        <w:rPr>
          <w:rStyle w:val="apple-converted-space"/>
          <w:rFonts w:ascii="Calibri" w:eastAsiaTheme="majorEastAsia" w:hAnsi="Calibri" w:cs="Calibri"/>
          <w:color w:val="000000"/>
        </w:rPr>
        <w:t> </w:t>
      </w:r>
      <w:r w:rsidR="00186065" w:rsidRPr="003868F0">
        <w:rPr>
          <w:rFonts w:ascii="Calibri" w:hAnsi="Calibri" w:cs="Calibri"/>
          <w:color w:val="000000"/>
        </w:rPr>
        <w:t xml:space="preserve">You must observe the environment in order to finish the report and describe the problems in order to enable a </w:t>
      </w:r>
      <w:r w:rsidR="00482AEE" w:rsidRPr="003868F0">
        <w:rPr>
          <w:rFonts w:ascii="Calibri" w:hAnsi="Calibri" w:cs="Calibri"/>
          <w:color w:val="000000"/>
        </w:rPr>
        <w:t>quality-of-care</w:t>
      </w:r>
      <w:r w:rsidR="00186065" w:rsidRPr="003868F0">
        <w:rPr>
          <w:rFonts w:ascii="Calibri" w:hAnsi="Calibri" w:cs="Calibri"/>
          <w:color w:val="000000"/>
        </w:rPr>
        <w:t xml:space="preserve"> report.</w:t>
      </w:r>
      <w:r w:rsidR="00354D56" w:rsidRPr="003868F0">
        <w:rPr>
          <w:rStyle w:val="apple-converted-space"/>
          <w:rFonts w:ascii="Calibri" w:eastAsiaTheme="majorEastAsia" w:hAnsi="Calibri" w:cs="Calibri"/>
          <w:color w:val="000000"/>
        </w:rPr>
        <w:t xml:space="preserve"> </w:t>
      </w:r>
      <w:r w:rsidR="00B2169C" w:rsidRPr="003868F0">
        <w:rPr>
          <w:rFonts w:ascii="Calibri" w:hAnsi="Calibri" w:cs="Calibri"/>
          <w:color w:val="000000"/>
        </w:rPr>
        <w:t>Children who receive the highest standard of care are able to feel comfortable and secure in their environment, which gives them a voice and promotes their emotional, mental, social, and physical development. Putting the needs of children first helps them develop the confidence and independence they will need for the rest of their lives. Since this is what prepares children for the future, it is essential that their needs be satisfied in the early years.</w:t>
      </w:r>
      <w:r w:rsidR="00B2169C" w:rsidRPr="003868F0">
        <w:rPr>
          <w:rStyle w:val="apple-converted-space"/>
          <w:rFonts w:ascii="Calibri" w:eastAsiaTheme="majorEastAsia" w:hAnsi="Calibri" w:cs="Calibri"/>
          <w:color w:val="000000"/>
        </w:rPr>
        <w:t> </w:t>
      </w:r>
      <w:r w:rsidR="00181C9E" w:rsidRPr="003868F0">
        <w:rPr>
          <w:rFonts w:ascii="Calibri" w:hAnsi="Calibri" w:cs="Calibri"/>
          <w:color w:val="000000"/>
        </w:rPr>
        <w:t>Both of these approaches work incredibly well in an early childhood context. </w:t>
      </w:r>
    </w:p>
    <w:p w14:paraId="234E7539" w14:textId="77777777" w:rsidR="00C744B1" w:rsidRPr="003868F0" w:rsidRDefault="00333FA5" w:rsidP="00106B75">
      <w:pPr>
        <w:rPr>
          <w:rFonts w:ascii="Calibri" w:hAnsi="Calibri" w:cs="Calibri"/>
          <w:color w:val="000000"/>
        </w:rPr>
      </w:pPr>
      <w:r w:rsidRPr="003868F0">
        <w:rPr>
          <w:rFonts w:ascii="Calibri" w:hAnsi="Calibri" w:cs="Calibri"/>
          <w:color w:val="000000"/>
        </w:rPr>
        <w:t>These two approaches also have a number of limitations, as well as similarities.</w:t>
      </w:r>
      <w:r w:rsidRPr="003868F0">
        <w:rPr>
          <w:rStyle w:val="apple-converted-space"/>
          <w:rFonts w:ascii="Calibri" w:eastAsiaTheme="majorEastAsia" w:hAnsi="Calibri" w:cs="Calibri"/>
          <w:color w:val="000000"/>
        </w:rPr>
        <w:t> </w:t>
      </w:r>
      <w:r w:rsidR="00453CE3" w:rsidRPr="003868F0">
        <w:rPr>
          <w:rFonts w:ascii="Calibri" w:hAnsi="Calibri" w:cs="Calibri"/>
          <w:color w:val="000000"/>
        </w:rPr>
        <w:t xml:space="preserve">People would need to train in order to be able to meet </w:t>
      </w:r>
      <w:r w:rsidR="00453CE3" w:rsidRPr="003868F0">
        <w:rPr>
          <w:rFonts w:ascii="Calibri" w:hAnsi="Calibri" w:cs="Calibri"/>
          <w:color w:val="000000"/>
        </w:rPr>
        <w:t>Leuven’s</w:t>
      </w:r>
      <w:r w:rsidR="00453CE3" w:rsidRPr="003868F0">
        <w:rPr>
          <w:rFonts w:ascii="Calibri" w:hAnsi="Calibri" w:cs="Calibri"/>
          <w:color w:val="000000"/>
        </w:rPr>
        <w:t xml:space="preserve"> scale requirements, which would clearly require a lot of time and effort that some professionals do not have due to their personal lives.</w:t>
      </w:r>
      <w:r w:rsidR="00453CE3" w:rsidRPr="003868F0">
        <w:rPr>
          <w:rStyle w:val="apple-converted-space"/>
          <w:rFonts w:ascii="Calibri" w:eastAsiaTheme="majorEastAsia" w:hAnsi="Calibri" w:cs="Calibri"/>
          <w:color w:val="000000"/>
        </w:rPr>
        <w:t> </w:t>
      </w:r>
      <w:r w:rsidR="00D40A66" w:rsidRPr="003868F0">
        <w:rPr>
          <w:rFonts w:ascii="Calibri" w:hAnsi="Calibri" w:cs="Calibri"/>
          <w:color w:val="000000"/>
        </w:rPr>
        <w:t>Nevertheless, despite its limitations, the Leuven Scale is one of the most useful methods for measuring and quantifying children's learning and engagement since it offers a scientifically grounded yet easily and practically applicable teaching and learning tool</w:t>
      </w:r>
      <w:r w:rsidR="00D40A66" w:rsidRPr="003868F0">
        <w:rPr>
          <w:rFonts w:ascii="Calibri" w:hAnsi="Calibri" w:cs="Calibri"/>
          <w:color w:val="000000"/>
        </w:rPr>
        <w:t>, Learning Journals (2025)</w:t>
      </w:r>
      <w:r w:rsidR="00342853" w:rsidRPr="003868F0">
        <w:rPr>
          <w:rFonts w:ascii="Calibri" w:hAnsi="Calibri" w:cs="Calibri"/>
          <w:color w:val="000000"/>
        </w:rPr>
        <w:t xml:space="preserve">. </w:t>
      </w:r>
      <w:r w:rsidR="001F051D" w:rsidRPr="003868F0">
        <w:rPr>
          <w:rFonts w:ascii="Calibri" w:hAnsi="Calibri" w:cs="Calibri"/>
          <w:color w:val="000000"/>
        </w:rPr>
        <w:t>The Leuven scale's inability to properly account for children with specific educational needs or impairments is one of its main concerns. Children with SEND, particularly those who are non-verbal, frequently fail to show or reflect the behaviours listed on the scale. The restrictive and basic quality of the observations can be somewhat restricting or completely wrong when used across the board, even though the practical implications of observational teaching still apply to SEND children.</w:t>
      </w:r>
      <w:r w:rsidR="00C251BA" w:rsidRPr="003868F0">
        <w:rPr>
          <w:rFonts w:ascii="Calibri" w:hAnsi="Calibri" w:cs="Calibri"/>
          <w:color w:val="000000"/>
        </w:rPr>
        <w:t xml:space="preserve"> </w:t>
      </w:r>
      <w:r w:rsidR="00AD3455" w:rsidRPr="003868F0">
        <w:rPr>
          <w:rFonts w:ascii="Calibri" w:hAnsi="Calibri" w:cs="Calibri"/>
          <w:color w:val="000000"/>
        </w:rPr>
        <w:t xml:space="preserve">Why the rise </w:t>
      </w:r>
      <w:r w:rsidR="006C6BA2" w:rsidRPr="003868F0">
        <w:rPr>
          <w:rFonts w:ascii="Calibri" w:hAnsi="Calibri" w:cs="Calibri"/>
          <w:color w:val="000000"/>
        </w:rPr>
        <w:t xml:space="preserve">in </w:t>
      </w:r>
      <w:r w:rsidR="00AD3455" w:rsidRPr="003868F0">
        <w:rPr>
          <w:rFonts w:ascii="Calibri" w:hAnsi="Calibri" w:cs="Calibri"/>
          <w:color w:val="000000"/>
        </w:rPr>
        <w:t>number of SEN children, especially in the early years?</w:t>
      </w:r>
      <w:r w:rsidR="006C6BA2" w:rsidRPr="003868F0">
        <w:rPr>
          <w:rFonts w:ascii="Calibri" w:hAnsi="Calibri" w:cs="Calibri"/>
          <w:color w:val="000000"/>
        </w:rPr>
        <w:t xml:space="preserve"> By Herwegen states </w:t>
      </w:r>
      <w:r w:rsidR="00802528" w:rsidRPr="003868F0">
        <w:rPr>
          <w:rFonts w:ascii="Calibri" w:hAnsi="Calibri" w:cs="Calibri"/>
          <w:color w:val="000000"/>
        </w:rPr>
        <w:t>that in</w:t>
      </w:r>
      <w:r w:rsidR="00C251BA" w:rsidRPr="003868F0">
        <w:rPr>
          <w:rFonts w:ascii="Calibri" w:hAnsi="Calibri" w:cs="Calibri"/>
          <w:color w:val="000000"/>
        </w:rPr>
        <w:t xml:space="preserve"> the autumn budget of 2021, the government announced more money to support students with Special Educational Needs (SEN) in schools. However, schools who have lately contacted us due to an increase in the number of children with special education needs (SEN), particularly in the early years, may wonder if this additional cash would be enough to make a difference</w:t>
      </w:r>
      <w:r w:rsidR="00802528" w:rsidRPr="003868F0">
        <w:rPr>
          <w:rFonts w:ascii="Calibri" w:hAnsi="Calibri" w:cs="Calibri"/>
          <w:color w:val="000000"/>
        </w:rPr>
        <w:t xml:space="preserve">. </w:t>
      </w:r>
      <w:r w:rsidR="00505098" w:rsidRPr="003868F0">
        <w:rPr>
          <w:rFonts w:ascii="Calibri" w:hAnsi="Calibri" w:cs="Calibri"/>
          <w:color w:val="000000"/>
        </w:rPr>
        <w:t>However, referring back to earlier NDNA (2024), the Department for Education's (DfE) most recent Pulse surveys of childcare and early years providers reveal that nearly half of group-based providers lack the financing necessary to pay their expenses. sadly, this makes it more difficult to maintain the highest quality of care when funding is declining but the needs of the children are growing.</w:t>
      </w:r>
      <w:r w:rsidR="00505098" w:rsidRPr="003868F0">
        <w:rPr>
          <w:rStyle w:val="apple-converted-space"/>
          <w:rFonts w:ascii="Calibri" w:eastAsiaTheme="majorEastAsia" w:hAnsi="Calibri" w:cs="Calibri"/>
          <w:color w:val="000000"/>
        </w:rPr>
        <w:t> </w:t>
      </w:r>
      <w:r w:rsidR="000B6A3F" w:rsidRPr="003868F0">
        <w:rPr>
          <w:rStyle w:val="apple-converted-space"/>
          <w:rFonts w:ascii="Calibri" w:eastAsiaTheme="majorEastAsia" w:hAnsi="Calibri" w:cs="Calibri"/>
          <w:color w:val="000000"/>
        </w:rPr>
        <w:t xml:space="preserve">Another </w:t>
      </w:r>
      <w:r w:rsidR="00392BF0" w:rsidRPr="003868F0">
        <w:rPr>
          <w:rStyle w:val="apple-converted-space"/>
          <w:rFonts w:ascii="Calibri" w:eastAsiaTheme="majorEastAsia" w:hAnsi="Calibri" w:cs="Calibri"/>
          <w:color w:val="000000"/>
        </w:rPr>
        <w:t>disadvantage</w:t>
      </w:r>
      <w:r w:rsidR="000B6A3F" w:rsidRPr="003868F0">
        <w:rPr>
          <w:rStyle w:val="apple-converted-space"/>
          <w:rFonts w:ascii="Calibri" w:eastAsiaTheme="majorEastAsia" w:hAnsi="Calibri" w:cs="Calibri"/>
          <w:color w:val="000000"/>
        </w:rPr>
        <w:t xml:space="preserve"> to the </w:t>
      </w:r>
      <w:r w:rsidR="004F3447" w:rsidRPr="003868F0">
        <w:rPr>
          <w:rStyle w:val="apple-converted-space"/>
          <w:rFonts w:ascii="Calibri" w:eastAsiaTheme="majorEastAsia" w:hAnsi="Calibri" w:cs="Calibri"/>
          <w:color w:val="000000"/>
        </w:rPr>
        <w:t>Leuven’s</w:t>
      </w:r>
      <w:r w:rsidR="000B6A3F" w:rsidRPr="003868F0">
        <w:rPr>
          <w:rStyle w:val="apple-converted-space"/>
          <w:rFonts w:ascii="Calibri" w:eastAsiaTheme="majorEastAsia" w:hAnsi="Calibri" w:cs="Calibri"/>
          <w:color w:val="000000"/>
        </w:rPr>
        <w:t xml:space="preserve"> scales is that </w:t>
      </w:r>
      <w:r w:rsidR="00310D9F" w:rsidRPr="003868F0">
        <w:rPr>
          <w:rFonts w:ascii="Calibri" w:hAnsi="Calibri" w:cs="Calibri"/>
          <w:color w:val="000000"/>
        </w:rPr>
        <w:t>the</w:t>
      </w:r>
      <w:r w:rsidR="0033481D" w:rsidRPr="003868F0">
        <w:rPr>
          <w:rFonts w:ascii="Calibri" w:hAnsi="Calibri" w:cs="Calibri"/>
          <w:color w:val="000000"/>
        </w:rPr>
        <w:t xml:space="preserve"> criticism, which is that children exhibit various behaviours in different cultures, is equally applicable when examining cultural differences in children's behaviour. It shares many of the same objections as John Bowlby's theory of attachment</w:t>
      </w:r>
      <w:r w:rsidR="00310D9F" w:rsidRPr="003868F0">
        <w:rPr>
          <w:rFonts w:ascii="Calibri" w:hAnsi="Calibri" w:cs="Calibri"/>
          <w:color w:val="000000"/>
        </w:rPr>
        <w:t>, Learning Journals</w:t>
      </w:r>
      <w:r w:rsidR="004B10EA" w:rsidRPr="003868F0">
        <w:rPr>
          <w:rFonts w:ascii="Calibri" w:hAnsi="Calibri" w:cs="Calibri"/>
          <w:color w:val="000000"/>
        </w:rPr>
        <w:t xml:space="preserve"> </w:t>
      </w:r>
      <w:r w:rsidR="00310D9F" w:rsidRPr="003868F0">
        <w:rPr>
          <w:rFonts w:ascii="Calibri" w:hAnsi="Calibri" w:cs="Calibri"/>
          <w:color w:val="000000"/>
        </w:rPr>
        <w:t>(2025)</w:t>
      </w:r>
      <w:r w:rsidR="004B10EA" w:rsidRPr="003868F0">
        <w:rPr>
          <w:rFonts w:ascii="Calibri" w:hAnsi="Calibri" w:cs="Calibri"/>
          <w:color w:val="000000"/>
        </w:rPr>
        <w:t xml:space="preserve">. </w:t>
      </w:r>
      <w:r w:rsidR="00106B75" w:rsidRPr="003868F0">
        <w:rPr>
          <w:rFonts w:ascii="Calibri" w:hAnsi="Calibri" w:cs="Calibri"/>
          <w:color w:val="000000"/>
        </w:rPr>
        <w:t>Regretfully, this does not imply that this approach is inclusive, which is a huge disappointment because inclusivity is essential. It is the result of your policies, practices, attitudes, and values coming together to make sure that everyone—children, parents, staff, and others—feels connected to your environment. Diverse student needs are met by inclusive programs. People with disabilities, people from diverse financial situations, and people from other cultures and ethnicities should all be included in this</w:t>
      </w:r>
      <w:r w:rsidR="00D51AA3" w:rsidRPr="003868F0">
        <w:rPr>
          <w:rFonts w:ascii="Calibri" w:hAnsi="Calibri" w:cs="Calibri"/>
          <w:color w:val="000000"/>
        </w:rPr>
        <w:t xml:space="preserve">, this is explained by Kit </w:t>
      </w:r>
      <w:r w:rsidR="00C744B1" w:rsidRPr="003868F0">
        <w:rPr>
          <w:rFonts w:ascii="Calibri" w:hAnsi="Calibri" w:cs="Calibri"/>
          <w:color w:val="000000"/>
        </w:rPr>
        <w:t xml:space="preserve">(2024). </w:t>
      </w:r>
    </w:p>
    <w:p w14:paraId="5DEF11D9" w14:textId="77777777" w:rsidR="00F7664D" w:rsidRPr="003868F0" w:rsidRDefault="00C744B1" w:rsidP="00340F45">
      <w:pPr>
        <w:rPr>
          <w:rStyle w:val="apple-converted-space"/>
          <w:rFonts w:ascii="Calibri" w:eastAsiaTheme="majorEastAsia" w:hAnsi="Calibri" w:cs="Calibri"/>
          <w:color w:val="000000"/>
        </w:rPr>
      </w:pPr>
      <w:r w:rsidRPr="003868F0">
        <w:rPr>
          <w:rFonts w:ascii="Calibri" w:hAnsi="Calibri" w:cs="Calibri"/>
          <w:color w:val="000000"/>
        </w:rPr>
        <w:t xml:space="preserve">Additionally, </w:t>
      </w:r>
      <w:r w:rsidR="00380C6C" w:rsidRPr="003868F0">
        <w:rPr>
          <w:rFonts w:ascii="Calibri" w:hAnsi="Calibri" w:cs="Calibri"/>
          <w:color w:val="000000"/>
        </w:rPr>
        <w:t xml:space="preserve">Quality pf care reports do also have disadvantages, </w:t>
      </w:r>
      <w:r w:rsidR="00F07009" w:rsidRPr="003868F0">
        <w:rPr>
          <w:rFonts w:ascii="Calibri" w:hAnsi="Calibri" w:cs="Calibri"/>
          <w:color w:val="000000"/>
        </w:rPr>
        <w:t>Thankfully, quality care reports contain all the proof of feedback in early childhood settings; however, this must be observed in practice.</w:t>
      </w:r>
      <w:r w:rsidR="00F07009" w:rsidRPr="003868F0">
        <w:rPr>
          <w:rStyle w:val="apple-converted-space"/>
          <w:rFonts w:ascii="Calibri" w:eastAsiaTheme="majorEastAsia" w:hAnsi="Calibri" w:cs="Calibri"/>
          <w:color w:val="000000"/>
        </w:rPr>
        <w:t> </w:t>
      </w:r>
      <w:r w:rsidR="00160FDB" w:rsidRPr="003868F0">
        <w:rPr>
          <w:rFonts w:ascii="Calibri" w:hAnsi="Calibri" w:cs="Calibri"/>
          <w:color w:val="000000"/>
        </w:rPr>
        <w:t>Funding, communication, time, and other factors can all come in the way of this. It does make it more difficult for reports to be implemented when there are barriers in the path.</w:t>
      </w:r>
      <w:r w:rsidR="00160FDB" w:rsidRPr="003868F0">
        <w:rPr>
          <w:rStyle w:val="apple-converted-space"/>
          <w:rFonts w:ascii="Calibri" w:eastAsiaTheme="majorEastAsia" w:hAnsi="Calibri" w:cs="Calibri"/>
          <w:color w:val="000000"/>
        </w:rPr>
        <w:t> </w:t>
      </w:r>
      <w:r w:rsidR="009A7C82" w:rsidRPr="003868F0">
        <w:rPr>
          <w:rFonts w:ascii="Calibri" w:hAnsi="Calibri" w:cs="Calibri"/>
          <w:color w:val="000000"/>
        </w:rPr>
        <w:t xml:space="preserve">Financial strain in the early years is important and has been worse over the past few years, as was previously said. Staff members may also be greatly impacted </w:t>
      </w:r>
      <w:r w:rsidR="009A7C82" w:rsidRPr="003868F0">
        <w:rPr>
          <w:rFonts w:ascii="Calibri" w:hAnsi="Calibri" w:cs="Calibri"/>
          <w:color w:val="000000"/>
        </w:rPr>
        <w:lastRenderedPageBreak/>
        <w:t>because they will be worried out about quality not being as good as it should be because of money.</w:t>
      </w:r>
      <w:r w:rsidR="009A7C82" w:rsidRPr="003868F0">
        <w:rPr>
          <w:rStyle w:val="apple-converted-space"/>
          <w:rFonts w:ascii="Calibri" w:eastAsiaTheme="majorEastAsia" w:hAnsi="Calibri" w:cs="Calibri"/>
          <w:color w:val="000000"/>
        </w:rPr>
        <w:t> </w:t>
      </w:r>
    </w:p>
    <w:p w14:paraId="08BB5EBF" w14:textId="72C856E5" w:rsidR="00160FDB" w:rsidRPr="003868F0" w:rsidRDefault="00A50B3E" w:rsidP="00160FDB">
      <w:pPr>
        <w:rPr>
          <w:rFonts w:ascii="Calibri" w:hAnsi="Calibri" w:cs="Calibri"/>
        </w:rPr>
      </w:pPr>
      <w:r w:rsidRPr="003868F0">
        <w:rPr>
          <w:rStyle w:val="apple-converted-space"/>
          <w:rFonts w:ascii="Calibri" w:eastAsiaTheme="majorEastAsia" w:hAnsi="Calibri" w:cs="Calibri"/>
          <w:color w:val="000000"/>
        </w:rPr>
        <w:t>Both pf these methods are observational methods</w:t>
      </w:r>
      <w:r w:rsidR="004D58AC" w:rsidRPr="003868F0">
        <w:rPr>
          <w:rStyle w:val="apple-converted-space"/>
          <w:rFonts w:ascii="Calibri" w:eastAsiaTheme="majorEastAsia" w:hAnsi="Calibri" w:cs="Calibri"/>
          <w:color w:val="000000"/>
        </w:rPr>
        <w:t xml:space="preserve"> </w:t>
      </w:r>
      <w:r w:rsidR="004D58AC" w:rsidRPr="003868F0">
        <w:rPr>
          <w:rFonts w:ascii="Calibri" w:hAnsi="Calibri" w:cs="Calibri"/>
          <w:color w:val="000000"/>
        </w:rPr>
        <w:t>Observations can have both advantages and downsides. The advantages include being time-efficient, enabling the practitioner to observe what is actually happening, allowing data to be collected in a natural setting, and being able to gather data very rapidly.</w:t>
      </w:r>
      <w:r w:rsidR="004D58AC" w:rsidRPr="003868F0">
        <w:rPr>
          <w:rStyle w:val="apple-converted-space"/>
          <w:rFonts w:ascii="Calibri" w:eastAsiaTheme="majorEastAsia" w:hAnsi="Calibri" w:cs="Calibri"/>
          <w:color w:val="000000"/>
        </w:rPr>
        <w:t> </w:t>
      </w:r>
      <w:r w:rsidR="00340F45" w:rsidRPr="003868F0">
        <w:rPr>
          <w:rFonts w:ascii="Calibri" w:hAnsi="Calibri" w:cs="Calibri"/>
        </w:rPr>
        <w:t xml:space="preserve"> </w:t>
      </w:r>
      <w:r w:rsidR="00340F45" w:rsidRPr="003868F0">
        <w:rPr>
          <w:rFonts w:ascii="Calibri" w:hAnsi="Calibri" w:cs="Calibri"/>
          <w:color w:val="000000"/>
        </w:rPr>
        <w:t xml:space="preserve">The </w:t>
      </w:r>
      <w:r w:rsidR="00F7664D" w:rsidRPr="003868F0">
        <w:rPr>
          <w:rFonts w:ascii="Calibri" w:hAnsi="Calibri" w:cs="Calibri"/>
          <w:color w:val="000000"/>
        </w:rPr>
        <w:t>BBC (</w:t>
      </w:r>
      <w:r w:rsidR="00701669" w:rsidRPr="003868F0">
        <w:rPr>
          <w:rFonts w:ascii="Calibri" w:hAnsi="Calibri" w:cs="Calibri"/>
          <w:color w:val="000000"/>
        </w:rPr>
        <w:t>2025)</w:t>
      </w:r>
      <w:r w:rsidR="00340F45" w:rsidRPr="003868F0">
        <w:rPr>
          <w:rFonts w:ascii="Calibri" w:hAnsi="Calibri" w:cs="Calibri"/>
          <w:color w:val="000000"/>
        </w:rPr>
        <w:t xml:space="preserve"> supports this by pointing out that information can be gathered at the location and time of the event or activity and by clarifying that observations are independent of people's desire to </w:t>
      </w:r>
      <w:r w:rsidR="00D00EC1" w:rsidRPr="003868F0">
        <w:rPr>
          <w:rFonts w:ascii="Calibri" w:hAnsi="Calibri" w:cs="Calibri"/>
          <w:color w:val="000000"/>
        </w:rPr>
        <w:t xml:space="preserve">share </w:t>
      </w:r>
      <w:r w:rsidR="00340F45" w:rsidRPr="003868F0">
        <w:rPr>
          <w:rFonts w:ascii="Calibri" w:hAnsi="Calibri" w:cs="Calibri"/>
          <w:color w:val="000000"/>
        </w:rPr>
        <w:t>details.</w:t>
      </w:r>
      <w:r w:rsidR="00F7664D" w:rsidRPr="003868F0">
        <w:rPr>
          <w:rFonts w:ascii="Calibri" w:hAnsi="Calibri" w:cs="Calibri"/>
          <w:color w:val="000000"/>
        </w:rPr>
        <w:t xml:space="preserve"> </w:t>
      </w:r>
      <w:r w:rsidR="00D00EC1" w:rsidRPr="003868F0">
        <w:rPr>
          <w:rFonts w:ascii="Calibri" w:hAnsi="Calibri" w:cs="Calibri"/>
          <w:color w:val="000000"/>
        </w:rPr>
        <w:t xml:space="preserve">Furthermore, the disadvantages are </w:t>
      </w:r>
      <w:r w:rsidR="00B95382" w:rsidRPr="003868F0">
        <w:rPr>
          <w:rFonts w:ascii="Calibri" w:hAnsi="Calibri" w:cs="Calibri"/>
          <w:color w:val="000000"/>
        </w:rPr>
        <w:t>that</w:t>
      </w:r>
      <w:r w:rsidR="00D00EC1" w:rsidRPr="003868F0">
        <w:rPr>
          <w:rFonts w:ascii="Calibri" w:hAnsi="Calibri" w:cs="Calibri"/>
          <w:color w:val="000000"/>
        </w:rPr>
        <w:t xml:space="preserve"> </w:t>
      </w:r>
      <w:r w:rsidR="00681132" w:rsidRPr="003868F0">
        <w:rPr>
          <w:rFonts w:ascii="Calibri" w:hAnsi="Calibri" w:cs="Calibri"/>
        </w:rPr>
        <w:t>i</w:t>
      </w:r>
      <w:r w:rsidR="00681132" w:rsidRPr="003868F0">
        <w:rPr>
          <w:rFonts w:ascii="Calibri" w:hAnsi="Calibri" w:cs="Calibri"/>
          <w:color w:val="000000"/>
        </w:rPr>
        <w:t>t will be more difficult to maintain objectivity and remember the crucial details</w:t>
      </w:r>
      <w:r w:rsidR="00681132" w:rsidRPr="003868F0">
        <w:rPr>
          <w:rFonts w:ascii="Calibri" w:hAnsi="Calibri" w:cs="Calibri"/>
          <w:color w:val="000000"/>
        </w:rPr>
        <w:t xml:space="preserve"> </w:t>
      </w:r>
      <w:r w:rsidR="00681132" w:rsidRPr="003868F0">
        <w:rPr>
          <w:rFonts w:ascii="Calibri" w:hAnsi="Calibri" w:cs="Calibri"/>
          <w:color w:val="000000"/>
        </w:rPr>
        <w:t>which are essential when monitoring behaviours or evaluating development</w:t>
      </w:r>
      <w:r w:rsidR="00681132" w:rsidRPr="003868F0">
        <w:rPr>
          <w:rFonts w:ascii="Calibri" w:hAnsi="Calibri" w:cs="Calibri"/>
          <w:color w:val="000000"/>
        </w:rPr>
        <w:t xml:space="preserve"> </w:t>
      </w:r>
      <w:r w:rsidR="00681132" w:rsidRPr="003868F0">
        <w:rPr>
          <w:rFonts w:ascii="Calibri" w:hAnsi="Calibri" w:cs="Calibri"/>
          <w:color w:val="000000"/>
        </w:rPr>
        <w:t>the longer you put off recording your spontaneous observation evidence. Accessing correct data will also become more challenging as time goes on</w:t>
      </w:r>
      <w:r w:rsidR="00944B20" w:rsidRPr="003868F0">
        <w:rPr>
          <w:rFonts w:ascii="Calibri" w:hAnsi="Calibri" w:cs="Calibri"/>
          <w:color w:val="000000"/>
        </w:rPr>
        <w:t xml:space="preserve">, </w:t>
      </w:r>
      <w:r w:rsidR="00944B20" w:rsidRPr="003868F0">
        <w:rPr>
          <w:rFonts w:ascii="Calibri" w:hAnsi="Calibri" w:cs="Calibri"/>
          <w:color w:val="000000" w:themeColor="text1"/>
        </w:rPr>
        <w:t>Peterson, G. Elam, E, (2020)</w:t>
      </w:r>
      <w:r w:rsidR="00944B20" w:rsidRPr="003868F0">
        <w:rPr>
          <w:rFonts w:ascii="Calibri" w:hAnsi="Calibri" w:cs="Calibri"/>
          <w:color w:val="000000" w:themeColor="text1"/>
        </w:rPr>
        <w:t xml:space="preserve">. </w:t>
      </w:r>
    </w:p>
    <w:p w14:paraId="2A23324F" w14:textId="33B9E917" w:rsidR="00106B75" w:rsidRPr="003868F0" w:rsidRDefault="00557412" w:rsidP="00106B75">
      <w:pPr>
        <w:rPr>
          <w:rFonts w:ascii="Calibri" w:hAnsi="Calibri" w:cs="Calibri"/>
        </w:rPr>
      </w:pPr>
      <w:r w:rsidRPr="003868F0">
        <w:rPr>
          <w:rFonts w:ascii="Calibri" w:hAnsi="Calibri" w:cs="Calibri"/>
          <w:color w:val="000000"/>
        </w:rPr>
        <w:t>Although it has been demonstrated that both approaches have numerous advantages and downsides, they are crucial for the early years and quality of education since their primary goal is to guarantee that each child receives the high-quality care they are entitled to.</w:t>
      </w:r>
      <w:r w:rsidRPr="003868F0">
        <w:rPr>
          <w:rStyle w:val="apple-converted-space"/>
          <w:rFonts w:ascii="Calibri" w:eastAsiaTheme="majorEastAsia" w:hAnsi="Calibri" w:cs="Calibri"/>
          <w:color w:val="000000"/>
        </w:rPr>
        <w:t> </w:t>
      </w:r>
      <w:r w:rsidR="00106B75" w:rsidRPr="003868F0">
        <w:rPr>
          <w:rFonts w:ascii="Calibri" w:hAnsi="Calibri" w:cs="Calibri"/>
          <w:color w:val="000000"/>
        </w:rPr>
        <w:br/>
      </w:r>
    </w:p>
    <w:p w14:paraId="4F53D170" w14:textId="234DC376" w:rsidR="00AA6BFE" w:rsidRPr="003868F0" w:rsidRDefault="00AA6BFE" w:rsidP="001F051D">
      <w:pPr>
        <w:rPr>
          <w:rFonts w:ascii="Calibri" w:hAnsi="Calibri" w:cs="Calibri"/>
          <w:color w:val="000000"/>
        </w:rPr>
      </w:pPr>
    </w:p>
    <w:p w14:paraId="59DABB5F" w14:textId="7BF7D734" w:rsidR="00534E2E" w:rsidRPr="003868F0" w:rsidRDefault="00534E2E" w:rsidP="00333FA5">
      <w:pPr>
        <w:rPr>
          <w:rFonts w:ascii="Calibri" w:eastAsiaTheme="majorEastAsia" w:hAnsi="Calibri" w:cs="Calibri"/>
          <w:color w:val="000000"/>
        </w:rPr>
      </w:pPr>
    </w:p>
    <w:p w14:paraId="084F7BC3" w14:textId="2C398C62" w:rsidR="00510A38" w:rsidRPr="003868F0" w:rsidRDefault="00510A38" w:rsidP="00186065">
      <w:pPr>
        <w:rPr>
          <w:rFonts w:ascii="Calibri" w:hAnsi="Calibri" w:cs="Calibri"/>
        </w:rPr>
      </w:pPr>
    </w:p>
    <w:p w14:paraId="04E48150" w14:textId="38405A6E" w:rsidR="00867588" w:rsidRPr="003868F0" w:rsidRDefault="00FD59C1">
      <w:pPr>
        <w:rPr>
          <w:rFonts w:ascii="Calibri" w:hAnsi="Calibri" w:cs="Calibri"/>
          <w:color w:val="000000"/>
        </w:rPr>
      </w:pPr>
      <w:r w:rsidRPr="003868F0">
        <w:rPr>
          <w:rFonts w:ascii="Calibri" w:hAnsi="Calibri" w:cs="Calibri"/>
          <w:b/>
          <w:bCs/>
          <w:u w:val="single"/>
        </w:rPr>
        <w:t xml:space="preserve">Reference list </w:t>
      </w:r>
    </w:p>
    <w:p w14:paraId="51F62E88" w14:textId="77777777" w:rsidR="003F6F74" w:rsidRPr="003868F0" w:rsidRDefault="003F6F74" w:rsidP="0018595E">
      <w:pPr>
        <w:rPr>
          <w:rFonts w:ascii="Calibri" w:hAnsi="Calibri" w:cs="Calibri"/>
        </w:rPr>
      </w:pPr>
      <w:proofErr w:type="spellStart"/>
      <w:proofErr w:type="gramStart"/>
      <w:r w:rsidRPr="003868F0">
        <w:rPr>
          <w:rFonts w:ascii="Calibri" w:hAnsi="Calibri" w:cs="Calibri"/>
        </w:rPr>
        <w:t>Argile,A</w:t>
      </w:r>
      <w:proofErr w:type="spellEnd"/>
      <w:proofErr w:type="gramEnd"/>
      <w:r w:rsidRPr="003868F0">
        <w:rPr>
          <w:rFonts w:ascii="Calibri" w:hAnsi="Calibri" w:cs="Calibri"/>
        </w:rPr>
        <w:t xml:space="preserve"> (2024)</w:t>
      </w:r>
      <w:r w:rsidRPr="003868F0">
        <w:rPr>
          <w:rFonts w:ascii="Calibri" w:hAnsi="Calibri" w:cs="Calibri"/>
          <w:i/>
          <w:iCs/>
        </w:rPr>
        <w:t xml:space="preserve"> DfE research funding to early years providers is insufficient. </w:t>
      </w:r>
      <w:r w:rsidRPr="003868F0">
        <w:rPr>
          <w:rFonts w:ascii="Calibri" w:hAnsi="Calibri" w:cs="Calibri"/>
        </w:rPr>
        <w:t>(Accessed 27</w:t>
      </w:r>
      <w:r w:rsidRPr="003868F0">
        <w:rPr>
          <w:rFonts w:ascii="Calibri" w:hAnsi="Calibri" w:cs="Calibri"/>
          <w:vertAlign w:val="superscript"/>
        </w:rPr>
        <w:t>th</w:t>
      </w:r>
      <w:r w:rsidRPr="003868F0">
        <w:rPr>
          <w:rFonts w:ascii="Calibri" w:hAnsi="Calibri" w:cs="Calibri"/>
        </w:rPr>
        <w:t xml:space="preserve"> March). </w:t>
      </w:r>
    </w:p>
    <w:p w14:paraId="6C640BC4" w14:textId="77777777" w:rsidR="003F6F74" w:rsidRPr="003868F0" w:rsidRDefault="003F6F74" w:rsidP="0018595E">
      <w:pPr>
        <w:rPr>
          <w:rFonts w:ascii="Calibri" w:hAnsi="Calibri" w:cs="Calibri"/>
          <w:color w:val="000000" w:themeColor="text1"/>
        </w:rPr>
      </w:pPr>
      <w:r w:rsidRPr="003868F0">
        <w:rPr>
          <w:rFonts w:ascii="Calibri" w:hAnsi="Calibri" w:cs="Calibri"/>
          <w:color w:val="000000" w:themeColor="text1"/>
        </w:rPr>
        <w:t xml:space="preserve">BBC (2025) </w:t>
      </w:r>
      <w:r w:rsidRPr="003868F0">
        <w:rPr>
          <w:rFonts w:ascii="Calibri" w:hAnsi="Calibri" w:cs="Calibri"/>
          <w:i/>
          <w:iCs/>
          <w:color w:val="000000" w:themeColor="text1"/>
        </w:rPr>
        <w:t xml:space="preserve">Planning and organising. </w:t>
      </w:r>
      <w:r w:rsidRPr="003868F0">
        <w:rPr>
          <w:rFonts w:ascii="Calibri" w:hAnsi="Calibri" w:cs="Calibri"/>
          <w:color w:val="000000" w:themeColor="text1"/>
        </w:rPr>
        <w:t xml:space="preserve">Available at: </w:t>
      </w:r>
      <w:hyperlink r:id="rId6" w:history="1">
        <w:r w:rsidRPr="003868F0">
          <w:rPr>
            <w:rStyle w:val="Hyperlink"/>
            <w:rFonts w:ascii="Calibri" w:hAnsi="Calibri" w:cs="Calibri"/>
          </w:rPr>
          <w:t>https://www.bbc.co.uk/bitesize/guides/z9rn3k7/revision/8</w:t>
        </w:r>
      </w:hyperlink>
      <w:r w:rsidRPr="003868F0">
        <w:rPr>
          <w:rFonts w:ascii="Calibri" w:hAnsi="Calibri" w:cs="Calibri"/>
          <w:color w:val="000000" w:themeColor="text1"/>
        </w:rPr>
        <w:t xml:space="preserve"> </w:t>
      </w:r>
    </w:p>
    <w:p w14:paraId="552461C7" w14:textId="77777777" w:rsidR="003F6F74" w:rsidRPr="003868F0" w:rsidRDefault="003F6F74" w:rsidP="0018595E">
      <w:pPr>
        <w:rPr>
          <w:rFonts w:ascii="Calibri" w:hAnsi="Calibri" w:cs="Calibri"/>
        </w:rPr>
      </w:pPr>
      <w:r w:rsidRPr="003868F0">
        <w:rPr>
          <w:rFonts w:ascii="Calibri" w:hAnsi="Calibri" w:cs="Calibri"/>
        </w:rPr>
        <w:t xml:space="preserve">Care Quality Commission (2024) </w:t>
      </w:r>
      <w:r w:rsidRPr="003868F0">
        <w:rPr>
          <w:rFonts w:ascii="Calibri" w:hAnsi="Calibri" w:cs="Calibri"/>
          <w:i/>
          <w:iCs/>
        </w:rPr>
        <w:t xml:space="preserve">Risk of “failing the future” if children and young people don’t get the care they need, CQC warns. </w:t>
      </w:r>
      <w:r w:rsidRPr="003868F0">
        <w:rPr>
          <w:rFonts w:ascii="Calibri" w:hAnsi="Calibri" w:cs="Calibri"/>
        </w:rPr>
        <w:t xml:space="preserve">Available at: </w:t>
      </w:r>
      <w:hyperlink r:id="rId7" w:anchor=":~:text=Children%20who%20do%20not%20receive,to%20contribute%20to%20society%20tomorrow" w:history="1">
        <w:r w:rsidRPr="003868F0">
          <w:rPr>
            <w:rStyle w:val="Hyperlink"/>
            <w:rFonts w:ascii="Calibri" w:hAnsi="Calibri" w:cs="Calibri"/>
          </w:rPr>
          <w:t>https://www.cqc.org.uk/press-release/risk-failing-future-if-children-and-young-people-dont-get-care-they-need-cqc-warns#:~:text=Children%20who%20do%20not%20receive,to%20contribute%20to%20society%20tomorrow</w:t>
        </w:r>
      </w:hyperlink>
      <w:r w:rsidRPr="003868F0">
        <w:rPr>
          <w:rFonts w:ascii="Calibri" w:hAnsi="Calibri" w:cs="Calibri"/>
        </w:rPr>
        <w:t>. (Accessed 27</w:t>
      </w:r>
      <w:r w:rsidRPr="003868F0">
        <w:rPr>
          <w:rFonts w:ascii="Calibri" w:hAnsi="Calibri" w:cs="Calibri"/>
          <w:vertAlign w:val="superscript"/>
        </w:rPr>
        <w:t>th</w:t>
      </w:r>
      <w:r w:rsidRPr="003868F0">
        <w:rPr>
          <w:rFonts w:ascii="Calibri" w:hAnsi="Calibri" w:cs="Calibri"/>
        </w:rPr>
        <w:t xml:space="preserve"> March). </w:t>
      </w:r>
    </w:p>
    <w:p w14:paraId="6FC7E7A1" w14:textId="77777777" w:rsidR="003F6F74" w:rsidRPr="003868F0" w:rsidRDefault="003F6F74" w:rsidP="0018595E">
      <w:pPr>
        <w:rPr>
          <w:rFonts w:ascii="Calibri" w:hAnsi="Calibri" w:cs="Calibri"/>
        </w:rPr>
      </w:pPr>
      <w:r w:rsidRPr="003868F0">
        <w:rPr>
          <w:rFonts w:ascii="Calibri" w:hAnsi="Calibri" w:cs="Calibri"/>
        </w:rPr>
        <w:t>Eden training solutions (2025)</w:t>
      </w:r>
      <w:r w:rsidRPr="003868F0">
        <w:rPr>
          <w:rFonts w:ascii="Calibri" w:hAnsi="Calibri" w:cs="Calibri"/>
          <w:i/>
          <w:iCs/>
        </w:rPr>
        <w:t xml:space="preserve"> Research on sustained shared thinking.</w:t>
      </w:r>
      <w:r w:rsidRPr="003868F0">
        <w:rPr>
          <w:rFonts w:ascii="Calibri" w:hAnsi="Calibri" w:cs="Calibri"/>
        </w:rPr>
        <w:t xml:space="preserve"> Available at: </w:t>
      </w:r>
      <w:hyperlink r:id="rId8" w:history="1">
        <w:r w:rsidRPr="003868F0">
          <w:rPr>
            <w:rStyle w:val="Hyperlink"/>
            <w:rFonts w:ascii="Calibri" w:hAnsi="Calibri" w:cs="Calibri"/>
          </w:rPr>
          <w:t>https://eden-ts.com/education/sustained-shared-thinking-in-early-years-education/#:~:text=The%20REPEY%20project%20built%20upon,cognitive%20and%20social%2Demotional%20development</w:t>
        </w:r>
      </w:hyperlink>
      <w:r w:rsidRPr="003868F0">
        <w:rPr>
          <w:rFonts w:ascii="Calibri" w:hAnsi="Calibri" w:cs="Calibri"/>
        </w:rPr>
        <w:t>.</w:t>
      </w:r>
      <w:r w:rsidRPr="003868F0">
        <w:rPr>
          <w:rFonts w:ascii="Calibri" w:hAnsi="Calibri" w:cs="Calibri"/>
        </w:rPr>
        <w:t xml:space="preserve"> (Accessed 28</w:t>
      </w:r>
      <w:r w:rsidRPr="003868F0">
        <w:rPr>
          <w:rFonts w:ascii="Calibri" w:hAnsi="Calibri" w:cs="Calibri"/>
          <w:vertAlign w:val="superscript"/>
        </w:rPr>
        <w:t>th</w:t>
      </w:r>
      <w:r w:rsidRPr="003868F0">
        <w:rPr>
          <w:rFonts w:ascii="Calibri" w:hAnsi="Calibri" w:cs="Calibri"/>
        </w:rPr>
        <w:t xml:space="preserve"> March). </w:t>
      </w:r>
    </w:p>
    <w:p w14:paraId="630E119C" w14:textId="77777777" w:rsidR="003F6F74" w:rsidRPr="003868F0" w:rsidRDefault="003F6F74" w:rsidP="0018595E">
      <w:pPr>
        <w:rPr>
          <w:rFonts w:ascii="Calibri" w:hAnsi="Calibri" w:cs="Calibri"/>
        </w:rPr>
      </w:pPr>
      <w:r w:rsidRPr="003868F0">
        <w:rPr>
          <w:rFonts w:ascii="Calibri" w:hAnsi="Calibri" w:cs="Calibri"/>
        </w:rPr>
        <w:t>Famly (2021)</w:t>
      </w:r>
      <w:r w:rsidRPr="003868F0">
        <w:rPr>
          <w:rFonts w:ascii="Calibri" w:hAnsi="Calibri" w:cs="Calibri"/>
          <w:i/>
          <w:iCs/>
        </w:rPr>
        <w:t xml:space="preserve"> Using Leuven Scales in the Early Years</w:t>
      </w:r>
      <w:r w:rsidRPr="003868F0">
        <w:rPr>
          <w:rFonts w:ascii="Calibri" w:hAnsi="Calibri" w:cs="Calibri"/>
        </w:rPr>
        <w:t xml:space="preserve">. Available at: </w:t>
      </w:r>
      <w:hyperlink r:id="rId9" w:anchor=":~:text=The%20Leuven%20Scale%20of%20well,They%20feel%20at%20ease" w:history="1">
        <w:r w:rsidRPr="003868F0">
          <w:rPr>
            <w:rStyle w:val="Hyperlink"/>
            <w:rFonts w:ascii="Calibri" w:hAnsi="Calibri" w:cs="Calibri"/>
          </w:rPr>
          <w:t>https://www.famly.co/blog/leuven-scales-early-years#:~:text=The%20Leuven%20Scale%20of%20well,They%20feel%20at%20ease</w:t>
        </w:r>
      </w:hyperlink>
      <w:r w:rsidRPr="003868F0">
        <w:rPr>
          <w:rFonts w:ascii="Calibri" w:hAnsi="Calibri" w:cs="Calibri"/>
        </w:rPr>
        <w:t xml:space="preserve"> (Accessed 27</w:t>
      </w:r>
      <w:r w:rsidRPr="003868F0">
        <w:rPr>
          <w:rFonts w:ascii="Calibri" w:hAnsi="Calibri" w:cs="Calibri"/>
          <w:vertAlign w:val="superscript"/>
        </w:rPr>
        <w:t>th</w:t>
      </w:r>
      <w:r w:rsidRPr="003868F0">
        <w:rPr>
          <w:rFonts w:ascii="Calibri" w:hAnsi="Calibri" w:cs="Calibri"/>
        </w:rPr>
        <w:t xml:space="preserve"> March). </w:t>
      </w:r>
    </w:p>
    <w:p w14:paraId="2DC66CC2" w14:textId="77777777" w:rsidR="003F6F74" w:rsidRPr="003868F0" w:rsidRDefault="003F6F74" w:rsidP="0018595E">
      <w:pPr>
        <w:rPr>
          <w:rFonts w:ascii="Calibri" w:hAnsi="Calibri" w:cs="Calibri"/>
        </w:rPr>
      </w:pPr>
      <w:r w:rsidRPr="003868F0">
        <w:rPr>
          <w:rFonts w:ascii="Calibri" w:hAnsi="Calibri" w:cs="Calibri"/>
        </w:rPr>
        <w:t xml:space="preserve">Foundation Years (no date) </w:t>
      </w:r>
      <w:r w:rsidRPr="003868F0">
        <w:rPr>
          <w:rFonts w:ascii="Calibri" w:hAnsi="Calibri" w:cs="Calibri"/>
          <w:i/>
          <w:iCs/>
        </w:rPr>
        <w:t xml:space="preserve">Aiming for high quality. </w:t>
      </w:r>
      <w:r w:rsidRPr="003868F0">
        <w:rPr>
          <w:rFonts w:ascii="Calibri" w:hAnsi="Calibri" w:cs="Calibri"/>
        </w:rPr>
        <w:t xml:space="preserve">Available at: </w:t>
      </w:r>
      <w:hyperlink r:id="rId10" w:anchor=":~:text=Children%20who%20experience%20high%20quality,necessary%20for%20life%2Dlong%20learning" w:history="1">
        <w:r w:rsidRPr="003868F0">
          <w:rPr>
            <w:rStyle w:val="Hyperlink"/>
            <w:rFonts w:ascii="Calibri" w:hAnsi="Calibri" w:cs="Calibri"/>
          </w:rPr>
          <w:t>https://www.foundationyears.org.uk/pedagogy-early-learning/quality-improvement/#:~:text=Children%20who%20experience%20high%20quality,necessary%20for%20life%2Dlong%20learning</w:t>
        </w:r>
      </w:hyperlink>
      <w:r w:rsidRPr="003868F0">
        <w:rPr>
          <w:rFonts w:ascii="Calibri" w:hAnsi="Calibri" w:cs="Calibri"/>
        </w:rPr>
        <w:t>. (Accessed 27</w:t>
      </w:r>
      <w:r w:rsidRPr="003868F0">
        <w:rPr>
          <w:rFonts w:ascii="Calibri" w:hAnsi="Calibri" w:cs="Calibri"/>
          <w:vertAlign w:val="superscript"/>
        </w:rPr>
        <w:t>th</w:t>
      </w:r>
      <w:r w:rsidRPr="003868F0">
        <w:rPr>
          <w:rFonts w:ascii="Calibri" w:hAnsi="Calibri" w:cs="Calibri"/>
        </w:rPr>
        <w:t xml:space="preserve"> March).</w:t>
      </w:r>
    </w:p>
    <w:p w14:paraId="30471536" w14:textId="77777777" w:rsidR="003F6F74" w:rsidRPr="003868F0" w:rsidRDefault="003F6F74" w:rsidP="002F7E5C">
      <w:pPr>
        <w:rPr>
          <w:rFonts w:ascii="Calibri" w:hAnsi="Calibri" w:cs="Calibri"/>
        </w:rPr>
      </w:pPr>
      <w:r w:rsidRPr="003868F0">
        <w:rPr>
          <w:rFonts w:ascii="Calibri" w:hAnsi="Calibri" w:cs="Calibri"/>
        </w:rPr>
        <w:t>Gov (2024)</w:t>
      </w:r>
      <w:r w:rsidRPr="003868F0">
        <w:rPr>
          <w:rFonts w:ascii="Calibri" w:hAnsi="Calibri" w:cs="Calibri"/>
          <w:i/>
          <w:iCs/>
        </w:rPr>
        <w:t xml:space="preserve"> Why Ofsted inspects nurseries and other types of daycares.</w:t>
      </w:r>
      <w:r w:rsidRPr="003868F0">
        <w:rPr>
          <w:rFonts w:ascii="Calibri" w:hAnsi="Calibri" w:cs="Calibri"/>
        </w:rPr>
        <w:t xml:space="preserve"> Available at; </w:t>
      </w:r>
      <w:hyperlink r:id="rId11" w:history="1">
        <w:r w:rsidRPr="003868F0">
          <w:rPr>
            <w:rStyle w:val="Hyperlink"/>
            <w:rFonts w:ascii="Calibri" w:hAnsi="Calibri" w:cs="Calibri"/>
          </w:rPr>
          <w:t>https://www.gov.uk/government/publications/guides-for-parents-how-early-years-settings-are-inspected/how-ofsted-inspects-nurseries-and-other-types-of-</w:t>
        </w:r>
        <w:r w:rsidRPr="003868F0">
          <w:rPr>
            <w:rStyle w:val="Hyperlink"/>
            <w:rFonts w:ascii="Calibri" w:hAnsi="Calibri" w:cs="Calibri"/>
          </w:rPr>
          <w:lastRenderedPageBreak/>
          <w:t>daycare#:~:text=These%20inspections%20give%20you%20information,the%20early%20years%20foundation%20stage</w:t>
        </w:r>
      </w:hyperlink>
      <w:r w:rsidRPr="003868F0">
        <w:rPr>
          <w:rFonts w:ascii="Calibri" w:hAnsi="Calibri" w:cs="Calibri"/>
        </w:rPr>
        <w:t>.</w:t>
      </w:r>
      <w:r w:rsidRPr="003868F0">
        <w:rPr>
          <w:rFonts w:ascii="Calibri" w:hAnsi="Calibri" w:cs="Calibri"/>
        </w:rPr>
        <w:t xml:space="preserve"> </w:t>
      </w:r>
      <w:r w:rsidRPr="003868F0">
        <w:rPr>
          <w:rFonts w:ascii="Calibri" w:hAnsi="Calibri" w:cs="Calibri"/>
        </w:rPr>
        <w:t>(Accessed 28</w:t>
      </w:r>
      <w:r w:rsidRPr="003868F0">
        <w:rPr>
          <w:rFonts w:ascii="Calibri" w:hAnsi="Calibri" w:cs="Calibri"/>
          <w:vertAlign w:val="superscript"/>
        </w:rPr>
        <w:t>th</w:t>
      </w:r>
      <w:r w:rsidRPr="003868F0">
        <w:rPr>
          <w:rFonts w:ascii="Calibri" w:hAnsi="Calibri" w:cs="Calibri"/>
        </w:rPr>
        <w:t xml:space="preserve"> March). </w:t>
      </w:r>
    </w:p>
    <w:p w14:paraId="32057E14" w14:textId="77777777" w:rsidR="003F6F74" w:rsidRPr="003868F0" w:rsidRDefault="003F6F74" w:rsidP="004C18CB">
      <w:pPr>
        <w:rPr>
          <w:rFonts w:ascii="Calibri" w:hAnsi="Calibri" w:cs="Calibri"/>
        </w:rPr>
      </w:pPr>
      <w:r w:rsidRPr="003868F0">
        <w:rPr>
          <w:rFonts w:ascii="Calibri" w:hAnsi="Calibri" w:cs="Calibri"/>
        </w:rPr>
        <w:t>Gov Wales (2025)</w:t>
      </w:r>
      <w:r w:rsidRPr="003868F0">
        <w:rPr>
          <w:rFonts w:ascii="Calibri" w:hAnsi="Calibri" w:cs="Calibri"/>
          <w:i/>
          <w:iCs/>
        </w:rPr>
        <w:t xml:space="preserve"> issues regarding accessing for specific groups. </w:t>
      </w:r>
      <w:r w:rsidRPr="003868F0">
        <w:rPr>
          <w:rFonts w:ascii="Calibri" w:hAnsi="Calibri" w:cs="Calibri"/>
        </w:rPr>
        <w:t xml:space="preserve">Available at: </w:t>
      </w:r>
      <w:hyperlink r:id="rId12" w:anchor="59761" w:history="1">
        <w:r w:rsidRPr="003868F0">
          <w:rPr>
            <w:rStyle w:val="Hyperlink"/>
            <w:rFonts w:ascii="Calibri" w:hAnsi="Calibri" w:cs="Calibri"/>
          </w:rPr>
          <w:t>https://www.gov.wales/parent-beliefs-behaviours-and-barriers-childcare-and-early-education-summary-html#59761</w:t>
        </w:r>
      </w:hyperlink>
      <w:r w:rsidRPr="003868F0">
        <w:rPr>
          <w:rFonts w:ascii="Calibri" w:hAnsi="Calibri" w:cs="Calibri"/>
        </w:rPr>
        <w:t xml:space="preserve"> (Accessed 27</w:t>
      </w:r>
      <w:r w:rsidRPr="003868F0">
        <w:rPr>
          <w:rFonts w:ascii="Calibri" w:hAnsi="Calibri" w:cs="Calibri"/>
          <w:vertAlign w:val="superscript"/>
        </w:rPr>
        <w:t>th</w:t>
      </w:r>
      <w:r w:rsidRPr="003868F0">
        <w:rPr>
          <w:rFonts w:ascii="Calibri" w:hAnsi="Calibri" w:cs="Calibri"/>
        </w:rPr>
        <w:t xml:space="preserve"> March). </w:t>
      </w:r>
    </w:p>
    <w:p w14:paraId="17C2875B" w14:textId="77777777" w:rsidR="003F6F74" w:rsidRPr="003868F0" w:rsidRDefault="003F6F74" w:rsidP="00E02AF6">
      <w:pPr>
        <w:pStyle w:val="Heading1"/>
        <w:spacing w:before="0" w:after="120" w:line="276" w:lineRule="atLeast"/>
        <w:textAlignment w:val="baseline"/>
        <w:rPr>
          <w:rFonts w:ascii="Calibri" w:eastAsia="Times New Roman" w:hAnsi="Calibri" w:cs="Calibri"/>
          <w:color w:val="000000" w:themeColor="text1"/>
          <w:kern w:val="36"/>
          <w:sz w:val="24"/>
          <w:szCs w:val="24"/>
          <w:lang w:eastAsia="en-GB"/>
          <w14:ligatures w14:val="none"/>
        </w:rPr>
      </w:pPr>
      <w:r w:rsidRPr="003868F0">
        <w:rPr>
          <w:rFonts w:ascii="Calibri" w:hAnsi="Calibri" w:cs="Calibri"/>
          <w:color w:val="000000" w:themeColor="text1"/>
          <w:sz w:val="24"/>
          <w:szCs w:val="24"/>
        </w:rPr>
        <w:t>Herwegen. J (2022)</w:t>
      </w:r>
      <w:r w:rsidRPr="003868F0">
        <w:rPr>
          <w:rFonts w:ascii="Calibri" w:hAnsi="Calibri" w:cs="Calibri"/>
          <w:b/>
          <w:bCs/>
          <w:color w:val="000000" w:themeColor="text1"/>
          <w:sz w:val="24"/>
          <w:szCs w:val="24"/>
        </w:rPr>
        <w:t xml:space="preserve"> </w:t>
      </w:r>
      <w:r w:rsidRPr="003868F0">
        <w:rPr>
          <w:rFonts w:ascii="Calibri" w:eastAsia="Times New Roman" w:hAnsi="Calibri" w:cs="Calibri"/>
          <w:color w:val="000000" w:themeColor="text1"/>
          <w:kern w:val="36"/>
          <w:sz w:val="24"/>
          <w:szCs w:val="24"/>
          <w:lang w:eastAsia="en-GB"/>
          <w14:ligatures w14:val="none"/>
        </w:rPr>
        <w:t xml:space="preserve">Why the rise in number of SEN children, especially in the early </w:t>
      </w:r>
      <w:r w:rsidRPr="003868F0">
        <w:rPr>
          <w:rFonts w:ascii="Calibri" w:eastAsia="Times New Roman" w:hAnsi="Calibri" w:cs="Calibri"/>
          <w:color w:val="000000" w:themeColor="text1"/>
          <w:kern w:val="36"/>
          <w:sz w:val="24"/>
          <w:szCs w:val="24"/>
          <w:lang w:eastAsia="en-GB"/>
          <w14:ligatures w14:val="none"/>
        </w:rPr>
        <w:t>years? UCL Home, 4</w:t>
      </w:r>
      <w:r w:rsidRPr="003868F0">
        <w:rPr>
          <w:rFonts w:ascii="Calibri" w:eastAsia="Times New Roman" w:hAnsi="Calibri" w:cs="Calibri"/>
          <w:color w:val="000000" w:themeColor="text1"/>
          <w:kern w:val="36"/>
          <w:sz w:val="24"/>
          <w:szCs w:val="24"/>
          <w:vertAlign w:val="superscript"/>
          <w:lang w:eastAsia="en-GB"/>
          <w14:ligatures w14:val="none"/>
        </w:rPr>
        <w:t>th</w:t>
      </w:r>
      <w:r w:rsidRPr="003868F0">
        <w:rPr>
          <w:rFonts w:ascii="Calibri" w:eastAsia="Times New Roman" w:hAnsi="Calibri" w:cs="Calibri"/>
          <w:color w:val="000000" w:themeColor="text1"/>
          <w:kern w:val="36"/>
          <w:sz w:val="24"/>
          <w:szCs w:val="24"/>
          <w:lang w:eastAsia="en-GB"/>
          <w14:ligatures w14:val="none"/>
        </w:rPr>
        <w:t xml:space="preserve"> April. Available at: </w:t>
      </w:r>
      <w:hyperlink r:id="rId13" w:history="1">
        <w:r w:rsidRPr="003868F0">
          <w:rPr>
            <w:rStyle w:val="Hyperlink"/>
            <w:rFonts w:ascii="Calibri" w:eastAsia="Times New Roman" w:hAnsi="Calibri" w:cs="Calibri"/>
            <w:kern w:val="36"/>
            <w:sz w:val="24"/>
            <w:szCs w:val="24"/>
            <w:lang w:eastAsia="en-GB"/>
            <w14:ligatures w14:val="none"/>
          </w:rPr>
          <w:t>https://blogs.ucl.ac.uk/cdld/2022/04/04/why-the-rise-in-number-of-sen-children-especially-in-the-early-years/</w:t>
        </w:r>
      </w:hyperlink>
      <w:r w:rsidRPr="003868F0">
        <w:rPr>
          <w:rFonts w:ascii="Calibri" w:eastAsia="Times New Roman" w:hAnsi="Calibri" w:cs="Calibri"/>
          <w:color w:val="000000" w:themeColor="text1"/>
          <w:kern w:val="36"/>
          <w:sz w:val="24"/>
          <w:szCs w:val="24"/>
          <w:lang w:eastAsia="en-GB"/>
          <w14:ligatures w14:val="none"/>
        </w:rPr>
        <w:t xml:space="preserve"> </w:t>
      </w:r>
    </w:p>
    <w:p w14:paraId="1CCF697B" w14:textId="77777777" w:rsidR="003F6F74" w:rsidRPr="003868F0" w:rsidRDefault="003F6F74" w:rsidP="0018595E">
      <w:pPr>
        <w:rPr>
          <w:rFonts w:ascii="Calibri" w:hAnsi="Calibri" w:cs="Calibri"/>
          <w:color w:val="000000" w:themeColor="text1"/>
        </w:rPr>
      </w:pPr>
      <w:r w:rsidRPr="003868F0">
        <w:rPr>
          <w:rFonts w:ascii="Calibri" w:hAnsi="Calibri" w:cs="Calibri"/>
          <w:color w:val="000000" w:themeColor="text1"/>
        </w:rPr>
        <w:t>Kit (2025)</w:t>
      </w:r>
      <w:r w:rsidRPr="003868F0">
        <w:rPr>
          <w:rFonts w:ascii="Calibri" w:hAnsi="Calibri" w:cs="Calibri"/>
          <w:i/>
          <w:iCs/>
          <w:color w:val="000000" w:themeColor="text1"/>
        </w:rPr>
        <w:t xml:space="preserve"> The role of inclusion in child development and learning. </w:t>
      </w:r>
      <w:r w:rsidRPr="003868F0">
        <w:rPr>
          <w:rFonts w:ascii="Calibri" w:hAnsi="Calibri" w:cs="Calibri"/>
          <w:color w:val="000000" w:themeColor="text1"/>
        </w:rPr>
        <w:t xml:space="preserve">Available at: </w:t>
      </w:r>
      <w:hyperlink r:id="rId14" w:history="1">
        <w:r w:rsidRPr="003868F0">
          <w:rPr>
            <w:rStyle w:val="Hyperlink"/>
            <w:rFonts w:ascii="Calibri" w:hAnsi="Calibri" w:cs="Calibri"/>
          </w:rPr>
          <w:t>https://www.kit.org/the-role-of-inclusion-in-child-development/#:~:text=In%20the%20evolving%20landscape%20of,participation%20and%20voice%20are%20welcome</w:t>
        </w:r>
      </w:hyperlink>
      <w:r w:rsidRPr="003868F0">
        <w:rPr>
          <w:rFonts w:ascii="Calibri" w:hAnsi="Calibri" w:cs="Calibri"/>
          <w:color w:val="000000" w:themeColor="text1"/>
        </w:rPr>
        <w:t>.</w:t>
      </w:r>
      <w:r w:rsidRPr="003868F0">
        <w:rPr>
          <w:rFonts w:ascii="Calibri" w:hAnsi="Calibri" w:cs="Calibri"/>
          <w:color w:val="000000" w:themeColor="text1"/>
        </w:rPr>
        <w:t xml:space="preserve"> </w:t>
      </w:r>
    </w:p>
    <w:p w14:paraId="5C0E48BB" w14:textId="77777777" w:rsidR="003F6F74" w:rsidRPr="003868F0" w:rsidRDefault="003F6F74" w:rsidP="002F7E5C">
      <w:pPr>
        <w:rPr>
          <w:rFonts w:ascii="Calibri" w:hAnsi="Calibri" w:cs="Calibri"/>
        </w:rPr>
      </w:pPr>
      <w:r w:rsidRPr="003868F0">
        <w:rPr>
          <w:rFonts w:ascii="Calibri" w:hAnsi="Calibri" w:cs="Calibri"/>
        </w:rPr>
        <w:t xml:space="preserve">Leaning Journals (2025) </w:t>
      </w:r>
      <w:r w:rsidRPr="003868F0">
        <w:rPr>
          <w:rFonts w:ascii="Calibri" w:hAnsi="Calibri" w:cs="Calibri"/>
          <w:i/>
          <w:iCs/>
        </w:rPr>
        <w:t>Advantages and disadvantages of the Leuven scale.</w:t>
      </w:r>
      <w:r w:rsidRPr="003868F0">
        <w:rPr>
          <w:rFonts w:ascii="Calibri" w:hAnsi="Calibri" w:cs="Calibri"/>
        </w:rPr>
        <w:t xml:space="preserve"> Available at: </w:t>
      </w:r>
      <w:hyperlink r:id="rId15" w:history="1">
        <w:r w:rsidRPr="003868F0">
          <w:rPr>
            <w:rStyle w:val="Hyperlink"/>
            <w:rFonts w:ascii="Calibri" w:hAnsi="Calibri" w:cs="Calibri"/>
          </w:rPr>
          <w:t>https://learningjournals.co.uk/what-is-the-leuven-scale-and-how-to-use-it/</w:t>
        </w:r>
      </w:hyperlink>
      <w:r w:rsidRPr="003868F0">
        <w:rPr>
          <w:rFonts w:ascii="Calibri" w:hAnsi="Calibri" w:cs="Calibri"/>
        </w:rPr>
        <w:t xml:space="preserve"> </w:t>
      </w:r>
      <w:r w:rsidRPr="003868F0">
        <w:rPr>
          <w:rFonts w:ascii="Calibri" w:hAnsi="Calibri" w:cs="Calibri"/>
        </w:rPr>
        <w:t>(Accessed 28</w:t>
      </w:r>
      <w:r w:rsidRPr="003868F0">
        <w:rPr>
          <w:rFonts w:ascii="Calibri" w:hAnsi="Calibri" w:cs="Calibri"/>
          <w:vertAlign w:val="superscript"/>
        </w:rPr>
        <w:t>th</w:t>
      </w:r>
      <w:r w:rsidRPr="003868F0">
        <w:rPr>
          <w:rFonts w:ascii="Calibri" w:hAnsi="Calibri" w:cs="Calibri"/>
        </w:rPr>
        <w:t xml:space="preserve"> March). </w:t>
      </w:r>
    </w:p>
    <w:p w14:paraId="2B091EDA" w14:textId="77777777" w:rsidR="003F6F74" w:rsidRPr="003868F0" w:rsidRDefault="003F6F74" w:rsidP="0018595E">
      <w:pPr>
        <w:rPr>
          <w:rFonts w:ascii="Calibri" w:hAnsi="Calibri" w:cs="Calibri"/>
        </w:rPr>
      </w:pPr>
      <w:r w:rsidRPr="003868F0">
        <w:rPr>
          <w:rFonts w:ascii="Calibri" w:hAnsi="Calibri" w:cs="Calibri"/>
        </w:rPr>
        <w:t>Learning Journals (2025</w:t>
      </w:r>
      <w:r w:rsidRPr="003868F0">
        <w:rPr>
          <w:rFonts w:ascii="Calibri" w:hAnsi="Calibri" w:cs="Calibri"/>
          <w:i/>
          <w:iCs/>
        </w:rPr>
        <w:t xml:space="preserve">) What is the Leuven scale and how to use it. </w:t>
      </w:r>
      <w:r w:rsidRPr="003868F0">
        <w:rPr>
          <w:rFonts w:ascii="Calibri" w:hAnsi="Calibri" w:cs="Calibri"/>
        </w:rPr>
        <w:t xml:space="preserve">Available at: </w:t>
      </w:r>
      <w:hyperlink r:id="rId16" w:history="1">
        <w:r w:rsidRPr="003868F0">
          <w:rPr>
            <w:rStyle w:val="Hyperlink"/>
            <w:rFonts w:ascii="Calibri" w:hAnsi="Calibri" w:cs="Calibri"/>
          </w:rPr>
          <w:t>https://learningjournals.co.uk/what-is-the-leuven-scale-and-how-to-use-it/</w:t>
        </w:r>
      </w:hyperlink>
      <w:r w:rsidRPr="003868F0">
        <w:rPr>
          <w:rFonts w:ascii="Calibri" w:hAnsi="Calibri" w:cs="Calibri"/>
        </w:rPr>
        <w:t xml:space="preserve"> </w:t>
      </w:r>
    </w:p>
    <w:p w14:paraId="17F160C6" w14:textId="77777777" w:rsidR="003F6F74" w:rsidRPr="003868F0" w:rsidRDefault="003F6F74" w:rsidP="00FF0737">
      <w:pPr>
        <w:rPr>
          <w:rFonts w:ascii="Calibri" w:hAnsi="Calibri" w:cs="Calibri"/>
        </w:rPr>
      </w:pPr>
      <w:r w:rsidRPr="003868F0">
        <w:rPr>
          <w:rFonts w:ascii="Calibri" w:hAnsi="Calibri" w:cs="Calibri"/>
        </w:rPr>
        <w:t xml:space="preserve">NDNA (2024) </w:t>
      </w:r>
      <w:r w:rsidRPr="003868F0">
        <w:rPr>
          <w:rFonts w:ascii="Calibri" w:hAnsi="Calibri" w:cs="Calibri"/>
          <w:i/>
          <w:iCs/>
        </w:rPr>
        <w:t xml:space="preserve">DfE research reveals funding to early years providers is insufficient. </w:t>
      </w:r>
      <w:r w:rsidRPr="003868F0">
        <w:rPr>
          <w:rFonts w:ascii="Calibri" w:hAnsi="Calibri" w:cs="Calibri"/>
        </w:rPr>
        <w:t xml:space="preserve">Available at:  </w:t>
      </w:r>
      <w:hyperlink r:id="rId17" w:history="1">
        <w:r w:rsidRPr="003868F0">
          <w:rPr>
            <w:rStyle w:val="Hyperlink"/>
            <w:rFonts w:ascii="Calibri" w:hAnsi="Calibri" w:cs="Calibri"/>
          </w:rPr>
          <w:t>https://ndna.org.uk/news/dfe-research-reveals-funding-to-early-years-providers-is-insufficient/#:~:text=Anne%2DMarie%20Argile-,DfE%20research%20reveals%20funding%20to%20early%20years%20providers%20is%20insufficient,funding%20to%20cover%20their%20costs</w:t>
        </w:r>
      </w:hyperlink>
      <w:r w:rsidRPr="003868F0">
        <w:rPr>
          <w:rFonts w:ascii="Calibri" w:hAnsi="Calibri" w:cs="Calibri"/>
        </w:rPr>
        <w:t>.</w:t>
      </w:r>
      <w:r w:rsidRPr="003868F0">
        <w:rPr>
          <w:rFonts w:ascii="Calibri" w:hAnsi="Calibri" w:cs="Calibri"/>
        </w:rPr>
        <w:t xml:space="preserve"> </w:t>
      </w:r>
    </w:p>
    <w:p w14:paraId="221A3BA9" w14:textId="77777777" w:rsidR="003F6F74" w:rsidRPr="003868F0" w:rsidRDefault="003F6F74" w:rsidP="0018595E">
      <w:pPr>
        <w:rPr>
          <w:rFonts w:ascii="Calibri" w:hAnsi="Calibri" w:cs="Calibri"/>
          <w:color w:val="000000" w:themeColor="text1"/>
        </w:rPr>
      </w:pPr>
      <w:r w:rsidRPr="003868F0">
        <w:rPr>
          <w:rFonts w:ascii="Calibri" w:hAnsi="Calibri" w:cs="Calibri"/>
          <w:color w:val="000000" w:themeColor="text1"/>
        </w:rPr>
        <w:t xml:space="preserve">Peterson, G. Elam, E, (2020) </w:t>
      </w:r>
      <w:r w:rsidRPr="003868F0">
        <w:rPr>
          <w:rFonts w:ascii="Calibri" w:hAnsi="Calibri" w:cs="Calibri"/>
          <w:i/>
          <w:iCs/>
          <w:color w:val="000000" w:themeColor="text1"/>
        </w:rPr>
        <w:t xml:space="preserve">Observation and assessment. </w:t>
      </w:r>
      <w:r w:rsidRPr="003868F0">
        <w:rPr>
          <w:rFonts w:ascii="Calibri" w:hAnsi="Calibri" w:cs="Calibri"/>
          <w:color w:val="000000" w:themeColor="text1"/>
        </w:rPr>
        <w:t xml:space="preserve">Available at: </w:t>
      </w:r>
      <w:hyperlink r:id="rId18" w:history="1">
        <w:r w:rsidRPr="003868F0">
          <w:rPr>
            <w:rStyle w:val="Hyperlink"/>
            <w:rFonts w:ascii="Calibri" w:hAnsi="Calibri" w:cs="Calibri"/>
          </w:rPr>
          <w:t>https://childdevelopment.org/docs/default-source/pdfs/observation-and-assessment-english2-8-20.pdf?sfvrsn=1e9226c1_2#:~:text=Disadvantages%3A%20The%20longer%20you%20wait,be%20to%20access%20accurate%20data</w:t>
        </w:r>
      </w:hyperlink>
      <w:r w:rsidRPr="003868F0">
        <w:rPr>
          <w:rFonts w:ascii="Calibri" w:hAnsi="Calibri" w:cs="Calibri"/>
          <w:color w:val="000000" w:themeColor="text1"/>
        </w:rPr>
        <w:t>.</w:t>
      </w:r>
      <w:r w:rsidRPr="003868F0">
        <w:rPr>
          <w:rFonts w:ascii="Calibri" w:hAnsi="Calibri" w:cs="Calibri"/>
          <w:color w:val="000000" w:themeColor="text1"/>
        </w:rPr>
        <w:t xml:space="preserve"> </w:t>
      </w:r>
    </w:p>
    <w:p w14:paraId="636F90EB" w14:textId="77777777" w:rsidR="003F6F74" w:rsidRPr="003868F0" w:rsidRDefault="003F6F74" w:rsidP="0018595E">
      <w:pPr>
        <w:rPr>
          <w:rFonts w:ascii="Calibri" w:hAnsi="Calibri" w:cs="Calibri"/>
        </w:rPr>
      </w:pPr>
      <w:r w:rsidRPr="003868F0">
        <w:rPr>
          <w:rFonts w:ascii="Calibri" w:hAnsi="Calibri" w:cs="Calibri"/>
        </w:rPr>
        <w:t>Siraj- Blatchford, I, et al.</w:t>
      </w:r>
      <w:r w:rsidRPr="003868F0">
        <w:rPr>
          <w:rFonts w:ascii="Calibri" w:hAnsi="Calibri" w:cs="Calibri"/>
          <w:i/>
          <w:iCs/>
        </w:rPr>
        <w:t xml:space="preserve"> </w:t>
      </w:r>
      <w:r w:rsidRPr="003868F0">
        <w:rPr>
          <w:rFonts w:ascii="Calibri" w:hAnsi="Calibri" w:cs="Calibri"/>
        </w:rPr>
        <w:t>(2002)</w:t>
      </w:r>
      <w:r w:rsidRPr="003868F0">
        <w:rPr>
          <w:rFonts w:ascii="Calibri" w:hAnsi="Calibri" w:cs="Calibri"/>
          <w:i/>
          <w:iCs/>
        </w:rPr>
        <w:t xml:space="preserve"> Researching effective pedagogy in the Early Years.</w:t>
      </w:r>
      <w:r w:rsidRPr="003868F0">
        <w:rPr>
          <w:rFonts w:ascii="Calibri" w:hAnsi="Calibri" w:cs="Calibri"/>
        </w:rPr>
        <w:t xml:space="preserve"> (REPEY). University of Oxford. (Accessed 28</w:t>
      </w:r>
      <w:r w:rsidRPr="003868F0">
        <w:rPr>
          <w:rFonts w:ascii="Calibri" w:hAnsi="Calibri" w:cs="Calibri"/>
          <w:vertAlign w:val="superscript"/>
        </w:rPr>
        <w:t>th</w:t>
      </w:r>
      <w:r w:rsidRPr="003868F0">
        <w:rPr>
          <w:rFonts w:ascii="Calibri" w:hAnsi="Calibri" w:cs="Calibri"/>
        </w:rPr>
        <w:t xml:space="preserve"> March). </w:t>
      </w:r>
    </w:p>
    <w:p w14:paraId="4A176EFF" w14:textId="77777777" w:rsidR="003F6F74" w:rsidRPr="003868F0" w:rsidRDefault="003F6F74" w:rsidP="0018595E">
      <w:pPr>
        <w:rPr>
          <w:rFonts w:ascii="Calibri" w:hAnsi="Calibri" w:cs="Calibri"/>
        </w:rPr>
      </w:pPr>
      <w:r w:rsidRPr="003868F0">
        <w:rPr>
          <w:rFonts w:ascii="Calibri" w:hAnsi="Calibri" w:cs="Calibri"/>
        </w:rPr>
        <w:t xml:space="preserve">Sylva, K, et al. (2004) </w:t>
      </w:r>
      <w:r w:rsidRPr="003868F0">
        <w:rPr>
          <w:rFonts w:ascii="Calibri" w:hAnsi="Calibri" w:cs="Calibri"/>
          <w:i/>
          <w:iCs/>
        </w:rPr>
        <w:t>The effective provision of Pre- School Education (EPPE) Project: Findings from pre-school to end of key stage 1</w:t>
      </w:r>
      <w:r w:rsidRPr="003868F0">
        <w:rPr>
          <w:rFonts w:ascii="Calibri" w:hAnsi="Calibri" w:cs="Calibri"/>
        </w:rPr>
        <w:t>. University of Nottingham</w:t>
      </w:r>
      <w:r w:rsidRPr="003868F0">
        <w:rPr>
          <w:rFonts w:ascii="Calibri" w:hAnsi="Calibri" w:cs="Calibri"/>
          <w:i/>
          <w:iCs/>
        </w:rPr>
        <w:t xml:space="preserve">. </w:t>
      </w:r>
      <w:r w:rsidRPr="003868F0">
        <w:rPr>
          <w:rFonts w:ascii="Calibri" w:hAnsi="Calibri" w:cs="Calibri"/>
        </w:rPr>
        <w:t>(Accessed 27</w:t>
      </w:r>
      <w:r w:rsidRPr="003868F0">
        <w:rPr>
          <w:rFonts w:ascii="Calibri" w:hAnsi="Calibri" w:cs="Calibri"/>
          <w:vertAlign w:val="superscript"/>
        </w:rPr>
        <w:t>th</w:t>
      </w:r>
      <w:r w:rsidRPr="003868F0">
        <w:rPr>
          <w:rFonts w:ascii="Calibri" w:hAnsi="Calibri" w:cs="Calibri"/>
        </w:rPr>
        <w:t xml:space="preserve"> March). </w:t>
      </w:r>
    </w:p>
    <w:p w14:paraId="000A0E7F" w14:textId="77777777" w:rsidR="003F6F74" w:rsidRPr="003868F0" w:rsidRDefault="003F6F74" w:rsidP="0018595E">
      <w:pPr>
        <w:rPr>
          <w:rFonts w:ascii="Calibri" w:hAnsi="Calibri" w:cs="Calibri"/>
        </w:rPr>
      </w:pPr>
      <w:r w:rsidRPr="003868F0">
        <w:rPr>
          <w:rFonts w:ascii="Calibri" w:hAnsi="Calibri" w:cs="Calibri"/>
        </w:rPr>
        <w:t xml:space="preserve">Taggart, B, et al.  (2015) </w:t>
      </w:r>
      <w:r w:rsidRPr="003868F0">
        <w:rPr>
          <w:rFonts w:ascii="Calibri" w:hAnsi="Calibri" w:cs="Calibri"/>
          <w:i/>
          <w:iCs/>
        </w:rPr>
        <w:t xml:space="preserve">Effective pre-school, primary and secondary education project (EPPSE 3-16+). </w:t>
      </w:r>
      <w:r w:rsidRPr="003868F0">
        <w:rPr>
          <w:rFonts w:ascii="Calibri" w:hAnsi="Calibri" w:cs="Calibri"/>
        </w:rPr>
        <w:t>University of Oxford.</w:t>
      </w:r>
      <w:r w:rsidRPr="003868F0">
        <w:rPr>
          <w:rFonts w:ascii="Calibri" w:hAnsi="Calibri" w:cs="Calibri"/>
          <w:i/>
          <w:iCs/>
        </w:rPr>
        <w:t xml:space="preserve"> </w:t>
      </w:r>
      <w:r w:rsidRPr="003868F0">
        <w:rPr>
          <w:rFonts w:ascii="Calibri" w:hAnsi="Calibri" w:cs="Calibri"/>
        </w:rPr>
        <w:t>(Accessed 27</w:t>
      </w:r>
      <w:r w:rsidRPr="003868F0">
        <w:rPr>
          <w:rFonts w:ascii="Calibri" w:hAnsi="Calibri" w:cs="Calibri"/>
          <w:vertAlign w:val="superscript"/>
        </w:rPr>
        <w:t>th</w:t>
      </w:r>
      <w:r w:rsidRPr="003868F0">
        <w:rPr>
          <w:rFonts w:ascii="Calibri" w:hAnsi="Calibri" w:cs="Calibri"/>
        </w:rPr>
        <w:t xml:space="preserve"> March). </w:t>
      </w:r>
    </w:p>
    <w:p w14:paraId="1CDADA28" w14:textId="77777777" w:rsidR="003F6F74" w:rsidRPr="003868F0" w:rsidRDefault="003F6F74" w:rsidP="0018595E">
      <w:pPr>
        <w:rPr>
          <w:rFonts w:ascii="Calibri" w:hAnsi="Calibri" w:cs="Calibri"/>
        </w:rPr>
      </w:pPr>
      <w:r w:rsidRPr="003868F0">
        <w:rPr>
          <w:rFonts w:ascii="Calibri" w:hAnsi="Calibri" w:cs="Calibri"/>
        </w:rPr>
        <w:t xml:space="preserve">Teach Early Years (2025) </w:t>
      </w:r>
      <w:r w:rsidRPr="003868F0">
        <w:rPr>
          <w:rFonts w:ascii="Calibri" w:hAnsi="Calibri" w:cs="Calibri"/>
          <w:i/>
          <w:iCs/>
        </w:rPr>
        <w:t xml:space="preserve">Quality practice- What it means in Early Years. </w:t>
      </w:r>
      <w:r w:rsidRPr="003868F0">
        <w:rPr>
          <w:rFonts w:ascii="Calibri" w:hAnsi="Calibri" w:cs="Calibri"/>
        </w:rPr>
        <w:t xml:space="preserve">Available at: </w:t>
      </w:r>
      <w:hyperlink r:id="rId19" w:anchor=":~:text=You%20should%20have%20high%20expectations,and%20age%20or%20stage%2Dappropriate" w:history="1">
        <w:r w:rsidRPr="003868F0">
          <w:rPr>
            <w:rStyle w:val="Hyperlink"/>
            <w:rFonts w:ascii="Calibri" w:hAnsi="Calibri" w:cs="Calibri"/>
          </w:rPr>
          <w:t>https://www.teachearlyyears.com/nursery-management/view/quality-practice-in-early-years#:~:text=You%20should%20have%20high%20expectations,and%20age%20or%20stage%2Dappropriate</w:t>
        </w:r>
      </w:hyperlink>
      <w:r w:rsidRPr="003868F0">
        <w:rPr>
          <w:rFonts w:ascii="Calibri" w:hAnsi="Calibri" w:cs="Calibri"/>
        </w:rPr>
        <w:t>. (27</w:t>
      </w:r>
      <w:r w:rsidRPr="003868F0">
        <w:rPr>
          <w:rFonts w:ascii="Calibri" w:hAnsi="Calibri" w:cs="Calibri"/>
          <w:vertAlign w:val="superscript"/>
        </w:rPr>
        <w:t>th</w:t>
      </w:r>
      <w:r w:rsidRPr="003868F0">
        <w:rPr>
          <w:rFonts w:ascii="Calibri" w:hAnsi="Calibri" w:cs="Calibri"/>
        </w:rPr>
        <w:t xml:space="preserve"> of March). </w:t>
      </w:r>
    </w:p>
    <w:sectPr w:rsidR="003F6F74" w:rsidRPr="003868F0">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04AA2" w14:textId="77777777" w:rsidR="00602DBF" w:rsidRDefault="00602DBF" w:rsidP="00755098">
      <w:r>
        <w:separator/>
      </w:r>
    </w:p>
  </w:endnote>
  <w:endnote w:type="continuationSeparator" w:id="0">
    <w:p w14:paraId="2D754088" w14:textId="77777777" w:rsidR="00602DBF" w:rsidRDefault="00602DBF" w:rsidP="00755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2A808" w14:textId="77777777" w:rsidR="00602DBF" w:rsidRDefault="00602DBF" w:rsidP="00755098">
      <w:r>
        <w:separator/>
      </w:r>
    </w:p>
  </w:footnote>
  <w:footnote w:type="continuationSeparator" w:id="0">
    <w:p w14:paraId="43D74103" w14:textId="77777777" w:rsidR="00602DBF" w:rsidRDefault="00602DBF" w:rsidP="007550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66CF0" w14:textId="6844EC56" w:rsidR="00BA74EB" w:rsidRPr="00BA74EB" w:rsidRDefault="00755098">
    <w:pPr>
      <w:pStyle w:val="Header"/>
      <w:rPr>
        <w:rFonts w:ascii="Calibri" w:hAnsi="Calibri" w:cs="Calibri"/>
      </w:rPr>
    </w:pPr>
    <w:r w:rsidRPr="00BA74EB">
      <w:rPr>
        <w:rFonts w:ascii="Calibri" w:hAnsi="Calibri" w:cs="Calibri"/>
      </w:rPr>
      <w:t>ECEY6011</w:t>
    </w:r>
  </w:p>
  <w:p w14:paraId="73D3136E" w14:textId="684E7422" w:rsidR="00755098" w:rsidRDefault="00755098">
    <w:pPr>
      <w:pStyle w:val="Header"/>
      <w:rPr>
        <w:rFonts w:ascii="Calibri" w:hAnsi="Calibri" w:cs="Calibri"/>
      </w:rPr>
    </w:pPr>
    <w:r w:rsidRPr="00BA74EB">
      <w:rPr>
        <w:rFonts w:ascii="Calibri" w:hAnsi="Calibri" w:cs="Calibri"/>
      </w:rPr>
      <w:t>231</w:t>
    </w:r>
    <w:r w:rsidR="00BA74EB" w:rsidRPr="00BA74EB">
      <w:rPr>
        <w:rFonts w:ascii="Calibri" w:hAnsi="Calibri" w:cs="Calibri"/>
      </w:rPr>
      <w:t>5602</w:t>
    </w:r>
  </w:p>
  <w:p w14:paraId="36A40150" w14:textId="3CD026D4" w:rsidR="003F6F74" w:rsidRDefault="003F6F74">
    <w:pPr>
      <w:pStyle w:val="Header"/>
      <w:rPr>
        <w:rFonts w:ascii="Calibri" w:hAnsi="Calibri" w:cs="Calibri"/>
      </w:rPr>
    </w:pPr>
    <w:r>
      <w:rPr>
        <w:rFonts w:ascii="Calibri" w:hAnsi="Calibri" w:cs="Calibri"/>
      </w:rPr>
      <w:t>2000 words</w:t>
    </w:r>
  </w:p>
  <w:p w14:paraId="61248A47" w14:textId="0E73E492" w:rsidR="003F6F74" w:rsidRPr="003F6F74" w:rsidRDefault="003F6F74" w:rsidP="003F6F74">
    <w:pPr>
      <w:pStyle w:val="Header"/>
      <w:jc w:val="center"/>
      <w:rPr>
        <w:rFonts w:ascii="Calibri" w:hAnsi="Calibri" w:cs="Calibri"/>
        <w:b/>
        <w:bCs/>
        <w:color w:val="FF0000"/>
      </w:rPr>
    </w:pPr>
    <w:r w:rsidRPr="003F6F74">
      <w:rPr>
        <w:rFonts w:ascii="Calibri" w:hAnsi="Calibri" w:cs="Calibri"/>
        <w:b/>
        <w:bCs/>
        <w:color w:val="FF0000"/>
      </w:rPr>
      <w:t xml:space="preserve">I CAN CONFIRM NO USE OF AI WAS USED DURING THIS ASSIGNMENT </w:t>
    </w:r>
  </w:p>
  <w:p w14:paraId="7A1AEC71" w14:textId="77777777" w:rsidR="00BA74EB" w:rsidRPr="003F6F74" w:rsidRDefault="00BA74EB">
    <w:pPr>
      <w:pStyle w:val="Header"/>
      <w:rPr>
        <w:b/>
        <w:bCs/>
        <w:color w:val="FF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95E"/>
    <w:rsid w:val="0003773E"/>
    <w:rsid w:val="00044C35"/>
    <w:rsid w:val="000507AF"/>
    <w:rsid w:val="00053A43"/>
    <w:rsid w:val="00055391"/>
    <w:rsid w:val="00065EB7"/>
    <w:rsid w:val="000850EC"/>
    <w:rsid w:val="00087A98"/>
    <w:rsid w:val="000917E4"/>
    <w:rsid w:val="00092D91"/>
    <w:rsid w:val="0009301E"/>
    <w:rsid w:val="0009754E"/>
    <w:rsid w:val="000A144C"/>
    <w:rsid w:val="000B6A3F"/>
    <w:rsid w:val="000D02A4"/>
    <w:rsid w:val="000E5380"/>
    <w:rsid w:val="000F6928"/>
    <w:rsid w:val="00104C66"/>
    <w:rsid w:val="00106B75"/>
    <w:rsid w:val="001135BD"/>
    <w:rsid w:val="001239F9"/>
    <w:rsid w:val="001473E8"/>
    <w:rsid w:val="0015497C"/>
    <w:rsid w:val="00160FDB"/>
    <w:rsid w:val="00181C9E"/>
    <w:rsid w:val="0018595E"/>
    <w:rsid w:val="00186065"/>
    <w:rsid w:val="00196223"/>
    <w:rsid w:val="001A57C7"/>
    <w:rsid w:val="001C7429"/>
    <w:rsid w:val="001E520F"/>
    <w:rsid w:val="001F051D"/>
    <w:rsid w:val="00237B9E"/>
    <w:rsid w:val="0026214E"/>
    <w:rsid w:val="00280F1D"/>
    <w:rsid w:val="002A5425"/>
    <w:rsid w:val="002B5B0B"/>
    <w:rsid w:val="002B7F42"/>
    <w:rsid w:val="002F5639"/>
    <w:rsid w:val="002F7E5C"/>
    <w:rsid w:val="00303C82"/>
    <w:rsid w:val="00304D56"/>
    <w:rsid w:val="00310D9F"/>
    <w:rsid w:val="00312C00"/>
    <w:rsid w:val="00324731"/>
    <w:rsid w:val="00325059"/>
    <w:rsid w:val="00333FA5"/>
    <w:rsid w:val="0033481D"/>
    <w:rsid w:val="00335D5C"/>
    <w:rsid w:val="00340F45"/>
    <w:rsid w:val="00342853"/>
    <w:rsid w:val="00343A83"/>
    <w:rsid w:val="00350231"/>
    <w:rsid w:val="00354BC3"/>
    <w:rsid w:val="00354D56"/>
    <w:rsid w:val="003553CD"/>
    <w:rsid w:val="00355C47"/>
    <w:rsid w:val="00366B5D"/>
    <w:rsid w:val="00380C6C"/>
    <w:rsid w:val="003868F0"/>
    <w:rsid w:val="00392BF0"/>
    <w:rsid w:val="003C6A46"/>
    <w:rsid w:val="003D0A9A"/>
    <w:rsid w:val="003F6F74"/>
    <w:rsid w:val="004315EF"/>
    <w:rsid w:val="00453CE3"/>
    <w:rsid w:val="004606CF"/>
    <w:rsid w:val="00482AEE"/>
    <w:rsid w:val="004916BF"/>
    <w:rsid w:val="004B10EA"/>
    <w:rsid w:val="004B12C9"/>
    <w:rsid w:val="004B6663"/>
    <w:rsid w:val="004B7CDC"/>
    <w:rsid w:val="004C18CB"/>
    <w:rsid w:val="004C5315"/>
    <w:rsid w:val="004D1018"/>
    <w:rsid w:val="004D58AC"/>
    <w:rsid w:val="004F3447"/>
    <w:rsid w:val="004F5E48"/>
    <w:rsid w:val="00501233"/>
    <w:rsid w:val="00505098"/>
    <w:rsid w:val="00510A38"/>
    <w:rsid w:val="0051122A"/>
    <w:rsid w:val="0052408A"/>
    <w:rsid w:val="00531A30"/>
    <w:rsid w:val="00534E2E"/>
    <w:rsid w:val="00557412"/>
    <w:rsid w:val="005871A1"/>
    <w:rsid w:val="005A7BB2"/>
    <w:rsid w:val="005C0D75"/>
    <w:rsid w:val="005D091C"/>
    <w:rsid w:val="005F45FF"/>
    <w:rsid w:val="005F5589"/>
    <w:rsid w:val="00602DBF"/>
    <w:rsid w:val="00606238"/>
    <w:rsid w:val="006256C5"/>
    <w:rsid w:val="00641025"/>
    <w:rsid w:val="006535E6"/>
    <w:rsid w:val="0067270D"/>
    <w:rsid w:val="00681132"/>
    <w:rsid w:val="006B76E9"/>
    <w:rsid w:val="006C6BA2"/>
    <w:rsid w:val="006D79CB"/>
    <w:rsid w:val="006E0824"/>
    <w:rsid w:val="00701669"/>
    <w:rsid w:val="0070453C"/>
    <w:rsid w:val="00721552"/>
    <w:rsid w:val="00733B28"/>
    <w:rsid w:val="00741000"/>
    <w:rsid w:val="00751C15"/>
    <w:rsid w:val="00754449"/>
    <w:rsid w:val="00755098"/>
    <w:rsid w:val="007572D6"/>
    <w:rsid w:val="00781F84"/>
    <w:rsid w:val="00782FAF"/>
    <w:rsid w:val="007967BB"/>
    <w:rsid w:val="007F2D08"/>
    <w:rsid w:val="00802528"/>
    <w:rsid w:val="00816933"/>
    <w:rsid w:val="0082678F"/>
    <w:rsid w:val="00845B46"/>
    <w:rsid w:val="00855E02"/>
    <w:rsid w:val="00860D6A"/>
    <w:rsid w:val="00867588"/>
    <w:rsid w:val="0088030C"/>
    <w:rsid w:val="008835AF"/>
    <w:rsid w:val="008852FF"/>
    <w:rsid w:val="008B0CFA"/>
    <w:rsid w:val="008B41AA"/>
    <w:rsid w:val="008E117C"/>
    <w:rsid w:val="008E7DE3"/>
    <w:rsid w:val="008F3FE4"/>
    <w:rsid w:val="008F7FB0"/>
    <w:rsid w:val="00916EF8"/>
    <w:rsid w:val="00931B39"/>
    <w:rsid w:val="00944B20"/>
    <w:rsid w:val="00955BCA"/>
    <w:rsid w:val="009A59E2"/>
    <w:rsid w:val="009A7C82"/>
    <w:rsid w:val="009C5610"/>
    <w:rsid w:val="009E5AD4"/>
    <w:rsid w:val="009F0F3A"/>
    <w:rsid w:val="009F5C1D"/>
    <w:rsid w:val="009F68B3"/>
    <w:rsid w:val="00A046ED"/>
    <w:rsid w:val="00A10FAA"/>
    <w:rsid w:val="00A2389E"/>
    <w:rsid w:val="00A23A5D"/>
    <w:rsid w:val="00A34D61"/>
    <w:rsid w:val="00A47B22"/>
    <w:rsid w:val="00A50B3E"/>
    <w:rsid w:val="00A52700"/>
    <w:rsid w:val="00A66DAB"/>
    <w:rsid w:val="00A70520"/>
    <w:rsid w:val="00A75F33"/>
    <w:rsid w:val="00A83CFA"/>
    <w:rsid w:val="00A91365"/>
    <w:rsid w:val="00AA5F14"/>
    <w:rsid w:val="00AA6BFE"/>
    <w:rsid w:val="00AB198D"/>
    <w:rsid w:val="00AB4B34"/>
    <w:rsid w:val="00AC1150"/>
    <w:rsid w:val="00AC1BC9"/>
    <w:rsid w:val="00AD1375"/>
    <w:rsid w:val="00AD2ED0"/>
    <w:rsid w:val="00AD3455"/>
    <w:rsid w:val="00AE5B97"/>
    <w:rsid w:val="00B03873"/>
    <w:rsid w:val="00B13063"/>
    <w:rsid w:val="00B14845"/>
    <w:rsid w:val="00B14C65"/>
    <w:rsid w:val="00B2169C"/>
    <w:rsid w:val="00B34FC4"/>
    <w:rsid w:val="00B524C0"/>
    <w:rsid w:val="00B63EA7"/>
    <w:rsid w:val="00B72173"/>
    <w:rsid w:val="00B7233E"/>
    <w:rsid w:val="00B73114"/>
    <w:rsid w:val="00B76807"/>
    <w:rsid w:val="00B8238B"/>
    <w:rsid w:val="00B92501"/>
    <w:rsid w:val="00B95382"/>
    <w:rsid w:val="00BA1AC0"/>
    <w:rsid w:val="00BA30ED"/>
    <w:rsid w:val="00BA74EB"/>
    <w:rsid w:val="00BB1630"/>
    <w:rsid w:val="00BD234C"/>
    <w:rsid w:val="00BE0D5A"/>
    <w:rsid w:val="00C251BA"/>
    <w:rsid w:val="00C32793"/>
    <w:rsid w:val="00C522CB"/>
    <w:rsid w:val="00C60227"/>
    <w:rsid w:val="00C63655"/>
    <w:rsid w:val="00C744B1"/>
    <w:rsid w:val="00C94024"/>
    <w:rsid w:val="00CA0972"/>
    <w:rsid w:val="00CB6F52"/>
    <w:rsid w:val="00D00EC1"/>
    <w:rsid w:val="00D12ABE"/>
    <w:rsid w:val="00D25DE5"/>
    <w:rsid w:val="00D30BA4"/>
    <w:rsid w:val="00D40A66"/>
    <w:rsid w:val="00D46737"/>
    <w:rsid w:val="00D51AA3"/>
    <w:rsid w:val="00D80D3E"/>
    <w:rsid w:val="00DA36EC"/>
    <w:rsid w:val="00DC7708"/>
    <w:rsid w:val="00DE1E49"/>
    <w:rsid w:val="00DE475F"/>
    <w:rsid w:val="00DF308B"/>
    <w:rsid w:val="00E02AF6"/>
    <w:rsid w:val="00E103CF"/>
    <w:rsid w:val="00E13121"/>
    <w:rsid w:val="00E26EEC"/>
    <w:rsid w:val="00E30A32"/>
    <w:rsid w:val="00E75254"/>
    <w:rsid w:val="00E80F7A"/>
    <w:rsid w:val="00E842C0"/>
    <w:rsid w:val="00E944D9"/>
    <w:rsid w:val="00EA1746"/>
    <w:rsid w:val="00EA5B71"/>
    <w:rsid w:val="00ED737F"/>
    <w:rsid w:val="00EF0141"/>
    <w:rsid w:val="00F07009"/>
    <w:rsid w:val="00F24235"/>
    <w:rsid w:val="00F26F5D"/>
    <w:rsid w:val="00F43D6B"/>
    <w:rsid w:val="00F46CBA"/>
    <w:rsid w:val="00F61C48"/>
    <w:rsid w:val="00F668FA"/>
    <w:rsid w:val="00F74BBE"/>
    <w:rsid w:val="00F7664D"/>
    <w:rsid w:val="00F870E8"/>
    <w:rsid w:val="00F9529C"/>
    <w:rsid w:val="00FA7784"/>
    <w:rsid w:val="00FA7873"/>
    <w:rsid w:val="00FB0347"/>
    <w:rsid w:val="00FC1094"/>
    <w:rsid w:val="00FD2D45"/>
    <w:rsid w:val="00FD59C1"/>
    <w:rsid w:val="00FE7A2E"/>
    <w:rsid w:val="00FF0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8244C4"/>
  <w15:chartTrackingRefBased/>
  <w15:docId w15:val="{A703E913-0E5B-534B-9222-99CF42BE6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B75"/>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8595E"/>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18595E"/>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18595E"/>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8595E"/>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18595E"/>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18595E"/>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18595E"/>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18595E"/>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18595E"/>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9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59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59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59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59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59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59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59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595E"/>
    <w:rPr>
      <w:rFonts w:eastAsiaTheme="majorEastAsia" w:cstheme="majorBidi"/>
      <w:color w:val="272727" w:themeColor="text1" w:themeTint="D8"/>
    </w:rPr>
  </w:style>
  <w:style w:type="paragraph" w:styleId="Title">
    <w:name w:val="Title"/>
    <w:basedOn w:val="Normal"/>
    <w:next w:val="Normal"/>
    <w:link w:val="TitleChar"/>
    <w:uiPriority w:val="10"/>
    <w:qFormat/>
    <w:rsid w:val="0018595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859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595E"/>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859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595E"/>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18595E"/>
    <w:rPr>
      <w:i/>
      <w:iCs/>
      <w:color w:val="404040" w:themeColor="text1" w:themeTint="BF"/>
    </w:rPr>
  </w:style>
  <w:style w:type="paragraph" w:styleId="ListParagraph">
    <w:name w:val="List Paragraph"/>
    <w:basedOn w:val="Normal"/>
    <w:uiPriority w:val="34"/>
    <w:qFormat/>
    <w:rsid w:val="0018595E"/>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18595E"/>
    <w:rPr>
      <w:i/>
      <w:iCs/>
      <w:color w:val="0F4761" w:themeColor="accent1" w:themeShade="BF"/>
    </w:rPr>
  </w:style>
  <w:style w:type="paragraph" w:styleId="IntenseQuote">
    <w:name w:val="Intense Quote"/>
    <w:basedOn w:val="Normal"/>
    <w:next w:val="Normal"/>
    <w:link w:val="IntenseQuoteChar"/>
    <w:uiPriority w:val="30"/>
    <w:qFormat/>
    <w:rsid w:val="0018595E"/>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18595E"/>
    <w:rPr>
      <w:i/>
      <w:iCs/>
      <w:color w:val="0F4761" w:themeColor="accent1" w:themeShade="BF"/>
    </w:rPr>
  </w:style>
  <w:style w:type="character" w:styleId="IntenseReference">
    <w:name w:val="Intense Reference"/>
    <w:basedOn w:val="DefaultParagraphFont"/>
    <w:uiPriority w:val="32"/>
    <w:qFormat/>
    <w:rsid w:val="0018595E"/>
    <w:rPr>
      <w:b/>
      <w:bCs/>
      <w:smallCaps/>
      <w:color w:val="0F4761" w:themeColor="accent1" w:themeShade="BF"/>
      <w:spacing w:val="5"/>
    </w:rPr>
  </w:style>
  <w:style w:type="character" w:styleId="Hyperlink">
    <w:name w:val="Hyperlink"/>
    <w:basedOn w:val="DefaultParagraphFont"/>
    <w:uiPriority w:val="99"/>
    <w:unhideWhenUsed/>
    <w:rsid w:val="005A7BB2"/>
    <w:rPr>
      <w:color w:val="467886" w:themeColor="hyperlink"/>
      <w:u w:val="single"/>
    </w:rPr>
  </w:style>
  <w:style w:type="character" w:styleId="UnresolvedMention">
    <w:name w:val="Unresolved Mention"/>
    <w:basedOn w:val="DefaultParagraphFont"/>
    <w:uiPriority w:val="99"/>
    <w:semiHidden/>
    <w:unhideWhenUsed/>
    <w:rsid w:val="005A7BB2"/>
    <w:rPr>
      <w:color w:val="605E5C"/>
      <w:shd w:val="clear" w:color="auto" w:fill="E1DFDD"/>
    </w:rPr>
  </w:style>
  <w:style w:type="character" w:customStyle="1" w:styleId="apple-converted-space">
    <w:name w:val="apple-converted-space"/>
    <w:basedOn w:val="DefaultParagraphFont"/>
    <w:rsid w:val="00E75254"/>
  </w:style>
  <w:style w:type="paragraph" w:styleId="Header">
    <w:name w:val="header"/>
    <w:basedOn w:val="Normal"/>
    <w:link w:val="HeaderChar"/>
    <w:uiPriority w:val="99"/>
    <w:unhideWhenUsed/>
    <w:rsid w:val="00755098"/>
    <w:pPr>
      <w:tabs>
        <w:tab w:val="center" w:pos="4513"/>
        <w:tab w:val="right" w:pos="9026"/>
      </w:tabs>
    </w:pPr>
  </w:style>
  <w:style w:type="character" w:customStyle="1" w:styleId="HeaderChar">
    <w:name w:val="Header Char"/>
    <w:basedOn w:val="DefaultParagraphFont"/>
    <w:link w:val="Header"/>
    <w:uiPriority w:val="99"/>
    <w:rsid w:val="00755098"/>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755098"/>
    <w:pPr>
      <w:tabs>
        <w:tab w:val="center" w:pos="4513"/>
        <w:tab w:val="right" w:pos="9026"/>
      </w:tabs>
    </w:pPr>
  </w:style>
  <w:style w:type="character" w:customStyle="1" w:styleId="FooterChar">
    <w:name w:val="Footer Char"/>
    <w:basedOn w:val="DefaultParagraphFont"/>
    <w:link w:val="Footer"/>
    <w:uiPriority w:val="99"/>
    <w:rsid w:val="00755098"/>
    <w:rPr>
      <w:rFonts w:ascii="Times New Roman" w:eastAsia="Times New Roman" w:hAnsi="Times New Roman" w:cs="Times New Roman"/>
      <w:kern w:val="0"/>
      <w:lang w:eastAsia="en-GB"/>
      <w14:ligatures w14:val="none"/>
    </w:rPr>
  </w:style>
  <w:style w:type="character" w:customStyle="1" w:styleId="jpfdse">
    <w:name w:val="jpfdse"/>
    <w:basedOn w:val="DefaultParagraphFont"/>
    <w:rsid w:val="008E7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27190">
      <w:bodyDiv w:val="1"/>
      <w:marLeft w:val="0"/>
      <w:marRight w:val="0"/>
      <w:marTop w:val="0"/>
      <w:marBottom w:val="0"/>
      <w:divBdr>
        <w:top w:val="none" w:sz="0" w:space="0" w:color="auto"/>
        <w:left w:val="none" w:sz="0" w:space="0" w:color="auto"/>
        <w:bottom w:val="none" w:sz="0" w:space="0" w:color="auto"/>
        <w:right w:val="none" w:sz="0" w:space="0" w:color="auto"/>
      </w:divBdr>
    </w:div>
    <w:div w:id="217061004">
      <w:bodyDiv w:val="1"/>
      <w:marLeft w:val="0"/>
      <w:marRight w:val="0"/>
      <w:marTop w:val="0"/>
      <w:marBottom w:val="0"/>
      <w:divBdr>
        <w:top w:val="none" w:sz="0" w:space="0" w:color="auto"/>
        <w:left w:val="none" w:sz="0" w:space="0" w:color="auto"/>
        <w:bottom w:val="none" w:sz="0" w:space="0" w:color="auto"/>
        <w:right w:val="none" w:sz="0" w:space="0" w:color="auto"/>
      </w:divBdr>
    </w:div>
    <w:div w:id="379984246">
      <w:bodyDiv w:val="1"/>
      <w:marLeft w:val="0"/>
      <w:marRight w:val="0"/>
      <w:marTop w:val="0"/>
      <w:marBottom w:val="0"/>
      <w:divBdr>
        <w:top w:val="none" w:sz="0" w:space="0" w:color="auto"/>
        <w:left w:val="none" w:sz="0" w:space="0" w:color="auto"/>
        <w:bottom w:val="none" w:sz="0" w:space="0" w:color="auto"/>
        <w:right w:val="none" w:sz="0" w:space="0" w:color="auto"/>
      </w:divBdr>
    </w:div>
    <w:div w:id="582494642">
      <w:bodyDiv w:val="1"/>
      <w:marLeft w:val="0"/>
      <w:marRight w:val="0"/>
      <w:marTop w:val="0"/>
      <w:marBottom w:val="0"/>
      <w:divBdr>
        <w:top w:val="none" w:sz="0" w:space="0" w:color="auto"/>
        <w:left w:val="none" w:sz="0" w:space="0" w:color="auto"/>
        <w:bottom w:val="none" w:sz="0" w:space="0" w:color="auto"/>
        <w:right w:val="none" w:sz="0" w:space="0" w:color="auto"/>
      </w:divBdr>
    </w:div>
    <w:div w:id="789013424">
      <w:bodyDiv w:val="1"/>
      <w:marLeft w:val="0"/>
      <w:marRight w:val="0"/>
      <w:marTop w:val="0"/>
      <w:marBottom w:val="0"/>
      <w:divBdr>
        <w:top w:val="none" w:sz="0" w:space="0" w:color="auto"/>
        <w:left w:val="none" w:sz="0" w:space="0" w:color="auto"/>
        <w:bottom w:val="none" w:sz="0" w:space="0" w:color="auto"/>
        <w:right w:val="none" w:sz="0" w:space="0" w:color="auto"/>
      </w:divBdr>
    </w:div>
    <w:div w:id="1162962747">
      <w:bodyDiv w:val="1"/>
      <w:marLeft w:val="0"/>
      <w:marRight w:val="0"/>
      <w:marTop w:val="0"/>
      <w:marBottom w:val="0"/>
      <w:divBdr>
        <w:top w:val="none" w:sz="0" w:space="0" w:color="auto"/>
        <w:left w:val="none" w:sz="0" w:space="0" w:color="auto"/>
        <w:bottom w:val="none" w:sz="0" w:space="0" w:color="auto"/>
        <w:right w:val="none" w:sz="0" w:space="0" w:color="auto"/>
      </w:divBdr>
    </w:div>
    <w:div w:id="1195772956">
      <w:bodyDiv w:val="1"/>
      <w:marLeft w:val="0"/>
      <w:marRight w:val="0"/>
      <w:marTop w:val="0"/>
      <w:marBottom w:val="0"/>
      <w:divBdr>
        <w:top w:val="none" w:sz="0" w:space="0" w:color="auto"/>
        <w:left w:val="none" w:sz="0" w:space="0" w:color="auto"/>
        <w:bottom w:val="none" w:sz="0" w:space="0" w:color="auto"/>
        <w:right w:val="none" w:sz="0" w:space="0" w:color="auto"/>
      </w:divBdr>
    </w:div>
    <w:div w:id="1367872658">
      <w:bodyDiv w:val="1"/>
      <w:marLeft w:val="0"/>
      <w:marRight w:val="0"/>
      <w:marTop w:val="0"/>
      <w:marBottom w:val="0"/>
      <w:divBdr>
        <w:top w:val="none" w:sz="0" w:space="0" w:color="auto"/>
        <w:left w:val="none" w:sz="0" w:space="0" w:color="auto"/>
        <w:bottom w:val="none" w:sz="0" w:space="0" w:color="auto"/>
        <w:right w:val="none" w:sz="0" w:space="0" w:color="auto"/>
      </w:divBdr>
    </w:div>
    <w:div w:id="1433623785">
      <w:bodyDiv w:val="1"/>
      <w:marLeft w:val="0"/>
      <w:marRight w:val="0"/>
      <w:marTop w:val="0"/>
      <w:marBottom w:val="0"/>
      <w:divBdr>
        <w:top w:val="none" w:sz="0" w:space="0" w:color="auto"/>
        <w:left w:val="none" w:sz="0" w:space="0" w:color="auto"/>
        <w:bottom w:val="none" w:sz="0" w:space="0" w:color="auto"/>
        <w:right w:val="none" w:sz="0" w:space="0" w:color="auto"/>
      </w:divBdr>
    </w:div>
    <w:div w:id="1523517830">
      <w:bodyDiv w:val="1"/>
      <w:marLeft w:val="0"/>
      <w:marRight w:val="0"/>
      <w:marTop w:val="0"/>
      <w:marBottom w:val="0"/>
      <w:divBdr>
        <w:top w:val="none" w:sz="0" w:space="0" w:color="auto"/>
        <w:left w:val="none" w:sz="0" w:space="0" w:color="auto"/>
        <w:bottom w:val="none" w:sz="0" w:space="0" w:color="auto"/>
        <w:right w:val="none" w:sz="0" w:space="0" w:color="auto"/>
      </w:divBdr>
    </w:div>
    <w:div w:id="2017346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en-ts.com/education/sustained-shared-thinking-in-early-years-education/#:~:text=The%20REPEY%20project%20built%20upon,cognitive%20and%20social%2Demotional%20development" TargetMode="External"/><Relationship Id="rId13" Type="http://schemas.openxmlformats.org/officeDocument/2006/relationships/hyperlink" Target="https://blogs.ucl.ac.uk/cdld/2022/04/04/why-the-rise-in-number-of-sen-children-especially-in-the-early-years/" TargetMode="External"/><Relationship Id="rId18" Type="http://schemas.openxmlformats.org/officeDocument/2006/relationships/hyperlink" Target="https://childdevelopment.org/docs/default-source/pdfs/observation-and-assessment-english2-8-20.pdf?sfvrsn=1e9226c1_2#:~:text=Disadvantages%3A%20The%20longer%20you%20wait,be%20to%20access%20accurate%20data"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cqc.org.uk/press-release/risk-failing-future-if-children-and-young-people-dont-get-care-they-need-cqc-warns" TargetMode="External"/><Relationship Id="rId12" Type="http://schemas.openxmlformats.org/officeDocument/2006/relationships/hyperlink" Target="https://www.gov.wales/parent-beliefs-behaviours-and-barriers-childcare-and-early-education-summary-html" TargetMode="External"/><Relationship Id="rId17" Type="http://schemas.openxmlformats.org/officeDocument/2006/relationships/hyperlink" Target="https://ndna.org.uk/news/dfe-research-reveals-funding-to-early-years-providers-is-insufficient/#:~:text=Anne%2DMarie%20Argile-,DfE%20research%20reveals%20funding%20to%20early%20years%20providers%20is%20insufficient,funding%20to%20cover%20their%20costs" TargetMode="External"/><Relationship Id="rId2" Type="http://schemas.openxmlformats.org/officeDocument/2006/relationships/settings" Target="settings.xml"/><Relationship Id="rId16" Type="http://schemas.openxmlformats.org/officeDocument/2006/relationships/hyperlink" Target="https://learningjournals.co.uk/what-is-the-leuven-scale-and-how-to-use-it/"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bbc.co.uk/bitesize/guides/z9rn3k7/revision/8" TargetMode="External"/><Relationship Id="rId11" Type="http://schemas.openxmlformats.org/officeDocument/2006/relationships/hyperlink" Target="https://www.gov.uk/government/publications/guides-for-parents-how-early-years-settings-are-inspected/how-ofsted-inspects-nurseries-and-other-types-of-daycare#:~:text=These%20inspections%20give%20you%20information,the%20early%20years%20foundation%20stage" TargetMode="External"/><Relationship Id="rId5" Type="http://schemas.openxmlformats.org/officeDocument/2006/relationships/endnotes" Target="endnotes.xml"/><Relationship Id="rId15" Type="http://schemas.openxmlformats.org/officeDocument/2006/relationships/hyperlink" Target="https://learningjournals.co.uk/what-is-the-leuven-scale-and-how-to-use-it/" TargetMode="External"/><Relationship Id="rId10" Type="http://schemas.openxmlformats.org/officeDocument/2006/relationships/hyperlink" Target="https://www.foundationyears.org.uk/pedagogy-early-learning/quality-improvement/" TargetMode="External"/><Relationship Id="rId19" Type="http://schemas.openxmlformats.org/officeDocument/2006/relationships/hyperlink" Target="https://www.teachearlyyears.com/nursery-management/view/quality-practice-in-early-years" TargetMode="External"/><Relationship Id="rId4" Type="http://schemas.openxmlformats.org/officeDocument/2006/relationships/footnotes" Target="footnotes.xml"/><Relationship Id="rId9" Type="http://schemas.openxmlformats.org/officeDocument/2006/relationships/hyperlink" Target="https://www.famly.co/blog/leuven-scales-early-years" TargetMode="External"/><Relationship Id="rId14" Type="http://schemas.openxmlformats.org/officeDocument/2006/relationships/hyperlink" Target="https://www.kit.org/the-role-of-inclusion-in-child-development/#:~:text=In%20the%20evolving%20landscape%20of,participation%20and%20voice%20are%20welcom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225</TotalTime>
  <Pages>5</Pages>
  <Words>2711</Words>
  <Characters>16731</Characters>
  <Application>Microsoft Office Word</Application>
  <DocSecurity>0</DocSecurity>
  <Lines>371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Codie Russell (2315602)</dc:creator>
  <cp:keywords/>
  <dc:description/>
  <cp:lastModifiedBy>Codie Russell (2315602)</cp:lastModifiedBy>
  <cp:revision>237</cp:revision>
  <dcterms:created xsi:type="dcterms:W3CDTF">2025-03-27T20:17:00Z</dcterms:created>
  <dcterms:modified xsi:type="dcterms:W3CDTF">2025-03-29T00:13:00Z</dcterms:modified>
</cp:coreProperties>
</file>