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0315" w:rsidRDefault="00820315" w:rsidP="009C3A5C">
      <w:bookmarkStart w:id="0" w:name="_GoBack"/>
      <w:bookmarkEnd w:id="0"/>
    </w:p>
    <w:p w:rsidR="00E0435A" w:rsidRDefault="00E0435A" w:rsidP="009C3A5C"/>
    <w:p w:rsidR="00E0435A" w:rsidRDefault="00E0435A" w:rsidP="00E0435A">
      <w:pPr>
        <w:jc w:val="center"/>
      </w:pPr>
      <w:r>
        <w:rPr>
          <w:noProof/>
        </w:rPr>
        <w:drawing>
          <wp:inline distT="0" distB="0" distL="0" distR="0" wp14:anchorId="02C6317C" wp14:editId="08651E38">
            <wp:extent cx="5176050" cy="2881423"/>
            <wp:effectExtent l="0" t="0" r="5715" b="0"/>
            <wp:docPr id="2" name="Picture 2" descr="Image result for contra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ontract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60847" cy="2928628"/>
                    </a:xfrm>
                    <a:prstGeom prst="rect">
                      <a:avLst/>
                    </a:prstGeom>
                    <a:noFill/>
                    <a:ln>
                      <a:noFill/>
                    </a:ln>
                  </pic:spPr>
                </pic:pic>
              </a:graphicData>
            </a:graphic>
          </wp:inline>
        </w:drawing>
      </w:r>
    </w:p>
    <w:p w:rsidR="00E0435A" w:rsidRDefault="00E0435A" w:rsidP="009C3A5C"/>
    <w:p w:rsidR="00E0435A" w:rsidRDefault="00E0435A" w:rsidP="00E0435A">
      <w:pPr>
        <w:jc w:val="center"/>
      </w:pPr>
    </w:p>
    <w:p w:rsidR="00E0435A" w:rsidRDefault="00E0435A" w:rsidP="009C3A5C"/>
    <w:p w:rsidR="00E0435A" w:rsidRDefault="00E0435A" w:rsidP="009C3A5C"/>
    <w:p w:rsidR="00E0435A" w:rsidRPr="00E0435A" w:rsidRDefault="00E0435A" w:rsidP="003C7FA9">
      <w:pPr>
        <w:jc w:val="center"/>
        <w:rPr>
          <w:sz w:val="24"/>
          <w:szCs w:val="24"/>
        </w:rPr>
      </w:pPr>
      <w:r w:rsidRPr="00E0435A">
        <w:rPr>
          <w:b/>
          <w:sz w:val="24"/>
          <w:szCs w:val="24"/>
        </w:rPr>
        <w:t>Assignment Title</w:t>
      </w:r>
      <w:r w:rsidR="00D05D17">
        <w:rPr>
          <w:sz w:val="24"/>
          <w:szCs w:val="24"/>
        </w:rPr>
        <w:t>: Choice of Construction Procurement M</w:t>
      </w:r>
      <w:r w:rsidRPr="00E0435A">
        <w:rPr>
          <w:sz w:val="24"/>
          <w:szCs w:val="24"/>
        </w:rPr>
        <w:t>etho</w:t>
      </w:r>
      <w:r w:rsidR="00D05D17">
        <w:rPr>
          <w:sz w:val="24"/>
          <w:szCs w:val="24"/>
        </w:rPr>
        <w:t>ds and Contractual A</w:t>
      </w:r>
      <w:r w:rsidR="003C7FA9">
        <w:rPr>
          <w:sz w:val="24"/>
          <w:szCs w:val="24"/>
        </w:rPr>
        <w:t>rrangements</w:t>
      </w:r>
    </w:p>
    <w:p w:rsidR="00E0435A" w:rsidRPr="00E0435A" w:rsidRDefault="00E0435A" w:rsidP="00E0435A">
      <w:pPr>
        <w:jc w:val="center"/>
        <w:rPr>
          <w:sz w:val="24"/>
          <w:szCs w:val="24"/>
        </w:rPr>
      </w:pPr>
      <w:r w:rsidRPr="00E0435A">
        <w:rPr>
          <w:b/>
          <w:sz w:val="24"/>
          <w:szCs w:val="24"/>
        </w:rPr>
        <w:t>Name</w:t>
      </w:r>
      <w:r w:rsidRPr="00E0435A">
        <w:rPr>
          <w:sz w:val="24"/>
          <w:szCs w:val="24"/>
        </w:rPr>
        <w:t>: James Cullen</w:t>
      </w:r>
    </w:p>
    <w:p w:rsidR="00E0435A" w:rsidRPr="00E0435A" w:rsidRDefault="00E0435A" w:rsidP="00E0435A">
      <w:pPr>
        <w:jc w:val="center"/>
        <w:rPr>
          <w:sz w:val="24"/>
          <w:szCs w:val="24"/>
        </w:rPr>
      </w:pPr>
      <w:r w:rsidRPr="00E0435A">
        <w:rPr>
          <w:b/>
          <w:sz w:val="24"/>
          <w:szCs w:val="24"/>
        </w:rPr>
        <w:t>Student Number</w:t>
      </w:r>
      <w:r w:rsidRPr="00E0435A">
        <w:rPr>
          <w:sz w:val="24"/>
          <w:szCs w:val="24"/>
        </w:rPr>
        <w:t>: p151951</w:t>
      </w:r>
    </w:p>
    <w:p w:rsidR="00E0435A" w:rsidRPr="00E0435A" w:rsidRDefault="00E0435A" w:rsidP="00E0435A">
      <w:pPr>
        <w:jc w:val="center"/>
        <w:rPr>
          <w:sz w:val="24"/>
          <w:szCs w:val="24"/>
        </w:rPr>
      </w:pPr>
      <w:r w:rsidRPr="00E0435A">
        <w:rPr>
          <w:b/>
          <w:sz w:val="24"/>
          <w:szCs w:val="24"/>
        </w:rPr>
        <w:t>Course Title</w:t>
      </w:r>
      <w:r w:rsidRPr="00E0435A">
        <w:rPr>
          <w:sz w:val="24"/>
          <w:szCs w:val="24"/>
        </w:rPr>
        <w:t>: Contract Practice and Procedures</w:t>
      </w:r>
    </w:p>
    <w:p w:rsidR="00E0435A" w:rsidRPr="00E0435A" w:rsidRDefault="00E0435A" w:rsidP="00E0435A">
      <w:pPr>
        <w:jc w:val="center"/>
        <w:rPr>
          <w:sz w:val="24"/>
          <w:szCs w:val="24"/>
        </w:rPr>
      </w:pPr>
      <w:r w:rsidRPr="00E0435A">
        <w:rPr>
          <w:b/>
          <w:sz w:val="24"/>
          <w:szCs w:val="24"/>
        </w:rPr>
        <w:t>Submission Date</w:t>
      </w:r>
      <w:r w:rsidRPr="00E0435A">
        <w:rPr>
          <w:sz w:val="24"/>
          <w:szCs w:val="24"/>
        </w:rPr>
        <w:t>: 17/01/19</w:t>
      </w:r>
    </w:p>
    <w:p w:rsidR="00E0435A" w:rsidRDefault="00E0435A" w:rsidP="00E0435A">
      <w:pPr>
        <w:jc w:val="center"/>
        <w:rPr>
          <w:sz w:val="40"/>
          <w:szCs w:val="40"/>
        </w:rPr>
      </w:pPr>
    </w:p>
    <w:p w:rsidR="00E0435A" w:rsidRDefault="00E0435A" w:rsidP="00E0435A">
      <w:pPr>
        <w:jc w:val="center"/>
        <w:rPr>
          <w:sz w:val="40"/>
          <w:szCs w:val="40"/>
        </w:rPr>
      </w:pPr>
      <w:r>
        <w:rPr>
          <w:noProof/>
        </w:rPr>
        <w:drawing>
          <wp:inline distT="0" distB="0" distL="0" distR="0" wp14:anchorId="17633696" wp14:editId="5431C419">
            <wp:extent cx="5049394" cy="3370521"/>
            <wp:effectExtent l="0" t="0" r="0" b="1905"/>
            <wp:docPr id="1" name="Picture 1" descr="Image result for construction site - swansea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nstruction site - swansea UWTS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79851" cy="3390851"/>
                    </a:xfrm>
                    <a:prstGeom prst="rect">
                      <a:avLst/>
                    </a:prstGeom>
                    <a:noFill/>
                    <a:ln>
                      <a:noFill/>
                    </a:ln>
                  </pic:spPr>
                </pic:pic>
              </a:graphicData>
            </a:graphic>
          </wp:inline>
        </w:drawing>
      </w:r>
    </w:p>
    <w:p w:rsidR="00E0435A" w:rsidRPr="00E0435A" w:rsidRDefault="00E0435A" w:rsidP="00E0435A">
      <w:pPr>
        <w:jc w:val="center"/>
        <w:rPr>
          <w:sz w:val="40"/>
          <w:szCs w:val="40"/>
        </w:rPr>
      </w:pPr>
    </w:p>
    <w:p w:rsidR="00E0435A" w:rsidRPr="003C7FA9" w:rsidRDefault="003C7FA9" w:rsidP="00896700">
      <w:pPr>
        <w:jc w:val="center"/>
        <w:rPr>
          <w:b/>
          <w:sz w:val="28"/>
          <w:szCs w:val="28"/>
          <w:u w:val="single"/>
        </w:rPr>
      </w:pPr>
      <w:r w:rsidRPr="003C7FA9">
        <w:rPr>
          <w:b/>
          <w:sz w:val="28"/>
          <w:szCs w:val="28"/>
          <w:u w:val="single"/>
        </w:rPr>
        <w:lastRenderedPageBreak/>
        <w:t>Table of Contents</w:t>
      </w:r>
    </w:p>
    <w:p w:rsidR="003C7FA9" w:rsidRPr="003C7FA9" w:rsidRDefault="003C7FA9" w:rsidP="009C3A5C">
      <w:pPr>
        <w:rPr>
          <w:b/>
          <w:sz w:val="28"/>
          <w:szCs w:val="28"/>
          <w:u w:val="single"/>
        </w:rPr>
      </w:pPr>
    </w:p>
    <w:p w:rsidR="003C7FA9" w:rsidRPr="003C7FA9" w:rsidRDefault="003C7FA9" w:rsidP="009C3A5C">
      <w:pPr>
        <w:rPr>
          <w:sz w:val="28"/>
          <w:szCs w:val="28"/>
        </w:rPr>
      </w:pPr>
      <w:r w:rsidRPr="003C7FA9">
        <w:rPr>
          <w:sz w:val="28"/>
          <w:szCs w:val="28"/>
        </w:rPr>
        <w:t>Page 1: Introduction</w:t>
      </w:r>
    </w:p>
    <w:p w:rsidR="003C7FA9" w:rsidRPr="003C7FA9" w:rsidRDefault="003C7FA9" w:rsidP="009C3A5C">
      <w:pPr>
        <w:rPr>
          <w:sz w:val="28"/>
          <w:szCs w:val="28"/>
        </w:rPr>
      </w:pPr>
    </w:p>
    <w:p w:rsidR="003C7FA9" w:rsidRPr="003C7FA9" w:rsidRDefault="003C7FA9" w:rsidP="009C3A5C">
      <w:pPr>
        <w:rPr>
          <w:sz w:val="28"/>
          <w:szCs w:val="28"/>
        </w:rPr>
      </w:pPr>
      <w:r w:rsidRPr="003C7FA9">
        <w:rPr>
          <w:sz w:val="28"/>
          <w:szCs w:val="28"/>
        </w:rPr>
        <w:t>Page 2: Scenario 1</w:t>
      </w:r>
    </w:p>
    <w:p w:rsidR="003C7FA9" w:rsidRPr="003C7FA9" w:rsidRDefault="003C7FA9" w:rsidP="009C3A5C">
      <w:pPr>
        <w:rPr>
          <w:sz w:val="28"/>
          <w:szCs w:val="28"/>
        </w:rPr>
      </w:pPr>
    </w:p>
    <w:p w:rsidR="003C7FA9" w:rsidRPr="003C7FA9" w:rsidRDefault="003C7FA9" w:rsidP="009C3A5C">
      <w:pPr>
        <w:rPr>
          <w:sz w:val="28"/>
          <w:szCs w:val="28"/>
        </w:rPr>
      </w:pPr>
      <w:r w:rsidRPr="003C7FA9">
        <w:rPr>
          <w:sz w:val="28"/>
          <w:szCs w:val="28"/>
        </w:rPr>
        <w:t>Page 3: Scenario 2</w:t>
      </w:r>
    </w:p>
    <w:p w:rsidR="003C7FA9" w:rsidRPr="003C7FA9" w:rsidRDefault="003C7FA9" w:rsidP="009C3A5C">
      <w:pPr>
        <w:rPr>
          <w:sz w:val="28"/>
          <w:szCs w:val="28"/>
        </w:rPr>
      </w:pPr>
    </w:p>
    <w:p w:rsidR="003C7FA9" w:rsidRPr="003C7FA9" w:rsidRDefault="003C7FA9" w:rsidP="009C3A5C">
      <w:pPr>
        <w:rPr>
          <w:sz w:val="28"/>
          <w:szCs w:val="28"/>
        </w:rPr>
      </w:pPr>
      <w:r w:rsidRPr="003C7FA9">
        <w:rPr>
          <w:sz w:val="28"/>
          <w:szCs w:val="28"/>
        </w:rPr>
        <w:t>Page 4: Scenario 3</w:t>
      </w:r>
    </w:p>
    <w:p w:rsidR="003C7FA9" w:rsidRPr="003C7FA9" w:rsidRDefault="003C7FA9" w:rsidP="009C3A5C">
      <w:pPr>
        <w:rPr>
          <w:sz w:val="28"/>
          <w:szCs w:val="28"/>
        </w:rPr>
      </w:pPr>
    </w:p>
    <w:p w:rsidR="003C7FA9" w:rsidRPr="003C7FA9" w:rsidRDefault="003C7FA9" w:rsidP="009C3A5C">
      <w:pPr>
        <w:rPr>
          <w:sz w:val="28"/>
          <w:szCs w:val="28"/>
        </w:rPr>
      </w:pPr>
      <w:r w:rsidRPr="003C7FA9">
        <w:rPr>
          <w:sz w:val="28"/>
          <w:szCs w:val="28"/>
        </w:rPr>
        <w:t>Page 5: Scenario 4</w:t>
      </w:r>
    </w:p>
    <w:p w:rsidR="003C7FA9" w:rsidRPr="003C7FA9" w:rsidRDefault="003C7FA9" w:rsidP="009C3A5C">
      <w:pPr>
        <w:rPr>
          <w:sz w:val="28"/>
          <w:szCs w:val="28"/>
        </w:rPr>
      </w:pPr>
    </w:p>
    <w:p w:rsidR="003C7FA9" w:rsidRPr="003C7FA9" w:rsidRDefault="003C7FA9" w:rsidP="009C3A5C">
      <w:pPr>
        <w:rPr>
          <w:sz w:val="28"/>
          <w:szCs w:val="28"/>
        </w:rPr>
      </w:pPr>
      <w:r w:rsidRPr="003C7FA9">
        <w:rPr>
          <w:sz w:val="28"/>
          <w:szCs w:val="28"/>
        </w:rPr>
        <w:t>Page 6: Conclusion</w:t>
      </w:r>
    </w:p>
    <w:p w:rsidR="003C7FA9" w:rsidRPr="003C7FA9" w:rsidRDefault="003C7FA9" w:rsidP="009C3A5C">
      <w:pPr>
        <w:rPr>
          <w:sz w:val="28"/>
          <w:szCs w:val="28"/>
        </w:rPr>
      </w:pPr>
    </w:p>
    <w:p w:rsidR="003C7FA9" w:rsidRPr="003C7FA9" w:rsidRDefault="003C7FA9" w:rsidP="009C3A5C">
      <w:pPr>
        <w:rPr>
          <w:sz w:val="28"/>
          <w:szCs w:val="28"/>
        </w:rPr>
      </w:pPr>
      <w:r w:rsidRPr="003C7FA9">
        <w:rPr>
          <w:sz w:val="28"/>
          <w:szCs w:val="28"/>
        </w:rPr>
        <w:t>Page 7: List of plates</w:t>
      </w:r>
    </w:p>
    <w:p w:rsidR="003C7FA9" w:rsidRPr="003C7FA9" w:rsidRDefault="003C7FA9" w:rsidP="009C3A5C">
      <w:pPr>
        <w:rPr>
          <w:sz w:val="28"/>
          <w:szCs w:val="28"/>
        </w:rPr>
      </w:pPr>
    </w:p>
    <w:p w:rsidR="003C7FA9" w:rsidRPr="003C7FA9" w:rsidRDefault="003C7FA9" w:rsidP="009C3A5C">
      <w:pPr>
        <w:rPr>
          <w:sz w:val="28"/>
          <w:szCs w:val="28"/>
        </w:rPr>
      </w:pPr>
      <w:r w:rsidRPr="003C7FA9">
        <w:rPr>
          <w:sz w:val="28"/>
          <w:szCs w:val="28"/>
        </w:rPr>
        <w:t>Page 8</w:t>
      </w:r>
      <w:r>
        <w:rPr>
          <w:sz w:val="28"/>
          <w:szCs w:val="28"/>
        </w:rPr>
        <w:t>: Biblio</w:t>
      </w:r>
      <w:r w:rsidRPr="003C7FA9">
        <w:rPr>
          <w:sz w:val="28"/>
          <w:szCs w:val="28"/>
        </w:rPr>
        <w:t>graphy</w:t>
      </w:r>
    </w:p>
    <w:p w:rsidR="00E0435A" w:rsidRPr="003C7FA9" w:rsidRDefault="00E0435A" w:rsidP="009C3A5C">
      <w:pPr>
        <w:rPr>
          <w:sz w:val="28"/>
          <w:szCs w:val="28"/>
        </w:rPr>
      </w:pPr>
    </w:p>
    <w:p w:rsidR="00E0435A" w:rsidRDefault="00E0435A" w:rsidP="009C3A5C"/>
    <w:p w:rsidR="00E0435A" w:rsidRDefault="00E0435A" w:rsidP="009C3A5C"/>
    <w:p w:rsidR="00E0435A" w:rsidRDefault="00E0435A" w:rsidP="009C3A5C"/>
    <w:p w:rsidR="00E0435A" w:rsidRDefault="00E0435A" w:rsidP="009C3A5C"/>
    <w:p w:rsidR="00E0435A" w:rsidRDefault="00E0435A" w:rsidP="009C3A5C"/>
    <w:p w:rsidR="00E0435A" w:rsidRDefault="00E0435A" w:rsidP="009C3A5C"/>
    <w:p w:rsidR="00E0435A" w:rsidRDefault="00E0435A" w:rsidP="009C3A5C"/>
    <w:p w:rsidR="00E0435A" w:rsidRDefault="00E0435A" w:rsidP="009C3A5C"/>
    <w:p w:rsidR="00E0435A" w:rsidRDefault="00E0435A" w:rsidP="009C3A5C"/>
    <w:p w:rsidR="00E0435A" w:rsidRDefault="00E0435A" w:rsidP="009C3A5C"/>
    <w:p w:rsidR="00E0435A" w:rsidRDefault="00E0435A" w:rsidP="009C3A5C"/>
    <w:p w:rsidR="00E0435A" w:rsidRDefault="00E0435A" w:rsidP="009C3A5C"/>
    <w:p w:rsidR="00E0435A" w:rsidRDefault="00E0435A" w:rsidP="009C3A5C"/>
    <w:p w:rsidR="00E0435A" w:rsidRDefault="00E0435A" w:rsidP="009C3A5C"/>
    <w:p w:rsidR="00E0435A" w:rsidRDefault="00E0435A" w:rsidP="009C3A5C"/>
    <w:p w:rsidR="00E0435A" w:rsidRDefault="00E0435A" w:rsidP="009C3A5C"/>
    <w:p w:rsidR="00E0435A" w:rsidRDefault="00E0435A" w:rsidP="009C3A5C"/>
    <w:p w:rsidR="00E0435A" w:rsidRDefault="00E0435A" w:rsidP="009C3A5C"/>
    <w:p w:rsidR="00E0435A" w:rsidRDefault="00E0435A" w:rsidP="009C3A5C"/>
    <w:p w:rsidR="00E0435A" w:rsidRDefault="00E0435A" w:rsidP="009C3A5C"/>
    <w:p w:rsidR="00E0435A" w:rsidRDefault="00E0435A" w:rsidP="009C3A5C"/>
    <w:p w:rsidR="00E0435A" w:rsidRDefault="00E0435A" w:rsidP="009C3A5C"/>
    <w:p w:rsidR="00E0435A" w:rsidRDefault="00E0435A" w:rsidP="009C3A5C"/>
    <w:p w:rsidR="00E0435A" w:rsidRDefault="00E0435A" w:rsidP="009C3A5C"/>
    <w:p w:rsidR="00E0435A" w:rsidRDefault="00E0435A" w:rsidP="009C3A5C"/>
    <w:p w:rsidR="00E0435A" w:rsidRDefault="00E0435A" w:rsidP="009C3A5C"/>
    <w:p w:rsidR="00E0435A" w:rsidRDefault="00E0435A" w:rsidP="009C3A5C"/>
    <w:p w:rsidR="00E0435A" w:rsidRDefault="00E0435A" w:rsidP="009C3A5C"/>
    <w:p w:rsidR="00E0435A" w:rsidRDefault="00E0435A" w:rsidP="009C3A5C"/>
    <w:p w:rsidR="00E0435A" w:rsidRDefault="00E0435A" w:rsidP="009C3A5C"/>
    <w:p w:rsidR="00E0435A" w:rsidRDefault="00E0435A" w:rsidP="009C3A5C"/>
    <w:p w:rsidR="00E0435A" w:rsidRDefault="00E0435A" w:rsidP="009C3A5C"/>
    <w:p w:rsidR="00E0435A" w:rsidRDefault="00E0435A" w:rsidP="009C3A5C"/>
    <w:p w:rsidR="003C7FA9" w:rsidRDefault="003C7FA9" w:rsidP="003C7FA9"/>
    <w:p w:rsidR="006C4643" w:rsidRDefault="006C4643" w:rsidP="00B26008">
      <w:pPr>
        <w:sectPr w:rsidR="006C4643" w:rsidSect="006C464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pPr>
    </w:p>
    <w:p w:rsidR="00B26008" w:rsidRDefault="00B26008" w:rsidP="00B26008"/>
    <w:p w:rsidR="003C7FA9" w:rsidRPr="003C7FA9" w:rsidRDefault="003C7FA9" w:rsidP="00B26008">
      <w:pPr>
        <w:jc w:val="center"/>
        <w:rPr>
          <w:b/>
          <w:sz w:val="24"/>
          <w:szCs w:val="24"/>
          <w:u w:val="single"/>
        </w:rPr>
      </w:pPr>
      <w:r w:rsidRPr="003C7FA9">
        <w:rPr>
          <w:b/>
          <w:sz w:val="24"/>
          <w:szCs w:val="24"/>
          <w:u w:val="single"/>
        </w:rPr>
        <w:t>Introduction</w:t>
      </w:r>
    </w:p>
    <w:p w:rsidR="003C7FA9" w:rsidRPr="003C7FA9" w:rsidRDefault="003C7FA9" w:rsidP="003C7FA9">
      <w:pPr>
        <w:jc w:val="center"/>
        <w:rPr>
          <w:b/>
          <w:sz w:val="24"/>
          <w:szCs w:val="24"/>
          <w:u w:val="single"/>
        </w:rPr>
      </w:pPr>
    </w:p>
    <w:p w:rsidR="003C7FA9" w:rsidRPr="003C7FA9" w:rsidRDefault="003C7FA9" w:rsidP="003C7FA9">
      <w:pPr>
        <w:rPr>
          <w:sz w:val="24"/>
          <w:szCs w:val="24"/>
        </w:rPr>
      </w:pPr>
      <w:r w:rsidRPr="003C7FA9">
        <w:rPr>
          <w:sz w:val="24"/>
          <w:szCs w:val="24"/>
        </w:rPr>
        <w:t>As the complexity and scale of construction projects across the globe has advanced and expanded, the procurement route and contractual arrangements that govern them have developed in tandem.  This assignment will demonstrate the variety of choices available to clients today by exploring a number of scenarios and outlining the methods available to them.</w:t>
      </w:r>
    </w:p>
    <w:p w:rsidR="003C7FA9" w:rsidRDefault="003C7FA9" w:rsidP="009C3A5C"/>
    <w:p w:rsidR="003C7FA9" w:rsidRDefault="003C7FA9" w:rsidP="009C3A5C"/>
    <w:p w:rsidR="003C7FA9" w:rsidRDefault="003C7FA9" w:rsidP="009C3A5C"/>
    <w:p w:rsidR="003C7FA9" w:rsidRDefault="003C7FA9" w:rsidP="009C3A5C"/>
    <w:p w:rsidR="003C7FA9" w:rsidRDefault="003C7FA9" w:rsidP="009C3A5C"/>
    <w:p w:rsidR="003C7FA9" w:rsidRDefault="003C7FA9" w:rsidP="009C3A5C"/>
    <w:p w:rsidR="003C7FA9" w:rsidRDefault="003C7FA9" w:rsidP="009C3A5C"/>
    <w:p w:rsidR="003C7FA9" w:rsidRDefault="003C7FA9" w:rsidP="009C3A5C"/>
    <w:p w:rsidR="003C7FA9" w:rsidRDefault="003C7FA9" w:rsidP="009C3A5C"/>
    <w:p w:rsidR="003C7FA9" w:rsidRDefault="003C7FA9" w:rsidP="009C3A5C"/>
    <w:p w:rsidR="003C7FA9" w:rsidRDefault="003C7FA9" w:rsidP="009C3A5C"/>
    <w:p w:rsidR="003C7FA9" w:rsidRDefault="003C7FA9" w:rsidP="009C3A5C"/>
    <w:p w:rsidR="003C7FA9" w:rsidRDefault="003C7FA9" w:rsidP="009C3A5C"/>
    <w:p w:rsidR="003C7FA9" w:rsidRDefault="003C7FA9" w:rsidP="009C3A5C"/>
    <w:p w:rsidR="003C7FA9" w:rsidRDefault="003C7FA9" w:rsidP="009C3A5C"/>
    <w:p w:rsidR="003C7FA9" w:rsidRDefault="003C7FA9" w:rsidP="009C3A5C"/>
    <w:p w:rsidR="003C7FA9" w:rsidRDefault="003C7FA9" w:rsidP="009C3A5C"/>
    <w:p w:rsidR="003C7FA9" w:rsidRDefault="003C7FA9" w:rsidP="009C3A5C"/>
    <w:p w:rsidR="003C7FA9" w:rsidRDefault="003C7FA9" w:rsidP="009C3A5C"/>
    <w:p w:rsidR="003C7FA9" w:rsidRDefault="003C7FA9" w:rsidP="009C3A5C"/>
    <w:p w:rsidR="003C7FA9" w:rsidRDefault="003C7FA9" w:rsidP="009C3A5C"/>
    <w:p w:rsidR="003C7FA9" w:rsidRDefault="003C7FA9" w:rsidP="009C3A5C"/>
    <w:p w:rsidR="003C7FA9" w:rsidRDefault="003C7FA9" w:rsidP="009C3A5C"/>
    <w:p w:rsidR="003C7FA9" w:rsidRDefault="003C7FA9" w:rsidP="009C3A5C"/>
    <w:p w:rsidR="003C7FA9" w:rsidRDefault="003C7FA9" w:rsidP="009C3A5C"/>
    <w:p w:rsidR="003C7FA9" w:rsidRDefault="003C7FA9" w:rsidP="009C3A5C"/>
    <w:p w:rsidR="003C7FA9" w:rsidRDefault="003C7FA9" w:rsidP="009C3A5C"/>
    <w:p w:rsidR="003C7FA9" w:rsidRDefault="003C7FA9" w:rsidP="009C3A5C"/>
    <w:p w:rsidR="003C7FA9" w:rsidRDefault="003C7FA9" w:rsidP="009C3A5C"/>
    <w:p w:rsidR="003C7FA9" w:rsidRDefault="003C7FA9" w:rsidP="009C3A5C"/>
    <w:p w:rsidR="003C7FA9" w:rsidRDefault="003C7FA9" w:rsidP="009C3A5C"/>
    <w:p w:rsidR="003C7FA9" w:rsidRDefault="003C7FA9" w:rsidP="009C3A5C"/>
    <w:p w:rsidR="003C7FA9" w:rsidRDefault="003C7FA9" w:rsidP="009C3A5C"/>
    <w:p w:rsidR="003C7FA9" w:rsidRDefault="003C7FA9" w:rsidP="009C3A5C"/>
    <w:p w:rsidR="003C7FA9" w:rsidRDefault="003C7FA9" w:rsidP="009C3A5C"/>
    <w:p w:rsidR="003C7FA9" w:rsidRDefault="003C7FA9" w:rsidP="009C3A5C"/>
    <w:p w:rsidR="003C7FA9" w:rsidRDefault="003C7FA9" w:rsidP="009C3A5C"/>
    <w:p w:rsidR="003C7FA9" w:rsidRDefault="003C7FA9" w:rsidP="009C3A5C"/>
    <w:p w:rsidR="003C7FA9" w:rsidRDefault="003C7FA9" w:rsidP="009C3A5C"/>
    <w:p w:rsidR="003C7FA9" w:rsidRDefault="003C7FA9" w:rsidP="009C3A5C"/>
    <w:p w:rsidR="003C7FA9" w:rsidRDefault="003C7FA9" w:rsidP="009C3A5C"/>
    <w:p w:rsidR="003C7FA9" w:rsidRDefault="003C7FA9" w:rsidP="009C3A5C"/>
    <w:p w:rsidR="003C7FA9" w:rsidRDefault="003C7FA9" w:rsidP="009C3A5C"/>
    <w:p w:rsidR="003C7FA9" w:rsidRDefault="003C7FA9" w:rsidP="009C3A5C"/>
    <w:p w:rsidR="003C7FA9" w:rsidRDefault="003C7FA9" w:rsidP="009C3A5C"/>
    <w:p w:rsidR="003C7FA9" w:rsidRDefault="003C7FA9" w:rsidP="009C3A5C"/>
    <w:p w:rsidR="003C7FA9" w:rsidRDefault="003C7FA9" w:rsidP="009C3A5C"/>
    <w:p w:rsidR="003C7FA9" w:rsidRDefault="003C7FA9" w:rsidP="009C3A5C"/>
    <w:p w:rsidR="003C7FA9" w:rsidRDefault="003C7FA9" w:rsidP="009C3A5C"/>
    <w:p w:rsidR="003C7FA9" w:rsidRDefault="003C7FA9" w:rsidP="009C3A5C"/>
    <w:p w:rsidR="003C7FA9" w:rsidRDefault="003C7FA9" w:rsidP="009C3A5C"/>
    <w:p w:rsidR="003C7FA9" w:rsidRDefault="003C7FA9" w:rsidP="009C3A5C"/>
    <w:p w:rsidR="003C7FA9" w:rsidRDefault="003C7FA9" w:rsidP="009C3A5C"/>
    <w:p w:rsidR="003C7FA9" w:rsidRDefault="003C7FA9" w:rsidP="003C7FA9">
      <w:pPr>
        <w:jc w:val="center"/>
        <w:rPr>
          <w:b/>
          <w:sz w:val="24"/>
          <w:szCs w:val="24"/>
          <w:u w:val="single"/>
        </w:rPr>
      </w:pPr>
      <w:r>
        <w:rPr>
          <w:b/>
          <w:sz w:val="24"/>
          <w:szCs w:val="24"/>
          <w:u w:val="single"/>
        </w:rPr>
        <w:t>Scenario 1</w:t>
      </w:r>
    </w:p>
    <w:p w:rsidR="003C7FA9" w:rsidRDefault="003C7FA9" w:rsidP="003C7FA9">
      <w:pPr>
        <w:jc w:val="center"/>
        <w:rPr>
          <w:b/>
          <w:sz w:val="24"/>
          <w:szCs w:val="24"/>
          <w:u w:val="single"/>
        </w:rPr>
      </w:pPr>
    </w:p>
    <w:p w:rsidR="003C7FA9" w:rsidRPr="003C7FA9" w:rsidRDefault="003C7FA9" w:rsidP="003C7FA9">
      <w:pPr>
        <w:jc w:val="both"/>
        <w:rPr>
          <w:i/>
          <w:sz w:val="24"/>
          <w:szCs w:val="24"/>
        </w:rPr>
      </w:pPr>
      <w:r w:rsidRPr="003C7FA9">
        <w:rPr>
          <w:i/>
          <w:sz w:val="24"/>
          <w:szCs w:val="24"/>
        </w:rPr>
        <w:t>The construction of a new doctor’s surgery to accommodate four GPs, three nurses and two dentists. The new surgery is required to provide accommodation following the amalgamation of three different national health practices. It will be funded by the local health authority.</w:t>
      </w:r>
    </w:p>
    <w:p w:rsidR="003C7FA9" w:rsidRDefault="003C7FA9" w:rsidP="009C3A5C">
      <w:pPr>
        <w:rPr>
          <w:sz w:val="24"/>
          <w:szCs w:val="24"/>
        </w:rPr>
      </w:pPr>
    </w:p>
    <w:p w:rsidR="003C7FA9" w:rsidRDefault="003C7FA9" w:rsidP="009C3A5C">
      <w:pPr>
        <w:rPr>
          <w:sz w:val="24"/>
          <w:szCs w:val="24"/>
        </w:rPr>
      </w:pPr>
    </w:p>
    <w:p w:rsidR="009C3A5C" w:rsidRPr="003C7FA9" w:rsidRDefault="009C3A5C" w:rsidP="009C3A5C">
      <w:pPr>
        <w:rPr>
          <w:sz w:val="24"/>
          <w:szCs w:val="24"/>
        </w:rPr>
      </w:pPr>
      <w:r w:rsidRPr="003C7FA9">
        <w:rPr>
          <w:sz w:val="24"/>
          <w:szCs w:val="24"/>
        </w:rPr>
        <w:t>As a Local Health Authority, it is likely that the client in this scenario is inexperienced in procuring construction works.  It is also probable that they would not possess their own in house architectural team, so they would need at least a “material level of design input from the contractor” (JCT, 2011).  Due to the fact that the budget for the scheme is derived from public money, it is essential that the works are carried out with as much cost certainty as possible.  For these reasons, the most suitable option to procure the services required would be via the Design and Build path.  This would system would allow a swift start to construction without having to wait for full design which would be formulated by the contractor, drawing on their expertise and experience.  Another benefit would be that the majority of the risk is allocated to the contractor, while the client will have just one point of contact to deal with</w:t>
      </w:r>
      <w:r w:rsidR="00F5159E" w:rsidRPr="003C7FA9">
        <w:rPr>
          <w:sz w:val="24"/>
          <w:szCs w:val="24"/>
        </w:rPr>
        <w:t xml:space="preserve"> as the construction firm “will be totally responsible for undertaking the design work outlined in the contractor’s proposals, for fabricating the building and for co-ordinating and integrating the entire process” (Murdoch et al, 2012)</w:t>
      </w:r>
      <w:r w:rsidRPr="003C7FA9">
        <w:rPr>
          <w:sz w:val="24"/>
          <w:szCs w:val="24"/>
        </w:rPr>
        <w:t xml:space="preserve">.  </w:t>
      </w:r>
    </w:p>
    <w:p w:rsidR="009C3A5C" w:rsidRPr="003C7FA9" w:rsidRDefault="009C3A5C" w:rsidP="009C3A5C">
      <w:pPr>
        <w:rPr>
          <w:sz w:val="24"/>
          <w:szCs w:val="24"/>
        </w:rPr>
      </w:pPr>
      <w:r w:rsidRPr="003C7FA9">
        <w:rPr>
          <w:sz w:val="24"/>
          <w:szCs w:val="24"/>
        </w:rPr>
        <w:tab/>
        <w:t>The new surgery however will be need to be of sufficient quality, so the client may wish to engage an independent client consultant to oversee the construction.  The design will be of a specialist and bespoke nature owing to the differing medical professions that will be housed there.</w:t>
      </w:r>
    </w:p>
    <w:p w:rsidR="009C3A5C" w:rsidRPr="003C7FA9" w:rsidRDefault="009C3A5C" w:rsidP="009C3A5C">
      <w:pPr>
        <w:rPr>
          <w:sz w:val="24"/>
          <w:szCs w:val="24"/>
        </w:rPr>
      </w:pPr>
      <w:r w:rsidRPr="003C7FA9">
        <w:rPr>
          <w:sz w:val="24"/>
          <w:szCs w:val="24"/>
        </w:rPr>
        <w:tab/>
        <w:t xml:space="preserve">As an inexperienced client, the Health Authority should use a NEC3 (New Engineering Contract) contract as it is user friendly and accessible.  The Engineering and Short Contract variety would be applicable as the project is a relatively small undertaking housing a small number of staff and there is no need for future collaboration between the parties.         </w:t>
      </w:r>
    </w:p>
    <w:p w:rsidR="009C3A5C" w:rsidRPr="003C7FA9" w:rsidRDefault="009C3A5C">
      <w:pPr>
        <w:rPr>
          <w:sz w:val="24"/>
          <w:szCs w:val="24"/>
        </w:rPr>
      </w:pPr>
    </w:p>
    <w:p w:rsidR="009C3A5C" w:rsidRPr="003C7FA9" w:rsidRDefault="009C3A5C">
      <w:pPr>
        <w:rPr>
          <w:sz w:val="24"/>
          <w:szCs w:val="24"/>
        </w:rPr>
      </w:pPr>
    </w:p>
    <w:p w:rsidR="009C3A5C" w:rsidRPr="003C7FA9" w:rsidRDefault="009C3A5C">
      <w:pPr>
        <w:rPr>
          <w:sz w:val="24"/>
          <w:szCs w:val="24"/>
        </w:rPr>
      </w:pPr>
    </w:p>
    <w:p w:rsidR="009C3A5C" w:rsidRPr="003C7FA9" w:rsidRDefault="009C3A5C">
      <w:pPr>
        <w:rPr>
          <w:sz w:val="24"/>
          <w:szCs w:val="24"/>
        </w:rPr>
      </w:pPr>
    </w:p>
    <w:p w:rsidR="003C7FA9" w:rsidRDefault="003C7FA9" w:rsidP="009C3A5C">
      <w:pPr>
        <w:rPr>
          <w:sz w:val="24"/>
          <w:szCs w:val="24"/>
        </w:rPr>
      </w:pPr>
    </w:p>
    <w:p w:rsidR="003C7FA9" w:rsidRDefault="003C7FA9" w:rsidP="009C3A5C">
      <w:pPr>
        <w:rPr>
          <w:sz w:val="24"/>
          <w:szCs w:val="24"/>
        </w:rPr>
      </w:pPr>
    </w:p>
    <w:p w:rsidR="003C7FA9" w:rsidRDefault="003C7FA9" w:rsidP="009C3A5C">
      <w:pPr>
        <w:rPr>
          <w:sz w:val="24"/>
          <w:szCs w:val="24"/>
        </w:rPr>
      </w:pPr>
    </w:p>
    <w:p w:rsidR="003C7FA9" w:rsidRDefault="003C7FA9" w:rsidP="009C3A5C">
      <w:pPr>
        <w:rPr>
          <w:sz w:val="24"/>
          <w:szCs w:val="24"/>
        </w:rPr>
      </w:pPr>
    </w:p>
    <w:p w:rsidR="003C7FA9" w:rsidRDefault="003C7FA9" w:rsidP="009C3A5C">
      <w:pPr>
        <w:rPr>
          <w:sz w:val="24"/>
          <w:szCs w:val="24"/>
        </w:rPr>
      </w:pPr>
    </w:p>
    <w:p w:rsidR="003C7FA9" w:rsidRDefault="003C7FA9" w:rsidP="009C3A5C">
      <w:pPr>
        <w:rPr>
          <w:sz w:val="24"/>
          <w:szCs w:val="24"/>
        </w:rPr>
      </w:pPr>
    </w:p>
    <w:p w:rsidR="003C7FA9" w:rsidRDefault="003C7FA9" w:rsidP="009C3A5C">
      <w:pPr>
        <w:rPr>
          <w:sz w:val="24"/>
          <w:szCs w:val="24"/>
        </w:rPr>
      </w:pPr>
    </w:p>
    <w:p w:rsidR="003C7FA9" w:rsidRDefault="003C7FA9" w:rsidP="009C3A5C">
      <w:pPr>
        <w:rPr>
          <w:sz w:val="24"/>
          <w:szCs w:val="24"/>
        </w:rPr>
      </w:pPr>
    </w:p>
    <w:p w:rsidR="003C7FA9" w:rsidRDefault="003C7FA9" w:rsidP="009C3A5C">
      <w:pPr>
        <w:rPr>
          <w:sz w:val="24"/>
          <w:szCs w:val="24"/>
        </w:rPr>
      </w:pPr>
    </w:p>
    <w:p w:rsidR="003C7FA9" w:rsidRDefault="003C7FA9" w:rsidP="009C3A5C">
      <w:pPr>
        <w:rPr>
          <w:sz w:val="24"/>
          <w:szCs w:val="24"/>
        </w:rPr>
      </w:pPr>
    </w:p>
    <w:p w:rsidR="003C7FA9" w:rsidRDefault="003C7FA9" w:rsidP="009C3A5C">
      <w:pPr>
        <w:rPr>
          <w:sz w:val="24"/>
          <w:szCs w:val="24"/>
        </w:rPr>
      </w:pPr>
    </w:p>
    <w:p w:rsidR="003C7FA9" w:rsidRDefault="003C7FA9" w:rsidP="009C3A5C">
      <w:pPr>
        <w:rPr>
          <w:sz w:val="24"/>
          <w:szCs w:val="24"/>
        </w:rPr>
      </w:pPr>
    </w:p>
    <w:p w:rsidR="003C7FA9" w:rsidRDefault="003C7FA9" w:rsidP="009C3A5C">
      <w:pPr>
        <w:rPr>
          <w:sz w:val="24"/>
          <w:szCs w:val="24"/>
        </w:rPr>
      </w:pPr>
    </w:p>
    <w:p w:rsidR="003C7FA9" w:rsidRDefault="003C7FA9" w:rsidP="009C3A5C">
      <w:pPr>
        <w:rPr>
          <w:sz w:val="24"/>
          <w:szCs w:val="24"/>
        </w:rPr>
      </w:pPr>
    </w:p>
    <w:p w:rsidR="003C7FA9" w:rsidRDefault="003C7FA9" w:rsidP="009C3A5C">
      <w:pPr>
        <w:rPr>
          <w:sz w:val="24"/>
          <w:szCs w:val="24"/>
        </w:rPr>
      </w:pPr>
    </w:p>
    <w:p w:rsidR="003C7FA9" w:rsidRDefault="003C7FA9" w:rsidP="009C3A5C">
      <w:pPr>
        <w:rPr>
          <w:sz w:val="24"/>
          <w:szCs w:val="24"/>
        </w:rPr>
      </w:pPr>
    </w:p>
    <w:p w:rsidR="00B26008" w:rsidRDefault="00B26008" w:rsidP="00B26008">
      <w:pPr>
        <w:rPr>
          <w:sz w:val="24"/>
          <w:szCs w:val="24"/>
        </w:rPr>
      </w:pPr>
    </w:p>
    <w:p w:rsidR="00896700" w:rsidRPr="00896700" w:rsidRDefault="00896700" w:rsidP="00B26008">
      <w:pPr>
        <w:jc w:val="center"/>
        <w:rPr>
          <w:b/>
          <w:sz w:val="24"/>
          <w:szCs w:val="24"/>
          <w:u w:val="single"/>
        </w:rPr>
      </w:pPr>
      <w:r>
        <w:rPr>
          <w:b/>
          <w:sz w:val="24"/>
          <w:szCs w:val="24"/>
          <w:u w:val="single"/>
        </w:rPr>
        <w:t>Scenario 2</w:t>
      </w:r>
    </w:p>
    <w:p w:rsidR="00896700" w:rsidRDefault="00896700" w:rsidP="00896700">
      <w:pPr>
        <w:jc w:val="both"/>
        <w:rPr>
          <w:sz w:val="24"/>
          <w:szCs w:val="24"/>
        </w:rPr>
      </w:pPr>
    </w:p>
    <w:p w:rsidR="003C7FA9" w:rsidRPr="00896700" w:rsidRDefault="003C7FA9" w:rsidP="00896700">
      <w:pPr>
        <w:jc w:val="both"/>
        <w:rPr>
          <w:i/>
          <w:sz w:val="24"/>
          <w:szCs w:val="24"/>
        </w:rPr>
      </w:pPr>
      <w:r w:rsidRPr="00896700">
        <w:rPr>
          <w:i/>
          <w:sz w:val="24"/>
          <w:szCs w:val="24"/>
        </w:rPr>
        <w:t xml:space="preserve">A new Tesco superstore for the town of </w:t>
      </w:r>
      <w:proofErr w:type="spellStart"/>
      <w:r w:rsidRPr="00896700">
        <w:rPr>
          <w:i/>
          <w:sz w:val="24"/>
          <w:szCs w:val="24"/>
        </w:rPr>
        <w:t>Skewen</w:t>
      </w:r>
      <w:proofErr w:type="spellEnd"/>
      <w:r w:rsidRPr="00896700">
        <w:rPr>
          <w:i/>
          <w:sz w:val="24"/>
          <w:szCs w:val="24"/>
        </w:rPr>
        <w:t xml:space="preserve"> it is to have a total floor area of 3400 m2 of which 1800 m2 will be sales area. Tesco wish the store to comply with their corporate image and to be open by September of 2019.</w:t>
      </w:r>
    </w:p>
    <w:p w:rsidR="003C7FA9" w:rsidRDefault="003C7FA9" w:rsidP="009C3A5C">
      <w:pPr>
        <w:rPr>
          <w:sz w:val="24"/>
          <w:szCs w:val="24"/>
        </w:rPr>
      </w:pPr>
    </w:p>
    <w:p w:rsidR="003C7FA9" w:rsidRDefault="003C7FA9" w:rsidP="009C3A5C">
      <w:pPr>
        <w:rPr>
          <w:sz w:val="24"/>
          <w:szCs w:val="24"/>
        </w:rPr>
      </w:pPr>
    </w:p>
    <w:p w:rsidR="009C3A5C" w:rsidRPr="003C7FA9" w:rsidRDefault="009C3A5C" w:rsidP="009C3A5C">
      <w:pPr>
        <w:rPr>
          <w:sz w:val="24"/>
          <w:szCs w:val="24"/>
        </w:rPr>
      </w:pPr>
      <w:r w:rsidRPr="003C7FA9">
        <w:rPr>
          <w:sz w:val="24"/>
          <w:szCs w:val="24"/>
        </w:rPr>
        <w:t>Tesco are a large company and a capable client when procuring services to construct new stores.  They will want to maintain their corporate image, although their premises are constructed along a similar design.  In this situation, the shop will be a large one but the quality of the construction is not vital.  Due to these factors and the deadline date imposed for completion Tesco would more than likely use a form of Design and Built arrangement named ‘Develop and Construct’.  Via this method, works would commence early but the design would be complete before the contractor is appointed.  This is likely to suit Tesco as it is used “where the client has the design prepared to concept” (Constructing Excellence, 2004) and it is probable that they would wish to simply duplicate or utilise a very similar scope to one of their other properties.</w:t>
      </w:r>
    </w:p>
    <w:p w:rsidR="009C3A5C" w:rsidRPr="003C7FA9" w:rsidRDefault="009C3A5C" w:rsidP="009C3A5C">
      <w:pPr>
        <w:ind w:firstLine="720"/>
        <w:rPr>
          <w:sz w:val="24"/>
          <w:szCs w:val="24"/>
        </w:rPr>
      </w:pPr>
      <w:r w:rsidRPr="003C7FA9">
        <w:rPr>
          <w:sz w:val="24"/>
          <w:szCs w:val="24"/>
        </w:rPr>
        <w:t>Furthermore, this situation lends itself for procurement based a on a collaborative planning emphasis with the view of fostering “</w:t>
      </w:r>
      <w:r w:rsidRPr="003C7FA9">
        <w:rPr>
          <w:sz w:val="24"/>
          <w:szCs w:val="24"/>
          <w:lang w:val="en"/>
        </w:rPr>
        <w:t xml:space="preserve">long-term relationships in the shape of framework agreements or strategic partnering” </w:t>
      </w:r>
      <w:r w:rsidRPr="003C7FA9">
        <w:rPr>
          <w:sz w:val="24"/>
          <w:szCs w:val="24"/>
        </w:rPr>
        <w:t>(</w:t>
      </w:r>
      <w:proofErr w:type="spellStart"/>
      <w:r w:rsidRPr="003C7FA9">
        <w:rPr>
          <w:sz w:val="24"/>
          <w:szCs w:val="24"/>
        </w:rPr>
        <w:t>Kapsalaki</w:t>
      </w:r>
      <w:proofErr w:type="spellEnd"/>
      <w:r w:rsidRPr="003C7FA9">
        <w:rPr>
          <w:sz w:val="24"/>
          <w:szCs w:val="24"/>
        </w:rPr>
        <w:t>, 2017).  This would produce a long term association between the parties who would develop a good knowledge of how the other company prefers to work and carry out business.  It would also eliminate administrative procedures and re-bidding for future projects.  The fact that the proposed new store is a large scheme and Tesco have a vast countrywide operational capability indicates they are capable of entering such an agreement.</w:t>
      </w:r>
    </w:p>
    <w:p w:rsidR="009C3A5C" w:rsidRPr="003C7FA9" w:rsidRDefault="009C3A5C" w:rsidP="009C3A5C">
      <w:pPr>
        <w:ind w:firstLine="720"/>
        <w:rPr>
          <w:sz w:val="24"/>
          <w:szCs w:val="24"/>
        </w:rPr>
      </w:pPr>
      <w:r w:rsidRPr="003C7FA9">
        <w:rPr>
          <w:sz w:val="24"/>
          <w:szCs w:val="24"/>
        </w:rPr>
        <w:t>A JCT (Joint Contracts Tribunal) Design and Built contract would be suitable to facilitate the procurement method and relationship detailed above.  Tesco should possess the nous and manpower required to administer this contract which can be complex.</w:t>
      </w:r>
    </w:p>
    <w:p w:rsidR="009C3A5C" w:rsidRDefault="009C3A5C"/>
    <w:p w:rsidR="009C3A5C" w:rsidRDefault="009C3A5C"/>
    <w:p w:rsidR="009C3A5C" w:rsidRDefault="009C3A5C"/>
    <w:p w:rsidR="009C3A5C" w:rsidRDefault="009C3A5C"/>
    <w:p w:rsidR="009C3A5C" w:rsidRPr="003C7FA9" w:rsidRDefault="009C3A5C">
      <w:pPr>
        <w:rPr>
          <w:sz w:val="24"/>
          <w:szCs w:val="24"/>
        </w:rPr>
      </w:pPr>
    </w:p>
    <w:p w:rsidR="00896700" w:rsidRDefault="00896700" w:rsidP="009C3A5C">
      <w:pPr>
        <w:rPr>
          <w:sz w:val="24"/>
          <w:szCs w:val="24"/>
        </w:rPr>
      </w:pPr>
    </w:p>
    <w:p w:rsidR="00896700" w:rsidRDefault="00896700" w:rsidP="009C3A5C">
      <w:pPr>
        <w:rPr>
          <w:sz w:val="24"/>
          <w:szCs w:val="24"/>
        </w:rPr>
      </w:pPr>
    </w:p>
    <w:p w:rsidR="00896700" w:rsidRDefault="00896700" w:rsidP="009C3A5C">
      <w:pPr>
        <w:rPr>
          <w:sz w:val="24"/>
          <w:szCs w:val="24"/>
        </w:rPr>
      </w:pPr>
    </w:p>
    <w:p w:rsidR="00896700" w:rsidRDefault="00896700" w:rsidP="009C3A5C">
      <w:pPr>
        <w:rPr>
          <w:sz w:val="24"/>
          <w:szCs w:val="24"/>
        </w:rPr>
      </w:pPr>
    </w:p>
    <w:p w:rsidR="00896700" w:rsidRDefault="00896700" w:rsidP="009C3A5C">
      <w:pPr>
        <w:rPr>
          <w:sz w:val="24"/>
          <w:szCs w:val="24"/>
        </w:rPr>
      </w:pPr>
    </w:p>
    <w:p w:rsidR="00896700" w:rsidRDefault="00896700" w:rsidP="009C3A5C">
      <w:pPr>
        <w:rPr>
          <w:sz w:val="24"/>
          <w:szCs w:val="24"/>
        </w:rPr>
      </w:pPr>
    </w:p>
    <w:p w:rsidR="00896700" w:rsidRDefault="00896700" w:rsidP="009C3A5C">
      <w:pPr>
        <w:rPr>
          <w:sz w:val="24"/>
          <w:szCs w:val="24"/>
        </w:rPr>
      </w:pPr>
    </w:p>
    <w:p w:rsidR="00896700" w:rsidRDefault="00896700" w:rsidP="009C3A5C">
      <w:pPr>
        <w:rPr>
          <w:sz w:val="24"/>
          <w:szCs w:val="24"/>
        </w:rPr>
      </w:pPr>
    </w:p>
    <w:p w:rsidR="00896700" w:rsidRDefault="00896700" w:rsidP="009C3A5C">
      <w:pPr>
        <w:rPr>
          <w:sz w:val="24"/>
          <w:szCs w:val="24"/>
        </w:rPr>
      </w:pPr>
    </w:p>
    <w:p w:rsidR="00896700" w:rsidRDefault="00896700" w:rsidP="009C3A5C">
      <w:pPr>
        <w:rPr>
          <w:sz w:val="24"/>
          <w:szCs w:val="24"/>
        </w:rPr>
      </w:pPr>
    </w:p>
    <w:p w:rsidR="00896700" w:rsidRDefault="00896700" w:rsidP="009C3A5C">
      <w:pPr>
        <w:rPr>
          <w:sz w:val="24"/>
          <w:szCs w:val="24"/>
        </w:rPr>
      </w:pPr>
    </w:p>
    <w:p w:rsidR="00896700" w:rsidRDefault="00896700" w:rsidP="009C3A5C">
      <w:pPr>
        <w:rPr>
          <w:sz w:val="24"/>
          <w:szCs w:val="24"/>
        </w:rPr>
      </w:pPr>
    </w:p>
    <w:p w:rsidR="00896700" w:rsidRDefault="00896700" w:rsidP="009C3A5C">
      <w:pPr>
        <w:rPr>
          <w:sz w:val="24"/>
          <w:szCs w:val="24"/>
        </w:rPr>
      </w:pPr>
    </w:p>
    <w:p w:rsidR="00896700" w:rsidRDefault="00896700" w:rsidP="009C3A5C">
      <w:pPr>
        <w:rPr>
          <w:sz w:val="24"/>
          <w:szCs w:val="24"/>
        </w:rPr>
      </w:pPr>
    </w:p>
    <w:p w:rsidR="00896700" w:rsidRDefault="00896700" w:rsidP="009C3A5C">
      <w:pPr>
        <w:rPr>
          <w:sz w:val="24"/>
          <w:szCs w:val="24"/>
        </w:rPr>
      </w:pPr>
    </w:p>
    <w:p w:rsidR="00896700" w:rsidRDefault="00896700" w:rsidP="009C3A5C">
      <w:pPr>
        <w:rPr>
          <w:sz w:val="24"/>
          <w:szCs w:val="24"/>
        </w:rPr>
      </w:pPr>
    </w:p>
    <w:p w:rsidR="00896700" w:rsidRDefault="00896700" w:rsidP="009C3A5C">
      <w:pPr>
        <w:rPr>
          <w:sz w:val="24"/>
          <w:szCs w:val="24"/>
        </w:rPr>
      </w:pPr>
    </w:p>
    <w:p w:rsidR="00B26008" w:rsidRDefault="00B26008" w:rsidP="00896700">
      <w:pPr>
        <w:jc w:val="center"/>
        <w:rPr>
          <w:b/>
          <w:sz w:val="24"/>
          <w:szCs w:val="24"/>
          <w:u w:val="single"/>
        </w:rPr>
      </w:pPr>
    </w:p>
    <w:p w:rsidR="00896700" w:rsidRDefault="00896700" w:rsidP="00896700">
      <w:pPr>
        <w:jc w:val="center"/>
        <w:rPr>
          <w:b/>
          <w:sz w:val="24"/>
          <w:szCs w:val="24"/>
          <w:u w:val="single"/>
        </w:rPr>
      </w:pPr>
      <w:r>
        <w:rPr>
          <w:b/>
          <w:sz w:val="24"/>
          <w:szCs w:val="24"/>
          <w:u w:val="single"/>
        </w:rPr>
        <w:t>Scenario 3</w:t>
      </w:r>
    </w:p>
    <w:p w:rsidR="00896700" w:rsidRDefault="00896700" w:rsidP="00896700">
      <w:pPr>
        <w:jc w:val="center"/>
        <w:rPr>
          <w:b/>
          <w:sz w:val="24"/>
          <w:szCs w:val="24"/>
          <w:u w:val="single"/>
        </w:rPr>
      </w:pPr>
    </w:p>
    <w:p w:rsidR="00896700" w:rsidRPr="00896700" w:rsidRDefault="00896700" w:rsidP="00896700">
      <w:pPr>
        <w:jc w:val="both"/>
        <w:rPr>
          <w:i/>
          <w:sz w:val="24"/>
          <w:szCs w:val="24"/>
        </w:rPr>
      </w:pPr>
      <w:r w:rsidRPr="00896700">
        <w:rPr>
          <w:i/>
          <w:sz w:val="24"/>
          <w:szCs w:val="24"/>
        </w:rPr>
        <w:t xml:space="preserve">The construction of a new boutique hotel for Hilton Hotels in Swansea Marina. The project is to be privately financed by a merchant bank which has set a firm cost limit for the project. </w:t>
      </w:r>
    </w:p>
    <w:p w:rsidR="00896700" w:rsidRDefault="00896700" w:rsidP="009C3A5C">
      <w:pPr>
        <w:rPr>
          <w:b/>
          <w:sz w:val="24"/>
          <w:szCs w:val="24"/>
          <w:u w:val="single"/>
        </w:rPr>
      </w:pPr>
    </w:p>
    <w:p w:rsidR="00896700" w:rsidRDefault="00896700" w:rsidP="009C3A5C">
      <w:pPr>
        <w:rPr>
          <w:b/>
          <w:sz w:val="24"/>
          <w:szCs w:val="24"/>
          <w:u w:val="single"/>
        </w:rPr>
      </w:pPr>
    </w:p>
    <w:p w:rsidR="009C3A5C" w:rsidRPr="003C7FA9" w:rsidRDefault="009C3A5C" w:rsidP="009C3A5C">
      <w:pPr>
        <w:rPr>
          <w:sz w:val="24"/>
          <w:szCs w:val="24"/>
        </w:rPr>
      </w:pPr>
      <w:r w:rsidRPr="003C7FA9">
        <w:rPr>
          <w:sz w:val="24"/>
          <w:szCs w:val="24"/>
        </w:rPr>
        <w:t xml:space="preserve">Hilton Hotels are a large multinational company who are likely to be able to call upon their own in house design team when planning the construction of a new hotel.  In order to uphold the high specifications and standards of Hilton’s corporate profile and to produce a Boutique Hotel, they also require the best contractors available.  To facilitate this, a suitable procurement method would be the Traditional Route.  No time limit for the works have been specified which is compatible with this system, while the budget is likely to be large, a strict cost limit has been applied to the scheme which is also easily accommodated through this.  The client in this instance will want to retain control over the design which could possesses some bespoke aspects as it is a ‘Boutique’ Hotel.  The traditional route would ensure this and allow for changes to be made.  Furthermore, “the construction industry has used the Traditional process for so long that it has become the most understood” (CIOB, 2010), indicating that an experienced client such as Hilton will have used this method previously.  </w:t>
      </w:r>
    </w:p>
    <w:p w:rsidR="009C3A5C" w:rsidRPr="003C7FA9" w:rsidRDefault="009C3A5C" w:rsidP="009C3A5C">
      <w:pPr>
        <w:rPr>
          <w:sz w:val="24"/>
          <w:szCs w:val="24"/>
        </w:rPr>
      </w:pPr>
      <w:r w:rsidRPr="003C7FA9">
        <w:rPr>
          <w:sz w:val="24"/>
          <w:szCs w:val="24"/>
        </w:rPr>
        <w:tab/>
        <w:t xml:space="preserve">Traditional procurement is transparent and competitive which would appeal to a high profile corporation such as Hilton.  Their size, status and experience suggests they are an experienced client and will have personnel available to administer a JCT Intermediate Contract.  Under the terms of this the works will be paid under a lump sum basis with interim payments, further cultivating cost certainty.   </w:t>
      </w:r>
    </w:p>
    <w:p w:rsidR="009C3A5C" w:rsidRPr="003C7FA9" w:rsidRDefault="009C3A5C">
      <w:pPr>
        <w:rPr>
          <w:sz w:val="24"/>
          <w:szCs w:val="24"/>
        </w:rPr>
      </w:pPr>
    </w:p>
    <w:p w:rsidR="009C3A5C" w:rsidRPr="003C7FA9" w:rsidRDefault="009C3A5C">
      <w:pPr>
        <w:rPr>
          <w:sz w:val="24"/>
          <w:szCs w:val="24"/>
        </w:rPr>
      </w:pPr>
    </w:p>
    <w:p w:rsidR="009C3A5C" w:rsidRPr="003C7FA9" w:rsidRDefault="009C3A5C">
      <w:pPr>
        <w:rPr>
          <w:sz w:val="24"/>
          <w:szCs w:val="24"/>
        </w:rPr>
      </w:pPr>
    </w:p>
    <w:p w:rsidR="00896700" w:rsidRDefault="00896700" w:rsidP="009C3A5C">
      <w:pPr>
        <w:rPr>
          <w:sz w:val="24"/>
          <w:szCs w:val="24"/>
        </w:rPr>
      </w:pPr>
    </w:p>
    <w:p w:rsidR="00896700" w:rsidRDefault="00896700" w:rsidP="009C3A5C">
      <w:pPr>
        <w:rPr>
          <w:sz w:val="24"/>
          <w:szCs w:val="24"/>
        </w:rPr>
      </w:pPr>
    </w:p>
    <w:p w:rsidR="00896700" w:rsidRDefault="00896700" w:rsidP="009C3A5C">
      <w:pPr>
        <w:rPr>
          <w:sz w:val="24"/>
          <w:szCs w:val="24"/>
        </w:rPr>
      </w:pPr>
    </w:p>
    <w:p w:rsidR="00896700" w:rsidRDefault="00896700" w:rsidP="009C3A5C">
      <w:pPr>
        <w:rPr>
          <w:sz w:val="24"/>
          <w:szCs w:val="24"/>
        </w:rPr>
      </w:pPr>
    </w:p>
    <w:p w:rsidR="00896700" w:rsidRDefault="00896700" w:rsidP="009C3A5C">
      <w:pPr>
        <w:rPr>
          <w:sz w:val="24"/>
          <w:szCs w:val="24"/>
        </w:rPr>
      </w:pPr>
    </w:p>
    <w:p w:rsidR="00896700" w:rsidRDefault="00896700" w:rsidP="009C3A5C">
      <w:pPr>
        <w:rPr>
          <w:sz w:val="24"/>
          <w:szCs w:val="24"/>
        </w:rPr>
      </w:pPr>
    </w:p>
    <w:p w:rsidR="00896700" w:rsidRDefault="00896700" w:rsidP="009C3A5C">
      <w:pPr>
        <w:rPr>
          <w:sz w:val="24"/>
          <w:szCs w:val="24"/>
        </w:rPr>
      </w:pPr>
    </w:p>
    <w:p w:rsidR="00896700" w:rsidRDefault="00896700" w:rsidP="009C3A5C">
      <w:pPr>
        <w:rPr>
          <w:sz w:val="24"/>
          <w:szCs w:val="24"/>
        </w:rPr>
      </w:pPr>
    </w:p>
    <w:p w:rsidR="00896700" w:rsidRDefault="00896700" w:rsidP="009C3A5C">
      <w:pPr>
        <w:rPr>
          <w:sz w:val="24"/>
          <w:szCs w:val="24"/>
        </w:rPr>
      </w:pPr>
    </w:p>
    <w:p w:rsidR="00896700" w:rsidRDefault="00896700" w:rsidP="009C3A5C">
      <w:pPr>
        <w:rPr>
          <w:sz w:val="24"/>
          <w:szCs w:val="24"/>
        </w:rPr>
      </w:pPr>
    </w:p>
    <w:p w:rsidR="00896700" w:rsidRDefault="00896700" w:rsidP="009C3A5C">
      <w:pPr>
        <w:rPr>
          <w:sz w:val="24"/>
          <w:szCs w:val="24"/>
        </w:rPr>
      </w:pPr>
    </w:p>
    <w:p w:rsidR="00896700" w:rsidRDefault="00896700" w:rsidP="009C3A5C">
      <w:pPr>
        <w:rPr>
          <w:sz w:val="24"/>
          <w:szCs w:val="24"/>
        </w:rPr>
      </w:pPr>
    </w:p>
    <w:p w:rsidR="00896700" w:rsidRDefault="00896700" w:rsidP="009C3A5C">
      <w:pPr>
        <w:rPr>
          <w:sz w:val="24"/>
          <w:szCs w:val="24"/>
        </w:rPr>
      </w:pPr>
    </w:p>
    <w:p w:rsidR="00896700" w:rsidRDefault="00896700" w:rsidP="009C3A5C">
      <w:pPr>
        <w:rPr>
          <w:sz w:val="24"/>
          <w:szCs w:val="24"/>
        </w:rPr>
      </w:pPr>
    </w:p>
    <w:p w:rsidR="00896700" w:rsidRDefault="00896700" w:rsidP="009C3A5C">
      <w:pPr>
        <w:rPr>
          <w:sz w:val="24"/>
          <w:szCs w:val="24"/>
        </w:rPr>
      </w:pPr>
    </w:p>
    <w:p w:rsidR="00896700" w:rsidRDefault="00896700" w:rsidP="009C3A5C">
      <w:pPr>
        <w:rPr>
          <w:sz w:val="24"/>
          <w:szCs w:val="24"/>
        </w:rPr>
      </w:pPr>
    </w:p>
    <w:p w:rsidR="00896700" w:rsidRDefault="00896700" w:rsidP="009C3A5C">
      <w:pPr>
        <w:rPr>
          <w:sz w:val="24"/>
          <w:szCs w:val="24"/>
        </w:rPr>
      </w:pPr>
    </w:p>
    <w:p w:rsidR="00896700" w:rsidRDefault="00896700" w:rsidP="009C3A5C">
      <w:pPr>
        <w:rPr>
          <w:sz w:val="24"/>
          <w:szCs w:val="24"/>
        </w:rPr>
      </w:pPr>
    </w:p>
    <w:p w:rsidR="00896700" w:rsidRDefault="00896700" w:rsidP="009C3A5C">
      <w:pPr>
        <w:rPr>
          <w:sz w:val="24"/>
          <w:szCs w:val="24"/>
        </w:rPr>
      </w:pPr>
    </w:p>
    <w:p w:rsidR="00896700" w:rsidRDefault="00896700" w:rsidP="009C3A5C">
      <w:pPr>
        <w:rPr>
          <w:sz w:val="24"/>
          <w:szCs w:val="24"/>
        </w:rPr>
      </w:pPr>
    </w:p>
    <w:p w:rsidR="00896700" w:rsidRDefault="00896700" w:rsidP="009C3A5C">
      <w:pPr>
        <w:rPr>
          <w:sz w:val="24"/>
          <w:szCs w:val="24"/>
        </w:rPr>
      </w:pPr>
    </w:p>
    <w:p w:rsidR="00896700" w:rsidRDefault="00896700" w:rsidP="009C3A5C">
      <w:pPr>
        <w:rPr>
          <w:sz w:val="24"/>
          <w:szCs w:val="24"/>
        </w:rPr>
      </w:pPr>
    </w:p>
    <w:p w:rsidR="00896700" w:rsidRDefault="00896700" w:rsidP="009C3A5C">
      <w:pPr>
        <w:rPr>
          <w:sz w:val="24"/>
          <w:szCs w:val="24"/>
        </w:rPr>
      </w:pPr>
    </w:p>
    <w:p w:rsidR="00896700" w:rsidRDefault="00896700" w:rsidP="009C3A5C">
      <w:pPr>
        <w:rPr>
          <w:sz w:val="24"/>
          <w:szCs w:val="24"/>
        </w:rPr>
      </w:pPr>
    </w:p>
    <w:p w:rsidR="00896700" w:rsidRDefault="00896700" w:rsidP="00896700">
      <w:pPr>
        <w:jc w:val="center"/>
        <w:rPr>
          <w:b/>
          <w:sz w:val="24"/>
          <w:szCs w:val="24"/>
          <w:u w:val="single"/>
        </w:rPr>
      </w:pPr>
      <w:r>
        <w:rPr>
          <w:b/>
          <w:sz w:val="24"/>
          <w:szCs w:val="24"/>
          <w:u w:val="single"/>
        </w:rPr>
        <w:t>Scenario 4</w:t>
      </w:r>
    </w:p>
    <w:p w:rsidR="00896700" w:rsidRDefault="00896700" w:rsidP="00896700">
      <w:pPr>
        <w:jc w:val="center"/>
        <w:rPr>
          <w:b/>
          <w:sz w:val="24"/>
          <w:szCs w:val="24"/>
          <w:u w:val="single"/>
        </w:rPr>
      </w:pPr>
    </w:p>
    <w:p w:rsidR="00896700" w:rsidRPr="00896700" w:rsidRDefault="00896700" w:rsidP="00896700">
      <w:pPr>
        <w:jc w:val="both"/>
        <w:rPr>
          <w:i/>
          <w:sz w:val="24"/>
          <w:szCs w:val="24"/>
        </w:rPr>
      </w:pPr>
      <w:r w:rsidRPr="00896700">
        <w:rPr>
          <w:i/>
          <w:sz w:val="24"/>
          <w:szCs w:val="24"/>
        </w:rPr>
        <w:t>Upgrading a small community Theatre in Merthyr Tydfil, the Theatre is managed by a group of volunteers who control the Theatre through a company limited by guarantee. This means that they might be liable for any losses the Theatre makes. The extent of the works is to refurbish the floor finishes, provided disabled toilet facilities and install a new kitchen that meets current hygiene standards.</w:t>
      </w:r>
    </w:p>
    <w:p w:rsidR="00896700" w:rsidRDefault="00896700" w:rsidP="009C3A5C">
      <w:pPr>
        <w:rPr>
          <w:b/>
          <w:sz w:val="24"/>
          <w:szCs w:val="24"/>
          <w:u w:val="single"/>
        </w:rPr>
      </w:pPr>
    </w:p>
    <w:p w:rsidR="00896700" w:rsidRDefault="00896700" w:rsidP="009C3A5C">
      <w:pPr>
        <w:rPr>
          <w:b/>
          <w:sz w:val="24"/>
          <w:szCs w:val="24"/>
          <w:u w:val="single"/>
        </w:rPr>
      </w:pPr>
    </w:p>
    <w:p w:rsidR="009C3A5C" w:rsidRPr="003C7FA9" w:rsidRDefault="009C3A5C" w:rsidP="009C3A5C">
      <w:pPr>
        <w:rPr>
          <w:sz w:val="24"/>
          <w:szCs w:val="24"/>
        </w:rPr>
      </w:pPr>
      <w:r w:rsidRPr="003C7FA9">
        <w:rPr>
          <w:sz w:val="24"/>
          <w:szCs w:val="24"/>
        </w:rPr>
        <w:t>Inexperienced clients with a low budget need to consider very carefully what procurement route to utilise.  In the case of volunteer custodians of a theatre, a suitable route would be via the Traditional route.  Although it is often seen and lengthy and laborious, when used in conjunction with a ‘JCT Minor Works Building Contract’ the process can be overseen by the layperson.  Importantly, “the reason for its popularity is no doubt because it is short and simply expressed” (Chappell, 2012), while it still maintains a level cost certainty – a very important aspect for a volunteer group.  This agreement would apply in this situation as a relatively basic scope is required which the client can supply and there is no specified time limit for work completion.  In addition, the largely superficial work would only a take few months to complete and cost less than £190,000.</w:t>
      </w:r>
    </w:p>
    <w:p w:rsidR="009C3A5C" w:rsidRPr="003C7FA9" w:rsidRDefault="009C3A5C" w:rsidP="009C3A5C">
      <w:pPr>
        <w:rPr>
          <w:sz w:val="24"/>
          <w:szCs w:val="24"/>
        </w:rPr>
      </w:pPr>
      <w:r w:rsidRPr="003C7FA9">
        <w:rPr>
          <w:sz w:val="24"/>
          <w:szCs w:val="24"/>
        </w:rPr>
        <w:tab/>
        <w:t>As there are a number of differing aspects to the scheme (flooring work, toilet and kitchen installation) which could utilise the services of several specialist contractors, other procurement routes such as ‘construction management’ could also be considered in this case.  These involve dividing schemes into separate packages and appointing the most suitable sub-contractors.  However, “no other procurement route is more sensitive to the capability of the client’s team” (Rawlinson, 2017), implying it would be extremely risky for the volunteer group to implement.</w:t>
      </w:r>
    </w:p>
    <w:p w:rsidR="009C3A5C" w:rsidRPr="003C7FA9" w:rsidRDefault="009C3A5C" w:rsidP="009C3A5C">
      <w:pPr>
        <w:rPr>
          <w:sz w:val="24"/>
          <w:szCs w:val="24"/>
        </w:rPr>
      </w:pPr>
      <w:r w:rsidRPr="003C7FA9">
        <w:rPr>
          <w:sz w:val="24"/>
          <w:szCs w:val="24"/>
        </w:rPr>
        <w:tab/>
        <w:t xml:space="preserve">Although the client is likely to be inexperienced, the JCT Minor Works contract contains no complicated details and no warranties are needed to use it which should allow the group to procure services comfortably. </w:t>
      </w:r>
    </w:p>
    <w:p w:rsidR="009C3A5C" w:rsidRDefault="009C3A5C"/>
    <w:p w:rsidR="009C3A5C" w:rsidRDefault="009C3A5C"/>
    <w:p w:rsidR="009C3A5C" w:rsidRDefault="009C3A5C"/>
    <w:p w:rsidR="009C3A5C" w:rsidRDefault="009C3A5C"/>
    <w:p w:rsidR="009C3A5C" w:rsidRDefault="009C3A5C"/>
    <w:p w:rsidR="009C3A5C" w:rsidRDefault="009C3A5C"/>
    <w:p w:rsidR="009C3A5C" w:rsidRDefault="009C3A5C"/>
    <w:p w:rsidR="00820315" w:rsidRDefault="00820315"/>
    <w:p w:rsidR="00820315" w:rsidRDefault="00820315"/>
    <w:p w:rsidR="00820315" w:rsidRDefault="00820315"/>
    <w:p w:rsidR="00820315" w:rsidRDefault="00820315"/>
    <w:p w:rsidR="00896700" w:rsidRDefault="00896700" w:rsidP="00820315">
      <w:pPr>
        <w:spacing w:after="160" w:line="256" w:lineRule="auto"/>
        <w:rPr>
          <w:rFonts w:eastAsiaTheme="minorHAnsi"/>
          <w:b/>
          <w:u w:val="single"/>
          <w:lang w:eastAsia="en-US"/>
        </w:rPr>
      </w:pPr>
    </w:p>
    <w:p w:rsidR="00896700" w:rsidRDefault="00896700" w:rsidP="00820315">
      <w:pPr>
        <w:spacing w:after="160" w:line="256" w:lineRule="auto"/>
        <w:rPr>
          <w:rFonts w:eastAsiaTheme="minorHAnsi"/>
          <w:b/>
          <w:u w:val="single"/>
          <w:lang w:eastAsia="en-US"/>
        </w:rPr>
      </w:pPr>
    </w:p>
    <w:p w:rsidR="00896700" w:rsidRDefault="00896700" w:rsidP="00820315">
      <w:pPr>
        <w:spacing w:after="160" w:line="256" w:lineRule="auto"/>
        <w:rPr>
          <w:rFonts w:eastAsiaTheme="minorHAnsi"/>
          <w:b/>
          <w:u w:val="single"/>
          <w:lang w:eastAsia="en-US"/>
        </w:rPr>
      </w:pPr>
    </w:p>
    <w:p w:rsidR="00896700" w:rsidRDefault="00896700" w:rsidP="00820315">
      <w:pPr>
        <w:spacing w:after="160" w:line="256" w:lineRule="auto"/>
        <w:rPr>
          <w:rFonts w:eastAsiaTheme="minorHAnsi"/>
          <w:b/>
          <w:u w:val="single"/>
          <w:lang w:eastAsia="en-US"/>
        </w:rPr>
      </w:pPr>
    </w:p>
    <w:p w:rsidR="00896700" w:rsidRDefault="00896700" w:rsidP="00820315">
      <w:pPr>
        <w:spacing w:after="160" w:line="256" w:lineRule="auto"/>
        <w:rPr>
          <w:rFonts w:eastAsiaTheme="minorHAnsi"/>
          <w:b/>
          <w:u w:val="single"/>
          <w:lang w:eastAsia="en-US"/>
        </w:rPr>
      </w:pPr>
    </w:p>
    <w:p w:rsidR="00896700" w:rsidRDefault="00896700" w:rsidP="00820315">
      <w:pPr>
        <w:spacing w:after="160" w:line="256" w:lineRule="auto"/>
        <w:rPr>
          <w:rFonts w:eastAsiaTheme="minorHAnsi"/>
          <w:b/>
          <w:u w:val="single"/>
          <w:lang w:eastAsia="en-US"/>
        </w:rPr>
      </w:pPr>
    </w:p>
    <w:p w:rsidR="0069678F" w:rsidRDefault="0069678F" w:rsidP="00820315">
      <w:pPr>
        <w:spacing w:after="160" w:line="256" w:lineRule="auto"/>
        <w:rPr>
          <w:rFonts w:eastAsiaTheme="minorHAnsi"/>
          <w:b/>
          <w:u w:val="single"/>
          <w:lang w:eastAsia="en-US"/>
        </w:rPr>
      </w:pPr>
    </w:p>
    <w:p w:rsidR="0069678F" w:rsidRDefault="0069678F" w:rsidP="00820315">
      <w:pPr>
        <w:spacing w:after="160" w:line="256" w:lineRule="auto"/>
        <w:rPr>
          <w:rFonts w:eastAsiaTheme="minorHAnsi"/>
          <w:b/>
          <w:u w:val="single"/>
          <w:lang w:eastAsia="en-US"/>
        </w:rPr>
      </w:pPr>
    </w:p>
    <w:p w:rsidR="0069678F" w:rsidRDefault="0069678F" w:rsidP="0069678F">
      <w:pPr>
        <w:spacing w:after="160" w:line="256" w:lineRule="auto"/>
        <w:jc w:val="center"/>
        <w:rPr>
          <w:rFonts w:eastAsiaTheme="minorHAnsi"/>
          <w:b/>
          <w:sz w:val="24"/>
          <w:szCs w:val="24"/>
          <w:u w:val="single"/>
          <w:lang w:eastAsia="en-US"/>
        </w:rPr>
      </w:pPr>
      <w:r w:rsidRPr="0069678F">
        <w:rPr>
          <w:rFonts w:eastAsiaTheme="minorHAnsi"/>
          <w:b/>
          <w:sz w:val="24"/>
          <w:szCs w:val="24"/>
          <w:u w:val="single"/>
          <w:lang w:eastAsia="en-US"/>
        </w:rPr>
        <w:lastRenderedPageBreak/>
        <w:t>Conclusion</w:t>
      </w:r>
    </w:p>
    <w:p w:rsidR="003D7293" w:rsidRPr="0069678F" w:rsidRDefault="0069678F" w:rsidP="0069678F">
      <w:pPr>
        <w:spacing w:after="160" w:line="256" w:lineRule="auto"/>
        <w:rPr>
          <w:rFonts w:eastAsiaTheme="minorHAnsi"/>
          <w:sz w:val="24"/>
          <w:szCs w:val="24"/>
          <w:lang w:eastAsia="en-US"/>
        </w:rPr>
      </w:pPr>
      <w:r>
        <w:rPr>
          <w:rFonts w:eastAsiaTheme="minorHAnsi"/>
          <w:sz w:val="24"/>
          <w:szCs w:val="24"/>
          <w:lang w:eastAsia="en-US"/>
        </w:rPr>
        <w:t xml:space="preserve">What is apparent is that the procurement route </w:t>
      </w:r>
      <w:r w:rsidR="003D7293">
        <w:rPr>
          <w:rFonts w:eastAsiaTheme="minorHAnsi"/>
          <w:sz w:val="24"/>
          <w:szCs w:val="24"/>
          <w:lang w:eastAsia="en-US"/>
        </w:rPr>
        <w:t xml:space="preserve">is </w:t>
      </w:r>
      <w:r>
        <w:rPr>
          <w:rFonts w:eastAsiaTheme="minorHAnsi"/>
          <w:sz w:val="24"/>
          <w:szCs w:val="24"/>
          <w:lang w:eastAsia="en-US"/>
        </w:rPr>
        <w:t>crucial</w:t>
      </w:r>
      <w:r w:rsidR="003D7293">
        <w:rPr>
          <w:rFonts w:eastAsiaTheme="minorHAnsi"/>
          <w:sz w:val="24"/>
          <w:szCs w:val="24"/>
          <w:lang w:eastAsia="en-US"/>
        </w:rPr>
        <w:t xml:space="preserve"> to all construction projects and should be considered very carefully by clients.  Financial and spatial constraints are set to become even more fundamental to projects and as result as their contractual arrangements.  It is probable that more bespoke and unique methods maybe employed in the future.</w:t>
      </w:r>
    </w:p>
    <w:p w:rsidR="0069678F" w:rsidRPr="0069678F" w:rsidRDefault="0069678F" w:rsidP="0069678F">
      <w:pPr>
        <w:spacing w:after="160" w:line="256" w:lineRule="auto"/>
        <w:rPr>
          <w:rFonts w:eastAsiaTheme="minorHAnsi"/>
          <w:sz w:val="24"/>
          <w:szCs w:val="24"/>
          <w:lang w:eastAsia="en-US"/>
        </w:rPr>
      </w:pPr>
    </w:p>
    <w:p w:rsidR="0069678F" w:rsidRPr="0069678F" w:rsidRDefault="0069678F" w:rsidP="0069678F">
      <w:pPr>
        <w:spacing w:after="160" w:line="256" w:lineRule="auto"/>
        <w:rPr>
          <w:rFonts w:eastAsiaTheme="minorHAnsi"/>
          <w:sz w:val="24"/>
          <w:szCs w:val="24"/>
          <w:lang w:eastAsia="en-US"/>
        </w:rPr>
      </w:pPr>
    </w:p>
    <w:p w:rsidR="0069678F" w:rsidRDefault="0069678F" w:rsidP="0069678F">
      <w:pPr>
        <w:spacing w:after="160" w:line="256" w:lineRule="auto"/>
        <w:jc w:val="center"/>
        <w:rPr>
          <w:rFonts w:eastAsiaTheme="minorHAnsi"/>
          <w:b/>
          <w:sz w:val="24"/>
          <w:szCs w:val="24"/>
          <w:u w:val="single"/>
          <w:lang w:eastAsia="en-US"/>
        </w:rPr>
      </w:pPr>
    </w:p>
    <w:p w:rsidR="0069678F" w:rsidRDefault="0069678F" w:rsidP="0069678F">
      <w:pPr>
        <w:spacing w:after="160" w:line="256" w:lineRule="auto"/>
        <w:jc w:val="center"/>
        <w:rPr>
          <w:rFonts w:eastAsiaTheme="minorHAnsi"/>
          <w:b/>
          <w:sz w:val="24"/>
          <w:szCs w:val="24"/>
          <w:u w:val="single"/>
          <w:lang w:eastAsia="en-US"/>
        </w:rPr>
      </w:pPr>
    </w:p>
    <w:p w:rsidR="0069678F" w:rsidRDefault="0069678F" w:rsidP="0069678F">
      <w:pPr>
        <w:spacing w:after="160" w:line="256" w:lineRule="auto"/>
        <w:jc w:val="center"/>
        <w:rPr>
          <w:rFonts w:eastAsiaTheme="minorHAnsi"/>
          <w:b/>
          <w:sz w:val="24"/>
          <w:szCs w:val="24"/>
          <w:u w:val="single"/>
          <w:lang w:eastAsia="en-US"/>
        </w:rPr>
      </w:pPr>
    </w:p>
    <w:p w:rsidR="0069678F" w:rsidRDefault="0069678F" w:rsidP="0069678F">
      <w:pPr>
        <w:spacing w:after="160" w:line="256" w:lineRule="auto"/>
        <w:jc w:val="center"/>
        <w:rPr>
          <w:rFonts w:eastAsiaTheme="minorHAnsi"/>
          <w:b/>
          <w:sz w:val="24"/>
          <w:szCs w:val="24"/>
          <w:u w:val="single"/>
          <w:lang w:eastAsia="en-US"/>
        </w:rPr>
      </w:pPr>
    </w:p>
    <w:p w:rsidR="0069678F" w:rsidRDefault="0069678F" w:rsidP="0069678F">
      <w:pPr>
        <w:spacing w:after="160" w:line="256" w:lineRule="auto"/>
        <w:jc w:val="center"/>
        <w:rPr>
          <w:rFonts w:eastAsiaTheme="minorHAnsi"/>
          <w:b/>
          <w:sz w:val="24"/>
          <w:szCs w:val="24"/>
          <w:u w:val="single"/>
          <w:lang w:eastAsia="en-US"/>
        </w:rPr>
      </w:pPr>
    </w:p>
    <w:p w:rsidR="0069678F" w:rsidRDefault="0069678F" w:rsidP="0069678F">
      <w:pPr>
        <w:spacing w:after="160" w:line="256" w:lineRule="auto"/>
        <w:jc w:val="center"/>
        <w:rPr>
          <w:rFonts w:eastAsiaTheme="minorHAnsi"/>
          <w:b/>
          <w:sz w:val="24"/>
          <w:szCs w:val="24"/>
          <w:u w:val="single"/>
          <w:lang w:eastAsia="en-US"/>
        </w:rPr>
      </w:pPr>
    </w:p>
    <w:p w:rsidR="0069678F" w:rsidRDefault="0069678F" w:rsidP="0069678F">
      <w:pPr>
        <w:spacing w:after="160" w:line="256" w:lineRule="auto"/>
        <w:jc w:val="center"/>
        <w:rPr>
          <w:rFonts w:eastAsiaTheme="minorHAnsi"/>
          <w:b/>
          <w:sz w:val="24"/>
          <w:szCs w:val="24"/>
          <w:u w:val="single"/>
          <w:lang w:eastAsia="en-US"/>
        </w:rPr>
      </w:pPr>
    </w:p>
    <w:p w:rsidR="0069678F" w:rsidRDefault="0069678F" w:rsidP="0069678F">
      <w:pPr>
        <w:spacing w:after="160" w:line="256" w:lineRule="auto"/>
        <w:jc w:val="center"/>
        <w:rPr>
          <w:rFonts w:eastAsiaTheme="minorHAnsi"/>
          <w:b/>
          <w:sz w:val="24"/>
          <w:szCs w:val="24"/>
          <w:u w:val="single"/>
          <w:lang w:eastAsia="en-US"/>
        </w:rPr>
      </w:pPr>
    </w:p>
    <w:p w:rsidR="0069678F" w:rsidRDefault="0069678F" w:rsidP="0069678F">
      <w:pPr>
        <w:spacing w:after="160" w:line="256" w:lineRule="auto"/>
        <w:jc w:val="center"/>
        <w:rPr>
          <w:rFonts w:eastAsiaTheme="minorHAnsi"/>
          <w:b/>
          <w:sz w:val="24"/>
          <w:szCs w:val="24"/>
          <w:u w:val="single"/>
          <w:lang w:eastAsia="en-US"/>
        </w:rPr>
      </w:pPr>
    </w:p>
    <w:p w:rsidR="0069678F" w:rsidRDefault="0069678F" w:rsidP="0069678F">
      <w:pPr>
        <w:spacing w:after="160" w:line="256" w:lineRule="auto"/>
        <w:jc w:val="center"/>
        <w:rPr>
          <w:rFonts w:eastAsiaTheme="minorHAnsi"/>
          <w:b/>
          <w:sz w:val="24"/>
          <w:szCs w:val="24"/>
          <w:u w:val="single"/>
          <w:lang w:eastAsia="en-US"/>
        </w:rPr>
      </w:pPr>
    </w:p>
    <w:p w:rsidR="0069678F" w:rsidRDefault="0069678F" w:rsidP="0069678F">
      <w:pPr>
        <w:spacing w:after="160" w:line="256" w:lineRule="auto"/>
        <w:jc w:val="center"/>
        <w:rPr>
          <w:rFonts w:eastAsiaTheme="minorHAnsi"/>
          <w:b/>
          <w:sz w:val="24"/>
          <w:szCs w:val="24"/>
          <w:u w:val="single"/>
          <w:lang w:eastAsia="en-US"/>
        </w:rPr>
      </w:pPr>
    </w:p>
    <w:p w:rsidR="0069678F" w:rsidRDefault="0069678F" w:rsidP="0069678F">
      <w:pPr>
        <w:spacing w:after="160" w:line="256" w:lineRule="auto"/>
        <w:jc w:val="center"/>
        <w:rPr>
          <w:rFonts w:eastAsiaTheme="minorHAnsi"/>
          <w:b/>
          <w:sz w:val="24"/>
          <w:szCs w:val="24"/>
          <w:u w:val="single"/>
          <w:lang w:eastAsia="en-US"/>
        </w:rPr>
      </w:pPr>
    </w:p>
    <w:p w:rsidR="0069678F" w:rsidRDefault="0069678F" w:rsidP="0069678F">
      <w:pPr>
        <w:spacing w:after="160" w:line="256" w:lineRule="auto"/>
        <w:jc w:val="center"/>
        <w:rPr>
          <w:rFonts w:eastAsiaTheme="minorHAnsi"/>
          <w:b/>
          <w:sz w:val="24"/>
          <w:szCs w:val="24"/>
          <w:u w:val="single"/>
          <w:lang w:eastAsia="en-US"/>
        </w:rPr>
      </w:pPr>
    </w:p>
    <w:p w:rsidR="0069678F" w:rsidRDefault="0069678F" w:rsidP="0069678F">
      <w:pPr>
        <w:spacing w:after="160" w:line="256" w:lineRule="auto"/>
        <w:jc w:val="center"/>
        <w:rPr>
          <w:rFonts w:eastAsiaTheme="minorHAnsi"/>
          <w:b/>
          <w:sz w:val="24"/>
          <w:szCs w:val="24"/>
          <w:u w:val="single"/>
          <w:lang w:eastAsia="en-US"/>
        </w:rPr>
      </w:pPr>
    </w:p>
    <w:p w:rsidR="0069678F" w:rsidRDefault="0069678F" w:rsidP="0069678F">
      <w:pPr>
        <w:spacing w:after="160" w:line="256" w:lineRule="auto"/>
        <w:jc w:val="center"/>
        <w:rPr>
          <w:rFonts w:eastAsiaTheme="minorHAnsi"/>
          <w:b/>
          <w:sz w:val="24"/>
          <w:szCs w:val="24"/>
          <w:u w:val="single"/>
          <w:lang w:eastAsia="en-US"/>
        </w:rPr>
      </w:pPr>
    </w:p>
    <w:p w:rsidR="0069678F" w:rsidRDefault="0069678F" w:rsidP="0069678F">
      <w:pPr>
        <w:spacing w:after="160" w:line="256" w:lineRule="auto"/>
        <w:jc w:val="center"/>
        <w:rPr>
          <w:rFonts w:eastAsiaTheme="minorHAnsi"/>
          <w:b/>
          <w:sz w:val="24"/>
          <w:szCs w:val="24"/>
          <w:u w:val="single"/>
          <w:lang w:eastAsia="en-US"/>
        </w:rPr>
      </w:pPr>
    </w:p>
    <w:p w:rsidR="0069678F" w:rsidRDefault="0069678F" w:rsidP="0069678F">
      <w:pPr>
        <w:spacing w:after="160" w:line="256" w:lineRule="auto"/>
        <w:jc w:val="center"/>
        <w:rPr>
          <w:rFonts w:eastAsiaTheme="minorHAnsi"/>
          <w:b/>
          <w:sz w:val="24"/>
          <w:szCs w:val="24"/>
          <w:u w:val="single"/>
          <w:lang w:eastAsia="en-US"/>
        </w:rPr>
      </w:pPr>
    </w:p>
    <w:p w:rsidR="0069678F" w:rsidRDefault="0069678F" w:rsidP="0069678F">
      <w:pPr>
        <w:spacing w:after="160" w:line="256" w:lineRule="auto"/>
        <w:jc w:val="center"/>
        <w:rPr>
          <w:rFonts w:eastAsiaTheme="minorHAnsi"/>
          <w:b/>
          <w:sz w:val="24"/>
          <w:szCs w:val="24"/>
          <w:u w:val="single"/>
          <w:lang w:eastAsia="en-US"/>
        </w:rPr>
      </w:pPr>
    </w:p>
    <w:p w:rsidR="0069678F" w:rsidRDefault="0069678F" w:rsidP="0069678F">
      <w:pPr>
        <w:spacing w:after="160" w:line="256" w:lineRule="auto"/>
        <w:jc w:val="center"/>
        <w:rPr>
          <w:rFonts w:eastAsiaTheme="minorHAnsi"/>
          <w:b/>
          <w:sz w:val="24"/>
          <w:szCs w:val="24"/>
          <w:u w:val="single"/>
          <w:lang w:eastAsia="en-US"/>
        </w:rPr>
      </w:pPr>
    </w:p>
    <w:p w:rsidR="0069678F" w:rsidRDefault="0069678F" w:rsidP="0069678F">
      <w:pPr>
        <w:spacing w:after="160" w:line="256" w:lineRule="auto"/>
        <w:jc w:val="center"/>
        <w:rPr>
          <w:rFonts w:eastAsiaTheme="minorHAnsi"/>
          <w:b/>
          <w:sz w:val="24"/>
          <w:szCs w:val="24"/>
          <w:u w:val="single"/>
          <w:lang w:eastAsia="en-US"/>
        </w:rPr>
      </w:pPr>
    </w:p>
    <w:p w:rsidR="0069678F" w:rsidRDefault="0069678F" w:rsidP="0069678F">
      <w:pPr>
        <w:spacing w:after="160" w:line="256" w:lineRule="auto"/>
        <w:jc w:val="center"/>
        <w:rPr>
          <w:rFonts w:eastAsiaTheme="minorHAnsi"/>
          <w:b/>
          <w:sz w:val="24"/>
          <w:szCs w:val="24"/>
          <w:u w:val="single"/>
          <w:lang w:eastAsia="en-US"/>
        </w:rPr>
      </w:pPr>
    </w:p>
    <w:p w:rsidR="0069678F" w:rsidRDefault="0069678F" w:rsidP="0069678F">
      <w:pPr>
        <w:spacing w:after="160" w:line="256" w:lineRule="auto"/>
        <w:jc w:val="center"/>
        <w:rPr>
          <w:rFonts w:eastAsiaTheme="minorHAnsi"/>
          <w:b/>
          <w:sz w:val="24"/>
          <w:szCs w:val="24"/>
          <w:u w:val="single"/>
          <w:lang w:eastAsia="en-US"/>
        </w:rPr>
      </w:pPr>
    </w:p>
    <w:p w:rsidR="0069678F" w:rsidRDefault="0069678F" w:rsidP="0069678F">
      <w:pPr>
        <w:spacing w:after="160" w:line="256" w:lineRule="auto"/>
        <w:jc w:val="center"/>
        <w:rPr>
          <w:rFonts w:eastAsiaTheme="minorHAnsi"/>
          <w:b/>
          <w:sz w:val="24"/>
          <w:szCs w:val="24"/>
          <w:u w:val="single"/>
          <w:lang w:eastAsia="en-US"/>
        </w:rPr>
      </w:pPr>
    </w:p>
    <w:p w:rsidR="0069678F" w:rsidRDefault="0069678F" w:rsidP="0069678F">
      <w:pPr>
        <w:spacing w:after="160" w:line="256" w:lineRule="auto"/>
        <w:jc w:val="center"/>
        <w:rPr>
          <w:rFonts w:eastAsiaTheme="minorHAnsi"/>
          <w:b/>
          <w:sz w:val="24"/>
          <w:szCs w:val="24"/>
          <w:u w:val="single"/>
          <w:lang w:eastAsia="en-US"/>
        </w:rPr>
      </w:pPr>
    </w:p>
    <w:p w:rsidR="003D7293" w:rsidRDefault="003D7293" w:rsidP="003D7293">
      <w:pPr>
        <w:spacing w:after="160" w:line="256" w:lineRule="auto"/>
        <w:rPr>
          <w:rFonts w:eastAsiaTheme="minorHAnsi"/>
          <w:b/>
          <w:sz w:val="24"/>
          <w:szCs w:val="24"/>
          <w:u w:val="single"/>
          <w:lang w:eastAsia="en-US"/>
        </w:rPr>
      </w:pPr>
    </w:p>
    <w:p w:rsidR="00896700" w:rsidRDefault="00896700" w:rsidP="003D7293">
      <w:pPr>
        <w:spacing w:after="160" w:line="256" w:lineRule="auto"/>
        <w:jc w:val="center"/>
        <w:rPr>
          <w:rFonts w:eastAsiaTheme="minorHAnsi"/>
          <w:b/>
          <w:sz w:val="24"/>
          <w:szCs w:val="24"/>
          <w:u w:val="single"/>
          <w:lang w:eastAsia="en-US"/>
        </w:rPr>
      </w:pPr>
      <w:r>
        <w:rPr>
          <w:rFonts w:eastAsiaTheme="minorHAnsi"/>
          <w:b/>
          <w:sz w:val="24"/>
          <w:szCs w:val="24"/>
          <w:u w:val="single"/>
          <w:lang w:eastAsia="en-US"/>
        </w:rPr>
        <w:lastRenderedPageBreak/>
        <w:t>List of Plates</w:t>
      </w:r>
    </w:p>
    <w:p w:rsidR="00896700" w:rsidRDefault="00896700" w:rsidP="00896700">
      <w:pPr>
        <w:spacing w:after="160" w:line="256" w:lineRule="auto"/>
        <w:rPr>
          <w:rFonts w:eastAsiaTheme="minorHAnsi"/>
          <w:i/>
          <w:sz w:val="24"/>
          <w:szCs w:val="24"/>
          <w:lang w:eastAsia="en-US"/>
        </w:rPr>
      </w:pPr>
      <w:r>
        <w:rPr>
          <w:rFonts w:eastAsiaTheme="minorHAnsi"/>
          <w:sz w:val="24"/>
          <w:szCs w:val="24"/>
          <w:lang w:eastAsia="en-US"/>
        </w:rPr>
        <w:t xml:space="preserve">Cover Page Top: University of Wales Trinity Saint </w:t>
      </w:r>
      <w:proofErr w:type="spellStart"/>
      <w:r>
        <w:rPr>
          <w:rFonts w:eastAsiaTheme="minorHAnsi"/>
          <w:sz w:val="24"/>
          <w:szCs w:val="24"/>
          <w:lang w:eastAsia="en-US"/>
        </w:rPr>
        <w:t>Davids</w:t>
      </w:r>
      <w:proofErr w:type="spellEnd"/>
      <w:r>
        <w:rPr>
          <w:rFonts w:eastAsiaTheme="minorHAnsi"/>
          <w:sz w:val="24"/>
          <w:szCs w:val="24"/>
          <w:lang w:eastAsia="en-US"/>
        </w:rPr>
        <w:t xml:space="preserve"> (2017), </w:t>
      </w:r>
      <w:r>
        <w:rPr>
          <w:rFonts w:eastAsiaTheme="minorHAnsi"/>
          <w:i/>
          <w:sz w:val="24"/>
          <w:szCs w:val="24"/>
          <w:lang w:eastAsia="en-US"/>
        </w:rPr>
        <w:t xml:space="preserve">View of Swansea SA1 Campus under construction, </w:t>
      </w:r>
      <w:hyperlink r:id="rId16" w:history="1">
        <w:r w:rsidRPr="00EF51B4">
          <w:rPr>
            <w:rStyle w:val="Hyperlink"/>
            <w:rFonts w:eastAsiaTheme="minorHAnsi"/>
            <w:i/>
            <w:sz w:val="24"/>
            <w:szCs w:val="24"/>
            <w:lang w:eastAsia="en-US"/>
          </w:rPr>
          <w:t>https://www.uwtsd.ac.uk/sa1/sa1-news/kier-awarded-national-skills-academy-for-construction-status-for-sa1-project.html</w:t>
        </w:r>
      </w:hyperlink>
    </w:p>
    <w:p w:rsidR="00896700" w:rsidRPr="0069678F" w:rsidRDefault="00896700" w:rsidP="00896700">
      <w:pPr>
        <w:spacing w:after="160" w:line="256" w:lineRule="auto"/>
        <w:rPr>
          <w:rFonts w:eastAsiaTheme="minorHAnsi"/>
          <w:sz w:val="24"/>
          <w:szCs w:val="24"/>
          <w:lang w:eastAsia="en-US"/>
        </w:rPr>
      </w:pPr>
      <w:r>
        <w:rPr>
          <w:rFonts w:eastAsiaTheme="minorHAnsi"/>
          <w:sz w:val="24"/>
          <w:szCs w:val="24"/>
          <w:lang w:eastAsia="en-US"/>
        </w:rPr>
        <w:t xml:space="preserve">Cover Page Bottom:  </w:t>
      </w:r>
      <w:r w:rsidR="0069678F">
        <w:rPr>
          <w:rFonts w:eastAsiaTheme="minorHAnsi"/>
          <w:sz w:val="24"/>
          <w:szCs w:val="24"/>
          <w:lang w:eastAsia="en-US"/>
        </w:rPr>
        <w:t xml:space="preserve">UCL Faculty of Laws (2018), </w:t>
      </w:r>
      <w:r w:rsidR="0069678F">
        <w:rPr>
          <w:rFonts w:eastAsiaTheme="minorHAnsi"/>
          <w:i/>
          <w:sz w:val="24"/>
          <w:szCs w:val="24"/>
          <w:lang w:eastAsia="en-US"/>
        </w:rPr>
        <w:t xml:space="preserve">Generic Picture of Contracts, </w:t>
      </w:r>
      <w:hyperlink r:id="rId17" w:history="1">
        <w:r w:rsidR="0069678F" w:rsidRPr="00EF51B4">
          <w:rPr>
            <w:rStyle w:val="Hyperlink"/>
            <w:rFonts w:eastAsiaTheme="minorHAnsi"/>
            <w:i/>
            <w:sz w:val="24"/>
            <w:szCs w:val="24"/>
            <w:lang w:eastAsia="en-US"/>
          </w:rPr>
          <w:t>https://www.ucl.ac.uk/laws/events/2018/nov/introduction-contracts</w:t>
        </w:r>
      </w:hyperlink>
      <w:r w:rsidR="0069678F">
        <w:rPr>
          <w:rFonts w:eastAsiaTheme="minorHAnsi"/>
          <w:i/>
          <w:sz w:val="24"/>
          <w:szCs w:val="24"/>
          <w:lang w:eastAsia="en-US"/>
        </w:rPr>
        <w:t xml:space="preserve"> </w:t>
      </w:r>
    </w:p>
    <w:p w:rsidR="00896700" w:rsidRDefault="00896700" w:rsidP="00896700">
      <w:pPr>
        <w:spacing w:after="160" w:line="256" w:lineRule="auto"/>
        <w:jc w:val="center"/>
        <w:rPr>
          <w:rFonts w:eastAsiaTheme="minorHAnsi"/>
          <w:b/>
          <w:u w:val="single"/>
          <w:lang w:eastAsia="en-US"/>
        </w:rPr>
      </w:pPr>
    </w:p>
    <w:p w:rsidR="00896700" w:rsidRDefault="00896700" w:rsidP="00896700">
      <w:pPr>
        <w:spacing w:after="160" w:line="256" w:lineRule="auto"/>
        <w:jc w:val="center"/>
        <w:rPr>
          <w:rFonts w:eastAsiaTheme="minorHAnsi"/>
          <w:b/>
          <w:u w:val="single"/>
          <w:lang w:eastAsia="en-US"/>
        </w:rPr>
      </w:pPr>
    </w:p>
    <w:p w:rsidR="00896700" w:rsidRDefault="00896700" w:rsidP="00896700">
      <w:pPr>
        <w:spacing w:after="160" w:line="256" w:lineRule="auto"/>
        <w:jc w:val="center"/>
        <w:rPr>
          <w:rFonts w:eastAsiaTheme="minorHAnsi"/>
          <w:b/>
          <w:u w:val="single"/>
          <w:lang w:eastAsia="en-US"/>
        </w:rPr>
      </w:pPr>
    </w:p>
    <w:p w:rsidR="00896700" w:rsidRDefault="00896700" w:rsidP="00896700">
      <w:pPr>
        <w:spacing w:after="160" w:line="256" w:lineRule="auto"/>
        <w:jc w:val="center"/>
        <w:rPr>
          <w:rFonts w:eastAsiaTheme="minorHAnsi"/>
          <w:b/>
          <w:u w:val="single"/>
          <w:lang w:eastAsia="en-US"/>
        </w:rPr>
      </w:pPr>
    </w:p>
    <w:p w:rsidR="00896700" w:rsidRDefault="00896700" w:rsidP="00896700">
      <w:pPr>
        <w:spacing w:after="160" w:line="256" w:lineRule="auto"/>
        <w:jc w:val="center"/>
        <w:rPr>
          <w:rFonts w:eastAsiaTheme="minorHAnsi"/>
          <w:b/>
          <w:u w:val="single"/>
          <w:lang w:eastAsia="en-US"/>
        </w:rPr>
      </w:pPr>
    </w:p>
    <w:p w:rsidR="00896700" w:rsidRDefault="00896700" w:rsidP="00896700">
      <w:pPr>
        <w:spacing w:after="160" w:line="256" w:lineRule="auto"/>
        <w:jc w:val="center"/>
        <w:rPr>
          <w:rFonts w:eastAsiaTheme="minorHAnsi"/>
          <w:b/>
          <w:u w:val="single"/>
          <w:lang w:eastAsia="en-US"/>
        </w:rPr>
      </w:pPr>
    </w:p>
    <w:p w:rsidR="00896700" w:rsidRDefault="00896700" w:rsidP="00896700">
      <w:pPr>
        <w:spacing w:after="160" w:line="256" w:lineRule="auto"/>
        <w:jc w:val="center"/>
        <w:rPr>
          <w:rFonts w:eastAsiaTheme="minorHAnsi"/>
          <w:b/>
          <w:u w:val="single"/>
          <w:lang w:eastAsia="en-US"/>
        </w:rPr>
      </w:pPr>
    </w:p>
    <w:p w:rsidR="00896700" w:rsidRDefault="00896700" w:rsidP="00896700">
      <w:pPr>
        <w:spacing w:after="160" w:line="256" w:lineRule="auto"/>
        <w:jc w:val="center"/>
        <w:rPr>
          <w:rFonts w:eastAsiaTheme="minorHAnsi"/>
          <w:b/>
          <w:u w:val="single"/>
          <w:lang w:eastAsia="en-US"/>
        </w:rPr>
      </w:pPr>
    </w:p>
    <w:p w:rsidR="00896700" w:rsidRDefault="00896700" w:rsidP="00896700">
      <w:pPr>
        <w:spacing w:after="160" w:line="256" w:lineRule="auto"/>
        <w:jc w:val="center"/>
        <w:rPr>
          <w:rFonts w:eastAsiaTheme="minorHAnsi"/>
          <w:b/>
          <w:u w:val="single"/>
          <w:lang w:eastAsia="en-US"/>
        </w:rPr>
      </w:pPr>
    </w:p>
    <w:p w:rsidR="00896700" w:rsidRDefault="00896700" w:rsidP="00896700">
      <w:pPr>
        <w:spacing w:after="160" w:line="256" w:lineRule="auto"/>
        <w:jc w:val="center"/>
        <w:rPr>
          <w:rFonts w:eastAsiaTheme="minorHAnsi"/>
          <w:b/>
          <w:u w:val="single"/>
          <w:lang w:eastAsia="en-US"/>
        </w:rPr>
      </w:pPr>
    </w:p>
    <w:p w:rsidR="00896700" w:rsidRDefault="00896700" w:rsidP="00896700">
      <w:pPr>
        <w:spacing w:after="160" w:line="256" w:lineRule="auto"/>
        <w:jc w:val="center"/>
        <w:rPr>
          <w:rFonts w:eastAsiaTheme="minorHAnsi"/>
          <w:b/>
          <w:u w:val="single"/>
          <w:lang w:eastAsia="en-US"/>
        </w:rPr>
      </w:pPr>
    </w:p>
    <w:p w:rsidR="00896700" w:rsidRDefault="00896700" w:rsidP="00896700">
      <w:pPr>
        <w:spacing w:after="160" w:line="256" w:lineRule="auto"/>
        <w:jc w:val="center"/>
        <w:rPr>
          <w:rFonts w:eastAsiaTheme="minorHAnsi"/>
          <w:b/>
          <w:u w:val="single"/>
          <w:lang w:eastAsia="en-US"/>
        </w:rPr>
      </w:pPr>
    </w:p>
    <w:p w:rsidR="00896700" w:rsidRDefault="00896700" w:rsidP="00896700">
      <w:pPr>
        <w:spacing w:after="160" w:line="256" w:lineRule="auto"/>
        <w:jc w:val="center"/>
        <w:rPr>
          <w:rFonts w:eastAsiaTheme="minorHAnsi"/>
          <w:b/>
          <w:u w:val="single"/>
          <w:lang w:eastAsia="en-US"/>
        </w:rPr>
      </w:pPr>
    </w:p>
    <w:p w:rsidR="00896700" w:rsidRDefault="00896700" w:rsidP="00896700">
      <w:pPr>
        <w:spacing w:after="160" w:line="256" w:lineRule="auto"/>
        <w:jc w:val="center"/>
        <w:rPr>
          <w:rFonts w:eastAsiaTheme="minorHAnsi"/>
          <w:b/>
          <w:u w:val="single"/>
          <w:lang w:eastAsia="en-US"/>
        </w:rPr>
      </w:pPr>
    </w:p>
    <w:p w:rsidR="00896700" w:rsidRDefault="00896700" w:rsidP="00896700">
      <w:pPr>
        <w:spacing w:after="160" w:line="256" w:lineRule="auto"/>
        <w:jc w:val="center"/>
        <w:rPr>
          <w:rFonts w:eastAsiaTheme="minorHAnsi"/>
          <w:b/>
          <w:u w:val="single"/>
          <w:lang w:eastAsia="en-US"/>
        </w:rPr>
      </w:pPr>
    </w:p>
    <w:p w:rsidR="00896700" w:rsidRDefault="00896700" w:rsidP="00896700">
      <w:pPr>
        <w:spacing w:after="160" w:line="256" w:lineRule="auto"/>
        <w:jc w:val="center"/>
        <w:rPr>
          <w:rFonts w:eastAsiaTheme="minorHAnsi"/>
          <w:b/>
          <w:u w:val="single"/>
          <w:lang w:eastAsia="en-US"/>
        </w:rPr>
      </w:pPr>
    </w:p>
    <w:p w:rsidR="00896700" w:rsidRDefault="00896700" w:rsidP="00896700">
      <w:pPr>
        <w:spacing w:after="160" w:line="256" w:lineRule="auto"/>
        <w:jc w:val="center"/>
        <w:rPr>
          <w:rFonts w:eastAsiaTheme="minorHAnsi"/>
          <w:b/>
          <w:u w:val="single"/>
          <w:lang w:eastAsia="en-US"/>
        </w:rPr>
      </w:pPr>
    </w:p>
    <w:p w:rsidR="00896700" w:rsidRDefault="00896700" w:rsidP="00896700">
      <w:pPr>
        <w:spacing w:after="160" w:line="256" w:lineRule="auto"/>
        <w:jc w:val="center"/>
        <w:rPr>
          <w:rFonts w:eastAsiaTheme="minorHAnsi"/>
          <w:b/>
          <w:u w:val="single"/>
          <w:lang w:eastAsia="en-US"/>
        </w:rPr>
      </w:pPr>
    </w:p>
    <w:p w:rsidR="00896700" w:rsidRDefault="00896700" w:rsidP="00896700">
      <w:pPr>
        <w:spacing w:after="160" w:line="256" w:lineRule="auto"/>
        <w:jc w:val="center"/>
        <w:rPr>
          <w:rFonts w:eastAsiaTheme="minorHAnsi"/>
          <w:b/>
          <w:u w:val="single"/>
          <w:lang w:eastAsia="en-US"/>
        </w:rPr>
      </w:pPr>
    </w:p>
    <w:p w:rsidR="00896700" w:rsidRDefault="00896700" w:rsidP="00896700">
      <w:pPr>
        <w:spacing w:after="160" w:line="256" w:lineRule="auto"/>
        <w:jc w:val="center"/>
        <w:rPr>
          <w:rFonts w:eastAsiaTheme="minorHAnsi"/>
          <w:b/>
          <w:u w:val="single"/>
          <w:lang w:eastAsia="en-US"/>
        </w:rPr>
      </w:pPr>
    </w:p>
    <w:p w:rsidR="00896700" w:rsidRDefault="00896700" w:rsidP="00896700">
      <w:pPr>
        <w:spacing w:after="160" w:line="256" w:lineRule="auto"/>
        <w:jc w:val="center"/>
        <w:rPr>
          <w:rFonts w:eastAsiaTheme="minorHAnsi"/>
          <w:b/>
          <w:u w:val="single"/>
          <w:lang w:eastAsia="en-US"/>
        </w:rPr>
      </w:pPr>
    </w:p>
    <w:p w:rsidR="00896700" w:rsidRDefault="00896700" w:rsidP="00896700">
      <w:pPr>
        <w:spacing w:after="160" w:line="256" w:lineRule="auto"/>
        <w:jc w:val="center"/>
        <w:rPr>
          <w:rFonts w:eastAsiaTheme="minorHAnsi"/>
          <w:b/>
          <w:u w:val="single"/>
          <w:lang w:eastAsia="en-US"/>
        </w:rPr>
      </w:pPr>
    </w:p>
    <w:p w:rsidR="00896700" w:rsidRDefault="00896700" w:rsidP="00896700">
      <w:pPr>
        <w:spacing w:after="160" w:line="256" w:lineRule="auto"/>
        <w:jc w:val="center"/>
        <w:rPr>
          <w:rFonts w:eastAsiaTheme="minorHAnsi"/>
          <w:b/>
          <w:u w:val="single"/>
          <w:lang w:eastAsia="en-US"/>
        </w:rPr>
      </w:pPr>
    </w:p>
    <w:p w:rsidR="00896700" w:rsidRDefault="00896700" w:rsidP="00896700">
      <w:pPr>
        <w:spacing w:after="160" w:line="256" w:lineRule="auto"/>
        <w:jc w:val="center"/>
        <w:rPr>
          <w:rFonts w:eastAsiaTheme="minorHAnsi"/>
          <w:b/>
          <w:u w:val="single"/>
          <w:lang w:eastAsia="en-US"/>
        </w:rPr>
      </w:pPr>
    </w:p>
    <w:p w:rsidR="00896700" w:rsidRDefault="00896700" w:rsidP="00896700">
      <w:pPr>
        <w:spacing w:after="160" w:line="256" w:lineRule="auto"/>
        <w:jc w:val="center"/>
        <w:rPr>
          <w:rFonts w:eastAsiaTheme="minorHAnsi"/>
          <w:b/>
          <w:u w:val="single"/>
          <w:lang w:eastAsia="en-US"/>
        </w:rPr>
      </w:pPr>
    </w:p>
    <w:p w:rsidR="00896700" w:rsidRDefault="00896700" w:rsidP="00896700">
      <w:pPr>
        <w:spacing w:after="160" w:line="256" w:lineRule="auto"/>
        <w:jc w:val="center"/>
        <w:rPr>
          <w:rFonts w:eastAsiaTheme="minorHAnsi"/>
          <w:b/>
          <w:u w:val="single"/>
          <w:lang w:eastAsia="en-US"/>
        </w:rPr>
      </w:pPr>
    </w:p>
    <w:p w:rsidR="00896700" w:rsidRDefault="00896700" w:rsidP="00896700">
      <w:pPr>
        <w:spacing w:after="160" w:line="256" w:lineRule="auto"/>
        <w:jc w:val="center"/>
        <w:rPr>
          <w:rFonts w:eastAsiaTheme="minorHAnsi"/>
          <w:b/>
          <w:u w:val="single"/>
          <w:lang w:eastAsia="en-US"/>
        </w:rPr>
      </w:pPr>
    </w:p>
    <w:p w:rsidR="00896700" w:rsidRDefault="00896700" w:rsidP="00896700">
      <w:pPr>
        <w:spacing w:after="160" w:line="256" w:lineRule="auto"/>
        <w:jc w:val="center"/>
        <w:rPr>
          <w:rFonts w:eastAsiaTheme="minorHAnsi"/>
          <w:b/>
          <w:u w:val="single"/>
          <w:lang w:eastAsia="en-US"/>
        </w:rPr>
      </w:pPr>
    </w:p>
    <w:p w:rsidR="0069678F" w:rsidRDefault="0069678F" w:rsidP="0069678F">
      <w:pPr>
        <w:spacing w:after="160" w:line="256" w:lineRule="auto"/>
        <w:rPr>
          <w:rFonts w:eastAsiaTheme="minorHAnsi"/>
          <w:b/>
          <w:u w:val="single"/>
          <w:lang w:eastAsia="en-US"/>
        </w:rPr>
      </w:pPr>
    </w:p>
    <w:p w:rsidR="00820315" w:rsidRPr="00820315" w:rsidRDefault="00820315" w:rsidP="0069678F">
      <w:pPr>
        <w:spacing w:after="160" w:line="256" w:lineRule="auto"/>
        <w:jc w:val="center"/>
        <w:rPr>
          <w:rFonts w:eastAsiaTheme="minorHAnsi"/>
          <w:b/>
          <w:sz w:val="24"/>
          <w:szCs w:val="24"/>
          <w:u w:val="single"/>
          <w:lang w:eastAsia="en-US"/>
        </w:rPr>
      </w:pPr>
      <w:r w:rsidRPr="00820315">
        <w:rPr>
          <w:rFonts w:eastAsiaTheme="minorHAnsi"/>
          <w:b/>
          <w:sz w:val="24"/>
          <w:szCs w:val="24"/>
          <w:u w:val="single"/>
          <w:lang w:eastAsia="en-US"/>
        </w:rPr>
        <w:lastRenderedPageBreak/>
        <w:t>Bibliography</w:t>
      </w:r>
    </w:p>
    <w:p w:rsidR="00820315" w:rsidRPr="00820315" w:rsidRDefault="00820315" w:rsidP="00820315">
      <w:pPr>
        <w:spacing w:after="160" w:line="256" w:lineRule="auto"/>
        <w:rPr>
          <w:rFonts w:eastAsiaTheme="minorHAnsi"/>
          <w:sz w:val="24"/>
          <w:szCs w:val="24"/>
          <w:lang w:eastAsia="en-US"/>
        </w:rPr>
      </w:pPr>
      <w:r w:rsidRPr="00820315">
        <w:rPr>
          <w:rFonts w:eastAsiaTheme="minorHAnsi"/>
          <w:sz w:val="24"/>
          <w:szCs w:val="24"/>
          <w:lang w:eastAsia="en-US"/>
        </w:rPr>
        <w:t xml:space="preserve">Chappell (2012), </w:t>
      </w:r>
      <w:r w:rsidRPr="00820315">
        <w:rPr>
          <w:rFonts w:eastAsiaTheme="minorHAnsi"/>
          <w:i/>
          <w:sz w:val="24"/>
          <w:szCs w:val="24"/>
          <w:lang w:eastAsia="en-US"/>
        </w:rPr>
        <w:t xml:space="preserve">Understanding JCT Standard Building Contracts, </w:t>
      </w:r>
      <w:r w:rsidRPr="00820315">
        <w:rPr>
          <w:rFonts w:eastAsiaTheme="minorHAnsi"/>
          <w:sz w:val="24"/>
          <w:szCs w:val="24"/>
          <w:lang w:eastAsia="en-US"/>
        </w:rPr>
        <w:t>Ninth Edition, Routledge, UK</w:t>
      </w:r>
    </w:p>
    <w:p w:rsidR="00820315" w:rsidRPr="00820315" w:rsidRDefault="00820315" w:rsidP="00820315">
      <w:pPr>
        <w:spacing w:after="160" w:line="256" w:lineRule="auto"/>
        <w:rPr>
          <w:rFonts w:eastAsiaTheme="minorHAnsi"/>
          <w:sz w:val="24"/>
          <w:szCs w:val="24"/>
          <w:lang w:eastAsia="en-US"/>
        </w:rPr>
      </w:pPr>
      <w:r w:rsidRPr="00820315">
        <w:rPr>
          <w:rFonts w:eastAsiaTheme="minorHAnsi"/>
          <w:sz w:val="24"/>
          <w:szCs w:val="24"/>
          <w:lang w:eastAsia="en-US"/>
        </w:rPr>
        <w:t xml:space="preserve">CIOB (2010), </w:t>
      </w:r>
      <w:r w:rsidRPr="00820315">
        <w:rPr>
          <w:rFonts w:eastAsiaTheme="minorHAnsi"/>
          <w:i/>
          <w:sz w:val="24"/>
          <w:szCs w:val="24"/>
          <w:lang w:eastAsia="en-US"/>
        </w:rPr>
        <w:t xml:space="preserve">A Report exploring Procurement in the Construction Industry, </w:t>
      </w:r>
      <w:r w:rsidRPr="00820315">
        <w:rPr>
          <w:rFonts w:eastAsiaTheme="minorHAnsi"/>
          <w:sz w:val="24"/>
          <w:szCs w:val="24"/>
          <w:lang w:eastAsia="en-US"/>
        </w:rPr>
        <w:t>Chartered Institute of Building, UK</w:t>
      </w:r>
    </w:p>
    <w:p w:rsidR="00820315" w:rsidRPr="00820315" w:rsidRDefault="00820315" w:rsidP="00820315">
      <w:pPr>
        <w:spacing w:after="160" w:line="256" w:lineRule="auto"/>
        <w:rPr>
          <w:rFonts w:eastAsiaTheme="minorHAnsi"/>
          <w:sz w:val="24"/>
          <w:szCs w:val="24"/>
          <w:lang w:eastAsia="en-US"/>
        </w:rPr>
      </w:pPr>
      <w:r w:rsidRPr="00820315">
        <w:rPr>
          <w:rFonts w:eastAsiaTheme="minorHAnsi"/>
          <w:sz w:val="24"/>
          <w:szCs w:val="24"/>
          <w:lang w:eastAsia="en-US"/>
        </w:rPr>
        <w:t xml:space="preserve">Davis et al (2008), </w:t>
      </w:r>
      <w:r w:rsidRPr="00820315">
        <w:rPr>
          <w:rFonts w:eastAsiaTheme="minorHAnsi"/>
          <w:i/>
          <w:sz w:val="24"/>
          <w:szCs w:val="24"/>
          <w:lang w:eastAsia="en-US"/>
        </w:rPr>
        <w:t xml:space="preserve">Building Procurement Methods, </w:t>
      </w:r>
      <w:r w:rsidRPr="00820315">
        <w:rPr>
          <w:rFonts w:eastAsiaTheme="minorHAnsi"/>
          <w:sz w:val="24"/>
          <w:szCs w:val="24"/>
          <w:lang w:eastAsia="en-US"/>
        </w:rPr>
        <w:t>CRC Construction Innovation, Australia</w:t>
      </w:r>
    </w:p>
    <w:p w:rsidR="00820315" w:rsidRPr="00820315" w:rsidRDefault="00820315" w:rsidP="00820315">
      <w:pPr>
        <w:spacing w:after="160" w:line="256" w:lineRule="auto"/>
        <w:rPr>
          <w:rFonts w:eastAsiaTheme="minorHAnsi"/>
          <w:sz w:val="24"/>
          <w:szCs w:val="24"/>
          <w:lang w:eastAsia="en-US"/>
        </w:rPr>
      </w:pPr>
      <w:r w:rsidRPr="00820315">
        <w:rPr>
          <w:rFonts w:eastAsiaTheme="minorHAnsi"/>
          <w:sz w:val="24"/>
          <w:szCs w:val="24"/>
          <w:lang w:eastAsia="en-US"/>
        </w:rPr>
        <w:t xml:space="preserve">JCT (2017), </w:t>
      </w:r>
      <w:r w:rsidRPr="00820315">
        <w:rPr>
          <w:rFonts w:eastAsiaTheme="minorHAnsi"/>
          <w:i/>
          <w:sz w:val="24"/>
          <w:szCs w:val="24"/>
          <w:lang w:eastAsia="en-US"/>
        </w:rPr>
        <w:t xml:space="preserve">Traditional / Conventional, </w:t>
      </w:r>
      <w:hyperlink r:id="rId18" w:history="1">
        <w:r w:rsidRPr="00896700">
          <w:rPr>
            <w:rFonts w:eastAsiaTheme="minorHAnsi"/>
            <w:color w:val="0563C1" w:themeColor="hyperlink"/>
            <w:sz w:val="24"/>
            <w:szCs w:val="24"/>
            <w:u w:val="single"/>
            <w:lang w:eastAsia="en-US"/>
          </w:rPr>
          <w:t>https://corporate.jctltd.co.uk/products/procurement/traditionalconventional/</w:t>
        </w:r>
      </w:hyperlink>
      <w:r w:rsidRPr="00820315">
        <w:rPr>
          <w:rFonts w:eastAsiaTheme="minorHAnsi"/>
          <w:sz w:val="24"/>
          <w:szCs w:val="24"/>
          <w:lang w:eastAsia="en-US"/>
        </w:rPr>
        <w:t>, UK</w:t>
      </w:r>
    </w:p>
    <w:p w:rsidR="00820315" w:rsidRPr="00820315" w:rsidRDefault="00820315" w:rsidP="00820315">
      <w:pPr>
        <w:spacing w:after="160" w:line="256" w:lineRule="auto"/>
        <w:rPr>
          <w:rFonts w:eastAsiaTheme="minorHAnsi"/>
          <w:sz w:val="24"/>
          <w:szCs w:val="24"/>
          <w:lang w:eastAsia="en-US"/>
        </w:rPr>
      </w:pPr>
      <w:r w:rsidRPr="00820315">
        <w:rPr>
          <w:rFonts w:eastAsiaTheme="minorHAnsi"/>
          <w:sz w:val="24"/>
          <w:szCs w:val="24"/>
          <w:lang w:eastAsia="en-US"/>
        </w:rPr>
        <w:t xml:space="preserve">Jones (2017), </w:t>
      </w:r>
      <w:r w:rsidRPr="00820315">
        <w:rPr>
          <w:rFonts w:eastAsiaTheme="minorHAnsi"/>
          <w:i/>
          <w:sz w:val="24"/>
          <w:szCs w:val="24"/>
          <w:lang w:eastAsia="en-US"/>
        </w:rPr>
        <w:t xml:space="preserve">Choosing the Right Construction Procurement Method, </w:t>
      </w:r>
      <w:hyperlink r:id="rId19" w:history="1">
        <w:r w:rsidRPr="00896700">
          <w:rPr>
            <w:rFonts w:eastAsiaTheme="minorHAnsi"/>
            <w:i/>
            <w:color w:val="0563C1" w:themeColor="hyperlink"/>
            <w:sz w:val="24"/>
            <w:szCs w:val="24"/>
            <w:u w:val="single"/>
            <w:lang w:eastAsia="en-US"/>
          </w:rPr>
          <w:t>http://www.procureware.com/choosing-right-construction-procurement-method/</w:t>
        </w:r>
      </w:hyperlink>
      <w:r w:rsidRPr="00820315">
        <w:rPr>
          <w:rFonts w:eastAsiaTheme="minorHAnsi"/>
          <w:i/>
          <w:sz w:val="24"/>
          <w:szCs w:val="24"/>
          <w:lang w:eastAsia="en-US"/>
        </w:rPr>
        <w:t xml:space="preserve">, </w:t>
      </w:r>
      <w:r w:rsidRPr="00820315">
        <w:rPr>
          <w:rFonts w:eastAsiaTheme="minorHAnsi"/>
          <w:sz w:val="24"/>
          <w:szCs w:val="24"/>
          <w:lang w:eastAsia="en-US"/>
        </w:rPr>
        <w:t>UK</w:t>
      </w:r>
    </w:p>
    <w:p w:rsidR="00820315" w:rsidRPr="00820315" w:rsidRDefault="00820315" w:rsidP="00820315">
      <w:pPr>
        <w:spacing w:after="160" w:line="256" w:lineRule="auto"/>
        <w:rPr>
          <w:rFonts w:eastAsiaTheme="minorHAnsi"/>
          <w:sz w:val="24"/>
          <w:szCs w:val="24"/>
          <w:lang w:eastAsia="en-US"/>
        </w:rPr>
      </w:pPr>
      <w:proofErr w:type="spellStart"/>
      <w:r w:rsidRPr="00820315">
        <w:rPr>
          <w:rFonts w:eastAsiaTheme="minorHAnsi"/>
          <w:sz w:val="24"/>
          <w:szCs w:val="24"/>
          <w:lang w:eastAsia="en-US"/>
        </w:rPr>
        <w:t>Kapsalaki</w:t>
      </w:r>
      <w:proofErr w:type="spellEnd"/>
      <w:r w:rsidRPr="00820315">
        <w:rPr>
          <w:rFonts w:eastAsiaTheme="minorHAnsi"/>
          <w:sz w:val="24"/>
          <w:szCs w:val="24"/>
          <w:lang w:eastAsia="en-US"/>
        </w:rPr>
        <w:t xml:space="preserve"> (2017), </w:t>
      </w:r>
      <w:proofErr w:type="gramStart"/>
      <w:r w:rsidRPr="00820315">
        <w:rPr>
          <w:rFonts w:eastAsiaTheme="minorHAnsi"/>
          <w:i/>
          <w:sz w:val="24"/>
          <w:szCs w:val="24"/>
          <w:lang w:eastAsia="en-US"/>
        </w:rPr>
        <w:t>What</w:t>
      </w:r>
      <w:proofErr w:type="gramEnd"/>
      <w:r w:rsidRPr="00820315">
        <w:rPr>
          <w:rFonts w:eastAsiaTheme="minorHAnsi"/>
          <w:i/>
          <w:sz w:val="24"/>
          <w:szCs w:val="24"/>
          <w:lang w:eastAsia="en-US"/>
        </w:rPr>
        <w:t xml:space="preserve"> are the Main types of Procurement in the Construction Industry, </w:t>
      </w:r>
      <w:hyperlink r:id="rId20" w:history="1">
        <w:r w:rsidRPr="00896700">
          <w:rPr>
            <w:rFonts w:eastAsiaTheme="minorHAnsi"/>
            <w:i/>
            <w:color w:val="0563C1" w:themeColor="hyperlink"/>
            <w:sz w:val="24"/>
            <w:szCs w:val="24"/>
            <w:u w:val="single"/>
            <w:lang w:eastAsia="en-US"/>
          </w:rPr>
          <w:t>http://www.buildup.eu/en/learn/ask-the-experts/what-are-main-types-procurement-construction-industry</w:t>
        </w:r>
      </w:hyperlink>
      <w:r w:rsidRPr="00820315">
        <w:rPr>
          <w:rFonts w:eastAsiaTheme="minorHAnsi"/>
          <w:i/>
          <w:sz w:val="24"/>
          <w:szCs w:val="24"/>
          <w:lang w:eastAsia="en-US"/>
        </w:rPr>
        <w:t xml:space="preserve">, </w:t>
      </w:r>
      <w:r w:rsidRPr="00820315">
        <w:rPr>
          <w:rFonts w:eastAsiaTheme="minorHAnsi"/>
          <w:sz w:val="24"/>
          <w:szCs w:val="24"/>
          <w:lang w:eastAsia="en-US"/>
        </w:rPr>
        <w:t>UK</w:t>
      </w:r>
    </w:p>
    <w:p w:rsidR="00820315" w:rsidRPr="00820315" w:rsidRDefault="00820315" w:rsidP="00820315">
      <w:pPr>
        <w:spacing w:after="160" w:line="256" w:lineRule="auto"/>
        <w:rPr>
          <w:rFonts w:eastAsiaTheme="minorHAnsi"/>
          <w:sz w:val="24"/>
          <w:szCs w:val="24"/>
          <w:lang w:eastAsia="en-US"/>
        </w:rPr>
      </w:pPr>
      <w:proofErr w:type="spellStart"/>
      <w:r w:rsidRPr="00820315">
        <w:rPr>
          <w:rFonts w:eastAsiaTheme="minorHAnsi"/>
          <w:sz w:val="24"/>
          <w:szCs w:val="24"/>
          <w:lang w:eastAsia="en-US"/>
        </w:rPr>
        <w:t>Malconlaw</w:t>
      </w:r>
      <w:proofErr w:type="spellEnd"/>
      <w:r w:rsidRPr="00820315">
        <w:rPr>
          <w:rFonts w:eastAsiaTheme="minorHAnsi"/>
          <w:sz w:val="24"/>
          <w:szCs w:val="24"/>
          <w:lang w:eastAsia="en-US"/>
        </w:rPr>
        <w:t xml:space="preserve"> (2010), </w:t>
      </w:r>
      <w:r w:rsidRPr="00820315">
        <w:rPr>
          <w:rFonts w:eastAsiaTheme="minorHAnsi"/>
          <w:i/>
          <w:sz w:val="24"/>
          <w:szCs w:val="24"/>
          <w:lang w:eastAsia="en-US"/>
        </w:rPr>
        <w:t xml:space="preserve">Introducing Management Contracting, </w:t>
      </w:r>
      <w:r w:rsidRPr="00820315">
        <w:rPr>
          <w:rFonts w:eastAsiaTheme="minorHAnsi"/>
          <w:sz w:val="24"/>
          <w:szCs w:val="24"/>
          <w:lang w:eastAsia="en-US"/>
        </w:rPr>
        <w:t xml:space="preserve">Malaysian Construction and Contract Law, </w:t>
      </w:r>
      <w:hyperlink r:id="rId21" w:history="1">
        <w:r w:rsidRPr="00896700">
          <w:rPr>
            <w:rFonts w:eastAsiaTheme="minorHAnsi"/>
            <w:color w:val="0563C1" w:themeColor="hyperlink"/>
            <w:sz w:val="24"/>
            <w:szCs w:val="24"/>
            <w:u w:val="single"/>
            <w:lang w:eastAsia="en-US"/>
          </w:rPr>
          <w:t>https://simplymalaysia.wordpress.com/articles/choice-of-contract/2078-2/</w:t>
        </w:r>
      </w:hyperlink>
      <w:r w:rsidRPr="00820315">
        <w:rPr>
          <w:rFonts w:eastAsiaTheme="minorHAnsi"/>
          <w:sz w:val="24"/>
          <w:szCs w:val="24"/>
          <w:lang w:eastAsia="en-US"/>
        </w:rPr>
        <w:t>, UK</w:t>
      </w:r>
    </w:p>
    <w:p w:rsidR="00820315" w:rsidRPr="00820315" w:rsidRDefault="00820315" w:rsidP="00820315">
      <w:pPr>
        <w:spacing w:after="160" w:line="256" w:lineRule="auto"/>
        <w:rPr>
          <w:rFonts w:eastAsiaTheme="minorHAnsi"/>
          <w:sz w:val="24"/>
          <w:szCs w:val="24"/>
          <w:lang w:eastAsia="en-US"/>
        </w:rPr>
      </w:pPr>
      <w:r w:rsidRPr="00820315">
        <w:rPr>
          <w:rFonts w:eastAsiaTheme="minorHAnsi"/>
          <w:sz w:val="24"/>
          <w:szCs w:val="24"/>
          <w:lang w:eastAsia="en-US"/>
        </w:rPr>
        <w:t xml:space="preserve">Murdoch et al (2009), </w:t>
      </w:r>
      <w:r w:rsidRPr="00820315">
        <w:rPr>
          <w:rFonts w:eastAsiaTheme="minorHAnsi"/>
          <w:i/>
          <w:sz w:val="24"/>
          <w:szCs w:val="24"/>
          <w:lang w:eastAsia="en-US"/>
        </w:rPr>
        <w:t>Construction Contracts – Law and Management</w:t>
      </w:r>
      <w:r w:rsidRPr="00820315">
        <w:rPr>
          <w:rFonts w:eastAsiaTheme="minorHAnsi"/>
          <w:sz w:val="24"/>
          <w:szCs w:val="24"/>
          <w:lang w:eastAsia="en-US"/>
        </w:rPr>
        <w:t>, Fourth Edition, Taylor and Francis, UK</w:t>
      </w:r>
    </w:p>
    <w:p w:rsidR="00820315" w:rsidRPr="00820315" w:rsidRDefault="00820315" w:rsidP="00820315">
      <w:pPr>
        <w:spacing w:after="160" w:line="256" w:lineRule="auto"/>
        <w:rPr>
          <w:rFonts w:eastAsiaTheme="minorHAnsi"/>
          <w:sz w:val="24"/>
          <w:szCs w:val="24"/>
          <w:lang w:eastAsia="en-US"/>
        </w:rPr>
      </w:pPr>
      <w:r w:rsidRPr="00820315">
        <w:rPr>
          <w:rFonts w:eastAsiaTheme="minorHAnsi"/>
          <w:sz w:val="24"/>
          <w:szCs w:val="24"/>
          <w:lang w:eastAsia="en-US"/>
        </w:rPr>
        <w:t xml:space="preserve">NEC (2018), </w:t>
      </w:r>
      <w:r w:rsidRPr="00820315">
        <w:rPr>
          <w:rFonts w:eastAsiaTheme="minorHAnsi"/>
          <w:i/>
          <w:sz w:val="24"/>
          <w:szCs w:val="24"/>
          <w:lang w:eastAsia="en-US"/>
        </w:rPr>
        <w:t xml:space="preserve">Case Studies, </w:t>
      </w:r>
      <w:hyperlink r:id="rId22" w:history="1">
        <w:r w:rsidRPr="00896700">
          <w:rPr>
            <w:rFonts w:eastAsiaTheme="minorHAnsi"/>
            <w:i/>
            <w:color w:val="0563C1" w:themeColor="hyperlink"/>
            <w:sz w:val="24"/>
            <w:szCs w:val="24"/>
            <w:u w:val="single"/>
            <w:lang w:eastAsia="en-US"/>
          </w:rPr>
          <w:t>https://www.neccontract.com/Case-Studies</w:t>
        </w:r>
      </w:hyperlink>
      <w:r w:rsidRPr="00820315">
        <w:rPr>
          <w:rFonts w:eastAsiaTheme="minorHAnsi"/>
          <w:i/>
          <w:sz w:val="24"/>
          <w:szCs w:val="24"/>
          <w:lang w:eastAsia="en-US"/>
        </w:rPr>
        <w:t xml:space="preserve">, </w:t>
      </w:r>
      <w:r w:rsidRPr="00820315">
        <w:rPr>
          <w:rFonts w:eastAsiaTheme="minorHAnsi"/>
          <w:sz w:val="24"/>
          <w:szCs w:val="24"/>
          <w:lang w:eastAsia="en-US"/>
        </w:rPr>
        <w:t>UK</w:t>
      </w:r>
    </w:p>
    <w:p w:rsidR="00820315" w:rsidRPr="00896700" w:rsidRDefault="00820315" w:rsidP="00820315">
      <w:pPr>
        <w:spacing w:after="160" w:line="256" w:lineRule="auto"/>
        <w:rPr>
          <w:rFonts w:asciiTheme="minorHAnsi" w:eastAsiaTheme="minorHAnsi" w:hAnsiTheme="minorHAnsi" w:cstheme="minorBidi"/>
          <w:sz w:val="24"/>
          <w:szCs w:val="24"/>
          <w:lang w:val="en" w:eastAsia="en-US"/>
        </w:rPr>
      </w:pPr>
      <w:proofErr w:type="spellStart"/>
      <w:r w:rsidRPr="00820315">
        <w:rPr>
          <w:rFonts w:eastAsiaTheme="minorHAnsi"/>
          <w:sz w:val="24"/>
          <w:szCs w:val="24"/>
          <w:lang w:eastAsia="en-US"/>
        </w:rPr>
        <w:t>Noum</w:t>
      </w:r>
      <w:proofErr w:type="spellEnd"/>
      <w:r w:rsidRPr="00820315">
        <w:rPr>
          <w:rFonts w:eastAsiaTheme="minorHAnsi"/>
          <w:sz w:val="24"/>
          <w:szCs w:val="24"/>
          <w:lang w:eastAsia="en-US"/>
        </w:rPr>
        <w:t xml:space="preserve"> et al (2015), </w:t>
      </w:r>
      <w:r w:rsidRPr="00896700">
        <w:rPr>
          <w:rFonts w:eastAsiaTheme="minorHAnsi"/>
          <w:i/>
          <w:sz w:val="24"/>
          <w:szCs w:val="24"/>
          <w:lang w:val="en" w:eastAsia="en-US"/>
        </w:rPr>
        <w:t xml:space="preserve">Critical Review of Procurement Method Research in Construction Journals, </w:t>
      </w:r>
      <w:r w:rsidRPr="00896700">
        <w:rPr>
          <w:rFonts w:eastAsiaTheme="minorHAnsi"/>
          <w:sz w:val="24"/>
          <w:szCs w:val="24"/>
          <w:lang w:val="en" w:eastAsia="en-US"/>
        </w:rPr>
        <w:t>Procedia Economics and Finance, Volume 21, pp 6-13, UK</w:t>
      </w:r>
    </w:p>
    <w:p w:rsidR="00820315" w:rsidRPr="00820315" w:rsidRDefault="00820315" w:rsidP="00820315">
      <w:pPr>
        <w:spacing w:after="160" w:line="256" w:lineRule="auto"/>
        <w:rPr>
          <w:rFonts w:asciiTheme="minorHAnsi" w:eastAsiaTheme="minorHAnsi" w:hAnsiTheme="minorHAnsi" w:cstheme="minorBidi"/>
          <w:sz w:val="24"/>
          <w:szCs w:val="24"/>
          <w:lang w:eastAsia="en-US"/>
        </w:rPr>
      </w:pPr>
      <w:proofErr w:type="spellStart"/>
      <w:r w:rsidRPr="00896700">
        <w:rPr>
          <w:rFonts w:eastAsiaTheme="minorHAnsi"/>
          <w:sz w:val="24"/>
          <w:szCs w:val="24"/>
          <w:lang w:val="en" w:eastAsia="en-US"/>
        </w:rPr>
        <w:t>Oyegoke</w:t>
      </w:r>
      <w:proofErr w:type="spellEnd"/>
      <w:r w:rsidRPr="00896700">
        <w:rPr>
          <w:rFonts w:eastAsiaTheme="minorHAnsi"/>
          <w:sz w:val="24"/>
          <w:szCs w:val="24"/>
          <w:lang w:val="en" w:eastAsia="en-US"/>
        </w:rPr>
        <w:t xml:space="preserve"> et al (2009), </w:t>
      </w:r>
      <w:r w:rsidRPr="00896700">
        <w:rPr>
          <w:rFonts w:eastAsiaTheme="minorHAnsi"/>
          <w:i/>
          <w:sz w:val="24"/>
          <w:szCs w:val="24"/>
          <w:lang w:val="en" w:eastAsia="en-US"/>
        </w:rPr>
        <w:t xml:space="preserve">Construction Project Procurement Routes: an in-depth critique, </w:t>
      </w:r>
      <w:r w:rsidRPr="00896700">
        <w:rPr>
          <w:rFonts w:eastAsiaTheme="minorHAnsi"/>
          <w:sz w:val="24"/>
          <w:szCs w:val="24"/>
          <w:lang w:val="en" w:eastAsia="en-US"/>
        </w:rPr>
        <w:t>International Journal of Managing, Projects in Business, Vol. 2, No. 3, pp 338-354, UK</w:t>
      </w:r>
    </w:p>
    <w:p w:rsidR="00820315" w:rsidRPr="00820315" w:rsidRDefault="00820315" w:rsidP="00820315">
      <w:pPr>
        <w:spacing w:after="160" w:line="256" w:lineRule="auto"/>
        <w:rPr>
          <w:rFonts w:eastAsiaTheme="minorHAnsi"/>
          <w:sz w:val="24"/>
          <w:szCs w:val="24"/>
          <w:lang w:eastAsia="en-US"/>
        </w:rPr>
      </w:pPr>
      <w:r w:rsidRPr="00820315">
        <w:rPr>
          <w:rFonts w:eastAsiaTheme="minorHAnsi"/>
          <w:sz w:val="24"/>
          <w:szCs w:val="24"/>
          <w:lang w:eastAsia="en-US"/>
        </w:rPr>
        <w:t xml:space="preserve">Rawlinson (2017), </w:t>
      </w:r>
      <w:r w:rsidRPr="00820315">
        <w:rPr>
          <w:rFonts w:eastAsiaTheme="minorHAnsi"/>
          <w:i/>
          <w:sz w:val="24"/>
          <w:szCs w:val="24"/>
          <w:lang w:eastAsia="en-US"/>
        </w:rPr>
        <w:t xml:space="preserve">Construction Management, </w:t>
      </w:r>
      <w:proofErr w:type="spellStart"/>
      <w:r w:rsidRPr="00820315">
        <w:rPr>
          <w:rFonts w:eastAsiaTheme="minorHAnsi"/>
          <w:sz w:val="24"/>
          <w:szCs w:val="24"/>
          <w:lang w:eastAsia="en-US"/>
        </w:rPr>
        <w:t>Arcadis</w:t>
      </w:r>
      <w:proofErr w:type="spellEnd"/>
      <w:r w:rsidRPr="00820315">
        <w:rPr>
          <w:rFonts w:eastAsiaTheme="minorHAnsi"/>
          <w:sz w:val="24"/>
          <w:szCs w:val="24"/>
          <w:lang w:eastAsia="en-US"/>
        </w:rPr>
        <w:t>, UK</w:t>
      </w:r>
    </w:p>
    <w:p w:rsidR="00820315" w:rsidRDefault="00820315"/>
    <w:sectPr w:rsidR="00820315" w:rsidSect="006C4643">
      <w:footerReference w:type="default" r:id="rId2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7293" w:rsidRDefault="003D7293" w:rsidP="003D7293">
      <w:r>
        <w:separator/>
      </w:r>
    </w:p>
  </w:endnote>
  <w:endnote w:type="continuationSeparator" w:id="0">
    <w:p w:rsidR="003D7293" w:rsidRDefault="003D7293" w:rsidP="003D72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4643" w:rsidRDefault="006C46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289321"/>
      <w:docPartObj>
        <w:docPartGallery w:val="Page Numbers (Bottom of Page)"/>
        <w:docPartUnique/>
      </w:docPartObj>
    </w:sdtPr>
    <w:sdtEndPr>
      <w:rPr>
        <w:noProof/>
      </w:rPr>
    </w:sdtEndPr>
    <w:sdtContent>
      <w:p w:rsidR="006C4643" w:rsidRDefault="00D97981">
        <w:pPr>
          <w:pStyle w:val="Footer"/>
        </w:pPr>
      </w:p>
    </w:sdtContent>
  </w:sdt>
  <w:p w:rsidR="003D7293" w:rsidRDefault="003D729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4643" w:rsidRDefault="006C464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7210110"/>
      <w:docPartObj>
        <w:docPartGallery w:val="Page Numbers (Bottom of Page)"/>
        <w:docPartUnique/>
      </w:docPartObj>
    </w:sdtPr>
    <w:sdtEndPr>
      <w:rPr>
        <w:noProof/>
      </w:rPr>
    </w:sdtEndPr>
    <w:sdtContent>
      <w:p w:rsidR="006C4643" w:rsidRDefault="006C4643">
        <w:pPr>
          <w:pStyle w:val="Footer"/>
        </w:pPr>
        <w:r>
          <w:fldChar w:fldCharType="begin"/>
        </w:r>
        <w:r>
          <w:instrText xml:space="preserve"> PAGE   \* MERGEFORMAT </w:instrText>
        </w:r>
        <w:r>
          <w:fldChar w:fldCharType="separate"/>
        </w:r>
        <w:r w:rsidR="00D97981">
          <w:rPr>
            <w:noProof/>
          </w:rPr>
          <w:t>8</w:t>
        </w:r>
        <w:r>
          <w:rPr>
            <w:noProof/>
          </w:rPr>
          <w:fldChar w:fldCharType="end"/>
        </w:r>
      </w:p>
    </w:sdtContent>
  </w:sdt>
  <w:p w:rsidR="006C4643" w:rsidRDefault="006C46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7293" w:rsidRDefault="003D7293" w:rsidP="003D7293">
      <w:r>
        <w:separator/>
      </w:r>
    </w:p>
  </w:footnote>
  <w:footnote w:type="continuationSeparator" w:id="0">
    <w:p w:rsidR="003D7293" w:rsidRDefault="003D7293" w:rsidP="003D72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4643" w:rsidRDefault="006C46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4643" w:rsidRDefault="006C46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4643" w:rsidRDefault="006C46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8E2B65"/>
    <w:multiLevelType w:val="hybridMultilevel"/>
    <w:tmpl w:val="D8CA7F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4"/>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3A5C"/>
    <w:rsid w:val="003C7FA9"/>
    <w:rsid w:val="003D7293"/>
    <w:rsid w:val="0069678F"/>
    <w:rsid w:val="006C4643"/>
    <w:rsid w:val="00820315"/>
    <w:rsid w:val="00896700"/>
    <w:rsid w:val="009C3A5C"/>
    <w:rsid w:val="00B26008"/>
    <w:rsid w:val="00D05D17"/>
    <w:rsid w:val="00D97981"/>
    <w:rsid w:val="00E0435A"/>
    <w:rsid w:val="00F515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F6CAA273-F41A-43A5-95D3-10AF0A45C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3A5C"/>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7FA9"/>
    <w:pPr>
      <w:ind w:left="720"/>
      <w:contextualSpacing/>
    </w:pPr>
  </w:style>
  <w:style w:type="character" w:styleId="Hyperlink">
    <w:name w:val="Hyperlink"/>
    <w:basedOn w:val="DefaultParagraphFont"/>
    <w:uiPriority w:val="99"/>
    <w:unhideWhenUsed/>
    <w:rsid w:val="00896700"/>
    <w:rPr>
      <w:color w:val="0563C1" w:themeColor="hyperlink"/>
      <w:u w:val="single"/>
    </w:rPr>
  </w:style>
  <w:style w:type="paragraph" w:styleId="Header">
    <w:name w:val="header"/>
    <w:basedOn w:val="Normal"/>
    <w:link w:val="HeaderChar"/>
    <w:uiPriority w:val="99"/>
    <w:unhideWhenUsed/>
    <w:rsid w:val="003D7293"/>
    <w:pPr>
      <w:tabs>
        <w:tab w:val="center" w:pos="4513"/>
        <w:tab w:val="right" w:pos="9026"/>
      </w:tabs>
    </w:pPr>
  </w:style>
  <w:style w:type="character" w:customStyle="1" w:styleId="HeaderChar">
    <w:name w:val="Header Char"/>
    <w:basedOn w:val="DefaultParagraphFont"/>
    <w:link w:val="Header"/>
    <w:uiPriority w:val="99"/>
    <w:rsid w:val="003D7293"/>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3D7293"/>
    <w:pPr>
      <w:tabs>
        <w:tab w:val="center" w:pos="4513"/>
        <w:tab w:val="right" w:pos="9026"/>
      </w:tabs>
    </w:pPr>
  </w:style>
  <w:style w:type="character" w:customStyle="1" w:styleId="FooterChar">
    <w:name w:val="Footer Char"/>
    <w:basedOn w:val="DefaultParagraphFont"/>
    <w:link w:val="Footer"/>
    <w:uiPriority w:val="99"/>
    <w:rsid w:val="003D7293"/>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101503">
      <w:bodyDiv w:val="1"/>
      <w:marLeft w:val="0"/>
      <w:marRight w:val="0"/>
      <w:marTop w:val="0"/>
      <w:marBottom w:val="0"/>
      <w:divBdr>
        <w:top w:val="none" w:sz="0" w:space="0" w:color="auto"/>
        <w:left w:val="none" w:sz="0" w:space="0" w:color="auto"/>
        <w:bottom w:val="none" w:sz="0" w:space="0" w:color="auto"/>
        <w:right w:val="none" w:sz="0" w:space="0" w:color="auto"/>
      </w:divBdr>
    </w:div>
    <w:div w:id="506990186">
      <w:bodyDiv w:val="1"/>
      <w:marLeft w:val="0"/>
      <w:marRight w:val="0"/>
      <w:marTop w:val="0"/>
      <w:marBottom w:val="0"/>
      <w:divBdr>
        <w:top w:val="none" w:sz="0" w:space="0" w:color="auto"/>
        <w:left w:val="none" w:sz="0" w:space="0" w:color="auto"/>
        <w:bottom w:val="none" w:sz="0" w:space="0" w:color="auto"/>
        <w:right w:val="none" w:sz="0" w:space="0" w:color="auto"/>
      </w:divBdr>
    </w:div>
    <w:div w:id="847718402">
      <w:bodyDiv w:val="1"/>
      <w:marLeft w:val="0"/>
      <w:marRight w:val="0"/>
      <w:marTop w:val="0"/>
      <w:marBottom w:val="0"/>
      <w:divBdr>
        <w:top w:val="none" w:sz="0" w:space="0" w:color="auto"/>
        <w:left w:val="none" w:sz="0" w:space="0" w:color="auto"/>
        <w:bottom w:val="none" w:sz="0" w:space="0" w:color="auto"/>
        <w:right w:val="none" w:sz="0" w:space="0" w:color="auto"/>
      </w:divBdr>
    </w:div>
    <w:div w:id="1622413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hyperlink" Target="https://corporate.jctltd.co.uk/products/procurement/traditionalconventional/" TargetMode="External"/><Relationship Id="rId3" Type="http://schemas.openxmlformats.org/officeDocument/2006/relationships/styles" Target="styles.xml"/><Relationship Id="rId21" Type="http://schemas.openxmlformats.org/officeDocument/2006/relationships/hyperlink" Target="https://simplymalaysia.wordpress.com/articles/choice-of-contract/2078-2/"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www.ucl.ac.uk/laws/events/2018/nov/introduction-contract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uwtsd.ac.uk/sa1/sa1-news/kier-awarded-national-skills-academy-for-construction-status-for-sa1-project.html" TargetMode="External"/><Relationship Id="rId20" Type="http://schemas.openxmlformats.org/officeDocument/2006/relationships/hyperlink" Target="http://www.buildup.eu/en/learn/ask-the-experts/what-are-main-types-procurement-construction-industr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hyperlink" Target="http://www.procureware.com/choosing-right-construction-procurement-method/"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 Id="rId22" Type="http://schemas.openxmlformats.org/officeDocument/2006/relationships/hyperlink" Target="https://www.neccontract.com/Case-Stud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3DA69B-4E2E-48FE-9982-0F67F2E438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1761</Words>
  <Characters>10043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Cullen (P151951)</dc:creator>
  <cp:keywords/>
  <dc:description/>
  <cp:lastModifiedBy>James Cullen (P151951)</cp:lastModifiedBy>
  <cp:revision>2</cp:revision>
  <dcterms:created xsi:type="dcterms:W3CDTF">2019-01-10T17:12:00Z</dcterms:created>
  <dcterms:modified xsi:type="dcterms:W3CDTF">2019-01-10T17:12:00Z</dcterms:modified>
</cp:coreProperties>
</file>