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73FDFA" w14:textId="77777777" w:rsidR="00022DED" w:rsidRDefault="00022DED" w:rsidP="00C115C1">
      <w:pPr>
        <w:rPr>
          <w:b/>
          <w:bCs/>
          <w:sz w:val="32"/>
          <w:szCs w:val="32"/>
        </w:rPr>
      </w:pPr>
    </w:p>
    <w:p w14:paraId="318F6904" w14:textId="6FDD6E18" w:rsidR="00C115C1" w:rsidRPr="003A19FA" w:rsidRDefault="00C115C1" w:rsidP="00C115C1">
      <w:pPr>
        <w:jc w:val="center"/>
        <w:rPr>
          <w:b/>
          <w:bCs/>
          <w:sz w:val="32"/>
          <w:szCs w:val="32"/>
        </w:rPr>
      </w:pPr>
      <w:r w:rsidRPr="003A19FA">
        <w:rPr>
          <w:b/>
          <w:bCs/>
          <w:noProof/>
        </w:rPr>
        <w:drawing>
          <wp:inline distT="0" distB="0" distL="0" distR="0" wp14:anchorId="1CD58D20" wp14:editId="39780DE6">
            <wp:extent cx="2895600" cy="1160189"/>
            <wp:effectExtent l="0" t="0" r="0" b="0"/>
            <wp:docPr id="31820795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4872" cy="1163904"/>
                    </a:xfrm>
                    <a:prstGeom prst="rect">
                      <a:avLst/>
                    </a:prstGeom>
                    <a:noFill/>
                    <a:ln>
                      <a:noFill/>
                    </a:ln>
                  </pic:spPr>
                </pic:pic>
              </a:graphicData>
            </a:graphic>
          </wp:inline>
        </w:drawing>
      </w:r>
    </w:p>
    <w:p w14:paraId="65BC9AB0" w14:textId="77777777" w:rsidR="00C115C1" w:rsidRPr="003A19FA" w:rsidRDefault="00C115C1" w:rsidP="00C115C1">
      <w:pPr>
        <w:jc w:val="center"/>
        <w:rPr>
          <w:b/>
          <w:bCs/>
          <w:sz w:val="28"/>
          <w:szCs w:val="28"/>
        </w:rPr>
      </w:pPr>
      <w:r w:rsidRPr="003A19FA">
        <w:rPr>
          <w:b/>
          <w:bCs/>
          <w:sz w:val="28"/>
          <w:szCs w:val="28"/>
        </w:rPr>
        <w:t>Programme: Master of Business Administration</w:t>
      </w:r>
    </w:p>
    <w:p w14:paraId="0F8742C8" w14:textId="77777777" w:rsidR="00C115C1" w:rsidRPr="003A19FA" w:rsidRDefault="00C115C1" w:rsidP="00C115C1">
      <w:pPr>
        <w:jc w:val="center"/>
        <w:rPr>
          <w:b/>
          <w:bCs/>
          <w:sz w:val="28"/>
          <w:szCs w:val="28"/>
        </w:rPr>
      </w:pPr>
      <w:r w:rsidRPr="003A19FA">
        <w:rPr>
          <w:b/>
          <w:bCs/>
          <w:sz w:val="28"/>
          <w:szCs w:val="28"/>
        </w:rPr>
        <w:t>Module Name: International Business Concepts</w:t>
      </w:r>
    </w:p>
    <w:p w14:paraId="5319BB43" w14:textId="77777777" w:rsidR="00C115C1" w:rsidRPr="003A19FA" w:rsidRDefault="00C115C1" w:rsidP="00C115C1">
      <w:pPr>
        <w:jc w:val="center"/>
        <w:rPr>
          <w:b/>
          <w:bCs/>
          <w:sz w:val="28"/>
          <w:szCs w:val="28"/>
        </w:rPr>
      </w:pPr>
      <w:r w:rsidRPr="003A19FA">
        <w:rPr>
          <w:b/>
          <w:bCs/>
          <w:sz w:val="28"/>
          <w:szCs w:val="28"/>
        </w:rPr>
        <w:t>Module code: LCMB7034</w:t>
      </w:r>
    </w:p>
    <w:p w14:paraId="1B4B068F" w14:textId="51B89FB6" w:rsidR="00022DED" w:rsidRPr="003A19FA" w:rsidRDefault="00C115C1" w:rsidP="00C115C1">
      <w:pPr>
        <w:jc w:val="center"/>
        <w:rPr>
          <w:b/>
          <w:bCs/>
          <w:sz w:val="28"/>
          <w:szCs w:val="28"/>
        </w:rPr>
      </w:pPr>
      <w:r w:rsidRPr="003A19FA">
        <w:rPr>
          <w:b/>
          <w:bCs/>
          <w:sz w:val="28"/>
          <w:szCs w:val="28"/>
        </w:rPr>
        <w:t xml:space="preserve">Lecturer: </w:t>
      </w:r>
      <w:r w:rsidR="005F5638">
        <w:rPr>
          <w:b/>
          <w:bCs/>
          <w:sz w:val="28"/>
          <w:szCs w:val="28"/>
        </w:rPr>
        <w:t xml:space="preserve">dr Jean wang </w:t>
      </w:r>
    </w:p>
    <w:p w14:paraId="52689E26" w14:textId="77777777" w:rsidR="00022DED" w:rsidRPr="003A19FA" w:rsidRDefault="00022DED" w:rsidP="00022DED">
      <w:pPr>
        <w:jc w:val="center"/>
        <w:rPr>
          <w:b/>
          <w:bCs/>
          <w:sz w:val="32"/>
          <w:szCs w:val="32"/>
        </w:rPr>
      </w:pPr>
    </w:p>
    <w:p w14:paraId="05848AA6" w14:textId="6EB11F5B" w:rsidR="00C115C1" w:rsidRPr="003A19FA" w:rsidRDefault="00022DED" w:rsidP="00022DED">
      <w:pPr>
        <w:jc w:val="center"/>
        <w:rPr>
          <w:b/>
          <w:bCs/>
          <w:sz w:val="28"/>
          <w:szCs w:val="28"/>
        </w:rPr>
      </w:pPr>
      <w:r w:rsidRPr="003A19FA">
        <w:rPr>
          <w:b/>
          <w:bCs/>
          <w:sz w:val="28"/>
          <w:szCs w:val="28"/>
        </w:rPr>
        <w:t>Title: An International Business Analysis of Tesla in the United Kingdom Electric Vehicle Industry</w:t>
      </w:r>
    </w:p>
    <w:p w14:paraId="50D28F52" w14:textId="77777777" w:rsidR="008C4D76" w:rsidRPr="003A19FA" w:rsidRDefault="008C4D76" w:rsidP="00022DED">
      <w:pPr>
        <w:jc w:val="center"/>
        <w:rPr>
          <w:b/>
          <w:bCs/>
          <w:sz w:val="28"/>
          <w:szCs w:val="28"/>
        </w:rPr>
      </w:pPr>
    </w:p>
    <w:p w14:paraId="74D0AFC5" w14:textId="77777777" w:rsidR="008C4D76" w:rsidRPr="003A19FA" w:rsidRDefault="008C4D76" w:rsidP="008C4D76">
      <w:pPr>
        <w:jc w:val="center"/>
        <w:rPr>
          <w:b/>
          <w:bCs/>
          <w:sz w:val="28"/>
          <w:szCs w:val="28"/>
        </w:rPr>
      </w:pPr>
      <w:r w:rsidRPr="003A19FA">
        <w:rPr>
          <w:b/>
          <w:bCs/>
          <w:sz w:val="28"/>
          <w:szCs w:val="28"/>
        </w:rPr>
        <w:t>Country: United Kingdom</w:t>
      </w:r>
    </w:p>
    <w:p w14:paraId="04F40810" w14:textId="77777777" w:rsidR="008C4D76" w:rsidRPr="003A19FA" w:rsidRDefault="008C4D76" w:rsidP="008C4D76">
      <w:pPr>
        <w:jc w:val="center"/>
        <w:rPr>
          <w:b/>
          <w:bCs/>
          <w:sz w:val="28"/>
          <w:szCs w:val="28"/>
        </w:rPr>
      </w:pPr>
      <w:r w:rsidRPr="003A19FA">
        <w:rPr>
          <w:b/>
          <w:bCs/>
          <w:sz w:val="28"/>
          <w:szCs w:val="28"/>
        </w:rPr>
        <w:t>Industry: Electric Vehicle (EV) Industry</w:t>
      </w:r>
    </w:p>
    <w:p w14:paraId="48F097F3" w14:textId="20E60C15" w:rsidR="008C4D76" w:rsidRPr="003A19FA" w:rsidRDefault="008C4D76" w:rsidP="008C4D76">
      <w:pPr>
        <w:jc w:val="center"/>
        <w:rPr>
          <w:b/>
          <w:bCs/>
          <w:sz w:val="28"/>
          <w:szCs w:val="28"/>
        </w:rPr>
      </w:pPr>
      <w:r w:rsidRPr="003A19FA">
        <w:rPr>
          <w:b/>
          <w:bCs/>
          <w:sz w:val="28"/>
          <w:szCs w:val="28"/>
        </w:rPr>
        <w:t>Company: Tesla</w:t>
      </w:r>
    </w:p>
    <w:p w14:paraId="5A83B1AF" w14:textId="77777777" w:rsidR="00C115C1" w:rsidRPr="003A19FA" w:rsidRDefault="00C115C1" w:rsidP="00022DED">
      <w:pPr>
        <w:jc w:val="center"/>
        <w:rPr>
          <w:b/>
          <w:bCs/>
          <w:sz w:val="32"/>
          <w:szCs w:val="32"/>
        </w:rPr>
      </w:pPr>
    </w:p>
    <w:p w14:paraId="7418317C" w14:textId="4EDE7D2A" w:rsidR="00C115C1" w:rsidRPr="003A19FA" w:rsidRDefault="00C115C1" w:rsidP="00C115C1">
      <w:pPr>
        <w:jc w:val="center"/>
      </w:pPr>
      <w:r w:rsidRPr="003A19FA">
        <w:rPr>
          <w:b/>
          <w:bCs/>
        </w:rPr>
        <w:t xml:space="preserve">Student </w:t>
      </w:r>
      <w:proofErr w:type="gramStart"/>
      <w:r w:rsidRPr="003A19FA">
        <w:rPr>
          <w:b/>
          <w:bCs/>
        </w:rPr>
        <w:t>Name</w:t>
      </w:r>
      <w:r w:rsidR="005F5638">
        <w:rPr>
          <w:b/>
          <w:bCs/>
        </w:rPr>
        <w:t xml:space="preserve"> </w:t>
      </w:r>
      <w:r w:rsidRPr="003A19FA">
        <w:rPr>
          <w:b/>
          <w:bCs/>
        </w:rPr>
        <w:t>:</w:t>
      </w:r>
      <w:proofErr w:type="gramEnd"/>
      <w:r w:rsidR="005F5638">
        <w:rPr>
          <w:b/>
          <w:bCs/>
        </w:rPr>
        <w:t xml:space="preserve"> Yagnik </w:t>
      </w:r>
      <w:proofErr w:type="spellStart"/>
      <w:r w:rsidR="005F5638">
        <w:rPr>
          <w:b/>
          <w:bCs/>
        </w:rPr>
        <w:t>bharatbhai</w:t>
      </w:r>
      <w:proofErr w:type="spellEnd"/>
      <w:r w:rsidR="005F5638">
        <w:rPr>
          <w:b/>
          <w:bCs/>
        </w:rPr>
        <w:t xml:space="preserve"> bhakhar</w:t>
      </w:r>
    </w:p>
    <w:p w14:paraId="5F2F5A28" w14:textId="69627C9E" w:rsidR="00C115C1" w:rsidRPr="003A19FA" w:rsidRDefault="00C115C1" w:rsidP="00C115C1">
      <w:pPr>
        <w:jc w:val="center"/>
      </w:pPr>
      <w:r w:rsidRPr="003A19FA">
        <w:rPr>
          <w:b/>
          <w:bCs/>
        </w:rPr>
        <w:t xml:space="preserve">Student </w:t>
      </w:r>
      <w:proofErr w:type="gramStart"/>
      <w:r w:rsidRPr="003A19FA">
        <w:rPr>
          <w:b/>
          <w:bCs/>
        </w:rPr>
        <w:t>ID</w:t>
      </w:r>
      <w:r w:rsidR="005F5638">
        <w:rPr>
          <w:b/>
          <w:bCs/>
        </w:rPr>
        <w:t xml:space="preserve"> </w:t>
      </w:r>
      <w:r w:rsidRPr="003A19FA">
        <w:rPr>
          <w:b/>
          <w:bCs/>
        </w:rPr>
        <w:t>:</w:t>
      </w:r>
      <w:proofErr w:type="gramEnd"/>
      <w:r w:rsidR="005F5638">
        <w:rPr>
          <w:b/>
          <w:bCs/>
        </w:rPr>
        <w:t xml:space="preserve"> 2431085</w:t>
      </w:r>
    </w:p>
    <w:p w14:paraId="1C0CDA93" w14:textId="07F9224A" w:rsidR="00C115C1" w:rsidRPr="003A19FA" w:rsidRDefault="00C115C1" w:rsidP="008C4D76">
      <w:pPr>
        <w:jc w:val="center"/>
      </w:pPr>
      <w:r w:rsidRPr="003A19FA">
        <w:rPr>
          <w:b/>
          <w:bCs/>
        </w:rPr>
        <w:t>Word Count: 5</w:t>
      </w:r>
      <w:r w:rsidR="00DB746A" w:rsidRPr="003A19FA">
        <w:rPr>
          <w:b/>
          <w:bCs/>
        </w:rPr>
        <w:t>104</w:t>
      </w:r>
      <w:r w:rsidRPr="003A19FA">
        <w:rPr>
          <w:b/>
          <w:bCs/>
          <w:sz w:val="32"/>
          <w:szCs w:val="32"/>
        </w:rPr>
        <w:br w:type="page"/>
      </w:r>
    </w:p>
    <w:sdt>
      <w:sdtPr>
        <w:rPr>
          <w:rFonts w:ascii="Arial" w:eastAsiaTheme="minorHAnsi" w:hAnsi="Arial" w:cstheme="minorBidi"/>
          <w:color w:val="auto"/>
          <w:kern w:val="2"/>
          <w:sz w:val="24"/>
          <w:szCs w:val="24"/>
          <w:lang w:val="en-IN"/>
          <w14:ligatures w14:val="standardContextual"/>
        </w:rPr>
        <w:id w:val="-271713534"/>
        <w:docPartObj>
          <w:docPartGallery w:val="Table of Contents"/>
          <w:docPartUnique/>
        </w:docPartObj>
      </w:sdtPr>
      <w:sdtEndPr>
        <w:rPr>
          <w:b/>
          <w:bCs/>
          <w:noProof/>
        </w:rPr>
      </w:sdtEndPr>
      <w:sdtContent>
        <w:p w14:paraId="2D39BAE0" w14:textId="020C3FAF" w:rsidR="00C115C1" w:rsidRPr="003A19FA" w:rsidRDefault="00C115C1" w:rsidP="00C115C1">
          <w:pPr>
            <w:pStyle w:val="TOCHeading"/>
            <w:jc w:val="center"/>
            <w:rPr>
              <w:rFonts w:ascii="Arial" w:hAnsi="Arial" w:cs="Arial"/>
              <w:b/>
              <w:bCs/>
              <w:color w:val="000000" w:themeColor="text1"/>
              <w:sz w:val="28"/>
              <w:szCs w:val="28"/>
            </w:rPr>
          </w:pPr>
          <w:r w:rsidRPr="003A19FA">
            <w:rPr>
              <w:rFonts w:ascii="Arial" w:hAnsi="Arial" w:cs="Arial"/>
              <w:b/>
              <w:bCs/>
              <w:color w:val="000000" w:themeColor="text1"/>
              <w:sz w:val="28"/>
              <w:szCs w:val="28"/>
            </w:rPr>
            <w:t>Table of Contents</w:t>
          </w:r>
        </w:p>
        <w:p w14:paraId="219FA986" w14:textId="41A0E951" w:rsidR="00E05764" w:rsidRPr="003A19FA" w:rsidRDefault="00C115C1">
          <w:pPr>
            <w:pStyle w:val="TOC1"/>
            <w:tabs>
              <w:tab w:val="right" w:leader="dot" w:pos="9016"/>
            </w:tabs>
            <w:rPr>
              <w:rFonts w:asciiTheme="minorHAnsi" w:eastAsiaTheme="minorEastAsia" w:hAnsiTheme="minorHAnsi"/>
              <w:noProof/>
              <w:lang w:val="en-US"/>
            </w:rPr>
          </w:pPr>
          <w:r w:rsidRPr="003A19FA">
            <w:fldChar w:fldCharType="begin"/>
          </w:r>
          <w:r w:rsidRPr="003A19FA">
            <w:instrText xml:space="preserve"> TOC \o "1-3" \h \z \u </w:instrText>
          </w:r>
          <w:r w:rsidRPr="003A19FA">
            <w:fldChar w:fldCharType="separate"/>
          </w:r>
          <w:hyperlink w:anchor="_Toc227669916" w:history="1">
            <w:r w:rsidR="00E05764" w:rsidRPr="003A19FA">
              <w:rPr>
                <w:rStyle w:val="Hyperlink"/>
                <w:noProof/>
                <w:lang w:val="en-GB"/>
              </w:rPr>
              <w:t>Section 1: Report</w:t>
            </w:r>
            <w:r w:rsidR="00E05764" w:rsidRPr="003A19FA">
              <w:rPr>
                <w:noProof/>
                <w:webHidden/>
              </w:rPr>
              <w:tab/>
            </w:r>
            <w:r w:rsidR="00E05764" w:rsidRPr="003A19FA">
              <w:rPr>
                <w:noProof/>
                <w:webHidden/>
              </w:rPr>
              <w:fldChar w:fldCharType="begin"/>
            </w:r>
            <w:r w:rsidR="00E05764" w:rsidRPr="003A19FA">
              <w:rPr>
                <w:noProof/>
                <w:webHidden/>
              </w:rPr>
              <w:instrText xml:space="preserve"> PAGEREF _Toc227669916 \h </w:instrText>
            </w:r>
            <w:r w:rsidR="00E05764" w:rsidRPr="003A19FA">
              <w:rPr>
                <w:noProof/>
                <w:webHidden/>
              </w:rPr>
            </w:r>
            <w:r w:rsidR="00E05764" w:rsidRPr="003A19FA">
              <w:rPr>
                <w:noProof/>
                <w:webHidden/>
              </w:rPr>
              <w:fldChar w:fldCharType="separate"/>
            </w:r>
            <w:r w:rsidR="00E05764" w:rsidRPr="003A19FA">
              <w:rPr>
                <w:noProof/>
                <w:webHidden/>
              </w:rPr>
              <w:t>5</w:t>
            </w:r>
            <w:r w:rsidR="00E05764" w:rsidRPr="003A19FA">
              <w:rPr>
                <w:noProof/>
                <w:webHidden/>
              </w:rPr>
              <w:fldChar w:fldCharType="end"/>
            </w:r>
          </w:hyperlink>
        </w:p>
        <w:p w14:paraId="05373806" w14:textId="535139A9" w:rsidR="00E05764" w:rsidRPr="003A19FA" w:rsidRDefault="00E05764">
          <w:pPr>
            <w:pStyle w:val="TOC2"/>
            <w:tabs>
              <w:tab w:val="right" w:leader="dot" w:pos="9016"/>
            </w:tabs>
            <w:rPr>
              <w:rFonts w:asciiTheme="minorHAnsi" w:eastAsiaTheme="minorEastAsia" w:hAnsiTheme="minorHAnsi"/>
              <w:noProof/>
              <w:lang w:val="en-US"/>
            </w:rPr>
          </w:pPr>
          <w:hyperlink w:anchor="_Toc227669917" w:history="1">
            <w:r w:rsidRPr="003A19FA">
              <w:rPr>
                <w:rStyle w:val="Hyperlink"/>
                <w:noProof/>
                <w:lang w:val="en-GB"/>
              </w:rPr>
              <w:t>1. Introduction</w:t>
            </w:r>
            <w:r w:rsidRPr="003A19FA">
              <w:rPr>
                <w:noProof/>
                <w:webHidden/>
              </w:rPr>
              <w:tab/>
            </w:r>
            <w:r w:rsidRPr="003A19FA">
              <w:rPr>
                <w:noProof/>
                <w:webHidden/>
              </w:rPr>
              <w:fldChar w:fldCharType="begin"/>
            </w:r>
            <w:r w:rsidRPr="003A19FA">
              <w:rPr>
                <w:noProof/>
                <w:webHidden/>
              </w:rPr>
              <w:instrText xml:space="preserve"> PAGEREF _Toc227669917 \h </w:instrText>
            </w:r>
            <w:r w:rsidRPr="003A19FA">
              <w:rPr>
                <w:noProof/>
                <w:webHidden/>
              </w:rPr>
            </w:r>
            <w:r w:rsidRPr="003A19FA">
              <w:rPr>
                <w:noProof/>
                <w:webHidden/>
              </w:rPr>
              <w:fldChar w:fldCharType="separate"/>
            </w:r>
            <w:r w:rsidRPr="003A19FA">
              <w:rPr>
                <w:noProof/>
                <w:webHidden/>
              </w:rPr>
              <w:t>5</w:t>
            </w:r>
            <w:r w:rsidRPr="003A19FA">
              <w:rPr>
                <w:noProof/>
                <w:webHidden/>
              </w:rPr>
              <w:fldChar w:fldCharType="end"/>
            </w:r>
          </w:hyperlink>
        </w:p>
        <w:p w14:paraId="326CF674" w14:textId="09F31B31" w:rsidR="00E05764" w:rsidRPr="003A19FA" w:rsidRDefault="00E05764">
          <w:pPr>
            <w:pStyle w:val="TOC2"/>
            <w:tabs>
              <w:tab w:val="right" w:leader="dot" w:pos="9016"/>
            </w:tabs>
            <w:rPr>
              <w:rFonts w:asciiTheme="minorHAnsi" w:eastAsiaTheme="minorEastAsia" w:hAnsiTheme="minorHAnsi"/>
              <w:noProof/>
              <w:lang w:val="en-US"/>
            </w:rPr>
          </w:pPr>
          <w:hyperlink w:anchor="_Toc227669918" w:history="1">
            <w:r w:rsidRPr="003A19FA">
              <w:rPr>
                <w:rStyle w:val="Hyperlink"/>
                <w:noProof/>
                <w:lang w:val="en-GB"/>
              </w:rPr>
              <w:t>2. Industry and Country Overview</w:t>
            </w:r>
            <w:r w:rsidRPr="003A19FA">
              <w:rPr>
                <w:noProof/>
                <w:webHidden/>
              </w:rPr>
              <w:tab/>
            </w:r>
            <w:r w:rsidRPr="003A19FA">
              <w:rPr>
                <w:noProof/>
                <w:webHidden/>
              </w:rPr>
              <w:fldChar w:fldCharType="begin"/>
            </w:r>
            <w:r w:rsidRPr="003A19FA">
              <w:rPr>
                <w:noProof/>
                <w:webHidden/>
              </w:rPr>
              <w:instrText xml:space="preserve"> PAGEREF _Toc227669918 \h </w:instrText>
            </w:r>
            <w:r w:rsidRPr="003A19FA">
              <w:rPr>
                <w:noProof/>
                <w:webHidden/>
              </w:rPr>
            </w:r>
            <w:r w:rsidRPr="003A19FA">
              <w:rPr>
                <w:noProof/>
                <w:webHidden/>
              </w:rPr>
              <w:fldChar w:fldCharType="separate"/>
            </w:r>
            <w:r w:rsidRPr="003A19FA">
              <w:rPr>
                <w:noProof/>
                <w:webHidden/>
              </w:rPr>
              <w:t>6</w:t>
            </w:r>
            <w:r w:rsidRPr="003A19FA">
              <w:rPr>
                <w:noProof/>
                <w:webHidden/>
              </w:rPr>
              <w:fldChar w:fldCharType="end"/>
            </w:r>
          </w:hyperlink>
        </w:p>
        <w:p w14:paraId="1937836E" w14:textId="59217ADD" w:rsidR="00E05764" w:rsidRPr="003A19FA" w:rsidRDefault="00E05764">
          <w:pPr>
            <w:pStyle w:val="TOC3"/>
            <w:tabs>
              <w:tab w:val="right" w:leader="dot" w:pos="9016"/>
            </w:tabs>
            <w:rPr>
              <w:rFonts w:asciiTheme="minorHAnsi" w:eastAsiaTheme="minorEastAsia" w:hAnsiTheme="minorHAnsi"/>
              <w:noProof/>
              <w:lang w:val="en-US"/>
            </w:rPr>
          </w:pPr>
          <w:hyperlink w:anchor="_Toc227669919" w:history="1">
            <w:r w:rsidRPr="003A19FA">
              <w:rPr>
                <w:rStyle w:val="Hyperlink"/>
                <w:noProof/>
                <w:lang w:val="en-GB"/>
              </w:rPr>
              <w:t>2.1 Introduction to the Electric Vehicle Industry in the United Kingdom</w:t>
            </w:r>
            <w:r w:rsidRPr="003A19FA">
              <w:rPr>
                <w:noProof/>
                <w:webHidden/>
              </w:rPr>
              <w:tab/>
            </w:r>
            <w:r w:rsidRPr="003A19FA">
              <w:rPr>
                <w:noProof/>
                <w:webHidden/>
              </w:rPr>
              <w:fldChar w:fldCharType="begin"/>
            </w:r>
            <w:r w:rsidRPr="003A19FA">
              <w:rPr>
                <w:noProof/>
                <w:webHidden/>
              </w:rPr>
              <w:instrText xml:space="preserve"> PAGEREF _Toc227669919 \h </w:instrText>
            </w:r>
            <w:r w:rsidRPr="003A19FA">
              <w:rPr>
                <w:noProof/>
                <w:webHidden/>
              </w:rPr>
            </w:r>
            <w:r w:rsidRPr="003A19FA">
              <w:rPr>
                <w:noProof/>
                <w:webHidden/>
              </w:rPr>
              <w:fldChar w:fldCharType="separate"/>
            </w:r>
            <w:r w:rsidRPr="003A19FA">
              <w:rPr>
                <w:noProof/>
                <w:webHidden/>
              </w:rPr>
              <w:t>6</w:t>
            </w:r>
            <w:r w:rsidRPr="003A19FA">
              <w:rPr>
                <w:noProof/>
                <w:webHidden/>
              </w:rPr>
              <w:fldChar w:fldCharType="end"/>
            </w:r>
          </w:hyperlink>
        </w:p>
        <w:p w14:paraId="01B9CAC9" w14:textId="0684F893" w:rsidR="00E05764" w:rsidRPr="003A19FA" w:rsidRDefault="00E05764">
          <w:pPr>
            <w:pStyle w:val="TOC3"/>
            <w:tabs>
              <w:tab w:val="right" w:leader="dot" w:pos="9016"/>
            </w:tabs>
            <w:rPr>
              <w:rFonts w:asciiTheme="minorHAnsi" w:eastAsiaTheme="minorEastAsia" w:hAnsiTheme="minorHAnsi"/>
              <w:noProof/>
              <w:lang w:val="en-US"/>
            </w:rPr>
          </w:pPr>
          <w:hyperlink w:anchor="_Toc227669920" w:history="1">
            <w:r w:rsidRPr="003A19FA">
              <w:rPr>
                <w:rStyle w:val="Hyperlink"/>
                <w:noProof/>
                <w:lang w:val="en-GB"/>
              </w:rPr>
              <w:t>2.2 Size, Scope, and Economic Importance of the Industry</w:t>
            </w:r>
            <w:r w:rsidRPr="003A19FA">
              <w:rPr>
                <w:noProof/>
                <w:webHidden/>
              </w:rPr>
              <w:tab/>
            </w:r>
            <w:r w:rsidRPr="003A19FA">
              <w:rPr>
                <w:noProof/>
                <w:webHidden/>
              </w:rPr>
              <w:fldChar w:fldCharType="begin"/>
            </w:r>
            <w:r w:rsidRPr="003A19FA">
              <w:rPr>
                <w:noProof/>
                <w:webHidden/>
              </w:rPr>
              <w:instrText xml:space="preserve"> PAGEREF _Toc227669920 \h </w:instrText>
            </w:r>
            <w:r w:rsidRPr="003A19FA">
              <w:rPr>
                <w:noProof/>
                <w:webHidden/>
              </w:rPr>
            </w:r>
            <w:r w:rsidRPr="003A19FA">
              <w:rPr>
                <w:noProof/>
                <w:webHidden/>
              </w:rPr>
              <w:fldChar w:fldCharType="separate"/>
            </w:r>
            <w:r w:rsidRPr="003A19FA">
              <w:rPr>
                <w:noProof/>
                <w:webHidden/>
              </w:rPr>
              <w:t>7</w:t>
            </w:r>
            <w:r w:rsidRPr="003A19FA">
              <w:rPr>
                <w:noProof/>
                <w:webHidden/>
              </w:rPr>
              <w:fldChar w:fldCharType="end"/>
            </w:r>
          </w:hyperlink>
        </w:p>
        <w:p w14:paraId="4FA540DC" w14:textId="723CB882" w:rsidR="00E05764" w:rsidRPr="003A19FA" w:rsidRDefault="00E05764">
          <w:pPr>
            <w:pStyle w:val="TOC3"/>
            <w:tabs>
              <w:tab w:val="right" w:leader="dot" w:pos="9016"/>
            </w:tabs>
            <w:rPr>
              <w:rFonts w:asciiTheme="minorHAnsi" w:eastAsiaTheme="minorEastAsia" w:hAnsiTheme="minorHAnsi"/>
              <w:noProof/>
              <w:lang w:val="en-US"/>
            </w:rPr>
          </w:pPr>
          <w:hyperlink w:anchor="_Toc227669921" w:history="1">
            <w:r w:rsidRPr="003A19FA">
              <w:rPr>
                <w:rStyle w:val="Hyperlink"/>
                <w:noProof/>
                <w:lang w:val="en-GB"/>
              </w:rPr>
              <w:t>2.3 Major Firms and Competitive Positioning in the UK EV Industry</w:t>
            </w:r>
            <w:r w:rsidRPr="003A19FA">
              <w:rPr>
                <w:noProof/>
                <w:webHidden/>
              </w:rPr>
              <w:tab/>
            </w:r>
            <w:r w:rsidRPr="003A19FA">
              <w:rPr>
                <w:noProof/>
                <w:webHidden/>
              </w:rPr>
              <w:fldChar w:fldCharType="begin"/>
            </w:r>
            <w:r w:rsidRPr="003A19FA">
              <w:rPr>
                <w:noProof/>
                <w:webHidden/>
              </w:rPr>
              <w:instrText xml:space="preserve"> PAGEREF _Toc227669921 \h </w:instrText>
            </w:r>
            <w:r w:rsidRPr="003A19FA">
              <w:rPr>
                <w:noProof/>
                <w:webHidden/>
              </w:rPr>
            </w:r>
            <w:r w:rsidRPr="003A19FA">
              <w:rPr>
                <w:noProof/>
                <w:webHidden/>
              </w:rPr>
              <w:fldChar w:fldCharType="separate"/>
            </w:r>
            <w:r w:rsidRPr="003A19FA">
              <w:rPr>
                <w:noProof/>
                <w:webHidden/>
              </w:rPr>
              <w:t>9</w:t>
            </w:r>
            <w:r w:rsidRPr="003A19FA">
              <w:rPr>
                <w:noProof/>
                <w:webHidden/>
              </w:rPr>
              <w:fldChar w:fldCharType="end"/>
            </w:r>
          </w:hyperlink>
        </w:p>
        <w:p w14:paraId="11B6087A" w14:textId="13A54C3F" w:rsidR="00E05764" w:rsidRPr="003A19FA" w:rsidRDefault="00E05764">
          <w:pPr>
            <w:pStyle w:val="TOC2"/>
            <w:tabs>
              <w:tab w:val="right" w:leader="dot" w:pos="9016"/>
            </w:tabs>
            <w:rPr>
              <w:rFonts w:asciiTheme="minorHAnsi" w:eastAsiaTheme="minorEastAsia" w:hAnsiTheme="minorHAnsi"/>
              <w:noProof/>
              <w:lang w:val="en-US"/>
            </w:rPr>
          </w:pPr>
          <w:hyperlink w:anchor="_Toc227669922" w:history="1">
            <w:r w:rsidRPr="003A19FA">
              <w:rPr>
                <w:rStyle w:val="Hyperlink"/>
                <w:noProof/>
                <w:lang w:val="en-GB"/>
              </w:rPr>
              <w:t>3. Application of Porter’s Diamond Model: UK EV Industry Competitiveness</w:t>
            </w:r>
            <w:r w:rsidRPr="003A19FA">
              <w:rPr>
                <w:noProof/>
                <w:webHidden/>
              </w:rPr>
              <w:tab/>
            </w:r>
            <w:r w:rsidRPr="003A19FA">
              <w:rPr>
                <w:noProof/>
                <w:webHidden/>
              </w:rPr>
              <w:fldChar w:fldCharType="begin"/>
            </w:r>
            <w:r w:rsidRPr="003A19FA">
              <w:rPr>
                <w:noProof/>
                <w:webHidden/>
              </w:rPr>
              <w:instrText xml:space="preserve"> PAGEREF _Toc227669922 \h </w:instrText>
            </w:r>
            <w:r w:rsidRPr="003A19FA">
              <w:rPr>
                <w:noProof/>
                <w:webHidden/>
              </w:rPr>
            </w:r>
            <w:r w:rsidRPr="003A19FA">
              <w:rPr>
                <w:noProof/>
                <w:webHidden/>
              </w:rPr>
              <w:fldChar w:fldCharType="separate"/>
            </w:r>
            <w:r w:rsidRPr="003A19FA">
              <w:rPr>
                <w:noProof/>
                <w:webHidden/>
              </w:rPr>
              <w:t>10</w:t>
            </w:r>
            <w:r w:rsidRPr="003A19FA">
              <w:rPr>
                <w:noProof/>
                <w:webHidden/>
              </w:rPr>
              <w:fldChar w:fldCharType="end"/>
            </w:r>
          </w:hyperlink>
        </w:p>
        <w:p w14:paraId="0F6FDE8E" w14:textId="698731BC" w:rsidR="00E05764" w:rsidRPr="003A19FA" w:rsidRDefault="00E05764">
          <w:pPr>
            <w:pStyle w:val="TOC2"/>
            <w:tabs>
              <w:tab w:val="right" w:leader="dot" w:pos="9016"/>
            </w:tabs>
            <w:rPr>
              <w:rFonts w:asciiTheme="minorHAnsi" w:eastAsiaTheme="minorEastAsia" w:hAnsiTheme="minorHAnsi"/>
              <w:noProof/>
              <w:lang w:val="en-US"/>
            </w:rPr>
          </w:pPr>
          <w:hyperlink w:anchor="_Toc227669923" w:history="1">
            <w:r w:rsidRPr="003A19FA">
              <w:rPr>
                <w:rStyle w:val="Hyperlink"/>
                <w:noProof/>
                <w:lang w:val="en-GB"/>
              </w:rPr>
              <w:t>4. Critical Evaluation of Tesla’s Operations in the UK EV Market</w:t>
            </w:r>
            <w:r w:rsidRPr="003A19FA">
              <w:rPr>
                <w:noProof/>
                <w:webHidden/>
              </w:rPr>
              <w:tab/>
            </w:r>
            <w:r w:rsidRPr="003A19FA">
              <w:rPr>
                <w:noProof/>
                <w:webHidden/>
              </w:rPr>
              <w:fldChar w:fldCharType="begin"/>
            </w:r>
            <w:r w:rsidRPr="003A19FA">
              <w:rPr>
                <w:noProof/>
                <w:webHidden/>
              </w:rPr>
              <w:instrText xml:space="preserve"> PAGEREF _Toc227669923 \h </w:instrText>
            </w:r>
            <w:r w:rsidRPr="003A19FA">
              <w:rPr>
                <w:noProof/>
                <w:webHidden/>
              </w:rPr>
            </w:r>
            <w:r w:rsidRPr="003A19FA">
              <w:rPr>
                <w:noProof/>
                <w:webHidden/>
              </w:rPr>
              <w:fldChar w:fldCharType="separate"/>
            </w:r>
            <w:r w:rsidRPr="003A19FA">
              <w:rPr>
                <w:noProof/>
                <w:webHidden/>
              </w:rPr>
              <w:t>15</w:t>
            </w:r>
            <w:r w:rsidRPr="003A19FA">
              <w:rPr>
                <w:noProof/>
                <w:webHidden/>
              </w:rPr>
              <w:fldChar w:fldCharType="end"/>
            </w:r>
          </w:hyperlink>
        </w:p>
        <w:p w14:paraId="51B9A3D5" w14:textId="4B32403D" w:rsidR="00E05764" w:rsidRPr="003A19FA" w:rsidRDefault="00E05764">
          <w:pPr>
            <w:pStyle w:val="TOC3"/>
            <w:tabs>
              <w:tab w:val="right" w:leader="dot" w:pos="9016"/>
            </w:tabs>
            <w:rPr>
              <w:rFonts w:asciiTheme="minorHAnsi" w:eastAsiaTheme="minorEastAsia" w:hAnsiTheme="minorHAnsi"/>
              <w:noProof/>
              <w:lang w:val="en-US"/>
            </w:rPr>
          </w:pPr>
          <w:hyperlink w:anchor="_Toc227669924" w:history="1">
            <w:r w:rsidRPr="003A19FA">
              <w:rPr>
                <w:rStyle w:val="Hyperlink"/>
                <w:noProof/>
                <w:lang w:val="en-GB"/>
              </w:rPr>
              <w:t>4.1 Company Overview: Tesla as a Foreign MNC</w:t>
            </w:r>
            <w:r w:rsidRPr="003A19FA">
              <w:rPr>
                <w:noProof/>
                <w:webHidden/>
              </w:rPr>
              <w:tab/>
            </w:r>
            <w:r w:rsidRPr="003A19FA">
              <w:rPr>
                <w:noProof/>
                <w:webHidden/>
              </w:rPr>
              <w:fldChar w:fldCharType="begin"/>
            </w:r>
            <w:r w:rsidRPr="003A19FA">
              <w:rPr>
                <w:noProof/>
                <w:webHidden/>
              </w:rPr>
              <w:instrText xml:space="preserve"> PAGEREF _Toc227669924 \h </w:instrText>
            </w:r>
            <w:r w:rsidRPr="003A19FA">
              <w:rPr>
                <w:noProof/>
                <w:webHidden/>
              </w:rPr>
            </w:r>
            <w:r w:rsidRPr="003A19FA">
              <w:rPr>
                <w:noProof/>
                <w:webHidden/>
              </w:rPr>
              <w:fldChar w:fldCharType="separate"/>
            </w:r>
            <w:r w:rsidRPr="003A19FA">
              <w:rPr>
                <w:noProof/>
                <w:webHidden/>
              </w:rPr>
              <w:t>15</w:t>
            </w:r>
            <w:r w:rsidRPr="003A19FA">
              <w:rPr>
                <w:noProof/>
                <w:webHidden/>
              </w:rPr>
              <w:fldChar w:fldCharType="end"/>
            </w:r>
          </w:hyperlink>
        </w:p>
        <w:p w14:paraId="59CF0FB3" w14:textId="1810DE96" w:rsidR="00E05764" w:rsidRPr="003A19FA" w:rsidRDefault="00E05764">
          <w:pPr>
            <w:pStyle w:val="TOC3"/>
            <w:tabs>
              <w:tab w:val="right" w:leader="dot" w:pos="9016"/>
            </w:tabs>
            <w:rPr>
              <w:rFonts w:asciiTheme="minorHAnsi" w:eastAsiaTheme="minorEastAsia" w:hAnsiTheme="minorHAnsi"/>
              <w:noProof/>
              <w:lang w:val="en-US"/>
            </w:rPr>
          </w:pPr>
          <w:hyperlink w:anchor="_Toc227669925" w:history="1">
            <w:r w:rsidRPr="003A19FA">
              <w:rPr>
                <w:rStyle w:val="Hyperlink"/>
                <w:noProof/>
                <w:lang w:val="en-GB"/>
              </w:rPr>
              <w:t>4.2 Market Attractiveness Analysis and Its Critical Evaluation</w:t>
            </w:r>
            <w:r w:rsidRPr="003A19FA">
              <w:rPr>
                <w:noProof/>
                <w:webHidden/>
              </w:rPr>
              <w:tab/>
            </w:r>
            <w:r w:rsidRPr="003A19FA">
              <w:rPr>
                <w:noProof/>
                <w:webHidden/>
              </w:rPr>
              <w:fldChar w:fldCharType="begin"/>
            </w:r>
            <w:r w:rsidRPr="003A19FA">
              <w:rPr>
                <w:noProof/>
                <w:webHidden/>
              </w:rPr>
              <w:instrText xml:space="preserve"> PAGEREF _Toc227669925 \h </w:instrText>
            </w:r>
            <w:r w:rsidRPr="003A19FA">
              <w:rPr>
                <w:noProof/>
                <w:webHidden/>
              </w:rPr>
            </w:r>
            <w:r w:rsidRPr="003A19FA">
              <w:rPr>
                <w:noProof/>
                <w:webHidden/>
              </w:rPr>
              <w:fldChar w:fldCharType="separate"/>
            </w:r>
            <w:r w:rsidRPr="003A19FA">
              <w:rPr>
                <w:noProof/>
                <w:webHidden/>
              </w:rPr>
              <w:t>16</w:t>
            </w:r>
            <w:r w:rsidRPr="003A19FA">
              <w:rPr>
                <w:noProof/>
                <w:webHidden/>
              </w:rPr>
              <w:fldChar w:fldCharType="end"/>
            </w:r>
          </w:hyperlink>
        </w:p>
        <w:p w14:paraId="779A2063" w14:textId="2A97E518" w:rsidR="00E05764" w:rsidRPr="003A19FA" w:rsidRDefault="00E05764">
          <w:pPr>
            <w:pStyle w:val="TOC3"/>
            <w:tabs>
              <w:tab w:val="right" w:leader="dot" w:pos="9016"/>
            </w:tabs>
            <w:rPr>
              <w:rFonts w:asciiTheme="minorHAnsi" w:eastAsiaTheme="minorEastAsia" w:hAnsiTheme="minorHAnsi"/>
              <w:noProof/>
              <w:lang w:val="en-US"/>
            </w:rPr>
          </w:pPr>
          <w:hyperlink w:anchor="_Toc227669926" w:history="1">
            <w:r w:rsidRPr="003A19FA">
              <w:rPr>
                <w:rStyle w:val="Hyperlink"/>
                <w:noProof/>
                <w:lang w:val="en-GB"/>
              </w:rPr>
              <w:t>4.3 Industry-Level Analysis Using Porter’s Five Forces (UK EV Industry)</w:t>
            </w:r>
            <w:r w:rsidRPr="003A19FA">
              <w:rPr>
                <w:noProof/>
                <w:webHidden/>
              </w:rPr>
              <w:tab/>
            </w:r>
            <w:r w:rsidRPr="003A19FA">
              <w:rPr>
                <w:noProof/>
                <w:webHidden/>
              </w:rPr>
              <w:fldChar w:fldCharType="begin"/>
            </w:r>
            <w:r w:rsidRPr="003A19FA">
              <w:rPr>
                <w:noProof/>
                <w:webHidden/>
              </w:rPr>
              <w:instrText xml:space="preserve"> PAGEREF _Toc227669926 \h </w:instrText>
            </w:r>
            <w:r w:rsidRPr="003A19FA">
              <w:rPr>
                <w:noProof/>
                <w:webHidden/>
              </w:rPr>
            </w:r>
            <w:r w:rsidRPr="003A19FA">
              <w:rPr>
                <w:noProof/>
                <w:webHidden/>
              </w:rPr>
              <w:fldChar w:fldCharType="separate"/>
            </w:r>
            <w:r w:rsidRPr="003A19FA">
              <w:rPr>
                <w:noProof/>
                <w:webHidden/>
              </w:rPr>
              <w:t>19</w:t>
            </w:r>
            <w:r w:rsidRPr="003A19FA">
              <w:rPr>
                <w:noProof/>
                <w:webHidden/>
              </w:rPr>
              <w:fldChar w:fldCharType="end"/>
            </w:r>
          </w:hyperlink>
        </w:p>
        <w:p w14:paraId="6ED9786A" w14:textId="50E87BCB" w:rsidR="00E05764" w:rsidRPr="003A19FA" w:rsidRDefault="00E05764">
          <w:pPr>
            <w:pStyle w:val="TOC3"/>
            <w:tabs>
              <w:tab w:val="right" w:leader="dot" w:pos="9016"/>
            </w:tabs>
            <w:rPr>
              <w:rFonts w:asciiTheme="minorHAnsi" w:eastAsiaTheme="minorEastAsia" w:hAnsiTheme="minorHAnsi"/>
              <w:noProof/>
              <w:lang w:val="en-US"/>
            </w:rPr>
          </w:pPr>
          <w:hyperlink w:anchor="_Toc227669927" w:history="1">
            <w:r w:rsidRPr="003A19FA">
              <w:rPr>
                <w:rStyle w:val="Hyperlink"/>
                <w:noProof/>
                <w:lang w:val="en-GB"/>
              </w:rPr>
              <w:t>4.4 Tesla’s Strategic Positioning in the UK</w:t>
            </w:r>
            <w:r w:rsidRPr="003A19FA">
              <w:rPr>
                <w:noProof/>
                <w:webHidden/>
              </w:rPr>
              <w:tab/>
            </w:r>
            <w:r w:rsidRPr="003A19FA">
              <w:rPr>
                <w:noProof/>
                <w:webHidden/>
              </w:rPr>
              <w:fldChar w:fldCharType="begin"/>
            </w:r>
            <w:r w:rsidRPr="003A19FA">
              <w:rPr>
                <w:noProof/>
                <w:webHidden/>
              </w:rPr>
              <w:instrText xml:space="preserve"> PAGEREF _Toc227669927 \h </w:instrText>
            </w:r>
            <w:r w:rsidRPr="003A19FA">
              <w:rPr>
                <w:noProof/>
                <w:webHidden/>
              </w:rPr>
            </w:r>
            <w:r w:rsidRPr="003A19FA">
              <w:rPr>
                <w:noProof/>
                <w:webHidden/>
              </w:rPr>
              <w:fldChar w:fldCharType="separate"/>
            </w:r>
            <w:r w:rsidRPr="003A19FA">
              <w:rPr>
                <w:noProof/>
                <w:webHidden/>
              </w:rPr>
              <w:t>20</w:t>
            </w:r>
            <w:r w:rsidRPr="003A19FA">
              <w:rPr>
                <w:noProof/>
                <w:webHidden/>
              </w:rPr>
              <w:fldChar w:fldCharType="end"/>
            </w:r>
          </w:hyperlink>
        </w:p>
        <w:p w14:paraId="27ED5D7D" w14:textId="56149D48" w:rsidR="00E05764" w:rsidRPr="003A19FA" w:rsidRDefault="00E05764">
          <w:pPr>
            <w:pStyle w:val="TOC1"/>
            <w:tabs>
              <w:tab w:val="right" w:leader="dot" w:pos="9016"/>
            </w:tabs>
            <w:rPr>
              <w:rFonts w:asciiTheme="minorHAnsi" w:eastAsiaTheme="minorEastAsia" w:hAnsiTheme="minorHAnsi"/>
              <w:noProof/>
              <w:lang w:val="en-US"/>
            </w:rPr>
          </w:pPr>
          <w:hyperlink w:anchor="_Toc227669928" w:history="1">
            <w:r w:rsidRPr="003A19FA">
              <w:rPr>
                <w:rStyle w:val="Hyperlink"/>
                <w:noProof/>
                <w:lang w:val="en-GB"/>
              </w:rPr>
              <w:t>5. Conclusion</w:t>
            </w:r>
            <w:r w:rsidRPr="003A19FA">
              <w:rPr>
                <w:noProof/>
                <w:webHidden/>
              </w:rPr>
              <w:tab/>
            </w:r>
            <w:r w:rsidRPr="003A19FA">
              <w:rPr>
                <w:noProof/>
                <w:webHidden/>
              </w:rPr>
              <w:fldChar w:fldCharType="begin"/>
            </w:r>
            <w:r w:rsidRPr="003A19FA">
              <w:rPr>
                <w:noProof/>
                <w:webHidden/>
              </w:rPr>
              <w:instrText xml:space="preserve"> PAGEREF _Toc227669928 \h </w:instrText>
            </w:r>
            <w:r w:rsidRPr="003A19FA">
              <w:rPr>
                <w:noProof/>
                <w:webHidden/>
              </w:rPr>
            </w:r>
            <w:r w:rsidRPr="003A19FA">
              <w:rPr>
                <w:noProof/>
                <w:webHidden/>
              </w:rPr>
              <w:fldChar w:fldCharType="separate"/>
            </w:r>
            <w:r w:rsidRPr="003A19FA">
              <w:rPr>
                <w:noProof/>
                <w:webHidden/>
              </w:rPr>
              <w:t>23</w:t>
            </w:r>
            <w:r w:rsidRPr="003A19FA">
              <w:rPr>
                <w:noProof/>
                <w:webHidden/>
              </w:rPr>
              <w:fldChar w:fldCharType="end"/>
            </w:r>
          </w:hyperlink>
        </w:p>
        <w:p w14:paraId="58285C4D" w14:textId="67D40722" w:rsidR="00E05764" w:rsidRPr="003A19FA" w:rsidRDefault="00E05764">
          <w:pPr>
            <w:pStyle w:val="TOC1"/>
            <w:tabs>
              <w:tab w:val="right" w:leader="dot" w:pos="9016"/>
            </w:tabs>
            <w:rPr>
              <w:rFonts w:asciiTheme="minorHAnsi" w:eastAsiaTheme="minorEastAsia" w:hAnsiTheme="minorHAnsi"/>
              <w:noProof/>
              <w:lang w:val="en-US"/>
            </w:rPr>
          </w:pPr>
          <w:hyperlink w:anchor="_Toc227669929" w:history="1">
            <w:r w:rsidRPr="003A19FA">
              <w:rPr>
                <w:rStyle w:val="Hyperlink"/>
                <w:noProof/>
                <w:lang w:val="en-GB"/>
              </w:rPr>
              <w:t>Section 2: Reflective Account (Kolb’s Reflective Cycle)</w:t>
            </w:r>
            <w:r w:rsidRPr="003A19FA">
              <w:rPr>
                <w:noProof/>
                <w:webHidden/>
              </w:rPr>
              <w:tab/>
            </w:r>
            <w:r w:rsidRPr="003A19FA">
              <w:rPr>
                <w:noProof/>
                <w:webHidden/>
              </w:rPr>
              <w:fldChar w:fldCharType="begin"/>
            </w:r>
            <w:r w:rsidRPr="003A19FA">
              <w:rPr>
                <w:noProof/>
                <w:webHidden/>
              </w:rPr>
              <w:instrText xml:space="preserve"> PAGEREF _Toc227669929 \h </w:instrText>
            </w:r>
            <w:r w:rsidRPr="003A19FA">
              <w:rPr>
                <w:noProof/>
                <w:webHidden/>
              </w:rPr>
            </w:r>
            <w:r w:rsidRPr="003A19FA">
              <w:rPr>
                <w:noProof/>
                <w:webHidden/>
              </w:rPr>
              <w:fldChar w:fldCharType="separate"/>
            </w:r>
            <w:r w:rsidRPr="003A19FA">
              <w:rPr>
                <w:noProof/>
                <w:webHidden/>
              </w:rPr>
              <w:t>24</w:t>
            </w:r>
            <w:r w:rsidRPr="003A19FA">
              <w:rPr>
                <w:noProof/>
                <w:webHidden/>
              </w:rPr>
              <w:fldChar w:fldCharType="end"/>
            </w:r>
          </w:hyperlink>
        </w:p>
        <w:p w14:paraId="1F69D249" w14:textId="67E39084" w:rsidR="00E05764" w:rsidRPr="003A19FA" w:rsidRDefault="00E05764">
          <w:pPr>
            <w:pStyle w:val="TOC2"/>
            <w:tabs>
              <w:tab w:val="right" w:leader="dot" w:pos="9016"/>
            </w:tabs>
            <w:rPr>
              <w:rFonts w:asciiTheme="minorHAnsi" w:eastAsiaTheme="minorEastAsia" w:hAnsiTheme="minorHAnsi"/>
              <w:noProof/>
              <w:lang w:val="en-US"/>
            </w:rPr>
          </w:pPr>
          <w:hyperlink w:anchor="_Toc227669930" w:history="1">
            <w:r w:rsidRPr="003A19FA">
              <w:rPr>
                <w:rStyle w:val="Hyperlink"/>
                <w:noProof/>
                <w:lang w:val="en-GB"/>
              </w:rPr>
              <w:t>1. Concrete Experience</w:t>
            </w:r>
            <w:r w:rsidRPr="003A19FA">
              <w:rPr>
                <w:noProof/>
                <w:webHidden/>
              </w:rPr>
              <w:tab/>
            </w:r>
            <w:r w:rsidRPr="003A19FA">
              <w:rPr>
                <w:noProof/>
                <w:webHidden/>
              </w:rPr>
              <w:fldChar w:fldCharType="begin"/>
            </w:r>
            <w:r w:rsidRPr="003A19FA">
              <w:rPr>
                <w:noProof/>
                <w:webHidden/>
              </w:rPr>
              <w:instrText xml:space="preserve"> PAGEREF _Toc227669930 \h </w:instrText>
            </w:r>
            <w:r w:rsidRPr="003A19FA">
              <w:rPr>
                <w:noProof/>
                <w:webHidden/>
              </w:rPr>
            </w:r>
            <w:r w:rsidRPr="003A19FA">
              <w:rPr>
                <w:noProof/>
                <w:webHidden/>
              </w:rPr>
              <w:fldChar w:fldCharType="separate"/>
            </w:r>
            <w:r w:rsidRPr="003A19FA">
              <w:rPr>
                <w:noProof/>
                <w:webHidden/>
              </w:rPr>
              <w:t>24</w:t>
            </w:r>
            <w:r w:rsidRPr="003A19FA">
              <w:rPr>
                <w:noProof/>
                <w:webHidden/>
              </w:rPr>
              <w:fldChar w:fldCharType="end"/>
            </w:r>
          </w:hyperlink>
        </w:p>
        <w:p w14:paraId="39B50BF8" w14:textId="5212BCF8" w:rsidR="00E05764" w:rsidRPr="003A19FA" w:rsidRDefault="00E05764">
          <w:pPr>
            <w:pStyle w:val="TOC2"/>
            <w:tabs>
              <w:tab w:val="right" w:leader="dot" w:pos="9016"/>
            </w:tabs>
            <w:rPr>
              <w:rFonts w:asciiTheme="minorHAnsi" w:eastAsiaTheme="minorEastAsia" w:hAnsiTheme="minorHAnsi"/>
              <w:noProof/>
              <w:lang w:val="en-US"/>
            </w:rPr>
          </w:pPr>
          <w:hyperlink w:anchor="_Toc227669931" w:history="1">
            <w:r w:rsidRPr="003A19FA">
              <w:rPr>
                <w:rStyle w:val="Hyperlink"/>
                <w:noProof/>
                <w:lang w:val="en-GB"/>
              </w:rPr>
              <w:t>2. Reflective Observation</w:t>
            </w:r>
            <w:r w:rsidRPr="003A19FA">
              <w:rPr>
                <w:noProof/>
                <w:webHidden/>
              </w:rPr>
              <w:tab/>
            </w:r>
            <w:r w:rsidRPr="003A19FA">
              <w:rPr>
                <w:noProof/>
                <w:webHidden/>
              </w:rPr>
              <w:fldChar w:fldCharType="begin"/>
            </w:r>
            <w:r w:rsidRPr="003A19FA">
              <w:rPr>
                <w:noProof/>
                <w:webHidden/>
              </w:rPr>
              <w:instrText xml:space="preserve"> PAGEREF _Toc227669931 \h </w:instrText>
            </w:r>
            <w:r w:rsidRPr="003A19FA">
              <w:rPr>
                <w:noProof/>
                <w:webHidden/>
              </w:rPr>
            </w:r>
            <w:r w:rsidRPr="003A19FA">
              <w:rPr>
                <w:noProof/>
                <w:webHidden/>
              </w:rPr>
              <w:fldChar w:fldCharType="separate"/>
            </w:r>
            <w:r w:rsidRPr="003A19FA">
              <w:rPr>
                <w:noProof/>
                <w:webHidden/>
              </w:rPr>
              <w:t>25</w:t>
            </w:r>
            <w:r w:rsidRPr="003A19FA">
              <w:rPr>
                <w:noProof/>
                <w:webHidden/>
              </w:rPr>
              <w:fldChar w:fldCharType="end"/>
            </w:r>
          </w:hyperlink>
        </w:p>
        <w:p w14:paraId="7198ED93" w14:textId="714121A6" w:rsidR="00E05764" w:rsidRPr="003A19FA" w:rsidRDefault="00E05764">
          <w:pPr>
            <w:pStyle w:val="TOC2"/>
            <w:tabs>
              <w:tab w:val="right" w:leader="dot" w:pos="9016"/>
            </w:tabs>
            <w:rPr>
              <w:rFonts w:asciiTheme="minorHAnsi" w:eastAsiaTheme="minorEastAsia" w:hAnsiTheme="minorHAnsi"/>
              <w:noProof/>
              <w:lang w:val="en-US"/>
            </w:rPr>
          </w:pPr>
          <w:hyperlink w:anchor="_Toc227669932" w:history="1">
            <w:r w:rsidRPr="003A19FA">
              <w:rPr>
                <w:rStyle w:val="Hyperlink"/>
                <w:noProof/>
                <w:lang w:val="en-GB"/>
              </w:rPr>
              <w:t>3. Abstract Conceptualisation</w:t>
            </w:r>
            <w:r w:rsidRPr="003A19FA">
              <w:rPr>
                <w:noProof/>
                <w:webHidden/>
              </w:rPr>
              <w:tab/>
            </w:r>
            <w:r w:rsidRPr="003A19FA">
              <w:rPr>
                <w:noProof/>
                <w:webHidden/>
              </w:rPr>
              <w:fldChar w:fldCharType="begin"/>
            </w:r>
            <w:r w:rsidRPr="003A19FA">
              <w:rPr>
                <w:noProof/>
                <w:webHidden/>
              </w:rPr>
              <w:instrText xml:space="preserve"> PAGEREF _Toc227669932 \h </w:instrText>
            </w:r>
            <w:r w:rsidRPr="003A19FA">
              <w:rPr>
                <w:noProof/>
                <w:webHidden/>
              </w:rPr>
            </w:r>
            <w:r w:rsidRPr="003A19FA">
              <w:rPr>
                <w:noProof/>
                <w:webHidden/>
              </w:rPr>
              <w:fldChar w:fldCharType="separate"/>
            </w:r>
            <w:r w:rsidRPr="003A19FA">
              <w:rPr>
                <w:noProof/>
                <w:webHidden/>
              </w:rPr>
              <w:t>25</w:t>
            </w:r>
            <w:r w:rsidRPr="003A19FA">
              <w:rPr>
                <w:noProof/>
                <w:webHidden/>
              </w:rPr>
              <w:fldChar w:fldCharType="end"/>
            </w:r>
          </w:hyperlink>
        </w:p>
        <w:p w14:paraId="12DF215B" w14:textId="38211049" w:rsidR="00E05764" w:rsidRPr="003A19FA" w:rsidRDefault="00E05764">
          <w:pPr>
            <w:pStyle w:val="TOC2"/>
            <w:tabs>
              <w:tab w:val="right" w:leader="dot" w:pos="9016"/>
            </w:tabs>
            <w:rPr>
              <w:rFonts w:asciiTheme="minorHAnsi" w:eastAsiaTheme="minorEastAsia" w:hAnsiTheme="minorHAnsi"/>
              <w:noProof/>
              <w:lang w:val="en-US"/>
            </w:rPr>
          </w:pPr>
          <w:hyperlink w:anchor="_Toc227669933" w:history="1">
            <w:r w:rsidRPr="003A19FA">
              <w:rPr>
                <w:rStyle w:val="Hyperlink"/>
                <w:noProof/>
                <w:lang w:val="en-GB"/>
              </w:rPr>
              <w:t>4. Active Experimentation</w:t>
            </w:r>
            <w:r w:rsidRPr="003A19FA">
              <w:rPr>
                <w:noProof/>
                <w:webHidden/>
              </w:rPr>
              <w:tab/>
            </w:r>
            <w:r w:rsidRPr="003A19FA">
              <w:rPr>
                <w:noProof/>
                <w:webHidden/>
              </w:rPr>
              <w:fldChar w:fldCharType="begin"/>
            </w:r>
            <w:r w:rsidRPr="003A19FA">
              <w:rPr>
                <w:noProof/>
                <w:webHidden/>
              </w:rPr>
              <w:instrText xml:space="preserve"> PAGEREF _Toc227669933 \h </w:instrText>
            </w:r>
            <w:r w:rsidRPr="003A19FA">
              <w:rPr>
                <w:noProof/>
                <w:webHidden/>
              </w:rPr>
            </w:r>
            <w:r w:rsidRPr="003A19FA">
              <w:rPr>
                <w:noProof/>
                <w:webHidden/>
              </w:rPr>
              <w:fldChar w:fldCharType="separate"/>
            </w:r>
            <w:r w:rsidRPr="003A19FA">
              <w:rPr>
                <w:noProof/>
                <w:webHidden/>
              </w:rPr>
              <w:t>26</w:t>
            </w:r>
            <w:r w:rsidRPr="003A19FA">
              <w:rPr>
                <w:noProof/>
                <w:webHidden/>
              </w:rPr>
              <w:fldChar w:fldCharType="end"/>
            </w:r>
          </w:hyperlink>
        </w:p>
        <w:p w14:paraId="150F6AC4" w14:textId="624D51F3" w:rsidR="00E05764" w:rsidRPr="003A19FA" w:rsidRDefault="00E05764">
          <w:pPr>
            <w:pStyle w:val="TOC1"/>
            <w:tabs>
              <w:tab w:val="right" w:leader="dot" w:pos="9016"/>
            </w:tabs>
            <w:rPr>
              <w:rFonts w:asciiTheme="minorHAnsi" w:eastAsiaTheme="minorEastAsia" w:hAnsiTheme="minorHAnsi"/>
              <w:noProof/>
              <w:lang w:val="en-US"/>
            </w:rPr>
          </w:pPr>
          <w:hyperlink w:anchor="_Toc227669934" w:history="1">
            <w:r w:rsidRPr="003A19FA">
              <w:rPr>
                <w:rStyle w:val="Hyperlink"/>
                <w:noProof/>
              </w:rPr>
              <w:t>Reference List</w:t>
            </w:r>
            <w:r w:rsidRPr="003A19FA">
              <w:rPr>
                <w:noProof/>
                <w:webHidden/>
              </w:rPr>
              <w:tab/>
            </w:r>
            <w:r w:rsidRPr="003A19FA">
              <w:rPr>
                <w:noProof/>
                <w:webHidden/>
              </w:rPr>
              <w:fldChar w:fldCharType="begin"/>
            </w:r>
            <w:r w:rsidRPr="003A19FA">
              <w:rPr>
                <w:noProof/>
                <w:webHidden/>
              </w:rPr>
              <w:instrText xml:space="preserve"> PAGEREF _Toc227669934 \h </w:instrText>
            </w:r>
            <w:r w:rsidRPr="003A19FA">
              <w:rPr>
                <w:noProof/>
                <w:webHidden/>
              </w:rPr>
            </w:r>
            <w:r w:rsidRPr="003A19FA">
              <w:rPr>
                <w:noProof/>
                <w:webHidden/>
              </w:rPr>
              <w:fldChar w:fldCharType="separate"/>
            </w:r>
            <w:r w:rsidRPr="003A19FA">
              <w:rPr>
                <w:noProof/>
                <w:webHidden/>
              </w:rPr>
              <w:t>27</w:t>
            </w:r>
            <w:r w:rsidRPr="003A19FA">
              <w:rPr>
                <w:noProof/>
                <w:webHidden/>
              </w:rPr>
              <w:fldChar w:fldCharType="end"/>
            </w:r>
          </w:hyperlink>
        </w:p>
        <w:p w14:paraId="7D422C79" w14:textId="0B7F985B" w:rsidR="00022DED" w:rsidRPr="003A19FA" w:rsidRDefault="00C115C1" w:rsidP="00DA0E6E">
          <w:pPr>
            <w:spacing w:line="276" w:lineRule="auto"/>
          </w:pPr>
          <w:r w:rsidRPr="003A19FA">
            <w:rPr>
              <w:b/>
              <w:bCs/>
              <w:noProof/>
            </w:rPr>
            <w:fldChar w:fldCharType="end"/>
          </w:r>
        </w:p>
      </w:sdtContent>
    </w:sdt>
    <w:p w14:paraId="47E315FB" w14:textId="77777777" w:rsidR="0081392F" w:rsidRPr="003A19FA" w:rsidRDefault="0081392F">
      <w:pPr>
        <w:spacing w:before="0" w:after="160" w:line="278" w:lineRule="auto"/>
        <w:jc w:val="left"/>
        <w:rPr>
          <w:b/>
          <w:bCs/>
          <w:sz w:val="28"/>
          <w:szCs w:val="28"/>
        </w:rPr>
      </w:pPr>
      <w:r w:rsidRPr="003A19FA">
        <w:rPr>
          <w:b/>
          <w:bCs/>
          <w:sz w:val="28"/>
          <w:szCs w:val="28"/>
        </w:rPr>
        <w:br w:type="page"/>
      </w:r>
    </w:p>
    <w:p w14:paraId="4EEF94A3" w14:textId="29FF72C7" w:rsidR="00C115C1" w:rsidRPr="003A19FA" w:rsidRDefault="00C115C1" w:rsidP="00C115C1">
      <w:pPr>
        <w:spacing w:before="0" w:after="160" w:line="278" w:lineRule="auto"/>
        <w:jc w:val="center"/>
        <w:rPr>
          <w:b/>
          <w:bCs/>
          <w:sz w:val="28"/>
          <w:szCs w:val="28"/>
        </w:rPr>
      </w:pPr>
      <w:r w:rsidRPr="003A19FA">
        <w:rPr>
          <w:b/>
          <w:bCs/>
          <w:sz w:val="28"/>
          <w:szCs w:val="28"/>
        </w:rPr>
        <w:lastRenderedPageBreak/>
        <w:t>List of Tables</w:t>
      </w:r>
    </w:p>
    <w:p w14:paraId="14EC8BD8" w14:textId="209F8D37" w:rsidR="00E05764" w:rsidRPr="003A19FA" w:rsidRDefault="00C115C1">
      <w:pPr>
        <w:pStyle w:val="TableofFigures"/>
        <w:tabs>
          <w:tab w:val="right" w:leader="dot" w:pos="9016"/>
        </w:tabs>
        <w:rPr>
          <w:rFonts w:asciiTheme="minorHAnsi" w:eastAsiaTheme="minorEastAsia" w:hAnsiTheme="minorHAnsi"/>
          <w:noProof/>
          <w:lang w:val="en-US"/>
        </w:rPr>
      </w:pPr>
      <w:r w:rsidRPr="003A19FA">
        <w:fldChar w:fldCharType="begin"/>
      </w:r>
      <w:r w:rsidRPr="003A19FA">
        <w:instrText xml:space="preserve"> TOC \h \z \t "Heading 6" \c </w:instrText>
      </w:r>
      <w:r w:rsidRPr="003A19FA">
        <w:fldChar w:fldCharType="separate"/>
      </w:r>
      <w:hyperlink w:anchor="_Toc227669911" w:history="1">
        <w:r w:rsidR="00E05764" w:rsidRPr="003A19FA">
          <w:rPr>
            <w:rStyle w:val="Hyperlink"/>
            <w:noProof/>
          </w:rPr>
          <w:t>Table 1: Comparative Positioning of Key EV Firms in the UK</w:t>
        </w:r>
        <w:r w:rsidR="00E05764" w:rsidRPr="003A19FA">
          <w:rPr>
            <w:noProof/>
            <w:webHidden/>
          </w:rPr>
          <w:tab/>
        </w:r>
        <w:r w:rsidR="00E05764" w:rsidRPr="003A19FA">
          <w:rPr>
            <w:noProof/>
            <w:webHidden/>
          </w:rPr>
          <w:fldChar w:fldCharType="begin"/>
        </w:r>
        <w:r w:rsidR="00E05764" w:rsidRPr="003A19FA">
          <w:rPr>
            <w:noProof/>
            <w:webHidden/>
          </w:rPr>
          <w:instrText xml:space="preserve"> PAGEREF _Toc227669911 \h </w:instrText>
        </w:r>
        <w:r w:rsidR="00E05764" w:rsidRPr="003A19FA">
          <w:rPr>
            <w:noProof/>
            <w:webHidden/>
          </w:rPr>
        </w:r>
        <w:r w:rsidR="00E05764" w:rsidRPr="003A19FA">
          <w:rPr>
            <w:noProof/>
            <w:webHidden/>
          </w:rPr>
          <w:fldChar w:fldCharType="separate"/>
        </w:r>
        <w:r w:rsidR="00E05764" w:rsidRPr="003A19FA">
          <w:rPr>
            <w:noProof/>
            <w:webHidden/>
          </w:rPr>
          <w:t>10</w:t>
        </w:r>
        <w:r w:rsidR="00E05764" w:rsidRPr="003A19FA">
          <w:rPr>
            <w:noProof/>
            <w:webHidden/>
          </w:rPr>
          <w:fldChar w:fldCharType="end"/>
        </w:r>
      </w:hyperlink>
    </w:p>
    <w:p w14:paraId="51BD99B6" w14:textId="29AAB2FF" w:rsidR="00E05764" w:rsidRPr="003A19FA" w:rsidRDefault="00E05764">
      <w:pPr>
        <w:pStyle w:val="TableofFigures"/>
        <w:tabs>
          <w:tab w:val="right" w:leader="dot" w:pos="9016"/>
        </w:tabs>
        <w:rPr>
          <w:rFonts w:asciiTheme="minorHAnsi" w:eastAsiaTheme="minorEastAsia" w:hAnsiTheme="minorHAnsi"/>
          <w:noProof/>
          <w:lang w:val="en-US"/>
        </w:rPr>
      </w:pPr>
      <w:hyperlink w:anchor="_Toc227669912" w:history="1">
        <w:r w:rsidRPr="003A19FA">
          <w:rPr>
            <w:rStyle w:val="Hyperlink"/>
            <w:noProof/>
          </w:rPr>
          <w:t>Table 2: Application of Porter’s Diamond Model</w:t>
        </w:r>
        <w:r w:rsidRPr="003A19FA">
          <w:rPr>
            <w:noProof/>
            <w:webHidden/>
          </w:rPr>
          <w:tab/>
        </w:r>
        <w:r w:rsidRPr="003A19FA">
          <w:rPr>
            <w:noProof/>
            <w:webHidden/>
          </w:rPr>
          <w:fldChar w:fldCharType="begin"/>
        </w:r>
        <w:r w:rsidRPr="003A19FA">
          <w:rPr>
            <w:noProof/>
            <w:webHidden/>
          </w:rPr>
          <w:instrText xml:space="preserve"> PAGEREF _Toc227669912 \h </w:instrText>
        </w:r>
        <w:r w:rsidRPr="003A19FA">
          <w:rPr>
            <w:noProof/>
            <w:webHidden/>
          </w:rPr>
        </w:r>
        <w:r w:rsidRPr="003A19FA">
          <w:rPr>
            <w:noProof/>
            <w:webHidden/>
          </w:rPr>
          <w:fldChar w:fldCharType="separate"/>
        </w:r>
        <w:r w:rsidRPr="003A19FA">
          <w:rPr>
            <w:noProof/>
            <w:webHidden/>
          </w:rPr>
          <w:t>15</w:t>
        </w:r>
        <w:r w:rsidRPr="003A19FA">
          <w:rPr>
            <w:noProof/>
            <w:webHidden/>
          </w:rPr>
          <w:fldChar w:fldCharType="end"/>
        </w:r>
      </w:hyperlink>
    </w:p>
    <w:p w14:paraId="71BEB674" w14:textId="17CFB649" w:rsidR="00E05764" w:rsidRPr="003A19FA" w:rsidRDefault="00E05764">
      <w:pPr>
        <w:pStyle w:val="TableofFigures"/>
        <w:tabs>
          <w:tab w:val="right" w:leader="dot" w:pos="9016"/>
        </w:tabs>
        <w:rPr>
          <w:rFonts w:asciiTheme="minorHAnsi" w:eastAsiaTheme="minorEastAsia" w:hAnsiTheme="minorHAnsi"/>
          <w:noProof/>
          <w:lang w:val="en-US"/>
        </w:rPr>
      </w:pPr>
      <w:hyperlink w:anchor="_Toc227669913" w:history="1">
        <w:r w:rsidRPr="003A19FA">
          <w:rPr>
            <w:rStyle w:val="Hyperlink"/>
            <w:noProof/>
          </w:rPr>
          <w:t>Table 3: Application of SWOT Analysis</w:t>
        </w:r>
        <w:r w:rsidRPr="003A19FA">
          <w:rPr>
            <w:noProof/>
            <w:webHidden/>
          </w:rPr>
          <w:tab/>
        </w:r>
        <w:r w:rsidRPr="003A19FA">
          <w:rPr>
            <w:noProof/>
            <w:webHidden/>
          </w:rPr>
          <w:fldChar w:fldCharType="begin"/>
        </w:r>
        <w:r w:rsidRPr="003A19FA">
          <w:rPr>
            <w:noProof/>
            <w:webHidden/>
          </w:rPr>
          <w:instrText xml:space="preserve"> PAGEREF _Toc227669913 \h </w:instrText>
        </w:r>
        <w:r w:rsidRPr="003A19FA">
          <w:rPr>
            <w:noProof/>
            <w:webHidden/>
          </w:rPr>
        </w:r>
        <w:r w:rsidRPr="003A19FA">
          <w:rPr>
            <w:noProof/>
            <w:webHidden/>
          </w:rPr>
          <w:fldChar w:fldCharType="separate"/>
        </w:r>
        <w:r w:rsidRPr="003A19FA">
          <w:rPr>
            <w:noProof/>
            <w:webHidden/>
          </w:rPr>
          <w:t>19</w:t>
        </w:r>
        <w:r w:rsidRPr="003A19FA">
          <w:rPr>
            <w:noProof/>
            <w:webHidden/>
          </w:rPr>
          <w:fldChar w:fldCharType="end"/>
        </w:r>
      </w:hyperlink>
    </w:p>
    <w:p w14:paraId="3C6A6A17" w14:textId="4B18BDAE" w:rsidR="00E05764" w:rsidRPr="003A19FA" w:rsidRDefault="00E05764">
      <w:pPr>
        <w:pStyle w:val="TableofFigures"/>
        <w:tabs>
          <w:tab w:val="right" w:leader="dot" w:pos="9016"/>
        </w:tabs>
        <w:rPr>
          <w:rFonts w:asciiTheme="minorHAnsi" w:eastAsiaTheme="minorEastAsia" w:hAnsiTheme="minorHAnsi"/>
          <w:noProof/>
          <w:lang w:val="en-US"/>
        </w:rPr>
      </w:pPr>
      <w:hyperlink w:anchor="_Toc227669914" w:history="1">
        <w:r w:rsidRPr="003A19FA">
          <w:rPr>
            <w:rStyle w:val="Hyperlink"/>
            <w:noProof/>
          </w:rPr>
          <w:t>Table 4: Application of Porter’s Five Forces</w:t>
        </w:r>
        <w:r w:rsidRPr="003A19FA">
          <w:rPr>
            <w:noProof/>
            <w:webHidden/>
          </w:rPr>
          <w:tab/>
        </w:r>
        <w:r w:rsidRPr="003A19FA">
          <w:rPr>
            <w:noProof/>
            <w:webHidden/>
          </w:rPr>
          <w:fldChar w:fldCharType="begin"/>
        </w:r>
        <w:r w:rsidRPr="003A19FA">
          <w:rPr>
            <w:noProof/>
            <w:webHidden/>
          </w:rPr>
          <w:instrText xml:space="preserve"> PAGEREF _Toc227669914 \h </w:instrText>
        </w:r>
        <w:r w:rsidRPr="003A19FA">
          <w:rPr>
            <w:noProof/>
            <w:webHidden/>
          </w:rPr>
        </w:r>
        <w:r w:rsidRPr="003A19FA">
          <w:rPr>
            <w:noProof/>
            <w:webHidden/>
          </w:rPr>
          <w:fldChar w:fldCharType="separate"/>
        </w:r>
        <w:r w:rsidRPr="003A19FA">
          <w:rPr>
            <w:noProof/>
            <w:webHidden/>
          </w:rPr>
          <w:t>20</w:t>
        </w:r>
        <w:r w:rsidRPr="003A19FA">
          <w:rPr>
            <w:noProof/>
            <w:webHidden/>
          </w:rPr>
          <w:fldChar w:fldCharType="end"/>
        </w:r>
      </w:hyperlink>
    </w:p>
    <w:p w14:paraId="5974C833" w14:textId="7A53B98A" w:rsidR="00E05764" w:rsidRPr="003A19FA" w:rsidRDefault="00E05764">
      <w:pPr>
        <w:pStyle w:val="TableofFigures"/>
        <w:tabs>
          <w:tab w:val="right" w:leader="dot" w:pos="9016"/>
        </w:tabs>
        <w:rPr>
          <w:rFonts w:asciiTheme="minorHAnsi" w:eastAsiaTheme="minorEastAsia" w:hAnsiTheme="minorHAnsi"/>
          <w:noProof/>
          <w:lang w:val="en-US"/>
        </w:rPr>
      </w:pPr>
      <w:hyperlink w:anchor="_Toc227669915" w:history="1">
        <w:r w:rsidRPr="003A19FA">
          <w:rPr>
            <w:rStyle w:val="Hyperlink"/>
            <w:noProof/>
          </w:rPr>
          <w:t>Table 5: Strategic Positioning of Tesla in UK</w:t>
        </w:r>
        <w:r w:rsidRPr="003A19FA">
          <w:rPr>
            <w:noProof/>
            <w:webHidden/>
          </w:rPr>
          <w:tab/>
        </w:r>
        <w:r w:rsidRPr="003A19FA">
          <w:rPr>
            <w:noProof/>
            <w:webHidden/>
          </w:rPr>
          <w:fldChar w:fldCharType="begin"/>
        </w:r>
        <w:r w:rsidRPr="003A19FA">
          <w:rPr>
            <w:noProof/>
            <w:webHidden/>
          </w:rPr>
          <w:instrText xml:space="preserve"> PAGEREF _Toc227669915 \h </w:instrText>
        </w:r>
        <w:r w:rsidRPr="003A19FA">
          <w:rPr>
            <w:noProof/>
            <w:webHidden/>
          </w:rPr>
        </w:r>
        <w:r w:rsidRPr="003A19FA">
          <w:rPr>
            <w:noProof/>
            <w:webHidden/>
          </w:rPr>
          <w:fldChar w:fldCharType="separate"/>
        </w:r>
        <w:r w:rsidRPr="003A19FA">
          <w:rPr>
            <w:noProof/>
            <w:webHidden/>
          </w:rPr>
          <w:t>21</w:t>
        </w:r>
        <w:r w:rsidRPr="003A19FA">
          <w:rPr>
            <w:noProof/>
            <w:webHidden/>
          </w:rPr>
          <w:fldChar w:fldCharType="end"/>
        </w:r>
      </w:hyperlink>
    </w:p>
    <w:p w14:paraId="3E5B6A84" w14:textId="7031302E" w:rsidR="00C115C1" w:rsidRPr="003A19FA" w:rsidRDefault="00C115C1" w:rsidP="00C115C1">
      <w:r w:rsidRPr="003A19FA">
        <w:fldChar w:fldCharType="end"/>
      </w:r>
      <w:r w:rsidRPr="003A19FA">
        <w:br w:type="page"/>
      </w:r>
    </w:p>
    <w:p w14:paraId="1CA3D228" w14:textId="77777777" w:rsidR="00C115C1" w:rsidRPr="003A19FA" w:rsidRDefault="00C115C1" w:rsidP="00C115C1">
      <w:pPr>
        <w:jc w:val="center"/>
        <w:rPr>
          <w:b/>
          <w:bCs/>
          <w:sz w:val="28"/>
          <w:szCs w:val="28"/>
        </w:rPr>
      </w:pPr>
      <w:r w:rsidRPr="003A19FA">
        <w:rPr>
          <w:b/>
          <w:bCs/>
          <w:sz w:val="28"/>
          <w:szCs w:val="28"/>
        </w:rPr>
        <w:lastRenderedPageBreak/>
        <w:t>List of Figures</w:t>
      </w:r>
    </w:p>
    <w:p w14:paraId="01D97AED" w14:textId="73B7C35B" w:rsidR="00E05764" w:rsidRPr="003A19FA" w:rsidRDefault="00C115C1">
      <w:pPr>
        <w:pStyle w:val="TableofFigures"/>
        <w:tabs>
          <w:tab w:val="right" w:leader="dot" w:pos="9016"/>
        </w:tabs>
        <w:rPr>
          <w:rFonts w:asciiTheme="minorHAnsi" w:eastAsiaTheme="minorEastAsia" w:hAnsiTheme="minorHAnsi"/>
          <w:noProof/>
          <w:lang w:val="en-US"/>
        </w:rPr>
      </w:pPr>
      <w:r w:rsidRPr="003A19FA">
        <w:fldChar w:fldCharType="begin"/>
      </w:r>
      <w:r w:rsidRPr="003A19FA">
        <w:instrText xml:space="preserve"> TOC \h \z \t "Heading 5" \c </w:instrText>
      </w:r>
      <w:r w:rsidRPr="003A19FA">
        <w:fldChar w:fldCharType="separate"/>
      </w:r>
      <w:hyperlink w:anchor="_Toc227669898" w:history="1">
        <w:r w:rsidR="00E05764" w:rsidRPr="003A19FA">
          <w:rPr>
            <w:rStyle w:val="Hyperlink"/>
            <w:noProof/>
          </w:rPr>
          <w:t>Figure 1: Logo of Tesla</w:t>
        </w:r>
        <w:r w:rsidR="00E05764" w:rsidRPr="003A19FA">
          <w:rPr>
            <w:noProof/>
            <w:webHidden/>
          </w:rPr>
          <w:tab/>
        </w:r>
        <w:r w:rsidR="00E05764" w:rsidRPr="003A19FA">
          <w:rPr>
            <w:noProof/>
            <w:webHidden/>
          </w:rPr>
          <w:fldChar w:fldCharType="begin"/>
        </w:r>
        <w:r w:rsidR="00E05764" w:rsidRPr="003A19FA">
          <w:rPr>
            <w:noProof/>
            <w:webHidden/>
          </w:rPr>
          <w:instrText xml:space="preserve"> PAGEREF _Toc227669898 \h </w:instrText>
        </w:r>
        <w:r w:rsidR="00E05764" w:rsidRPr="003A19FA">
          <w:rPr>
            <w:noProof/>
            <w:webHidden/>
          </w:rPr>
        </w:r>
        <w:r w:rsidR="00E05764" w:rsidRPr="003A19FA">
          <w:rPr>
            <w:noProof/>
            <w:webHidden/>
          </w:rPr>
          <w:fldChar w:fldCharType="separate"/>
        </w:r>
        <w:r w:rsidR="00E05764" w:rsidRPr="003A19FA">
          <w:rPr>
            <w:noProof/>
            <w:webHidden/>
          </w:rPr>
          <w:t>5</w:t>
        </w:r>
        <w:r w:rsidR="00E05764" w:rsidRPr="003A19FA">
          <w:rPr>
            <w:noProof/>
            <w:webHidden/>
          </w:rPr>
          <w:fldChar w:fldCharType="end"/>
        </w:r>
      </w:hyperlink>
    </w:p>
    <w:p w14:paraId="0F4D82D5" w14:textId="6988E16E" w:rsidR="00E05764" w:rsidRPr="003A19FA" w:rsidRDefault="00E05764">
      <w:pPr>
        <w:pStyle w:val="TableofFigures"/>
        <w:tabs>
          <w:tab w:val="right" w:leader="dot" w:pos="9016"/>
        </w:tabs>
        <w:rPr>
          <w:rFonts w:asciiTheme="minorHAnsi" w:eastAsiaTheme="minorEastAsia" w:hAnsiTheme="minorHAnsi"/>
          <w:noProof/>
          <w:lang w:val="en-US"/>
        </w:rPr>
      </w:pPr>
      <w:hyperlink w:anchor="_Toc227669899" w:history="1">
        <w:r w:rsidRPr="003A19FA">
          <w:rPr>
            <w:rStyle w:val="Hyperlink"/>
            <w:noProof/>
          </w:rPr>
          <w:t>Figure 2: Vehicle Deliveries of Tesla</w:t>
        </w:r>
        <w:r w:rsidRPr="003A19FA">
          <w:rPr>
            <w:noProof/>
            <w:webHidden/>
          </w:rPr>
          <w:tab/>
        </w:r>
        <w:r w:rsidRPr="003A19FA">
          <w:rPr>
            <w:noProof/>
            <w:webHidden/>
          </w:rPr>
          <w:fldChar w:fldCharType="begin"/>
        </w:r>
        <w:r w:rsidRPr="003A19FA">
          <w:rPr>
            <w:noProof/>
            <w:webHidden/>
          </w:rPr>
          <w:instrText xml:space="preserve"> PAGEREF _Toc227669899 \h </w:instrText>
        </w:r>
        <w:r w:rsidRPr="003A19FA">
          <w:rPr>
            <w:noProof/>
            <w:webHidden/>
          </w:rPr>
        </w:r>
        <w:r w:rsidRPr="003A19FA">
          <w:rPr>
            <w:noProof/>
            <w:webHidden/>
          </w:rPr>
          <w:fldChar w:fldCharType="separate"/>
        </w:r>
        <w:r w:rsidRPr="003A19FA">
          <w:rPr>
            <w:noProof/>
            <w:webHidden/>
          </w:rPr>
          <w:t>6</w:t>
        </w:r>
        <w:r w:rsidRPr="003A19FA">
          <w:rPr>
            <w:noProof/>
            <w:webHidden/>
          </w:rPr>
          <w:fldChar w:fldCharType="end"/>
        </w:r>
      </w:hyperlink>
    </w:p>
    <w:p w14:paraId="2BA0E9B8" w14:textId="1B17FC5A" w:rsidR="00E05764" w:rsidRPr="003A19FA" w:rsidRDefault="00E05764">
      <w:pPr>
        <w:pStyle w:val="TableofFigures"/>
        <w:tabs>
          <w:tab w:val="right" w:leader="dot" w:pos="9016"/>
        </w:tabs>
        <w:rPr>
          <w:rFonts w:asciiTheme="minorHAnsi" w:eastAsiaTheme="minorEastAsia" w:hAnsiTheme="minorHAnsi"/>
          <w:noProof/>
          <w:lang w:val="en-US"/>
        </w:rPr>
      </w:pPr>
      <w:hyperlink w:anchor="_Toc227669900" w:history="1">
        <w:r w:rsidRPr="003A19FA">
          <w:rPr>
            <w:rStyle w:val="Hyperlink"/>
            <w:noProof/>
          </w:rPr>
          <w:t>Figure 3: Global EV Sales</w:t>
        </w:r>
        <w:r w:rsidRPr="003A19FA">
          <w:rPr>
            <w:noProof/>
            <w:webHidden/>
          </w:rPr>
          <w:tab/>
        </w:r>
        <w:r w:rsidRPr="003A19FA">
          <w:rPr>
            <w:noProof/>
            <w:webHidden/>
          </w:rPr>
          <w:fldChar w:fldCharType="begin"/>
        </w:r>
        <w:r w:rsidRPr="003A19FA">
          <w:rPr>
            <w:noProof/>
            <w:webHidden/>
          </w:rPr>
          <w:instrText xml:space="preserve"> PAGEREF _Toc227669900 \h </w:instrText>
        </w:r>
        <w:r w:rsidRPr="003A19FA">
          <w:rPr>
            <w:noProof/>
            <w:webHidden/>
          </w:rPr>
        </w:r>
        <w:r w:rsidRPr="003A19FA">
          <w:rPr>
            <w:noProof/>
            <w:webHidden/>
          </w:rPr>
          <w:fldChar w:fldCharType="separate"/>
        </w:r>
        <w:r w:rsidRPr="003A19FA">
          <w:rPr>
            <w:noProof/>
            <w:webHidden/>
          </w:rPr>
          <w:t>7</w:t>
        </w:r>
        <w:r w:rsidRPr="003A19FA">
          <w:rPr>
            <w:noProof/>
            <w:webHidden/>
          </w:rPr>
          <w:fldChar w:fldCharType="end"/>
        </w:r>
      </w:hyperlink>
    </w:p>
    <w:p w14:paraId="5732F522" w14:textId="56DF66E9" w:rsidR="00E05764" w:rsidRPr="003A19FA" w:rsidRDefault="00E05764">
      <w:pPr>
        <w:pStyle w:val="TableofFigures"/>
        <w:tabs>
          <w:tab w:val="right" w:leader="dot" w:pos="9016"/>
        </w:tabs>
        <w:rPr>
          <w:rFonts w:asciiTheme="minorHAnsi" w:eastAsiaTheme="minorEastAsia" w:hAnsiTheme="minorHAnsi"/>
          <w:noProof/>
          <w:lang w:val="en-US"/>
        </w:rPr>
      </w:pPr>
      <w:hyperlink w:anchor="_Toc227669901" w:history="1">
        <w:r w:rsidRPr="003A19FA">
          <w:rPr>
            <w:rStyle w:val="Hyperlink"/>
            <w:noProof/>
          </w:rPr>
          <w:t>Figure 4: Electric Vehicle Market in the UK</w:t>
        </w:r>
        <w:r w:rsidRPr="003A19FA">
          <w:rPr>
            <w:noProof/>
            <w:webHidden/>
          </w:rPr>
          <w:tab/>
        </w:r>
        <w:r w:rsidRPr="003A19FA">
          <w:rPr>
            <w:noProof/>
            <w:webHidden/>
          </w:rPr>
          <w:fldChar w:fldCharType="begin"/>
        </w:r>
        <w:r w:rsidRPr="003A19FA">
          <w:rPr>
            <w:noProof/>
            <w:webHidden/>
          </w:rPr>
          <w:instrText xml:space="preserve"> PAGEREF _Toc227669901 \h </w:instrText>
        </w:r>
        <w:r w:rsidRPr="003A19FA">
          <w:rPr>
            <w:noProof/>
            <w:webHidden/>
          </w:rPr>
        </w:r>
        <w:r w:rsidRPr="003A19FA">
          <w:rPr>
            <w:noProof/>
            <w:webHidden/>
          </w:rPr>
          <w:fldChar w:fldCharType="separate"/>
        </w:r>
        <w:r w:rsidRPr="003A19FA">
          <w:rPr>
            <w:noProof/>
            <w:webHidden/>
          </w:rPr>
          <w:t>8</w:t>
        </w:r>
        <w:r w:rsidRPr="003A19FA">
          <w:rPr>
            <w:noProof/>
            <w:webHidden/>
          </w:rPr>
          <w:fldChar w:fldCharType="end"/>
        </w:r>
      </w:hyperlink>
    </w:p>
    <w:p w14:paraId="58F30985" w14:textId="548B1694" w:rsidR="00E05764" w:rsidRPr="003A19FA" w:rsidRDefault="00E05764">
      <w:pPr>
        <w:pStyle w:val="TableofFigures"/>
        <w:tabs>
          <w:tab w:val="right" w:leader="dot" w:pos="9016"/>
        </w:tabs>
        <w:rPr>
          <w:rFonts w:asciiTheme="minorHAnsi" w:eastAsiaTheme="minorEastAsia" w:hAnsiTheme="minorHAnsi"/>
          <w:noProof/>
          <w:lang w:val="en-US"/>
        </w:rPr>
      </w:pPr>
      <w:hyperlink w:anchor="_Toc227669902" w:history="1">
        <w:r w:rsidRPr="003A19FA">
          <w:rPr>
            <w:rStyle w:val="Hyperlink"/>
            <w:noProof/>
          </w:rPr>
          <w:t>Figure 5: Global Tesla Vehicle Deliveries by Quarter (2016–2025)</w:t>
        </w:r>
        <w:r w:rsidRPr="003A19FA">
          <w:rPr>
            <w:noProof/>
            <w:webHidden/>
          </w:rPr>
          <w:tab/>
        </w:r>
        <w:r w:rsidRPr="003A19FA">
          <w:rPr>
            <w:noProof/>
            <w:webHidden/>
          </w:rPr>
          <w:fldChar w:fldCharType="begin"/>
        </w:r>
        <w:r w:rsidRPr="003A19FA">
          <w:rPr>
            <w:noProof/>
            <w:webHidden/>
          </w:rPr>
          <w:instrText xml:space="preserve"> PAGEREF _Toc227669902 \h </w:instrText>
        </w:r>
        <w:r w:rsidRPr="003A19FA">
          <w:rPr>
            <w:noProof/>
            <w:webHidden/>
          </w:rPr>
        </w:r>
        <w:r w:rsidRPr="003A19FA">
          <w:rPr>
            <w:noProof/>
            <w:webHidden/>
          </w:rPr>
          <w:fldChar w:fldCharType="separate"/>
        </w:r>
        <w:r w:rsidRPr="003A19FA">
          <w:rPr>
            <w:noProof/>
            <w:webHidden/>
          </w:rPr>
          <w:t>10</w:t>
        </w:r>
        <w:r w:rsidRPr="003A19FA">
          <w:rPr>
            <w:noProof/>
            <w:webHidden/>
          </w:rPr>
          <w:fldChar w:fldCharType="end"/>
        </w:r>
      </w:hyperlink>
    </w:p>
    <w:p w14:paraId="7EC109EE" w14:textId="23F54182" w:rsidR="00E05764" w:rsidRPr="003A19FA" w:rsidRDefault="00E05764">
      <w:pPr>
        <w:pStyle w:val="TableofFigures"/>
        <w:tabs>
          <w:tab w:val="right" w:leader="dot" w:pos="9016"/>
        </w:tabs>
        <w:rPr>
          <w:rFonts w:asciiTheme="minorHAnsi" w:eastAsiaTheme="minorEastAsia" w:hAnsiTheme="minorHAnsi"/>
          <w:noProof/>
          <w:lang w:val="en-US"/>
        </w:rPr>
      </w:pPr>
      <w:hyperlink w:anchor="_Toc227669903" w:history="1">
        <w:r w:rsidRPr="003A19FA">
          <w:rPr>
            <w:rStyle w:val="Hyperlink"/>
            <w:noProof/>
          </w:rPr>
          <w:t>Figure 6: Porter’s Diamond Model</w:t>
        </w:r>
        <w:r w:rsidRPr="003A19FA">
          <w:rPr>
            <w:noProof/>
            <w:webHidden/>
          </w:rPr>
          <w:tab/>
        </w:r>
        <w:r w:rsidRPr="003A19FA">
          <w:rPr>
            <w:noProof/>
            <w:webHidden/>
          </w:rPr>
          <w:fldChar w:fldCharType="begin"/>
        </w:r>
        <w:r w:rsidRPr="003A19FA">
          <w:rPr>
            <w:noProof/>
            <w:webHidden/>
          </w:rPr>
          <w:instrText xml:space="preserve"> PAGEREF _Toc227669903 \h </w:instrText>
        </w:r>
        <w:r w:rsidRPr="003A19FA">
          <w:rPr>
            <w:noProof/>
            <w:webHidden/>
          </w:rPr>
        </w:r>
        <w:r w:rsidRPr="003A19FA">
          <w:rPr>
            <w:noProof/>
            <w:webHidden/>
          </w:rPr>
          <w:fldChar w:fldCharType="separate"/>
        </w:r>
        <w:r w:rsidRPr="003A19FA">
          <w:rPr>
            <w:noProof/>
            <w:webHidden/>
          </w:rPr>
          <w:t>11</w:t>
        </w:r>
        <w:r w:rsidRPr="003A19FA">
          <w:rPr>
            <w:noProof/>
            <w:webHidden/>
          </w:rPr>
          <w:fldChar w:fldCharType="end"/>
        </w:r>
      </w:hyperlink>
    </w:p>
    <w:p w14:paraId="4EA6EEC3" w14:textId="0C895868" w:rsidR="00E05764" w:rsidRPr="003A19FA" w:rsidRDefault="00E05764">
      <w:pPr>
        <w:pStyle w:val="TableofFigures"/>
        <w:tabs>
          <w:tab w:val="right" w:leader="dot" w:pos="9016"/>
        </w:tabs>
        <w:rPr>
          <w:rFonts w:asciiTheme="minorHAnsi" w:eastAsiaTheme="minorEastAsia" w:hAnsiTheme="minorHAnsi"/>
          <w:noProof/>
          <w:lang w:val="en-US"/>
        </w:rPr>
      </w:pPr>
      <w:hyperlink w:anchor="_Toc227669904" w:history="1">
        <w:r w:rsidRPr="003A19FA">
          <w:rPr>
            <w:rStyle w:val="Hyperlink"/>
            <w:noProof/>
          </w:rPr>
          <w:t>Figure 7: EV Infrastructure Lagging Behind Market Growth</w:t>
        </w:r>
        <w:r w:rsidRPr="003A19FA">
          <w:rPr>
            <w:noProof/>
            <w:webHidden/>
          </w:rPr>
          <w:tab/>
        </w:r>
        <w:r w:rsidRPr="003A19FA">
          <w:rPr>
            <w:noProof/>
            <w:webHidden/>
          </w:rPr>
          <w:fldChar w:fldCharType="begin"/>
        </w:r>
        <w:r w:rsidRPr="003A19FA">
          <w:rPr>
            <w:noProof/>
            <w:webHidden/>
          </w:rPr>
          <w:instrText xml:space="preserve"> PAGEREF _Toc227669904 \h </w:instrText>
        </w:r>
        <w:r w:rsidRPr="003A19FA">
          <w:rPr>
            <w:noProof/>
            <w:webHidden/>
          </w:rPr>
        </w:r>
        <w:r w:rsidRPr="003A19FA">
          <w:rPr>
            <w:noProof/>
            <w:webHidden/>
          </w:rPr>
          <w:fldChar w:fldCharType="separate"/>
        </w:r>
        <w:r w:rsidRPr="003A19FA">
          <w:rPr>
            <w:noProof/>
            <w:webHidden/>
          </w:rPr>
          <w:t>12</w:t>
        </w:r>
        <w:r w:rsidRPr="003A19FA">
          <w:rPr>
            <w:noProof/>
            <w:webHidden/>
          </w:rPr>
          <w:fldChar w:fldCharType="end"/>
        </w:r>
      </w:hyperlink>
    </w:p>
    <w:p w14:paraId="7522A00E" w14:textId="0B8023FB" w:rsidR="00E05764" w:rsidRPr="003A19FA" w:rsidRDefault="00E05764">
      <w:pPr>
        <w:pStyle w:val="TableofFigures"/>
        <w:tabs>
          <w:tab w:val="right" w:leader="dot" w:pos="9016"/>
        </w:tabs>
        <w:rPr>
          <w:rFonts w:asciiTheme="minorHAnsi" w:eastAsiaTheme="minorEastAsia" w:hAnsiTheme="minorHAnsi"/>
          <w:noProof/>
          <w:lang w:val="en-US"/>
        </w:rPr>
      </w:pPr>
      <w:hyperlink w:anchor="_Toc227669905" w:history="1">
        <w:r w:rsidRPr="003A19FA">
          <w:rPr>
            <w:rStyle w:val="Hyperlink"/>
            <w:noProof/>
          </w:rPr>
          <w:t>Figure 8: Tesla Model 3 Outperforms Competitors</w:t>
        </w:r>
        <w:r w:rsidRPr="003A19FA">
          <w:rPr>
            <w:noProof/>
            <w:webHidden/>
          </w:rPr>
          <w:tab/>
        </w:r>
        <w:r w:rsidRPr="003A19FA">
          <w:rPr>
            <w:noProof/>
            <w:webHidden/>
          </w:rPr>
          <w:fldChar w:fldCharType="begin"/>
        </w:r>
        <w:r w:rsidRPr="003A19FA">
          <w:rPr>
            <w:noProof/>
            <w:webHidden/>
          </w:rPr>
          <w:instrText xml:space="preserve"> PAGEREF _Toc227669905 \h </w:instrText>
        </w:r>
        <w:r w:rsidRPr="003A19FA">
          <w:rPr>
            <w:noProof/>
            <w:webHidden/>
          </w:rPr>
        </w:r>
        <w:r w:rsidRPr="003A19FA">
          <w:rPr>
            <w:noProof/>
            <w:webHidden/>
          </w:rPr>
          <w:fldChar w:fldCharType="separate"/>
        </w:r>
        <w:r w:rsidRPr="003A19FA">
          <w:rPr>
            <w:noProof/>
            <w:webHidden/>
          </w:rPr>
          <w:t>13</w:t>
        </w:r>
        <w:r w:rsidRPr="003A19FA">
          <w:rPr>
            <w:noProof/>
            <w:webHidden/>
          </w:rPr>
          <w:fldChar w:fldCharType="end"/>
        </w:r>
      </w:hyperlink>
    </w:p>
    <w:p w14:paraId="4C632488" w14:textId="34F316B8" w:rsidR="00E05764" w:rsidRPr="003A19FA" w:rsidRDefault="00E05764">
      <w:pPr>
        <w:pStyle w:val="TableofFigures"/>
        <w:tabs>
          <w:tab w:val="right" w:leader="dot" w:pos="9016"/>
        </w:tabs>
        <w:rPr>
          <w:rFonts w:asciiTheme="minorHAnsi" w:eastAsiaTheme="minorEastAsia" w:hAnsiTheme="minorHAnsi"/>
          <w:noProof/>
          <w:lang w:val="en-US"/>
        </w:rPr>
      </w:pPr>
      <w:hyperlink w:anchor="_Toc227669906" w:history="1">
        <w:r w:rsidRPr="003A19FA">
          <w:rPr>
            <w:rStyle w:val="Hyperlink"/>
            <w:noProof/>
          </w:rPr>
          <w:t>Figure 9: Government Policy- Zero Emission Vehicle (ZEV) Mandate</w:t>
        </w:r>
        <w:r w:rsidRPr="003A19FA">
          <w:rPr>
            <w:noProof/>
            <w:webHidden/>
          </w:rPr>
          <w:tab/>
        </w:r>
        <w:r w:rsidRPr="003A19FA">
          <w:rPr>
            <w:noProof/>
            <w:webHidden/>
          </w:rPr>
          <w:fldChar w:fldCharType="begin"/>
        </w:r>
        <w:r w:rsidRPr="003A19FA">
          <w:rPr>
            <w:noProof/>
            <w:webHidden/>
          </w:rPr>
          <w:instrText xml:space="preserve"> PAGEREF _Toc227669906 \h </w:instrText>
        </w:r>
        <w:r w:rsidRPr="003A19FA">
          <w:rPr>
            <w:noProof/>
            <w:webHidden/>
          </w:rPr>
        </w:r>
        <w:r w:rsidRPr="003A19FA">
          <w:rPr>
            <w:noProof/>
            <w:webHidden/>
          </w:rPr>
          <w:fldChar w:fldCharType="separate"/>
        </w:r>
        <w:r w:rsidRPr="003A19FA">
          <w:rPr>
            <w:noProof/>
            <w:webHidden/>
          </w:rPr>
          <w:t>14</w:t>
        </w:r>
        <w:r w:rsidRPr="003A19FA">
          <w:rPr>
            <w:noProof/>
            <w:webHidden/>
          </w:rPr>
          <w:fldChar w:fldCharType="end"/>
        </w:r>
      </w:hyperlink>
    </w:p>
    <w:p w14:paraId="127D6188" w14:textId="6C96D1A4" w:rsidR="00E05764" w:rsidRPr="003A19FA" w:rsidRDefault="00E05764">
      <w:pPr>
        <w:pStyle w:val="TableofFigures"/>
        <w:tabs>
          <w:tab w:val="right" w:leader="dot" w:pos="9016"/>
        </w:tabs>
        <w:rPr>
          <w:rFonts w:asciiTheme="minorHAnsi" w:eastAsiaTheme="minorEastAsia" w:hAnsiTheme="minorHAnsi"/>
          <w:noProof/>
          <w:lang w:val="en-US"/>
        </w:rPr>
      </w:pPr>
      <w:hyperlink w:anchor="_Toc227669907" w:history="1">
        <w:r w:rsidRPr="003A19FA">
          <w:rPr>
            <w:rStyle w:val="Hyperlink"/>
            <w:noProof/>
          </w:rPr>
          <w:t>Figure 10: Ultra Low Emission Vehicles in the UK</w:t>
        </w:r>
        <w:r w:rsidRPr="003A19FA">
          <w:rPr>
            <w:noProof/>
            <w:webHidden/>
          </w:rPr>
          <w:tab/>
        </w:r>
        <w:r w:rsidRPr="003A19FA">
          <w:rPr>
            <w:noProof/>
            <w:webHidden/>
          </w:rPr>
          <w:fldChar w:fldCharType="begin"/>
        </w:r>
        <w:r w:rsidRPr="003A19FA">
          <w:rPr>
            <w:noProof/>
            <w:webHidden/>
          </w:rPr>
          <w:instrText xml:space="preserve"> PAGEREF _Toc227669907 \h </w:instrText>
        </w:r>
        <w:r w:rsidRPr="003A19FA">
          <w:rPr>
            <w:noProof/>
            <w:webHidden/>
          </w:rPr>
        </w:r>
        <w:r w:rsidRPr="003A19FA">
          <w:rPr>
            <w:noProof/>
            <w:webHidden/>
          </w:rPr>
          <w:fldChar w:fldCharType="separate"/>
        </w:r>
        <w:r w:rsidRPr="003A19FA">
          <w:rPr>
            <w:noProof/>
            <w:webHidden/>
          </w:rPr>
          <w:t>16</w:t>
        </w:r>
        <w:r w:rsidRPr="003A19FA">
          <w:rPr>
            <w:noProof/>
            <w:webHidden/>
          </w:rPr>
          <w:fldChar w:fldCharType="end"/>
        </w:r>
      </w:hyperlink>
    </w:p>
    <w:p w14:paraId="6F135600" w14:textId="13496234" w:rsidR="00E05764" w:rsidRPr="003A19FA" w:rsidRDefault="00E05764">
      <w:pPr>
        <w:pStyle w:val="TableofFigures"/>
        <w:tabs>
          <w:tab w:val="right" w:leader="dot" w:pos="9016"/>
        </w:tabs>
        <w:rPr>
          <w:rFonts w:asciiTheme="minorHAnsi" w:eastAsiaTheme="minorEastAsia" w:hAnsiTheme="minorHAnsi"/>
          <w:noProof/>
          <w:lang w:val="en-US"/>
        </w:rPr>
      </w:pPr>
      <w:hyperlink w:anchor="_Toc227669908" w:history="1">
        <w:r w:rsidRPr="003A19FA">
          <w:rPr>
            <w:rStyle w:val="Hyperlink"/>
            <w:noProof/>
          </w:rPr>
          <w:t>Figure 11: Number of Rapid and Ultra-Rapid EV Chargers by Network</w:t>
        </w:r>
        <w:r w:rsidRPr="003A19FA">
          <w:rPr>
            <w:noProof/>
            <w:webHidden/>
          </w:rPr>
          <w:tab/>
        </w:r>
        <w:r w:rsidRPr="003A19FA">
          <w:rPr>
            <w:noProof/>
            <w:webHidden/>
          </w:rPr>
          <w:fldChar w:fldCharType="begin"/>
        </w:r>
        <w:r w:rsidRPr="003A19FA">
          <w:rPr>
            <w:noProof/>
            <w:webHidden/>
          </w:rPr>
          <w:instrText xml:space="preserve"> PAGEREF _Toc227669908 \h </w:instrText>
        </w:r>
        <w:r w:rsidRPr="003A19FA">
          <w:rPr>
            <w:noProof/>
            <w:webHidden/>
          </w:rPr>
        </w:r>
        <w:r w:rsidRPr="003A19FA">
          <w:rPr>
            <w:noProof/>
            <w:webHidden/>
          </w:rPr>
          <w:fldChar w:fldCharType="separate"/>
        </w:r>
        <w:r w:rsidRPr="003A19FA">
          <w:rPr>
            <w:noProof/>
            <w:webHidden/>
          </w:rPr>
          <w:t>21</w:t>
        </w:r>
        <w:r w:rsidRPr="003A19FA">
          <w:rPr>
            <w:noProof/>
            <w:webHidden/>
          </w:rPr>
          <w:fldChar w:fldCharType="end"/>
        </w:r>
      </w:hyperlink>
    </w:p>
    <w:p w14:paraId="53D735A9" w14:textId="6BDCA3F5" w:rsidR="00E05764" w:rsidRPr="003A19FA" w:rsidRDefault="00E05764">
      <w:pPr>
        <w:pStyle w:val="TableofFigures"/>
        <w:tabs>
          <w:tab w:val="right" w:leader="dot" w:pos="9016"/>
        </w:tabs>
        <w:rPr>
          <w:rFonts w:asciiTheme="minorHAnsi" w:eastAsiaTheme="minorEastAsia" w:hAnsiTheme="minorHAnsi"/>
          <w:noProof/>
          <w:lang w:val="en-US"/>
        </w:rPr>
      </w:pPr>
      <w:hyperlink w:anchor="_Toc227669909" w:history="1">
        <w:r w:rsidRPr="003A19FA">
          <w:rPr>
            <w:rStyle w:val="Hyperlink"/>
            <w:noProof/>
          </w:rPr>
          <w:t>Figure 12: Positioning Matrix of Tesla</w:t>
        </w:r>
        <w:r w:rsidRPr="003A19FA">
          <w:rPr>
            <w:noProof/>
            <w:webHidden/>
          </w:rPr>
          <w:tab/>
        </w:r>
        <w:r w:rsidRPr="003A19FA">
          <w:rPr>
            <w:noProof/>
            <w:webHidden/>
          </w:rPr>
          <w:fldChar w:fldCharType="begin"/>
        </w:r>
        <w:r w:rsidRPr="003A19FA">
          <w:rPr>
            <w:noProof/>
            <w:webHidden/>
          </w:rPr>
          <w:instrText xml:space="preserve"> PAGEREF _Toc227669909 \h </w:instrText>
        </w:r>
        <w:r w:rsidRPr="003A19FA">
          <w:rPr>
            <w:noProof/>
            <w:webHidden/>
          </w:rPr>
        </w:r>
        <w:r w:rsidRPr="003A19FA">
          <w:rPr>
            <w:noProof/>
            <w:webHidden/>
          </w:rPr>
          <w:fldChar w:fldCharType="separate"/>
        </w:r>
        <w:r w:rsidRPr="003A19FA">
          <w:rPr>
            <w:noProof/>
            <w:webHidden/>
          </w:rPr>
          <w:t>22</w:t>
        </w:r>
        <w:r w:rsidRPr="003A19FA">
          <w:rPr>
            <w:noProof/>
            <w:webHidden/>
          </w:rPr>
          <w:fldChar w:fldCharType="end"/>
        </w:r>
      </w:hyperlink>
    </w:p>
    <w:p w14:paraId="02327162" w14:textId="0B942A91" w:rsidR="00E05764" w:rsidRPr="003A19FA" w:rsidRDefault="00E05764">
      <w:pPr>
        <w:pStyle w:val="TableofFigures"/>
        <w:tabs>
          <w:tab w:val="right" w:leader="dot" w:pos="9016"/>
        </w:tabs>
        <w:rPr>
          <w:rFonts w:asciiTheme="minorHAnsi" w:eastAsiaTheme="minorEastAsia" w:hAnsiTheme="minorHAnsi"/>
          <w:noProof/>
          <w:lang w:val="en-US"/>
        </w:rPr>
      </w:pPr>
      <w:hyperlink w:anchor="_Toc227669910" w:history="1">
        <w:r w:rsidRPr="003A19FA">
          <w:rPr>
            <w:rStyle w:val="Hyperlink"/>
            <w:noProof/>
          </w:rPr>
          <w:t>Figure 13: Greenhouse Gas Emission for UK Transport in 2023</w:t>
        </w:r>
        <w:r w:rsidRPr="003A19FA">
          <w:rPr>
            <w:noProof/>
            <w:webHidden/>
          </w:rPr>
          <w:tab/>
        </w:r>
        <w:r w:rsidRPr="003A19FA">
          <w:rPr>
            <w:noProof/>
            <w:webHidden/>
          </w:rPr>
          <w:fldChar w:fldCharType="begin"/>
        </w:r>
        <w:r w:rsidRPr="003A19FA">
          <w:rPr>
            <w:noProof/>
            <w:webHidden/>
          </w:rPr>
          <w:instrText xml:space="preserve"> PAGEREF _Toc227669910 \h </w:instrText>
        </w:r>
        <w:r w:rsidRPr="003A19FA">
          <w:rPr>
            <w:noProof/>
            <w:webHidden/>
          </w:rPr>
        </w:r>
        <w:r w:rsidRPr="003A19FA">
          <w:rPr>
            <w:noProof/>
            <w:webHidden/>
          </w:rPr>
          <w:fldChar w:fldCharType="separate"/>
        </w:r>
        <w:r w:rsidRPr="003A19FA">
          <w:rPr>
            <w:noProof/>
            <w:webHidden/>
          </w:rPr>
          <w:t>22</w:t>
        </w:r>
        <w:r w:rsidRPr="003A19FA">
          <w:rPr>
            <w:noProof/>
            <w:webHidden/>
          </w:rPr>
          <w:fldChar w:fldCharType="end"/>
        </w:r>
      </w:hyperlink>
    </w:p>
    <w:p w14:paraId="07BFCA34" w14:textId="64348009" w:rsidR="00022DED" w:rsidRPr="003A19FA" w:rsidRDefault="00C115C1" w:rsidP="00022DED">
      <w:pPr>
        <w:rPr>
          <w:rFonts w:eastAsiaTheme="majorEastAsia" w:cstheme="majorBidi"/>
          <w:sz w:val="28"/>
          <w:szCs w:val="40"/>
        </w:rPr>
      </w:pPr>
      <w:r w:rsidRPr="003A19FA">
        <w:fldChar w:fldCharType="end"/>
      </w:r>
      <w:r w:rsidR="00022DED" w:rsidRPr="003A19FA">
        <w:br w:type="page"/>
      </w:r>
    </w:p>
    <w:p w14:paraId="2180BB38" w14:textId="2FBC8B71" w:rsidR="00C115C1" w:rsidRPr="003A19FA" w:rsidRDefault="00C115C1" w:rsidP="00C115C1">
      <w:pPr>
        <w:pStyle w:val="Heading1"/>
        <w:rPr>
          <w:lang w:val="en-GB"/>
        </w:rPr>
      </w:pPr>
      <w:bookmarkStart w:id="0" w:name="_Toc227669916"/>
      <w:r w:rsidRPr="003A19FA">
        <w:rPr>
          <w:lang w:val="en-GB"/>
        </w:rPr>
        <w:lastRenderedPageBreak/>
        <w:t>Section 1</w:t>
      </w:r>
      <w:r w:rsidR="00DA0E6E" w:rsidRPr="003A19FA">
        <w:rPr>
          <w:lang w:val="en-GB"/>
        </w:rPr>
        <w:t>: Report</w:t>
      </w:r>
      <w:bookmarkEnd w:id="0"/>
      <w:r w:rsidR="00DA0E6E" w:rsidRPr="003A19FA">
        <w:rPr>
          <w:lang w:val="en-GB"/>
        </w:rPr>
        <w:t xml:space="preserve"> </w:t>
      </w:r>
    </w:p>
    <w:p w14:paraId="629B0FF5" w14:textId="77777777" w:rsidR="00C115C1" w:rsidRPr="003A19FA" w:rsidRDefault="00C115C1" w:rsidP="00C115C1">
      <w:pPr>
        <w:pStyle w:val="Heading2"/>
        <w:rPr>
          <w:lang w:val="en-GB"/>
        </w:rPr>
      </w:pPr>
      <w:bookmarkStart w:id="1" w:name="_Toc227669917"/>
      <w:r w:rsidRPr="003A19FA">
        <w:rPr>
          <w:lang w:val="en-GB"/>
        </w:rPr>
        <w:t>1. Introduction</w:t>
      </w:r>
      <w:bookmarkEnd w:id="1"/>
    </w:p>
    <w:p w14:paraId="71C0282E" w14:textId="77777777" w:rsidR="00C115C1" w:rsidRPr="003A19FA" w:rsidRDefault="00C115C1" w:rsidP="00C115C1">
      <w:pPr>
        <w:rPr>
          <w:lang w:val="en-GB"/>
        </w:rPr>
      </w:pPr>
      <w:r w:rsidRPr="003A19FA">
        <w:rPr>
          <w:lang w:val="en-GB"/>
        </w:rPr>
        <w:t xml:space="preserve">The automotive industry of the global landscape is experiencing a massive change as nations shift towards eco-friendly modes of transport. The electric vehicles (EVs) have become the most important part of this change due to the technological breakthrough, ecological issues, and favourable governmental policies (Zaino et al., 2024). The United Kingdom has emerged as a significant market in the EV business by the government’s interest in deforestation and the policy aim to eliminate new petrol and diesel vehicles (Jackson, 2024). </w:t>
      </w:r>
    </w:p>
    <w:p w14:paraId="73D2686A" w14:textId="77777777" w:rsidR="00C115C1" w:rsidRPr="003A19FA" w:rsidRDefault="00C115C1" w:rsidP="00C115C1">
      <w:pPr>
        <w:jc w:val="center"/>
        <w:rPr>
          <w:lang w:val="en-GB"/>
        </w:rPr>
      </w:pPr>
      <w:r w:rsidRPr="003A19FA">
        <w:rPr>
          <w:noProof/>
          <w:lang w:val="en-GB"/>
        </w:rPr>
        <w:drawing>
          <wp:inline distT="0" distB="0" distL="0" distR="0" wp14:anchorId="338BBB0F" wp14:editId="068ECF76">
            <wp:extent cx="2088107" cy="2088107"/>
            <wp:effectExtent l="0" t="0" r="0" b="0"/>
            <wp:docPr id="3687921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00684" cy="2100684"/>
                    </a:xfrm>
                    <a:prstGeom prst="rect">
                      <a:avLst/>
                    </a:prstGeom>
                    <a:noFill/>
                    <a:ln>
                      <a:noFill/>
                    </a:ln>
                  </pic:spPr>
                </pic:pic>
              </a:graphicData>
            </a:graphic>
          </wp:inline>
        </w:drawing>
      </w:r>
    </w:p>
    <w:p w14:paraId="69FCA683" w14:textId="77777777" w:rsidR="00C115C1" w:rsidRPr="003A19FA" w:rsidRDefault="00C115C1" w:rsidP="00C115C1">
      <w:pPr>
        <w:pStyle w:val="Heading5"/>
      </w:pPr>
      <w:bookmarkStart w:id="2" w:name="_Toc227669898"/>
      <w:r w:rsidRPr="003A19FA">
        <w:t>Figure 1: Logo of Tesla</w:t>
      </w:r>
      <w:bookmarkEnd w:id="2"/>
    </w:p>
    <w:p w14:paraId="1C8CE11C" w14:textId="77777777" w:rsidR="00C115C1" w:rsidRPr="003A19FA" w:rsidRDefault="00C115C1" w:rsidP="00C115C1">
      <w:pPr>
        <w:jc w:val="center"/>
        <w:rPr>
          <w:lang w:val="en-GB"/>
        </w:rPr>
      </w:pPr>
      <w:r w:rsidRPr="003A19FA">
        <w:rPr>
          <w:lang w:val="en-GB"/>
        </w:rPr>
        <w:t>(Source: Tesla, 2026)</w:t>
      </w:r>
    </w:p>
    <w:p w14:paraId="63A4A9C4" w14:textId="77777777" w:rsidR="00C115C1" w:rsidRPr="003A19FA" w:rsidRDefault="00C115C1" w:rsidP="00C115C1">
      <w:pPr>
        <w:rPr>
          <w:lang w:val="en-GB"/>
        </w:rPr>
      </w:pPr>
      <w:r w:rsidRPr="003A19FA">
        <w:rPr>
          <w:lang w:val="en-GB"/>
        </w:rPr>
        <w:t>At the same time, in 2025, Tesla shipped about 1.63 million cars worldwide, which indicates its robustness in the international EV market with technological dominance and creative business approaches (Tesla, 2026). The report examines the EV market in the United Kingdom and assesses the operations of Tesla against the applicable international business frameworks with the aim of evaluating the factors that affect the competitiveness and success of this company in the long-term basis.</w:t>
      </w:r>
    </w:p>
    <w:p w14:paraId="3F119FB1" w14:textId="77777777" w:rsidR="00C115C1" w:rsidRPr="003A19FA" w:rsidRDefault="00C115C1" w:rsidP="00C115C1">
      <w:pPr>
        <w:jc w:val="center"/>
        <w:rPr>
          <w:b/>
          <w:bCs/>
          <w:lang w:val="en-GB"/>
        </w:rPr>
      </w:pPr>
      <w:r w:rsidRPr="003A19FA">
        <w:rPr>
          <w:b/>
          <w:bCs/>
          <w:noProof/>
          <w:lang w:val="en-GB"/>
        </w:rPr>
        <w:lastRenderedPageBreak/>
        <w:drawing>
          <wp:inline distT="0" distB="0" distL="0" distR="0" wp14:anchorId="536AF7ED" wp14:editId="49B61D35">
            <wp:extent cx="3979744" cy="3800324"/>
            <wp:effectExtent l="19050" t="19050" r="20955" b="10160"/>
            <wp:docPr id="8492897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a:extLst>
                        <a:ext uri="{28A0092B-C50C-407E-A947-70E740481C1C}">
                          <a14:useLocalDpi xmlns:a14="http://schemas.microsoft.com/office/drawing/2010/main" val="0"/>
                        </a:ext>
                      </a:extLst>
                    </a:blip>
                    <a:srcRect b="2985"/>
                    <a:stretch>
                      <a:fillRect/>
                    </a:stretch>
                  </pic:blipFill>
                  <pic:spPr bwMode="auto">
                    <a:xfrm>
                      <a:off x="0" y="0"/>
                      <a:ext cx="3983740" cy="3804139"/>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22281AD3" w14:textId="77777777" w:rsidR="00C115C1" w:rsidRPr="003A19FA" w:rsidRDefault="00C115C1" w:rsidP="00C115C1">
      <w:pPr>
        <w:pStyle w:val="Heading5"/>
      </w:pPr>
      <w:bookmarkStart w:id="3" w:name="_Toc227669899"/>
      <w:r w:rsidRPr="003A19FA">
        <w:t>Figure 2: Vehicle Deliveries of Tesla</w:t>
      </w:r>
      <w:bookmarkEnd w:id="3"/>
    </w:p>
    <w:p w14:paraId="7799DC1A" w14:textId="77777777" w:rsidR="00C115C1" w:rsidRPr="003A19FA" w:rsidRDefault="00C115C1" w:rsidP="00C115C1">
      <w:pPr>
        <w:jc w:val="center"/>
        <w:rPr>
          <w:lang w:val="en-GB"/>
        </w:rPr>
      </w:pPr>
      <w:r w:rsidRPr="003A19FA">
        <w:rPr>
          <w:lang w:val="en-GB"/>
        </w:rPr>
        <w:t>(Source: Tesla, 2026)</w:t>
      </w:r>
    </w:p>
    <w:p w14:paraId="649DCE46" w14:textId="77777777" w:rsidR="00C115C1" w:rsidRPr="003A19FA" w:rsidRDefault="00C115C1" w:rsidP="00C115C1">
      <w:pPr>
        <w:pStyle w:val="Heading2"/>
        <w:rPr>
          <w:lang w:val="en-GB"/>
        </w:rPr>
      </w:pPr>
      <w:bookmarkStart w:id="4" w:name="_Toc227669918"/>
      <w:r w:rsidRPr="003A19FA">
        <w:rPr>
          <w:lang w:val="en-GB"/>
        </w:rPr>
        <w:t>2. Industry and Country Overview</w:t>
      </w:r>
      <w:bookmarkEnd w:id="4"/>
    </w:p>
    <w:p w14:paraId="14FF44F3" w14:textId="77777777" w:rsidR="00C115C1" w:rsidRPr="003A19FA" w:rsidRDefault="00C115C1" w:rsidP="00C115C1">
      <w:pPr>
        <w:pStyle w:val="Heading3"/>
        <w:rPr>
          <w:lang w:val="en-GB"/>
        </w:rPr>
      </w:pPr>
      <w:bookmarkStart w:id="5" w:name="_Toc227669919"/>
      <w:r w:rsidRPr="003A19FA">
        <w:rPr>
          <w:lang w:val="en-GB"/>
        </w:rPr>
        <w:t>2.1 Introduction to the Electric Vehicle Industry in the United Kingdom</w:t>
      </w:r>
      <w:bookmarkEnd w:id="5"/>
    </w:p>
    <w:p w14:paraId="2004D8E0" w14:textId="77777777" w:rsidR="00C115C1" w:rsidRPr="003A19FA" w:rsidRDefault="00C115C1" w:rsidP="00C115C1">
      <w:pPr>
        <w:rPr>
          <w:lang w:val="en-GB"/>
        </w:rPr>
      </w:pPr>
      <w:r w:rsidRPr="003A19FA">
        <w:rPr>
          <w:lang w:val="en-GB"/>
        </w:rPr>
        <w:t xml:space="preserve">The EV business is currently an important aspect of developing the United Kingdom towards environmentally friendly transport and lowering carbon footprint (Zaino et al., 2024). The industry is a subset of the larger automotive industry only that it deals with electricity-powered vehicles instead of those that run on internal combustion engines. The UK government has also proposed robust policy support measures to speed up the shift towards low-emission mobility, such as a law to stop the sale of new petrol and diesel vehicles by 2030 and a law to ensure all new vehicles are zero-emission by 2035 (GOV.UK, 2026). </w:t>
      </w:r>
    </w:p>
    <w:p w14:paraId="7500BE7F" w14:textId="77777777" w:rsidR="00C115C1" w:rsidRPr="003A19FA" w:rsidRDefault="00C115C1" w:rsidP="00C115C1">
      <w:pPr>
        <w:rPr>
          <w:lang w:val="en-GB"/>
        </w:rPr>
      </w:pPr>
      <w:r w:rsidRPr="003A19FA">
        <w:rPr>
          <w:lang w:val="en-GB"/>
        </w:rPr>
        <w:t xml:space="preserve">Due to these policies and the growing consumer awareness regarding environmental problems, the EV market in the UK has been growing fast in recent years. Approximately 473,348 battery electric vehicles or BEVs were registered in 2025, which is approximately </w:t>
      </w:r>
      <w:r w:rsidRPr="003A19FA">
        <w:rPr>
          <w:lang w:val="en-GB"/>
        </w:rPr>
        <w:lastRenderedPageBreak/>
        <w:t xml:space="preserve">23.4% of all new cars sold in the country (RAC, 2025). Moreover, the total number of fully electric vehicles on the roads in the UK topped 1.75 million at the end of 2025, and thus highlighting the increasing acceptance of electric mobility among customers (IEA, 2025).  </w:t>
      </w:r>
    </w:p>
    <w:p w14:paraId="38990606" w14:textId="77777777" w:rsidR="00C115C1" w:rsidRPr="003A19FA" w:rsidRDefault="00C115C1" w:rsidP="00C115C1">
      <w:pPr>
        <w:jc w:val="center"/>
        <w:rPr>
          <w:lang w:val="en-GB"/>
        </w:rPr>
      </w:pPr>
      <w:r w:rsidRPr="003A19FA">
        <w:rPr>
          <w:noProof/>
          <w:lang w:val="en-GB"/>
        </w:rPr>
        <w:drawing>
          <wp:inline distT="0" distB="0" distL="0" distR="0" wp14:anchorId="6A8B597C" wp14:editId="7EF4E513">
            <wp:extent cx="4913194" cy="2660724"/>
            <wp:effectExtent l="0" t="0" r="1905" b="6350"/>
            <wp:docPr id="330802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802778" name=""/>
                    <pic:cNvPicPr/>
                  </pic:nvPicPr>
                  <pic:blipFill>
                    <a:blip r:embed="rId11"/>
                    <a:stretch>
                      <a:fillRect/>
                    </a:stretch>
                  </pic:blipFill>
                  <pic:spPr>
                    <a:xfrm>
                      <a:off x="0" y="0"/>
                      <a:ext cx="4915513" cy="2661980"/>
                    </a:xfrm>
                    <a:prstGeom prst="rect">
                      <a:avLst/>
                    </a:prstGeom>
                  </pic:spPr>
                </pic:pic>
              </a:graphicData>
            </a:graphic>
          </wp:inline>
        </w:drawing>
      </w:r>
    </w:p>
    <w:p w14:paraId="6188DFA1" w14:textId="77777777" w:rsidR="00C115C1" w:rsidRPr="003A19FA" w:rsidRDefault="00C115C1" w:rsidP="00C115C1">
      <w:pPr>
        <w:pStyle w:val="Heading5"/>
      </w:pPr>
      <w:bookmarkStart w:id="6" w:name="_Toc227669900"/>
      <w:r w:rsidRPr="003A19FA">
        <w:t>Figure 3: Global EV Sales</w:t>
      </w:r>
      <w:bookmarkEnd w:id="6"/>
    </w:p>
    <w:p w14:paraId="5AF82051" w14:textId="77777777" w:rsidR="00C115C1" w:rsidRPr="003A19FA" w:rsidRDefault="00C115C1" w:rsidP="00C115C1">
      <w:pPr>
        <w:jc w:val="center"/>
        <w:rPr>
          <w:lang w:val="en-GB"/>
        </w:rPr>
      </w:pPr>
      <w:r w:rsidRPr="003A19FA">
        <w:rPr>
          <w:lang w:val="en-GB"/>
        </w:rPr>
        <w:t>(Source: IEA, 2025)</w:t>
      </w:r>
    </w:p>
    <w:p w14:paraId="7BFCB4CA" w14:textId="77777777" w:rsidR="00C115C1" w:rsidRPr="003A19FA" w:rsidRDefault="00C115C1" w:rsidP="00C115C1">
      <w:pPr>
        <w:rPr>
          <w:lang w:val="en-GB"/>
        </w:rPr>
      </w:pPr>
      <w:r w:rsidRPr="003A19FA">
        <w:rPr>
          <w:lang w:val="en-GB"/>
        </w:rPr>
        <w:t>The UK has currently been ranked as one of the largest EV markets in Europe where Tesla, BMW and BYD, among other major international corporations are competing with domestic car manufacturers like Nissan and Jaguar Land Rover in this dynamic market (Xin, 2025). The process of increasing the number of charging stations, technological advances, and government subsidies keep increasing the growth and the competitive environment of the EV industry in the United Kingdom.</w:t>
      </w:r>
    </w:p>
    <w:p w14:paraId="28B0A2C5" w14:textId="77777777" w:rsidR="00C115C1" w:rsidRPr="003A19FA" w:rsidRDefault="00C115C1" w:rsidP="00C115C1">
      <w:pPr>
        <w:pStyle w:val="Heading3"/>
        <w:rPr>
          <w:lang w:val="en-GB"/>
        </w:rPr>
      </w:pPr>
      <w:bookmarkStart w:id="7" w:name="_Toc227669920"/>
      <w:r w:rsidRPr="003A19FA">
        <w:rPr>
          <w:lang w:val="en-GB"/>
        </w:rPr>
        <w:t>2.2 Size, Scope, and Economic Importance of the Industry</w:t>
      </w:r>
      <w:bookmarkEnd w:id="7"/>
    </w:p>
    <w:p w14:paraId="1B611CEF" w14:textId="77777777" w:rsidR="00C115C1" w:rsidRPr="003A19FA" w:rsidRDefault="00C115C1" w:rsidP="00C115C1">
      <w:pPr>
        <w:rPr>
          <w:lang w:val="en-GB"/>
        </w:rPr>
      </w:pPr>
      <w:r w:rsidRPr="003A19FA">
        <w:rPr>
          <w:lang w:val="en-GB"/>
        </w:rPr>
        <w:t>The United Kingdom has seen a rapid growth on the electric vehicle (EV) market and thus is considered to be one of the key markets in Europe. The UK EV market will also be earning USD 45.2 billion in 2025, and it is estimated to be earning over USD 305 billion by 2030, representing a high compound annual growth of 37.5% (</w:t>
      </w:r>
      <w:proofErr w:type="spellStart"/>
      <w:r w:rsidRPr="003A19FA">
        <w:rPr>
          <w:lang w:val="en-GB"/>
        </w:rPr>
        <w:t>Grandviewresearch</w:t>
      </w:r>
      <w:proofErr w:type="spellEnd"/>
      <w:r w:rsidRPr="003A19FA">
        <w:rPr>
          <w:lang w:val="en-GB"/>
        </w:rPr>
        <w:t xml:space="preserve">, 2025). Compared to the size of the market, approximately 473,348 battery electric vehicles (BEVs) were registered in 2025, which is 23.4% of all new cars sold, and it is essential to note that the adoption of electric mobility is accelerating (Carwow.co.uk, 2025). In general, </w:t>
      </w:r>
      <w:r w:rsidRPr="003A19FA">
        <w:rPr>
          <w:lang w:val="en-GB"/>
        </w:rPr>
        <w:lastRenderedPageBreak/>
        <w:t>the UK automotive market achieved more than 2.02 million new car registrations in 2025, which indicates the high importance of EVs to the whole industry (SMMT, 2026).</w:t>
      </w:r>
    </w:p>
    <w:p w14:paraId="779FCD98" w14:textId="77777777" w:rsidR="00C115C1" w:rsidRPr="003A19FA" w:rsidRDefault="00C115C1" w:rsidP="00C115C1">
      <w:pPr>
        <w:jc w:val="center"/>
        <w:rPr>
          <w:lang w:val="en-GB"/>
        </w:rPr>
      </w:pPr>
      <w:r w:rsidRPr="003A19FA">
        <w:rPr>
          <w:noProof/>
          <w:lang w:val="en-GB"/>
        </w:rPr>
        <w:drawing>
          <wp:inline distT="0" distB="0" distL="0" distR="0" wp14:anchorId="140513D9" wp14:editId="21D72EBF">
            <wp:extent cx="4880610" cy="2620721"/>
            <wp:effectExtent l="19050" t="19050" r="15240" b="27305"/>
            <wp:docPr id="1978488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488714" name=""/>
                    <pic:cNvPicPr/>
                  </pic:nvPicPr>
                  <pic:blipFill>
                    <a:blip r:embed="rId12"/>
                    <a:stretch>
                      <a:fillRect/>
                    </a:stretch>
                  </pic:blipFill>
                  <pic:spPr>
                    <a:xfrm>
                      <a:off x="0" y="0"/>
                      <a:ext cx="4887013" cy="2624159"/>
                    </a:xfrm>
                    <a:prstGeom prst="rect">
                      <a:avLst/>
                    </a:prstGeom>
                    <a:ln>
                      <a:solidFill>
                        <a:schemeClr val="tx1"/>
                      </a:solidFill>
                    </a:ln>
                  </pic:spPr>
                </pic:pic>
              </a:graphicData>
            </a:graphic>
          </wp:inline>
        </w:drawing>
      </w:r>
    </w:p>
    <w:p w14:paraId="489F3914" w14:textId="77777777" w:rsidR="00C115C1" w:rsidRPr="003A19FA" w:rsidRDefault="00C115C1" w:rsidP="00C115C1">
      <w:pPr>
        <w:jc w:val="center"/>
        <w:rPr>
          <w:lang w:val="en-GB"/>
        </w:rPr>
      </w:pPr>
      <w:r w:rsidRPr="003A19FA">
        <w:rPr>
          <w:noProof/>
          <w:lang w:val="en-GB"/>
        </w:rPr>
        <w:drawing>
          <wp:inline distT="0" distB="0" distL="0" distR="0" wp14:anchorId="572910BB" wp14:editId="5D73AA60">
            <wp:extent cx="4991100" cy="2838422"/>
            <wp:effectExtent l="0" t="0" r="0" b="635"/>
            <wp:docPr id="1001380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380040" name=""/>
                    <pic:cNvPicPr/>
                  </pic:nvPicPr>
                  <pic:blipFill>
                    <a:blip r:embed="rId13"/>
                    <a:stretch>
                      <a:fillRect/>
                    </a:stretch>
                  </pic:blipFill>
                  <pic:spPr>
                    <a:xfrm>
                      <a:off x="0" y="0"/>
                      <a:ext cx="4999236" cy="2843049"/>
                    </a:xfrm>
                    <a:prstGeom prst="rect">
                      <a:avLst/>
                    </a:prstGeom>
                  </pic:spPr>
                </pic:pic>
              </a:graphicData>
            </a:graphic>
          </wp:inline>
        </w:drawing>
      </w:r>
    </w:p>
    <w:p w14:paraId="1F5D8DA8" w14:textId="77777777" w:rsidR="00C115C1" w:rsidRPr="003A19FA" w:rsidRDefault="00C115C1" w:rsidP="00C115C1">
      <w:pPr>
        <w:pStyle w:val="Heading5"/>
      </w:pPr>
      <w:bookmarkStart w:id="8" w:name="_Toc227669901"/>
      <w:r w:rsidRPr="003A19FA">
        <w:t>Figure 4: Electric Vehicle Market in the UK</w:t>
      </w:r>
      <w:bookmarkEnd w:id="8"/>
    </w:p>
    <w:p w14:paraId="63103441" w14:textId="77777777" w:rsidR="00C115C1" w:rsidRPr="003A19FA" w:rsidRDefault="00C115C1" w:rsidP="00C115C1">
      <w:pPr>
        <w:jc w:val="center"/>
        <w:rPr>
          <w:lang w:val="en-GB"/>
        </w:rPr>
      </w:pPr>
      <w:r w:rsidRPr="003A19FA">
        <w:rPr>
          <w:lang w:val="en-GB"/>
        </w:rPr>
        <w:t xml:space="preserve">(Source: </w:t>
      </w:r>
      <w:proofErr w:type="spellStart"/>
      <w:r w:rsidRPr="003A19FA">
        <w:rPr>
          <w:lang w:val="en-GB"/>
        </w:rPr>
        <w:t>Grandviewresearch</w:t>
      </w:r>
      <w:proofErr w:type="spellEnd"/>
      <w:r w:rsidRPr="003A19FA">
        <w:rPr>
          <w:lang w:val="en-GB"/>
        </w:rPr>
        <w:t>, 2025)</w:t>
      </w:r>
    </w:p>
    <w:p w14:paraId="7FB193BA" w14:textId="77777777" w:rsidR="00C115C1" w:rsidRPr="003A19FA" w:rsidRDefault="00C115C1" w:rsidP="00C115C1">
      <w:pPr>
        <w:rPr>
          <w:lang w:val="en-GB"/>
        </w:rPr>
      </w:pPr>
      <w:r w:rsidRPr="003A19FA">
        <w:rPr>
          <w:lang w:val="en-GB"/>
        </w:rPr>
        <w:t>The EV industry is not only limited to vehicle production, but it also involves battery manufacturing, charging facilities and the integration of renewable energy. Economically, the sector helps in the creation of employment opportunities, advancement of technology and the UK shifting her economy to a low-carbon economy (</w:t>
      </w:r>
      <w:proofErr w:type="spellStart"/>
      <w:r w:rsidRPr="003A19FA">
        <w:rPr>
          <w:lang w:val="en-GB"/>
        </w:rPr>
        <w:t>Ajbell</w:t>
      </w:r>
      <w:proofErr w:type="spellEnd"/>
      <w:r w:rsidRPr="003A19FA">
        <w:rPr>
          <w:lang w:val="en-GB"/>
        </w:rPr>
        <w:t xml:space="preserve">, 2026). Moreover, the </w:t>
      </w:r>
      <w:r w:rsidRPr="003A19FA">
        <w:rPr>
          <w:lang w:val="en-GB"/>
        </w:rPr>
        <w:lastRenderedPageBreak/>
        <w:t>UK is currently considered one of the largest EV markets in Europe, which is strengthening its strategic role in the global development of sustainable transportation.</w:t>
      </w:r>
    </w:p>
    <w:p w14:paraId="5A7D38E9" w14:textId="77777777" w:rsidR="00C115C1" w:rsidRPr="003A19FA" w:rsidRDefault="00C115C1" w:rsidP="00C115C1">
      <w:pPr>
        <w:pStyle w:val="Heading3"/>
        <w:rPr>
          <w:lang w:val="en-GB"/>
        </w:rPr>
      </w:pPr>
      <w:bookmarkStart w:id="9" w:name="_Toc227669921"/>
      <w:r w:rsidRPr="003A19FA">
        <w:rPr>
          <w:lang w:val="en-GB"/>
        </w:rPr>
        <w:t>2.3 Major Firms and Competitive Positioning in the UK EV Industry</w:t>
      </w:r>
      <w:bookmarkEnd w:id="9"/>
    </w:p>
    <w:p w14:paraId="10FD23AE" w14:textId="77777777" w:rsidR="00C115C1" w:rsidRPr="003A19FA" w:rsidRDefault="00C115C1" w:rsidP="00C115C1">
      <w:pPr>
        <w:rPr>
          <w:lang w:val="en-GB"/>
        </w:rPr>
      </w:pPr>
      <w:r w:rsidRPr="003A19FA">
        <w:rPr>
          <w:lang w:val="en-GB"/>
        </w:rPr>
        <w:t>UK EV sector is highly competitive with local firms like Nissan, Jaguar Land Rover, and international companies like Tesla, BMW, BYD, and Volkswagen among others. There has been a good premium position in Tesla, but the decline in the UK sales saw over 36 percent in 2025 indicating the growth of competition (The Guardian, 2025). Meanwhile, BYD has been quickly becoming an established player and its sales in the UK market have grown over 400 percent due to cost leadership and the development of battery technology (The Guardian, 2025). BMW and Volkswagen are in good positions with diversified EVs and built brand reputation, yet, with growing competition, BMW dropped their sales by 12.6% in the UK (Focus2Move, 2022). The competitive environment is well-defined, as there is a division between high-quality, middle-range, and affordable EVs, where Chinese producers threaten to replace the European dominance. Overall, Tesla is still a technological leader, and such companies as BYD are rising in competition due to pricing and scale.</w:t>
      </w:r>
    </w:p>
    <w:tbl>
      <w:tblPr>
        <w:tblStyle w:val="PlainTable1"/>
        <w:tblW w:w="0" w:type="auto"/>
        <w:tblLook w:val="04A0" w:firstRow="1" w:lastRow="0" w:firstColumn="1" w:lastColumn="0" w:noHBand="0" w:noVBand="1"/>
      </w:tblPr>
      <w:tblGrid>
        <w:gridCol w:w="1409"/>
        <w:gridCol w:w="1824"/>
        <w:gridCol w:w="2260"/>
        <w:gridCol w:w="1474"/>
        <w:gridCol w:w="2049"/>
      </w:tblGrid>
      <w:tr w:rsidR="00C115C1" w:rsidRPr="003A19FA" w14:paraId="3FE67F0E" w14:textId="77777777" w:rsidTr="00B73C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4E864D" w14:textId="77777777" w:rsidR="00C115C1" w:rsidRPr="003A19FA" w:rsidRDefault="00C115C1" w:rsidP="00B73CF6">
            <w:pPr>
              <w:spacing w:before="120" w:after="120" w:line="240" w:lineRule="auto"/>
              <w:jc w:val="center"/>
              <w:rPr>
                <w:i/>
                <w:iCs/>
                <w:sz w:val="20"/>
                <w:szCs w:val="18"/>
                <w:lang w:val="en-GB"/>
              </w:rPr>
            </w:pPr>
            <w:r w:rsidRPr="003A19FA">
              <w:rPr>
                <w:i/>
                <w:iCs/>
                <w:sz w:val="20"/>
                <w:szCs w:val="18"/>
                <w:lang w:val="en-GB"/>
              </w:rPr>
              <w:t>Company</w:t>
            </w:r>
          </w:p>
        </w:tc>
        <w:tc>
          <w:tcPr>
            <w:tcW w:w="1824" w:type="dxa"/>
            <w:hideMark/>
          </w:tcPr>
          <w:p w14:paraId="11832BBD" w14:textId="77777777" w:rsidR="00C115C1" w:rsidRPr="003A19FA" w:rsidRDefault="00C115C1" w:rsidP="00B73CF6">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lang w:val="en-GB"/>
              </w:rPr>
            </w:pPr>
            <w:r w:rsidRPr="003A19FA">
              <w:rPr>
                <w:i/>
                <w:iCs/>
                <w:sz w:val="20"/>
                <w:szCs w:val="18"/>
                <w:lang w:val="en-GB"/>
              </w:rPr>
              <w:t>Market Position</w:t>
            </w:r>
          </w:p>
        </w:tc>
        <w:tc>
          <w:tcPr>
            <w:tcW w:w="2260" w:type="dxa"/>
            <w:hideMark/>
          </w:tcPr>
          <w:p w14:paraId="7031BD7C" w14:textId="77777777" w:rsidR="00C115C1" w:rsidRPr="003A19FA" w:rsidRDefault="00C115C1" w:rsidP="00B73CF6">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lang w:val="en-GB"/>
              </w:rPr>
            </w:pPr>
            <w:r w:rsidRPr="003A19FA">
              <w:rPr>
                <w:i/>
                <w:iCs/>
                <w:sz w:val="20"/>
                <w:szCs w:val="18"/>
                <w:lang w:val="en-GB"/>
              </w:rPr>
              <w:t>Strategy</w:t>
            </w:r>
          </w:p>
        </w:tc>
        <w:tc>
          <w:tcPr>
            <w:tcW w:w="0" w:type="auto"/>
            <w:hideMark/>
          </w:tcPr>
          <w:p w14:paraId="3F3F375B" w14:textId="77777777" w:rsidR="00C115C1" w:rsidRPr="003A19FA" w:rsidRDefault="00C115C1" w:rsidP="00B73CF6">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lang w:val="en-GB"/>
              </w:rPr>
            </w:pPr>
            <w:r w:rsidRPr="003A19FA">
              <w:rPr>
                <w:i/>
                <w:iCs/>
                <w:sz w:val="20"/>
                <w:szCs w:val="18"/>
                <w:lang w:val="en-GB"/>
              </w:rPr>
              <w:t>Target Segment</w:t>
            </w:r>
          </w:p>
        </w:tc>
        <w:tc>
          <w:tcPr>
            <w:tcW w:w="0" w:type="auto"/>
            <w:hideMark/>
          </w:tcPr>
          <w:p w14:paraId="773B7AE4" w14:textId="77777777" w:rsidR="00C115C1" w:rsidRPr="003A19FA" w:rsidRDefault="00C115C1" w:rsidP="00B73CF6">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lang w:val="en-GB"/>
              </w:rPr>
            </w:pPr>
            <w:r w:rsidRPr="003A19FA">
              <w:rPr>
                <w:i/>
                <w:iCs/>
                <w:sz w:val="20"/>
                <w:szCs w:val="18"/>
                <w:lang w:val="en-GB"/>
              </w:rPr>
              <w:t>Key Performance Indicators</w:t>
            </w:r>
          </w:p>
        </w:tc>
      </w:tr>
      <w:tr w:rsidR="00C115C1" w:rsidRPr="003A19FA" w14:paraId="10108803" w14:textId="77777777" w:rsidTr="00B73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A50A3D" w14:textId="77777777" w:rsidR="00C115C1" w:rsidRPr="003A19FA" w:rsidRDefault="00C115C1" w:rsidP="00B73CF6">
            <w:pPr>
              <w:spacing w:before="120" w:after="120" w:line="240" w:lineRule="auto"/>
              <w:jc w:val="center"/>
              <w:rPr>
                <w:b w:val="0"/>
                <w:bCs w:val="0"/>
                <w:i/>
                <w:iCs/>
                <w:sz w:val="20"/>
                <w:szCs w:val="18"/>
                <w:lang w:val="en-GB"/>
              </w:rPr>
            </w:pPr>
            <w:r w:rsidRPr="003A19FA">
              <w:rPr>
                <w:b w:val="0"/>
                <w:bCs w:val="0"/>
                <w:i/>
                <w:iCs/>
                <w:sz w:val="20"/>
                <w:szCs w:val="18"/>
                <w:lang w:val="en-GB"/>
              </w:rPr>
              <w:t>Tesla</w:t>
            </w:r>
          </w:p>
        </w:tc>
        <w:tc>
          <w:tcPr>
            <w:tcW w:w="1824" w:type="dxa"/>
            <w:hideMark/>
          </w:tcPr>
          <w:p w14:paraId="3E868AF2" w14:textId="77777777" w:rsidR="00C115C1" w:rsidRPr="003A19FA" w:rsidRDefault="00C115C1" w:rsidP="00B73CF6">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18"/>
                <w:lang w:val="en-GB"/>
              </w:rPr>
            </w:pPr>
            <w:r w:rsidRPr="003A19FA">
              <w:rPr>
                <w:sz w:val="20"/>
                <w:szCs w:val="18"/>
                <w:lang w:val="en-GB"/>
              </w:rPr>
              <w:t>Premium leader</w:t>
            </w:r>
          </w:p>
        </w:tc>
        <w:tc>
          <w:tcPr>
            <w:tcW w:w="2260" w:type="dxa"/>
            <w:hideMark/>
          </w:tcPr>
          <w:p w14:paraId="4A8D3603" w14:textId="77777777" w:rsidR="00C115C1" w:rsidRPr="003A19FA" w:rsidRDefault="00C115C1" w:rsidP="00B73CF6">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lang w:val="en-GB"/>
              </w:rPr>
            </w:pPr>
            <w:r w:rsidRPr="003A19FA">
              <w:rPr>
                <w:sz w:val="20"/>
                <w:szCs w:val="18"/>
                <w:lang w:val="en-GB"/>
              </w:rPr>
              <w:t>Innovation, direct sales, brand differentiation</w:t>
            </w:r>
          </w:p>
        </w:tc>
        <w:tc>
          <w:tcPr>
            <w:tcW w:w="0" w:type="auto"/>
            <w:hideMark/>
          </w:tcPr>
          <w:p w14:paraId="265DF199" w14:textId="77777777" w:rsidR="00C115C1" w:rsidRPr="003A19FA" w:rsidRDefault="00C115C1" w:rsidP="00B73CF6">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18"/>
                <w:lang w:val="en-GB"/>
              </w:rPr>
            </w:pPr>
            <w:r w:rsidRPr="003A19FA">
              <w:rPr>
                <w:sz w:val="20"/>
                <w:szCs w:val="18"/>
                <w:lang w:val="en-GB"/>
              </w:rPr>
              <w:t>High-income consumers</w:t>
            </w:r>
          </w:p>
        </w:tc>
        <w:tc>
          <w:tcPr>
            <w:tcW w:w="0" w:type="auto"/>
            <w:hideMark/>
          </w:tcPr>
          <w:p w14:paraId="7D0A529F" w14:textId="77777777" w:rsidR="00C115C1" w:rsidRPr="003A19FA" w:rsidRDefault="00C115C1" w:rsidP="00B73CF6">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lang w:val="en-GB"/>
              </w:rPr>
            </w:pPr>
            <w:r w:rsidRPr="003A19FA">
              <w:rPr>
                <w:sz w:val="20"/>
                <w:szCs w:val="18"/>
                <w:lang w:val="en-GB"/>
              </w:rPr>
              <w:t>15,000 UK sales (2025), global leader</w:t>
            </w:r>
          </w:p>
        </w:tc>
      </w:tr>
      <w:tr w:rsidR="00C115C1" w:rsidRPr="003A19FA" w14:paraId="552ABDEC" w14:textId="77777777" w:rsidTr="00B73CF6">
        <w:tc>
          <w:tcPr>
            <w:cnfStyle w:val="001000000000" w:firstRow="0" w:lastRow="0" w:firstColumn="1" w:lastColumn="0" w:oddVBand="0" w:evenVBand="0" w:oddHBand="0" w:evenHBand="0" w:firstRowFirstColumn="0" w:firstRowLastColumn="0" w:lastRowFirstColumn="0" w:lastRowLastColumn="0"/>
            <w:tcW w:w="0" w:type="auto"/>
            <w:hideMark/>
          </w:tcPr>
          <w:p w14:paraId="653EA471" w14:textId="77777777" w:rsidR="00C115C1" w:rsidRPr="003A19FA" w:rsidRDefault="00C115C1" w:rsidP="00B73CF6">
            <w:pPr>
              <w:spacing w:before="120" w:after="120" w:line="240" w:lineRule="auto"/>
              <w:jc w:val="center"/>
              <w:rPr>
                <w:b w:val="0"/>
                <w:bCs w:val="0"/>
                <w:i/>
                <w:iCs/>
                <w:sz w:val="20"/>
                <w:szCs w:val="18"/>
                <w:lang w:val="en-GB"/>
              </w:rPr>
            </w:pPr>
            <w:r w:rsidRPr="003A19FA">
              <w:rPr>
                <w:b w:val="0"/>
                <w:bCs w:val="0"/>
                <w:i/>
                <w:iCs/>
                <w:sz w:val="20"/>
                <w:szCs w:val="18"/>
                <w:lang w:val="en-GB"/>
              </w:rPr>
              <w:t>BYD</w:t>
            </w:r>
          </w:p>
        </w:tc>
        <w:tc>
          <w:tcPr>
            <w:tcW w:w="1824" w:type="dxa"/>
            <w:hideMark/>
          </w:tcPr>
          <w:p w14:paraId="2F377C96" w14:textId="77777777" w:rsidR="00C115C1" w:rsidRPr="003A19FA" w:rsidRDefault="00C115C1" w:rsidP="00B73CF6">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Fast-growing challenger</w:t>
            </w:r>
          </w:p>
        </w:tc>
        <w:tc>
          <w:tcPr>
            <w:tcW w:w="2260" w:type="dxa"/>
            <w:hideMark/>
          </w:tcPr>
          <w:p w14:paraId="7EB351CB"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Cost leadership, battery tech, rapid expansion</w:t>
            </w:r>
          </w:p>
        </w:tc>
        <w:tc>
          <w:tcPr>
            <w:tcW w:w="0" w:type="auto"/>
            <w:hideMark/>
          </w:tcPr>
          <w:p w14:paraId="4055C7A4" w14:textId="77777777" w:rsidR="00C115C1" w:rsidRPr="003A19FA" w:rsidRDefault="00C115C1" w:rsidP="00B73CF6">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Mass market</w:t>
            </w:r>
          </w:p>
        </w:tc>
        <w:tc>
          <w:tcPr>
            <w:tcW w:w="0" w:type="auto"/>
            <w:hideMark/>
          </w:tcPr>
          <w:p w14:paraId="35D8B1D3"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Sales +400% UK growth; global EV leader</w:t>
            </w:r>
          </w:p>
        </w:tc>
      </w:tr>
      <w:tr w:rsidR="00C115C1" w:rsidRPr="003A19FA" w14:paraId="30BCE207" w14:textId="77777777" w:rsidTr="00B73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C4F181" w14:textId="77777777" w:rsidR="00C115C1" w:rsidRPr="003A19FA" w:rsidRDefault="00C115C1" w:rsidP="00B73CF6">
            <w:pPr>
              <w:spacing w:before="120" w:after="120" w:line="240" w:lineRule="auto"/>
              <w:jc w:val="center"/>
              <w:rPr>
                <w:b w:val="0"/>
                <w:bCs w:val="0"/>
                <w:i/>
                <w:iCs/>
                <w:sz w:val="20"/>
                <w:szCs w:val="18"/>
                <w:lang w:val="en-GB"/>
              </w:rPr>
            </w:pPr>
            <w:r w:rsidRPr="003A19FA">
              <w:rPr>
                <w:b w:val="0"/>
                <w:bCs w:val="0"/>
                <w:i/>
                <w:iCs/>
                <w:sz w:val="20"/>
                <w:szCs w:val="18"/>
                <w:lang w:val="en-GB"/>
              </w:rPr>
              <w:t>BMW</w:t>
            </w:r>
          </w:p>
        </w:tc>
        <w:tc>
          <w:tcPr>
            <w:tcW w:w="1824" w:type="dxa"/>
            <w:hideMark/>
          </w:tcPr>
          <w:p w14:paraId="1571DBD9" w14:textId="77777777" w:rsidR="00C115C1" w:rsidRPr="003A19FA" w:rsidRDefault="00C115C1" w:rsidP="00B73CF6">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18"/>
                <w:lang w:val="en-GB"/>
              </w:rPr>
            </w:pPr>
            <w:r w:rsidRPr="003A19FA">
              <w:rPr>
                <w:sz w:val="20"/>
                <w:szCs w:val="18"/>
                <w:lang w:val="en-GB"/>
              </w:rPr>
              <w:t>Established premium brand</w:t>
            </w:r>
          </w:p>
        </w:tc>
        <w:tc>
          <w:tcPr>
            <w:tcW w:w="2260" w:type="dxa"/>
            <w:hideMark/>
          </w:tcPr>
          <w:p w14:paraId="4C0BE295" w14:textId="77777777" w:rsidR="00C115C1" w:rsidRPr="003A19FA" w:rsidRDefault="00C115C1" w:rsidP="00B73CF6">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lang w:val="en-GB"/>
              </w:rPr>
            </w:pPr>
            <w:r w:rsidRPr="003A19FA">
              <w:rPr>
                <w:sz w:val="20"/>
                <w:szCs w:val="18"/>
                <w:lang w:val="en-GB"/>
              </w:rPr>
              <w:t>Product diversification, hybrid + EV mix</w:t>
            </w:r>
          </w:p>
        </w:tc>
        <w:tc>
          <w:tcPr>
            <w:tcW w:w="0" w:type="auto"/>
            <w:hideMark/>
          </w:tcPr>
          <w:p w14:paraId="7F00444B" w14:textId="77777777" w:rsidR="00C115C1" w:rsidRPr="003A19FA" w:rsidRDefault="00C115C1" w:rsidP="00B73CF6">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18"/>
                <w:lang w:val="en-GB"/>
              </w:rPr>
            </w:pPr>
            <w:r w:rsidRPr="003A19FA">
              <w:rPr>
                <w:sz w:val="20"/>
                <w:szCs w:val="18"/>
                <w:lang w:val="en-GB"/>
              </w:rPr>
              <w:t>Premium &amp; upper-middle</w:t>
            </w:r>
          </w:p>
        </w:tc>
        <w:tc>
          <w:tcPr>
            <w:tcW w:w="0" w:type="auto"/>
            <w:hideMark/>
          </w:tcPr>
          <w:p w14:paraId="4848ED1A" w14:textId="77777777" w:rsidR="00C115C1" w:rsidRPr="003A19FA" w:rsidRDefault="00C115C1" w:rsidP="00B73CF6">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lang w:val="en-GB"/>
              </w:rPr>
            </w:pPr>
            <w:r w:rsidRPr="003A19FA">
              <w:rPr>
                <w:sz w:val="20"/>
                <w:szCs w:val="18"/>
                <w:lang w:val="en-GB"/>
              </w:rPr>
              <w:t>-12.6% UK sales decline</w:t>
            </w:r>
          </w:p>
        </w:tc>
      </w:tr>
      <w:tr w:rsidR="00C115C1" w:rsidRPr="003A19FA" w14:paraId="68760B74" w14:textId="77777777" w:rsidTr="00B73CF6">
        <w:tc>
          <w:tcPr>
            <w:cnfStyle w:val="001000000000" w:firstRow="0" w:lastRow="0" w:firstColumn="1" w:lastColumn="0" w:oddVBand="0" w:evenVBand="0" w:oddHBand="0" w:evenHBand="0" w:firstRowFirstColumn="0" w:firstRowLastColumn="0" w:lastRowFirstColumn="0" w:lastRowLastColumn="0"/>
            <w:tcW w:w="0" w:type="auto"/>
            <w:hideMark/>
          </w:tcPr>
          <w:p w14:paraId="5937E961" w14:textId="77777777" w:rsidR="00C115C1" w:rsidRPr="003A19FA" w:rsidRDefault="00C115C1" w:rsidP="00B73CF6">
            <w:pPr>
              <w:spacing w:before="120" w:after="120" w:line="240" w:lineRule="auto"/>
              <w:jc w:val="center"/>
              <w:rPr>
                <w:b w:val="0"/>
                <w:bCs w:val="0"/>
                <w:i/>
                <w:iCs/>
                <w:sz w:val="20"/>
                <w:szCs w:val="18"/>
                <w:lang w:val="en-GB"/>
              </w:rPr>
            </w:pPr>
            <w:r w:rsidRPr="003A19FA">
              <w:rPr>
                <w:b w:val="0"/>
                <w:bCs w:val="0"/>
                <w:i/>
                <w:iCs/>
                <w:sz w:val="20"/>
                <w:szCs w:val="18"/>
                <w:lang w:val="en-GB"/>
              </w:rPr>
              <w:t>Volkswagen</w:t>
            </w:r>
          </w:p>
        </w:tc>
        <w:tc>
          <w:tcPr>
            <w:tcW w:w="1824" w:type="dxa"/>
            <w:hideMark/>
          </w:tcPr>
          <w:p w14:paraId="510108FA" w14:textId="77777777" w:rsidR="00C115C1" w:rsidRPr="003A19FA" w:rsidRDefault="00C115C1" w:rsidP="00B73CF6">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Volume competitor</w:t>
            </w:r>
          </w:p>
        </w:tc>
        <w:tc>
          <w:tcPr>
            <w:tcW w:w="2260" w:type="dxa"/>
            <w:hideMark/>
          </w:tcPr>
          <w:p w14:paraId="2FC23763"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Mass production, wide EV portfolio</w:t>
            </w:r>
          </w:p>
        </w:tc>
        <w:tc>
          <w:tcPr>
            <w:tcW w:w="0" w:type="auto"/>
            <w:hideMark/>
          </w:tcPr>
          <w:p w14:paraId="48D39F44" w14:textId="77777777" w:rsidR="00C115C1" w:rsidRPr="003A19FA" w:rsidRDefault="00C115C1" w:rsidP="00B73CF6">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Mid-market</w:t>
            </w:r>
          </w:p>
        </w:tc>
        <w:tc>
          <w:tcPr>
            <w:tcW w:w="0" w:type="auto"/>
            <w:hideMark/>
          </w:tcPr>
          <w:p w14:paraId="7991C66C"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Rapid sales growth, expanding EV lineup</w:t>
            </w:r>
          </w:p>
        </w:tc>
      </w:tr>
      <w:tr w:rsidR="00C115C1" w:rsidRPr="003A19FA" w14:paraId="47691185" w14:textId="77777777" w:rsidTr="00B73CF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A2427A" w14:textId="77777777" w:rsidR="00C115C1" w:rsidRPr="003A19FA" w:rsidRDefault="00C115C1" w:rsidP="00B73CF6">
            <w:pPr>
              <w:spacing w:before="120" w:after="120" w:line="240" w:lineRule="auto"/>
              <w:jc w:val="center"/>
              <w:rPr>
                <w:b w:val="0"/>
                <w:bCs w:val="0"/>
                <w:i/>
                <w:iCs/>
                <w:sz w:val="20"/>
                <w:szCs w:val="18"/>
                <w:lang w:val="en-GB"/>
              </w:rPr>
            </w:pPr>
            <w:r w:rsidRPr="003A19FA">
              <w:rPr>
                <w:b w:val="0"/>
                <w:bCs w:val="0"/>
                <w:i/>
                <w:iCs/>
                <w:sz w:val="20"/>
                <w:szCs w:val="18"/>
                <w:lang w:val="en-GB"/>
              </w:rPr>
              <w:t>Nissan</w:t>
            </w:r>
          </w:p>
        </w:tc>
        <w:tc>
          <w:tcPr>
            <w:tcW w:w="1824" w:type="dxa"/>
            <w:hideMark/>
          </w:tcPr>
          <w:p w14:paraId="52DCF3EC" w14:textId="77777777" w:rsidR="00C115C1" w:rsidRPr="003A19FA" w:rsidRDefault="00C115C1" w:rsidP="00B73CF6">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18"/>
                <w:lang w:val="en-GB"/>
              </w:rPr>
            </w:pPr>
            <w:r w:rsidRPr="003A19FA">
              <w:rPr>
                <w:sz w:val="20"/>
                <w:szCs w:val="18"/>
                <w:lang w:val="en-GB"/>
              </w:rPr>
              <w:t>Domestic pioneer</w:t>
            </w:r>
          </w:p>
        </w:tc>
        <w:tc>
          <w:tcPr>
            <w:tcW w:w="2260" w:type="dxa"/>
            <w:hideMark/>
          </w:tcPr>
          <w:p w14:paraId="01868805" w14:textId="77777777" w:rsidR="00C115C1" w:rsidRPr="003A19FA" w:rsidRDefault="00C115C1" w:rsidP="00B73CF6">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lang w:val="en-GB"/>
              </w:rPr>
            </w:pPr>
            <w:r w:rsidRPr="003A19FA">
              <w:rPr>
                <w:sz w:val="20"/>
                <w:szCs w:val="18"/>
                <w:lang w:val="en-GB"/>
              </w:rPr>
              <w:t>Early EV adoption (Leaf), local production</w:t>
            </w:r>
          </w:p>
        </w:tc>
        <w:tc>
          <w:tcPr>
            <w:tcW w:w="0" w:type="auto"/>
            <w:hideMark/>
          </w:tcPr>
          <w:p w14:paraId="211CCEC8" w14:textId="77777777" w:rsidR="00C115C1" w:rsidRPr="003A19FA" w:rsidRDefault="00C115C1" w:rsidP="00B73CF6">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18"/>
                <w:lang w:val="en-GB"/>
              </w:rPr>
            </w:pPr>
            <w:r w:rsidRPr="003A19FA">
              <w:rPr>
                <w:sz w:val="20"/>
                <w:szCs w:val="18"/>
                <w:lang w:val="en-GB"/>
              </w:rPr>
              <w:t>Mid-market</w:t>
            </w:r>
          </w:p>
        </w:tc>
        <w:tc>
          <w:tcPr>
            <w:tcW w:w="0" w:type="auto"/>
            <w:hideMark/>
          </w:tcPr>
          <w:p w14:paraId="69359384" w14:textId="77777777" w:rsidR="00C115C1" w:rsidRPr="003A19FA" w:rsidRDefault="00C115C1" w:rsidP="00B73CF6">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lang w:val="en-GB"/>
              </w:rPr>
            </w:pPr>
            <w:r w:rsidRPr="003A19FA">
              <w:rPr>
                <w:sz w:val="20"/>
                <w:szCs w:val="18"/>
                <w:lang w:val="en-GB"/>
              </w:rPr>
              <w:t>Strong brand presence in UK</w:t>
            </w:r>
          </w:p>
        </w:tc>
      </w:tr>
      <w:tr w:rsidR="00C115C1" w:rsidRPr="003A19FA" w14:paraId="306F249D" w14:textId="77777777" w:rsidTr="00B73CF6">
        <w:tc>
          <w:tcPr>
            <w:cnfStyle w:val="001000000000" w:firstRow="0" w:lastRow="0" w:firstColumn="1" w:lastColumn="0" w:oddVBand="0" w:evenVBand="0" w:oddHBand="0" w:evenHBand="0" w:firstRowFirstColumn="0" w:firstRowLastColumn="0" w:lastRowFirstColumn="0" w:lastRowLastColumn="0"/>
            <w:tcW w:w="0" w:type="auto"/>
            <w:hideMark/>
          </w:tcPr>
          <w:p w14:paraId="24D20651" w14:textId="77777777" w:rsidR="00C115C1" w:rsidRPr="003A19FA" w:rsidRDefault="00C115C1" w:rsidP="00B73CF6">
            <w:pPr>
              <w:spacing w:before="120" w:after="120" w:line="240" w:lineRule="auto"/>
              <w:jc w:val="center"/>
              <w:rPr>
                <w:b w:val="0"/>
                <w:bCs w:val="0"/>
                <w:i/>
                <w:iCs/>
                <w:sz w:val="20"/>
                <w:szCs w:val="18"/>
                <w:lang w:val="en-GB"/>
              </w:rPr>
            </w:pPr>
            <w:r w:rsidRPr="003A19FA">
              <w:rPr>
                <w:b w:val="0"/>
                <w:bCs w:val="0"/>
                <w:i/>
                <w:iCs/>
                <w:sz w:val="20"/>
                <w:szCs w:val="18"/>
                <w:lang w:val="en-GB"/>
              </w:rPr>
              <w:t>Jaguar Land Rover</w:t>
            </w:r>
          </w:p>
        </w:tc>
        <w:tc>
          <w:tcPr>
            <w:tcW w:w="1824" w:type="dxa"/>
            <w:hideMark/>
          </w:tcPr>
          <w:p w14:paraId="28491397" w14:textId="77777777" w:rsidR="00C115C1" w:rsidRPr="003A19FA" w:rsidRDefault="00C115C1" w:rsidP="00B73CF6">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Luxury domestic</w:t>
            </w:r>
          </w:p>
        </w:tc>
        <w:tc>
          <w:tcPr>
            <w:tcW w:w="2260" w:type="dxa"/>
            <w:hideMark/>
          </w:tcPr>
          <w:p w14:paraId="16814A3F"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Premium EV transition strategy</w:t>
            </w:r>
          </w:p>
        </w:tc>
        <w:tc>
          <w:tcPr>
            <w:tcW w:w="0" w:type="auto"/>
            <w:hideMark/>
          </w:tcPr>
          <w:p w14:paraId="790A03D0" w14:textId="77777777" w:rsidR="00C115C1" w:rsidRPr="003A19FA" w:rsidRDefault="00C115C1" w:rsidP="00B73CF6">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Luxury segment</w:t>
            </w:r>
          </w:p>
        </w:tc>
        <w:tc>
          <w:tcPr>
            <w:tcW w:w="0" w:type="auto"/>
            <w:hideMark/>
          </w:tcPr>
          <w:p w14:paraId="104133DB"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Gradual shift to full electrification</w:t>
            </w:r>
          </w:p>
        </w:tc>
      </w:tr>
    </w:tbl>
    <w:p w14:paraId="32DC5C86" w14:textId="77777777" w:rsidR="00C115C1" w:rsidRPr="003A19FA" w:rsidRDefault="00C115C1" w:rsidP="00C115C1">
      <w:pPr>
        <w:pStyle w:val="Heading6"/>
      </w:pPr>
      <w:bookmarkStart w:id="10" w:name="_Toc227669911"/>
      <w:r w:rsidRPr="003A19FA">
        <w:lastRenderedPageBreak/>
        <w:t>Table 1: Comparative Positioning of Key EV Firms in the UK</w:t>
      </w:r>
      <w:bookmarkEnd w:id="10"/>
    </w:p>
    <w:p w14:paraId="4AD65114" w14:textId="77777777" w:rsidR="00C115C1" w:rsidRPr="003A19FA" w:rsidRDefault="00C115C1" w:rsidP="00C115C1">
      <w:pPr>
        <w:jc w:val="center"/>
        <w:rPr>
          <w:b/>
          <w:bCs/>
          <w:lang w:val="en-GB"/>
        </w:rPr>
      </w:pPr>
      <w:r w:rsidRPr="003A19FA">
        <w:rPr>
          <w:b/>
          <w:bCs/>
          <w:noProof/>
          <w:lang w:val="en-GB"/>
        </w:rPr>
        <w:drawing>
          <wp:inline distT="0" distB="0" distL="0" distR="0" wp14:anchorId="395C19EA" wp14:editId="1D5AF536">
            <wp:extent cx="4938996" cy="3021330"/>
            <wp:effectExtent l="19050" t="19050" r="14605" b="26670"/>
            <wp:docPr id="18628229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4">
                      <a:extLst>
                        <a:ext uri="{28A0092B-C50C-407E-A947-70E740481C1C}">
                          <a14:useLocalDpi xmlns:a14="http://schemas.microsoft.com/office/drawing/2010/main" val="0"/>
                        </a:ext>
                      </a:extLst>
                    </a:blip>
                    <a:srcRect b="13744"/>
                    <a:stretch>
                      <a:fillRect/>
                    </a:stretch>
                  </pic:blipFill>
                  <pic:spPr bwMode="auto">
                    <a:xfrm>
                      <a:off x="0" y="0"/>
                      <a:ext cx="4945586" cy="3025361"/>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AF14249" w14:textId="77777777" w:rsidR="00C115C1" w:rsidRPr="003A19FA" w:rsidRDefault="00C115C1" w:rsidP="00C115C1">
      <w:pPr>
        <w:pStyle w:val="Heading5"/>
      </w:pPr>
      <w:bookmarkStart w:id="11" w:name="_Toc227669902"/>
      <w:r w:rsidRPr="003A19FA">
        <w:t>Figure 5: Global Tesla Vehicle Deliveries by Quarter (2016–2025)</w:t>
      </w:r>
      <w:bookmarkEnd w:id="11"/>
    </w:p>
    <w:p w14:paraId="3488B214" w14:textId="77777777" w:rsidR="00C115C1" w:rsidRPr="003A19FA" w:rsidRDefault="00C115C1" w:rsidP="00C115C1">
      <w:pPr>
        <w:jc w:val="center"/>
        <w:rPr>
          <w:lang w:val="en-GB"/>
        </w:rPr>
      </w:pPr>
      <w:r w:rsidRPr="003A19FA">
        <w:rPr>
          <w:lang w:val="en-GB"/>
        </w:rPr>
        <w:t>(Source: Statista and Tesla, 2026)</w:t>
      </w:r>
    </w:p>
    <w:p w14:paraId="7B246EA5" w14:textId="77777777" w:rsidR="00C115C1" w:rsidRPr="003A19FA" w:rsidRDefault="00C115C1" w:rsidP="00C115C1">
      <w:pPr>
        <w:pStyle w:val="Heading2"/>
        <w:rPr>
          <w:lang w:val="en-GB"/>
        </w:rPr>
      </w:pPr>
      <w:bookmarkStart w:id="12" w:name="_Toc227669922"/>
      <w:r w:rsidRPr="003A19FA">
        <w:rPr>
          <w:lang w:val="en-GB"/>
        </w:rPr>
        <w:t>3. Application of Porter’s Diamond Model: UK EV Industry Competitiveness</w:t>
      </w:r>
      <w:bookmarkEnd w:id="12"/>
    </w:p>
    <w:p w14:paraId="3FB5B7C9" w14:textId="77777777" w:rsidR="00C115C1" w:rsidRPr="003A19FA" w:rsidRDefault="00C115C1" w:rsidP="00C115C1">
      <w:pPr>
        <w:rPr>
          <w:lang w:val="en-GB"/>
        </w:rPr>
      </w:pPr>
      <w:r w:rsidRPr="003A19FA">
        <w:rPr>
          <w:lang w:val="en-GB"/>
        </w:rPr>
        <w:t>The Diamond Model by Michael Porter offers a systematic approach to the assessment of the global competitiveness of the UK electric vehicle (EV) industry based on four determinants, including factor conditions, demand conditions, related and supportive industries, and firm strategy, structure, and rivalry (</w:t>
      </w:r>
      <w:proofErr w:type="spellStart"/>
      <w:r w:rsidRPr="003A19FA">
        <w:rPr>
          <w:lang w:val="en-GB"/>
        </w:rPr>
        <w:t>Habiburrahman</w:t>
      </w:r>
      <w:proofErr w:type="spellEnd"/>
      <w:r w:rsidRPr="003A19FA">
        <w:rPr>
          <w:lang w:val="en-GB"/>
        </w:rPr>
        <w:t xml:space="preserve"> et al., 2025).</w:t>
      </w:r>
    </w:p>
    <w:p w14:paraId="6B14C453" w14:textId="0F65638F" w:rsidR="00E05764" w:rsidRPr="003A19FA" w:rsidRDefault="00E05764" w:rsidP="00E05764">
      <w:pPr>
        <w:jc w:val="center"/>
        <w:rPr>
          <w:lang w:val="en-GB"/>
        </w:rPr>
      </w:pPr>
      <w:r w:rsidRPr="003A19FA">
        <w:rPr>
          <w:noProof/>
          <w:lang w:val="en-GB"/>
        </w:rPr>
        <w:lastRenderedPageBreak/>
        <w:drawing>
          <wp:inline distT="0" distB="0" distL="0" distR="0" wp14:anchorId="3FA923D1" wp14:editId="1A240CAF">
            <wp:extent cx="4747260" cy="2534046"/>
            <wp:effectExtent l="0" t="0" r="0" b="0"/>
            <wp:docPr id="182556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56957" name=""/>
                    <pic:cNvPicPr/>
                  </pic:nvPicPr>
                  <pic:blipFill>
                    <a:blip r:embed="rId15"/>
                    <a:stretch>
                      <a:fillRect/>
                    </a:stretch>
                  </pic:blipFill>
                  <pic:spPr>
                    <a:xfrm>
                      <a:off x="0" y="0"/>
                      <a:ext cx="4748474" cy="2534694"/>
                    </a:xfrm>
                    <a:prstGeom prst="rect">
                      <a:avLst/>
                    </a:prstGeom>
                  </pic:spPr>
                </pic:pic>
              </a:graphicData>
            </a:graphic>
          </wp:inline>
        </w:drawing>
      </w:r>
    </w:p>
    <w:p w14:paraId="5964688B" w14:textId="396541DD" w:rsidR="00E05764" w:rsidRPr="003A19FA" w:rsidRDefault="00E05764" w:rsidP="00E05764">
      <w:pPr>
        <w:pStyle w:val="Heading5"/>
      </w:pPr>
      <w:bookmarkStart w:id="13" w:name="_Toc227669903"/>
      <w:r w:rsidRPr="003A19FA">
        <w:t>Figure 6: Porter’s Diamond Model</w:t>
      </w:r>
      <w:bookmarkEnd w:id="13"/>
    </w:p>
    <w:p w14:paraId="1B34FB3A" w14:textId="4AB58FDE" w:rsidR="00E05764" w:rsidRPr="003A19FA" w:rsidRDefault="00E05764" w:rsidP="00E05764">
      <w:pPr>
        <w:jc w:val="center"/>
        <w:rPr>
          <w:lang w:val="en-GB"/>
        </w:rPr>
      </w:pPr>
      <w:r w:rsidRPr="003A19FA">
        <w:rPr>
          <w:lang w:val="en-GB"/>
        </w:rPr>
        <w:t xml:space="preserve">(Source: </w:t>
      </w:r>
      <w:proofErr w:type="spellStart"/>
      <w:r w:rsidRPr="003A19FA">
        <w:t>Tsiligiris</w:t>
      </w:r>
      <w:proofErr w:type="spellEnd"/>
      <w:r w:rsidRPr="003A19FA">
        <w:t>, 2018)</w:t>
      </w:r>
    </w:p>
    <w:p w14:paraId="39587FFF" w14:textId="77777777" w:rsidR="00C115C1" w:rsidRPr="003A19FA" w:rsidRDefault="00C115C1" w:rsidP="00C115C1">
      <w:pPr>
        <w:rPr>
          <w:b/>
          <w:bCs/>
          <w:i/>
          <w:iCs/>
          <w:lang w:val="en-GB"/>
        </w:rPr>
      </w:pPr>
      <w:r w:rsidRPr="003A19FA">
        <w:rPr>
          <w:b/>
          <w:bCs/>
          <w:i/>
          <w:iCs/>
          <w:lang w:val="en-GB"/>
        </w:rPr>
        <w:t>Factor Conditions</w:t>
      </w:r>
    </w:p>
    <w:p w14:paraId="13333BA5" w14:textId="77777777" w:rsidR="00C115C1" w:rsidRPr="003A19FA" w:rsidRDefault="00C115C1" w:rsidP="00C115C1">
      <w:pPr>
        <w:rPr>
          <w:lang w:val="en-GB"/>
        </w:rPr>
      </w:pPr>
      <w:r w:rsidRPr="003A19FA">
        <w:rPr>
          <w:lang w:val="en-GB"/>
        </w:rPr>
        <w:t>The UK experience high levels of technology, quality labour and good research institutions that can aid development of EV. Infrastructure has also been heavily invested in by the country, and it is estimated that by 2025 the country will have around 75,000 public charging points, representing growth of 32% per annum (Autovista24, 2025). Further, the government expenditure of approximately £1.6 billion in EV infrastructure in the year 2022 makes it easier to access as well as promotes growth in the long-term (</w:t>
      </w:r>
      <w:proofErr w:type="spellStart"/>
      <w:r w:rsidRPr="003A19FA">
        <w:rPr>
          <w:lang w:val="en-GB"/>
        </w:rPr>
        <w:t>Kenresearch</w:t>
      </w:r>
      <w:proofErr w:type="spellEnd"/>
      <w:r w:rsidRPr="003A19FA">
        <w:rPr>
          <w:lang w:val="en-GB"/>
        </w:rPr>
        <w:t>, 2022). Nonetheless, despite these advantages, other limitations include infrastructure gaps and high energy prices that does not allow and limit its large-scale adoption.</w:t>
      </w:r>
    </w:p>
    <w:p w14:paraId="2F83F2E6" w14:textId="77777777" w:rsidR="00C115C1" w:rsidRPr="003A19FA" w:rsidRDefault="00C115C1" w:rsidP="00C115C1">
      <w:pPr>
        <w:jc w:val="center"/>
        <w:rPr>
          <w:b/>
          <w:bCs/>
          <w:lang w:val="en-GB"/>
        </w:rPr>
      </w:pPr>
      <w:r w:rsidRPr="003A19FA">
        <w:rPr>
          <w:b/>
          <w:bCs/>
          <w:noProof/>
          <w:lang w:val="en-GB"/>
        </w:rPr>
        <w:lastRenderedPageBreak/>
        <w:drawing>
          <wp:inline distT="0" distB="0" distL="0" distR="0" wp14:anchorId="457DCBDE" wp14:editId="0602E6C8">
            <wp:extent cx="4480560" cy="3124482"/>
            <wp:effectExtent l="0" t="0" r="0" b="0"/>
            <wp:docPr id="164584812" name="Picture 3" descr="Infographic: Electric Vehicle Infrastructure Enters Catch-Up Mod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nfographic: Electric Vehicle Infrastructure Enters Catch-Up Mode | Statista"/>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15769"/>
                    <a:stretch>
                      <a:fillRect/>
                    </a:stretch>
                  </pic:blipFill>
                  <pic:spPr bwMode="auto">
                    <a:xfrm>
                      <a:off x="0" y="0"/>
                      <a:ext cx="4487810" cy="3129537"/>
                    </a:xfrm>
                    <a:prstGeom prst="rect">
                      <a:avLst/>
                    </a:prstGeom>
                    <a:noFill/>
                    <a:ln>
                      <a:noFill/>
                    </a:ln>
                    <a:extLst>
                      <a:ext uri="{53640926-AAD7-44D8-BBD7-CCE9431645EC}">
                        <a14:shadowObscured xmlns:a14="http://schemas.microsoft.com/office/drawing/2010/main"/>
                      </a:ext>
                    </a:extLst>
                  </pic:spPr>
                </pic:pic>
              </a:graphicData>
            </a:graphic>
          </wp:inline>
        </w:drawing>
      </w:r>
    </w:p>
    <w:p w14:paraId="740A1FBE" w14:textId="302C5BF4" w:rsidR="00C115C1" w:rsidRPr="003A19FA" w:rsidRDefault="00C115C1" w:rsidP="00C115C1">
      <w:pPr>
        <w:pStyle w:val="Heading5"/>
      </w:pPr>
      <w:bookmarkStart w:id="14" w:name="_Toc227669904"/>
      <w:r w:rsidRPr="003A19FA">
        <w:t xml:space="preserve">Figure </w:t>
      </w:r>
      <w:r w:rsidR="00E05764" w:rsidRPr="003A19FA">
        <w:t>7</w:t>
      </w:r>
      <w:r w:rsidRPr="003A19FA">
        <w:t>: EV Infrastructure Lagging Behind Market Growth</w:t>
      </w:r>
      <w:bookmarkEnd w:id="14"/>
    </w:p>
    <w:p w14:paraId="4370B316" w14:textId="77777777" w:rsidR="00C115C1" w:rsidRPr="003A19FA" w:rsidRDefault="00C115C1" w:rsidP="00C115C1">
      <w:pPr>
        <w:jc w:val="center"/>
        <w:rPr>
          <w:lang w:val="en-GB"/>
        </w:rPr>
      </w:pPr>
      <w:r w:rsidRPr="003A19FA">
        <w:rPr>
          <w:lang w:val="en-GB"/>
        </w:rPr>
        <w:t>(Source: Statista, 2026)</w:t>
      </w:r>
    </w:p>
    <w:p w14:paraId="55931E98" w14:textId="77777777" w:rsidR="00C115C1" w:rsidRPr="003A19FA" w:rsidRDefault="00C115C1" w:rsidP="00C115C1">
      <w:pPr>
        <w:rPr>
          <w:b/>
          <w:bCs/>
          <w:i/>
          <w:iCs/>
          <w:lang w:val="en-GB"/>
        </w:rPr>
      </w:pPr>
      <w:r w:rsidRPr="003A19FA">
        <w:rPr>
          <w:b/>
          <w:bCs/>
          <w:i/>
          <w:iCs/>
          <w:lang w:val="en-GB"/>
        </w:rPr>
        <w:t>Demand Conditions</w:t>
      </w:r>
    </w:p>
    <w:p w14:paraId="080991A0" w14:textId="77777777" w:rsidR="00C115C1" w:rsidRPr="003A19FA" w:rsidRDefault="00C115C1" w:rsidP="00C115C1">
      <w:pPr>
        <w:rPr>
          <w:lang w:val="en-GB"/>
        </w:rPr>
      </w:pPr>
      <w:r w:rsidRPr="003A19FA">
        <w:rPr>
          <w:lang w:val="en-GB"/>
        </w:rPr>
        <w:t>In the UK, there is a high and increasing domestic demand of EVs due to the environmental awareness and pressure at the regulatory level. In 2025, EVs were estimated to have between 20 percent of the new cars sold with more than 1.5 million EV units in the UK (Finnerty, 2025). Moreover, the UK belongs to the number of the largest EV markets in Europe, which implies highly advanced consumer demand. Nevertheless, there are still some difficulties, with the lack of charging options remaining an obstacle to almost 35% of consumers (Gonzalez, 2025). This implies that the demand is also on the rise, but it remains sensitive to infrastructure and affordability matters.</w:t>
      </w:r>
    </w:p>
    <w:p w14:paraId="25CB070F" w14:textId="55A0B97B" w:rsidR="0081392F" w:rsidRPr="003A19FA" w:rsidRDefault="0081392F" w:rsidP="0081392F">
      <w:pPr>
        <w:jc w:val="center"/>
        <w:rPr>
          <w:lang w:val="en-GB"/>
        </w:rPr>
      </w:pPr>
      <w:r w:rsidRPr="003A19FA">
        <w:rPr>
          <w:noProof/>
        </w:rPr>
        <w:lastRenderedPageBreak/>
        <w:drawing>
          <wp:inline distT="0" distB="0" distL="0" distR="0" wp14:anchorId="6030F036" wp14:editId="58A0491F">
            <wp:extent cx="4229100" cy="3013222"/>
            <wp:effectExtent l="0" t="0" r="0" b="0"/>
            <wp:docPr id="1492705344" name="Picture 1" descr="Infographic: The Tesla Model 3 Is Blowing Away The Competition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The Tesla Model 3 Is Blowing Away The Competition | Statist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36510" cy="3018501"/>
                    </a:xfrm>
                    <a:prstGeom prst="rect">
                      <a:avLst/>
                    </a:prstGeom>
                    <a:noFill/>
                    <a:ln>
                      <a:noFill/>
                    </a:ln>
                  </pic:spPr>
                </pic:pic>
              </a:graphicData>
            </a:graphic>
          </wp:inline>
        </w:drawing>
      </w:r>
    </w:p>
    <w:p w14:paraId="6DA7D83C" w14:textId="4869BA03" w:rsidR="0081392F" w:rsidRPr="003A19FA" w:rsidRDefault="0081392F" w:rsidP="0081392F">
      <w:pPr>
        <w:pStyle w:val="Heading5"/>
      </w:pPr>
      <w:r w:rsidRPr="003A19FA">
        <w:tab/>
      </w:r>
      <w:bookmarkStart w:id="15" w:name="_Toc227669905"/>
      <w:r w:rsidRPr="003A19FA">
        <w:t xml:space="preserve">Figure </w:t>
      </w:r>
      <w:r w:rsidR="00E05764" w:rsidRPr="003A19FA">
        <w:t>8</w:t>
      </w:r>
      <w:r w:rsidRPr="003A19FA">
        <w:t>: Tesla Model 3 Outperforms Competitors</w:t>
      </w:r>
      <w:bookmarkEnd w:id="15"/>
    </w:p>
    <w:p w14:paraId="41BB8385" w14:textId="44A78E14" w:rsidR="0081392F" w:rsidRPr="003A19FA" w:rsidRDefault="0081392F" w:rsidP="0081392F">
      <w:pPr>
        <w:jc w:val="center"/>
      </w:pPr>
      <w:r w:rsidRPr="003A19FA">
        <w:t xml:space="preserve">(Source: </w:t>
      </w:r>
      <w:r w:rsidRPr="003A19FA">
        <w:rPr>
          <w:lang w:val="en-US"/>
        </w:rPr>
        <w:t>Statista, 2026)</w:t>
      </w:r>
    </w:p>
    <w:p w14:paraId="722469E2" w14:textId="77777777" w:rsidR="00C115C1" w:rsidRPr="003A19FA" w:rsidRDefault="00C115C1" w:rsidP="00C115C1">
      <w:pPr>
        <w:rPr>
          <w:b/>
          <w:bCs/>
          <w:i/>
          <w:iCs/>
          <w:lang w:val="en-GB"/>
        </w:rPr>
      </w:pPr>
      <w:r w:rsidRPr="003A19FA">
        <w:rPr>
          <w:b/>
          <w:bCs/>
          <w:i/>
          <w:iCs/>
          <w:lang w:val="en-GB"/>
        </w:rPr>
        <w:t>Related and Supporting Industries</w:t>
      </w:r>
    </w:p>
    <w:p w14:paraId="79FEFD3B" w14:textId="50CD18EE" w:rsidR="00C115C1" w:rsidRPr="003A19FA" w:rsidRDefault="00C115C1" w:rsidP="00C115C1">
      <w:pPr>
        <w:rPr>
          <w:lang w:val="en-GB"/>
        </w:rPr>
      </w:pPr>
      <w:r w:rsidRPr="003A19FA">
        <w:rPr>
          <w:lang w:val="en-GB"/>
        </w:rPr>
        <w:t>The UK EV ecosystem is upheld by strong network of related industries, such as battery-producing companies, charging infrastructure companies, and renewable energy companies. The charging infrastructure market is estimated to cost USD 1 billion, which is quite considerable, and it shows that it is becoming economically significant (</w:t>
      </w:r>
      <w:proofErr w:type="spellStart"/>
      <w:r w:rsidRPr="003A19FA">
        <w:rPr>
          <w:lang w:val="en-GB"/>
        </w:rPr>
        <w:t>Kenresearch</w:t>
      </w:r>
      <w:proofErr w:type="spellEnd"/>
      <w:r w:rsidRPr="003A19FA">
        <w:rPr>
          <w:lang w:val="en-GB"/>
        </w:rPr>
        <w:t xml:space="preserve">, 2022). Such companies as </w:t>
      </w:r>
      <w:proofErr w:type="spellStart"/>
      <w:r w:rsidRPr="003A19FA">
        <w:rPr>
          <w:lang w:val="en-GB"/>
        </w:rPr>
        <w:t>Gridserve</w:t>
      </w:r>
      <w:proofErr w:type="spellEnd"/>
      <w:r w:rsidRPr="003A19FA">
        <w:rPr>
          <w:lang w:val="en-GB"/>
        </w:rPr>
        <w:t>, Pod Point, and Shell Recharge also contribute to technological innovation and service delivery</w:t>
      </w:r>
      <w:r w:rsidR="00DB746A" w:rsidRPr="003A19FA">
        <w:rPr>
          <w:lang w:val="en-GB"/>
        </w:rPr>
        <w:t xml:space="preserve"> (GOV.UK, 2023)</w:t>
      </w:r>
      <w:r w:rsidRPr="003A19FA">
        <w:rPr>
          <w:lang w:val="en-GB"/>
        </w:rPr>
        <w:t>. Nevertheless, the uneven distribution of charging infrastructure across regions as well as delays in its implementation represent signs of inefficiency in supporting industries.</w:t>
      </w:r>
    </w:p>
    <w:p w14:paraId="4645C3A2" w14:textId="77777777" w:rsidR="00C115C1" w:rsidRPr="003A19FA" w:rsidRDefault="00C115C1" w:rsidP="00C115C1">
      <w:pPr>
        <w:rPr>
          <w:b/>
          <w:bCs/>
          <w:i/>
          <w:iCs/>
          <w:lang w:val="en-GB"/>
        </w:rPr>
      </w:pPr>
      <w:r w:rsidRPr="003A19FA">
        <w:rPr>
          <w:b/>
          <w:bCs/>
          <w:i/>
          <w:iCs/>
          <w:lang w:val="en-GB"/>
        </w:rPr>
        <w:t>Firm Strategy, Structure, and Rivalry</w:t>
      </w:r>
    </w:p>
    <w:p w14:paraId="7D6EF9C9" w14:textId="77777777" w:rsidR="00C115C1" w:rsidRPr="003A19FA" w:rsidRDefault="00C115C1" w:rsidP="00C115C1">
      <w:pPr>
        <w:rPr>
          <w:lang w:val="en-GB"/>
        </w:rPr>
      </w:pPr>
      <w:r w:rsidRPr="003A19FA">
        <w:rPr>
          <w:lang w:val="en-GB"/>
        </w:rPr>
        <w:t>The UK EV market has been described as stiff competition between both international and local companies, such as Tesla, BMW, Nissan, and BYD. It is this competitive rivalry that promotes innovation, cost cutting and product diversification. Competition and strategic alignment are further increased by government policies like the Zero Emission Vehicle (ZEV) mandate that requires 80% EV sales by 2030 (Reuters, 2026). Nevertheless, critics of the industry note that these aggressive targets can put additional financial strain on a manufacturer, as well as destabilize the market.</w:t>
      </w:r>
    </w:p>
    <w:p w14:paraId="25718F5A" w14:textId="77777777" w:rsidR="00C115C1" w:rsidRPr="003A19FA" w:rsidRDefault="00C115C1" w:rsidP="00C115C1">
      <w:pPr>
        <w:jc w:val="center"/>
        <w:rPr>
          <w:lang w:val="en-GB"/>
        </w:rPr>
      </w:pPr>
      <w:r w:rsidRPr="003A19FA">
        <w:rPr>
          <w:noProof/>
          <w:lang w:val="en-GB"/>
        </w:rPr>
        <w:lastRenderedPageBreak/>
        <w:drawing>
          <wp:inline distT="0" distB="0" distL="0" distR="0" wp14:anchorId="385C460C" wp14:editId="46F80776">
            <wp:extent cx="4819015" cy="2620598"/>
            <wp:effectExtent l="19050" t="19050" r="19685" b="27940"/>
            <wp:docPr id="30560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60057" name=""/>
                    <pic:cNvPicPr/>
                  </pic:nvPicPr>
                  <pic:blipFill>
                    <a:blip r:embed="rId18"/>
                    <a:stretch>
                      <a:fillRect/>
                    </a:stretch>
                  </pic:blipFill>
                  <pic:spPr>
                    <a:xfrm>
                      <a:off x="0" y="0"/>
                      <a:ext cx="4823799" cy="2623200"/>
                    </a:xfrm>
                    <a:prstGeom prst="rect">
                      <a:avLst/>
                    </a:prstGeom>
                    <a:ln>
                      <a:solidFill>
                        <a:schemeClr val="tx1"/>
                      </a:solidFill>
                    </a:ln>
                  </pic:spPr>
                </pic:pic>
              </a:graphicData>
            </a:graphic>
          </wp:inline>
        </w:drawing>
      </w:r>
    </w:p>
    <w:p w14:paraId="109548F0" w14:textId="16CD6BB5" w:rsidR="00C115C1" w:rsidRPr="003A19FA" w:rsidRDefault="00C115C1" w:rsidP="00C115C1">
      <w:pPr>
        <w:pStyle w:val="Heading5"/>
      </w:pPr>
      <w:bookmarkStart w:id="16" w:name="_Toc227669906"/>
      <w:r w:rsidRPr="003A19FA">
        <w:t xml:space="preserve">Figure </w:t>
      </w:r>
      <w:r w:rsidR="00E05764" w:rsidRPr="003A19FA">
        <w:t>9</w:t>
      </w:r>
      <w:r w:rsidRPr="003A19FA">
        <w:t>: Government Policy- Zero Emission Vehicle (ZEV) Mandate</w:t>
      </w:r>
      <w:bookmarkEnd w:id="16"/>
    </w:p>
    <w:p w14:paraId="4A1BDF7A" w14:textId="77777777" w:rsidR="00C115C1" w:rsidRPr="003A19FA" w:rsidRDefault="00C115C1" w:rsidP="00C115C1">
      <w:pPr>
        <w:jc w:val="center"/>
        <w:rPr>
          <w:lang w:val="en-GB"/>
        </w:rPr>
      </w:pPr>
      <w:r w:rsidRPr="003A19FA">
        <w:rPr>
          <w:lang w:val="en-GB"/>
        </w:rPr>
        <w:t>(Source: GOV.UK, 2023)</w:t>
      </w:r>
    </w:p>
    <w:p w14:paraId="2A591F51" w14:textId="77777777" w:rsidR="00C115C1" w:rsidRPr="003A19FA" w:rsidRDefault="00C115C1" w:rsidP="00C115C1">
      <w:pPr>
        <w:rPr>
          <w:b/>
          <w:bCs/>
          <w:i/>
          <w:iCs/>
          <w:lang w:val="en-GB"/>
        </w:rPr>
      </w:pPr>
      <w:r w:rsidRPr="003A19FA">
        <w:rPr>
          <w:b/>
          <w:bCs/>
          <w:i/>
          <w:iCs/>
          <w:lang w:val="en-GB"/>
        </w:rPr>
        <w:t>Government and Chance Factors</w:t>
      </w:r>
    </w:p>
    <w:p w14:paraId="381331A8" w14:textId="77777777" w:rsidR="00C115C1" w:rsidRPr="003A19FA" w:rsidRDefault="00C115C1" w:rsidP="00C115C1">
      <w:pPr>
        <w:rPr>
          <w:lang w:val="en-GB"/>
        </w:rPr>
      </w:pPr>
      <w:r w:rsidRPr="003A19FA">
        <w:rPr>
          <w:lang w:val="en-GB"/>
        </w:rPr>
        <w:t xml:space="preserve">Competitiveness depends greatly on government intervention. Policies including the 2030 petrol and diesel vehicle ban, and other financial incentives have pushed the EV adoption rate. Simultaneously, the UK is threatened by external uncertainties such as regulatory changes and global competition (and especially the Chinese in particular), which can compromise its long-term competitiveness (GOV.UK, 2023). </w:t>
      </w:r>
    </w:p>
    <w:tbl>
      <w:tblPr>
        <w:tblStyle w:val="GridTable1Light-Accent1"/>
        <w:tblW w:w="0" w:type="auto"/>
        <w:tblLook w:val="04A0" w:firstRow="1" w:lastRow="0" w:firstColumn="1" w:lastColumn="0" w:noHBand="0" w:noVBand="1"/>
      </w:tblPr>
      <w:tblGrid>
        <w:gridCol w:w="1384"/>
        <w:gridCol w:w="2478"/>
        <w:gridCol w:w="2940"/>
        <w:gridCol w:w="2214"/>
      </w:tblGrid>
      <w:tr w:rsidR="00C115C1" w:rsidRPr="003A19FA" w14:paraId="36B36D34" w14:textId="77777777" w:rsidTr="00B73C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64BB98" w14:textId="77777777" w:rsidR="00C115C1" w:rsidRPr="003A19FA" w:rsidRDefault="00C115C1" w:rsidP="00B73CF6">
            <w:pPr>
              <w:spacing w:line="240" w:lineRule="auto"/>
              <w:jc w:val="center"/>
              <w:rPr>
                <w:i/>
                <w:iCs/>
                <w:sz w:val="20"/>
                <w:szCs w:val="18"/>
                <w:lang w:val="en-GB"/>
              </w:rPr>
            </w:pPr>
            <w:r w:rsidRPr="003A19FA">
              <w:rPr>
                <w:i/>
                <w:iCs/>
                <w:sz w:val="20"/>
                <w:szCs w:val="18"/>
                <w:lang w:val="en-GB"/>
              </w:rPr>
              <w:t>Determinant</w:t>
            </w:r>
          </w:p>
        </w:tc>
        <w:tc>
          <w:tcPr>
            <w:tcW w:w="2559" w:type="dxa"/>
            <w:hideMark/>
          </w:tcPr>
          <w:p w14:paraId="5A7D8D95" w14:textId="77777777" w:rsidR="00C115C1" w:rsidRPr="003A19FA" w:rsidRDefault="00C115C1" w:rsidP="00B73CF6">
            <w:pPr>
              <w:spacing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lang w:val="en-GB"/>
              </w:rPr>
            </w:pPr>
            <w:r w:rsidRPr="003A19FA">
              <w:rPr>
                <w:i/>
                <w:iCs/>
                <w:sz w:val="20"/>
                <w:szCs w:val="18"/>
                <w:lang w:val="en-GB"/>
              </w:rPr>
              <w:t>Key Factors</w:t>
            </w:r>
          </w:p>
        </w:tc>
        <w:tc>
          <w:tcPr>
            <w:tcW w:w="3060" w:type="dxa"/>
            <w:hideMark/>
          </w:tcPr>
          <w:p w14:paraId="1DAD8564" w14:textId="77777777" w:rsidR="00C115C1" w:rsidRPr="003A19FA" w:rsidRDefault="00C115C1" w:rsidP="00B73CF6">
            <w:pPr>
              <w:spacing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lang w:val="en-GB"/>
              </w:rPr>
            </w:pPr>
            <w:r w:rsidRPr="003A19FA">
              <w:rPr>
                <w:i/>
                <w:iCs/>
                <w:sz w:val="20"/>
                <w:szCs w:val="18"/>
                <w:lang w:val="en-GB"/>
              </w:rPr>
              <w:t>Critical Evaluation</w:t>
            </w:r>
          </w:p>
        </w:tc>
        <w:tc>
          <w:tcPr>
            <w:tcW w:w="2245" w:type="dxa"/>
            <w:hideMark/>
          </w:tcPr>
          <w:p w14:paraId="24E31543" w14:textId="77777777" w:rsidR="00C115C1" w:rsidRPr="003A19FA" w:rsidRDefault="00C115C1" w:rsidP="00B73CF6">
            <w:pPr>
              <w:spacing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lang w:val="en-GB"/>
              </w:rPr>
            </w:pPr>
            <w:r w:rsidRPr="003A19FA">
              <w:rPr>
                <w:i/>
                <w:iCs/>
                <w:sz w:val="20"/>
                <w:szCs w:val="18"/>
                <w:lang w:val="en-GB"/>
              </w:rPr>
              <w:t>Implications for Competitiveness</w:t>
            </w:r>
          </w:p>
        </w:tc>
      </w:tr>
      <w:tr w:rsidR="00C115C1" w:rsidRPr="003A19FA" w14:paraId="0ACC669C" w14:textId="77777777" w:rsidTr="00B73CF6">
        <w:tc>
          <w:tcPr>
            <w:cnfStyle w:val="001000000000" w:firstRow="0" w:lastRow="0" w:firstColumn="1" w:lastColumn="0" w:oddVBand="0" w:evenVBand="0" w:oddHBand="0" w:evenHBand="0" w:firstRowFirstColumn="0" w:firstRowLastColumn="0" w:lastRowFirstColumn="0" w:lastRowLastColumn="0"/>
            <w:tcW w:w="0" w:type="auto"/>
            <w:hideMark/>
          </w:tcPr>
          <w:p w14:paraId="1C7130C5" w14:textId="77777777" w:rsidR="00C115C1" w:rsidRPr="003A19FA" w:rsidRDefault="00C115C1" w:rsidP="00B73CF6">
            <w:pPr>
              <w:spacing w:line="240" w:lineRule="auto"/>
              <w:jc w:val="center"/>
              <w:rPr>
                <w:b w:val="0"/>
                <w:bCs w:val="0"/>
                <w:i/>
                <w:iCs/>
                <w:sz w:val="20"/>
                <w:szCs w:val="18"/>
                <w:lang w:val="en-GB"/>
              </w:rPr>
            </w:pPr>
            <w:r w:rsidRPr="003A19FA">
              <w:rPr>
                <w:b w:val="0"/>
                <w:bCs w:val="0"/>
                <w:i/>
                <w:iCs/>
                <w:sz w:val="20"/>
                <w:szCs w:val="18"/>
                <w:lang w:val="en-GB"/>
              </w:rPr>
              <w:t>Factor Conditions</w:t>
            </w:r>
          </w:p>
        </w:tc>
        <w:tc>
          <w:tcPr>
            <w:tcW w:w="2559" w:type="dxa"/>
            <w:hideMark/>
          </w:tcPr>
          <w:p w14:paraId="3D68B6FB" w14:textId="77777777" w:rsidR="00C115C1" w:rsidRPr="003A19FA" w:rsidRDefault="00C115C1" w:rsidP="00B73CF6">
            <w:pPr>
              <w:spacing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Advanced R&amp;D capabilities, skilled workforce, growing charging infrastructure, government investment</w:t>
            </w:r>
          </w:p>
        </w:tc>
        <w:tc>
          <w:tcPr>
            <w:tcW w:w="3060" w:type="dxa"/>
            <w:hideMark/>
          </w:tcPr>
          <w:p w14:paraId="7540849C" w14:textId="77777777" w:rsidR="00C115C1" w:rsidRPr="003A19FA" w:rsidRDefault="00C115C1" w:rsidP="00B73CF6">
            <w:pPr>
              <w:spacing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Strong innovation ecosystem supports EV development; however, high production costs and uneven infrastructure distribution remain constraints (</w:t>
            </w:r>
            <w:proofErr w:type="spellStart"/>
            <w:r w:rsidRPr="003A19FA">
              <w:rPr>
                <w:sz w:val="20"/>
                <w:szCs w:val="18"/>
                <w:lang w:val="en-GB"/>
              </w:rPr>
              <w:t>Rachinger</w:t>
            </w:r>
            <w:proofErr w:type="spellEnd"/>
            <w:r w:rsidRPr="003A19FA">
              <w:rPr>
                <w:sz w:val="20"/>
                <w:szCs w:val="18"/>
                <w:lang w:val="en-GB"/>
              </w:rPr>
              <w:t xml:space="preserve"> and Müller, 2024)</w:t>
            </w:r>
          </w:p>
        </w:tc>
        <w:tc>
          <w:tcPr>
            <w:tcW w:w="2245" w:type="dxa"/>
            <w:hideMark/>
          </w:tcPr>
          <w:p w14:paraId="472C552C" w14:textId="77777777" w:rsidR="00C115C1" w:rsidRPr="003A19FA" w:rsidRDefault="00C115C1" w:rsidP="00B73CF6">
            <w:pPr>
              <w:spacing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Provides technological advantage but limits scalability and cost competitiveness</w:t>
            </w:r>
          </w:p>
        </w:tc>
      </w:tr>
      <w:tr w:rsidR="00C115C1" w:rsidRPr="003A19FA" w14:paraId="713695A4" w14:textId="77777777" w:rsidTr="00B73CF6">
        <w:tc>
          <w:tcPr>
            <w:cnfStyle w:val="001000000000" w:firstRow="0" w:lastRow="0" w:firstColumn="1" w:lastColumn="0" w:oddVBand="0" w:evenVBand="0" w:oddHBand="0" w:evenHBand="0" w:firstRowFirstColumn="0" w:firstRowLastColumn="0" w:lastRowFirstColumn="0" w:lastRowLastColumn="0"/>
            <w:tcW w:w="0" w:type="auto"/>
            <w:hideMark/>
          </w:tcPr>
          <w:p w14:paraId="5E89182E" w14:textId="77777777" w:rsidR="00C115C1" w:rsidRPr="003A19FA" w:rsidRDefault="00C115C1" w:rsidP="00B73CF6">
            <w:pPr>
              <w:spacing w:line="240" w:lineRule="auto"/>
              <w:jc w:val="center"/>
              <w:rPr>
                <w:b w:val="0"/>
                <w:bCs w:val="0"/>
                <w:i/>
                <w:iCs/>
                <w:sz w:val="20"/>
                <w:szCs w:val="18"/>
                <w:lang w:val="en-GB"/>
              </w:rPr>
            </w:pPr>
            <w:r w:rsidRPr="003A19FA">
              <w:rPr>
                <w:b w:val="0"/>
                <w:bCs w:val="0"/>
                <w:i/>
                <w:iCs/>
                <w:sz w:val="20"/>
                <w:szCs w:val="18"/>
                <w:lang w:val="en-GB"/>
              </w:rPr>
              <w:t>Demand Conditions</w:t>
            </w:r>
          </w:p>
        </w:tc>
        <w:tc>
          <w:tcPr>
            <w:tcW w:w="2559" w:type="dxa"/>
            <w:hideMark/>
          </w:tcPr>
          <w:p w14:paraId="4C718EAD" w14:textId="77777777" w:rsidR="00C115C1" w:rsidRPr="003A19FA" w:rsidRDefault="00C115C1" w:rsidP="00B73CF6">
            <w:pPr>
              <w:spacing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Rising EV adoption, environmental awareness, regulatory push (2030 ban), increasing consumer expectations</w:t>
            </w:r>
          </w:p>
        </w:tc>
        <w:tc>
          <w:tcPr>
            <w:tcW w:w="3060" w:type="dxa"/>
            <w:hideMark/>
          </w:tcPr>
          <w:p w14:paraId="3B7B6741" w14:textId="77777777" w:rsidR="00C115C1" w:rsidRPr="003A19FA" w:rsidRDefault="00C115C1" w:rsidP="00B73CF6">
            <w:pPr>
              <w:spacing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Sophisticated and growing domestic demand drives innovation; yet affordability concerns and charging limitations still hinder mass adoption (Bhuiyan et al., 2024)</w:t>
            </w:r>
          </w:p>
        </w:tc>
        <w:tc>
          <w:tcPr>
            <w:tcW w:w="2245" w:type="dxa"/>
            <w:hideMark/>
          </w:tcPr>
          <w:p w14:paraId="0834EB61" w14:textId="77777777" w:rsidR="00C115C1" w:rsidRPr="003A19FA" w:rsidRDefault="00C115C1" w:rsidP="00B73CF6">
            <w:pPr>
              <w:spacing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Enhances innovation and quality but creates pressure on firms to reduce costs and improve accessibility</w:t>
            </w:r>
          </w:p>
        </w:tc>
      </w:tr>
      <w:tr w:rsidR="00C115C1" w:rsidRPr="003A19FA" w14:paraId="2F97A634" w14:textId="77777777" w:rsidTr="00B73CF6">
        <w:tc>
          <w:tcPr>
            <w:cnfStyle w:val="001000000000" w:firstRow="0" w:lastRow="0" w:firstColumn="1" w:lastColumn="0" w:oddVBand="0" w:evenVBand="0" w:oddHBand="0" w:evenHBand="0" w:firstRowFirstColumn="0" w:firstRowLastColumn="0" w:lastRowFirstColumn="0" w:lastRowLastColumn="0"/>
            <w:tcW w:w="0" w:type="auto"/>
            <w:hideMark/>
          </w:tcPr>
          <w:p w14:paraId="5617B7A0" w14:textId="77777777" w:rsidR="00C115C1" w:rsidRPr="003A19FA" w:rsidRDefault="00C115C1" w:rsidP="00B73CF6">
            <w:pPr>
              <w:spacing w:line="240" w:lineRule="auto"/>
              <w:jc w:val="center"/>
              <w:rPr>
                <w:b w:val="0"/>
                <w:bCs w:val="0"/>
                <w:i/>
                <w:iCs/>
                <w:sz w:val="20"/>
                <w:szCs w:val="18"/>
                <w:lang w:val="en-GB"/>
              </w:rPr>
            </w:pPr>
            <w:r w:rsidRPr="003A19FA">
              <w:rPr>
                <w:b w:val="0"/>
                <w:bCs w:val="0"/>
                <w:i/>
                <w:iCs/>
                <w:sz w:val="20"/>
                <w:szCs w:val="18"/>
                <w:lang w:val="en-GB"/>
              </w:rPr>
              <w:lastRenderedPageBreak/>
              <w:t>Related &amp; Supporting Industries</w:t>
            </w:r>
          </w:p>
        </w:tc>
        <w:tc>
          <w:tcPr>
            <w:tcW w:w="2559" w:type="dxa"/>
            <w:hideMark/>
          </w:tcPr>
          <w:p w14:paraId="66EC697D" w14:textId="77777777" w:rsidR="00C115C1" w:rsidRPr="003A19FA" w:rsidRDefault="00C115C1" w:rsidP="00B73CF6">
            <w:pPr>
              <w:spacing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Battery supply chains, charging providers, renewable energy integration (Patel et al., 2022)</w:t>
            </w:r>
          </w:p>
        </w:tc>
        <w:tc>
          <w:tcPr>
            <w:tcW w:w="3060" w:type="dxa"/>
            <w:hideMark/>
          </w:tcPr>
          <w:p w14:paraId="1697BDA0" w14:textId="77777777" w:rsidR="00C115C1" w:rsidRPr="003A19FA" w:rsidRDefault="00C115C1" w:rsidP="00B73CF6">
            <w:pPr>
              <w:spacing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Strong ecosystem supports industry growth; however, reliance on imported batteries and regional infrastructure gaps weakens supply chain resilience</w:t>
            </w:r>
          </w:p>
        </w:tc>
        <w:tc>
          <w:tcPr>
            <w:tcW w:w="2245" w:type="dxa"/>
            <w:hideMark/>
          </w:tcPr>
          <w:p w14:paraId="5652551A" w14:textId="77777777" w:rsidR="00C115C1" w:rsidRPr="003A19FA" w:rsidRDefault="00C115C1" w:rsidP="00B73CF6">
            <w:pPr>
              <w:spacing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Strengthens industry network but exposes vulnerabilities in supply chain dependency</w:t>
            </w:r>
          </w:p>
        </w:tc>
      </w:tr>
      <w:tr w:rsidR="00C115C1" w:rsidRPr="003A19FA" w14:paraId="189D9A33" w14:textId="77777777" w:rsidTr="00B73CF6">
        <w:tc>
          <w:tcPr>
            <w:cnfStyle w:val="001000000000" w:firstRow="0" w:lastRow="0" w:firstColumn="1" w:lastColumn="0" w:oddVBand="0" w:evenVBand="0" w:oddHBand="0" w:evenHBand="0" w:firstRowFirstColumn="0" w:firstRowLastColumn="0" w:lastRowFirstColumn="0" w:lastRowLastColumn="0"/>
            <w:tcW w:w="0" w:type="auto"/>
            <w:hideMark/>
          </w:tcPr>
          <w:p w14:paraId="67CFF7F9" w14:textId="77777777" w:rsidR="00C115C1" w:rsidRPr="003A19FA" w:rsidRDefault="00C115C1" w:rsidP="00B73CF6">
            <w:pPr>
              <w:spacing w:line="240" w:lineRule="auto"/>
              <w:jc w:val="center"/>
              <w:rPr>
                <w:b w:val="0"/>
                <w:bCs w:val="0"/>
                <w:i/>
                <w:iCs/>
                <w:sz w:val="20"/>
                <w:szCs w:val="18"/>
                <w:lang w:val="en-GB"/>
              </w:rPr>
            </w:pPr>
            <w:r w:rsidRPr="003A19FA">
              <w:rPr>
                <w:b w:val="0"/>
                <w:bCs w:val="0"/>
                <w:i/>
                <w:iCs/>
                <w:sz w:val="20"/>
                <w:szCs w:val="18"/>
                <w:lang w:val="en-GB"/>
              </w:rPr>
              <w:t>Firm Strategy, Structure &amp; Rivalry</w:t>
            </w:r>
          </w:p>
        </w:tc>
        <w:tc>
          <w:tcPr>
            <w:tcW w:w="2559" w:type="dxa"/>
            <w:hideMark/>
          </w:tcPr>
          <w:p w14:paraId="3068F88E" w14:textId="77777777" w:rsidR="00C115C1" w:rsidRPr="003A19FA" w:rsidRDefault="00C115C1" w:rsidP="00B73CF6">
            <w:pPr>
              <w:spacing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Presence of global (Tesla, BYD, BMW) and domestic firms (Nissan, JLR), intense competition, policy-driven targets</w:t>
            </w:r>
          </w:p>
        </w:tc>
        <w:tc>
          <w:tcPr>
            <w:tcW w:w="3060" w:type="dxa"/>
            <w:hideMark/>
          </w:tcPr>
          <w:p w14:paraId="4614250B" w14:textId="77777777" w:rsidR="00C115C1" w:rsidRPr="003A19FA" w:rsidRDefault="00C115C1" w:rsidP="00B73CF6">
            <w:pPr>
              <w:spacing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High competition fosters innovation and efficiency; however, regulatory pressure and cost competition increase financial risks for firms (Katz, 2025)</w:t>
            </w:r>
          </w:p>
        </w:tc>
        <w:tc>
          <w:tcPr>
            <w:tcW w:w="2245" w:type="dxa"/>
            <w:hideMark/>
          </w:tcPr>
          <w:p w14:paraId="0DDDFF73" w14:textId="77777777" w:rsidR="00C115C1" w:rsidRPr="003A19FA" w:rsidRDefault="00C115C1" w:rsidP="00B73CF6">
            <w:pPr>
              <w:spacing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Drives continuous innovation but intensifies market pressure and strategic challenges</w:t>
            </w:r>
          </w:p>
        </w:tc>
      </w:tr>
    </w:tbl>
    <w:p w14:paraId="71314B93" w14:textId="77777777" w:rsidR="00C115C1" w:rsidRPr="003A19FA" w:rsidRDefault="00C115C1" w:rsidP="00C115C1">
      <w:pPr>
        <w:pStyle w:val="Heading6"/>
      </w:pPr>
      <w:bookmarkStart w:id="17" w:name="_Toc227669912"/>
      <w:r w:rsidRPr="003A19FA">
        <w:t>Table 2: Application of Porter’s Diamond Model</w:t>
      </w:r>
      <w:bookmarkEnd w:id="17"/>
    </w:p>
    <w:p w14:paraId="0B2D3753" w14:textId="77777777" w:rsidR="00C115C1" w:rsidRPr="003A19FA" w:rsidRDefault="00C115C1" w:rsidP="00C115C1">
      <w:pPr>
        <w:rPr>
          <w:lang w:val="en-GB"/>
        </w:rPr>
      </w:pPr>
      <w:r w:rsidRPr="003A19FA">
        <w:rPr>
          <w:lang w:val="en-GB"/>
        </w:rPr>
        <w:t>Overall, the UK EV market is highly competitive in the world in terms of developed infrastructure, increased consumer interest, and aggressive competition in the market. Nevertheless, due to structural impediments like infrastructure disparities, uncertainty of policy, and cost challenges, this growth can be stifled. Thus, the UK is a leader in Europe, and competitiveness will require the elimination of these limitations and the reinforcement of the underlining ecosystem.</w:t>
      </w:r>
    </w:p>
    <w:p w14:paraId="60B01470" w14:textId="77777777" w:rsidR="00C115C1" w:rsidRPr="003A19FA" w:rsidRDefault="00C115C1" w:rsidP="00C115C1">
      <w:pPr>
        <w:pStyle w:val="Heading2"/>
        <w:rPr>
          <w:lang w:val="en-GB"/>
        </w:rPr>
      </w:pPr>
      <w:bookmarkStart w:id="18" w:name="_Toc227669923"/>
      <w:r w:rsidRPr="003A19FA">
        <w:rPr>
          <w:lang w:val="en-GB"/>
        </w:rPr>
        <w:t>4. Critical Evaluation of Tesla’s Operations in the UK EV Market</w:t>
      </w:r>
      <w:bookmarkEnd w:id="18"/>
    </w:p>
    <w:p w14:paraId="5E0CE9BF" w14:textId="77777777" w:rsidR="00C115C1" w:rsidRPr="003A19FA" w:rsidRDefault="00C115C1" w:rsidP="00C115C1">
      <w:pPr>
        <w:pStyle w:val="Heading3"/>
        <w:rPr>
          <w:lang w:val="en-GB"/>
        </w:rPr>
      </w:pPr>
      <w:bookmarkStart w:id="19" w:name="_Toc227669924"/>
      <w:r w:rsidRPr="003A19FA">
        <w:rPr>
          <w:lang w:val="en-GB"/>
        </w:rPr>
        <w:t>4.1 Company Overview: Tesla as a Foreign MNC</w:t>
      </w:r>
      <w:bookmarkEnd w:id="19"/>
    </w:p>
    <w:p w14:paraId="30703528" w14:textId="77777777" w:rsidR="00C115C1" w:rsidRPr="003A19FA" w:rsidRDefault="00C115C1" w:rsidP="00C115C1">
      <w:pPr>
        <w:rPr>
          <w:lang w:val="en-GB"/>
        </w:rPr>
      </w:pPr>
      <w:r w:rsidRPr="003A19FA">
        <w:rPr>
          <w:lang w:val="en-GB"/>
        </w:rPr>
        <w:t>Tesla, Inc. is among the largest American multinational companies that deal with electric vehicles (EV), energy storage, and renewable energy supply. The company, which was founded in 2003, has positioned itself among the leaders in the EV business, supplying about 1.63 million vehicles annually across the globe in 2025 despite the growing competition (The Times of India, 2026). Tesla has an impressive international presence with more than 7,000 Supercharger stations and operates within more than 50 countries, which underlines the strong international coverage of the company (Shvartsman, 2024).</w:t>
      </w:r>
    </w:p>
    <w:p w14:paraId="5BB4012B" w14:textId="77777777" w:rsidR="00C115C1" w:rsidRPr="003A19FA" w:rsidRDefault="00C115C1" w:rsidP="00C115C1">
      <w:pPr>
        <w:rPr>
          <w:lang w:val="en-GB"/>
        </w:rPr>
      </w:pPr>
      <w:r w:rsidRPr="003A19FA">
        <w:rPr>
          <w:lang w:val="en-GB"/>
        </w:rPr>
        <w:t xml:space="preserve">Tesla as a foreign direct investor entered the United Kingdom market and sold more than 250,000 vehicles in total, approximately 45,000 of which were registered in 2025 (The Times of India, 2026). The products that have made the company successful are the Model 3 and the Model Y which prevail in the sales of EVs in various markets. The model of the business implemented by Tesla is characterised by direct-to-consumer sales, vertical </w:t>
      </w:r>
      <w:r w:rsidRPr="003A19FA">
        <w:rPr>
          <w:lang w:val="en-GB"/>
        </w:rPr>
        <w:lastRenderedPageBreak/>
        <w:t xml:space="preserve">integration, and constant technological innovation, especially battery and software systems (Miao, 2025). </w:t>
      </w:r>
    </w:p>
    <w:p w14:paraId="239DACF5" w14:textId="3758E5FA" w:rsidR="00C115C1" w:rsidRPr="003A19FA" w:rsidRDefault="00C115C1" w:rsidP="00C115C1">
      <w:pPr>
        <w:pStyle w:val="Heading3"/>
        <w:rPr>
          <w:lang w:val="en-GB"/>
        </w:rPr>
      </w:pPr>
      <w:bookmarkStart w:id="20" w:name="_Toc227669925"/>
      <w:r w:rsidRPr="003A19FA">
        <w:rPr>
          <w:lang w:val="en-GB"/>
        </w:rPr>
        <w:t>4.2 Market Attractiveness Analysis</w:t>
      </w:r>
      <w:r w:rsidR="0081392F" w:rsidRPr="003A19FA">
        <w:rPr>
          <w:lang w:val="en-GB"/>
        </w:rPr>
        <w:t xml:space="preserve"> and Its Critical Evaluation</w:t>
      </w:r>
      <w:bookmarkEnd w:id="20"/>
    </w:p>
    <w:p w14:paraId="63A8D365" w14:textId="4EA6B9FA" w:rsidR="0081392F" w:rsidRPr="003A19FA" w:rsidRDefault="0081392F" w:rsidP="0081392F">
      <w:pPr>
        <w:pStyle w:val="Heading4"/>
        <w:rPr>
          <w:lang w:val="en-GB"/>
        </w:rPr>
      </w:pPr>
      <w:r w:rsidRPr="003A19FA">
        <w:rPr>
          <w:lang w:val="en-GB"/>
        </w:rPr>
        <w:t>4.2.1 Market Attractiveness Analysis</w:t>
      </w:r>
    </w:p>
    <w:p w14:paraId="730100C7" w14:textId="3F8F7A40" w:rsidR="00C115C1" w:rsidRPr="003A19FA" w:rsidRDefault="00DA0E6E" w:rsidP="0081392F">
      <w:pPr>
        <w:rPr>
          <w:b/>
          <w:bCs/>
          <w:lang w:val="en-GB"/>
        </w:rPr>
      </w:pPr>
      <w:r w:rsidRPr="003A19FA">
        <w:rPr>
          <w:b/>
          <w:bCs/>
          <w:lang w:val="en-GB"/>
        </w:rPr>
        <w:t xml:space="preserve">Government and </w:t>
      </w:r>
      <w:r w:rsidR="00C115C1" w:rsidRPr="003A19FA">
        <w:rPr>
          <w:b/>
          <w:bCs/>
          <w:lang w:val="en-GB"/>
        </w:rPr>
        <w:t>Political Factors</w:t>
      </w:r>
      <w:r w:rsidRPr="003A19FA">
        <w:rPr>
          <w:b/>
          <w:bCs/>
          <w:lang w:val="en-GB"/>
        </w:rPr>
        <w:t xml:space="preserve"> in the UK </w:t>
      </w:r>
    </w:p>
    <w:p w14:paraId="0887C0F7" w14:textId="77777777" w:rsidR="00C115C1" w:rsidRPr="003A19FA" w:rsidRDefault="00C115C1" w:rsidP="00C115C1">
      <w:pPr>
        <w:rPr>
          <w:lang w:val="en-GB"/>
        </w:rPr>
      </w:pPr>
      <w:r w:rsidRPr="003A19FA">
        <w:rPr>
          <w:lang w:val="en-GB"/>
        </w:rPr>
        <w:t>The UK government has a critical role in the assurance of the adoption of EV by formulating robust regulatory and financial policies. By 2024, EV sales will increase to 80 and 100 percent in 2030 and 2035 respectively with the Zero Emission Vehicle (ZEV) mandate, which will require the phasing out of petrol and diesel vehicles (Parliament.uk, 2024). Moreover, more than £2-£2.3 billion has been spent on EV infrastructure and incentives to increase the adoption (GOV.UK, 2024).</w:t>
      </w:r>
    </w:p>
    <w:p w14:paraId="5B028225" w14:textId="77777777" w:rsidR="00C115C1" w:rsidRPr="003A19FA" w:rsidRDefault="00C115C1" w:rsidP="00C115C1">
      <w:pPr>
        <w:jc w:val="center"/>
        <w:rPr>
          <w:lang w:val="en-GB"/>
        </w:rPr>
      </w:pPr>
      <w:r w:rsidRPr="003A19FA">
        <w:rPr>
          <w:noProof/>
          <w:lang w:val="en-GB"/>
        </w:rPr>
        <w:drawing>
          <wp:inline distT="0" distB="0" distL="0" distR="0" wp14:anchorId="34431030" wp14:editId="0BD0BE82">
            <wp:extent cx="4197960" cy="2636520"/>
            <wp:effectExtent l="0" t="0" r="0" b="0"/>
            <wp:docPr id="559671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671553" name=""/>
                    <pic:cNvPicPr/>
                  </pic:nvPicPr>
                  <pic:blipFill>
                    <a:blip r:embed="rId19"/>
                    <a:stretch>
                      <a:fillRect/>
                    </a:stretch>
                  </pic:blipFill>
                  <pic:spPr>
                    <a:xfrm>
                      <a:off x="0" y="0"/>
                      <a:ext cx="4209165" cy="2643557"/>
                    </a:xfrm>
                    <a:prstGeom prst="rect">
                      <a:avLst/>
                    </a:prstGeom>
                  </pic:spPr>
                </pic:pic>
              </a:graphicData>
            </a:graphic>
          </wp:inline>
        </w:drawing>
      </w:r>
    </w:p>
    <w:p w14:paraId="0A47AB0C" w14:textId="24DECFB3" w:rsidR="00C115C1" w:rsidRPr="003A19FA" w:rsidRDefault="00C115C1" w:rsidP="00C115C1">
      <w:pPr>
        <w:pStyle w:val="Heading5"/>
      </w:pPr>
      <w:bookmarkStart w:id="21" w:name="_Toc227669907"/>
      <w:r w:rsidRPr="003A19FA">
        <w:t xml:space="preserve">Figure </w:t>
      </w:r>
      <w:r w:rsidR="00E05764" w:rsidRPr="003A19FA">
        <w:t>10</w:t>
      </w:r>
      <w:r w:rsidRPr="003A19FA">
        <w:t>: Ultra Low Emission Vehicles in the UK</w:t>
      </w:r>
      <w:bookmarkEnd w:id="21"/>
    </w:p>
    <w:p w14:paraId="7A79AA85" w14:textId="77777777" w:rsidR="00C115C1" w:rsidRPr="003A19FA" w:rsidRDefault="00C115C1" w:rsidP="00C115C1">
      <w:pPr>
        <w:jc w:val="center"/>
        <w:rPr>
          <w:lang w:val="en-GB"/>
        </w:rPr>
      </w:pPr>
      <w:r w:rsidRPr="003A19FA">
        <w:rPr>
          <w:lang w:val="en-GB"/>
        </w:rPr>
        <w:t xml:space="preserve">(Source: Parliament.uk, 2024) </w:t>
      </w:r>
    </w:p>
    <w:p w14:paraId="288FB53E" w14:textId="7E485AA1" w:rsidR="00C115C1" w:rsidRPr="003A19FA" w:rsidRDefault="00C115C1" w:rsidP="00C115C1">
      <w:pPr>
        <w:rPr>
          <w:lang w:val="en-GB"/>
        </w:rPr>
      </w:pPr>
      <w:r w:rsidRPr="003A19FA">
        <w:rPr>
          <w:lang w:val="en-GB"/>
        </w:rPr>
        <w:t xml:space="preserve">However, the uncertainty of policies exists because of the revised regulations and criticisms of the industry concerning the high targets and financial strains (Reuters, 2026). </w:t>
      </w:r>
      <w:r w:rsidR="003403BF" w:rsidRPr="003A19FA">
        <w:rPr>
          <w:lang w:val="en-GB"/>
        </w:rPr>
        <w:t>Tesla's UK expansion through these policies which create higher electric vehicle demand and build necessary charging stations and follow the company's strategic path (</w:t>
      </w:r>
      <w:r w:rsidR="003403BF" w:rsidRPr="003A19FA">
        <w:t>Hopkins and Lazonick, 2024)</w:t>
      </w:r>
      <w:r w:rsidR="003403BF" w:rsidRPr="003A19FA">
        <w:rPr>
          <w:lang w:val="en-GB"/>
        </w:rPr>
        <w:t>. The two factors of regulatory uncertainty and Brexit-related supply challenges will restrict operational capabilities and decrease profit margins.</w:t>
      </w:r>
    </w:p>
    <w:p w14:paraId="2C28C7FE" w14:textId="1E6E2F6A" w:rsidR="00C115C1" w:rsidRPr="003A19FA" w:rsidRDefault="00C115C1" w:rsidP="0081392F">
      <w:pPr>
        <w:rPr>
          <w:b/>
          <w:bCs/>
          <w:lang w:val="en-GB"/>
        </w:rPr>
      </w:pPr>
      <w:r w:rsidRPr="003A19FA">
        <w:rPr>
          <w:b/>
          <w:bCs/>
          <w:lang w:val="en-GB"/>
        </w:rPr>
        <w:lastRenderedPageBreak/>
        <w:t>Economic Factors</w:t>
      </w:r>
      <w:r w:rsidR="00DA0E6E" w:rsidRPr="003A19FA">
        <w:rPr>
          <w:b/>
          <w:bCs/>
          <w:lang w:val="en-GB"/>
        </w:rPr>
        <w:t xml:space="preserve"> of UK and its impact on Tesla </w:t>
      </w:r>
    </w:p>
    <w:p w14:paraId="338D2527" w14:textId="77777777" w:rsidR="00C115C1" w:rsidRPr="003A19FA" w:rsidRDefault="00C115C1" w:rsidP="00C115C1">
      <w:pPr>
        <w:rPr>
          <w:lang w:val="en-GB"/>
        </w:rPr>
      </w:pPr>
      <w:r w:rsidRPr="003A19FA">
        <w:rPr>
          <w:lang w:val="en-GB"/>
        </w:rPr>
        <w:t>The Tesla business in the UK has its opportunities and limitations in the UK economic environment. Even though inflation rates have stabilised around 2% in 2024, the current cost-of-living crisis keeps decreasing the real household purchasing power, especially high-value items such as EVs (OECD, 2024). The UK is estimated to have an average cost of a new electric car of about £46,000 which is much higher than a normal car, affording it is a challenge despite a drop in battery prices around the world (</w:t>
      </w:r>
      <w:proofErr w:type="spellStart"/>
      <w:r w:rsidRPr="003A19FA">
        <w:rPr>
          <w:lang w:val="en-GB"/>
        </w:rPr>
        <w:t>Tromans</w:t>
      </w:r>
      <w:proofErr w:type="spellEnd"/>
      <w:r w:rsidRPr="003A19FA">
        <w:rPr>
          <w:lang w:val="en-GB"/>
        </w:rPr>
        <w:t>, 2024).</w:t>
      </w:r>
    </w:p>
    <w:p w14:paraId="48D726C1" w14:textId="77777777" w:rsidR="00C115C1" w:rsidRPr="003A19FA" w:rsidRDefault="00C115C1" w:rsidP="00C115C1">
      <w:pPr>
        <w:rPr>
          <w:lang w:val="en-GB"/>
        </w:rPr>
      </w:pPr>
      <w:r w:rsidRPr="003A19FA">
        <w:rPr>
          <w:lang w:val="en-GB"/>
        </w:rPr>
        <w:t>The premium pricing strategy at Tesla makes this difficult in a market that is cost sensitive. Meanwhile, competition by Chinese manufactured companies including BYD that have up-pressured its prices, some EVs costing as low as £18,000-</w:t>
      </w:r>
      <w:r w:rsidRPr="003A19FA">
        <w:rPr>
          <w:lang w:val="en-GB"/>
          <w14:ligatures w14:val="none"/>
        </w:rPr>
        <w:t xml:space="preserve"> </w:t>
      </w:r>
      <w:r w:rsidRPr="003A19FA">
        <w:rPr>
          <w:lang w:val="en-GB"/>
        </w:rPr>
        <w:t>£30,000, which is well below the Tesla models (The Scottish Sun, 2026). Also, Tesla is dependent on imported parts, which leaves it susceptible to fluctuations in the exchange rate and the post-Brexit trade conflicts.</w:t>
      </w:r>
    </w:p>
    <w:p w14:paraId="00F68EF0" w14:textId="041DBE6B" w:rsidR="00C115C1" w:rsidRPr="003A19FA" w:rsidRDefault="00DA0E6E" w:rsidP="0081392F">
      <w:pPr>
        <w:rPr>
          <w:b/>
          <w:bCs/>
          <w:lang w:val="en-GB"/>
        </w:rPr>
      </w:pPr>
      <w:r w:rsidRPr="003A19FA">
        <w:rPr>
          <w:b/>
          <w:bCs/>
          <w:lang w:val="en-GB"/>
        </w:rPr>
        <w:t xml:space="preserve">Social and </w:t>
      </w:r>
      <w:r w:rsidR="00C115C1" w:rsidRPr="003A19FA">
        <w:rPr>
          <w:b/>
          <w:bCs/>
          <w:lang w:val="en-GB"/>
        </w:rPr>
        <w:t>Cultural Factors</w:t>
      </w:r>
    </w:p>
    <w:p w14:paraId="0DD631FB" w14:textId="7C6C08B7" w:rsidR="00C115C1" w:rsidRPr="003A19FA" w:rsidRDefault="00C115C1" w:rsidP="00C115C1">
      <w:pPr>
        <w:rPr>
          <w:lang w:val="en-GB"/>
        </w:rPr>
      </w:pPr>
      <w:r w:rsidRPr="003A19FA">
        <w:rPr>
          <w:lang w:val="en-GB"/>
        </w:rPr>
        <w:t xml:space="preserve">The social and cultural aspects play an important role in determining the Tesla performance in the UK EV market. There is a significant rise in environmental awareness, and EVs represent 23.4% of all new car registrations in 2025 as the number of consumers willing to be green increases (Ensure IAS, 2025). The attitudes of the population to EVs are mostly positive, as people are driven by the climate issue; nevertheless, the affordability and infrastructure issues remain important influencing consumer behaviour (Agoro and Solomon, 2025). Research has shown that purchase cost and charging availability are still major hurdles and </w:t>
      </w:r>
      <w:r w:rsidR="00DB746A" w:rsidRPr="003A19FA">
        <w:rPr>
          <w:lang w:val="en-GB"/>
        </w:rPr>
        <w:t>unfavourable</w:t>
      </w:r>
      <w:r w:rsidRPr="003A19FA">
        <w:rPr>
          <w:lang w:val="en-GB"/>
        </w:rPr>
        <w:t xml:space="preserve"> perceptions exist in terms of economic value and availability.</w:t>
      </w:r>
    </w:p>
    <w:p w14:paraId="6D4824C7" w14:textId="77777777" w:rsidR="00C115C1" w:rsidRPr="003A19FA" w:rsidRDefault="00C115C1" w:rsidP="00C115C1">
      <w:pPr>
        <w:rPr>
          <w:lang w:val="en-GB"/>
        </w:rPr>
      </w:pPr>
      <w:r w:rsidRPr="003A19FA">
        <w:rPr>
          <w:lang w:val="en-GB"/>
        </w:rPr>
        <w:t>The adoption is higher in urban areas because of the improved infrastructure and lower travel distances, whereas rural areas are constrained by charging options (Hopkins et al., 2023). Also, despite the Tesla brand being considered innovative, the UK consumers usually tend to follow the well-established European producers, especially those belonging to the high-end segment.</w:t>
      </w:r>
    </w:p>
    <w:p w14:paraId="0BDD8B09" w14:textId="4EF49407" w:rsidR="00C115C1" w:rsidRPr="003A19FA" w:rsidRDefault="00DA0E6E" w:rsidP="0081392F">
      <w:pPr>
        <w:rPr>
          <w:b/>
          <w:bCs/>
          <w:lang w:val="en-GB"/>
        </w:rPr>
      </w:pPr>
      <w:r w:rsidRPr="003A19FA">
        <w:rPr>
          <w:b/>
          <w:bCs/>
          <w:lang w:val="en-GB"/>
        </w:rPr>
        <w:t>Governing or regulatory</w:t>
      </w:r>
      <w:r w:rsidR="00C115C1" w:rsidRPr="003A19FA">
        <w:rPr>
          <w:b/>
          <w:bCs/>
          <w:lang w:val="en-GB"/>
        </w:rPr>
        <w:t xml:space="preserve"> Factors</w:t>
      </w:r>
    </w:p>
    <w:p w14:paraId="4D2B9A6E" w14:textId="5EF62E01" w:rsidR="00C115C1" w:rsidRPr="003A19FA" w:rsidRDefault="00C115C1" w:rsidP="00C115C1">
      <w:pPr>
        <w:rPr>
          <w:lang w:val="en-GB"/>
        </w:rPr>
      </w:pPr>
      <w:r w:rsidRPr="003A19FA">
        <w:rPr>
          <w:lang w:val="en-GB"/>
        </w:rPr>
        <w:lastRenderedPageBreak/>
        <w:t>The UK legal environment is highly favourable to EV adoption but introduces compliance challenges to companies such as Tesla. Government has introduced stringent automotive and environmental policies such as the ZEV mandate, which has compelled manufacturing companies to reach increasing EV sales targets or pay financial fines up to £15,000 per non-compliant vehicle (Thomas, 2024). Secondly, the UK has stringent safety and emissions regulations that are in line with international standards, thus high quality of the product is ensured, and it complies with the environmental standards</w:t>
      </w:r>
      <w:r w:rsidR="0081392F" w:rsidRPr="003A19FA">
        <w:rPr>
          <w:lang w:val="en-GB"/>
        </w:rPr>
        <w:t xml:space="preserve"> (</w:t>
      </w:r>
      <w:r w:rsidR="0081392F" w:rsidRPr="003A19FA">
        <w:t>Singh et al., 2023)</w:t>
      </w:r>
      <w:r w:rsidRPr="003A19FA">
        <w:rPr>
          <w:lang w:val="en-GB"/>
        </w:rPr>
        <w:t>.</w:t>
      </w:r>
    </w:p>
    <w:p w14:paraId="1CD056B7" w14:textId="77777777" w:rsidR="00C115C1" w:rsidRPr="003A19FA" w:rsidRDefault="00C115C1" w:rsidP="00C115C1">
      <w:pPr>
        <w:rPr>
          <w:lang w:val="en-GB"/>
        </w:rPr>
      </w:pPr>
      <w:r w:rsidRPr="003A19FA">
        <w:rPr>
          <w:lang w:val="en-GB"/>
        </w:rPr>
        <w:t>Requirements in data protection legislations like the UK GDPR regulate the application of vehicle data, especially in autonomous driving technologies, which make Tesla AI-based systems more expensive to comply with (</w:t>
      </w:r>
      <w:proofErr w:type="spellStart"/>
      <w:r w:rsidRPr="003A19FA">
        <w:rPr>
          <w:lang w:val="en-GB"/>
        </w:rPr>
        <w:t>Yaacoub</w:t>
      </w:r>
      <w:proofErr w:type="spellEnd"/>
      <w:r w:rsidRPr="003A19FA">
        <w:rPr>
          <w:lang w:val="en-GB"/>
        </w:rPr>
        <w:t>, 2024). Moreover, the regulatory divergence after Brexit can cause other administrative burdens to foreign companies.</w:t>
      </w:r>
    </w:p>
    <w:p w14:paraId="6F5D265A" w14:textId="001F2184" w:rsidR="0081392F" w:rsidRPr="003A19FA" w:rsidRDefault="0081392F" w:rsidP="0081392F">
      <w:pPr>
        <w:pStyle w:val="Heading4"/>
        <w:rPr>
          <w:lang w:val="en-GB"/>
        </w:rPr>
      </w:pPr>
      <w:r w:rsidRPr="003A19FA">
        <w:rPr>
          <w:lang w:val="en-GB"/>
        </w:rPr>
        <w:t>4.2.2 Critical Evaluation of Market Attractiveness</w:t>
      </w:r>
    </w:p>
    <w:p w14:paraId="639545E0" w14:textId="17BF6AFF" w:rsidR="0081392F" w:rsidRPr="003A19FA" w:rsidRDefault="0081392F" w:rsidP="0081392F">
      <w:pPr>
        <w:rPr>
          <w:lang w:val="en-GB"/>
        </w:rPr>
      </w:pPr>
      <w:r w:rsidRPr="003A19FA">
        <w:rPr>
          <w:lang w:val="en-GB"/>
        </w:rPr>
        <w:t>The UK EV market is a dynamic and changing environment, which is conditioned by high policy support and growing rivalry</w:t>
      </w:r>
      <w:r w:rsidR="00DB746A" w:rsidRPr="003A19FA">
        <w:rPr>
          <w:lang w:val="en-GB"/>
        </w:rPr>
        <w:t xml:space="preserve"> (GOV.UK, 2023)</w:t>
      </w:r>
      <w:r w:rsidRPr="003A19FA">
        <w:rPr>
          <w:lang w:val="en-GB"/>
        </w:rPr>
        <w:t>. The SWOT analysis presented below is based on the combination of the analysis done with the Five Forces developed by Porter, which assesses the position of Tesla and evaluates the appeal of the UK market.</w:t>
      </w:r>
    </w:p>
    <w:tbl>
      <w:tblPr>
        <w:tblStyle w:val="GridTable1Light-Accent5"/>
        <w:tblW w:w="0" w:type="auto"/>
        <w:tblLook w:val="04A0" w:firstRow="1" w:lastRow="0" w:firstColumn="1" w:lastColumn="0" w:noHBand="0" w:noVBand="1"/>
      </w:tblPr>
      <w:tblGrid>
        <w:gridCol w:w="4673"/>
        <w:gridCol w:w="4343"/>
      </w:tblGrid>
      <w:tr w:rsidR="0081392F" w:rsidRPr="003A19FA" w14:paraId="113464A9" w14:textId="77777777" w:rsidTr="00E374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3" w:type="dxa"/>
            <w:hideMark/>
          </w:tcPr>
          <w:p w14:paraId="70A693E4" w14:textId="77777777" w:rsidR="0081392F" w:rsidRPr="003A19FA" w:rsidRDefault="0081392F" w:rsidP="00E374D5">
            <w:pPr>
              <w:spacing w:before="120" w:after="120" w:line="240" w:lineRule="auto"/>
              <w:jc w:val="center"/>
              <w:rPr>
                <w:i/>
                <w:iCs/>
                <w:sz w:val="20"/>
                <w:szCs w:val="18"/>
                <w:lang w:val="en-GB"/>
              </w:rPr>
            </w:pPr>
            <w:r w:rsidRPr="003A19FA">
              <w:rPr>
                <w:i/>
                <w:iCs/>
                <w:sz w:val="20"/>
                <w:szCs w:val="18"/>
                <w:lang w:val="en-GB"/>
              </w:rPr>
              <w:t>Strengths</w:t>
            </w:r>
          </w:p>
        </w:tc>
        <w:tc>
          <w:tcPr>
            <w:tcW w:w="4343" w:type="dxa"/>
            <w:hideMark/>
          </w:tcPr>
          <w:p w14:paraId="418472C9" w14:textId="77777777" w:rsidR="0081392F" w:rsidRPr="003A19FA" w:rsidRDefault="0081392F" w:rsidP="00E374D5">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lang w:val="en-GB"/>
              </w:rPr>
            </w:pPr>
            <w:r w:rsidRPr="003A19FA">
              <w:rPr>
                <w:i/>
                <w:iCs/>
                <w:sz w:val="20"/>
                <w:szCs w:val="18"/>
                <w:lang w:val="en-GB"/>
              </w:rPr>
              <w:t>Weaknesses</w:t>
            </w:r>
          </w:p>
        </w:tc>
      </w:tr>
      <w:tr w:rsidR="0081392F" w:rsidRPr="003A19FA" w14:paraId="2136639C" w14:textId="77777777" w:rsidTr="00E374D5">
        <w:tc>
          <w:tcPr>
            <w:cnfStyle w:val="001000000000" w:firstRow="0" w:lastRow="0" w:firstColumn="1" w:lastColumn="0" w:oddVBand="0" w:evenVBand="0" w:oddHBand="0" w:evenHBand="0" w:firstRowFirstColumn="0" w:firstRowLastColumn="0" w:lastRowFirstColumn="0" w:lastRowLastColumn="0"/>
            <w:tcW w:w="4673" w:type="dxa"/>
            <w:hideMark/>
          </w:tcPr>
          <w:p w14:paraId="2206607E" w14:textId="683DDC7B" w:rsidR="0081392F" w:rsidRPr="003A19FA" w:rsidRDefault="0081392F" w:rsidP="00E374D5">
            <w:pPr>
              <w:pStyle w:val="ListParagraph"/>
              <w:numPr>
                <w:ilvl w:val="0"/>
                <w:numId w:val="1"/>
              </w:numPr>
              <w:spacing w:before="120" w:after="120" w:line="240" w:lineRule="auto"/>
              <w:rPr>
                <w:b w:val="0"/>
                <w:bCs w:val="0"/>
                <w:sz w:val="20"/>
                <w:szCs w:val="18"/>
                <w:lang w:val="en-GB"/>
              </w:rPr>
            </w:pPr>
            <w:r w:rsidRPr="003A19FA">
              <w:rPr>
                <w:b w:val="0"/>
                <w:bCs w:val="0"/>
                <w:sz w:val="20"/>
                <w:szCs w:val="18"/>
                <w:lang w:val="en-GB"/>
              </w:rPr>
              <w:t>Tesla benefits from strong alignment with UK government policies promoting EV adoption, including the 2030 petrol/diesel ban and ZEV mandate</w:t>
            </w:r>
            <w:r w:rsidR="00DB746A" w:rsidRPr="003A19FA">
              <w:rPr>
                <w:b w:val="0"/>
                <w:bCs w:val="0"/>
                <w:sz w:val="20"/>
                <w:szCs w:val="18"/>
                <w:lang w:val="en-GB"/>
              </w:rPr>
              <w:t xml:space="preserve"> (GOV.UK, 2023)</w:t>
            </w:r>
            <w:r w:rsidRPr="003A19FA">
              <w:rPr>
                <w:b w:val="0"/>
                <w:bCs w:val="0"/>
                <w:sz w:val="20"/>
                <w:szCs w:val="18"/>
                <w:lang w:val="en-GB"/>
              </w:rPr>
              <w:t>.</w:t>
            </w:r>
          </w:p>
          <w:p w14:paraId="69B084FB" w14:textId="1F7F41C4" w:rsidR="0081392F" w:rsidRPr="003A19FA" w:rsidRDefault="0081392F" w:rsidP="00E374D5">
            <w:pPr>
              <w:pStyle w:val="ListParagraph"/>
              <w:numPr>
                <w:ilvl w:val="0"/>
                <w:numId w:val="1"/>
              </w:numPr>
              <w:spacing w:before="120" w:after="120" w:line="240" w:lineRule="auto"/>
              <w:rPr>
                <w:b w:val="0"/>
                <w:bCs w:val="0"/>
                <w:sz w:val="20"/>
                <w:szCs w:val="18"/>
                <w:lang w:val="en-GB"/>
              </w:rPr>
            </w:pPr>
            <w:r w:rsidRPr="003A19FA">
              <w:rPr>
                <w:b w:val="0"/>
                <w:bCs w:val="0"/>
                <w:sz w:val="20"/>
                <w:szCs w:val="18"/>
                <w:lang w:val="en-GB"/>
              </w:rPr>
              <w:t>High consumer demand, with EVs accounting for over 20% of new car sales, supports market growth</w:t>
            </w:r>
            <w:r w:rsidR="00DB746A" w:rsidRPr="003A19FA">
              <w:rPr>
                <w:b w:val="0"/>
                <w:bCs w:val="0"/>
                <w:sz w:val="20"/>
                <w:szCs w:val="18"/>
                <w:lang w:val="en-GB"/>
              </w:rPr>
              <w:t xml:space="preserve"> (GOV.UK, 2023)</w:t>
            </w:r>
            <w:r w:rsidRPr="003A19FA">
              <w:rPr>
                <w:b w:val="0"/>
                <w:bCs w:val="0"/>
                <w:sz w:val="20"/>
                <w:szCs w:val="18"/>
                <w:lang w:val="en-GB"/>
              </w:rPr>
              <w:t xml:space="preserve">. </w:t>
            </w:r>
          </w:p>
          <w:p w14:paraId="33EA8EC4" w14:textId="77777777" w:rsidR="0081392F" w:rsidRPr="003A19FA" w:rsidRDefault="0081392F" w:rsidP="00E374D5">
            <w:pPr>
              <w:pStyle w:val="ListParagraph"/>
              <w:numPr>
                <w:ilvl w:val="0"/>
                <w:numId w:val="1"/>
              </w:numPr>
              <w:spacing w:before="120" w:after="120" w:line="240" w:lineRule="auto"/>
              <w:rPr>
                <w:b w:val="0"/>
                <w:bCs w:val="0"/>
                <w:sz w:val="20"/>
                <w:szCs w:val="18"/>
                <w:lang w:val="en-GB"/>
              </w:rPr>
            </w:pPr>
            <w:r w:rsidRPr="003A19FA">
              <w:rPr>
                <w:b w:val="0"/>
                <w:bCs w:val="0"/>
                <w:sz w:val="20"/>
                <w:szCs w:val="18"/>
                <w:lang w:val="en-GB"/>
              </w:rPr>
              <w:t>Tesla’s technological leadership, premium brand image, and Supercharger network further strengthen its competitive advantage in an innovation-driven market.</w:t>
            </w:r>
          </w:p>
        </w:tc>
        <w:tc>
          <w:tcPr>
            <w:tcW w:w="4343" w:type="dxa"/>
            <w:hideMark/>
          </w:tcPr>
          <w:p w14:paraId="4873B92A" w14:textId="77777777" w:rsidR="0081392F" w:rsidRPr="003A19FA" w:rsidRDefault="0081392F" w:rsidP="00E374D5">
            <w:pPr>
              <w:pStyle w:val="ListParagraph"/>
              <w:numPr>
                <w:ilvl w:val="0"/>
                <w:numId w:val="1"/>
              </w:num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 xml:space="preserve">Despite favourable policies, high EV costs (averaging £40,000+) limit affordability for mass consumers. </w:t>
            </w:r>
          </w:p>
          <w:p w14:paraId="1A93506F" w14:textId="77777777" w:rsidR="0081392F" w:rsidRPr="003A19FA" w:rsidRDefault="0081392F" w:rsidP="00E374D5">
            <w:pPr>
              <w:pStyle w:val="ListParagraph"/>
              <w:numPr>
                <w:ilvl w:val="0"/>
                <w:numId w:val="1"/>
              </w:num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 xml:space="preserve">Infrastructure gaps, particularly in rural areas, constrain adoption. </w:t>
            </w:r>
          </w:p>
          <w:p w14:paraId="20817370" w14:textId="09D8BB47" w:rsidR="0081392F" w:rsidRPr="003A19FA" w:rsidRDefault="0081392F" w:rsidP="00E374D5">
            <w:pPr>
              <w:pStyle w:val="ListParagraph"/>
              <w:numPr>
                <w:ilvl w:val="0"/>
                <w:numId w:val="1"/>
              </w:num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Additionally, Tesla’s premium pricing strategy reduces accessibility in a cost-sensitive UK market, while reliance on imported components increases exposure to economic and supply chain risks</w:t>
            </w:r>
            <w:r w:rsidR="00DB746A" w:rsidRPr="003A19FA">
              <w:rPr>
                <w:sz w:val="20"/>
                <w:szCs w:val="18"/>
                <w:lang w:val="en-GB"/>
              </w:rPr>
              <w:t xml:space="preserve"> (</w:t>
            </w:r>
            <w:r w:rsidR="00DB746A" w:rsidRPr="003A19FA">
              <w:rPr>
                <w:sz w:val="20"/>
                <w:szCs w:val="20"/>
                <w:lang w:val="en-GB"/>
              </w:rPr>
              <w:t>Katz, 2025</w:t>
            </w:r>
            <w:r w:rsidR="00DB746A" w:rsidRPr="003A19FA">
              <w:rPr>
                <w:sz w:val="20"/>
                <w:szCs w:val="18"/>
                <w:lang w:val="en-GB"/>
              </w:rPr>
              <w:t>)</w:t>
            </w:r>
            <w:r w:rsidRPr="003A19FA">
              <w:rPr>
                <w:sz w:val="20"/>
                <w:szCs w:val="18"/>
                <w:lang w:val="en-GB"/>
              </w:rPr>
              <w:t>.</w:t>
            </w:r>
          </w:p>
        </w:tc>
      </w:tr>
      <w:tr w:rsidR="0081392F" w:rsidRPr="003A19FA" w14:paraId="48670338" w14:textId="77777777" w:rsidTr="00E374D5">
        <w:tc>
          <w:tcPr>
            <w:cnfStyle w:val="001000000000" w:firstRow="0" w:lastRow="0" w:firstColumn="1" w:lastColumn="0" w:oddVBand="0" w:evenVBand="0" w:oddHBand="0" w:evenHBand="0" w:firstRowFirstColumn="0" w:firstRowLastColumn="0" w:lastRowFirstColumn="0" w:lastRowLastColumn="0"/>
            <w:tcW w:w="4673" w:type="dxa"/>
            <w:hideMark/>
          </w:tcPr>
          <w:p w14:paraId="3E981BEF" w14:textId="77777777" w:rsidR="0081392F" w:rsidRPr="003A19FA" w:rsidRDefault="0081392F" w:rsidP="00E374D5">
            <w:pPr>
              <w:spacing w:before="120" w:after="120" w:line="240" w:lineRule="auto"/>
              <w:rPr>
                <w:b w:val="0"/>
                <w:bCs w:val="0"/>
                <w:sz w:val="20"/>
                <w:szCs w:val="18"/>
                <w:lang w:val="en-GB"/>
              </w:rPr>
            </w:pPr>
          </w:p>
        </w:tc>
        <w:tc>
          <w:tcPr>
            <w:tcW w:w="4343" w:type="dxa"/>
            <w:hideMark/>
          </w:tcPr>
          <w:p w14:paraId="6C746581" w14:textId="77777777" w:rsidR="0081392F" w:rsidRPr="003A19FA" w:rsidRDefault="0081392F" w:rsidP="00E374D5">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p>
        </w:tc>
      </w:tr>
      <w:tr w:rsidR="0081392F" w:rsidRPr="003A19FA" w14:paraId="79E3241D" w14:textId="77777777" w:rsidTr="00E374D5">
        <w:tc>
          <w:tcPr>
            <w:cnfStyle w:val="001000000000" w:firstRow="0" w:lastRow="0" w:firstColumn="1" w:lastColumn="0" w:oddVBand="0" w:evenVBand="0" w:oddHBand="0" w:evenHBand="0" w:firstRowFirstColumn="0" w:firstRowLastColumn="0" w:lastRowFirstColumn="0" w:lastRowLastColumn="0"/>
            <w:tcW w:w="4673" w:type="dxa"/>
            <w:hideMark/>
          </w:tcPr>
          <w:p w14:paraId="32F350D7" w14:textId="77777777" w:rsidR="0081392F" w:rsidRPr="003A19FA" w:rsidRDefault="0081392F" w:rsidP="00E374D5">
            <w:pPr>
              <w:spacing w:before="120" w:after="120" w:line="240" w:lineRule="auto"/>
              <w:jc w:val="center"/>
              <w:rPr>
                <w:i/>
                <w:iCs/>
                <w:sz w:val="20"/>
                <w:szCs w:val="18"/>
                <w:lang w:val="en-GB"/>
              </w:rPr>
            </w:pPr>
            <w:r w:rsidRPr="003A19FA">
              <w:rPr>
                <w:i/>
                <w:iCs/>
                <w:sz w:val="20"/>
                <w:szCs w:val="18"/>
                <w:lang w:val="en-GB"/>
              </w:rPr>
              <w:t>Opportunities</w:t>
            </w:r>
          </w:p>
        </w:tc>
        <w:tc>
          <w:tcPr>
            <w:tcW w:w="4343" w:type="dxa"/>
            <w:hideMark/>
          </w:tcPr>
          <w:p w14:paraId="3B71053F" w14:textId="77777777" w:rsidR="0081392F" w:rsidRPr="003A19FA" w:rsidRDefault="0081392F" w:rsidP="00E374D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b/>
                <w:bCs/>
                <w:i/>
                <w:iCs/>
                <w:sz w:val="20"/>
                <w:szCs w:val="18"/>
                <w:lang w:val="en-GB"/>
              </w:rPr>
            </w:pPr>
            <w:r w:rsidRPr="003A19FA">
              <w:rPr>
                <w:b/>
                <w:bCs/>
                <w:i/>
                <w:iCs/>
                <w:sz w:val="20"/>
                <w:szCs w:val="18"/>
                <w:lang w:val="en-GB"/>
              </w:rPr>
              <w:t>Threats</w:t>
            </w:r>
          </w:p>
        </w:tc>
      </w:tr>
      <w:tr w:rsidR="0081392F" w:rsidRPr="003A19FA" w14:paraId="7DC806DC" w14:textId="77777777" w:rsidTr="00E374D5">
        <w:tc>
          <w:tcPr>
            <w:cnfStyle w:val="001000000000" w:firstRow="0" w:lastRow="0" w:firstColumn="1" w:lastColumn="0" w:oddVBand="0" w:evenVBand="0" w:oddHBand="0" w:evenHBand="0" w:firstRowFirstColumn="0" w:firstRowLastColumn="0" w:lastRowFirstColumn="0" w:lastRowLastColumn="0"/>
            <w:tcW w:w="4673" w:type="dxa"/>
            <w:hideMark/>
          </w:tcPr>
          <w:p w14:paraId="19ED71C3" w14:textId="5CB7F03B" w:rsidR="0081392F" w:rsidRPr="003A19FA" w:rsidRDefault="0081392F" w:rsidP="00E374D5">
            <w:pPr>
              <w:pStyle w:val="ListParagraph"/>
              <w:numPr>
                <w:ilvl w:val="0"/>
                <w:numId w:val="3"/>
              </w:numPr>
              <w:spacing w:before="120" w:after="120" w:line="240" w:lineRule="auto"/>
              <w:rPr>
                <w:b w:val="0"/>
                <w:bCs w:val="0"/>
                <w:sz w:val="20"/>
                <w:szCs w:val="18"/>
                <w:lang w:val="en-GB"/>
              </w:rPr>
            </w:pPr>
            <w:r w:rsidRPr="003A19FA">
              <w:rPr>
                <w:b w:val="0"/>
                <w:bCs w:val="0"/>
                <w:sz w:val="20"/>
                <w:szCs w:val="18"/>
                <w:lang w:val="en-GB"/>
              </w:rPr>
              <w:t>The UK’s transition to net-zero emissions by 2050 and increasing environmental awareness create strong long-term growth opportunities</w:t>
            </w:r>
            <w:r w:rsidR="00DB746A" w:rsidRPr="003A19FA">
              <w:rPr>
                <w:b w:val="0"/>
                <w:bCs w:val="0"/>
                <w:sz w:val="20"/>
                <w:szCs w:val="18"/>
                <w:lang w:val="en-GB"/>
              </w:rPr>
              <w:t xml:space="preserve"> (Parliament.uk, 2024)</w:t>
            </w:r>
            <w:r w:rsidRPr="003A19FA">
              <w:rPr>
                <w:b w:val="0"/>
                <w:bCs w:val="0"/>
                <w:sz w:val="20"/>
                <w:szCs w:val="18"/>
                <w:lang w:val="en-GB"/>
              </w:rPr>
              <w:t xml:space="preserve">. </w:t>
            </w:r>
          </w:p>
          <w:p w14:paraId="4531F7D1" w14:textId="77777777" w:rsidR="0081392F" w:rsidRPr="003A19FA" w:rsidRDefault="0081392F" w:rsidP="00E374D5">
            <w:pPr>
              <w:pStyle w:val="ListParagraph"/>
              <w:numPr>
                <w:ilvl w:val="0"/>
                <w:numId w:val="3"/>
              </w:numPr>
              <w:spacing w:before="120" w:after="120" w:line="240" w:lineRule="auto"/>
              <w:rPr>
                <w:b w:val="0"/>
                <w:bCs w:val="0"/>
                <w:sz w:val="20"/>
                <w:szCs w:val="18"/>
                <w:lang w:val="en-GB"/>
              </w:rPr>
            </w:pPr>
            <w:r w:rsidRPr="003A19FA">
              <w:rPr>
                <w:b w:val="0"/>
                <w:bCs w:val="0"/>
                <w:sz w:val="20"/>
                <w:szCs w:val="18"/>
                <w:lang w:val="en-GB"/>
              </w:rPr>
              <w:t xml:space="preserve">Tesla can leverage its innovation capabilities, expand infrastructure partnerships, and target premium market segments. </w:t>
            </w:r>
          </w:p>
          <w:p w14:paraId="28FCECB0" w14:textId="77777777" w:rsidR="0081392F" w:rsidRPr="003A19FA" w:rsidRDefault="0081392F" w:rsidP="00E374D5">
            <w:pPr>
              <w:pStyle w:val="ListParagraph"/>
              <w:numPr>
                <w:ilvl w:val="0"/>
                <w:numId w:val="3"/>
              </w:numPr>
              <w:spacing w:before="120" w:after="120" w:line="240" w:lineRule="auto"/>
              <w:rPr>
                <w:b w:val="0"/>
                <w:bCs w:val="0"/>
                <w:sz w:val="20"/>
                <w:szCs w:val="18"/>
                <w:lang w:val="en-GB"/>
              </w:rPr>
            </w:pPr>
            <w:r w:rsidRPr="003A19FA">
              <w:rPr>
                <w:b w:val="0"/>
                <w:bCs w:val="0"/>
                <w:sz w:val="20"/>
                <w:szCs w:val="18"/>
                <w:lang w:val="en-GB"/>
              </w:rPr>
              <w:lastRenderedPageBreak/>
              <w:t>Continuous technological advancements in battery and AI systems further enhance its growth potential.</w:t>
            </w:r>
          </w:p>
        </w:tc>
        <w:tc>
          <w:tcPr>
            <w:tcW w:w="4343" w:type="dxa"/>
            <w:hideMark/>
          </w:tcPr>
          <w:p w14:paraId="0A10D4A9" w14:textId="708D2D3C" w:rsidR="0081392F" w:rsidRPr="003A19FA" w:rsidRDefault="0081392F" w:rsidP="00E374D5">
            <w:pPr>
              <w:pStyle w:val="ListParagraph"/>
              <w:numPr>
                <w:ilvl w:val="0"/>
                <w:numId w:val="2"/>
              </w:num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lastRenderedPageBreak/>
              <w:t>Intense competition from low-cost manufacturers such as BYD and MG increases price pressure</w:t>
            </w:r>
            <w:r w:rsidR="00DB746A" w:rsidRPr="003A19FA">
              <w:rPr>
                <w:sz w:val="20"/>
                <w:szCs w:val="18"/>
                <w:lang w:val="en-GB"/>
              </w:rPr>
              <w:t xml:space="preserve"> (Miao, 2025)</w:t>
            </w:r>
            <w:r w:rsidRPr="003A19FA">
              <w:rPr>
                <w:sz w:val="20"/>
                <w:szCs w:val="18"/>
                <w:lang w:val="en-GB"/>
              </w:rPr>
              <w:t xml:space="preserve">. </w:t>
            </w:r>
          </w:p>
          <w:p w14:paraId="42BB1E21" w14:textId="77777777" w:rsidR="0081392F" w:rsidRPr="003A19FA" w:rsidRDefault="0081392F" w:rsidP="00E374D5">
            <w:pPr>
              <w:pStyle w:val="ListParagraph"/>
              <w:numPr>
                <w:ilvl w:val="0"/>
                <w:numId w:val="2"/>
              </w:num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 xml:space="preserve">Regulatory changes and strict compliance requirements raise operational risks. </w:t>
            </w:r>
          </w:p>
          <w:p w14:paraId="1F7F9D73" w14:textId="3CC551FA" w:rsidR="0081392F" w:rsidRPr="003A19FA" w:rsidRDefault="0081392F" w:rsidP="00E374D5">
            <w:pPr>
              <w:pStyle w:val="ListParagraph"/>
              <w:numPr>
                <w:ilvl w:val="0"/>
                <w:numId w:val="2"/>
              </w:num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 xml:space="preserve">Moreover, substitutes such as hybrid vehicles and public transport, along with infrastructure limitations, may slow EV </w:t>
            </w:r>
            <w:r w:rsidRPr="003A19FA">
              <w:rPr>
                <w:sz w:val="20"/>
                <w:szCs w:val="18"/>
                <w:lang w:val="en-GB"/>
              </w:rPr>
              <w:lastRenderedPageBreak/>
              <w:t>adoption and impact Tesla’s long-term market share</w:t>
            </w:r>
            <w:r w:rsidR="00DB746A" w:rsidRPr="003A19FA">
              <w:rPr>
                <w:sz w:val="20"/>
                <w:szCs w:val="18"/>
                <w:lang w:val="en-GB"/>
              </w:rPr>
              <w:t xml:space="preserve"> (Miao, 2025)</w:t>
            </w:r>
            <w:r w:rsidRPr="003A19FA">
              <w:rPr>
                <w:sz w:val="20"/>
                <w:szCs w:val="18"/>
                <w:lang w:val="en-GB"/>
              </w:rPr>
              <w:t>.</w:t>
            </w:r>
          </w:p>
        </w:tc>
      </w:tr>
    </w:tbl>
    <w:p w14:paraId="53CCB589" w14:textId="046C3083" w:rsidR="0081392F" w:rsidRPr="003A19FA" w:rsidRDefault="0081392F" w:rsidP="0081392F">
      <w:pPr>
        <w:pStyle w:val="Heading6"/>
      </w:pPr>
      <w:bookmarkStart w:id="22" w:name="_Toc227669913"/>
      <w:r w:rsidRPr="003A19FA">
        <w:lastRenderedPageBreak/>
        <w:t>Table 3: Application of SWOT Analysis</w:t>
      </w:r>
      <w:bookmarkEnd w:id="22"/>
    </w:p>
    <w:p w14:paraId="6E6A93B3" w14:textId="77777777" w:rsidR="00C115C1" w:rsidRPr="003A19FA" w:rsidRDefault="00C115C1" w:rsidP="00C115C1">
      <w:pPr>
        <w:pStyle w:val="Heading3"/>
        <w:rPr>
          <w:lang w:val="en-GB"/>
        </w:rPr>
      </w:pPr>
      <w:bookmarkStart w:id="23" w:name="_Toc227669926"/>
      <w:r w:rsidRPr="003A19FA">
        <w:rPr>
          <w:lang w:val="en-GB"/>
        </w:rPr>
        <w:t>4.3 Industry-Level Analysis Using Porter’s Five Forces (UK EV Industry)</w:t>
      </w:r>
      <w:bookmarkEnd w:id="23"/>
    </w:p>
    <w:p w14:paraId="09B12687" w14:textId="77777777" w:rsidR="00C115C1" w:rsidRPr="003A19FA" w:rsidRDefault="00C115C1" w:rsidP="00C115C1">
      <w:pPr>
        <w:rPr>
          <w:lang w:val="en-GB"/>
        </w:rPr>
      </w:pPr>
      <w:r w:rsidRPr="003A19FA">
        <w:rPr>
          <w:lang w:val="en-GB"/>
        </w:rPr>
        <w:t>Porter’s Five Forces framework analyses the competitive forces occurring in the UK EV industry, naming the major forces that impact the position of Tesla in the market.</w:t>
      </w:r>
    </w:p>
    <w:tbl>
      <w:tblPr>
        <w:tblStyle w:val="GridTable1LightAccent2"/>
        <w:tblW w:w="0" w:type="auto"/>
        <w:tblLook w:val="04A0" w:firstRow="1" w:lastRow="0" w:firstColumn="1" w:lastColumn="0" w:noHBand="0" w:noVBand="1"/>
      </w:tblPr>
      <w:tblGrid>
        <w:gridCol w:w="1421"/>
        <w:gridCol w:w="3360"/>
        <w:gridCol w:w="2227"/>
        <w:gridCol w:w="2008"/>
      </w:tblGrid>
      <w:tr w:rsidR="00C115C1" w:rsidRPr="003A19FA" w14:paraId="07CA4904" w14:textId="77777777" w:rsidTr="00B73C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1FBD1E" w14:textId="77777777" w:rsidR="00C115C1" w:rsidRPr="003A19FA" w:rsidRDefault="00C115C1" w:rsidP="00B73CF6">
            <w:pPr>
              <w:spacing w:before="120" w:after="120" w:line="240" w:lineRule="auto"/>
              <w:jc w:val="center"/>
              <w:rPr>
                <w:i/>
                <w:iCs/>
                <w:sz w:val="20"/>
                <w:szCs w:val="20"/>
                <w:lang w:val="en-GB"/>
              </w:rPr>
            </w:pPr>
            <w:r w:rsidRPr="003A19FA">
              <w:rPr>
                <w:i/>
                <w:iCs/>
                <w:sz w:val="20"/>
                <w:szCs w:val="20"/>
                <w:lang w:val="en-GB"/>
              </w:rPr>
              <w:t>Force</w:t>
            </w:r>
          </w:p>
        </w:tc>
        <w:tc>
          <w:tcPr>
            <w:tcW w:w="0" w:type="auto"/>
            <w:hideMark/>
          </w:tcPr>
          <w:p w14:paraId="18A70AF5" w14:textId="77777777" w:rsidR="00C115C1" w:rsidRPr="003A19FA" w:rsidRDefault="00C115C1" w:rsidP="00B73CF6">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20"/>
                <w:lang w:val="en-GB"/>
              </w:rPr>
            </w:pPr>
            <w:r w:rsidRPr="003A19FA">
              <w:rPr>
                <w:i/>
                <w:iCs/>
                <w:sz w:val="20"/>
                <w:szCs w:val="20"/>
                <w:lang w:val="en-GB"/>
              </w:rPr>
              <w:t>Analysis</w:t>
            </w:r>
          </w:p>
        </w:tc>
        <w:tc>
          <w:tcPr>
            <w:tcW w:w="0" w:type="auto"/>
            <w:hideMark/>
          </w:tcPr>
          <w:p w14:paraId="5B5C1193" w14:textId="77777777" w:rsidR="00C115C1" w:rsidRPr="003A19FA" w:rsidRDefault="00C115C1" w:rsidP="00B73CF6">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20"/>
                <w:lang w:val="en-GB"/>
              </w:rPr>
            </w:pPr>
            <w:r w:rsidRPr="003A19FA">
              <w:rPr>
                <w:i/>
                <w:iCs/>
                <w:sz w:val="20"/>
                <w:szCs w:val="20"/>
                <w:lang w:val="en-GB"/>
              </w:rPr>
              <w:t>Key Factors</w:t>
            </w:r>
          </w:p>
        </w:tc>
        <w:tc>
          <w:tcPr>
            <w:tcW w:w="0" w:type="auto"/>
            <w:hideMark/>
          </w:tcPr>
          <w:p w14:paraId="761B138F" w14:textId="77777777" w:rsidR="00C115C1" w:rsidRPr="003A19FA" w:rsidRDefault="00C115C1" w:rsidP="00B73CF6">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20"/>
                <w:lang w:val="en-GB"/>
              </w:rPr>
            </w:pPr>
            <w:r w:rsidRPr="003A19FA">
              <w:rPr>
                <w:i/>
                <w:iCs/>
                <w:sz w:val="20"/>
                <w:szCs w:val="20"/>
                <w:lang w:val="en-GB"/>
              </w:rPr>
              <w:t>Impact</w:t>
            </w:r>
          </w:p>
        </w:tc>
      </w:tr>
      <w:tr w:rsidR="00C115C1" w:rsidRPr="003A19FA" w14:paraId="27A1EECA" w14:textId="77777777" w:rsidTr="00B73CF6">
        <w:tc>
          <w:tcPr>
            <w:cnfStyle w:val="001000000000" w:firstRow="0" w:lastRow="0" w:firstColumn="1" w:lastColumn="0" w:oddVBand="0" w:evenVBand="0" w:oddHBand="0" w:evenHBand="0" w:firstRowFirstColumn="0" w:firstRowLastColumn="0" w:lastRowFirstColumn="0" w:lastRowLastColumn="0"/>
            <w:tcW w:w="0" w:type="auto"/>
            <w:hideMark/>
          </w:tcPr>
          <w:p w14:paraId="765FDFDD" w14:textId="77777777" w:rsidR="00C115C1" w:rsidRPr="003A19FA" w:rsidRDefault="00C115C1" w:rsidP="00B73CF6">
            <w:pPr>
              <w:spacing w:before="120" w:after="120" w:line="240" w:lineRule="auto"/>
              <w:jc w:val="center"/>
              <w:rPr>
                <w:b w:val="0"/>
                <w:bCs w:val="0"/>
                <w:i/>
                <w:iCs/>
                <w:sz w:val="20"/>
                <w:szCs w:val="20"/>
                <w:lang w:val="en-GB"/>
              </w:rPr>
            </w:pPr>
            <w:r w:rsidRPr="003A19FA">
              <w:rPr>
                <w:b w:val="0"/>
                <w:bCs w:val="0"/>
                <w:i/>
                <w:iCs/>
                <w:sz w:val="20"/>
                <w:szCs w:val="20"/>
                <w:lang w:val="en-GB"/>
              </w:rPr>
              <w:t>Threat of New Entrants</w:t>
            </w:r>
          </w:p>
        </w:tc>
        <w:tc>
          <w:tcPr>
            <w:tcW w:w="0" w:type="auto"/>
            <w:hideMark/>
          </w:tcPr>
          <w:p w14:paraId="571C1114"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3A19FA">
              <w:rPr>
                <w:sz w:val="20"/>
                <w:szCs w:val="20"/>
                <w:lang w:val="en-GB"/>
              </w:rPr>
              <w:t>Entry barriers remain high due to significant capital investment, technology requirements, and brand development. However, new player such as Chinese firms, which are entering aggressively (Miao, 2025).</w:t>
            </w:r>
          </w:p>
        </w:tc>
        <w:tc>
          <w:tcPr>
            <w:tcW w:w="0" w:type="auto"/>
            <w:hideMark/>
          </w:tcPr>
          <w:p w14:paraId="6AC80667"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3A19FA">
              <w:rPr>
                <w:sz w:val="20"/>
                <w:szCs w:val="20"/>
                <w:lang w:val="en-GB"/>
              </w:rPr>
              <w:t>High capital requirements; entry of firms like BYD; government incentives lowering entry barriers</w:t>
            </w:r>
          </w:p>
        </w:tc>
        <w:tc>
          <w:tcPr>
            <w:tcW w:w="0" w:type="auto"/>
            <w:hideMark/>
          </w:tcPr>
          <w:p w14:paraId="16AA8AF7"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3A19FA">
              <w:rPr>
                <w:sz w:val="20"/>
                <w:szCs w:val="20"/>
                <w:lang w:val="en-GB"/>
              </w:rPr>
              <w:t>Moderate: barriers exist, but increasing foreign entry intensifies competition</w:t>
            </w:r>
          </w:p>
        </w:tc>
      </w:tr>
      <w:tr w:rsidR="00C115C1" w:rsidRPr="003A19FA" w14:paraId="73C63C20" w14:textId="77777777" w:rsidTr="00B73CF6">
        <w:tc>
          <w:tcPr>
            <w:cnfStyle w:val="001000000000" w:firstRow="0" w:lastRow="0" w:firstColumn="1" w:lastColumn="0" w:oddVBand="0" w:evenVBand="0" w:oddHBand="0" w:evenHBand="0" w:firstRowFirstColumn="0" w:firstRowLastColumn="0" w:lastRowFirstColumn="0" w:lastRowLastColumn="0"/>
            <w:tcW w:w="0" w:type="auto"/>
            <w:hideMark/>
          </w:tcPr>
          <w:p w14:paraId="0A5272AF" w14:textId="77777777" w:rsidR="00C115C1" w:rsidRPr="003A19FA" w:rsidRDefault="00C115C1" w:rsidP="00B73CF6">
            <w:pPr>
              <w:spacing w:before="120" w:after="120" w:line="240" w:lineRule="auto"/>
              <w:jc w:val="center"/>
              <w:rPr>
                <w:b w:val="0"/>
                <w:bCs w:val="0"/>
                <w:i/>
                <w:iCs/>
                <w:sz w:val="20"/>
                <w:szCs w:val="20"/>
                <w:lang w:val="en-GB"/>
              </w:rPr>
            </w:pPr>
            <w:r w:rsidRPr="003A19FA">
              <w:rPr>
                <w:b w:val="0"/>
                <w:bCs w:val="0"/>
                <w:i/>
                <w:iCs/>
                <w:sz w:val="20"/>
                <w:szCs w:val="20"/>
                <w:lang w:val="en-GB"/>
              </w:rPr>
              <w:t>Bargaining Power of Suppliers</w:t>
            </w:r>
          </w:p>
        </w:tc>
        <w:tc>
          <w:tcPr>
            <w:tcW w:w="0" w:type="auto"/>
            <w:hideMark/>
          </w:tcPr>
          <w:p w14:paraId="18065900"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3A19FA">
              <w:rPr>
                <w:sz w:val="20"/>
                <w:szCs w:val="20"/>
                <w:lang w:val="en-GB"/>
              </w:rPr>
              <w:t>Suppliers hold strong influence due to limited availability of key raw materials and specialised battery technology. Tesla’s reliance on global supply chains increases vulnerability (Katz, 2025).</w:t>
            </w:r>
          </w:p>
        </w:tc>
        <w:tc>
          <w:tcPr>
            <w:tcW w:w="0" w:type="auto"/>
            <w:hideMark/>
          </w:tcPr>
          <w:p w14:paraId="46911C08"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3A19FA">
              <w:rPr>
                <w:sz w:val="20"/>
                <w:szCs w:val="20"/>
                <w:lang w:val="en-GB"/>
              </w:rPr>
              <w:t>Dependence on battery suppliers; scarcity of lithium and cobalt; global supply constraints</w:t>
            </w:r>
          </w:p>
        </w:tc>
        <w:tc>
          <w:tcPr>
            <w:tcW w:w="0" w:type="auto"/>
            <w:hideMark/>
          </w:tcPr>
          <w:p w14:paraId="47ED403D"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3A19FA">
              <w:rPr>
                <w:sz w:val="20"/>
                <w:szCs w:val="20"/>
                <w:lang w:val="en-GB"/>
              </w:rPr>
              <w:t>High: supplier concentration increases costs and operational risks</w:t>
            </w:r>
          </w:p>
        </w:tc>
      </w:tr>
      <w:tr w:rsidR="00C115C1" w:rsidRPr="003A19FA" w14:paraId="36BB228C" w14:textId="77777777" w:rsidTr="00B73CF6">
        <w:tc>
          <w:tcPr>
            <w:cnfStyle w:val="001000000000" w:firstRow="0" w:lastRow="0" w:firstColumn="1" w:lastColumn="0" w:oddVBand="0" w:evenVBand="0" w:oddHBand="0" w:evenHBand="0" w:firstRowFirstColumn="0" w:firstRowLastColumn="0" w:lastRowFirstColumn="0" w:lastRowLastColumn="0"/>
            <w:tcW w:w="0" w:type="auto"/>
            <w:hideMark/>
          </w:tcPr>
          <w:p w14:paraId="16FD7AE8" w14:textId="77777777" w:rsidR="00C115C1" w:rsidRPr="003A19FA" w:rsidRDefault="00C115C1" w:rsidP="00B73CF6">
            <w:pPr>
              <w:spacing w:before="120" w:after="120" w:line="240" w:lineRule="auto"/>
              <w:jc w:val="center"/>
              <w:rPr>
                <w:b w:val="0"/>
                <w:bCs w:val="0"/>
                <w:i/>
                <w:iCs/>
                <w:sz w:val="20"/>
                <w:szCs w:val="20"/>
                <w:lang w:val="en-GB"/>
              </w:rPr>
            </w:pPr>
            <w:r w:rsidRPr="003A19FA">
              <w:rPr>
                <w:b w:val="0"/>
                <w:bCs w:val="0"/>
                <w:i/>
                <w:iCs/>
                <w:sz w:val="20"/>
                <w:szCs w:val="20"/>
                <w:lang w:val="en-GB"/>
              </w:rPr>
              <w:t>Bargaining Power of Buyers</w:t>
            </w:r>
          </w:p>
        </w:tc>
        <w:tc>
          <w:tcPr>
            <w:tcW w:w="0" w:type="auto"/>
            <w:hideMark/>
          </w:tcPr>
          <w:p w14:paraId="1560E3AF"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3A19FA">
              <w:rPr>
                <w:sz w:val="20"/>
                <w:szCs w:val="20"/>
                <w:lang w:val="en-GB"/>
              </w:rPr>
              <w:t>Consumers have increasing power due to wider EV choices and price sensitivity in the UK market (Zapmap.com, 2025). Switching between brands is relatively easy.</w:t>
            </w:r>
          </w:p>
        </w:tc>
        <w:tc>
          <w:tcPr>
            <w:tcW w:w="0" w:type="auto"/>
            <w:hideMark/>
          </w:tcPr>
          <w:p w14:paraId="410B7C67"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3A19FA">
              <w:rPr>
                <w:sz w:val="20"/>
                <w:szCs w:val="20"/>
                <w:lang w:val="en-GB"/>
              </w:rPr>
              <w:t>Growing number of EV brands; price sensitivity; low switching costs</w:t>
            </w:r>
          </w:p>
        </w:tc>
        <w:tc>
          <w:tcPr>
            <w:tcW w:w="0" w:type="auto"/>
            <w:hideMark/>
          </w:tcPr>
          <w:p w14:paraId="70B04E5C"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3A19FA">
              <w:rPr>
                <w:sz w:val="20"/>
                <w:szCs w:val="20"/>
                <w:lang w:val="en-GB"/>
              </w:rPr>
              <w:t>High: firms must compete on price, quality, and innovation</w:t>
            </w:r>
          </w:p>
        </w:tc>
      </w:tr>
      <w:tr w:rsidR="00C115C1" w:rsidRPr="003A19FA" w14:paraId="276A7C17" w14:textId="77777777" w:rsidTr="00B73CF6">
        <w:tc>
          <w:tcPr>
            <w:cnfStyle w:val="001000000000" w:firstRow="0" w:lastRow="0" w:firstColumn="1" w:lastColumn="0" w:oddVBand="0" w:evenVBand="0" w:oddHBand="0" w:evenHBand="0" w:firstRowFirstColumn="0" w:firstRowLastColumn="0" w:lastRowFirstColumn="0" w:lastRowLastColumn="0"/>
            <w:tcW w:w="0" w:type="auto"/>
            <w:hideMark/>
          </w:tcPr>
          <w:p w14:paraId="442929E7" w14:textId="77777777" w:rsidR="00C115C1" w:rsidRPr="003A19FA" w:rsidRDefault="00C115C1" w:rsidP="00B73CF6">
            <w:pPr>
              <w:spacing w:before="120" w:after="120" w:line="240" w:lineRule="auto"/>
              <w:jc w:val="center"/>
              <w:rPr>
                <w:b w:val="0"/>
                <w:bCs w:val="0"/>
                <w:i/>
                <w:iCs/>
                <w:sz w:val="20"/>
                <w:szCs w:val="20"/>
                <w:lang w:val="en-GB"/>
              </w:rPr>
            </w:pPr>
            <w:r w:rsidRPr="003A19FA">
              <w:rPr>
                <w:b w:val="0"/>
                <w:bCs w:val="0"/>
                <w:i/>
                <w:iCs/>
                <w:sz w:val="20"/>
                <w:szCs w:val="20"/>
                <w:lang w:val="en-GB"/>
              </w:rPr>
              <w:t>Threat of Substitutes</w:t>
            </w:r>
          </w:p>
        </w:tc>
        <w:tc>
          <w:tcPr>
            <w:tcW w:w="0" w:type="auto"/>
            <w:hideMark/>
          </w:tcPr>
          <w:p w14:paraId="7A3962F9"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3A19FA">
              <w:rPr>
                <w:sz w:val="20"/>
                <w:szCs w:val="20"/>
                <w:lang w:val="en-GB"/>
              </w:rPr>
              <w:t>Alternatives such as hybrid vehicles and public transport continue to provide viable options, especially for cost-conscious consumers.</w:t>
            </w:r>
          </w:p>
        </w:tc>
        <w:tc>
          <w:tcPr>
            <w:tcW w:w="0" w:type="auto"/>
            <w:hideMark/>
          </w:tcPr>
          <w:p w14:paraId="0696E56B"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3A19FA">
              <w:rPr>
                <w:sz w:val="20"/>
                <w:szCs w:val="20"/>
                <w:lang w:val="en-GB"/>
              </w:rPr>
              <w:t>Hybrid vehicles; public and shared mobility options</w:t>
            </w:r>
          </w:p>
        </w:tc>
        <w:tc>
          <w:tcPr>
            <w:tcW w:w="0" w:type="auto"/>
            <w:hideMark/>
          </w:tcPr>
          <w:p w14:paraId="65EBF031"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3A19FA">
              <w:rPr>
                <w:sz w:val="20"/>
                <w:szCs w:val="20"/>
                <w:lang w:val="en-GB"/>
              </w:rPr>
              <w:t>Moderate: substitutes limit full EV adoption</w:t>
            </w:r>
          </w:p>
        </w:tc>
      </w:tr>
      <w:tr w:rsidR="00C115C1" w:rsidRPr="003A19FA" w14:paraId="5109EBC0" w14:textId="77777777" w:rsidTr="00B73CF6">
        <w:tc>
          <w:tcPr>
            <w:cnfStyle w:val="001000000000" w:firstRow="0" w:lastRow="0" w:firstColumn="1" w:lastColumn="0" w:oddVBand="0" w:evenVBand="0" w:oddHBand="0" w:evenHBand="0" w:firstRowFirstColumn="0" w:firstRowLastColumn="0" w:lastRowFirstColumn="0" w:lastRowLastColumn="0"/>
            <w:tcW w:w="0" w:type="auto"/>
            <w:hideMark/>
          </w:tcPr>
          <w:p w14:paraId="3B275499" w14:textId="77777777" w:rsidR="00C115C1" w:rsidRPr="003A19FA" w:rsidRDefault="00C115C1" w:rsidP="00B73CF6">
            <w:pPr>
              <w:spacing w:before="120" w:after="120" w:line="240" w:lineRule="auto"/>
              <w:jc w:val="center"/>
              <w:rPr>
                <w:b w:val="0"/>
                <w:bCs w:val="0"/>
                <w:i/>
                <w:iCs/>
                <w:sz w:val="20"/>
                <w:szCs w:val="20"/>
                <w:lang w:val="en-GB"/>
              </w:rPr>
            </w:pPr>
            <w:r w:rsidRPr="003A19FA">
              <w:rPr>
                <w:b w:val="0"/>
                <w:bCs w:val="0"/>
                <w:i/>
                <w:iCs/>
                <w:sz w:val="20"/>
                <w:szCs w:val="20"/>
                <w:lang w:val="en-GB"/>
              </w:rPr>
              <w:t>Competitive Rivalry</w:t>
            </w:r>
          </w:p>
        </w:tc>
        <w:tc>
          <w:tcPr>
            <w:tcW w:w="0" w:type="auto"/>
            <w:hideMark/>
          </w:tcPr>
          <w:p w14:paraId="6EE54E0A"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3A19FA">
              <w:rPr>
                <w:sz w:val="20"/>
                <w:szCs w:val="20"/>
                <w:lang w:val="en-GB"/>
              </w:rPr>
              <w:t>The UK EV market is highly competitive, with both global and domestic firms competing on innovation, price, and market share</w:t>
            </w:r>
            <w:r w:rsidRPr="003A19FA">
              <w:rPr>
                <w:sz w:val="20"/>
                <w:szCs w:val="20"/>
                <w:lang w:val="en-GB"/>
                <w14:ligatures w14:val="none"/>
              </w:rPr>
              <w:t xml:space="preserve"> (</w:t>
            </w:r>
            <w:r w:rsidRPr="003A19FA">
              <w:rPr>
                <w:sz w:val="20"/>
                <w:szCs w:val="20"/>
                <w:lang w:val="en-GB"/>
              </w:rPr>
              <w:t>Thomas, 2024).</w:t>
            </w:r>
          </w:p>
        </w:tc>
        <w:tc>
          <w:tcPr>
            <w:tcW w:w="0" w:type="auto"/>
            <w:hideMark/>
          </w:tcPr>
          <w:p w14:paraId="6DEFDB61"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3A19FA">
              <w:rPr>
                <w:sz w:val="20"/>
                <w:szCs w:val="20"/>
                <w:lang w:val="en-GB"/>
              </w:rPr>
              <w:t>Tesla, BMW, BYD, Volkswagen, Nissan; price competition; rapid innovation</w:t>
            </w:r>
          </w:p>
        </w:tc>
        <w:tc>
          <w:tcPr>
            <w:tcW w:w="0" w:type="auto"/>
            <w:hideMark/>
          </w:tcPr>
          <w:p w14:paraId="25BFFAEC"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lang w:val="en-GB"/>
              </w:rPr>
            </w:pPr>
            <w:r w:rsidRPr="003A19FA">
              <w:rPr>
                <w:sz w:val="20"/>
                <w:szCs w:val="20"/>
                <w:lang w:val="en-GB"/>
              </w:rPr>
              <w:t>Very High: intense rivalry drives innovation but reduces profit margins</w:t>
            </w:r>
          </w:p>
        </w:tc>
      </w:tr>
    </w:tbl>
    <w:p w14:paraId="04A6118D" w14:textId="682D4D1C" w:rsidR="00C115C1" w:rsidRPr="003A19FA" w:rsidRDefault="00C115C1" w:rsidP="00C115C1">
      <w:pPr>
        <w:pStyle w:val="Heading6"/>
      </w:pPr>
      <w:bookmarkStart w:id="24" w:name="_Toc227669914"/>
      <w:r w:rsidRPr="003A19FA">
        <w:t xml:space="preserve">Table </w:t>
      </w:r>
      <w:r w:rsidR="0081392F" w:rsidRPr="003A19FA">
        <w:t>4</w:t>
      </w:r>
      <w:r w:rsidRPr="003A19FA">
        <w:t>: Application of Porter’s Five Forces</w:t>
      </w:r>
      <w:bookmarkEnd w:id="24"/>
    </w:p>
    <w:p w14:paraId="71FBF7CE" w14:textId="77777777" w:rsidR="00C115C1" w:rsidRPr="003A19FA" w:rsidRDefault="00C115C1" w:rsidP="00C115C1">
      <w:pPr>
        <w:rPr>
          <w:lang w:val="en-GB"/>
        </w:rPr>
      </w:pPr>
      <w:r w:rsidRPr="003A19FA">
        <w:rPr>
          <w:lang w:val="en-GB"/>
        </w:rPr>
        <w:t xml:space="preserve">Using Porters Five Forces, it is possible to note that the UK EV market is extremely competitive and structurally demanding to companies such as Tesla. The competition among rivals is very stiff because of international and local manufacturers that compete based on prices, innovation and market share. Buyer power and supplier power are also strong with the consumer having more and more choices as well as the supplier possessing vital resources in the battery (Katz, 2025). The risk of new entries is medium, </w:t>
      </w:r>
      <w:r w:rsidRPr="003A19FA">
        <w:rPr>
          <w:lang w:val="en-GB"/>
        </w:rPr>
        <w:lastRenderedPageBreak/>
        <w:t>and capital requirements are high with government assistance against new entrants and the emergence of new competitors like BYD (Miao, 2025). Market dominance is further curtailed by substitutes such as hybrid cars and transportation. All in all, although the industry is good in terms of growth, it needs innovations, cost containment, and strategic flexibility.</w:t>
      </w:r>
    </w:p>
    <w:p w14:paraId="6A5E92C5" w14:textId="77777777" w:rsidR="00C115C1" w:rsidRPr="003A19FA" w:rsidRDefault="00C115C1" w:rsidP="00C115C1">
      <w:pPr>
        <w:pStyle w:val="Heading3"/>
        <w:rPr>
          <w:lang w:val="en-GB"/>
        </w:rPr>
      </w:pPr>
      <w:bookmarkStart w:id="25" w:name="_Toc227669927"/>
      <w:r w:rsidRPr="003A19FA">
        <w:rPr>
          <w:lang w:val="en-GB"/>
        </w:rPr>
        <w:t>4.4 Tesla’s Strategic Positioning in the UK</w:t>
      </w:r>
      <w:bookmarkEnd w:id="25"/>
    </w:p>
    <w:tbl>
      <w:tblPr>
        <w:tblStyle w:val="GridTable1Light-Accent4"/>
        <w:tblW w:w="0" w:type="auto"/>
        <w:tblLook w:val="04A0" w:firstRow="1" w:lastRow="0" w:firstColumn="1" w:lastColumn="0" w:noHBand="0" w:noVBand="1"/>
      </w:tblPr>
      <w:tblGrid>
        <w:gridCol w:w="1345"/>
        <w:gridCol w:w="3950"/>
        <w:gridCol w:w="1881"/>
        <w:gridCol w:w="1840"/>
      </w:tblGrid>
      <w:tr w:rsidR="00C115C1" w:rsidRPr="003A19FA" w14:paraId="2B5E3D14" w14:textId="77777777" w:rsidTr="00B73CF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317000" w14:textId="77777777" w:rsidR="00C115C1" w:rsidRPr="003A19FA" w:rsidRDefault="00C115C1" w:rsidP="00B73CF6">
            <w:pPr>
              <w:spacing w:before="120" w:after="120" w:line="240" w:lineRule="auto"/>
              <w:jc w:val="center"/>
              <w:rPr>
                <w:i/>
                <w:iCs/>
                <w:sz w:val="20"/>
                <w:szCs w:val="18"/>
                <w:lang w:val="en-GB"/>
              </w:rPr>
            </w:pPr>
            <w:r w:rsidRPr="003A19FA">
              <w:rPr>
                <w:i/>
                <w:iCs/>
                <w:sz w:val="20"/>
                <w:szCs w:val="18"/>
                <w:lang w:val="en-GB"/>
              </w:rPr>
              <w:t>Aspect</w:t>
            </w:r>
          </w:p>
        </w:tc>
        <w:tc>
          <w:tcPr>
            <w:tcW w:w="0" w:type="auto"/>
            <w:hideMark/>
          </w:tcPr>
          <w:p w14:paraId="08A28113" w14:textId="77777777" w:rsidR="00C115C1" w:rsidRPr="003A19FA" w:rsidRDefault="00C115C1" w:rsidP="00B73CF6">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lang w:val="en-GB"/>
              </w:rPr>
            </w:pPr>
            <w:r w:rsidRPr="003A19FA">
              <w:rPr>
                <w:i/>
                <w:iCs/>
                <w:sz w:val="20"/>
                <w:szCs w:val="18"/>
                <w:lang w:val="en-GB"/>
              </w:rPr>
              <w:t>Analysis</w:t>
            </w:r>
          </w:p>
        </w:tc>
        <w:tc>
          <w:tcPr>
            <w:tcW w:w="0" w:type="auto"/>
            <w:hideMark/>
          </w:tcPr>
          <w:p w14:paraId="5D3E7DE8" w14:textId="77777777" w:rsidR="00C115C1" w:rsidRPr="003A19FA" w:rsidRDefault="00C115C1" w:rsidP="00B73CF6">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lang w:val="en-GB"/>
              </w:rPr>
            </w:pPr>
            <w:r w:rsidRPr="003A19FA">
              <w:rPr>
                <w:i/>
                <w:iCs/>
                <w:sz w:val="20"/>
                <w:szCs w:val="18"/>
                <w:lang w:val="en-GB"/>
              </w:rPr>
              <w:t>Key Factors</w:t>
            </w:r>
          </w:p>
        </w:tc>
        <w:tc>
          <w:tcPr>
            <w:tcW w:w="0" w:type="auto"/>
            <w:hideMark/>
          </w:tcPr>
          <w:p w14:paraId="41711C7A" w14:textId="77777777" w:rsidR="00C115C1" w:rsidRPr="003A19FA" w:rsidRDefault="00C115C1" w:rsidP="00B73CF6">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lang w:val="en-GB"/>
              </w:rPr>
            </w:pPr>
            <w:r w:rsidRPr="003A19FA">
              <w:rPr>
                <w:i/>
                <w:iCs/>
                <w:sz w:val="20"/>
                <w:szCs w:val="18"/>
                <w:lang w:val="en-GB"/>
              </w:rPr>
              <w:t>Impact</w:t>
            </w:r>
          </w:p>
        </w:tc>
      </w:tr>
      <w:tr w:rsidR="00C115C1" w:rsidRPr="003A19FA" w14:paraId="52DAD64B" w14:textId="77777777" w:rsidTr="00B73CF6">
        <w:tc>
          <w:tcPr>
            <w:cnfStyle w:val="001000000000" w:firstRow="0" w:lastRow="0" w:firstColumn="1" w:lastColumn="0" w:oddVBand="0" w:evenVBand="0" w:oddHBand="0" w:evenHBand="0" w:firstRowFirstColumn="0" w:firstRowLastColumn="0" w:lastRowFirstColumn="0" w:lastRowLastColumn="0"/>
            <w:tcW w:w="0" w:type="auto"/>
            <w:hideMark/>
          </w:tcPr>
          <w:p w14:paraId="5959EA0D" w14:textId="77777777" w:rsidR="00C115C1" w:rsidRPr="003A19FA" w:rsidRDefault="00C115C1" w:rsidP="00B73CF6">
            <w:pPr>
              <w:spacing w:before="120" w:after="120" w:line="240" w:lineRule="auto"/>
              <w:jc w:val="center"/>
              <w:rPr>
                <w:b w:val="0"/>
                <w:bCs w:val="0"/>
                <w:i/>
                <w:iCs/>
                <w:sz w:val="20"/>
                <w:szCs w:val="18"/>
                <w:lang w:val="en-GB"/>
              </w:rPr>
            </w:pPr>
            <w:r w:rsidRPr="003A19FA">
              <w:rPr>
                <w:b w:val="0"/>
                <w:bCs w:val="0"/>
                <w:i/>
                <w:iCs/>
                <w:sz w:val="20"/>
                <w:szCs w:val="18"/>
                <w:lang w:val="en-GB"/>
              </w:rPr>
              <w:t>Competitive Advantage</w:t>
            </w:r>
          </w:p>
        </w:tc>
        <w:tc>
          <w:tcPr>
            <w:tcW w:w="0" w:type="auto"/>
            <w:hideMark/>
          </w:tcPr>
          <w:p w14:paraId="6974E0FE"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Tesla maintains a strong market position through continuous innovation and technological leadership, particularly in battery efficiency, AI, and software integration. Its premium brand image enhances customer perception and differentiation (The Guardian, 2025). Additionally, the Supercharger network provides a reliable and convenient charging solution, strengthening customer loyalty.</w:t>
            </w:r>
          </w:p>
        </w:tc>
        <w:tc>
          <w:tcPr>
            <w:tcW w:w="0" w:type="auto"/>
            <w:hideMark/>
          </w:tcPr>
          <w:p w14:paraId="43E85C2C"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Innovation leadership; strong global brand; proprietary Supercharger network</w:t>
            </w:r>
          </w:p>
        </w:tc>
        <w:tc>
          <w:tcPr>
            <w:tcW w:w="0" w:type="auto"/>
            <w:hideMark/>
          </w:tcPr>
          <w:p w14:paraId="4424CD0A"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High: strengthens differentiation and supports premium positioning</w:t>
            </w:r>
          </w:p>
        </w:tc>
      </w:tr>
      <w:tr w:rsidR="00C115C1" w:rsidRPr="003A19FA" w14:paraId="781EFF40" w14:textId="77777777" w:rsidTr="00B73CF6">
        <w:tc>
          <w:tcPr>
            <w:cnfStyle w:val="001000000000" w:firstRow="0" w:lastRow="0" w:firstColumn="1" w:lastColumn="0" w:oddVBand="0" w:evenVBand="0" w:oddHBand="0" w:evenHBand="0" w:firstRowFirstColumn="0" w:firstRowLastColumn="0" w:lastRowFirstColumn="0" w:lastRowLastColumn="0"/>
            <w:tcW w:w="0" w:type="auto"/>
            <w:hideMark/>
          </w:tcPr>
          <w:p w14:paraId="305BD709" w14:textId="77777777" w:rsidR="00C115C1" w:rsidRPr="003A19FA" w:rsidRDefault="00C115C1" w:rsidP="00B73CF6">
            <w:pPr>
              <w:spacing w:before="120" w:after="120" w:line="240" w:lineRule="auto"/>
              <w:jc w:val="center"/>
              <w:rPr>
                <w:b w:val="0"/>
                <w:bCs w:val="0"/>
                <w:i/>
                <w:iCs/>
                <w:sz w:val="20"/>
                <w:szCs w:val="18"/>
                <w:lang w:val="en-GB"/>
              </w:rPr>
            </w:pPr>
            <w:r w:rsidRPr="003A19FA">
              <w:rPr>
                <w:b w:val="0"/>
                <w:bCs w:val="0"/>
                <w:i/>
                <w:iCs/>
                <w:sz w:val="20"/>
                <w:szCs w:val="18"/>
                <w:lang w:val="en-GB"/>
              </w:rPr>
              <w:t>Challenges</w:t>
            </w:r>
          </w:p>
        </w:tc>
        <w:tc>
          <w:tcPr>
            <w:tcW w:w="0" w:type="auto"/>
            <w:hideMark/>
          </w:tcPr>
          <w:p w14:paraId="4E553B4D"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Tesla faces increasing competition from lower-cost EV manufacturers, especially Chinese firms offering affordable alternatives. Regulatory pressures and strict compliance requirements add operational complexity (Gonzalez, 2025). Infrastructure limitations, particularly in rural areas, further constrain adoption.</w:t>
            </w:r>
          </w:p>
        </w:tc>
        <w:tc>
          <w:tcPr>
            <w:tcW w:w="0" w:type="auto"/>
            <w:hideMark/>
          </w:tcPr>
          <w:p w14:paraId="36D0DA4E"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Price competition such as BYD; regulatory compliance; uneven charging infrastructure</w:t>
            </w:r>
          </w:p>
        </w:tc>
        <w:tc>
          <w:tcPr>
            <w:tcW w:w="0" w:type="auto"/>
            <w:hideMark/>
          </w:tcPr>
          <w:p w14:paraId="0553BA4E"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High: intensifies pressure on pricing and market share</w:t>
            </w:r>
          </w:p>
        </w:tc>
      </w:tr>
      <w:tr w:rsidR="00C115C1" w:rsidRPr="003A19FA" w14:paraId="543F34C7" w14:textId="77777777" w:rsidTr="00B73CF6">
        <w:tc>
          <w:tcPr>
            <w:cnfStyle w:val="001000000000" w:firstRow="0" w:lastRow="0" w:firstColumn="1" w:lastColumn="0" w:oddVBand="0" w:evenVBand="0" w:oddHBand="0" w:evenHBand="0" w:firstRowFirstColumn="0" w:firstRowLastColumn="0" w:lastRowFirstColumn="0" w:lastRowLastColumn="0"/>
            <w:tcW w:w="0" w:type="auto"/>
            <w:hideMark/>
          </w:tcPr>
          <w:p w14:paraId="58332DF0" w14:textId="77777777" w:rsidR="00C115C1" w:rsidRPr="003A19FA" w:rsidRDefault="00C115C1" w:rsidP="00B73CF6">
            <w:pPr>
              <w:spacing w:before="120" w:after="120" w:line="240" w:lineRule="auto"/>
              <w:jc w:val="center"/>
              <w:rPr>
                <w:b w:val="0"/>
                <w:bCs w:val="0"/>
                <w:i/>
                <w:iCs/>
                <w:sz w:val="20"/>
                <w:szCs w:val="18"/>
                <w:lang w:val="en-GB"/>
              </w:rPr>
            </w:pPr>
            <w:r w:rsidRPr="003A19FA">
              <w:rPr>
                <w:b w:val="0"/>
                <w:bCs w:val="0"/>
                <w:i/>
                <w:iCs/>
                <w:sz w:val="20"/>
                <w:szCs w:val="18"/>
                <w:lang w:val="en-GB"/>
              </w:rPr>
              <w:t>Strategic Fit with UK Market</w:t>
            </w:r>
          </w:p>
        </w:tc>
        <w:tc>
          <w:tcPr>
            <w:tcW w:w="0" w:type="auto"/>
            <w:hideMark/>
          </w:tcPr>
          <w:p w14:paraId="3E763B69"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Tesla aligns well with the UK’s sustainability goals and growing environmental awareness. However, its premium pricing strategy conflicts with the cost-sensitive nature of many UK consumers, limiting broader market penetration (GOV.UK, 2023).</w:t>
            </w:r>
          </w:p>
        </w:tc>
        <w:tc>
          <w:tcPr>
            <w:tcW w:w="0" w:type="auto"/>
            <w:hideMark/>
          </w:tcPr>
          <w:p w14:paraId="58D20236"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Sustainability alignment; affordability gap; consumer price sensitivity</w:t>
            </w:r>
          </w:p>
        </w:tc>
        <w:tc>
          <w:tcPr>
            <w:tcW w:w="0" w:type="auto"/>
            <w:hideMark/>
          </w:tcPr>
          <w:p w14:paraId="0BABAE02" w14:textId="77777777" w:rsidR="00C115C1" w:rsidRPr="003A19FA" w:rsidRDefault="00C115C1" w:rsidP="00B73CF6">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lang w:val="en-GB"/>
              </w:rPr>
            </w:pPr>
            <w:r w:rsidRPr="003A19FA">
              <w:rPr>
                <w:sz w:val="20"/>
                <w:szCs w:val="18"/>
                <w:lang w:val="en-GB"/>
              </w:rPr>
              <w:t>Moderate: strong alignment with policy but limited accessibility for mass market</w:t>
            </w:r>
          </w:p>
        </w:tc>
      </w:tr>
    </w:tbl>
    <w:p w14:paraId="17D89D06" w14:textId="29290D7D" w:rsidR="00C115C1" w:rsidRPr="003A19FA" w:rsidRDefault="00C115C1" w:rsidP="00C115C1">
      <w:pPr>
        <w:pStyle w:val="Heading6"/>
      </w:pPr>
      <w:bookmarkStart w:id="26" w:name="_Toc227669915"/>
      <w:r w:rsidRPr="003A19FA">
        <w:t xml:space="preserve">Table </w:t>
      </w:r>
      <w:r w:rsidR="0081392F" w:rsidRPr="003A19FA">
        <w:t>5</w:t>
      </w:r>
      <w:r w:rsidRPr="003A19FA">
        <w:t>: Strategic Positioning of Tesla in UK</w:t>
      </w:r>
      <w:bookmarkEnd w:id="26"/>
    </w:p>
    <w:p w14:paraId="6606AB8B" w14:textId="77DCEF1A" w:rsidR="00BA6C16" w:rsidRPr="003A19FA" w:rsidRDefault="00BA6C16" w:rsidP="00BA6C16">
      <w:pPr>
        <w:rPr>
          <w:lang w:val="en-GB"/>
        </w:rPr>
      </w:pPr>
      <w:r w:rsidRPr="003A19FA">
        <w:rPr>
          <w:lang w:val="en-GB"/>
        </w:rPr>
        <w:t>A key element in the Tesla competitive edge and strategic positioning in the UK EV market is technological innovations. The company is a pioneer in EV innovation with the leading battery efficiency, autonomous driving systems, and software integration. In the meantime, the charging infrastructure in the UK has been developed at a booming rate, to more than 116,000 public charging points as of the end of 2025, including 27,000 rapid and ultra-rapid chargers to facilitate long-distance travel.</w:t>
      </w:r>
    </w:p>
    <w:p w14:paraId="28EFE3D1" w14:textId="77777777" w:rsidR="00BA6C16" w:rsidRPr="003A19FA" w:rsidRDefault="00BA6C16" w:rsidP="00BA6C16">
      <w:pPr>
        <w:jc w:val="center"/>
        <w:rPr>
          <w:lang w:val="en-GB"/>
        </w:rPr>
      </w:pPr>
      <w:r w:rsidRPr="003A19FA">
        <w:rPr>
          <w:noProof/>
          <w:lang w:val="en-GB"/>
        </w:rPr>
        <w:lastRenderedPageBreak/>
        <w:drawing>
          <wp:inline distT="0" distB="0" distL="0" distR="0" wp14:anchorId="0BE6464B" wp14:editId="6603E558">
            <wp:extent cx="4683060" cy="2997282"/>
            <wp:effectExtent l="19050" t="19050" r="22860" b="12700"/>
            <wp:docPr id="321415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415052" name=""/>
                    <pic:cNvPicPr/>
                  </pic:nvPicPr>
                  <pic:blipFill>
                    <a:blip r:embed="rId20"/>
                    <a:stretch>
                      <a:fillRect/>
                    </a:stretch>
                  </pic:blipFill>
                  <pic:spPr>
                    <a:xfrm>
                      <a:off x="0" y="0"/>
                      <a:ext cx="4693637" cy="3004052"/>
                    </a:xfrm>
                    <a:prstGeom prst="rect">
                      <a:avLst/>
                    </a:prstGeom>
                    <a:ln>
                      <a:solidFill>
                        <a:schemeClr val="tx1"/>
                      </a:solidFill>
                    </a:ln>
                  </pic:spPr>
                </pic:pic>
              </a:graphicData>
            </a:graphic>
          </wp:inline>
        </w:drawing>
      </w:r>
    </w:p>
    <w:p w14:paraId="1603871F" w14:textId="3B59A20F" w:rsidR="00BA6C16" w:rsidRPr="003A19FA" w:rsidRDefault="00BA6C16" w:rsidP="00BA6C16">
      <w:pPr>
        <w:pStyle w:val="Heading5"/>
      </w:pPr>
      <w:bookmarkStart w:id="27" w:name="_Toc227669908"/>
      <w:r w:rsidRPr="003A19FA">
        <w:t xml:space="preserve">Figure </w:t>
      </w:r>
      <w:r w:rsidR="0081392F" w:rsidRPr="003A19FA">
        <w:t>1</w:t>
      </w:r>
      <w:r w:rsidR="00E05764" w:rsidRPr="003A19FA">
        <w:t>1</w:t>
      </w:r>
      <w:r w:rsidRPr="003A19FA">
        <w:t>: Number of Rapid and Ultra-Rapid EV Chargers by Network</w:t>
      </w:r>
      <w:bookmarkEnd w:id="27"/>
    </w:p>
    <w:p w14:paraId="20635A99" w14:textId="77777777" w:rsidR="00BA6C16" w:rsidRPr="003A19FA" w:rsidRDefault="00BA6C16" w:rsidP="00BA6C16">
      <w:pPr>
        <w:jc w:val="center"/>
        <w:rPr>
          <w:lang w:val="en-GB"/>
        </w:rPr>
      </w:pPr>
      <w:r w:rsidRPr="003A19FA">
        <w:rPr>
          <w:lang w:val="en-GB"/>
        </w:rPr>
        <w:t xml:space="preserve">(Source: </w:t>
      </w:r>
      <w:r w:rsidRPr="003A19FA">
        <w:rPr>
          <w:szCs w:val="22"/>
          <w:lang w:val="en-GB"/>
        </w:rPr>
        <w:t>Zapmap.com</w:t>
      </w:r>
      <w:r w:rsidRPr="003A19FA">
        <w:rPr>
          <w:lang w:val="en-GB"/>
        </w:rPr>
        <w:t xml:space="preserve">, </w:t>
      </w:r>
      <w:r w:rsidRPr="003A19FA">
        <w:rPr>
          <w:szCs w:val="22"/>
          <w:lang w:val="en-GB"/>
        </w:rPr>
        <w:t>2025)</w:t>
      </w:r>
    </w:p>
    <w:p w14:paraId="44540312" w14:textId="162D4FC0" w:rsidR="00BA6C16" w:rsidRPr="003A19FA" w:rsidRDefault="00BA6C16" w:rsidP="00BA6C16">
      <w:pPr>
        <w:rPr>
          <w:lang w:val="en-GB"/>
        </w:rPr>
      </w:pPr>
      <w:r w:rsidRPr="003A19FA">
        <w:rPr>
          <w:lang w:val="en-GB"/>
        </w:rPr>
        <w:t xml:space="preserve">Moreover, around 93 percent of users of EVs in the UK have home charging, which positively affects the convenience and uptake (IEA, 2024). The Tesla Supercharger network is also a proprietary technology that advances Tesla in terms of technological positioning and is ranked as one of the most reliable in the UK. Nevertheless, the development of infrastructure is not even, the regional differences and undercapacity are still existing. </w:t>
      </w:r>
    </w:p>
    <w:p w14:paraId="6C0CA3C7" w14:textId="77777777" w:rsidR="00C115C1" w:rsidRPr="003A19FA" w:rsidRDefault="00C115C1" w:rsidP="00C115C1">
      <w:pPr>
        <w:jc w:val="center"/>
        <w:rPr>
          <w:lang w:val="en-GB"/>
        </w:rPr>
      </w:pPr>
      <w:r w:rsidRPr="003A19FA">
        <w:rPr>
          <w:noProof/>
          <w:lang w:val="en-GB"/>
        </w:rPr>
        <w:drawing>
          <wp:inline distT="0" distB="0" distL="0" distR="0" wp14:anchorId="269CBDAA" wp14:editId="3EBF2198">
            <wp:extent cx="5045925" cy="2765232"/>
            <wp:effectExtent l="0" t="0" r="0" b="0"/>
            <wp:docPr id="13411184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064272" cy="2775287"/>
                    </a:xfrm>
                    <a:prstGeom prst="rect">
                      <a:avLst/>
                    </a:prstGeom>
                    <a:noFill/>
                  </pic:spPr>
                </pic:pic>
              </a:graphicData>
            </a:graphic>
          </wp:inline>
        </w:drawing>
      </w:r>
    </w:p>
    <w:p w14:paraId="3BF3F6C4" w14:textId="50445B10" w:rsidR="00C115C1" w:rsidRPr="003A19FA" w:rsidRDefault="00C115C1" w:rsidP="00C115C1">
      <w:pPr>
        <w:pStyle w:val="Heading5"/>
      </w:pPr>
      <w:bookmarkStart w:id="28" w:name="_Toc227669909"/>
      <w:r w:rsidRPr="003A19FA">
        <w:lastRenderedPageBreak/>
        <w:t>Figure 1</w:t>
      </w:r>
      <w:r w:rsidR="00E05764" w:rsidRPr="003A19FA">
        <w:t>2</w:t>
      </w:r>
      <w:r w:rsidRPr="003A19FA">
        <w:t>: Positioning Matrix of Tesla</w:t>
      </w:r>
      <w:bookmarkEnd w:id="28"/>
    </w:p>
    <w:p w14:paraId="194E7F38" w14:textId="77777777" w:rsidR="00C115C1" w:rsidRPr="003A19FA" w:rsidRDefault="00C115C1" w:rsidP="00C115C1">
      <w:pPr>
        <w:jc w:val="center"/>
        <w:rPr>
          <w:lang w:val="en-GB"/>
        </w:rPr>
      </w:pPr>
      <w:r w:rsidRPr="003A19FA">
        <w:rPr>
          <w:lang w:val="en-GB"/>
        </w:rPr>
        <w:t>(Source: Self-Created)</w:t>
      </w:r>
    </w:p>
    <w:p w14:paraId="2DE17A1C" w14:textId="77777777" w:rsidR="00BA6C16" w:rsidRPr="003A19FA" w:rsidRDefault="00BA6C16" w:rsidP="00BA6C16">
      <w:pPr>
        <w:rPr>
          <w:lang w:val="en-GB"/>
        </w:rPr>
      </w:pPr>
      <w:r w:rsidRPr="003A19FA">
        <w:rPr>
          <w:lang w:val="en-GB"/>
        </w:rPr>
        <w:t>Along with this, the UK EV market and Tesla activities are largely aimed at environmental considerations. The government of the UK has pledged to have zero carbon emissions by the year 2050, and the transport sector contributes around 24% to the total greenhouse gas emissions, and therefore the use of EVs is important (Parliament.uk, 2024). Therefore, Tesla has very high opportunities due to the policies that facilitate the use of zero-emission cars.</w:t>
      </w:r>
    </w:p>
    <w:p w14:paraId="3E16522C" w14:textId="77777777" w:rsidR="00BA6C16" w:rsidRPr="003A19FA" w:rsidRDefault="00BA6C16" w:rsidP="00BA6C16">
      <w:pPr>
        <w:jc w:val="center"/>
        <w:rPr>
          <w:lang w:val="en-GB"/>
        </w:rPr>
      </w:pPr>
      <w:r w:rsidRPr="003A19FA">
        <w:rPr>
          <w:noProof/>
          <w:lang w:val="en-GB"/>
        </w:rPr>
        <w:drawing>
          <wp:inline distT="0" distB="0" distL="0" distR="0" wp14:anchorId="430837B7" wp14:editId="2D4E5075">
            <wp:extent cx="4343400" cy="2415053"/>
            <wp:effectExtent l="0" t="0" r="0" b="4445"/>
            <wp:docPr id="361883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883716" name=""/>
                    <pic:cNvPicPr/>
                  </pic:nvPicPr>
                  <pic:blipFill>
                    <a:blip r:embed="rId22"/>
                    <a:stretch>
                      <a:fillRect/>
                    </a:stretch>
                  </pic:blipFill>
                  <pic:spPr>
                    <a:xfrm>
                      <a:off x="0" y="0"/>
                      <a:ext cx="4355080" cy="2421547"/>
                    </a:xfrm>
                    <a:prstGeom prst="rect">
                      <a:avLst/>
                    </a:prstGeom>
                  </pic:spPr>
                </pic:pic>
              </a:graphicData>
            </a:graphic>
          </wp:inline>
        </w:drawing>
      </w:r>
    </w:p>
    <w:p w14:paraId="795B3F31" w14:textId="180EC9DF" w:rsidR="00BA6C16" w:rsidRPr="003A19FA" w:rsidRDefault="00BA6C16" w:rsidP="00BA6C16">
      <w:pPr>
        <w:pStyle w:val="Heading5"/>
      </w:pPr>
      <w:bookmarkStart w:id="29" w:name="_Toc227669910"/>
      <w:r w:rsidRPr="003A19FA">
        <w:t>Figure 1</w:t>
      </w:r>
      <w:r w:rsidR="00E05764" w:rsidRPr="003A19FA">
        <w:t>3</w:t>
      </w:r>
      <w:r w:rsidRPr="003A19FA">
        <w:t>: Greenhouse Gas Emission for UK Transport in 2023</w:t>
      </w:r>
      <w:bookmarkEnd w:id="29"/>
    </w:p>
    <w:p w14:paraId="3C943981" w14:textId="77777777" w:rsidR="00BA6C16" w:rsidRPr="003A19FA" w:rsidRDefault="00BA6C16" w:rsidP="00BA6C16">
      <w:pPr>
        <w:jc w:val="center"/>
        <w:rPr>
          <w:lang w:val="en-GB"/>
        </w:rPr>
      </w:pPr>
      <w:r w:rsidRPr="003A19FA">
        <w:rPr>
          <w:lang w:val="en-GB"/>
        </w:rPr>
        <w:t>(Source: Parliament.uk, 2024)</w:t>
      </w:r>
    </w:p>
    <w:p w14:paraId="714CE45B" w14:textId="5A8CFC71" w:rsidR="00BA6C16" w:rsidRPr="003A19FA" w:rsidRDefault="00BA6C16" w:rsidP="00BA6C16">
      <w:pPr>
        <w:rPr>
          <w:lang w:val="en-GB"/>
        </w:rPr>
      </w:pPr>
      <w:r w:rsidRPr="003A19FA">
        <w:rPr>
          <w:lang w:val="en-GB"/>
        </w:rPr>
        <w:t>To demonstrate, the manufacturing of battery can contribute to as much as 40 percent of the total lifecycle emissions of an EV, which has brought up the issue of sustainability (IEA, 2024).  Importantly, although the policies of environmental protection are one of the strongest proponents of Tesla development, the growing concern regarding the sustainability operations and pollution in the lifecycle might pose pressure on the company.</w:t>
      </w:r>
    </w:p>
    <w:p w14:paraId="2998EAD9" w14:textId="77777777" w:rsidR="00C115C1" w:rsidRPr="003A19FA" w:rsidRDefault="00C115C1" w:rsidP="00C115C1">
      <w:pPr>
        <w:pStyle w:val="Heading1"/>
        <w:rPr>
          <w:lang w:val="en-GB"/>
        </w:rPr>
      </w:pPr>
      <w:bookmarkStart w:id="30" w:name="_Toc227669928"/>
      <w:r w:rsidRPr="003A19FA">
        <w:rPr>
          <w:lang w:val="en-GB"/>
        </w:rPr>
        <w:t>5. Conclusion</w:t>
      </w:r>
      <w:bookmarkEnd w:id="30"/>
    </w:p>
    <w:p w14:paraId="6A76477E" w14:textId="77777777" w:rsidR="00C115C1" w:rsidRPr="003A19FA" w:rsidRDefault="00C115C1" w:rsidP="00C115C1">
      <w:pPr>
        <w:rPr>
          <w:lang w:val="en-GB"/>
        </w:rPr>
      </w:pPr>
      <w:r w:rsidRPr="003A19FA">
        <w:rPr>
          <w:lang w:val="en-GB"/>
        </w:rPr>
        <w:t xml:space="preserve">In conclusion, this report has critically analysed the UK electric vehicle (EV) market and assessed the position of Tesla in this fast-moving market. The discussion shows that the UK has a high growth potential due to the favourable government policies, the growing </w:t>
      </w:r>
      <w:r w:rsidRPr="003A19FA">
        <w:rPr>
          <w:lang w:val="en-GB"/>
        </w:rPr>
        <w:lastRenderedPageBreak/>
        <w:t xml:space="preserve">environmental consciousness and the growing adoption of EVs. The Diamond Model created by Porter shows that the UK has favourable conditions and competitive rivalry in terms of demand and this promotes innovation and market growth. Furthermore, the company is required to consider the strategies based on localisation involving the strong partnerships along with the adjustments of supply chain for the purpose of mitigating the post-Brexit trade challenges. The process of adapting the changing preferences of customer and regulatory shifts will focus on determining the long-term success of Tesla in the UK EV industry </w:t>
      </w:r>
    </w:p>
    <w:p w14:paraId="56A1A39C" w14:textId="0E4273CE" w:rsidR="00C115C1" w:rsidRPr="003A19FA" w:rsidRDefault="00C115C1" w:rsidP="00C115C1">
      <w:pPr>
        <w:rPr>
          <w:lang w:val="en-GB"/>
        </w:rPr>
      </w:pPr>
      <w:r w:rsidRPr="003A19FA">
        <w:rPr>
          <w:lang w:val="en-GB"/>
        </w:rPr>
        <w:t xml:space="preserve">The industry however has its fair share of structural challenges such as high costs, infrastructure constraints and increasing competition among players who are well established and new entrants. The use of Porters Five Forces also helps to realize that the market is appealing yet, it is complicated and highly competitive. In the case of Tesla, technological strength, brand positioning, and innovation strengths are a good source of competitive advantage. However, its success in the UK will rely on its capacity to adjust to the price sensitive customers, react to the regulatory pressures as well as compete with its cheaper competitors. Comprehensively, the market of EVs in the UK is quite competitive but challenging as Tesla will need to implement versatile strategies to maintain the competitiveness over time. </w:t>
      </w:r>
    </w:p>
    <w:p w14:paraId="120E74A9" w14:textId="77777777" w:rsidR="00C115C1" w:rsidRPr="003A19FA" w:rsidRDefault="00C115C1" w:rsidP="00C115C1">
      <w:pPr>
        <w:spacing w:before="0" w:after="160" w:line="259" w:lineRule="auto"/>
        <w:jc w:val="left"/>
        <w:rPr>
          <w:lang w:val="en-GB"/>
        </w:rPr>
      </w:pPr>
      <w:r w:rsidRPr="003A19FA">
        <w:rPr>
          <w:lang w:val="en-GB"/>
        </w:rPr>
        <w:br w:type="page"/>
      </w:r>
    </w:p>
    <w:p w14:paraId="4F9E3AD4" w14:textId="77777777" w:rsidR="00C115C1" w:rsidRPr="003A19FA" w:rsidRDefault="00C115C1" w:rsidP="00C115C1">
      <w:pPr>
        <w:pStyle w:val="Heading1"/>
        <w:rPr>
          <w:lang w:val="en-GB"/>
        </w:rPr>
      </w:pPr>
      <w:bookmarkStart w:id="31" w:name="_Toc227669929"/>
      <w:r w:rsidRPr="003A19FA">
        <w:rPr>
          <w:lang w:val="en-GB"/>
        </w:rPr>
        <w:lastRenderedPageBreak/>
        <w:t>Section 2: Reflective Account (Kolb’s Reflective Cycle)</w:t>
      </w:r>
      <w:bookmarkEnd w:id="31"/>
    </w:p>
    <w:p w14:paraId="0443C324" w14:textId="77777777" w:rsidR="00C115C1" w:rsidRPr="003A19FA" w:rsidRDefault="00C115C1" w:rsidP="00C115C1">
      <w:pPr>
        <w:rPr>
          <w:lang w:val="en-GB"/>
        </w:rPr>
      </w:pPr>
      <w:r w:rsidRPr="003A19FA">
        <w:t>This reflective report assesses the procedure carried out in carrying out the research, analysis and preparation of the report on UK electric vehicle industry and Tesla. Critically analysing my learning experience through the Reflective Cycle proposed by Kolb, I refer to the acquisition of the skills of research, analytical, academic writing. This reflection demonstrates the main strengths, outlines areas of improvement, and explains how they will be used to improve my future academic and professional practice.</w:t>
      </w:r>
    </w:p>
    <w:p w14:paraId="36A1F3AD" w14:textId="77777777" w:rsidR="00C115C1" w:rsidRPr="003A19FA" w:rsidRDefault="00C115C1" w:rsidP="00C115C1">
      <w:pPr>
        <w:pStyle w:val="Heading2"/>
        <w:rPr>
          <w:lang w:val="en-GB"/>
        </w:rPr>
      </w:pPr>
      <w:bookmarkStart w:id="32" w:name="_Toc227669930"/>
      <w:r w:rsidRPr="003A19FA">
        <w:rPr>
          <w:lang w:val="en-GB"/>
        </w:rPr>
        <w:t>1. Concrete Experience</w:t>
      </w:r>
      <w:bookmarkEnd w:id="32"/>
    </w:p>
    <w:p w14:paraId="7E0E0524" w14:textId="0D5A7F6E" w:rsidR="00C115C1" w:rsidRPr="003A19FA" w:rsidRDefault="00C115C1" w:rsidP="00C115C1">
      <w:pPr>
        <w:rPr>
          <w:lang w:val="en-GB"/>
        </w:rPr>
      </w:pPr>
      <w:r w:rsidRPr="003A19FA">
        <w:rPr>
          <w:lang w:val="en-GB"/>
        </w:rPr>
        <w:t>When carrying out this evaluation, I may have conducted a thorough research and analysis of the EV industry in the United Kingdom and Tesla, in particular, as a multinational company. The first experience was making an appropriate country-industry choice that would provide enough publicly available information and be in line with recent trends of business activities globally. The EV market was of specific interest as it is an industry with high rates of development and technological innovation and policy-driven change</w:t>
      </w:r>
      <w:r w:rsidR="00DB746A" w:rsidRPr="003A19FA">
        <w:rPr>
          <w:lang w:val="en-GB"/>
        </w:rPr>
        <w:t xml:space="preserve"> (IEA, 2024)</w:t>
      </w:r>
      <w:r w:rsidRPr="003A19FA">
        <w:rPr>
          <w:lang w:val="en-GB"/>
        </w:rPr>
        <w:t>.</w:t>
      </w:r>
    </w:p>
    <w:p w14:paraId="7AE83959" w14:textId="4E595F72" w:rsidR="00C115C1" w:rsidRPr="003A19FA" w:rsidRDefault="00C115C1" w:rsidP="00C115C1">
      <w:pPr>
        <w:rPr>
          <w:lang w:val="en-GB"/>
        </w:rPr>
      </w:pPr>
      <w:r w:rsidRPr="003A19FA">
        <w:rPr>
          <w:lang w:val="en-GB"/>
        </w:rPr>
        <w:t>In the research phase, I gathered a large amount of information on multiple academic journals, industry reports, and government publications, as well as reliable online sources. I was able to discuss major frameworks including Porters Diamond Model</w:t>
      </w:r>
      <w:r w:rsidR="00BA6C16" w:rsidRPr="003A19FA">
        <w:rPr>
          <w:lang w:val="en-GB"/>
        </w:rPr>
        <w:t xml:space="preserve"> and</w:t>
      </w:r>
      <w:r w:rsidRPr="003A19FA">
        <w:rPr>
          <w:lang w:val="en-GB"/>
        </w:rPr>
        <w:t xml:space="preserve"> analysis </w:t>
      </w:r>
      <w:r w:rsidR="00BA6C16" w:rsidRPr="003A19FA">
        <w:rPr>
          <w:lang w:val="en-GB"/>
        </w:rPr>
        <w:t>through</w:t>
      </w:r>
      <w:r w:rsidRPr="003A19FA">
        <w:rPr>
          <w:lang w:val="en-GB"/>
        </w:rPr>
        <w:t xml:space="preserve"> Porters Five Forces as the methods of structuring my analysis. I also collected statistical information to prove my points, such as the adoption of EVs, the development of infrastructures, and the performance of Tesla worldwide.</w:t>
      </w:r>
    </w:p>
    <w:p w14:paraId="39ED1487" w14:textId="77777777" w:rsidR="00C115C1" w:rsidRPr="003A19FA" w:rsidRDefault="00C115C1" w:rsidP="00C115C1">
      <w:pPr>
        <w:rPr>
          <w:lang w:val="en-GB"/>
        </w:rPr>
      </w:pPr>
      <w:r w:rsidRPr="003A19FA">
        <w:rPr>
          <w:lang w:val="en-GB"/>
        </w:rPr>
        <w:t>The report writing process demanded that I should arrange vast amounts of information in a logical outline whilst remaining scholarly. I have had difficulties in generalising information, maintaining coherent flow and evaluating information critically instead of describing information in detail. Moreover, I was required to maintain proper referencing and meeting of the academic writing standards in the entire assignment.</w:t>
      </w:r>
    </w:p>
    <w:p w14:paraId="573948FF" w14:textId="77777777" w:rsidR="00C115C1" w:rsidRPr="003A19FA" w:rsidRDefault="00C115C1" w:rsidP="00C115C1">
      <w:pPr>
        <w:pStyle w:val="Heading2"/>
        <w:rPr>
          <w:lang w:val="en-GB"/>
        </w:rPr>
      </w:pPr>
      <w:bookmarkStart w:id="33" w:name="_Toc227669931"/>
      <w:r w:rsidRPr="003A19FA">
        <w:rPr>
          <w:lang w:val="en-GB"/>
        </w:rPr>
        <w:t>2. Reflective Observation</w:t>
      </w:r>
      <w:bookmarkEnd w:id="33"/>
    </w:p>
    <w:p w14:paraId="4BB24331" w14:textId="77777777" w:rsidR="00C115C1" w:rsidRPr="003A19FA" w:rsidRDefault="00C115C1" w:rsidP="00C115C1">
      <w:pPr>
        <w:rPr>
          <w:lang w:val="en-GB"/>
        </w:rPr>
      </w:pPr>
      <w:r w:rsidRPr="003A19FA">
        <w:rPr>
          <w:lang w:val="en-GB"/>
        </w:rPr>
        <w:t xml:space="preserve">Considering my experience, I can realise that the research process was informative and challenging. Among the most important things I noted was the fact that one should choose credible and updated sources, especially in the fast-paced industry like electric vehicles. </w:t>
      </w:r>
      <w:r w:rsidRPr="003A19FA">
        <w:rPr>
          <w:lang w:val="en-GB"/>
        </w:rPr>
        <w:lastRenderedPageBreak/>
        <w:t>Although the number of available information was rather large, not all sources proved to be as reliable, and it was necessary to carefully evaluate them.</w:t>
      </w:r>
    </w:p>
    <w:p w14:paraId="10C87F80" w14:textId="3DAB0982" w:rsidR="00C115C1" w:rsidRPr="003A19FA" w:rsidRDefault="00C115C1" w:rsidP="00C115C1">
      <w:pPr>
        <w:rPr>
          <w:lang w:val="en-GB"/>
        </w:rPr>
      </w:pPr>
      <w:r w:rsidRPr="003A19FA">
        <w:rPr>
          <w:lang w:val="en-GB"/>
        </w:rPr>
        <w:t xml:space="preserve">I further noted that the application of theoretical frameworks added a lot of depth to my analysis. At first, I struggled to go beyond the description writing, but as I went on, I gained more confidence of analysing the data critically and connecting theory to practical business settings. As an illustration, the combination between </w:t>
      </w:r>
      <w:r w:rsidR="00BA6C16" w:rsidRPr="003A19FA">
        <w:rPr>
          <w:lang w:val="en-GB"/>
        </w:rPr>
        <w:t>analysis done</w:t>
      </w:r>
      <w:r w:rsidRPr="003A19FA">
        <w:rPr>
          <w:lang w:val="en-GB"/>
        </w:rPr>
        <w:t xml:space="preserve"> and Porters Five Forces made me have a clearer insight into the external and competitive environment that influenced Tesla.</w:t>
      </w:r>
    </w:p>
    <w:p w14:paraId="76D01D06" w14:textId="6FE0AF79" w:rsidR="00C115C1" w:rsidRPr="003A19FA" w:rsidRDefault="00C115C1" w:rsidP="00C115C1">
      <w:pPr>
        <w:rPr>
          <w:lang w:val="en-GB"/>
        </w:rPr>
      </w:pPr>
      <w:r w:rsidRPr="003A19FA">
        <w:rPr>
          <w:lang w:val="en-GB"/>
        </w:rPr>
        <w:t xml:space="preserve">One more significant point was connected with time management. The scope of the task had to be properly planned </w:t>
      </w:r>
      <w:proofErr w:type="gramStart"/>
      <w:r w:rsidRPr="003A19FA">
        <w:rPr>
          <w:lang w:val="en-GB"/>
        </w:rPr>
        <w:t>in order to</w:t>
      </w:r>
      <w:proofErr w:type="gramEnd"/>
      <w:r w:rsidRPr="003A19FA">
        <w:rPr>
          <w:lang w:val="en-GB"/>
        </w:rPr>
        <w:t xml:space="preserve"> give each part the proper attention</w:t>
      </w:r>
      <w:r w:rsidR="00DB746A" w:rsidRPr="003A19FA">
        <w:rPr>
          <w:lang w:val="en-GB"/>
        </w:rPr>
        <w:t xml:space="preserve"> (Bhuiyan et al., 2024)</w:t>
      </w:r>
      <w:r w:rsidRPr="003A19FA">
        <w:rPr>
          <w:lang w:val="en-GB"/>
        </w:rPr>
        <w:t>. I was sometimes taking too much time to collect information and not analyse it, and the latter reflected the necessity to have a more systematic way of the research. Altogether, this step enabled me to define the most prominent aspects of my strengths, including comprehensive research, and the principles of improvement, especially in critical thinking and time management.</w:t>
      </w:r>
    </w:p>
    <w:p w14:paraId="28F672FB" w14:textId="77777777" w:rsidR="00C115C1" w:rsidRPr="003A19FA" w:rsidRDefault="00C115C1" w:rsidP="00C115C1">
      <w:pPr>
        <w:pStyle w:val="Heading2"/>
        <w:rPr>
          <w:lang w:val="en-GB"/>
        </w:rPr>
      </w:pPr>
      <w:bookmarkStart w:id="34" w:name="_Toc227669932"/>
      <w:r w:rsidRPr="003A19FA">
        <w:rPr>
          <w:lang w:val="en-GB"/>
        </w:rPr>
        <w:t>3. Abstract Conceptualisation</w:t>
      </w:r>
      <w:bookmarkEnd w:id="34"/>
    </w:p>
    <w:p w14:paraId="11A5CE25" w14:textId="77777777" w:rsidR="00C115C1" w:rsidRPr="003A19FA" w:rsidRDefault="00C115C1" w:rsidP="00C115C1">
      <w:pPr>
        <w:rPr>
          <w:lang w:val="en-GB"/>
        </w:rPr>
      </w:pPr>
      <w:r w:rsidRPr="003A19FA">
        <w:rPr>
          <w:lang w:val="en-GB"/>
        </w:rPr>
        <w:t>This experience has enabled me to gain more insight into how the theoretical frameworks can be used to interpret complex business environments in the international business. I also came to understand that models like Porters Diamond and Five Forces are not just the theoretical useful tools but a practical framework that offers insightful and structured information on the competitiveness of the industry and market forces.</w:t>
      </w:r>
    </w:p>
    <w:p w14:paraId="20E21572" w14:textId="34F2FA97" w:rsidR="00C115C1" w:rsidRPr="003A19FA" w:rsidRDefault="00C115C1" w:rsidP="00C115C1">
      <w:pPr>
        <w:rPr>
          <w:lang w:val="en-GB"/>
        </w:rPr>
      </w:pPr>
      <w:r w:rsidRPr="003A19FA">
        <w:rPr>
          <w:lang w:val="en-GB"/>
        </w:rPr>
        <w:t>I also acquired good critical evaluation skills in a work of postgraduate level. Instead of merely giving information, one must question assumptions, weigh various points of view and support arguments with facts. This knowledge has enhanced my skill in developing sound and critical arguments.</w:t>
      </w:r>
      <w:r w:rsidR="00DA0E6E" w:rsidRPr="003A19FA">
        <w:rPr>
          <w:lang w:val="en-GB"/>
        </w:rPr>
        <w:t xml:space="preserve"> </w:t>
      </w:r>
      <w:r w:rsidRPr="003A19FA">
        <w:rPr>
          <w:lang w:val="en-GB"/>
        </w:rPr>
        <w:t>Besides, I acknowledged the importance of balancing between quantitative data and qualitative analysis. Statistical evidence is arguably stronger and more credible, although it should be interpreted effectively to provide value. This data-analysis ratio is essential in writing good academic work.</w:t>
      </w:r>
    </w:p>
    <w:p w14:paraId="1C5D6C24" w14:textId="77777777" w:rsidR="00C115C1" w:rsidRPr="003A19FA" w:rsidRDefault="00C115C1" w:rsidP="00C115C1">
      <w:pPr>
        <w:rPr>
          <w:lang w:val="en-GB"/>
        </w:rPr>
      </w:pPr>
      <w:r w:rsidRPr="003A19FA">
        <w:rPr>
          <w:lang w:val="en-GB"/>
        </w:rPr>
        <w:t xml:space="preserve">The other important learning was the need to be organised and structured. A report that is well organised not only simplifies the reading but also makes the arguments logically constructed. Clear headings, frameworks and tables have assisted me in presenting my </w:t>
      </w:r>
      <w:r w:rsidRPr="003A19FA">
        <w:rPr>
          <w:lang w:val="en-GB"/>
        </w:rPr>
        <w:lastRenderedPageBreak/>
        <w:t>ideas in a better way. The insights will guide my future study and practice, especially when working in areas that demand the use of analytical and strategic thinking.</w:t>
      </w:r>
    </w:p>
    <w:p w14:paraId="470A5D9F" w14:textId="77777777" w:rsidR="00C115C1" w:rsidRPr="003A19FA" w:rsidRDefault="00C115C1" w:rsidP="00C115C1">
      <w:pPr>
        <w:pStyle w:val="Heading2"/>
        <w:rPr>
          <w:lang w:val="en-GB"/>
        </w:rPr>
      </w:pPr>
      <w:bookmarkStart w:id="35" w:name="_Toc227669933"/>
      <w:r w:rsidRPr="003A19FA">
        <w:rPr>
          <w:lang w:val="en-GB"/>
        </w:rPr>
        <w:t>4. Active Experimentation</w:t>
      </w:r>
      <w:bookmarkEnd w:id="35"/>
    </w:p>
    <w:p w14:paraId="73B66D9B" w14:textId="77777777" w:rsidR="00C115C1" w:rsidRPr="003A19FA" w:rsidRDefault="00C115C1" w:rsidP="00C115C1">
      <w:pPr>
        <w:rPr>
          <w:lang w:val="en-GB"/>
        </w:rPr>
      </w:pPr>
      <w:r w:rsidRPr="003A19FA">
        <w:rPr>
          <w:lang w:val="en-GB"/>
        </w:rPr>
        <w:t>I will use a number of improvements, which I learnt in this experience, in future assignments. To begin with, I will be more systematic in my research approach, by creating my objectives and targeting its resources at the very beginning. This will enable me not to waste so much time in collecting data and enable me to have more time on critical analysis. Secondly, I will continue to enhance my critical thinking by always doubting the suitability and connotations of information that I utilize. I will also endeavour to go beyond description by adding more assessment, comparison and justification in my writing.</w:t>
      </w:r>
    </w:p>
    <w:p w14:paraId="2A9007DD" w14:textId="3897D323" w:rsidR="00527F16" w:rsidRPr="003A19FA" w:rsidRDefault="00C115C1" w:rsidP="00C115C1">
      <w:r w:rsidRPr="003A19FA">
        <w:rPr>
          <w:lang w:val="en-GB"/>
        </w:rPr>
        <w:t>I will also become a more time-managed person by making a detailed plan with certain milestones to be achieved at each stage of the assignment. This will provide a more balanced effort on the research, analysis, and writing. The writing of academic papers is another aspect in which I intend to improve my skills by learning how to better use referencing, make sure that the writing is clear and consistent in tone and structure. A request of feedback, as well as the reading of high-quality academic work, will aid this process. On the whole, this experience has taught me important knowledge that I will put into practice in future study and professional activities to enhance the effectiveness and quality of my work.</w:t>
      </w:r>
    </w:p>
    <w:p w14:paraId="6D58458A" w14:textId="77777777" w:rsidR="00527F16" w:rsidRPr="003A19FA" w:rsidRDefault="00527F16" w:rsidP="00527F16"/>
    <w:p w14:paraId="54BD453B" w14:textId="1F73364A" w:rsidR="00527F16" w:rsidRPr="003A19FA" w:rsidRDefault="00527F16">
      <w:pPr>
        <w:spacing w:before="0" w:after="160" w:line="278" w:lineRule="auto"/>
        <w:jc w:val="left"/>
      </w:pPr>
      <w:r w:rsidRPr="003A19FA">
        <w:br w:type="page"/>
      </w:r>
    </w:p>
    <w:p w14:paraId="368ACA34" w14:textId="77777777" w:rsidR="00E05764" w:rsidRPr="003A19FA" w:rsidRDefault="00527F16" w:rsidP="00527F16">
      <w:pPr>
        <w:pStyle w:val="Heading1"/>
      </w:pPr>
      <w:bookmarkStart w:id="36" w:name="_Toc227669934"/>
      <w:r w:rsidRPr="003A19FA">
        <w:lastRenderedPageBreak/>
        <w:t>Reference List</w:t>
      </w:r>
      <w:bookmarkEnd w:id="36"/>
    </w:p>
    <w:p w14:paraId="149F037E" w14:textId="77777777" w:rsidR="00E05764" w:rsidRPr="003A19FA" w:rsidRDefault="00E05764" w:rsidP="00C115C1">
      <w:pPr>
        <w:rPr>
          <w:lang w:val="en-GB"/>
        </w:rPr>
      </w:pPr>
      <w:r w:rsidRPr="003A19FA">
        <w:rPr>
          <w:lang w:val="en-GB"/>
        </w:rPr>
        <w:t xml:space="preserve">Agoro, H. and Solomon, D., (2025). Consumer Attitudes Toward Electric Vehicles. </w:t>
      </w:r>
      <w:hyperlink r:id="rId23" w:history="1">
        <w:r w:rsidRPr="003A19FA">
          <w:rPr>
            <w:rStyle w:val="Hyperlink"/>
            <w:lang w:val="en-GB"/>
          </w:rPr>
          <w:t>https://www.researchgate.net/profile/Habeeb_Agoro/publication/390329396_Consumer_Attitudes_Toward_Electric_Vehicles/links/67ea6f0be8041142a1555664/Consumer-Attitudes-Toward-Electric-Vehicles.pdf</w:t>
        </w:r>
      </w:hyperlink>
      <w:r w:rsidRPr="003A19FA">
        <w:rPr>
          <w:lang w:val="en-GB"/>
        </w:rPr>
        <w:t xml:space="preserve"> </w:t>
      </w:r>
    </w:p>
    <w:p w14:paraId="3355BD8F" w14:textId="77777777" w:rsidR="00E05764" w:rsidRPr="003A19FA" w:rsidRDefault="00E05764" w:rsidP="00C115C1">
      <w:pPr>
        <w:rPr>
          <w:lang w:val="en-GB"/>
        </w:rPr>
      </w:pPr>
      <w:proofErr w:type="spellStart"/>
      <w:r w:rsidRPr="003A19FA">
        <w:rPr>
          <w:lang w:val="en-GB"/>
        </w:rPr>
        <w:t>Ajbell</w:t>
      </w:r>
      <w:proofErr w:type="spellEnd"/>
      <w:r w:rsidRPr="003A19FA">
        <w:rPr>
          <w:lang w:val="en-GB"/>
        </w:rPr>
        <w:t xml:space="preserve"> (2026). </w:t>
      </w:r>
      <w:r w:rsidRPr="003A19FA">
        <w:rPr>
          <w:i/>
          <w:iCs/>
          <w:lang w:val="en-GB"/>
        </w:rPr>
        <w:t>UK new car market tops two million in 2025 as EV uptake rises | AJ Bell</w:t>
      </w:r>
      <w:r w:rsidRPr="003A19FA">
        <w:rPr>
          <w:lang w:val="en-GB"/>
        </w:rPr>
        <w:t xml:space="preserve">. Ajbell.co.uk. Available at: </w:t>
      </w:r>
      <w:hyperlink r:id="rId24" w:history="1">
        <w:r w:rsidRPr="003A19FA">
          <w:rPr>
            <w:rStyle w:val="Hyperlink"/>
            <w:lang w:val="en-GB"/>
          </w:rPr>
          <w:t>https://www.ajbell.co.uk/news/articles/uk-new-car-market-tops-two-million-2025-ev-uptake-rises</w:t>
        </w:r>
      </w:hyperlink>
      <w:r w:rsidRPr="003A19FA">
        <w:rPr>
          <w:lang w:val="en-GB"/>
        </w:rPr>
        <w:t xml:space="preserve"> (Accessed: 19 March 2026).</w:t>
      </w:r>
    </w:p>
    <w:p w14:paraId="7B55E70B" w14:textId="77777777" w:rsidR="00E05764" w:rsidRPr="003A19FA" w:rsidRDefault="00E05764" w:rsidP="00C115C1">
      <w:pPr>
        <w:rPr>
          <w:lang w:val="en-GB"/>
        </w:rPr>
      </w:pPr>
      <w:r w:rsidRPr="003A19FA">
        <w:rPr>
          <w:lang w:val="en-GB"/>
        </w:rPr>
        <w:t xml:space="preserve">Autovista24 (2025). </w:t>
      </w:r>
      <w:r w:rsidRPr="003A19FA">
        <w:rPr>
          <w:i/>
          <w:iCs/>
          <w:lang w:val="en-GB"/>
        </w:rPr>
        <w:t>Infrastructure and government support key to UK EV growth</w:t>
      </w:r>
      <w:r w:rsidRPr="003A19FA">
        <w:rPr>
          <w:lang w:val="en-GB"/>
        </w:rPr>
        <w:t xml:space="preserve">. Autovista24. Available at: </w:t>
      </w:r>
      <w:hyperlink r:id="rId25" w:history="1">
        <w:r w:rsidRPr="003A19FA">
          <w:rPr>
            <w:rStyle w:val="Hyperlink"/>
            <w:lang w:val="en-GB"/>
          </w:rPr>
          <w:t>https://autovista24.autovistagroup.com/news/smmt-electrified-charging-infrastructure-and-government-support-key-to-uk-ev-growth/</w:t>
        </w:r>
      </w:hyperlink>
      <w:r w:rsidRPr="003A19FA">
        <w:rPr>
          <w:lang w:val="en-GB"/>
        </w:rPr>
        <w:t xml:space="preserve"> (Accessed: 19 March 2026).</w:t>
      </w:r>
    </w:p>
    <w:p w14:paraId="298D97DE" w14:textId="77777777" w:rsidR="00E05764" w:rsidRPr="003A19FA" w:rsidRDefault="00E05764" w:rsidP="00C115C1">
      <w:pPr>
        <w:rPr>
          <w:lang w:val="en-GB"/>
        </w:rPr>
      </w:pPr>
      <w:r w:rsidRPr="003A19FA">
        <w:rPr>
          <w:lang w:val="en-GB"/>
        </w:rPr>
        <w:t>Bhuiyan, M.I., Faraji, M.R., Rashid, M., Bhuyan, M.K., Hossain, R. and Ghose, P., (2024). Digital transformation in SMEs emerging technological tools and technologies for enhancing the SME’s strategies and outcomes. </w:t>
      </w:r>
      <w:r w:rsidRPr="003A19FA">
        <w:rPr>
          <w:i/>
          <w:iCs/>
          <w:lang w:val="en-GB"/>
        </w:rPr>
        <w:t xml:space="preserve">Journal of </w:t>
      </w:r>
      <w:proofErr w:type="spellStart"/>
      <w:r w:rsidRPr="003A19FA">
        <w:rPr>
          <w:i/>
          <w:iCs/>
          <w:lang w:val="en-GB"/>
        </w:rPr>
        <w:t>Ecohumanism</w:t>
      </w:r>
      <w:proofErr w:type="spellEnd"/>
      <w:r w:rsidRPr="003A19FA">
        <w:rPr>
          <w:lang w:val="en-GB"/>
        </w:rPr>
        <w:t>, </w:t>
      </w:r>
      <w:r w:rsidRPr="003A19FA">
        <w:rPr>
          <w:i/>
          <w:iCs/>
          <w:lang w:val="en-GB"/>
        </w:rPr>
        <w:t>3</w:t>
      </w:r>
      <w:r w:rsidRPr="003A19FA">
        <w:rPr>
          <w:lang w:val="en-GB"/>
        </w:rPr>
        <w:t xml:space="preserve">(4), pp.211-224. </w:t>
      </w:r>
      <w:hyperlink r:id="rId26" w:history="1">
        <w:r w:rsidRPr="003A19FA">
          <w:rPr>
            <w:rStyle w:val="Hyperlink"/>
            <w:lang w:val="en-GB"/>
          </w:rPr>
          <w:t>https://www.researchgate.net/profile/Mohammad-Rakibul-Islam-Bhuiyan/publication/382911811_Digital_Transformation_in_SMEs_Emerging_Technological_Tools_and_Technologies_for_Enhancing_the_SME%27s_Strategies_and_Outcomes/links/66b27a00299c327096b59693/Digital-Transformation-in-SMEs-Emerging-Technological-Tools-and-Technologies-for-Enhancing-the-SMEs-Strategies-and-Outcomes.pdf</w:t>
        </w:r>
      </w:hyperlink>
      <w:r w:rsidRPr="003A19FA">
        <w:rPr>
          <w:lang w:val="en-GB"/>
        </w:rPr>
        <w:t xml:space="preserve"> </w:t>
      </w:r>
    </w:p>
    <w:p w14:paraId="3807F7B1" w14:textId="77777777" w:rsidR="00E05764" w:rsidRPr="003A19FA" w:rsidRDefault="00E05764" w:rsidP="00C115C1">
      <w:pPr>
        <w:rPr>
          <w:lang w:val="en-GB"/>
        </w:rPr>
      </w:pPr>
      <w:r w:rsidRPr="003A19FA">
        <w:rPr>
          <w:lang w:val="en-GB"/>
        </w:rPr>
        <w:t xml:space="preserve">Carwow.co.uk (2025). </w:t>
      </w:r>
      <w:r w:rsidRPr="003A19FA">
        <w:rPr>
          <w:i/>
          <w:iCs/>
          <w:lang w:val="en-GB"/>
        </w:rPr>
        <w:t>Study on EV Registrations and EV Infrastructure in the UK</w:t>
      </w:r>
      <w:r w:rsidRPr="003A19FA">
        <w:rPr>
          <w:lang w:val="en-GB"/>
        </w:rPr>
        <w:t xml:space="preserve">. carwow.co.uk. Available at: </w:t>
      </w:r>
      <w:hyperlink r:id="rId27" w:history="1">
        <w:r w:rsidRPr="003A19FA">
          <w:rPr>
            <w:rStyle w:val="Hyperlink"/>
            <w:lang w:val="en-GB"/>
          </w:rPr>
          <w:t>https://www.carwow.co.uk/editorial/going-electric/ev-charging/ev-registrations-and-charging-infrastructure-in-the-uk</w:t>
        </w:r>
      </w:hyperlink>
      <w:r w:rsidRPr="003A19FA">
        <w:rPr>
          <w:lang w:val="en-GB"/>
        </w:rPr>
        <w:t xml:space="preserve"> (Accessed: 19 March 2026).</w:t>
      </w:r>
    </w:p>
    <w:p w14:paraId="24B60530" w14:textId="77777777" w:rsidR="00E05764" w:rsidRPr="003A19FA" w:rsidRDefault="00E05764" w:rsidP="00C115C1">
      <w:pPr>
        <w:rPr>
          <w:lang w:val="en-GB"/>
        </w:rPr>
      </w:pPr>
      <w:r w:rsidRPr="003A19FA">
        <w:rPr>
          <w:lang w:val="en-GB"/>
        </w:rPr>
        <w:t xml:space="preserve">Ensure IAS (2025). </w:t>
      </w:r>
      <w:r w:rsidRPr="003A19FA">
        <w:rPr>
          <w:i/>
          <w:iCs/>
          <w:lang w:val="en-GB"/>
        </w:rPr>
        <w:t>The Global EV Outlook 2025 report</w:t>
      </w:r>
      <w:r w:rsidRPr="003A19FA">
        <w:rPr>
          <w:lang w:val="en-GB"/>
        </w:rPr>
        <w:t xml:space="preserve">. [online] Ensure IAS. Available at: </w:t>
      </w:r>
      <w:hyperlink r:id="rId28" w:history="1">
        <w:r w:rsidRPr="003A19FA">
          <w:rPr>
            <w:rStyle w:val="Hyperlink"/>
            <w:lang w:val="en-GB"/>
          </w:rPr>
          <w:t>https://www.ensureias.com/blog/current-affairs/the-global-ev-outlook-2025-report</w:t>
        </w:r>
      </w:hyperlink>
      <w:r w:rsidRPr="003A19FA">
        <w:rPr>
          <w:lang w:val="en-GB"/>
        </w:rPr>
        <w:t xml:space="preserve"> (Accessed: 19 March 2026).</w:t>
      </w:r>
    </w:p>
    <w:p w14:paraId="75F1CBA4" w14:textId="77777777" w:rsidR="00E05764" w:rsidRPr="003A19FA" w:rsidRDefault="00E05764" w:rsidP="00C115C1">
      <w:pPr>
        <w:rPr>
          <w:lang w:val="en-GB"/>
        </w:rPr>
      </w:pPr>
      <w:r w:rsidRPr="003A19FA">
        <w:rPr>
          <w:lang w:val="en-GB"/>
        </w:rPr>
        <w:lastRenderedPageBreak/>
        <w:t xml:space="preserve">Finnerty, J. (2025). </w:t>
      </w:r>
      <w:r w:rsidRPr="003A19FA">
        <w:rPr>
          <w:i/>
          <w:iCs/>
          <w:lang w:val="en-GB"/>
        </w:rPr>
        <w:t>GRIDSERVE | The future of electric vehicles in the UK: Policy and market trends</w:t>
      </w:r>
      <w:r w:rsidRPr="003A19FA">
        <w:rPr>
          <w:lang w:val="en-GB"/>
        </w:rPr>
        <w:t xml:space="preserve">. Available at: </w:t>
      </w:r>
      <w:hyperlink r:id="rId29" w:history="1">
        <w:r w:rsidRPr="003A19FA">
          <w:rPr>
            <w:rStyle w:val="Hyperlink"/>
            <w:lang w:val="en-GB"/>
          </w:rPr>
          <w:t>https://www.gridserve.com/the-future-of-electric-vehicles-in-the-uk-policy-and-market-trends/</w:t>
        </w:r>
      </w:hyperlink>
      <w:r w:rsidRPr="003A19FA">
        <w:rPr>
          <w:lang w:val="en-GB"/>
        </w:rPr>
        <w:t xml:space="preserve"> (Accessed: 19 March 2026).</w:t>
      </w:r>
    </w:p>
    <w:p w14:paraId="581E3E2D" w14:textId="77777777" w:rsidR="00E05764" w:rsidRPr="003A19FA" w:rsidRDefault="00E05764" w:rsidP="00C115C1">
      <w:pPr>
        <w:rPr>
          <w:lang w:val="en-GB"/>
        </w:rPr>
      </w:pPr>
      <w:r w:rsidRPr="003A19FA">
        <w:rPr>
          <w:lang w:val="en-GB"/>
        </w:rPr>
        <w:t xml:space="preserve">Focus2Move (2022). </w:t>
      </w:r>
      <w:r w:rsidRPr="003A19FA">
        <w:rPr>
          <w:i/>
          <w:iCs/>
          <w:lang w:val="en-GB"/>
        </w:rPr>
        <w:t>Focus2move| British Vehicles Market - Facts &amp; Data 2020</w:t>
      </w:r>
      <w:r w:rsidRPr="003A19FA">
        <w:rPr>
          <w:lang w:val="en-GB"/>
        </w:rPr>
        <w:t xml:space="preserve">. Focus2Move. Available at: </w:t>
      </w:r>
      <w:hyperlink r:id="rId30" w:history="1">
        <w:r w:rsidRPr="003A19FA">
          <w:rPr>
            <w:rStyle w:val="Hyperlink"/>
            <w:lang w:val="en-GB"/>
          </w:rPr>
          <w:t>https://www.focus2move.com/british-vehicles-market/</w:t>
        </w:r>
      </w:hyperlink>
      <w:r w:rsidRPr="003A19FA">
        <w:rPr>
          <w:lang w:val="en-GB"/>
        </w:rPr>
        <w:t xml:space="preserve"> (Accessed: 19 March 2026).</w:t>
      </w:r>
    </w:p>
    <w:p w14:paraId="1B4417E5" w14:textId="77777777" w:rsidR="00E05764" w:rsidRPr="003A19FA" w:rsidRDefault="00E05764" w:rsidP="00C115C1">
      <w:pPr>
        <w:rPr>
          <w:lang w:val="en-GB"/>
        </w:rPr>
      </w:pPr>
      <w:r w:rsidRPr="003A19FA">
        <w:rPr>
          <w:lang w:val="en-GB"/>
        </w:rPr>
        <w:t xml:space="preserve">Gonzalez, A. (2025). </w:t>
      </w:r>
      <w:r w:rsidRPr="003A19FA">
        <w:rPr>
          <w:i/>
          <w:iCs/>
          <w:lang w:val="en-GB"/>
        </w:rPr>
        <w:t>UK EV enthusiasm outpaces charging infrastructure: new index finds</w:t>
      </w:r>
      <w:r w:rsidRPr="003A19FA">
        <w:rPr>
          <w:lang w:val="en-GB"/>
        </w:rPr>
        <w:t xml:space="preserve">. Motor Finance Online. Available at: </w:t>
      </w:r>
      <w:hyperlink r:id="rId31" w:history="1">
        <w:r w:rsidRPr="003A19FA">
          <w:rPr>
            <w:rStyle w:val="Hyperlink"/>
            <w:lang w:val="en-GB"/>
          </w:rPr>
          <w:t>https://www.motorfinanceonline.com/news/uk-ev-enthusiasm-outpaces-charging-infrastructure-new-index-finds/</w:t>
        </w:r>
      </w:hyperlink>
      <w:r w:rsidRPr="003A19FA">
        <w:rPr>
          <w:lang w:val="en-GB"/>
        </w:rPr>
        <w:t xml:space="preserve"> (Accessed: 19 March 2026).</w:t>
      </w:r>
    </w:p>
    <w:p w14:paraId="1E5573FA" w14:textId="77777777" w:rsidR="00E05764" w:rsidRPr="003A19FA" w:rsidRDefault="00E05764" w:rsidP="00C115C1">
      <w:pPr>
        <w:rPr>
          <w:lang w:val="en-GB"/>
        </w:rPr>
      </w:pPr>
      <w:r w:rsidRPr="003A19FA">
        <w:rPr>
          <w:lang w:val="en-GB"/>
        </w:rPr>
        <w:t xml:space="preserve">GOV.UK (2023). </w:t>
      </w:r>
      <w:r w:rsidRPr="003A19FA">
        <w:rPr>
          <w:i/>
          <w:iCs/>
          <w:lang w:val="en-GB"/>
        </w:rPr>
        <w:t xml:space="preserve">Consultation on a </w:t>
      </w:r>
      <w:proofErr w:type="gramStart"/>
      <w:r w:rsidRPr="003A19FA">
        <w:rPr>
          <w:i/>
          <w:iCs/>
          <w:lang w:val="en-GB"/>
        </w:rPr>
        <w:t>zero emission</w:t>
      </w:r>
      <w:proofErr w:type="gramEnd"/>
      <w:r w:rsidRPr="003A19FA">
        <w:rPr>
          <w:i/>
          <w:iCs/>
          <w:lang w:val="en-GB"/>
        </w:rPr>
        <w:t xml:space="preserve"> vehicle (ZEV) mandate and CO 2 emissions regulation for new cars and vans in the UK</w:t>
      </w:r>
      <w:r w:rsidRPr="003A19FA">
        <w:rPr>
          <w:lang w:val="en-GB"/>
        </w:rPr>
        <w:t xml:space="preserve">. Available at: </w:t>
      </w:r>
      <w:hyperlink r:id="rId32" w:history="1">
        <w:r w:rsidRPr="003A19FA">
          <w:rPr>
            <w:rStyle w:val="Hyperlink"/>
            <w:lang w:val="en-GB"/>
          </w:rPr>
          <w:t>https://assets.publishing.service.gov.uk/media/64537b0ffaf4aa0012e132a8/zev-mandate-co2-emissions-regulation-consultation-document.pdf</w:t>
        </w:r>
      </w:hyperlink>
      <w:r w:rsidRPr="003A19FA">
        <w:rPr>
          <w:lang w:val="en-GB"/>
        </w:rPr>
        <w:t xml:space="preserve"> (Accessed: 19 March 2026).</w:t>
      </w:r>
    </w:p>
    <w:p w14:paraId="4F4EF1BF" w14:textId="77777777" w:rsidR="00E05764" w:rsidRPr="003A19FA" w:rsidRDefault="00E05764" w:rsidP="00C115C1">
      <w:pPr>
        <w:rPr>
          <w:lang w:val="en-GB"/>
        </w:rPr>
      </w:pPr>
      <w:r w:rsidRPr="003A19FA">
        <w:rPr>
          <w:lang w:val="en-GB"/>
        </w:rPr>
        <w:t xml:space="preserve">GOV.UK (2024). </w:t>
      </w:r>
      <w:r w:rsidRPr="003A19FA">
        <w:rPr>
          <w:i/>
          <w:iCs/>
          <w:lang w:val="en-GB"/>
        </w:rPr>
        <w:t>Pathway for zero emission vehicle transition by 2035 becomes law</w:t>
      </w:r>
      <w:r w:rsidRPr="003A19FA">
        <w:rPr>
          <w:lang w:val="en-GB"/>
        </w:rPr>
        <w:t xml:space="preserve">. GOV.UK. Available at: </w:t>
      </w:r>
      <w:hyperlink r:id="rId33" w:history="1">
        <w:r w:rsidRPr="003A19FA">
          <w:rPr>
            <w:rStyle w:val="Hyperlink"/>
            <w:lang w:val="en-GB"/>
          </w:rPr>
          <w:t>https://www.gov.uk/government/news/pathway-for-zero-emission-vehicle-transition-by-2035-becomes-law</w:t>
        </w:r>
      </w:hyperlink>
      <w:r w:rsidRPr="003A19FA">
        <w:rPr>
          <w:lang w:val="en-GB"/>
        </w:rPr>
        <w:t xml:space="preserve"> (Accessed:19 March 2026).</w:t>
      </w:r>
    </w:p>
    <w:p w14:paraId="229D0182" w14:textId="77777777" w:rsidR="00E05764" w:rsidRPr="003A19FA" w:rsidRDefault="00E05764" w:rsidP="00022DED">
      <w:r w:rsidRPr="003A19FA">
        <w:t xml:space="preserve">GOV.UK (2026). </w:t>
      </w:r>
      <w:r w:rsidRPr="003A19FA">
        <w:rPr>
          <w:i/>
          <w:iCs/>
        </w:rPr>
        <w:t>UK Electric Vehicle Infrastructure Strategy</w:t>
      </w:r>
      <w:r w:rsidRPr="003A19FA">
        <w:t xml:space="preserve">. [online] Department for Transport. Available at: </w:t>
      </w:r>
      <w:hyperlink r:id="rId34" w:history="1">
        <w:r w:rsidRPr="003A19FA">
          <w:rPr>
            <w:rStyle w:val="Hyperlink"/>
          </w:rPr>
          <w:t>https://www.gov.uk/government/publications/uk-electric-vehicle-infrastructure-strategy</w:t>
        </w:r>
      </w:hyperlink>
      <w:r w:rsidRPr="003A19FA">
        <w:t xml:space="preserve">. (Accessed: 16 March 2026). </w:t>
      </w:r>
    </w:p>
    <w:p w14:paraId="7C4F98E3" w14:textId="77777777" w:rsidR="00E05764" w:rsidRPr="003A19FA" w:rsidRDefault="00E05764" w:rsidP="00C115C1">
      <w:pPr>
        <w:rPr>
          <w:lang w:val="en-GB"/>
        </w:rPr>
      </w:pPr>
      <w:proofErr w:type="spellStart"/>
      <w:r w:rsidRPr="003A19FA">
        <w:rPr>
          <w:lang w:val="en-GB"/>
        </w:rPr>
        <w:t>Grandviewresearch</w:t>
      </w:r>
      <w:proofErr w:type="spellEnd"/>
      <w:r w:rsidRPr="003A19FA">
        <w:rPr>
          <w:lang w:val="en-GB"/>
        </w:rPr>
        <w:t xml:space="preserve"> (2025). </w:t>
      </w:r>
      <w:r w:rsidRPr="003A19FA">
        <w:rPr>
          <w:i/>
          <w:iCs/>
          <w:lang w:val="en-GB"/>
        </w:rPr>
        <w:t>UK Electric Vehicle Market Size &amp; Outlook, 2030</w:t>
      </w:r>
      <w:r w:rsidRPr="003A19FA">
        <w:rPr>
          <w:lang w:val="en-GB"/>
        </w:rPr>
        <w:t xml:space="preserve">. Grandviewresearch.com. Available at: </w:t>
      </w:r>
      <w:hyperlink r:id="rId35" w:history="1">
        <w:r w:rsidRPr="003A19FA">
          <w:rPr>
            <w:rStyle w:val="Hyperlink"/>
            <w:lang w:val="en-GB"/>
          </w:rPr>
          <w:t>https://www.grandviewresearch.com/horizon/outlook/electric-vehicle-market/uk</w:t>
        </w:r>
      </w:hyperlink>
      <w:r w:rsidRPr="003A19FA">
        <w:rPr>
          <w:lang w:val="en-GB"/>
        </w:rPr>
        <w:t xml:space="preserve"> (Accessed: 19 March 2026).</w:t>
      </w:r>
    </w:p>
    <w:p w14:paraId="14A9334E" w14:textId="77777777" w:rsidR="00E05764" w:rsidRPr="003A19FA" w:rsidRDefault="00E05764" w:rsidP="00C115C1">
      <w:pPr>
        <w:rPr>
          <w:lang w:val="en-GB"/>
        </w:rPr>
      </w:pPr>
      <w:proofErr w:type="spellStart"/>
      <w:r w:rsidRPr="003A19FA">
        <w:rPr>
          <w:lang w:val="en-GB"/>
        </w:rPr>
        <w:t>Habiburrahman</w:t>
      </w:r>
      <w:proofErr w:type="spellEnd"/>
      <w:r w:rsidRPr="003A19FA">
        <w:rPr>
          <w:lang w:val="en-GB"/>
        </w:rPr>
        <w:t xml:space="preserve">, M., </w:t>
      </w:r>
      <w:proofErr w:type="spellStart"/>
      <w:r w:rsidRPr="003A19FA">
        <w:rPr>
          <w:lang w:val="en-GB"/>
        </w:rPr>
        <w:t>Nurcahyo</w:t>
      </w:r>
      <w:proofErr w:type="spellEnd"/>
      <w:r w:rsidRPr="003A19FA">
        <w:rPr>
          <w:lang w:val="en-GB"/>
        </w:rPr>
        <w:t xml:space="preserve">, R., </w:t>
      </w:r>
      <w:proofErr w:type="spellStart"/>
      <w:r w:rsidRPr="003A19FA">
        <w:rPr>
          <w:lang w:val="en-GB"/>
        </w:rPr>
        <w:t>Ma’aram</w:t>
      </w:r>
      <w:proofErr w:type="spellEnd"/>
      <w:r w:rsidRPr="003A19FA">
        <w:rPr>
          <w:lang w:val="en-GB"/>
        </w:rPr>
        <w:t xml:space="preserve">, A., </w:t>
      </w:r>
      <w:proofErr w:type="spellStart"/>
      <w:r w:rsidRPr="003A19FA">
        <w:rPr>
          <w:lang w:val="en-GB"/>
        </w:rPr>
        <w:t>Natsuda</w:t>
      </w:r>
      <w:proofErr w:type="spellEnd"/>
      <w:r w:rsidRPr="003A19FA">
        <w:rPr>
          <w:lang w:val="en-GB"/>
        </w:rPr>
        <w:t xml:space="preserve">, K., </w:t>
      </w:r>
      <w:proofErr w:type="spellStart"/>
      <w:r w:rsidRPr="003A19FA">
        <w:rPr>
          <w:lang w:val="en-GB"/>
        </w:rPr>
        <w:t>Techakanont</w:t>
      </w:r>
      <w:proofErr w:type="spellEnd"/>
      <w:r w:rsidRPr="003A19FA">
        <w:rPr>
          <w:lang w:val="en-GB"/>
        </w:rPr>
        <w:t>, K. and Maulana, M.I.I.M., (2025). A comparative study of sustainable competitiveness in Southeast Asia’s electric vehicle manufacturing. </w:t>
      </w:r>
      <w:r w:rsidRPr="003A19FA">
        <w:rPr>
          <w:i/>
          <w:iCs/>
          <w:lang w:val="en-GB"/>
        </w:rPr>
        <w:t>Discover Sustainability</w:t>
      </w:r>
      <w:r w:rsidRPr="003A19FA">
        <w:rPr>
          <w:lang w:val="en-GB"/>
        </w:rPr>
        <w:t>, </w:t>
      </w:r>
      <w:r w:rsidRPr="003A19FA">
        <w:rPr>
          <w:i/>
          <w:iCs/>
          <w:lang w:val="en-GB"/>
        </w:rPr>
        <w:t>6</w:t>
      </w:r>
      <w:r w:rsidRPr="003A19FA">
        <w:rPr>
          <w:lang w:val="en-GB"/>
        </w:rPr>
        <w:t xml:space="preserve">(1), p.1293. </w:t>
      </w:r>
      <w:hyperlink r:id="rId36" w:history="1">
        <w:r w:rsidRPr="003A19FA">
          <w:rPr>
            <w:rStyle w:val="Hyperlink"/>
            <w:lang w:val="en-GB"/>
          </w:rPr>
          <w:t>https://link.springer.com/content/pdf/10.1007/s43621-025-02114-8.pdf</w:t>
        </w:r>
      </w:hyperlink>
      <w:r w:rsidRPr="003A19FA">
        <w:rPr>
          <w:lang w:val="en-GB"/>
        </w:rPr>
        <w:t xml:space="preserve"> </w:t>
      </w:r>
    </w:p>
    <w:p w14:paraId="3A21EE1C" w14:textId="77777777" w:rsidR="00E05764" w:rsidRPr="003A19FA" w:rsidRDefault="00E05764" w:rsidP="00C115C1">
      <w:pPr>
        <w:rPr>
          <w:lang w:val="en-GB"/>
        </w:rPr>
      </w:pPr>
      <w:r w:rsidRPr="003A19FA">
        <w:rPr>
          <w:lang w:val="en-GB"/>
        </w:rPr>
        <w:t xml:space="preserve">Hopkins, E., </w:t>
      </w:r>
      <w:proofErr w:type="spellStart"/>
      <w:r w:rsidRPr="003A19FA">
        <w:rPr>
          <w:lang w:val="en-GB"/>
        </w:rPr>
        <w:t>Potoglou</w:t>
      </w:r>
      <w:proofErr w:type="spellEnd"/>
      <w:r w:rsidRPr="003A19FA">
        <w:rPr>
          <w:lang w:val="en-GB"/>
        </w:rPr>
        <w:t xml:space="preserve">, D., Orford, S. and Cipcigan, L., (2023). Can the equitable roll out of electric vehicle charging infrastructure be </w:t>
      </w:r>
      <w:proofErr w:type="gramStart"/>
      <w:r w:rsidRPr="003A19FA">
        <w:rPr>
          <w:lang w:val="en-GB"/>
        </w:rPr>
        <w:t>achieved?.</w:t>
      </w:r>
      <w:proofErr w:type="gramEnd"/>
      <w:r w:rsidRPr="003A19FA">
        <w:rPr>
          <w:lang w:val="en-GB"/>
        </w:rPr>
        <w:t> </w:t>
      </w:r>
      <w:r w:rsidRPr="003A19FA">
        <w:rPr>
          <w:i/>
          <w:iCs/>
          <w:lang w:val="en-GB"/>
        </w:rPr>
        <w:t xml:space="preserve">Renewable and Sustainable Energy </w:t>
      </w:r>
      <w:r w:rsidRPr="003A19FA">
        <w:rPr>
          <w:i/>
          <w:iCs/>
          <w:lang w:val="en-GB"/>
        </w:rPr>
        <w:lastRenderedPageBreak/>
        <w:t>Reviews</w:t>
      </w:r>
      <w:r w:rsidRPr="003A19FA">
        <w:rPr>
          <w:lang w:val="en-GB"/>
        </w:rPr>
        <w:t>, </w:t>
      </w:r>
      <w:r w:rsidRPr="003A19FA">
        <w:rPr>
          <w:i/>
          <w:iCs/>
          <w:lang w:val="en-GB"/>
        </w:rPr>
        <w:t>182</w:t>
      </w:r>
      <w:r w:rsidRPr="003A19FA">
        <w:rPr>
          <w:lang w:val="en-GB"/>
        </w:rPr>
        <w:t xml:space="preserve">, p.113398. </w:t>
      </w:r>
      <w:hyperlink r:id="rId37" w:history="1">
        <w:r w:rsidRPr="003A19FA">
          <w:rPr>
            <w:rStyle w:val="Hyperlink"/>
            <w:lang w:val="en-GB"/>
          </w:rPr>
          <w:t>https://www.sciencedirect.com/science/article/pii/S1364032123002551</w:t>
        </w:r>
      </w:hyperlink>
      <w:r w:rsidRPr="003A19FA">
        <w:rPr>
          <w:lang w:val="en-GB"/>
        </w:rPr>
        <w:t xml:space="preserve"> </w:t>
      </w:r>
    </w:p>
    <w:p w14:paraId="42B8798B" w14:textId="77777777" w:rsidR="00E05764" w:rsidRPr="003A19FA" w:rsidRDefault="00E05764" w:rsidP="0081392F">
      <w:r w:rsidRPr="003A19FA">
        <w:t xml:space="preserve">Hopkins, M. and </w:t>
      </w:r>
      <w:proofErr w:type="spellStart"/>
      <w:r w:rsidRPr="003A19FA">
        <w:t>Lazonick</w:t>
      </w:r>
      <w:proofErr w:type="spellEnd"/>
      <w:r w:rsidRPr="003A19FA">
        <w:t>, W., (2024). Tesla as a Global Competitor: Strategic Control in the EV Transition. </w:t>
      </w:r>
      <w:r w:rsidRPr="003A19FA">
        <w:rPr>
          <w:i/>
          <w:iCs/>
        </w:rPr>
        <w:t>Institute for New Economic Thinking Working Paper Series</w:t>
      </w:r>
      <w:r w:rsidRPr="003A19FA">
        <w:t xml:space="preserve">, (225). </w:t>
      </w:r>
      <w:hyperlink r:id="rId38" w:history="1">
        <w:r w:rsidRPr="003A19FA">
          <w:rPr>
            <w:rStyle w:val="Hyperlink"/>
          </w:rPr>
          <w:t>https://papers.ssrn.com/sol3/Delivery.cfm?abstractid=4973602</w:t>
        </w:r>
      </w:hyperlink>
      <w:r w:rsidRPr="003A19FA">
        <w:t xml:space="preserve"> </w:t>
      </w:r>
    </w:p>
    <w:p w14:paraId="3A1BAD60" w14:textId="77777777" w:rsidR="00E05764" w:rsidRPr="003A19FA" w:rsidRDefault="00E05764" w:rsidP="00C115C1">
      <w:pPr>
        <w:rPr>
          <w:lang w:val="en-GB"/>
        </w:rPr>
      </w:pPr>
      <w:r w:rsidRPr="003A19FA">
        <w:rPr>
          <w:lang w:val="en-GB"/>
        </w:rPr>
        <w:t xml:space="preserve">IEA (2024). </w:t>
      </w:r>
      <w:r w:rsidRPr="003A19FA">
        <w:rPr>
          <w:i/>
          <w:iCs/>
          <w:lang w:val="en-GB"/>
        </w:rPr>
        <w:t>Trends in Electric Vehicle Charging – Global EV Outlook 2024 – Analysis</w:t>
      </w:r>
      <w:r w:rsidRPr="003A19FA">
        <w:rPr>
          <w:lang w:val="en-GB"/>
        </w:rPr>
        <w:t xml:space="preserve">. IEA. Available at: </w:t>
      </w:r>
      <w:hyperlink r:id="rId39" w:history="1">
        <w:r w:rsidRPr="003A19FA">
          <w:rPr>
            <w:rStyle w:val="Hyperlink"/>
            <w:lang w:val="en-GB"/>
          </w:rPr>
          <w:t>https://www.iea.org/reports/global-ev-outlook-2024/trends-in-electric-vehicle-charging</w:t>
        </w:r>
      </w:hyperlink>
      <w:r w:rsidRPr="003A19FA">
        <w:rPr>
          <w:lang w:val="en-GB"/>
        </w:rPr>
        <w:t xml:space="preserve"> (</w:t>
      </w:r>
      <w:r w:rsidRPr="003A19FA">
        <w:rPr>
          <w:szCs w:val="22"/>
          <w:lang w:val="en-GB"/>
        </w:rPr>
        <w:t>Accessed</w:t>
      </w:r>
      <w:r w:rsidRPr="003A19FA">
        <w:rPr>
          <w:lang w:val="en-GB"/>
        </w:rPr>
        <w:t xml:space="preserve">: </w:t>
      </w:r>
      <w:r w:rsidRPr="003A19FA">
        <w:rPr>
          <w:szCs w:val="22"/>
          <w:lang w:val="en-GB"/>
        </w:rPr>
        <w:t>19 Mar</w:t>
      </w:r>
      <w:r w:rsidRPr="003A19FA">
        <w:rPr>
          <w:lang w:val="en-GB"/>
        </w:rPr>
        <w:t>ch</w:t>
      </w:r>
      <w:r w:rsidRPr="003A19FA">
        <w:rPr>
          <w:szCs w:val="22"/>
          <w:lang w:val="en-GB"/>
        </w:rPr>
        <w:t xml:space="preserve"> 2026</w:t>
      </w:r>
      <w:r w:rsidRPr="003A19FA">
        <w:rPr>
          <w:lang w:val="en-GB"/>
        </w:rPr>
        <w:t>)</w:t>
      </w:r>
      <w:r w:rsidRPr="003A19FA">
        <w:rPr>
          <w:szCs w:val="22"/>
          <w:lang w:val="en-GB"/>
        </w:rPr>
        <w:t>.</w:t>
      </w:r>
    </w:p>
    <w:p w14:paraId="52D71A95" w14:textId="77777777" w:rsidR="00E05764" w:rsidRPr="003A19FA" w:rsidRDefault="00E05764" w:rsidP="00022DED">
      <w:r w:rsidRPr="003A19FA">
        <w:t xml:space="preserve">IEA (2025). </w:t>
      </w:r>
      <w:r w:rsidRPr="003A19FA">
        <w:rPr>
          <w:i/>
          <w:iCs/>
        </w:rPr>
        <w:t>Trends in electric car markets – Global EV Outlook 2025</w:t>
      </w:r>
      <w:r w:rsidRPr="003A19FA">
        <w:t xml:space="preserve">. [online] IEA. Available at: </w:t>
      </w:r>
      <w:hyperlink r:id="rId40" w:history="1">
        <w:r w:rsidRPr="003A19FA">
          <w:rPr>
            <w:rStyle w:val="Hyperlink"/>
          </w:rPr>
          <w:t>https://www.iea.org/reports/global-ev-outlook-2025/trends-in-electric-car-markets-2</w:t>
        </w:r>
      </w:hyperlink>
      <w:r w:rsidRPr="003A19FA">
        <w:t>. (Accessed: 16 March 2026).</w:t>
      </w:r>
    </w:p>
    <w:p w14:paraId="2123B6C0" w14:textId="77777777" w:rsidR="00E05764" w:rsidRPr="003A19FA" w:rsidRDefault="00E05764" w:rsidP="00527F16">
      <w:r w:rsidRPr="003A19FA">
        <w:t>Jackson, J., 2024. Decarbonisation through modernisation: The UK’s EV transition as a vehicle for industrial change. </w:t>
      </w:r>
      <w:r w:rsidRPr="003A19FA">
        <w:rPr>
          <w:i/>
          <w:iCs/>
        </w:rPr>
        <w:t>Competition &amp; Change</w:t>
      </w:r>
      <w:r w:rsidRPr="003A19FA">
        <w:t>, </w:t>
      </w:r>
      <w:r w:rsidRPr="003A19FA">
        <w:rPr>
          <w:i/>
          <w:iCs/>
        </w:rPr>
        <w:t>28</w:t>
      </w:r>
      <w:r w:rsidRPr="003A19FA">
        <w:t xml:space="preserve">(2), pp.231-250. </w:t>
      </w:r>
      <w:hyperlink r:id="rId41" w:history="1">
        <w:r w:rsidRPr="003A19FA">
          <w:rPr>
            <w:rStyle w:val="Hyperlink"/>
          </w:rPr>
          <w:t>https://journals.sagepub.com/doi/pdf/10.1177/10245294231223320</w:t>
        </w:r>
      </w:hyperlink>
      <w:r w:rsidRPr="003A19FA">
        <w:t xml:space="preserve"> </w:t>
      </w:r>
    </w:p>
    <w:p w14:paraId="72269773" w14:textId="77777777" w:rsidR="00E05764" w:rsidRPr="003A19FA" w:rsidRDefault="00E05764" w:rsidP="00C115C1">
      <w:pPr>
        <w:rPr>
          <w:lang w:val="en-GB"/>
        </w:rPr>
      </w:pPr>
      <w:r w:rsidRPr="003A19FA">
        <w:rPr>
          <w:lang w:val="en-GB"/>
        </w:rPr>
        <w:t>Katz, Y., (2025). The role of government in institutional enhancement of innovation and competition. </w:t>
      </w:r>
      <w:r w:rsidRPr="003A19FA">
        <w:rPr>
          <w:i/>
          <w:iCs/>
          <w:lang w:val="en-GB"/>
        </w:rPr>
        <w:t xml:space="preserve">Athens Journal of Politics &amp; International Affairs (forthcoming) https://www. </w:t>
      </w:r>
      <w:proofErr w:type="spellStart"/>
      <w:r w:rsidRPr="003A19FA">
        <w:rPr>
          <w:i/>
          <w:iCs/>
          <w:lang w:val="en-GB"/>
        </w:rPr>
        <w:t>athensjournals</w:t>
      </w:r>
      <w:proofErr w:type="spellEnd"/>
      <w:r w:rsidRPr="003A19FA">
        <w:rPr>
          <w:i/>
          <w:iCs/>
          <w:lang w:val="en-GB"/>
        </w:rPr>
        <w:t>. gr/politics/2024-5986-AJPIA-Katz-02. pdf</w:t>
      </w:r>
      <w:r w:rsidRPr="003A19FA">
        <w:rPr>
          <w:lang w:val="en-GB"/>
        </w:rPr>
        <w:t xml:space="preserve">. </w:t>
      </w:r>
      <w:hyperlink r:id="rId42" w:history="1">
        <w:r w:rsidRPr="003A19FA">
          <w:rPr>
            <w:rStyle w:val="Hyperlink"/>
            <w:lang w:val="en-GB"/>
          </w:rPr>
          <w:t>https://www.athensjournals.gr/politics/2025-1-3-4-Katz.pdf</w:t>
        </w:r>
      </w:hyperlink>
      <w:r w:rsidRPr="003A19FA">
        <w:rPr>
          <w:lang w:val="en-GB"/>
        </w:rPr>
        <w:t xml:space="preserve"> </w:t>
      </w:r>
    </w:p>
    <w:p w14:paraId="4D8CFD5B" w14:textId="77777777" w:rsidR="00E05764" w:rsidRPr="003A19FA" w:rsidRDefault="00E05764" w:rsidP="00C115C1">
      <w:pPr>
        <w:rPr>
          <w:lang w:val="en-GB"/>
        </w:rPr>
      </w:pPr>
      <w:proofErr w:type="spellStart"/>
      <w:r w:rsidRPr="003A19FA">
        <w:rPr>
          <w:lang w:val="en-GB"/>
        </w:rPr>
        <w:t>Kenresearch</w:t>
      </w:r>
      <w:proofErr w:type="spellEnd"/>
      <w:r w:rsidRPr="003A19FA">
        <w:rPr>
          <w:lang w:val="en-GB"/>
        </w:rPr>
        <w:t xml:space="preserve"> (2022). </w:t>
      </w:r>
      <w:r w:rsidRPr="003A19FA">
        <w:rPr>
          <w:i/>
          <w:iCs/>
          <w:lang w:val="en-GB"/>
        </w:rPr>
        <w:t>UK EV Charging Infrastructure Market | 2019 – 2030 | Ken Research</w:t>
      </w:r>
      <w:r w:rsidRPr="003A19FA">
        <w:rPr>
          <w:lang w:val="en-GB"/>
        </w:rPr>
        <w:t xml:space="preserve">. Kenresearch.com. Available at: </w:t>
      </w:r>
      <w:hyperlink r:id="rId43" w:history="1">
        <w:r w:rsidRPr="003A19FA">
          <w:rPr>
            <w:rStyle w:val="Hyperlink"/>
            <w:lang w:val="en-GB"/>
          </w:rPr>
          <w:t>https://www.kenresearch.com/uk-electric-vehicle-charging-infrastructure-market</w:t>
        </w:r>
      </w:hyperlink>
      <w:r w:rsidRPr="003A19FA">
        <w:rPr>
          <w:lang w:val="en-GB"/>
        </w:rPr>
        <w:t xml:space="preserve"> (Accessed: 19 March 2026).</w:t>
      </w:r>
    </w:p>
    <w:p w14:paraId="34E05929" w14:textId="77777777" w:rsidR="00E05764" w:rsidRPr="003A19FA" w:rsidRDefault="00E05764" w:rsidP="00C115C1">
      <w:pPr>
        <w:rPr>
          <w:lang w:val="en-GB"/>
        </w:rPr>
      </w:pPr>
      <w:r w:rsidRPr="003A19FA">
        <w:rPr>
          <w:lang w:val="en-GB"/>
        </w:rPr>
        <w:t xml:space="preserve">Miao, D., (2025). Tesla’s Innovation Management Strategy and Market Strategy Optimization Analysis. </w:t>
      </w:r>
      <w:hyperlink r:id="rId44" w:history="1">
        <w:r w:rsidRPr="003A19FA">
          <w:rPr>
            <w:rStyle w:val="Hyperlink"/>
            <w:lang w:val="en-GB"/>
          </w:rPr>
          <w:t>https://www.scitepress.org/Papers/2025/139889/139889.pdf</w:t>
        </w:r>
      </w:hyperlink>
      <w:r w:rsidRPr="003A19FA">
        <w:rPr>
          <w:lang w:val="en-GB"/>
        </w:rPr>
        <w:t xml:space="preserve"> </w:t>
      </w:r>
    </w:p>
    <w:p w14:paraId="1DC95037" w14:textId="77777777" w:rsidR="00E05764" w:rsidRPr="003A19FA" w:rsidRDefault="00E05764" w:rsidP="00C115C1">
      <w:pPr>
        <w:rPr>
          <w:lang w:val="en-GB"/>
        </w:rPr>
      </w:pPr>
      <w:r w:rsidRPr="003A19FA">
        <w:rPr>
          <w:lang w:val="en-GB"/>
        </w:rPr>
        <w:t xml:space="preserve">OECD (2024). </w:t>
      </w:r>
      <w:r w:rsidRPr="003A19FA">
        <w:rPr>
          <w:i/>
          <w:iCs/>
          <w:lang w:val="en-GB"/>
        </w:rPr>
        <w:t>OECD Economic Outlook December 2024 PRELIMINARY VERSION</w:t>
      </w:r>
      <w:r w:rsidRPr="003A19FA">
        <w:rPr>
          <w:lang w:val="en-GB"/>
        </w:rPr>
        <w:t xml:space="preserve">. Available at: </w:t>
      </w:r>
      <w:hyperlink r:id="rId45" w:history="1">
        <w:r w:rsidRPr="003A19FA">
          <w:rPr>
            <w:rStyle w:val="Hyperlink"/>
            <w:lang w:val="en-GB"/>
          </w:rPr>
          <w:t>https://www.oecd.org/content/dam/oecd/en/publications/reports/2024/12/oecd-economic-outlook-volume-2024-issue-2_67bb8fac/d8814e8b-en.pdf</w:t>
        </w:r>
      </w:hyperlink>
      <w:r w:rsidRPr="003A19FA">
        <w:rPr>
          <w:lang w:val="en-GB"/>
        </w:rPr>
        <w:t xml:space="preserve"> (Accessed: 19 March 2026).</w:t>
      </w:r>
    </w:p>
    <w:p w14:paraId="4F170B0C" w14:textId="77777777" w:rsidR="00E05764" w:rsidRPr="003A19FA" w:rsidRDefault="00E05764" w:rsidP="00C115C1">
      <w:pPr>
        <w:rPr>
          <w:lang w:val="en-GB"/>
        </w:rPr>
      </w:pPr>
      <w:r w:rsidRPr="003A19FA">
        <w:rPr>
          <w:lang w:val="en-GB"/>
        </w:rPr>
        <w:lastRenderedPageBreak/>
        <w:t xml:space="preserve">Parliament.uk (2024). </w:t>
      </w:r>
      <w:r w:rsidRPr="003A19FA">
        <w:rPr>
          <w:i/>
          <w:iCs/>
          <w:lang w:val="en-GB"/>
        </w:rPr>
        <w:t>Electric Vehicles and Infrastructure</w:t>
      </w:r>
      <w:r w:rsidRPr="003A19FA">
        <w:rPr>
          <w:lang w:val="en-GB"/>
        </w:rPr>
        <w:t xml:space="preserve">. Parliament.uk. Available at: </w:t>
      </w:r>
      <w:hyperlink r:id="rId46" w:history="1">
        <w:r w:rsidRPr="003A19FA">
          <w:rPr>
            <w:rStyle w:val="Hyperlink"/>
            <w:lang w:val="en-GB"/>
          </w:rPr>
          <w:t>https://researchbriefings.files.parliament.uk/documents/CBP-7480/CBP-7480.pdf</w:t>
        </w:r>
      </w:hyperlink>
      <w:r w:rsidRPr="003A19FA">
        <w:rPr>
          <w:lang w:val="en-GB"/>
        </w:rPr>
        <w:t xml:space="preserve"> (Accessed:19 March 2026).</w:t>
      </w:r>
    </w:p>
    <w:p w14:paraId="420FA69F" w14:textId="77777777" w:rsidR="00E05764" w:rsidRPr="003A19FA" w:rsidRDefault="00E05764" w:rsidP="00C115C1">
      <w:pPr>
        <w:rPr>
          <w:lang w:val="en-GB"/>
        </w:rPr>
      </w:pPr>
      <w:r w:rsidRPr="003A19FA">
        <w:rPr>
          <w:lang w:val="en-GB"/>
        </w:rPr>
        <w:t xml:space="preserve">Patel, A.R., Vyas, D.R., </w:t>
      </w:r>
      <w:proofErr w:type="spellStart"/>
      <w:r w:rsidRPr="003A19FA">
        <w:rPr>
          <w:lang w:val="en-GB"/>
        </w:rPr>
        <w:t>Markana</w:t>
      </w:r>
      <w:proofErr w:type="spellEnd"/>
      <w:r w:rsidRPr="003A19FA">
        <w:rPr>
          <w:lang w:val="en-GB"/>
        </w:rPr>
        <w:t>, A. and Jayaraman, R., (2022). A conceptual model for integrating sustainable supply chain, electric vehicles, and renewable energy sources. </w:t>
      </w:r>
      <w:r w:rsidRPr="003A19FA">
        <w:rPr>
          <w:i/>
          <w:iCs/>
          <w:lang w:val="en-GB"/>
        </w:rPr>
        <w:t>Sustainability</w:t>
      </w:r>
      <w:r w:rsidRPr="003A19FA">
        <w:rPr>
          <w:lang w:val="en-GB"/>
        </w:rPr>
        <w:t>, </w:t>
      </w:r>
      <w:r w:rsidRPr="003A19FA">
        <w:rPr>
          <w:i/>
          <w:iCs/>
          <w:lang w:val="en-GB"/>
        </w:rPr>
        <w:t>14</w:t>
      </w:r>
      <w:r w:rsidRPr="003A19FA">
        <w:rPr>
          <w:lang w:val="en-GB"/>
        </w:rPr>
        <w:t xml:space="preserve">(21), p.14484. </w:t>
      </w:r>
      <w:hyperlink r:id="rId47" w:history="1">
        <w:r w:rsidRPr="003A19FA">
          <w:rPr>
            <w:rStyle w:val="Hyperlink"/>
            <w:lang w:val="en-GB"/>
          </w:rPr>
          <w:t>https://www.mdpi.com/2071-1050/14/21/14484</w:t>
        </w:r>
      </w:hyperlink>
    </w:p>
    <w:p w14:paraId="6D7804BD" w14:textId="77777777" w:rsidR="00E05764" w:rsidRPr="003A19FA" w:rsidRDefault="00E05764" w:rsidP="00022DED">
      <w:r w:rsidRPr="003A19FA">
        <w:t xml:space="preserve">RAC (2025). </w:t>
      </w:r>
      <w:r w:rsidRPr="003A19FA">
        <w:rPr>
          <w:i/>
          <w:iCs/>
        </w:rPr>
        <w:t>Electric car statistics and data 2026: UK insights and global trends</w:t>
      </w:r>
      <w:r w:rsidRPr="003A19FA">
        <w:t xml:space="preserve">. [online] Rac.co.uk. Available at: </w:t>
      </w:r>
      <w:hyperlink r:id="rId48" w:history="1">
        <w:r w:rsidRPr="003A19FA">
          <w:rPr>
            <w:rStyle w:val="Hyperlink"/>
          </w:rPr>
          <w:t>https://www.rac.co.uk/drive/electric-cars/choosing/electric-car-statistics-and-data/</w:t>
        </w:r>
      </w:hyperlink>
      <w:r w:rsidRPr="003A19FA">
        <w:t>. (Accessed: 16 March 2026).</w:t>
      </w:r>
    </w:p>
    <w:p w14:paraId="305AC4D7" w14:textId="77777777" w:rsidR="00E05764" w:rsidRPr="003A19FA" w:rsidRDefault="00E05764" w:rsidP="00C115C1">
      <w:pPr>
        <w:rPr>
          <w:lang w:val="en-GB"/>
        </w:rPr>
      </w:pPr>
      <w:proofErr w:type="spellStart"/>
      <w:r w:rsidRPr="003A19FA">
        <w:rPr>
          <w:lang w:val="en-GB"/>
        </w:rPr>
        <w:t>Rachinger</w:t>
      </w:r>
      <w:proofErr w:type="spellEnd"/>
      <w:r w:rsidRPr="003A19FA">
        <w:rPr>
          <w:lang w:val="en-GB"/>
        </w:rPr>
        <w:t>, M. and Müller, J.M., (2024). Investigating a manufacturing ecosystem in transition toward electric vehicles–a business model perspective. </w:t>
      </w:r>
      <w:r w:rsidRPr="003A19FA">
        <w:rPr>
          <w:i/>
          <w:iCs/>
          <w:lang w:val="en-GB"/>
        </w:rPr>
        <w:t>Journal of Manufacturing Technology Management</w:t>
      </w:r>
      <w:r w:rsidRPr="003A19FA">
        <w:rPr>
          <w:lang w:val="en-GB"/>
        </w:rPr>
        <w:t>, </w:t>
      </w:r>
      <w:r w:rsidRPr="003A19FA">
        <w:rPr>
          <w:i/>
          <w:iCs/>
          <w:lang w:val="en-GB"/>
        </w:rPr>
        <w:t>35</w:t>
      </w:r>
      <w:r w:rsidRPr="003A19FA">
        <w:rPr>
          <w:lang w:val="en-GB"/>
        </w:rPr>
        <w:t xml:space="preserve">(9), pp.24-50. </w:t>
      </w:r>
      <w:hyperlink r:id="rId49" w:history="1">
        <w:r w:rsidRPr="003A19FA">
          <w:rPr>
            <w:rStyle w:val="Hyperlink"/>
            <w:lang w:val="en-GB"/>
          </w:rPr>
          <w:t>https://www.emerald.com/jmtm/article-pdf/35/9/24/9556168/jmtm-07-2023-0279.pdf</w:t>
        </w:r>
      </w:hyperlink>
      <w:r w:rsidRPr="003A19FA">
        <w:rPr>
          <w:lang w:val="en-GB"/>
        </w:rPr>
        <w:t xml:space="preserve"> </w:t>
      </w:r>
    </w:p>
    <w:p w14:paraId="253E4173" w14:textId="77777777" w:rsidR="00E05764" w:rsidRPr="003A19FA" w:rsidRDefault="00E05764" w:rsidP="00C115C1">
      <w:pPr>
        <w:rPr>
          <w:lang w:val="en-GB"/>
        </w:rPr>
      </w:pPr>
      <w:r w:rsidRPr="003A19FA">
        <w:rPr>
          <w:lang w:val="en-GB"/>
        </w:rPr>
        <w:t xml:space="preserve">Reuters (2026). ‘Made in EU’ proposal poses danger to UK auto industry, car lobby CEO says. </w:t>
      </w:r>
      <w:r w:rsidRPr="003A19FA">
        <w:rPr>
          <w:i/>
          <w:iCs/>
          <w:lang w:val="en-GB"/>
        </w:rPr>
        <w:t>Reuters</w:t>
      </w:r>
      <w:r w:rsidRPr="003A19FA">
        <w:rPr>
          <w:lang w:val="en-GB"/>
        </w:rPr>
        <w:t xml:space="preserve">. Available at: </w:t>
      </w:r>
      <w:hyperlink r:id="rId50" w:history="1">
        <w:r w:rsidRPr="003A19FA">
          <w:rPr>
            <w:rStyle w:val="Hyperlink"/>
            <w:lang w:val="en-GB"/>
          </w:rPr>
          <w:t>https://www.reuters.com/world/uk/made-eu-proposal-poses-danger-uk-auto-industry-car-lobby-ceo-says-2026-03-12/</w:t>
        </w:r>
      </w:hyperlink>
      <w:r w:rsidRPr="003A19FA">
        <w:rPr>
          <w:lang w:val="en-GB"/>
        </w:rPr>
        <w:t xml:space="preserve"> (Accessed: 19 March 2026).</w:t>
      </w:r>
    </w:p>
    <w:p w14:paraId="6061AE58" w14:textId="77777777" w:rsidR="00E05764" w:rsidRPr="003A19FA" w:rsidRDefault="00E05764" w:rsidP="00C115C1">
      <w:pPr>
        <w:rPr>
          <w:lang w:val="en-GB"/>
        </w:rPr>
      </w:pPr>
      <w:r w:rsidRPr="003A19FA">
        <w:rPr>
          <w:lang w:val="en-GB"/>
        </w:rPr>
        <w:t xml:space="preserve">Shvartsman, D. (2024). </w:t>
      </w:r>
      <w:r w:rsidRPr="003A19FA">
        <w:rPr>
          <w:i/>
          <w:iCs/>
          <w:lang w:val="en-GB"/>
        </w:rPr>
        <w:t>Tesla Growth and Production Statistics: How Many Vehicles Are Sold Across the Globe?</w:t>
      </w:r>
      <w:r w:rsidRPr="003A19FA">
        <w:rPr>
          <w:lang w:val="en-GB"/>
        </w:rPr>
        <w:t xml:space="preserve"> Investing.com. Available at: </w:t>
      </w:r>
      <w:hyperlink r:id="rId51" w:history="1">
        <w:r w:rsidRPr="003A19FA">
          <w:rPr>
            <w:rStyle w:val="Hyperlink"/>
            <w:lang w:val="en-GB"/>
          </w:rPr>
          <w:t>https://www.investing.com/academy/statistics/tesla-facts/</w:t>
        </w:r>
      </w:hyperlink>
      <w:r w:rsidRPr="003A19FA">
        <w:rPr>
          <w:lang w:val="en-GB"/>
        </w:rPr>
        <w:t xml:space="preserve"> (Accessed: 19 March 2026).</w:t>
      </w:r>
    </w:p>
    <w:p w14:paraId="1E6A5072" w14:textId="77777777" w:rsidR="00E05764" w:rsidRPr="003A19FA" w:rsidRDefault="00E05764" w:rsidP="0081392F">
      <w:pPr>
        <w:rPr>
          <w:lang w:val="en-GB"/>
        </w:rPr>
      </w:pPr>
      <w:r w:rsidRPr="003A19FA">
        <w:t>Singh, S., Kulshrestha, M.J., Rani, N., Kumar, K., Sharma, C. and Aswal, D.K., (2023). An overview of vehicular emission standards. </w:t>
      </w:r>
      <w:r w:rsidRPr="003A19FA">
        <w:rPr>
          <w:i/>
          <w:iCs/>
        </w:rPr>
        <w:t>Mapan</w:t>
      </w:r>
      <w:r w:rsidRPr="003A19FA">
        <w:t>, </w:t>
      </w:r>
      <w:r w:rsidRPr="003A19FA">
        <w:rPr>
          <w:i/>
          <w:iCs/>
        </w:rPr>
        <w:t>38</w:t>
      </w:r>
      <w:r w:rsidRPr="003A19FA">
        <w:t xml:space="preserve">(1), pp.241-263. </w:t>
      </w:r>
      <w:hyperlink r:id="rId52" w:history="1">
        <w:r w:rsidRPr="003A19FA">
          <w:rPr>
            <w:rStyle w:val="Hyperlink"/>
          </w:rPr>
          <w:t>https://pmc.ncbi.nlm.nih.gov/articles/PMC9098155/pdf/12647_2022_Article_555.pdf</w:t>
        </w:r>
      </w:hyperlink>
      <w:r w:rsidRPr="003A19FA">
        <w:t xml:space="preserve"> </w:t>
      </w:r>
    </w:p>
    <w:p w14:paraId="6F9CDD28" w14:textId="77777777" w:rsidR="00E05764" w:rsidRPr="003A19FA" w:rsidRDefault="00E05764" w:rsidP="00C115C1">
      <w:pPr>
        <w:rPr>
          <w:lang w:val="en-GB"/>
        </w:rPr>
      </w:pPr>
      <w:r w:rsidRPr="003A19FA">
        <w:rPr>
          <w:lang w:val="en-GB"/>
        </w:rPr>
        <w:t xml:space="preserve">SMMT (2026). </w:t>
      </w:r>
      <w:r w:rsidRPr="003A19FA">
        <w:rPr>
          <w:i/>
          <w:iCs/>
          <w:lang w:val="en-GB"/>
        </w:rPr>
        <w:t>UK new car market breaches two million as almost one in four buyers go electric - SMMT</w:t>
      </w:r>
      <w:r w:rsidRPr="003A19FA">
        <w:rPr>
          <w:lang w:val="en-GB"/>
        </w:rPr>
        <w:t xml:space="preserve">. SMMT. Available at: </w:t>
      </w:r>
      <w:hyperlink r:id="rId53" w:history="1">
        <w:r w:rsidRPr="003A19FA">
          <w:rPr>
            <w:rStyle w:val="Hyperlink"/>
            <w:lang w:val="en-GB"/>
          </w:rPr>
          <w:t>https://www.smmt.co.uk/uk-new-car-market-breaches-two-million-as-almost-one-in-four-buyers-go-electric/</w:t>
        </w:r>
      </w:hyperlink>
      <w:r w:rsidRPr="003A19FA">
        <w:rPr>
          <w:lang w:val="en-GB"/>
        </w:rPr>
        <w:t xml:space="preserve"> (Accessed: 19 March 2026).</w:t>
      </w:r>
    </w:p>
    <w:p w14:paraId="6FDD4D20" w14:textId="77777777" w:rsidR="00E05764" w:rsidRPr="003A19FA" w:rsidRDefault="00E05764" w:rsidP="00C115C1">
      <w:pPr>
        <w:rPr>
          <w:lang w:val="en-GB"/>
        </w:rPr>
      </w:pPr>
      <w:r w:rsidRPr="003A19FA">
        <w:rPr>
          <w:lang w:val="en-GB"/>
        </w:rPr>
        <w:t xml:space="preserve">Statista (2026). </w:t>
      </w:r>
      <w:r w:rsidRPr="003A19FA">
        <w:rPr>
          <w:i/>
          <w:iCs/>
          <w:lang w:val="en-GB"/>
        </w:rPr>
        <w:t>Electric Vehicle Infrastructure Enters Catch-Up Mode</w:t>
      </w:r>
      <w:r w:rsidRPr="003A19FA">
        <w:rPr>
          <w:lang w:val="en-GB"/>
        </w:rPr>
        <w:t xml:space="preserve">. Statista Daily Data. Available at: </w:t>
      </w:r>
      <w:hyperlink r:id="rId54" w:history="1">
        <w:r w:rsidRPr="003A19FA">
          <w:rPr>
            <w:rStyle w:val="Hyperlink"/>
            <w:lang w:val="en-GB"/>
          </w:rPr>
          <w:t>https://www.statista.com/chart/28292/worldwide-electric-vehicle-infrastructure-</w:t>
        </w:r>
        <w:r w:rsidRPr="003A19FA">
          <w:rPr>
            <w:rStyle w:val="Hyperlink"/>
            <w:lang w:val="en-GB"/>
          </w:rPr>
          <w:lastRenderedPageBreak/>
          <w:t>revenues/?srsltid=AfmBOorele3CGoP8NsjY77gIAH0iSDnRO7SISx_FxrUXJD4vBue5RSfB</w:t>
        </w:r>
      </w:hyperlink>
      <w:r w:rsidRPr="003A19FA">
        <w:rPr>
          <w:lang w:val="en-GB"/>
        </w:rPr>
        <w:t xml:space="preserve"> (Accessed: 19 March 2026).</w:t>
      </w:r>
    </w:p>
    <w:p w14:paraId="17E4BFBC" w14:textId="77777777" w:rsidR="00E05764" w:rsidRPr="003A19FA" w:rsidRDefault="00E05764" w:rsidP="0081392F">
      <w:pPr>
        <w:rPr>
          <w:lang w:val="en-US"/>
        </w:rPr>
      </w:pPr>
      <w:r w:rsidRPr="003A19FA">
        <w:rPr>
          <w:lang w:val="en-US"/>
        </w:rPr>
        <w:t xml:space="preserve">Statista (2026). </w:t>
      </w:r>
      <w:proofErr w:type="gramStart"/>
      <w:r w:rsidRPr="003A19FA">
        <w:rPr>
          <w:i/>
          <w:iCs/>
          <w:lang w:val="en-US"/>
        </w:rPr>
        <w:t>The Tesla</w:t>
      </w:r>
      <w:proofErr w:type="gramEnd"/>
      <w:r w:rsidRPr="003A19FA">
        <w:rPr>
          <w:i/>
          <w:iCs/>
          <w:lang w:val="en-US"/>
        </w:rPr>
        <w:t xml:space="preserve"> Model 3 Is Blowing Away </w:t>
      </w:r>
      <w:proofErr w:type="gramStart"/>
      <w:r w:rsidRPr="003A19FA">
        <w:rPr>
          <w:i/>
          <w:iCs/>
          <w:lang w:val="en-US"/>
        </w:rPr>
        <w:t>The</w:t>
      </w:r>
      <w:proofErr w:type="gramEnd"/>
      <w:r w:rsidRPr="003A19FA">
        <w:rPr>
          <w:i/>
          <w:iCs/>
          <w:lang w:val="en-US"/>
        </w:rPr>
        <w:t xml:space="preserve"> Competition</w:t>
      </w:r>
      <w:r w:rsidRPr="003A19FA">
        <w:rPr>
          <w:lang w:val="en-US"/>
        </w:rPr>
        <w:t xml:space="preserve">. [online] Statista Daily Data. Available at: </w:t>
      </w:r>
      <w:hyperlink r:id="rId55" w:history="1">
        <w:r w:rsidRPr="003A19FA">
          <w:rPr>
            <w:rStyle w:val="Hyperlink"/>
            <w:lang w:val="en-US"/>
          </w:rPr>
          <w:t>https://www.statista.com/chart/14921/the-tesla-model-3-is-blowing-away-the-competition/?srsltid=AfmBOop69AIMX7-VsSUukBgJggia34GOLCJpHdae_IjMS2I8k9zy5RxI</w:t>
        </w:r>
      </w:hyperlink>
      <w:r w:rsidRPr="003A19FA">
        <w:rPr>
          <w:lang w:val="en-US"/>
        </w:rPr>
        <w:t xml:space="preserve"> (Accessed: 21 April 2026).</w:t>
      </w:r>
    </w:p>
    <w:p w14:paraId="3D9C538F" w14:textId="77777777" w:rsidR="00E05764" w:rsidRPr="003A19FA" w:rsidRDefault="00E05764">
      <w:pPr>
        <w:rPr>
          <w:lang w:val="en-GB"/>
        </w:rPr>
      </w:pPr>
      <w:r w:rsidRPr="003A19FA">
        <w:rPr>
          <w:lang w:val="en-GB"/>
        </w:rPr>
        <w:t>Statista, and Tesla. (2026). </w:t>
      </w:r>
      <w:r w:rsidRPr="003A19FA">
        <w:rPr>
          <w:i/>
          <w:iCs/>
          <w:lang w:val="en-GB"/>
        </w:rPr>
        <w:t>Number of Tesla vehicles delivered worldwide from 1st quarter 2016 to 3rd quarter 2025 (in 1,000 units)</w:t>
      </w:r>
      <w:r w:rsidRPr="003A19FA">
        <w:rPr>
          <w:lang w:val="en-GB"/>
        </w:rPr>
        <w:t>. </w:t>
      </w:r>
      <w:r w:rsidRPr="003A19FA">
        <w:rPr>
          <w:i/>
          <w:iCs/>
          <w:lang w:val="en-GB"/>
        </w:rPr>
        <w:t>Statista</w:t>
      </w:r>
      <w:r w:rsidRPr="003A19FA">
        <w:rPr>
          <w:lang w:val="en-GB"/>
        </w:rPr>
        <w:t xml:space="preserve">. Available at: </w:t>
      </w:r>
      <w:hyperlink r:id="rId56" w:history="1">
        <w:r w:rsidRPr="003A19FA">
          <w:rPr>
            <w:rStyle w:val="Hyperlink"/>
            <w:lang w:val="en-GB"/>
          </w:rPr>
          <w:t>https://www.statista.com/statistics/502208/tesla-quarterly-vehicle-deliveries/</w:t>
        </w:r>
      </w:hyperlink>
      <w:r w:rsidRPr="003A19FA">
        <w:rPr>
          <w:lang w:val="en-GB"/>
        </w:rPr>
        <w:t xml:space="preserve"> (Accessed: 19 March 2026).</w:t>
      </w:r>
    </w:p>
    <w:p w14:paraId="313E5AA2" w14:textId="77777777" w:rsidR="00E05764" w:rsidRPr="003A19FA" w:rsidRDefault="00E05764">
      <w:r w:rsidRPr="003A19FA">
        <w:t xml:space="preserve">Tesla (2026). </w:t>
      </w:r>
      <w:r w:rsidRPr="003A19FA">
        <w:rPr>
          <w:i/>
          <w:iCs/>
        </w:rPr>
        <w:t>Tesla Investor Relations</w:t>
      </w:r>
      <w:r w:rsidRPr="003A19FA">
        <w:t xml:space="preserve">. [online] ir.tesla.com. Available at: </w:t>
      </w:r>
      <w:hyperlink r:id="rId57" w:anchor="quarterly-disclosure" w:history="1">
        <w:r w:rsidRPr="003A19FA">
          <w:rPr>
            <w:rStyle w:val="Hyperlink"/>
          </w:rPr>
          <w:t>https://ir.tesla.com/#quarterly-disclosure</w:t>
        </w:r>
      </w:hyperlink>
      <w:r w:rsidRPr="003A19FA">
        <w:t>. (Accessed: 16 March 2026).</w:t>
      </w:r>
    </w:p>
    <w:p w14:paraId="4027CFD8" w14:textId="77777777" w:rsidR="00E05764" w:rsidRPr="003A19FA" w:rsidRDefault="00E05764" w:rsidP="00C115C1">
      <w:pPr>
        <w:rPr>
          <w:lang w:val="en-GB"/>
        </w:rPr>
      </w:pPr>
      <w:r w:rsidRPr="003A19FA">
        <w:rPr>
          <w:lang w:val="en-GB"/>
        </w:rPr>
        <w:t xml:space="preserve">The Guardian (2025). </w:t>
      </w:r>
      <w:r w:rsidRPr="003A19FA">
        <w:rPr>
          <w:i/>
          <w:iCs/>
          <w:lang w:val="en-GB"/>
        </w:rPr>
        <w:t xml:space="preserve">UK sales of new Tesla cars slump by more than a third amid Musk </w:t>
      </w:r>
      <w:proofErr w:type="gramStart"/>
      <w:r w:rsidRPr="003A19FA">
        <w:rPr>
          <w:i/>
          <w:iCs/>
          <w:lang w:val="en-GB"/>
        </w:rPr>
        <w:t>backlash</w:t>
      </w:r>
      <w:proofErr w:type="gramEnd"/>
      <w:r w:rsidRPr="003A19FA">
        <w:rPr>
          <w:lang w:val="en-GB"/>
        </w:rPr>
        <w:t xml:space="preserve">. the Guardian. Available at: </w:t>
      </w:r>
      <w:hyperlink r:id="rId58" w:history="1">
        <w:r w:rsidRPr="003A19FA">
          <w:rPr>
            <w:rStyle w:val="Hyperlink"/>
            <w:lang w:val="en-GB"/>
          </w:rPr>
          <w:t>https://www.theguardian.com/technology/2025/jun/05/uk-sales-of-new-tesla-cars-slumped-by-third-in-may-amid-elon-musk-backlash</w:t>
        </w:r>
      </w:hyperlink>
      <w:r w:rsidRPr="003A19FA">
        <w:rPr>
          <w:lang w:val="en-GB"/>
        </w:rPr>
        <w:t xml:space="preserve"> (Accessed: 19 March 2026).</w:t>
      </w:r>
    </w:p>
    <w:p w14:paraId="525D66E3" w14:textId="77777777" w:rsidR="00E05764" w:rsidRPr="003A19FA" w:rsidRDefault="00E05764" w:rsidP="00C115C1">
      <w:pPr>
        <w:rPr>
          <w:lang w:val="en-GB"/>
        </w:rPr>
      </w:pPr>
      <w:r w:rsidRPr="003A19FA">
        <w:rPr>
          <w:lang w:val="en-GB"/>
        </w:rPr>
        <w:t xml:space="preserve">The Scottish Sun (2026). </w:t>
      </w:r>
      <w:r w:rsidRPr="003A19FA">
        <w:rPr>
          <w:i/>
          <w:iCs/>
          <w:lang w:val="en-GB"/>
        </w:rPr>
        <w:t>Brand new EV hatchback is crowned Britain’s best value car in 2026</w:t>
      </w:r>
      <w:r w:rsidRPr="003A19FA">
        <w:rPr>
          <w:lang w:val="en-GB"/>
        </w:rPr>
        <w:t xml:space="preserve">. The Scottish Sun. Available at: </w:t>
      </w:r>
      <w:hyperlink r:id="rId59" w:history="1">
        <w:r w:rsidRPr="003A19FA">
          <w:rPr>
            <w:rStyle w:val="Hyperlink"/>
            <w:lang w:val="en-GB"/>
          </w:rPr>
          <w:t>https://www.thescottishsun.co.uk/motors/15850918/ev-hatchback-crowned-britains-best-value-car/</w:t>
        </w:r>
      </w:hyperlink>
      <w:r w:rsidRPr="003A19FA">
        <w:rPr>
          <w:lang w:val="en-GB"/>
        </w:rPr>
        <w:t xml:space="preserve"> (Accessed: 19 March 2026).</w:t>
      </w:r>
    </w:p>
    <w:p w14:paraId="6440EF00" w14:textId="77777777" w:rsidR="00E05764" w:rsidRPr="003A19FA" w:rsidRDefault="00E05764" w:rsidP="00C115C1">
      <w:pPr>
        <w:rPr>
          <w:lang w:val="en-GB"/>
        </w:rPr>
      </w:pPr>
      <w:r w:rsidRPr="003A19FA">
        <w:rPr>
          <w:lang w:val="en-GB"/>
        </w:rPr>
        <w:t xml:space="preserve">The Times of India (2026). </w:t>
      </w:r>
      <w:r w:rsidRPr="003A19FA">
        <w:rPr>
          <w:i/>
          <w:iCs/>
          <w:lang w:val="en-GB"/>
        </w:rPr>
        <w:t>EV race: Tesla loses top spot after second year of delivery decline; BYD overtakes in global sales</w:t>
      </w:r>
      <w:r w:rsidRPr="003A19FA">
        <w:rPr>
          <w:lang w:val="en-GB"/>
        </w:rPr>
        <w:t xml:space="preserve">. The Times of India. Available at: </w:t>
      </w:r>
      <w:hyperlink r:id="rId60" w:history="1">
        <w:r w:rsidRPr="003A19FA">
          <w:rPr>
            <w:rStyle w:val="Hyperlink"/>
            <w:lang w:val="en-GB"/>
          </w:rPr>
          <w:t>https://timesofindia.indiatimes.com/business/international-business/ev-race-tesla-loses-top-spot-after-second-year-of-delivery-decline-byd-overtakes-in-global-sales/articleshow/126309001.cms</w:t>
        </w:r>
      </w:hyperlink>
      <w:r w:rsidRPr="003A19FA">
        <w:rPr>
          <w:lang w:val="en-GB"/>
        </w:rPr>
        <w:t xml:space="preserve"> (Accessed: 19 March 2026).</w:t>
      </w:r>
    </w:p>
    <w:p w14:paraId="2A1DB95B" w14:textId="77777777" w:rsidR="00E05764" w:rsidRPr="003A19FA" w:rsidRDefault="00E05764" w:rsidP="00C115C1">
      <w:pPr>
        <w:rPr>
          <w:lang w:val="en-GB"/>
        </w:rPr>
      </w:pPr>
      <w:r w:rsidRPr="003A19FA">
        <w:rPr>
          <w:lang w:val="en-GB"/>
        </w:rPr>
        <w:t xml:space="preserve">Thomas, J. (2024). </w:t>
      </w:r>
      <w:r w:rsidRPr="003A19FA">
        <w:rPr>
          <w:i/>
          <w:iCs/>
          <w:lang w:val="en-GB"/>
        </w:rPr>
        <w:t>UK automotive industry warns of crisis as ZEV Mandate challenges mount</w:t>
      </w:r>
      <w:r w:rsidRPr="003A19FA">
        <w:rPr>
          <w:lang w:val="en-GB"/>
        </w:rPr>
        <w:t xml:space="preserve">. Innovation News Network. Available at: </w:t>
      </w:r>
      <w:hyperlink r:id="rId61" w:history="1">
        <w:r w:rsidRPr="003A19FA">
          <w:rPr>
            <w:rStyle w:val="Hyperlink"/>
            <w:lang w:val="en-GB"/>
          </w:rPr>
          <w:t>https://www.innovationnewsnetwork.com/uk-automotive-industry-warns-of-crisis-as-zev-mandate-challenges-mount/53465/</w:t>
        </w:r>
      </w:hyperlink>
      <w:r w:rsidRPr="003A19FA">
        <w:rPr>
          <w:lang w:val="en-GB"/>
        </w:rPr>
        <w:t xml:space="preserve"> (Accessed: 19 March 2026).</w:t>
      </w:r>
    </w:p>
    <w:p w14:paraId="515C902E" w14:textId="77777777" w:rsidR="00E05764" w:rsidRPr="003A19FA" w:rsidRDefault="00E05764" w:rsidP="00C115C1">
      <w:pPr>
        <w:rPr>
          <w:lang w:val="en-GB"/>
        </w:rPr>
      </w:pPr>
      <w:proofErr w:type="spellStart"/>
      <w:r w:rsidRPr="003A19FA">
        <w:rPr>
          <w:lang w:val="en-GB"/>
        </w:rPr>
        <w:lastRenderedPageBreak/>
        <w:t>Tromans</w:t>
      </w:r>
      <w:proofErr w:type="spellEnd"/>
      <w:r w:rsidRPr="003A19FA">
        <w:rPr>
          <w:lang w:val="en-GB"/>
        </w:rPr>
        <w:t xml:space="preserve">, P. (2024). </w:t>
      </w:r>
      <w:r w:rsidRPr="003A19FA">
        <w:rPr>
          <w:i/>
          <w:iCs/>
          <w:lang w:val="en-GB"/>
        </w:rPr>
        <w:t xml:space="preserve">Electric car statistics - EV Data | </w:t>
      </w:r>
      <w:proofErr w:type="spellStart"/>
      <w:r w:rsidRPr="003A19FA">
        <w:rPr>
          <w:i/>
          <w:iCs/>
          <w:lang w:val="en-GB"/>
        </w:rPr>
        <w:t>heycar</w:t>
      </w:r>
      <w:proofErr w:type="spellEnd"/>
      <w:r w:rsidRPr="003A19FA">
        <w:rPr>
          <w:lang w:val="en-GB"/>
        </w:rPr>
        <w:t xml:space="preserve">. heycar.co.uk. Available at: </w:t>
      </w:r>
      <w:hyperlink r:id="rId62" w:history="1">
        <w:r w:rsidRPr="003A19FA">
          <w:rPr>
            <w:rStyle w:val="Hyperlink"/>
            <w:lang w:val="en-GB"/>
          </w:rPr>
          <w:t>https://heycar.com/uk/news/electric-cars-statistics-and-projections</w:t>
        </w:r>
      </w:hyperlink>
      <w:r w:rsidRPr="003A19FA">
        <w:rPr>
          <w:lang w:val="en-GB"/>
        </w:rPr>
        <w:t xml:space="preserve"> (Accessed: 19 March 2026).</w:t>
      </w:r>
    </w:p>
    <w:p w14:paraId="6714106C" w14:textId="77777777" w:rsidR="00E05764" w:rsidRPr="003A19FA" w:rsidRDefault="00E05764" w:rsidP="00E05764">
      <w:pPr>
        <w:rPr>
          <w:lang w:val="en-GB"/>
        </w:rPr>
      </w:pPr>
      <w:proofErr w:type="spellStart"/>
      <w:r w:rsidRPr="003A19FA">
        <w:t>Tsiligiris</w:t>
      </w:r>
      <w:proofErr w:type="spellEnd"/>
      <w:r w:rsidRPr="003A19FA">
        <w:t>, V., (2018). An adapted Porter Diamond Model for the evaluation of transnational education host countries. </w:t>
      </w:r>
      <w:r w:rsidRPr="003A19FA">
        <w:rPr>
          <w:i/>
          <w:iCs/>
        </w:rPr>
        <w:t>International Journal of Educational Management</w:t>
      </w:r>
      <w:r w:rsidRPr="003A19FA">
        <w:t>, </w:t>
      </w:r>
      <w:r w:rsidRPr="003A19FA">
        <w:rPr>
          <w:i/>
          <w:iCs/>
        </w:rPr>
        <w:t>32</w:t>
      </w:r>
      <w:r w:rsidRPr="003A19FA">
        <w:t xml:space="preserve">(2), pp.210-226. </w:t>
      </w:r>
      <w:hyperlink r:id="rId63" w:history="1">
        <w:r w:rsidRPr="003A19FA">
          <w:rPr>
            <w:rStyle w:val="Hyperlink"/>
          </w:rPr>
          <w:t>https://www.emerald.com/ijem/article-pdf/32/2/210/820688/ijem-03-2017-0076.pdf</w:t>
        </w:r>
      </w:hyperlink>
      <w:r w:rsidRPr="003A19FA">
        <w:t xml:space="preserve">  </w:t>
      </w:r>
    </w:p>
    <w:p w14:paraId="07C6E5AA" w14:textId="77777777" w:rsidR="00E05764" w:rsidRPr="003A19FA" w:rsidRDefault="00E05764">
      <w:r w:rsidRPr="003A19FA">
        <w:t>Xin, C., 2025. From China to the World BYD’s Distinctive Path to Internationalization in the NEV Market. </w:t>
      </w:r>
      <w:r w:rsidRPr="003A19FA">
        <w:rPr>
          <w:i/>
          <w:iCs/>
        </w:rPr>
        <w:t>Journal of Asian Management Studies</w:t>
      </w:r>
      <w:r w:rsidRPr="003A19FA">
        <w:t>, </w:t>
      </w:r>
      <w:r w:rsidRPr="003A19FA">
        <w:rPr>
          <w:i/>
          <w:iCs/>
        </w:rPr>
        <w:t>31</w:t>
      </w:r>
      <w:r w:rsidRPr="003A19FA">
        <w:t xml:space="preserve">, pp.3-28. </w:t>
      </w:r>
      <w:hyperlink r:id="rId64" w:history="1">
        <w:r w:rsidRPr="003A19FA">
          <w:rPr>
            <w:rStyle w:val="Hyperlink"/>
          </w:rPr>
          <w:t>https://www.jstage.jst.go.jp/article/jamsjsaam/31/0/31_3/_pdf</w:t>
        </w:r>
      </w:hyperlink>
      <w:r w:rsidRPr="003A19FA">
        <w:t xml:space="preserve"> </w:t>
      </w:r>
    </w:p>
    <w:p w14:paraId="746569D8" w14:textId="77777777" w:rsidR="00E05764" w:rsidRPr="003A19FA" w:rsidRDefault="00E05764" w:rsidP="00C115C1">
      <w:pPr>
        <w:rPr>
          <w:lang w:val="en-GB"/>
        </w:rPr>
      </w:pPr>
      <w:proofErr w:type="spellStart"/>
      <w:r w:rsidRPr="003A19FA">
        <w:rPr>
          <w:lang w:val="en-GB"/>
        </w:rPr>
        <w:t>Yaacoub</w:t>
      </w:r>
      <w:proofErr w:type="spellEnd"/>
      <w:r w:rsidRPr="003A19FA">
        <w:rPr>
          <w:lang w:val="en-GB"/>
        </w:rPr>
        <w:t xml:space="preserve">, P., (2024). Artificial Intelligence </w:t>
      </w:r>
      <w:proofErr w:type="gramStart"/>
      <w:r w:rsidRPr="003A19FA">
        <w:rPr>
          <w:lang w:val="en-GB"/>
        </w:rPr>
        <w:t>In</w:t>
      </w:r>
      <w:proofErr w:type="gramEnd"/>
      <w:r w:rsidRPr="003A19FA">
        <w:rPr>
          <w:lang w:val="en-GB"/>
        </w:rPr>
        <w:t xml:space="preserve"> </w:t>
      </w:r>
      <w:proofErr w:type="gramStart"/>
      <w:r w:rsidRPr="003A19FA">
        <w:rPr>
          <w:lang w:val="en-GB"/>
        </w:rPr>
        <w:t>The</w:t>
      </w:r>
      <w:proofErr w:type="gramEnd"/>
      <w:r w:rsidRPr="003A19FA">
        <w:rPr>
          <w:lang w:val="en-GB"/>
        </w:rPr>
        <w:t xml:space="preserve"> Automotive Industry: What’s </w:t>
      </w:r>
      <w:proofErr w:type="gramStart"/>
      <w:r w:rsidRPr="003A19FA">
        <w:rPr>
          <w:lang w:val="en-GB"/>
        </w:rPr>
        <w:t>Next?.</w:t>
      </w:r>
      <w:proofErr w:type="gramEnd"/>
      <w:r w:rsidRPr="003A19FA">
        <w:rPr>
          <w:lang w:val="en-GB"/>
        </w:rPr>
        <w:t xml:space="preserve"> </w:t>
      </w:r>
      <w:hyperlink r:id="rId65" w:history="1">
        <w:r w:rsidRPr="003A19FA">
          <w:rPr>
            <w:rStyle w:val="Hyperlink"/>
            <w:lang w:val="en-GB"/>
          </w:rPr>
          <w:t>https://documentserver.uhasselt.be/bitstream/1942/44122/1/08daa702-0cde-4808-99fb-f39febb4bf58.pdf</w:t>
        </w:r>
      </w:hyperlink>
      <w:r w:rsidRPr="003A19FA">
        <w:rPr>
          <w:lang w:val="en-GB"/>
        </w:rPr>
        <w:t xml:space="preserve"> </w:t>
      </w:r>
    </w:p>
    <w:p w14:paraId="719A816C" w14:textId="77777777" w:rsidR="00E05764" w:rsidRPr="003A19FA" w:rsidRDefault="00E05764" w:rsidP="00527F16">
      <w:r w:rsidRPr="003A19FA">
        <w:t xml:space="preserve">Zaino, R., Ahmed, V., Alhammadi, A.M. and </w:t>
      </w:r>
      <w:proofErr w:type="spellStart"/>
      <w:r w:rsidRPr="003A19FA">
        <w:t>Alghoush</w:t>
      </w:r>
      <w:proofErr w:type="spellEnd"/>
      <w:r w:rsidRPr="003A19FA">
        <w:t>, M., 2024. Electric vehicle adoption: A comprehensive systematic review of technological, environmental, organizational and policy impacts. </w:t>
      </w:r>
      <w:r w:rsidRPr="003A19FA">
        <w:rPr>
          <w:i/>
          <w:iCs/>
        </w:rPr>
        <w:t>World electric vehicle journal</w:t>
      </w:r>
      <w:r w:rsidRPr="003A19FA">
        <w:t>, </w:t>
      </w:r>
      <w:r w:rsidRPr="003A19FA">
        <w:rPr>
          <w:i/>
          <w:iCs/>
        </w:rPr>
        <w:t>15</w:t>
      </w:r>
      <w:r w:rsidRPr="003A19FA">
        <w:t xml:space="preserve">(8), p.375. </w:t>
      </w:r>
      <w:hyperlink r:id="rId66" w:history="1">
        <w:r w:rsidRPr="003A19FA">
          <w:rPr>
            <w:rStyle w:val="Hyperlink"/>
          </w:rPr>
          <w:t>https://www.mdpi.com/2032-6653/15/8/375</w:t>
        </w:r>
      </w:hyperlink>
      <w:r w:rsidRPr="003A19FA">
        <w:t xml:space="preserve"> </w:t>
      </w:r>
    </w:p>
    <w:p w14:paraId="4F63F31C" w14:textId="77777777" w:rsidR="00E05764" w:rsidRPr="00834935" w:rsidRDefault="00E05764" w:rsidP="00C115C1">
      <w:pPr>
        <w:rPr>
          <w:lang w:val="en-GB"/>
        </w:rPr>
      </w:pPr>
      <w:r w:rsidRPr="003A19FA">
        <w:rPr>
          <w:szCs w:val="22"/>
          <w:lang w:val="en-GB"/>
        </w:rPr>
        <w:t xml:space="preserve">Zapmap.com (2025). </w:t>
      </w:r>
      <w:r w:rsidRPr="003A19FA">
        <w:rPr>
          <w:i/>
          <w:iCs/>
          <w:szCs w:val="22"/>
          <w:lang w:val="en-GB"/>
        </w:rPr>
        <w:t xml:space="preserve">EV charging statistics 2025 - </w:t>
      </w:r>
      <w:proofErr w:type="spellStart"/>
      <w:r w:rsidRPr="003A19FA">
        <w:rPr>
          <w:i/>
          <w:iCs/>
          <w:szCs w:val="22"/>
          <w:lang w:val="en-GB"/>
        </w:rPr>
        <w:t>Zapmap</w:t>
      </w:r>
      <w:proofErr w:type="spellEnd"/>
      <w:r w:rsidRPr="003A19FA">
        <w:rPr>
          <w:szCs w:val="22"/>
          <w:lang w:val="en-GB"/>
        </w:rPr>
        <w:t xml:space="preserve">. </w:t>
      </w:r>
      <w:proofErr w:type="spellStart"/>
      <w:r w:rsidRPr="003A19FA">
        <w:rPr>
          <w:szCs w:val="22"/>
          <w:lang w:val="en-GB"/>
        </w:rPr>
        <w:t>Zapmap</w:t>
      </w:r>
      <w:proofErr w:type="spellEnd"/>
      <w:r w:rsidRPr="003A19FA">
        <w:rPr>
          <w:szCs w:val="22"/>
          <w:lang w:val="en-GB"/>
        </w:rPr>
        <w:t xml:space="preserve">. Available at: </w:t>
      </w:r>
      <w:hyperlink r:id="rId67" w:history="1">
        <w:r w:rsidRPr="003A19FA">
          <w:rPr>
            <w:rStyle w:val="Hyperlink"/>
            <w:lang w:val="en-GB"/>
          </w:rPr>
          <w:t>https://www.zapmap.com/ev-stats/how-many-charging-points</w:t>
        </w:r>
      </w:hyperlink>
      <w:r w:rsidRPr="003A19FA">
        <w:rPr>
          <w:lang w:val="en-GB"/>
        </w:rPr>
        <w:t xml:space="preserve"> (</w:t>
      </w:r>
      <w:r w:rsidRPr="003A19FA">
        <w:rPr>
          <w:szCs w:val="22"/>
          <w:lang w:val="en-GB"/>
        </w:rPr>
        <w:t>Accessed</w:t>
      </w:r>
      <w:r w:rsidRPr="003A19FA">
        <w:rPr>
          <w:lang w:val="en-GB"/>
        </w:rPr>
        <w:t xml:space="preserve">: </w:t>
      </w:r>
      <w:r w:rsidRPr="003A19FA">
        <w:rPr>
          <w:szCs w:val="22"/>
          <w:lang w:val="en-GB"/>
        </w:rPr>
        <w:t>19 Mar</w:t>
      </w:r>
      <w:r w:rsidRPr="003A19FA">
        <w:rPr>
          <w:lang w:val="en-GB"/>
        </w:rPr>
        <w:t>ch</w:t>
      </w:r>
      <w:r w:rsidRPr="003A19FA">
        <w:rPr>
          <w:szCs w:val="22"/>
          <w:lang w:val="en-GB"/>
        </w:rPr>
        <w:t xml:space="preserve"> 2026</w:t>
      </w:r>
      <w:r w:rsidRPr="003A19FA">
        <w:rPr>
          <w:lang w:val="en-GB"/>
        </w:rPr>
        <w:t>)</w:t>
      </w:r>
      <w:r w:rsidRPr="003A19FA">
        <w:rPr>
          <w:szCs w:val="22"/>
          <w:lang w:val="en-GB"/>
        </w:rPr>
        <w:t>.</w:t>
      </w:r>
    </w:p>
    <w:sectPr w:rsidR="00E05764" w:rsidRPr="00834935" w:rsidSect="00022DED">
      <w:footerReference w:type="default" r:id="rId6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372C7C" w14:textId="77777777" w:rsidR="00AD24F5" w:rsidRDefault="00AD24F5" w:rsidP="00022DED">
      <w:pPr>
        <w:spacing w:before="0" w:after="0" w:line="240" w:lineRule="auto"/>
      </w:pPr>
      <w:r>
        <w:separator/>
      </w:r>
    </w:p>
  </w:endnote>
  <w:endnote w:type="continuationSeparator" w:id="0">
    <w:p w14:paraId="0BFC87C3" w14:textId="77777777" w:rsidR="00AD24F5" w:rsidRDefault="00AD24F5" w:rsidP="00022DE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auto"/>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8617614"/>
      <w:docPartObj>
        <w:docPartGallery w:val="Page Numbers (Bottom of Page)"/>
        <w:docPartUnique/>
      </w:docPartObj>
    </w:sdtPr>
    <w:sdtEndPr>
      <w:rPr>
        <w:noProof/>
      </w:rPr>
    </w:sdtEndPr>
    <w:sdtContent>
      <w:p w14:paraId="0D63ECDB" w14:textId="30CEBF54" w:rsidR="00022DED" w:rsidRDefault="00022DED" w:rsidP="008C4D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49765" w14:textId="77777777" w:rsidR="00AD24F5" w:rsidRDefault="00AD24F5" w:rsidP="00022DED">
      <w:pPr>
        <w:spacing w:before="0" w:after="0" w:line="240" w:lineRule="auto"/>
      </w:pPr>
      <w:r>
        <w:separator/>
      </w:r>
    </w:p>
  </w:footnote>
  <w:footnote w:type="continuationSeparator" w:id="0">
    <w:p w14:paraId="1ACB4BE6" w14:textId="77777777" w:rsidR="00AD24F5" w:rsidRDefault="00AD24F5" w:rsidP="00022DE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516A27"/>
    <w:multiLevelType w:val="hybridMultilevel"/>
    <w:tmpl w:val="763096C0"/>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9B201F"/>
    <w:multiLevelType w:val="hybridMultilevel"/>
    <w:tmpl w:val="5C4ADACE"/>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9220FB6"/>
    <w:multiLevelType w:val="hybridMultilevel"/>
    <w:tmpl w:val="B94AE102"/>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76075567">
    <w:abstractNumId w:val="1"/>
  </w:num>
  <w:num w:numId="2" w16cid:durableId="899704972">
    <w:abstractNumId w:val="0"/>
  </w:num>
  <w:num w:numId="3" w16cid:durableId="20334602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F16"/>
    <w:rsid w:val="00022DED"/>
    <w:rsid w:val="000249C8"/>
    <w:rsid w:val="00034719"/>
    <w:rsid w:val="00050694"/>
    <w:rsid w:val="00091632"/>
    <w:rsid w:val="00136175"/>
    <w:rsid w:val="00260FE0"/>
    <w:rsid w:val="00300945"/>
    <w:rsid w:val="00327016"/>
    <w:rsid w:val="003403BF"/>
    <w:rsid w:val="003A19FA"/>
    <w:rsid w:val="003A64F9"/>
    <w:rsid w:val="00440582"/>
    <w:rsid w:val="004E57F7"/>
    <w:rsid w:val="005027F8"/>
    <w:rsid w:val="00507EB8"/>
    <w:rsid w:val="005122F7"/>
    <w:rsid w:val="00527F16"/>
    <w:rsid w:val="005D05B9"/>
    <w:rsid w:val="005F5638"/>
    <w:rsid w:val="00665976"/>
    <w:rsid w:val="006C277A"/>
    <w:rsid w:val="006D3B38"/>
    <w:rsid w:val="007249E2"/>
    <w:rsid w:val="0081392F"/>
    <w:rsid w:val="00831BE3"/>
    <w:rsid w:val="008B26F9"/>
    <w:rsid w:val="008C4D76"/>
    <w:rsid w:val="008F0539"/>
    <w:rsid w:val="008F07A7"/>
    <w:rsid w:val="00905F1A"/>
    <w:rsid w:val="009D59E6"/>
    <w:rsid w:val="009E0760"/>
    <w:rsid w:val="00A325F5"/>
    <w:rsid w:val="00A56D1A"/>
    <w:rsid w:val="00A71DBE"/>
    <w:rsid w:val="00AC2018"/>
    <w:rsid w:val="00AD24F5"/>
    <w:rsid w:val="00AD65A0"/>
    <w:rsid w:val="00B34F4B"/>
    <w:rsid w:val="00B54E8E"/>
    <w:rsid w:val="00B813A0"/>
    <w:rsid w:val="00B937F3"/>
    <w:rsid w:val="00BA3465"/>
    <w:rsid w:val="00BA6C16"/>
    <w:rsid w:val="00BB5991"/>
    <w:rsid w:val="00C114C9"/>
    <w:rsid w:val="00C115C1"/>
    <w:rsid w:val="00D14786"/>
    <w:rsid w:val="00D37562"/>
    <w:rsid w:val="00D5252F"/>
    <w:rsid w:val="00DA0E6E"/>
    <w:rsid w:val="00DB746A"/>
    <w:rsid w:val="00E05764"/>
    <w:rsid w:val="00E52ED3"/>
    <w:rsid w:val="00F75F74"/>
    <w:rsid w:val="00FD18A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27D33"/>
  <w15:chartTrackingRefBased/>
  <w15:docId w15:val="{CF9C97C6-4474-433E-A9CE-943041F12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5C1"/>
    <w:pPr>
      <w:spacing w:before="240" w:after="240" w:line="360" w:lineRule="auto"/>
      <w:jc w:val="both"/>
    </w:pPr>
    <w:rPr>
      <w:rFonts w:ascii="Arial" w:hAnsi="Arial"/>
    </w:rPr>
  </w:style>
  <w:style w:type="paragraph" w:styleId="Heading1">
    <w:name w:val="heading 1"/>
    <w:basedOn w:val="Normal"/>
    <w:next w:val="Normal"/>
    <w:link w:val="Heading1Char"/>
    <w:uiPriority w:val="9"/>
    <w:qFormat/>
    <w:rsid w:val="00D5252F"/>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5252F"/>
    <w:pPr>
      <w:keepNext/>
      <w:keepLines/>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D14786"/>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unhideWhenUsed/>
    <w:qFormat/>
    <w:rsid w:val="00A56D1A"/>
    <w:pPr>
      <w:keepNext/>
      <w:keepLines/>
      <w:jc w:val="left"/>
      <w:outlineLvl w:val="3"/>
    </w:pPr>
    <w:rPr>
      <w:rFonts w:eastAsiaTheme="majorEastAsia" w:cstheme="majorBidi"/>
      <w:b/>
      <w:iCs/>
      <w:sz w:val="22"/>
      <w:szCs w:val="22"/>
      <w:u w:val="single"/>
    </w:rPr>
  </w:style>
  <w:style w:type="paragraph" w:styleId="Heading5">
    <w:name w:val="heading 5"/>
    <w:basedOn w:val="Normal"/>
    <w:next w:val="Normal"/>
    <w:link w:val="Heading5Char"/>
    <w:uiPriority w:val="9"/>
    <w:unhideWhenUsed/>
    <w:qFormat/>
    <w:rsid w:val="000249C8"/>
    <w:pPr>
      <w:keepNext/>
      <w:keepLines/>
      <w:spacing w:before="120" w:after="120"/>
      <w:jc w:val="center"/>
      <w:outlineLvl w:val="4"/>
    </w:pPr>
    <w:rPr>
      <w:rFonts w:eastAsiaTheme="majorEastAsia" w:cstheme="majorBidi"/>
      <w:b/>
      <w:sz w:val="22"/>
      <w:szCs w:val="22"/>
      <w:lang w:val="en-GB"/>
    </w:rPr>
  </w:style>
  <w:style w:type="paragraph" w:styleId="Heading6">
    <w:name w:val="heading 6"/>
    <w:basedOn w:val="Normal"/>
    <w:next w:val="Normal"/>
    <w:link w:val="Heading6Char"/>
    <w:uiPriority w:val="9"/>
    <w:unhideWhenUsed/>
    <w:qFormat/>
    <w:rsid w:val="000249C8"/>
    <w:pPr>
      <w:keepNext/>
      <w:keepLines/>
      <w:spacing w:before="120" w:after="120"/>
      <w:jc w:val="center"/>
      <w:outlineLvl w:val="5"/>
    </w:pPr>
    <w:rPr>
      <w:rFonts w:eastAsiaTheme="majorEastAsia" w:cstheme="majorBidi"/>
      <w:b/>
      <w:i/>
      <w:iCs/>
      <w:sz w:val="22"/>
      <w:szCs w:val="22"/>
      <w:lang w:val="en-GB"/>
    </w:rPr>
  </w:style>
  <w:style w:type="paragraph" w:styleId="Heading7">
    <w:name w:val="heading 7"/>
    <w:basedOn w:val="Normal"/>
    <w:next w:val="Normal"/>
    <w:link w:val="Heading7Char"/>
    <w:uiPriority w:val="9"/>
    <w:semiHidden/>
    <w:unhideWhenUsed/>
    <w:qFormat/>
    <w:rsid w:val="00527F1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27F16"/>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27F16"/>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52F"/>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D5252F"/>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D14786"/>
    <w:rPr>
      <w:rFonts w:ascii="Times New Roman" w:eastAsiaTheme="majorEastAsia" w:hAnsi="Times New Roman" w:cstheme="majorBidi"/>
      <w:b/>
      <w:i/>
      <w:szCs w:val="28"/>
    </w:rPr>
  </w:style>
  <w:style w:type="character" w:customStyle="1" w:styleId="Heading5Char">
    <w:name w:val="Heading 5 Char"/>
    <w:basedOn w:val="DefaultParagraphFont"/>
    <w:link w:val="Heading5"/>
    <w:uiPriority w:val="9"/>
    <w:rsid w:val="000249C8"/>
    <w:rPr>
      <w:rFonts w:ascii="Times New Roman" w:eastAsiaTheme="majorEastAsia" w:hAnsi="Times New Roman" w:cstheme="majorBidi"/>
      <w:b/>
      <w:sz w:val="22"/>
      <w:szCs w:val="22"/>
      <w:lang w:val="en-GB"/>
    </w:rPr>
  </w:style>
  <w:style w:type="character" w:customStyle="1" w:styleId="Heading6Char">
    <w:name w:val="Heading 6 Char"/>
    <w:basedOn w:val="DefaultParagraphFont"/>
    <w:link w:val="Heading6"/>
    <w:uiPriority w:val="9"/>
    <w:rsid w:val="000249C8"/>
    <w:rPr>
      <w:rFonts w:ascii="Times New Roman" w:eastAsiaTheme="majorEastAsia" w:hAnsi="Times New Roman" w:cstheme="majorBidi"/>
      <w:b/>
      <w:i/>
      <w:iCs/>
      <w:sz w:val="22"/>
      <w:szCs w:val="22"/>
      <w:lang w:val="en-GB"/>
    </w:rPr>
  </w:style>
  <w:style w:type="character" w:customStyle="1" w:styleId="Heading4Char">
    <w:name w:val="Heading 4 Char"/>
    <w:basedOn w:val="DefaultParagraphFont"/>
    <w:link w:val="Heading4"/>
    <w:uiPriority w:val="9"/>
    <w:rsid w:val="00A56D1A"/>
    <w:rPr>
      <w:rFonts w:ascii="Times New Roman" w:eastAsiaTheme="majorEastAsia" w:hAnsi="Times New Roman" w:cstheme="majorBidi"/>
      <w:b/>
      <w:iCs/>
      <w:sz w:val="22"/>
      <w:szCs w:val="22"/>
      <w:u w:val="single"/>
    </w:rPr>
  </w:style>
  <w:style w:type="character" w:customStyle="1" w:styleId="Heading7Char">
    <w:name w:val="Heading 7 Char"/>
    <w:basedOn w:val="DefaultParagraphFont"/>
    <w:link w:val="Heading7"/>
    <w:uiPriority w:val="9"/>
    <w:semiHidden/>
    <w:rsid w:val="00527F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7F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7F16"/>
    <w:rPr>
      <w:rFonts w:eastAsiaTheme="majorEastAsia" w:cstheme="majorBidi"/>
      <w:color w:val="272727" w:themeColor="text1" w:themeTint="D8"/>
    </w:rPr>
  </w:style>
  <w:style w:type="paragraph" w:styleId="Title">
    <w:name w:val="Title"/>
    <w:basedOn w:val="Normal"/>
    <w:next w:val="Normal"/>
    <w:link w:val="TitleChar"/>
    <w:uiPriority w:val="10"/>
    <w:qFormat/>
    <w:rsid w:val="00527F16"/>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7F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7F1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7F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7F1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27F16"/>
    <w:rPr>
      <w:rFonts w:ascii="Times New Roman" w:hAnsi="Times New Roman"/>
      <w:i/>
      <w:iCs/>
      <w:color w:val="404040" w:themeColor="text1" w:themeTint="BF"/>
    </w:rPr>
  </w:style>
  <w:style w:type="paragraph" w:styleId="ListParagraph">
    <w:name w:val="List Paragraph"/>
    <w:basedOn w:val="Normal"/>
    <w:uiPriority w:val="34"/>
    <w:qFormat/>
    <w:rsid w:val="00527F16"/>
    <w:pPr>
      <w:ind w:left="720"/>
      <w:contextualSpacing/>
    </w:pPr>
  </w:style>
  <w:style w:type="character" w:styleId="IntenseEmphasis">
    <w:name w:val="Intense Emphasis"/>
    <w:basedOn w:val="DefaultParagraphFont"/>
    <w:uiPriority w:val="21"/>
    <w:qFormat/>
    <w:rsid w:val="00527F16"/>
    <w:rPr>
      <w:i/>
      <w:iCs/>
      <w:color w:val="0F4761" w:themeColor="accent1" w:themeShade="BF"/>
    </w:rPr>
  </w:style>
  <w:style w:type="paragraph" w:styleId="IntenseQuote">
    <w:name w:val="Intense Quote"/>
    <w:basedOn w:val="Normal"/>
    <w:next w:val="Normal"/>
    <w:link w:val="IntenseQuoteChar"/>
    <w:uiPriority w:val="30"/>
    <w:qFormat/>
    <w:rsid w:val="00527F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7F16"/>
    <w:rPr>
      <w:rFonts w:ascii="Times New Roman" w:hAnsi="Times New Roman"/>
      <w:i/>
      <w:iCs/>
      <w:color w:val="0F4761" w:themeColor="accent1" w:themeShade="BF"/>
    </w:rPr>
  </w:style>
  <w:style w:type="character" w:styleId="IntenseReference">
    <w:name w:val="Intense Reference"/>
    <w:basedOn w:val="DefaultParagraphFont"/>
    <w:uiPriority w:val="32"/>
    <w:qFormat/>
    <w:rsid w:val="00527F16"/>
    <w:rPr>
      <w:b/>
      <w:bCs/>
      <w:smallCaps/>
      <w:color w:val="0F4761" w:themeColor="accent1" w:themeShade="BF"/>
      <w:spacing w:val="5"/>
    </w:rPr>
  </w:style>
  <w:style w:type="character" w:styleId="Hyperlink">
    <w:name w:val="Hyperlink"/>
    <w:basedOn w:val="DefaultParagraphFont"/>
    <w:uiPriority w:val="99"/>
    <w:unhideWhenUsed/>
    <w:rsid w:val="00527F16"/>
    <w:rPr>
      <w:color w:val="467886" w:themeColor="hyperlink"/>
      <w:u w:val="single"/>
    </w:rPr>
  </w:style>
  <w:style w:type="character" w:styleId="UnresolvedMention">
    <w:name w:val="Unresolved Mention"/>
    <w:basedOn w:val="DefaultParagraphFont"/>
    <w:uiPriority w:val="99"/>
    <w:semiHidden/>
    <w:unhideWhenUsed/>
    <w:rsid w:val="00527F16"/>
    <w:rPr>
      <w:color w:val="605E5C"/>
      <w:shd w:val="clear" w:color="auto" w:fill="E1DFDD"/>
    </w:rPr>
  </w:style>
  <w:style w:type="paragraph" w:styleId="Header">
    <w:name w:val="header"/>
    <w:basedOn w:val="Normal"/>
    <w:link w:val="HeaderChar"/>
    <w:uiPriority w:val="99"/>
    <w:unhideWhenUsed/>
    <w:rsid w:val="00022DE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22DED"/>
    <w:rPr>
      <w:rFonts w:ascii="Times New Roman" w:hAnsi="Times New Roman"/>
    </w:rPr>
  </w:style>
  <w:style w:type="paragraph" w:styleId="Footer">
    <w:name w:val="footer"/>
    <w:basedOn w:val="Normal"/>
    <w:link w:val="FooterChar"/>
    <w:uiPriority w:val="99"/>
    <w:unhideWhenUsed/>
    <w:rsid w:val="00022DE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22DED"/>
    <w:rPr>
      <w:rFonts w:ascii="Times New Roman" w:hAnsi="Times New Roman"/>
    </w:rPr>
  </w:style>
  <w:style w:type="table" w:styleId="PlainTable1">
    <w:name w:val="Plain Table 1"/>
    <w:basedOn w:val="TableNormal"/>
    <w:uiPriority w:val="41"/>
    <w:rsid w:val="00C115C1"/>
    <w:pPr>
      <w:spacing w:after="0" w:line="240" w:lineRule="auto"/>
    </w:pPr>
    <w:rPr>
      <w:kern w:val="0"/>
      <w:sz w:val="22"/>
      <w:szCs w:val="22"/>
      <w:lang w:val="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1">
    <w:name w:val="Grid Table 1 Light Accent 1"/>
    <w:basedOn w:val="TableNormal"/>
    <w:uiPriority w:val="46"/>
    <w:rsid w:val="00C115C1"/>
    <w:pPr>
      <w:spacing w:after="0" w:line="240" w:lineRule="auto"/>
    </w:pPr>
    <w:rPr>
      <w:kern w:val="0"/>
      <w:sz w:val="22"/>
      <w:szCs w:val="22"/>
      <w:lang w:val="en-US"/>
    </w:r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115C1"/>
    <w:pPr>
      <w:spacing w:after="0" w:line="240" w:lineRule="auto"/>
    </w:pPr>
    <w:rPr>
      <w:kern w:val="0"/>
      <w:sz w:val="22"/>
      <w:szCs w:val="22"/>
      <w:lang w:val="en-US"/>
    </w:r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C115C1"/>
    <w:pPr>
      <w:spacing w:after="0" w:line="240" w:lineRule="auto"/>
    </w:pPr>
    <w:rPr>
      <w:kern w:val="0"/>
      <w:sz w:val="22"/>
      <w:szCs w:val="22"/>
      <w:lang w:val="en-US"/>
    </w:r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C115C1"/>
    <w:pPr>
      <w:spacing w:after="0" w:line="240" w:lineRule="auto"/>
    </w:pPr>
    <w:rPr>
      <w:kern w:val="0"/>
      <w:sz w:val="22"/>
      <w:szCs w:val="22"/>
      <w:lang w:val="en-US"/>
    </w:r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C115C1"/>
    <w:pPr>
      <w:spacing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C115C1"/>
    <w:pPr>
      <w:spacing w:after="100"/>
    </w:pPr>
  </w:style>
  <w:style w:type="paragraph" w:styleId="TOC2">
    <w:name w:val="toc 2"/>
    <w:basedOn w:val="Normal"/>
    <w:next w:val="Normal"/>
    <w:autoRedefine/>
    <w:uiPriority w:val="39"/>
    <w:unhideWhenUsed/>
    <w:rsid w:val="00C115C1"/>
    <w:pPr>
      <w:spacing w:after="100"/>
      <w:ind w:left="240"/>
    </w:pPr>
  </w:style>
  <w:style w:type="paragraph" w:styleId="TOC3">
    <w:name w:val="toc 3"/>
    <w:basedOn w:val="Normal"/>
    <w:next w:val="Normal"/>
    <w:autoRedefine/>
    <w:uiPriority w:val="39"/>
    <w:unhideWhenUsed/>
    <w:rsid w:val="00C115C1"/>
    <w:pPr>
      <w:spacing w:after="100"/>
      <w:ind w:left="480"/>
    </w:pPr>
  </w:style>
  <w:style w:type="paragraph" w:styleId="TableofFigures">
    <w:name w:val="table of figures"/>
    <w:basedOn w:val="Normal"/>
    <w:next w:val="Normal"/>
    <w:uiPriority w:val="99"/>
    <w:unhideWhenUsed/>
    <w:rsid w:val="00C115C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Mohammad-Rakibul-Islam-Bhuiyan/publication/382911811_Digital_Transformation_in_SMEs_Emerging_Technological_Tools_and_Technologies_for_Enhancing_the_SME%27s_Strategies_and_Outcomes/links/66b27a00299c327096b59693/Digital-Transformation-in-SMEs-Emerging-Technological-Tools-and-Technologies-for-Enhancing-the-SMEs-Strategies-and-Outcomes.pdf" TargetMode="External"/><Relationship Id="rId21" Type="http://schemas.openxmlformats.org/officeDocument/2006/relationships/image" Target="media/image14.png"/><Relationship Id="rId42" Type="http://schemas.openxmlformats.org/officeDocument/2006/relationships/hyperlink" Target="https://www.athensjournals.gr/politics/2025-1-3-4-Katz.pdf" TargetMode="External"/><Relationship Id="rId47" Type="http://schemas.openxmlformats.org/officeDocument/2006/relationships/hyperlink" Target="https://www.mdpi.com/2071-1050/14/21/14484" TargetMode="External"/><Relationship Id="rId63" Type="http://schemas.openxmlformats.org/officeDocument/2006/relationships/hyperlink" Target="https://www.emerald.com/ijem/article-pdf/32/2/210/820688/ijem-03-2017-0076.pdf"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www.gridserve.com/the-future-of-electric-vehicles-in-the-uk-policy-and-market-trends/" TargetMode="External"/><Relationship Id="rId11" Type="http://schemas.openxmlformats.org/officeDocument/2006/relationships/image" Target="media/image4.png"/><Relationship Id="rId24" Type="http://schemas.openxmlformats.org/officeDocument/2006/relationships/hyperlink" Target="https://www.ajbell.co.uk/news/articles/uk-new-car-market-tops-two-million-2025-ev-uptake-rises" TargetMode="External"/><Relationship Id="rId32" Type="http://schemas.openxmlformats.org/officeDocument/2006/relationships/hyperlink" Target="https://assets.publishing.service.gov.uk/media/64537b0ffaf4aa0012e132a8/zev-mandate-co2-emissions-regulation-consultation-document.pdf" TargetMode="External"/><Relationship Id="rId37" Type="http://schemas.openxmlformats.org/officeDocument/2006/relationships/hyperlink" Target="https://www.sciencedirect.com/science/article/pii/S1364032123002551" TargetMode="External"/><Relationship Id="rId40" Type="http://schemas.openxmlformats.org/officeDocument/2006/relationships/hyperlink" Target="https://www.iea.org/reports/global-ev-outlook-2025/trends-in-electric-car-markets-2" TargetMode="External"/><Relationship Id="rId45" Type="http://schemas.openxmlformats.org/officeDocument/2006/relationships/hyperlink" Target="https://www.oecd.org/content/dam/oecd/en/publications/reports/2024/12/oecd-economic-outlook-volume-2024-issue-2_67bb8fac/d8814e8b-en.pdf" TargetMode="External"/><Relationship Id="rId53" Type="http://schemas.openxmlformats.org/officeDocument/2006/relationships/hyperlink" Target="https://www.smmt.co.uk/uk-new-car-market-breaches-two-million-as-almost-one-in-four-buyers-go-electric/" TargetMode="External"/><Relationship Id="rId58" Type="http://schemas.openxmlformats.org/officeDocument/2006/relationships/hyperlink" Target="https://www.theguardian.com/technology/2025/jun/05/uk-sales-of-new-tesla-cars-slumped-by-third-in-may-amid-elon-musk-backlash" TargetMode="External"/><Relationship Id="rId66" Type="http://schemas.openxmlformats.org/officeDocument/2006/relationships/hyperlink" Target="https://www.mdpi.com/2032-6653/15/8/375" TargetMode="External"/><Relationship Id="rId5" Type="http://schemas.openxmlformats.org/officeDocument/2006/relationships/webSettings" Target="webSettings.xml"/><Relationship Id="rId61" Type="http://schemas.openxmlformats.org/officeDocument/2006/relationships/hyperlink" Target="https://www.innovationnewsnetwork.com/uk-automotive-industry-warns-of-crisis-as-zev-mandate-challenges-mount/53465/"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carwow.co.uk/editorial/going-electric/ev-charging/ev-registrations-and-charging-infrastructure-in-the-uk" TargetMode="External"/><Relationship Id="rId30" Type="http://schemas.openxmlformats.org/officeDocument/2006/relationships/hyperlink" Target="https://www.focus2move.com/british-vehicles-market/" TargetMode="External"/><Relationship Id="rId35" Type="http://schemas.openxmlformats.org/officeDocument/2006/relationships/hyperlink" Target="https://www.grandviewresearch.com/horizon/outlook/electric-vehicle-market/uk" TargetMode="External"/><Relationship Id="rId43" Type="http://schemas.openxmlformats.org/officeDocument/2006/relationships/hyperlink" Target="https://www.kenresearch.com/uk-electric-vehicle-charging-infrastructure-market" TargetMode="External"/><Relationship Id="rId48" Type="http://schemas.openxmlformats.org/officeDocument/2006/relationships/hyperlink" Target="https://www.rac.co.uk/drive/electric-cars/choosing/electric-car-statistics-and-data/" TargetMode="External"/><Relationship Id="rId56" Type="http://schemas.openxmlformats.org/officeDocument/2006/relationships/hyperlink" Target="https://www.statista.com/statistics/502208/tesla-quarterly-vehicle-deliveries/" TargetMode="External"/><Relationship Id="rId64" Type="http://schemas.openxmlformats.org/officeDocument/2006/relationships/hyperlink" Target="https://www.jstage.jst.go.jp/article/jamsjsaam/31/0/31_3/_pdf"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investing.com/academy/statistics/tesla-fact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autovista24.autovistagroup.com/news/smmt-electrified-charging-infrastructure-and-government-support-key-to-uk-ev-growth/" TargetMode="External"/><Relationship Id="rId33" Type="http://schemas.openxmlformats.org/officeDocument/2006/relationships/hyperlink" Target="https://www.gov.uk/government/news/pathway-for-zero-emission-vehicle-transition-by-2035-becomes-law" TargetMode="External"/><Relationship Id="rId38" Type="http://schemas.openxmlformats.org/officeDocument/2006/relationships/hyperlink" Target="https://papers.ssrn.com/sol3/Delivery.cfm?abstractid=4973602" TargetMode="External"/><Relationship Id="rId46" Type="http://schemas.openxmlformats.org/officeDocument/2006/relationships/hyperlink" Target="https://researchbriefings.files.parliament.uk/documents/CBP-7480/CBP-7480.pdf" TargetMode="External"/><Relationship Id="rId59" Type="http://schemas.openxmlformats.org/officeDocument/2006/relationships/hyperlink" Target="https://www.thescottishsun.co.uk/motors/15850918/ev-hatchback-crowned-britains-best-value-car/" TargetMode="External"/><Relationship Id="rId67" Type="http://schemas.openxmlformats.org/officeDocument/2006/relationships/hyperlink" Target="https://www.zapmap.com/ev-stats/how-many-charging-points" TargetMode="External"/><Relationship Id="rId20" Type="http://schemas.openxmlformats.org/officeDocument/2006/relationships/image" Target="media/image13.png"/><Relationship Id="rId41" Type="http://schemas.openxmlformats.org/officeDocument/2006/relationships/hyperlink" Target="https://journals.sagepub.com/doi/pdf/10.1177/10245294231223320" TargetMode="External"/><Relationship Id="rId54" Type="http://schemas.openxmlformats.org/officeDocument/2006/relationships/hyperlink" Target="https://www.statista.com/chart/28292/worldwide-electric-vehicle-infrastructure-revenues/?srsltid=AfmBOorele3CGoP8NsjY77gIAH0iSDnRO7SISx_FxrUXJD4vBue5RSfB" TargetMode="External"/><Relationship Id="rId62" Type="http://schemas.openxmlformats.org/officeDocument/2006/relationships/hyperlink" Target="https://heycar.com/uk/news/electric-cars-statistics-and-projections"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researchgate.net/profile/Habeeb_Agoro/publication/390329396_Consumer_Attitudes_Toward_Electric_Vehicles/links/67ea6f0be8041142a1555664/Consumer-Attitudes-Toward-Electric-Vehicles.pdf" TargetMode="External"/><Relationship Id="rId28" Type="http://schemas.openxmlformats.org/officeDocument/2006/relationships/hyperlink" Target="https://www.ensureias.com/blog/current-affairs/the-global-ev-outlook-2025-report" TargetMode="External"/><Relationship Id="rId36" Type="http://schemas.openxmlformats.org/officeDocument/2006/relationships/hyperlink" Target="https://link.springer.com/content/pdf/10.1007/s43621-025-02114-8.pdf" TargetMode="External"/><Relationship Id="rId49" Type="http://schemas.openxmlformats.org/officeDocument/2006/relationships/hyperlink" Target="https://www.emerald.com/jmtm/article-pdf/35/9/24/9556168/jmtm-07-2023-0279.pdf" TargetMode="External"/><Relationship Id="rId57" Type="http://schemas.openxmlformats.org/officeDocument/2006/relationships/hyperlink" Target="https://ir.tesla.com/" TargetMode="External"/><Relationship Id="rId10" Type="http://schemas.openxmlformats.org/officeDocument/2006/relationships/image" Target="media/image3.png"/><Relationship Id="rId31" Type="http://schemas.openxmlformats.org/officeDocument/2006/relationships/hyperlink" Target="https://www.motorfinanceonline.com/news/uk-ev-enthusiasm-outpaces-charging-infrastructure-new-index-finds/" TargetMode="External"/><Relationship Id="rId44" Type="http://schemas.openxmlformats.org/officeDocument/2006/relationships/hyperlink" Target="https://www.scitepress.org/Papers/2025/139889/139889.pdf" TargetMode="External"/><Relationship Id="rId52" Type="http://schemas.openxmlformats.org/officeDocument/2006/relationships/hyperlink" Target="https://pmc.ncbi.nlm.nih.gov/articles/PMC9098155/pdf/12647_2022_Article_555.pdf" TargetMode="External"/><Relationship Id="rId60" Type="http://schemas.openxmlformats.org/officeDocument/2006/relationships/hyperlink" Target="https://timesofindia.indiatimes.com/business/international-business/ev-race-tesla-loses-top-spot-after-second-year-of-delivery-decline-byd-overtakes-in-global-sales/articleshow/126309001.cms" TargetMode="External"/><Relationship Id="rId65" Type="http://schemas.openxmlformats.org/officeDocument/2006/relationships/hyperlink" Target="https://documentserver.uhasselt.be/bitstream/1942/44122/1/08daa702-0cde-4808-99fb-f39febb4bf58.pdf"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iea.org/reports/global-ev-outlook-2024/trends-in-electric-vehicle-charging" TargetMode="External"/><Relationship Id="rId34" Type="http://schemas.openxmlformats.org/officeDocument/2006/relationships/hyperlink" Target="https://www.gov.uk/government/publications/uk-electric-vehicle-infrastructure-strategy" TargetMode="External"/><Relationship Id="rId50" Type="http://schemas.openxmlformats.org/officeDocument/2006/relationships/hyperlink" Target="https://www.reuters.com/world/uk/made-eu-proposal-poses-danger-uk-auto-industry-car-lobby-ceo-says-2026-03-12/" TargetMode="External"/><Relationship Id="rId55" Type="http://schemas.openxmlformats.org/officeDocument/2006/relationships/hyperlink" Target="https://www.statista.com/chart/14921/the-tesla-model-3-is-blowing-away-the-competition/?srsltid=AfmBOop69AIMX7-VsSUukBgJggia34GOLCJpHdae_IjMS2I8k9zy5Rx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9175CC-73DD-43BB-953A-4A234EB71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32</Pages>
  <Words>8321</Words>
  <Characters>47431</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55641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yagnikl bhakhar</dc:creator>
  <cp:keywords/>
  <dc:description/>
  <cp:lastModifiedBy>yagnik bhakhar</cp:lastModifiedBy>
  <cp:revision>15</cp:revision>
  <dcterms:created xsi:type="dcterms:W3CDTF">2026-04-27T08:54:00Z</dcterms:created>
  <dcterms:modified xsi:type="dcterms:W3CDTF">2026-04-27T09:02:00Z</dcterms:modified>
  <cp:category/>
</cp:coreProperties>
</file>