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ttf" ContentType="application/x-font-ttf"/>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header3.xml" ContentType="application/vnd.openxmlformats-officedocument.wordprocessingml.header+xml"/>
  <Override PartName="/word/header2.xml" ContentType="application/vnd.openxmlformats-officedocument.wordprocessingml.head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bl>
      <w:tblPr>
        <w:tblW w:w="9736.0" w:type="dxa"/>
        <w:tblLayout w:type="fixed"/>
        <w:jc w:val="left"/>
        <w:tblInd w:w="10" w:type="dxa"/>
        <w:tblStyle w:val="Table1"/>
        <w:tblLook w:val="400"/>
      </w:tblPr>
      <w:tblGrid>
        <w:gridCol w:w="9736"/>
      </w:tblGrid>
      <w:tblGridChange w:id="0">
        <w:tblGrid>
          <w:gridCol w:w="9736"/>
        </w:tblGrid>
      </w:tblGridChange>
      <w:tr>
        <w:trPr>
          <w:cantSplit w:val="0"/>
          <w:tblHeader w:val="0"/>
          <w:trHeight w:val="2268" w:hRule="atLeast"/>
        </w:trPr>
        <w:tc>
          <w:tcPr/>
          <w:p w:rsidR="00000000" w:rsidDel="00000000" w:rsidRDefault="00000000" w14:paraId="00000002" w:rsidP="00000000" w:rsidRPr="00000000">
            <w:pPr>
              <w:rPr>
                <w:i/>
                <w:color w:val="595959"/>
                <w:rFonts w:ascii="Georgia" w:cs="Georgia" w:eastAsia="Georgia" w:hAnsi="Georgia"/>
                <w:sz w:val="72"/>
                <w:szCs w:val="72"/>
              </w:rPr>
            </w:pPr>
            <w:bookmarkStart w:colFirst="0" w:colLast="0" w:name="_gjdgxs" w:id="0"/>
            <w:bookmarkEnd w:id="0"/>
            <w:r w:rsidR="00000000" w:rsidDel="00000000" w:rsidRPr="00000000">
              <w:rPr>
                <w:rtl w:val="0"/>
                <w:color w:val="004147"/>
                <w:sz w:val="56"/>
                <w:szCs w:val="56"/>
              </w:rPr>
              <w:t xml:space="preserve">5HR02 </w:t>
            </w:r>
            <w:r>
              <w:rPr>
                <w:color w:val="004147"/>
                <w:sz w:val="56"/>
                <w:szCs w:val="56"/>
              </w:rPr>
              <w:br/>
            </w:r>
            <w:r>
              <w:rPr>
                <w:color w:val="004147"/>
                <w:sz w:val="56"/>
                <w:szCs w:val="56"/>
              </w:rPr>
              <w:t>Talent management and workforce planning</w:t>
            </w:r>
            <w:r w:rsidR="00000000" w:rsidDel="00000000" w:rsidRPr="00000000">
              <w:rPr>
                <w:rtl w:val="0"/>
              </w:rPr>
            </w:r>
          </w:p>
        </w:tc>
      </w:tr>
      <w:tr>
        <w:trPr>
          <w:cantSplit w:val="0"/>
          <w:tblHeader w:val="0"/>
          <w:trHeight w:val="1020" w:hRule="atLeast"/>
        </w:trPr>
        <w:tc>
          <w:tcPr/>
          <w:p w:rsidR="00000000" w:rsidDel="00000000" w:rsidRDefault="00000000" w14:paraId="00000003" w:rsidP="00000000" w:rsidRPr="00000000">
            <w:pPr>
              <w:spacing w:before="120" w:after="120"/>
              <w:rPr>
                <w:i/>
                <w:color w:val="000000"/>
                <w:rFonts w:ascii="Georgia" w:cs="Georgia" w:eastAsia="Georgia" w:hAnsi="Georgia"/>
                <w:sz w:val="56"/>
                <w:szCs w:val="56"/>
              </w:rPr>
            </w:pPr>
            <w:r w:rsidR="00000000" w:rsidDel="00000000" w:rsidRPr="00000000">
              <w:rPr>
                <w:rtl w:val="0"/>
                <w:i/>
                <w:color w:val="585858"/>
                <w:rFonts w:ascii="Georgia" w:cs="Georgia" w:eastAsia="Georgia" w:hAnsi="Georgia"/>
                <w:sz w:val="56"/>
                <w:szCs w:val="56"/>
              </w:rPr>
              <w:t>Learner Assessment Brief</w:t>
            </w:r>
            <w:r w:rsidR="00000000" w:rsidDel="00000000" w:rsidRPr="00000000">
              <w:rPr>
                <w:rtl w:val="0"/>
              </w:rPr>
            </w:r>
          </w:p>
        </w:tc>
      </w:tr>
      <w:tr>
        <w:trPr>
          <w:cantSplit w:val="0"/>
          <w:tblHeader w:val="0"/>
        </w:trPr>
        <w:tc>
          <w:tcPr/>
          <w:p w:rsidR="00000000" w:rsidDel="00000000" w:rsidRDefault="00000000" w14:paraId="00000004" w:rsidP="00000000" w:rsidRPr="00000000">
            <w:pPr>
              <w:spacing w:before="120" w:after="120"/>
              <w:rPr>
                <w:color w:val="004147"/>
                <w:rFonts w:ascii="Arial" w:cs="Arial" w:eastAsia="Arial" w:hAnsi="Arial"/>
                <w:sz w:val="28"/>
                <w:szCs w:val="28"/>
              </w:rPr>
            </w:pPr>
            <w:r w:rsidR="00000000" w:rsidDel="00000000" w:rsidRPr="00000000">
              <w:rPr>
                <w:rtl w:val="0"/>
                <w:b/>
                <w:color w:val="595959"/>
                <w:rFonts w:ascii="Arial" w:cs="Arial" w:eastAsia="Arial" w:hAnsi="Arial"/>
                <w:sz w:val="28"/>
                <w:szCs w:val="28"/>
              </w:rPr>
              <w:t>Assessment ID / CIPD_5HR02_22_01</w:t>
            </w:r>
            <w:r w:rsidR="00000000" w:rsidDel="00000000" w:rsidRPr="00000000">
              <w:rPr>
                <w:rtl w:val="0"/>
              </w:rPr>
            </w:r>
          </w:p>
        </w:tc>
      </w:tr>
      <w:tr>
        <w:trPr>
          <w:cantSplit w:val="0"/>
          <w:tblHeader w:val="0"/>
          <w:trHeight w:val="6243" w:hRule="atLeast"/>
        </w:trPr>
        <w:tc>
          <w:tcPr/>
          <w:p w:rsidR="00000000" w:rsidDel="00000000" w:rsidRDefault="00000000" w14:paraId="00000005" w:rsidP="00000000" w:rsidRPr="00000000">
            <w:pPr>
              <w:rPr>
                <w:i/>
                <w:color w:val="595959"/>
                <w:rFonts w:ascii="Georgia" w:cs="Georgia" w:eastAsia="Georgia" w:hAnsi="Georgia"/>
                <w:sz w:val="72"/>
                <w:szCs w:val="72"/>
              </w:rPr>
            </w:pPr>
            <w:r w:rsidR="00000000" w:rsidDel="00000000" w:rsidRPr="00000000">
              <w:rPr>
                <w:rtl w:val="0"/>
              </w:rPr>
            </w:r>
            <w:r w:rsidR="00000000" w:rsidDel="00000000" Requires="wpg" allowOverlap="1" anchor="ctr" anchorCtr="0" b="0" bIns="91425" behindDoc="0" cx="3420000" cy="3420000" distB="0" distL="114300" distR="114300" distT="0" fmla="val 12428" hidden="0" id="3" l="0" lIns="91425" layoutInCell="1" locked="0" name="" preferRelativeResize="0" prst="rect" r="0" r:embed="rId6" rIns="91425" relativeFrom="column" relativeHeight="0" simplePos="0" spcFirstLastPara="1" t="0" tIns="91425" uri="http://schemas.microsoft.com/office/word/2010/wordprocessingGroup" val="accent2" w:after="0" w:before="0" w:firstLine="0" w:left="0" w:line="240" w:right="0" w:rsidP="00000000" w:rsidRDefault="00000000" w:rsidRPr="00000000" w:val="left" wrap="square" x="0" y="0"/>
          </w:p>
        </w:tc>
      </w:tr>
      <w:tr>
        <w:trPr>
          <w:cantSplit w:val="0"/>
          <w:tblHeader w:val="0"/>
          <w:trHeight w:val="2156" w:hRule="atLeast"/>
        </w:trPr>
        <w:tc>
          <w:tcPr/>
          <w:p w:rsidR="00000000" w:rsidDel="00000000" w:rsidRDefault="00000000" w14:paraId="00000006" w:rsidP="00000000" w:rsidRPr="00000000">
            <w:pPr>
              <w:spacing w:after="120"/>
              <w:rPr>
                <w:i/>
                <w:color w:val="595959"/>
                <w:rFonts w:ascii="Georgia" w:cs="Georgia" w:eastAsia="Georgia" w:hAnsi="Georgia"/>
                <w:sz w:val="44"/>
                <w:szCs w:val="44"/>
              </w:rPr>
            </w:pPr>
            <w:r w:rsidR="00000000" w:rsidDel="00000000" w:rsidRPr="00000000">
              <w:rPr>
                <w:rtl w:val="0"/>
                <w:i/>
                <w:color w:val="595959"/>
                <w:rFonts w:ascii="Georgia" w:cs="Georgia" w:eastAsia="Georgia" w:hAnsi="Georgia"/>
                <w:sz w:val="44"/>
                <w:szCs w:val="44"/>
              </w:rPr>
              <w:t xml:space="preserve">Level 5 Associate Diploma in </w:t>
            </w:r>
          </w:p>
          <w:p w:rsidR="00000000" w:rsidDel="00000000" w:rsidRDefault="00000000" w14:paraId="0000000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left"/>
              <w:ind w:left="340"/>
              <w:ind w:right="0"/>
              <w:ind w:hanging="340"/>
              <w:pageBreakBefore w:val="0"/>
              <w:spacing w:before="0" w:after="0" w:line="259" w:lineRule="auto"/>
              <w:rPr>
                <w:b w:val="0"/>
                <w:i w:val="0"/>
                <w:u w:val="none"/>
                <w:strike w:val="0"/>
                <w:smallCaps w:val="0"/>
                <w:shd w:fill="auto" w:val="clear"/>
              </w:rPr>
            </w:pPr>
            <w:r w:rsidR="00000000" w:rsidDel="00000000" w:rsidRPr="00000000">
              <w:rPr>
                <w:rtl w:val="0"/>
                <w:b w:val="0"/>
                <w:i w:val="0"/>
                <w:u w:val="none"/>
                <w:strike w:val="0"/>
                <w:color w:val="004147"/>
                <w:rFonts w:ascii="Arial" w:cs="Arial" w:eastAsia="Arial" w:hAnsi="Arial"/>
                <w:sz w:val="48"/>
                <w:szCs w:val="48"/>
                <w:smallCaps w:val="0"/>
                <w:shd w:fill="auto" w:val="clear"/>
              </w:rPr>
              <w:t xml:space="preserve">People Management </w:t>
            </w:r>
          </w:p>
        </w:tc>
      </w:tr>
    </w:tbl>
    <w:p w:rsidR="00000000" w:rsidDel="00000000" w:rsidRDefault="00000000" w14:paraId="00000008" w:rsidP="00000000" w:rsidRPr="00000000">
      <w:pPr>
        <w:sectPr w:val="1">
          <w:headerReference r:id="rId7" w:type="default"/>
          <w:headerReference r:id="rId8" w:type="first"/>
          <w:footerReference r:id="rId10" w:type="first"/>
          <w:footerReference r:id="rId9" w:type="default"/>
          <w:pgNumType w:start="1"/>
          <w:pgSz w:w="11900" w:h="16840" w:orient="portrait"/>
          <w:pgMar w:left="1077" w:right="1077" w:top="3062" w:bottom="340" w:header="624" w:footer="720"/>
          <w:titlePg/>
        </w:sectPr>
        <w:rPr>
          <w:color w:val="520D5D"/>
          <w:sz w:val="16"/>
          <w:szCs w:val="16"/>
        </w:rPr>
      </w:pPr>
      <w:r w:rsidR="00000000" w:rsidDel="00000000" Requires="wpg" allowOverlap="1" anchor="ctr" anchorCtr="0" b="0" bIns="91425" behindDoc="1" cap="flat" cmpd="sng" cx="7646639" cy="11338585" distB="0" distL="0" distR="0" distT="0" hidden="0" id="5" l="0" lIns="91425" layoutInCell="1" len="sm" lim="800000" locked="0" name="" preferRelativeResize="0" prst="rect" r="0" r:embed="rId11" rIns="91425" relativeFrom="page" relativeHeight="0" simplePos="0" spcFirstLastPara="1" t="0" tIns="91425" type="none" uri="http://schemas.microsoft.com/office/word/2010/wordprocessingShape" val="accent2" w="12700" w:after="0" w:before="0" w:firstLine="0" w:left="0" w:line="240" w:right="0" w:rsidP="00000000" w:rsidRDefault="00000000" w:rsidRPr="00000000" w:val="left" wrap="square" x="0" y="0">
        <w:rPr/>
      </w:r>
      <w:r w:rsidR="00000000" w:rsidDel="00000000" w:rsidRPr="00000000">
        <w:rPr>
          <w:rtl w:val="0"/>
        </w:rPr>
      </w:r>
    </w:p>
    <w:p w:rsidR="00000000" w:rsidDel="00000000" w:rsidRDefault="00000000" w14:paraId="00000009" w:rsidP="00000000" w:rsidRPr="00000000">
      <w:pPr>
        <w:spacing w:line="240" w:lineRule="auto"/>
        <w:rPr>
          <w:b/>
          <w:color w:val="004147"/>
          <w:sz w:val="48"/>
          <w:szCs w:val="48"/>
        </w:rPr>
      </w:pPr>
      <w:r w:rsidR="00000000" w:rsidDel="00000000" w:rsidRPr="00000000">
        <w:rPr>
          <w:rtl w:val="0"/>
        </w:rPr>
      </w:r>
    </w:p>
    <w:p w:rsidR="00000000" w:rsidDel="00000000" w:rsidRDefault="00000000" w14:paraId="0000000A" w:rsidP="00000000" w:rsidRPr="00000000">
      <w:pPr>
        <w:spacing w:line="240" w:lineRule="auto"/>
        <w:rPr>
          <w:b/>
        </w:rPr>
      </w:pPr>
      <w:r w:rsidR="00000000" w:rsidDel="00000000" w:rsidRPr="00000000">
        <w:rPr>
          <w:rtl w:val="0"/>
        </w:rPr>
      </w:r>
    </w:p>
    <w:tbl>
      <w:tblPr>
        <w:tblpPr w:leftFromText="180" w:rightFromText="180" w:topFromText="0" w:bottomFromText="0" w:vertAnchor="text" w:horzAnchor="text" w:tblpX="0" w:tblpY="0"/>
        <w:tblW w:w="9792.0" w:type="dxa"/>
        <w:tblLayout w:type="fixed"/>
        <w:jc w:val="left"/>
        <w:tblStyle w:val="Table2"/>
        <w:tblLook w:val="400"/>
      </w:tblPr>
      <w:tblGrid>
        <w:gridCol w:w="4166"/>
        <w:gridCol w:w="803"/>
        <w:gridCol w:w="603"/>
        <w:gridCol w:w="200"/>
        <w:gridCol w:w="803"/>
        <w:gridCol w:w="403"/>
        <w:gridCol w:w="401"/>
        <w:gridCol w:w="803"/>
        <w:gridCol w:w="202"/>
        <w:gridCol w:w="601"/>
        <w:gridCol w:w="807"/>
      </w:tblGrid>
      <w:tblGridChange w:id="0">
        <w:tblGrid>
          <w:gridCol w:w="4166"/>
          <w:gridCol w:w="803"/>
          <w:gridCol w:w="603"/>
          <w:gridCol w:w="200"/>
          <w:gridCol w:w="803"/>
          <w:gridCol w:w="403"/>
          <w:gridCol w:w="401"/>
          <w:gridCol w:w="803"/>
          <w:gridCol w:w="202"/>
          <w:gridCol w:w="601"/>
          <w:gridCol w:w="807"/>
        </w:tblGrid>
      </w:tblGridChange>
      <w:tr>
        <w:trPr>
          <w:cantSplit w:val="0"/>
          <w:tblHeader w:val="0"/>
          <w:trHeight w:val="397" w:hRule="atLeast"/>
        </w:trPr>
        <w:tc>
          <w:tcPr>
            <w:gridSpan w:val="11"/>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0B" w:rsidP="00000000" w:rsidRPr="00000000">
            <w:pPr>
              <w:rPr>
                <w:b/>
              </w:rPr>
            </w:pPr>
            <w:r w:rsidR="00000000" w:rsidDel="00000000" w:rsidRPr="00000000">
              <w:rPr>
                <w:rtl w:val="0"/>
                <w:b/>
              </w:rPr>
              <w:t>Please write clearly in block capitals.</w:t>
            </w:r>
            <w:r w:rsidR="00000000" w:rsidDel="00000000" w:rsidRPr="00000000">
              <w:rPr>
                <w:rtl w:val="0"/>
              </w:rPr>
              <w:t xml:space="preserve">  </w:t>
            </w:r>
            <w:r w:rsidR="00000000" w:rsidDel="00000000" w:rsidRPr="00000000">
              <w:rPr>
                <w:rtl w:val="0"/>
              </w:rPr>
            </w:r>
          </w:p>
        </w:tc>
      </w:tr>
      <w:tr>
        <w:trPr>
          <w:cantSplit w:val="0"/>
          <w:tblHeader w:val="0"/>
          <w:trHeight w:val="397"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16" w:rsidP="00000000" w:rsidRPr="00000000">
            <w:pPr>
              <w:rPr>
                <w:b/>
              </w:rPr>
            </w:pPr>
            <w:r w:rsidR="00000000" w:rsidDel="00000000" w:rsidRPr="00000000">
              <w:rPr>
                <w:rtl w:val="0"/>
                <w:b/>
              </w:rPr>
              <w:t xml:space="preserve">Centre number: </w:t>
            </w:r>
          </w:p>
        </w:tc>
        <w:tc>
          <w:tcPr>
            <w:gridSpan w:val="2"/>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17" w:rsidP="00000000" w:rsidRPr="00000000">
            <w:pPr/>
            <w:r w:rsidR="00000000" w:rsidDel="00000000" w:rsidRPr="00000000">
              <w:rPr>
                <w:rtl w:val="0"/>
              </w:rPr>
              <w:t xml:space="preserve"> 6</w:t>
            </w:r>
          </w:p>
        </w:tc>
        <w:tc>
          <w:tcPr>
            <w:gridSpan w:val="3"/>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19" w:rsidP="00000000" w:rsidRPr="00000000">
            <w:pPr/>
            <w:r w:rsidR="00000000" w:rsidDel="00000000" w:rsidRPr="00000000">
              <w:rPr>
                <w:rtl w:val="0"/>
              </w:rPr>
              <w:t>6</w:t>
            </w:r>
          </w:p>
        </w:tc>
        <w:tc>
          <w:tcPr>
            <w:gridSpan w:val="3"/>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1C" w:rsidP="00000000" w:rsidRPr="00000000">
            <w:pPr/>
            <w:r w:rsidR="00000000" w:rsidDel="00000000" w:rsidRPr="00000000">
              <w:rPr>
                <w:rtl w:val="0"/>
              </w:rPr>
              <w:t>9</w:t>
            </w:r>
          </w:p>
        </w:tc>
        <w:tc>
          <w:tcPr>
            <w:gridSpan w:val="2"/>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1F" w:rsidP="00000000" w:rsidRPr="00000000">
            <w:pPr/>
            <w:r w:rsidR="00000000" w:rsidDel="00000000" w:rsidRPr="00000000">
              <w:rPr>
                <w:rtl w:val="0"/>
              </w:rPr>
            </w:r>
          </w:p>
        </w:tc>
      </w:tr>
      <w:tr>
        <w:trPr>
          <w:cantSplit w:val="0"/>
          <w:tblHeader w:val="0"/>
          <w:trHeight w:val="436"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21" w:rsidP="00000000" w:rsidRPr="00000000">
            <w:pPr>
              <w:rPr>
                <w:b/>
              </w:rPr>
            </w:pPr>
            <w:r w:rsidR="00000000" w:rsidDel="00000000" w:rsidRPr="00000000">
              <w:rPr>
                <w:rtl w:val="0"/>
                <w:b/>
              </w:rPr>
              <w:t>Centre name:</w:t>
            </w:r>
          </w:p>
          <w:p w:rsidR="00000000" w:rsidDel="00000000" w:rsidRDefault="00000000" w14:paraId="00000022" w:rsidP="00000000" w:rsidRPr="00000000">
            <w:pPr>
              <w:rPr>
                <w:b/>
              </w:rPr>
            </w:pPr>
            <w:r w:rsidR="00000000" w:rsidDel="00000000" w:rsidRPr="00000000">
              <w:rPr>
                <w:rtl w:val="0"/>
              </w:rPr>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23" w:rsidP="00000000" w:rsidRPr="00000000">
            <w:pPr/>
            <w:r w:rsidR="00000000" w:rsidDel="00000000" w:rsidRPr="00000000">
              <w:rPr>
                <w:rtl w:val="0"/>
              </w:rPr>
              <w:t>UNIVERSITY OF WALES TRINITY SAINT DAVID</w:t>
            </w:r>
          </w:p>
        </w:tc>
      </w:tr>
      <w:tr>
        <w:trPr>
          <w:cantSplit w:val="0"/>
          <w:tblHeader w:val="0"/>
          <w:trHeight w:val="44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2D" w:rsidP="00000000" w:rsidRPr="00000000">
            <w:pPr>
              <w:rPr>
                <w:b/>
              </w:rPr>
            </w:pPr>
            <w:r w:rsidR="00000000" w:rsidDel="00000000" w:rsidRPr="00000000">
              <w:rPr>
                <w:rtl w:val="0"/>
                <w:b/>
              </w:rPr>
              <w:t>Learner number (1st 7 digits of CIPD Membership number):</w:t>
            </w:r>
          </w:p>
        </w:tc>
        <w:tc>
          <w:tcPr>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2E" w:rsidP="00000000" w:rsidRPr="00000000">
            <w:pPr/>
            <w:r w:rsidR="00000000" w:rsidDel="00000000" w:rsidRPr="00000000">
              <w:rPr>
                <w:rtl w:val="0"/>
              </w:rPr>
              <w:t xml:space="preserve"> 8</w:t>
            </w:r>
          </w:p>
        </w:tc>
        <w:tc>
          <w:tcPr>
            <w:gridSpan w:val="2"/>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2F" w:rsidP="00000000" w:rsidRPr="00000000">
            <w:pPr/>
            <w:r w:rsidR="00000000" w:rsidDel="00000000" w:rsidRPr="00000000">
              <w:rPr>
                <w:rtl w:val="0"/>
              </w:rPr>
              <w:t>6</w:t>
            </w:r>
          </w:p>
        </w:tc>
        <w:tc>
          <w:tcPr>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31" w:rsidP="00000000" w:rsidRPr="00000000">
            <w:pPr/>
            <w:r w:rsidR="00000000" w:rsidDel="00000000" w:rsidRPr="00000000">
              <w:rPr>
                <w:rtl w:val="0"/>
              </w:rPr>
              <w:t>5</w:t>
            </w:r>
          </w:p>
        </w:tc>
        <w:tc>
          <w:tcPr>
            <w:gridSpan w:val="2"/>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32" w:rsidP="00000000" w:rsidRPr="00000000">
            <w:pPr/>
            <w:r w:rsidR="00000000" w:rsidDel="00000000" w:rsidRPr="00000000">
              <w:rPr>
                <w:rtl w:val="0"/>
              </w:rPr>
              <w:t>6</w:t>
            </w:r>
          </w:p>
        </w:tc>
        <w:tc>
          <w:tcPr>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34" w:rsidP="00000000" w:rsidRPr="00000000">
            <w:pPr/>
            <w:r w:rsidR="00000000" w:rsidDel="00000000" w:rsidRPr="00000000">
              <w:rPr>
                <w:rtl w:val="0"/>
              </w:rPr>
              <w:t>0</w:t>
            </w:r>
          </w:p>
        </w:tc>
        <w:tc>
          <w:tcPr>
            <w:gridSpan w:val="2"/>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35" w:rsidP="00000000" w:rsidRPr="00000000">
            <w:pPr/>
            <w:r w:rsidR="00000000" w:rsidDel="00000000" w:rsidRPr="00000000">
              <w:rPr>
                <w:rtl w:val="0"/>
              </w:rPr>
              <w:t>8</w:t>
            </w:r>
          </w:p>
        </w:tc>
        <w:tc>
          <w:tcPr>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37" w:rsidP="00000000" w:rsidRPr="00000000">
            <w:pPr/>
            <w:r w:rsidR="00000000" w:rsidDel="00000000" w:rsidRPr="00000000">
              <w:rPr>
                <w:rtl w:val="0"/>
              </w:rPr>
              <w:t>9</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38" w:rsidP="00000000" w:rsidRPr="00000000">
            <w:pPr>
              <w:rPr>
                <w:b/>
              </w:rPr>
            </w:pPr>
            <w:r w:rsidR="00000000" w:rsidDel="00000000" w:rsidRPr="00000000">
              <w:rPr>
                <w:rtl w:val="0"/>
                <w:b/>
              </w:rPr>
              <w:t xml:space="preserve">Learner surname: </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39" w:rsidP="00000000" w:rsidRPr="00000000">
            <w:pPr/>
            <w:r w:rsidR="00000000" w:rsidDel="00000000" w:rsidRPr="00000000">
              <w:rPr>
                <w:rtl w:val="0"/>
              </w:rPr>
              <w:t>DOWD</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43" w:rsidP="00000000" w:rsidRPr="00000000">
            <w:pPr>
              <w:rPr>
                <w:b/>
              </w:rPr>
            </w:pPr>
            <w:r w:rsidR="00000000" w:rsidDel="00000000" w:rsidRPr="00000000">
              <w:rPr>
                <w:rtl w:val="0"/>
                <w:b/>
              </w:rPr>
              <w:t xml:space="preserve">Learner other names: </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44" w:rsidP="00000000" w:rsidRPr="00000000">
            <w:pPr/>
            <w:r w:rsidR="00000000" w:rsidDel="00000000" w:rsidRPr="00000000">
              <w:rPr>
                <w:rtl w:val="0"/>
              </w:rPr>
              <w:t xml:space="preserve"> FIONA ANNE</w:t>
            </w:r>
          </w:p>
        </w:tc>
      </w:tr>
      <w:tr>
        <w:trPr>
          <w:cantSplit w:val="0"/>
          <w:tblHeader w:val="0"/>
          <w:trHeight w:val="113" w:hRule="atLeast"/>
        </w:trPr>
        <w:tc>
          <w:tcPr>
            <w:gridSpan w:val="11"/>
            <w:tcBorders>
              <w:top w:val="single" w:sz="4" w:color="000000" w:space="0"/>
              <w:bottom w:val="single" w:sz="4" w:color="000000" w:space="0"/>
              <w:left w:val="single" w:sz="4" w:color="000000" w:space="0"/>
              <w:right w:val="single" w:sz="4" w:color="000000" w:space="0"/>
            </w:tcBorders>
            <w:shd w:fill="00838E" w:val="clear"/>
            <w:vAlign w:val="center"/>
          </w:tcPr>
          <w:p w:rsidR="00000000" w:rsidDel="00000000" w:rsidRDefault="00000000" w14:paraId="0000004E" w:rsidP="00000000" w:rsidRPr="00000000">
            <w:pPr/>
            <w:r w:rsidR="00000000" w:rsidDel="00000000" w:rsidRPr="00000000">
              <w:rPr>
                <w:rtl w:val="0"/>
              </w:rPr>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59" w:rsidP="00000000" w:rsidRPr="00000000">
            <w:pPr>
              <w:rPr>
                <w:b/>
              </w:rPr>
            </w:pPr>
            <w:r w:rsidR="00000000" w:rsidDel="00000000" w:rsidRPr="00000000">
              <w:rPr>
                <w:rtl w:val="0"/>
                <w:b/>
              </w:rPr>
              <w:t>Unit code: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5A" w:rsidP="00000000" w:rsidRPr="00000000">
            <w:pPr/>
            <w:r w:rsidR="00000000" w:rsidDel="00000000" w:rsidRPr="00000000">
              <w:rPr>
                <w:rtl w:val="0"/>
              </w:rPr>
              <w:t>5HR02</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64" w:rsidP="00000000" w:rsidRPr="00000000">
            <w:pPr>
              <w:rPr>
                <w:b/>
              </w:rPr>
            </w:pPr>
            <w:r w:rsidR="00000000" w:rsidDel="00000000" w:rsidRPr="00000000">
              <w:rPr>
                <w:rtl w:val="0"/>
                <w:b/>
              </w:rPr>
              <w:t>Unit title: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65" w:rsidP="00000000" w:rsidRPr="00000000">
            <w:pPr/>
            <w:r w:rsidR="00000000" w:rsidDel="00000000" w:rsidRPr="00000000">
              <w:rPr>
                <w:rtl w:val="0"/>
              </w:rPr>
              <w:t>Talent management and workforce planning</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6F" w:rsidP="00000000" w:rsidRPr="00000000">
            <w:pPr>
              <w:rPr>
                <w:b/>
              </w:rPr>
            </w:pPr>
            <w:r w:rsidR="00000000" w:rsidDel="00000000" w:rsidRPr="00000000">
              <w:rPr>
                <w:rtl w:val="0"/>
                <w:b/>
              </w:rPr>
              <w:t>Assessment ID:</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70" w:rsidP="00000000" w:rsidRPr="00000000">
            <w:pPr/>
            <w:r w:rsidR="00000000" w:rsidDel="00000000" w:rsidRPr="00000000">
              <w:rPr>
                <w:rtl w:val="0"/>
              </w:rPr>
              <w:t>CIPD_5HR02_22_01</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7A" w:rsidP="00000000" w:rsidRPr="00000000">
            <w:pPr>
              <w:rPr>
                <w:b/>
              </w:rPr>
            </w:pPr>
            <w:r w:rsidR="00000000" w:rsidDel="00000000" w:rsidRPr="00000000">
              <w:rPr>
                <w:rtl w:val="0"/>
                <w:b/>
              </w:rPr>
              <w:t>Assessment start date: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7B" w:rsidP="00000000" w:rsidRPr="00000000">
            <w:pPr/>
            <w:r w:rsidR="00000000" w:rsidDel="00000000" w:rsidRPr="00000000">
              <w:rPr>
                <w:rtl w:val="0"/>
              </w:rPr>
              <w:t>30/11/2023</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85" w:rsidP="00000000" w:rsidRPr="00000000">
            <w:pPr>
              <w:rPr>
                <w:b/>
              </w:rPr>
            </w:pPr>
            <w:r w:rsidR="00000000" w:rsidDel="00000000" w:rsidRPr="00000000">
              <w:rPr>
                <w:rtl w:val="0"/>
                <w:b/>
              </w:rPr>
              <w:t>Assessment submission date: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86" w:rsidP="00000000" w:rsidRPr="00000000">
            <w:pPr/>
            <w:r w:rsidR="00000000" w:rsidDel="00000000" w:rsidRPr="00000000">
              <w:rPr>
                <w:rtl w:val="0"/>
              </w:rPr>
              <w:t>25/01/2024</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90" w:rsidP="00000000" w:rsidRPr="00000000">
            <w:pPr>
              <w:rPr>
                <w:b/>
              </w:rPr>
            </w:pPr>
            <w:r w:rsidR="00000000" w:rsidDel="00000000" w:rsidRPr="00000000">
              <w:rPr>
                <w:rtl w:val="0"/>
                <w:b/>
              </w:rPr>
              <w:t>First resubmission date for centre marking – if applicable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91" w:rsidP="00000000" w:rsidRPr="00000000">
            <w:pPr/>
            <w:r w:rsidR="00000000" w:rsidDel="00000000" w:rsidRPr="00000000">
              <w:rPr>
                <w:rtl w:val="0"/>
              </w:rPr>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9B" w:rsidP="00000000" w:rsidRPr="00000000">
            <w:pPr>
              <w:rPr>
                <w:b/>
              </w:rPr>
            </w:pPr>
            <w:r w:rsidR="00000000" w:rsidDel="00000000" w:rsidRPr="00000000">
              <w:rPr>
                <w:rtl w:val="0"/>
                <w:b/>
              </w:rPr>
              <w:t>Second resubmission date for centre marking – if applicable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9C" w:rsidP="00000000" w:rsidRPr="00000000">
            <w:pPr/>
            <w:r w:rsidR="00000000" w:rsidDel="00000000" w:rsidRPr="00000000">
              <w:rPr>
                <w:rtl w:val="0"/>
              </w:rPr>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A6" w:rsidP="00000000" w:rsidRPr="00000000">
            <w:pPr>
              <w:rPr>
                <w:b/>
              </w:rPr>
            </w:pPr>
            <w:r w:rsidR="00000000" w:rsidDel="00000000" w:rsidRPr="00000000">
              <w:rPr>
                <w:rtl w:val="0"/>
                <w:b/>
              </w:rPr>
              <w:t>Declared word count</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A7" w:rsidP="00000000" w:rsidRPr="00000000">
            <w:pPr/>
            <w:r w:rsidR="00000000" w:rsidDel="00000000" w:rsidRPr="00000000">
              <w:rPr>
                <w:rtl w:val="0"/>
              </w:rPr>
              <w:t>4189</w:t>
            </w:r>
          </w:p>
        </w:tc>
      </w:tr>
      <w:tr>
        <w:trPr>
          <w:cantSplit w:val="0"/>
          <w:tblHeader w:val="0"/>
          <w:trHeight w:val="113" w:hRule="atLeast"/>
        </w:trPr>
        <w:tc>
          <w:tcPr>
            <w:gridSpan w:val="11"/>
            <w:tcBorders>
              <w:top w:val="single" w:sz="4" w:color="000000" w:space="0"/>
              <w:bottom w:val="single" w:sz="4" w:color="000000" w:space="0"/>
              <w:left w:val="single" w:sz="4" w:color="000000" w:space="0"/>
              <w:right w:val="single" w:sz="4" w:color="000000" w:space="0"/>
            </w:tcBorders>
            <w:shd w:fill="00838E" w:val="clear"/>
            <w:vAlign w:val="center"/>
          </w:tcPr>
          <w:p w:rsidR="00000000" w:rsidDel="00000000" w:rsidRDefault="00000000" w14:paraId="000000B1" w:rsidP="00000000" w:rsidRPr="00000000">
            <w:pPr/>
            <w:r w:rsidR="00000000" w:rsidDel="00000000" w:rsidRPr="00000000">
              <w:rPr>
                <w:rtl w:val="0"/>
              </w:rPr>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BC" w:rsidP="00000000" w:rsidRPr="00000000">
            <w:pPr>
              <w:rPr>
                <w:b/>
              </w:rPr>
            </w:pPr>
            <w:r w:rsidR="00000000" w:rsidDel="00000000" w:rsidRPr="00000000">
              <w:rPr>
                <w:rtl w:val="0"/>
                <w:b/>
              </w:rPr>
              <w:t>Assessor name: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BD" w:rsidP="00000000" w:rsidRPr="00000000">
            <w:pPr/>
            <w:r w:rsidR="00000000" w:rsidDel="00000000" w:rsidRPr="00000000">
              <w:rPr>
                <w:rtl w:val="0"/>
              </w:rPr>
              <w:t>Rebecca Francis-Davies</w:t>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C7" w:rsidP="00000000" w:rsidRPr="00000000">
            <w:pPr>
              <w:rPr>
                <w:b/>
              </w:rPr>
            </w:pPr>
            <w:r w:rsidR="00000000" w:rsidDel="00000000" w:rsidRPr="00000000">
              <w:rPr>
                <w:rtl w:val="0"/>
                <w:b/>
              </w:rPr>
              <w:t>Assessor signature: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C8" w:rsidP="00000000" w:rsidRPr="00000000">
            <w:pPr/>
            <w:r w:rsidR="00000000" w:rsidDel="00000000" w:rsidRPr="00000000">
              <w:rPr>
                <w:rtl w:val="0"/>
              </w:rPr>
            </w:r>
          </w:p>
        </w:tc>
      </w:tr>
      <w:tr>
        <w:trPr>
          <w:cantSplit w:val="0"/>
          <w:tblHeader w:val="0"/>
          <w:trHeight w:val="113" w:hRule="atLeast"/>
        </w:trPr>
        <w:tc>
          <w:tcPr>
            <w:gridSpan w:val="11"/>
            <w:tcBorders>
              <w:top w:val="single" w:sz="4" w:color="000000" w:space="0"/>
              <w:bottom w:val="single" w:sz="4" w:color="000000" w:space="0"/>
              <w:left w:val="single" w:sz="4" w:color="000000" w:space="0"/>
              <w:right w:val="single" w:sz="4" w:color="000000" w:space="0"/>
            </w:tcBorders>
            <w:shd w:fill="00838E" w:val="clear"/>
            <w:vAlign w:val="center"/>
          </w:tcPr>
          <w:p w:rsidR="00000000" w:rsidDel="00000000" w:rsidRDefault="00000000" w14:paraId="000000D2" w:rsidP="00000000" w:rsidRPr="00000000">
            <w:pPr/>
            <w:r w:rsidR="00000000" w:rsidDel="00000000" w:rsidRPr="00000000">
              <w:rPr>
                <w:rtl w:val="0"/>
              </w:rPr>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DD" w:rsidP="00000000" w:rsidRPr="00000000">
            <w:pPr>
              <w:rPr>
                <w:b/>
              </w:rPr>
            </w:pPr>
            <w:r w:rsidR="00000000" w:rsidDel="00000000" w:rsidRPr="00000000">
              <w:rPr>
                <w:rtl w:val="0"/>
                <w:b/>
              </w:rPr>
              <w:t>IQA name (if applicable):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DE" w:rsidP="00000000" w:rsidRPr="00000000">
            <w:pPr/>
            <w:r w:rsidR="00000000" w:rsidDel="00000000" w:rsidRPr="00000000">
              <w:rPr>
                <w:rtl w:val="0"/>
              </w:rPr>
            </w:r>
          </w:p>
        </w:tc>
      </w:tr>
      <w:tr>
        <w:trPr>
          <w:cantSplit w:val="0"/>
          <w:tblHeader w:val="0"/>
          <w:trHeight w:val="398"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8" w:rsidP="00000000" w:rsidRPr="00000000">
            <w:pPr>
              <w:rPr>
                <w:b/>
              </w:rPr>
            </w:pPr>
            <w:r w:rsidR="00000000" w:rsidDel="00000000" w:rsidRPr="00000000">
              <w:rPr>
                <w:rtl w:val="0"/>
                <w:b/>
              </w:rPr>
              <w:t>IQA signature (if applicable):</w:t>
            </w:r>
          </w:p>
        </w:tc>
        <w:tc>
          <w:tcPr>
            <w:gridSpan w:val="10"/>
            <w:tcBorders>
              <w:top w:val="single" w:sz="4" w:color="000000" w:space="0"/>
              <w:bottom w:val="single" w:sz="4" w:color="000000" w:space="0"/>
              <w:left w:val="single" w:sz="4" w:color="000000" w:space="0"/>
              <w:right w:val="single" w:sz="4" w:color="000000" w:space="0"/>
            </w:tcBorders>
            <w:shd w:fill="auto" w:val="clear"/>
            <w:vAlign w:val="center"/>
          </w:tcPr>
          <w:p w:rsidR="00000000" w:rsidDel="00000000" w:rsidRDefault="00000000" w14:paraId="000000E9" w:rsidP="00000000" w:rsidRPr="00000000">
            <w:pPr/>
            <w:r w:rsidR="00000000" w:rsidDel="00000000" w:rsidRPr="00000000">
              <w:rPr>
                <w:rtl w:val="0"/>
              </w:rPr>
            </w:r>
          </w:p>
        </w:tc>
      </w:tr>
    </w:tbl>
    <w:p w:rsidR="00000000" w:rsidDel="00000000" w:rsidRDefault="00000000" w14:paraId="000000F3" w:rsidP="00000000" w:rsidRPr="00000000">
      <w:pPr>
        <w:spacing w:line="240" w:lineRule="auto"/>
        <w:rPr>
          <w:b/>
        </w:rPr>
      </w:pPr>
      <w:r w:rsidR="00000000" w:rsidDel="00000000" w:rsidRPr="00000000">
        <w:rPr>
          <w:rtl w:val="0"/>
        </w:rPr>
      </w:r>
    </w:p>
    <w:p w:rsidR="00000000" w:rsidDel="00000000" w:rsidRDefault="00000000" w14:paraId="000000F4" w:rsidP="00000000" w:rsidRPr="00000000">
      <w:pPr>
        <w:spacing w:line="240" w:lineRule="auto"/>
        <w:rPr>
          <w:b/>
          <w:color w:val="004147"/>
          <w:sz w:val="48"/>
          <w:szCs w:val="48"/>
        </w:rPr>
      </w:pPr>
      <w:r>
        <w:br w:type="page"/>
      </w:r>
      <w:r w:rsidR="00000000" w:rsidDel="00000000" w:rsidRPr="00000000">
        <w:rPr>
          <w:rtl w:val="0"/>
        </w:rPr>
      </w:r>
    </w:p>
    <w:p w:rsidR="00000000" w:rsidDel="00000000" w:rsidRDefault="00000000" w14:paraId="000000F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982"/>
        <w:ind w:firstLine="0"/>
        <w:pageBreakBefore w:val="0"/>
        <w:spacing w:before="0" w:after="360" w:line="264" w:lineRule="auto"/>
        <w:rPr>
          <w:b/>
          <w:i w:val="0"/>
          <w:u w:val="none"/>
          <w:strike w:val="0"/>
          <w:color w:val="004147"/>
          <w:rFonts w:ascii="Arial" w:cs="Arial" w:eastAsia="Arial" w:hAnsi="Arial"/>
          <w:sz w:val="52"/>
          <w:szCs w:val="52"/>
          <w:smallCaps w:val="0"/>
          <w:shd w:fill="auto" w:val="clear"/>
        </w:rPr>
      </w:pPr>
      <w:r w:rsidR="00000000" w:rsidDel="00000000" Requires="wpg" allowOverlap="1" anchor="ctr" anchorCtr="0" b="0" bIns="91425" behindDoc="1" cx="6851015" cy="1273175" distB="0" distL="0" distR="0" distT="0" hidden="0" id="2" l="0" lIns="91425" layoutInCell="1" locked="0" name="" preferRelativeResize="0" prst="rect" r="0" r:embed="rId12" rIns="91425" relativeFrom="page" relativeHeight="0" simplePos="0" spcFirstLastPara="1" t="0" tIns="91425" uri="http://schemas.microsoft.com/office/word/2010/wordprocessingShape" val="accent2" w:after="0" w:before="0" w:firstLine="0" w:left="0" w:line="240" w:right="0" w:rsidP="00000000" w:rsidRDefault="00000000" w:rsidRPr="00000000" w:val="left" wrap="square" x="0" y="0">
        <w:rPr>
          <w:b w:val="0"/>
          <w:i w:val="0"/>
          <w:u w:val="none"/>
          <w:strike w:val="0"/>
          <w:color w:val="004147"/>
          <w:rFonts w:ascii="Arial" w:cs="Arial" w:eastAsia="Arial" w:hAnsi="Arial"/>
          <w:sz w:val="22"/>
          <w:szCs w:val="22"/>
          <w:smallCaps w:val="0"/>
          <w:shd w:fill="auto" w:val="clear"/>
        </w:rPr>
      </w:r>
      <w:r w:rsidR="00000000" w:rsidDel="00000000" w:rsidRPr="00000000">
        <w:rPr>
          <w:rtl w:val="0"/>
          <w:b/>
          <w:i w:val="0"/>
          <w:u w:val="none"/>
          <w:strike w:val="0"/>
          <w:color w:val="004147"/>
          <w:rFonts w:ascii="Arial" w:cs="Arial" w:eastAsia="Arial" w:hAnsi="Arial"/>
          <w:sz w:val="48"/>
          <w:szCs w:val="48"/>
          <w:smallCaps w:val="0"/>
          <w:shd w:fill="auto" w:val="clear"/>
        </w:rPr>
        <w:t>5HR02</w:t>
      </w:r>
      <w:r>
        <w:rPr>
          <w:b/>
          <w:i w:val="0"/>
          <w:u w:val="none"/>
          <w:strike w:val="0"/>
          <w:color w:val="004147"/>
          <w:rFonts w:ascii="Arial" w:cs="Arial" w:eastAsia="Arial" w:hAnsi="Arial"/>
          <w:sz w:val="48"/>
          <w:szCs w:val="48"/>
          <w:smallCaps w:val="0"/>
          <w:shd w:fill="auto" w:val="clear"/>
        </w:rPr>
        <w:br/>
      </w:r>
      <w:r w:rsidR="00000000" w:rsidDel="00000000" w:rsidRPr="00000000">
        <w:rPr>
          <w:rtl w:val="0"/>
          <w:b/>
          <w:i w:val="0"/>
          <w:u w:val="none"/>
          <w:strike w:val="0"/>
          <w:color w:val="004147"/>
          <w:rFonts w:ascii="Arial" w:cs="Arial" w:eastAsia="Arial" w:hAnsi="Arial"/>
          <w:sz w:val="52"/>
          <w:szCs w:val="52"/>
          <w:smallCaps w:val="0"/>
          <w:shd w:fill="auto" w:val="clear"/>
        </w:rPr>
        <w:t>Talent management and workforce planning</w:t>
      </w:r>
    </w:p>
    <w:p w:rsidR="00000000" w:rsidDel="00000000" w:rsidRDefault="00000000" w14:paraId="000000F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360" w:line="264" w:lineRule="auto"/>
        <w:rPr>
          <w:b w:val="0"/>
          <w:i w:val="0"/>
          <w:u w:val="none"/>
          <w:strike w:val="0"/>
          <w:color w:val="000000"/>
          <w:rFonts w:ascii="Arial" w:cs="Arial" w:eastAsia="Arial" w:hAnsi="Arial"/>
          <w:sz w:val="22"/>
          <w:szCs w:val="22"/>
          <w:smallCaps w:val="0"/>
          <w:shd w:fill="auto" w:val="clear"/>
        </w:rPr>
      </w:pPr>
      <w:r w:rsidR="00000000" w:rsidDel="00000000" Requires="wpg" allowOverlap="1" anchor="ctr" anchorCtr="0" b="0" bIns="91425" behindDoc="1" cx="6851015" cy="6607175" distB="0" distL="0" distR="0" distT="0" hidden="0" id="1" l="0" lIns="91425" layoutInCell="1" locked="0" name="" preferRelativeResize="0" prst="rect" r="0" r:embed="rId13" rIns="91425" relativeFrom="page" relativeHeight="0" simplePos="0" spcFirstLastPara="1" t="0" tIns="91425" uri="http://schemas.microsoft.com/office/word/2010/wordprocessingShape" val="accent2" w:after="0" w:before="0" w:firstLine="0" w:left="0" w:line="240" w:right="0" w:rsidP="00000000" w:rsidRDefault="00000000" w:rsidRPr="00000000" w:val="left" wrap="square" x="0" y="0">
        <w:rPr>
          <w:b w:val="0"/>
          <w:i w:val="0"/>
          <w:u w:val="none"/>
          <w:strike w:val="0"/>
          <w:color w:val="00626A"/>
          <w:rFonts w:ascii="Arial" w:cs="Arial" w:eastAsia="Arial" w:hAnsi="Arial"/>
          <w:sz w:val="22"/>
          <w:szCs w:val="22"/>
          <w:smallCaps w:val="0"/>
          <w:shd w:fill="auto" w:val="clear"/>
        </w:rPr>
      </w:r>
      <w:r w:rsidR="00000000" w:rsidDel="00000000" w:rsidRPr="00000000">
        <w:rPr>
          <w:rtl w:val="0"/>
          <w:b w:val="0"/>
          <w:i w:val="0"/>
          <w:u w:val="none"/>
          <w:strike w:val="0"/>
          <w:color w:val="000000"/>
          <w:rFonts w:ascii="Arial" w:cs="Arial" w:eastAsia="Arial" w:hAnsi="Arial"/>
          <w:sz w:val="22"/>
          <w:szCs w:val="22"/>
          <w:smallCaps w:val="0"/>
          <w:shd w:fill="auto" w:val="clear"/>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rsidR="00000000" w:rsidDel="00000000" w:rsidRDefault="00000000" w14:paraId="000000F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2544"/>
        <w:ind w:firstLine="0"/>
        <w:pageBreakBefore w:val="0"/>
        <w:spacing w:before="0" w:after="360" w:line="264" w:lineRule="auto"/>
        <w:rPr>
          <w:b/>
          <w:i w:val="0"/>
          <w:u w:val="none"/>
          <w:strike w:val="0"/>
          <w:color w:val="00626A"/>
          <w:rFonts w:ascii="Arial" w:cs="Arial" w:eastAsia="Arial" w:hAnsi="Arial"/>
          <w:sz w:val="32"/>
          <w:szCs w:val="32"/>
          <w:smallCaps w:val="0"/>
          <w:shd w:fill="auto" w:val="clear"/>
        </w:rPr>
      </w:pPr>
      <w:r w:rsidR="00000000" w:rsidDel="00000000" w:rsidRPr="00000000">
        <w:rPr>
          <w:rtl w:val="0"/>
          <w:b/>
          <w:i w:val="0"/>
          <w:u w:val="none"/>
          <w:strike w:val="0"/>
          <w:color w:val="00626A"/>
          <w:rFonts w:ascii="Arial" w:cs="Arial" w:eastAsia="Arial" w:hAnsi="Arial"/>
          <w:sz w:val="32"/>
          <w:szCs w:val="32"/>
          <w:smallCaps w:val="0"/>
          <w:shd w:fill="auto" w:val="clear"/>
        </w:rPr>
        <w:t>CIPD’s insight</w:t>
      </w:r>
    </w:p>
    <w:p w:rsidR="00000000" w:rsidDel="00000000" w:rsidRDefault="00000000" w14:paraId="000000F8" w:rsidP="00000000" w:rsidRPr="00000000">
      <w:pPr>
        <w:rPr>
          <w:color w:val="004147"/>
          <w:rFonts w:ascii="Arial" w:cs="Arial" w:eastAsia="Arial" w:hAnsi="Arial"/>
          <w:sz w:val="28"/>
          <w:szCs w:val="28"/>
        </w:rPr>
      </w:pPr>
      <w:r w:rsidR="00000000" w:rsidDel="00000000" w:rsidRPr="00000000">
        <w:rPr>
          <w:rtl w:val="0"/>
          <w:color w:val="004147"/>
          <w:rFonts w:ascii="Arial" w:cs="Arial" w:eastAsia="Arial" w:hAnsi="Arial"/>
          <w:sz w:val="28"/>
          <w:szCs w:val="28"/>
        </w:rPr>
        <w:t>Workforce planning (2021)</w:t>
      </w:r>
    </w:p>
    <w:p w:rsidR="00000000" w:rsidDel="00000000" w:rsidRDefault="00000000" w14:paraId="000000F9" w:rsidP="00000000" w:rsidRPr="00000000">
      <w:pPr/>
      <w:r w:rsidR="00000000" w:rsidDel="00000000" w:rsidRPr="00000000">
        <w:rPr>
          <w:rtl w:val="0"/>
        </w:rPr>
        <w:t xml:space="preserve"> </w:t>
      </w:r>
    </w:p>
    <w:p w:rsidR="00000000" w:rsidDel="00000000" w:rsidRDefault="00000000" w14:paraId="000000FA" w:rsidP="00000000" w:rsidRPr="00000000">
      <w:pPr>
        <w:spacing w:line="276" w:lineRule="auto"/>
      </w:pPr>
      <w:r w:rsidR="00000000" w:rsidDel="00000000" w:rsidRPr="00000000">
        <w:rPr>
          <w:rtl w:val="0"/>
        </w:rPr>
        <w:t>Workforce planning is a core business process which aligns changing organisation needs</w:t>
      </w:r>
    </w:p>
    <w:p w:rsidR="00000000" w:rsidDel="00000000" w:rsidRDefault="00000000" w14:paraId="000000FB" w:rsidP="00000000" w:rsidRPr="00000000">
      <w:pPr>
        <w:spacing w:line="276" w:lineRule="auto"/>
      </w:pPr>
      <w:r w:rsidR="00000000" w:rsidDel="00000000" w:rsidRPr="00000000">
        <w:rPr>
          <w:rtl w:val="0"/>
        </w:rPr>
        <w:t>with people strategy. It can be the most effective activity an organisation can engage in. It</w:t>
      </w:r>
    </w:p>
    <w:p w:rsidR="00000000" w:rsidDel="00000000" w:rsidRDefault="00000000" w14:paraId="000000FC" w:rsidP="00000000" w:rsidRPr="00000000">
      <w:pPr>
        <w:spacing w:line="276" w:lineRule="auto"/>
      </w:pPr>
      <w:r w:rsidR="00000000" w:rsidDel="00000000" w:rsidRPr="00000000">
        <w:rPr>
          <w:rtl w:val="0"/>
        </w:rPr>
        <w:t>doesn’t need to be complicated and can be adjusted to suit the size and maturity of any</w:t>
      </w:r>
    </w:p>
    <w:p w:rsidR="00000000" w:rsidDel="00000000" w:rsidRDefault="00000000" w14:paraId="000000FD" w:rsidP="00000000" w:rsidRPr="00000000">
      <w:pPr>
        <w:spacing w:line="276" w:lineRule="auto"/>
      </w:pPr>
      <w:r w:rsidR="00000000" w:rsidDel="00000000" w:rsidRPr="00000000">
        <w:rPr>
          <w:rtl w:val="0"/>
        </w:rPr>
        <w:t>organisation. It can provide market and industry intelligence to help organisations focus</w:t>
      </w:r>
    </w:p>
    <w:p w:rsidR="00000000" w:rsidDel="00000000" w:rsidRDefault="00000000" w14:paraId="000000FE" w:rsidP="00000000" w:rsidRPr="00000000">
      <w:pPr>
        <w:spacing w:line="276" w:lineRule="auto"/>
      </w:pPr>
      <w:r w:rsidR="00000000" w:rsidDel="00000000" w:rsidRPr="00000000">
        <w:rPr>
          <w:rtl w:val="0"/>
        </w:rPr>
        <w:t>on a range of challenges and issues, and prepare for initiatives to support longer term</w:t>
      </w:r>
    </w:p>
    <w:p w:rsidR="00000000" w:rsidDel="00000000" w:rsidRDefault="00000000" w14:paraId="000000FF" w:rsidP="00000000" w:rsidRPr="00000000">
      <w:pPr>
        <w:spacing w:line="276" w:lineRule="auto"/>
      </w:pPr>
      <w:r w:rsidR="00000000" w:rsidDel="00000000" w:rsidRPr="00000000">
        <w:rPr>
          <w:rtl w:val="0"/>
        </w:rPr>
        <w:t xml:space="preserve">business goals. </w:t>
      </w:r>
    </w:p>
    <w:p w:rsidR="00000000" w:rsidDel="00000000" w:rsidRDefault="00000000" w14:paraId="00000100" w:rsidP="00000000" w:rsidRPr="00000000">
      <w:pPr>
        <w:spacing w:line="276" w:lineRule="auto"/>
      </w:pPr>
      <w:r w:rsidR="00000000" w:rsidDel="00000000" w:rsidRPr="00000000">
        <w:rPr>
          <w:rtl w:val="0"/>
        </w:rPr>
      </w:r>
    </w:p>
    <w:p w:rsidR="00000000" w:rsidDel="00000000" w:rsidRDefault="00000000" w14:paraId="00000101" w:rsidP="00000000" w:rsidRPr="00000000">
      <w:pPr>
        <w:spacing w:line="276" w:lineRule="auto"/>
      </w:pPr>
      <w:r w:rsidR="00000000" w:rsidDel="00000000" w:rsidRPr="00000000">
        <w:rPr>
          <w:rtl w:val="0"/>
        </w:rP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rsidR="00000000" w:rsidDel="00000000" w:rsidRDefault="00000000" w14:paraId="00000102" w:rsidP="00000000" w:rsidRPr="00000000">
      <w:pPr/>
      <w:r w:rsidR="00000000" w:rsidDel="00000000" w:rsidRPr="00000000">
        <w:rPr>
          <w:rtl w:val="0"/>
        </w:rPr>
      </w:r>
    </w:p>
    <w:p w:rsidR="00000000" w:rsidDel="00000000" w:rsidRDefault="00000000" w14:paraId="00000103" w:rsidP="00000000" w:rsidRPr="00000000">
      <w:pPr>
        <w:rPr>
          <w:b/>
          <w:u w:val="single"/>
          <w:color w:val="0000FF"/>
        </w:rPr>
      </w:pPr>
      <w:r w:rsidR="00000000" w:rsidDel="00000000" w:rsidRPr="00000000">
        <w:rPr>
          <w:rtl w:val="0"/>
          <w:u w:val="single"/>
          <w:color w:val="0000FF"/>
        </w:rPr>
        <w:t>https://www.cipd.co.uk/knowledge/strategy/organisational-development/workforce-planning-factsheet</w:t>
      </w:r>
      <w:r w:rsidR="00000000" w:rsidDel="00000000" w:rsidRPr="00000000">
        <w:rPr>
          <w:rtl w:val="0"/>
        </w:rPr>
      </w:r>
    </w:p>
    <w:p w:rsidR="00000000" w:rsidDel="00000000" w:rsidRDefault="00000000" w14:paraId="00000104" w:rsidP="00000000" w:rsidRPr="00000000">
      <w:pPr>
        <w:rPr>
          <w:color w:val="004147"/>
          <w:rFonts w:ascii="Arial" w:cs="Arial" w:eastAsia="Arial" w:hAnsi="Arial"/>
          <w:sz w:val="28"/>
          <w:szCs w:val="28"/>
        </w:rPr>
      </w:pPr>
      <w:r w:rsidR="00000000" w:rsidDel="00000000" w:rsidRPr="00000000">
        <w:rPr>
          <w:rtl w:val="0"/>
          <w:color w:val="004147"/>
          <w:rFonts w:ascii="Arial" w:cs="Arial" w:eastAsia="Arial" w:hAnsi="Arial"/>
          <w:sz w:val="28"/>
          <w:szCs w:val="28"/>
        </w:rPr>
        <w:t>Workforce planning guide (2018)</w:t>
      </w:r>
    </w:p>
    <w:p w:rsidR="00000000" w:rsidDel="00000000" w:rsidRDefault="00000000" w14:paraId="00000105" w:rsidP="00000000" w:rsidRPr="00000000">
      <w:pPr>
        <w:rPr>
          <w:color w:val="004147"/>
          <w:rFonts w:ascii="Arial" w:cs="Arial" w:eastAsia="Arial" w:hAnsi="Arial"/>
          <w:sz w:val="28"/>
          <w:szCs w:val="28"/>
        </w:rPr>
      </w:pPr>
      <w:r w:rsidR="00000000" w:rsidDel="00000000" w:rsidRPr="00000000">
        <w:rPr>
          <w:rtl w:val="0"/>
        </w:rPr>
      </w:r>
    </w:p>
    <w:p w:rsidR="00000000" w:rsidDel="00000000" w:rsidRDefault="00000000" w14:paraId="00000106" w:rsidP="00000000" w:rsidRPr="00000000">
      <w:pPr>
        <w:spacing w:line="276" w:lineRule="auto"/>
      </w:pPr>
      <w:r w:rsidR="00000000" w:rsidDel="00000000" w:rsidRPr="00000000">
        <w:rPr>
          <w:rtl w:val="0"/>
        </w:rPr>
        <w:t>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skills shortages and increasing competition to attract ‘talent’ to our organisations, considered workforce planning is an imperative that will keep businesses ahead of the curve. Workforce planning is a business process to align changing organisation needs and people strategy. It doesn’t need to be complicated,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rsidR="00000000" w:rsidDel="00000000" w:rsidRDefault="00000000" w14:paraId="00000107" w:rsidP="00000000" w:rsidRPr="00000000">
      <w:pPr/>
      <w:r w:rsidR="00000000" w:rsidDel="00000000" w:rsidRPr="00000000">
        <w:rPr>
          <w:rtl w:val="0"/>
        </w:rPr>
      </w:r>
    </w:p>
    <w:p w:rsidR="00000000" w:rsidDel="00000000" w:rsidRDefault="00000000" w14:paraId="00000108" w:rsidP="00000000" w:rsidRPr="00000000">
      <w:pPr>
        <w:rPr>
          <w:b/>
          <w:u w:val="single"/>
          <w:color w:val="0000FF"/>
        </w:rPr>
      </w:pPr>
      <w:r w:rsidR="00000000" w:rsidDel="00000000" w:rsidRPr="00000000">
        <w:rPr>
          <w:rtl w:val="0"/>
          <w:u w:val="single"/>
          <w:color w:val="0000FF"/>
        </w:rPr>
        <w:t>https://www.cipd.co.uk/knowledge/strategy/organisational-development/workforce-planning-practice</w:t>
      </w:r>
      <w:r w:rsidR="00000000" w:rsidDel="00000000" w:rsidRPr="00000000">
        <w:rPr>
          <w:rtl w:val="0"/>
        </w:rPr>
      </w:r>
    </w:p>
    <w:p w:rsidR="00000000" w:rsidDel="00000000" w:rsidRDefault="00000000" w14:paraId="00000109" w:rsidP="00000000" w:rsidRPr="00000000">
      <w:pPr/>
      <w:r w:rsidR="00000000" w:rsidDel="00000000" w:rsidRPr="00000000">
        <w:rPr>
          <w:rtl w:val="0"/>
        </w:rPr>
      </w:r>
    </w:p>
    <w:p w:rsidR="00000000" w:rsidDel="00000000" w:rsidRDefault="00000000" w14:paraId="0000010A" w:rsidP="00000000" w:rsidRPr="00000000">
      <w:pPr>
        <w:rPr>
          <w:color w:val="000000"/>
          <w:sz w:val="20"/>
          <w:szCs w:val="20"/>
        </w:rPr>
      </w:pPr>
      <w:r w:rsidR="00000000" w:rsidDel="00000000" w:rsidRPr="00000000">
        <w:rPr>
          <w:rtl w:val="0"/>
        </w:rPr>
      </w:r>
    </w:p>
    <w:p w:rsidR="00000000" w:rsidDel="00000000" w:rsidRDefault="00000000" w14:paraId="0000010B" w:rsidP="00000000" w:rsidRPr="00000000">
      <w:pPr>
        <w:rPr>
          <w:b/>
          <w:color w:val="004147"/>
        </w:rPr>
      </w:pPr>
      <w:r w:rsidR="00000000" w:rsidDel="00000000" w:rsidRPr="00000000">
        <w:rPr>
          <w:rtl w:val="0"/>
          <w:b/>
          <w:color w:val="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RDefault="00000000" w14:paraId="0000010C" w:rsidP="00000000" w:rsidRPr="00000000">
      <w:pPr>
        <w:rPr>
          <w:color w:val="000000"/>
          <w:sz w:val="20"/>
          <w:szCs w:val="20"/>
        </w:rPr>
      </w:pPr>
      <w:r w:rsidR="00000000" w:rsidDel="00000000" w:rsidRPr="00000000">
        <w:rPr>
          <w:rtl w:val="0"/>
        </w:rPr>
      </w:r>
    </w:p>
    <w:p w:rsidR="00000000" w:rsidDel="00000000" w:rsidRDefault="00000000" w14:paraId="0000010D" w:rsidP="00000000" w:rsidRPr="00000000">
      <w:pPr>
        <w:rPr>
          <w:color w:val="000000"/>
          <w:sz w:val="20"/>
          <w:szCs w:val="20"/>
        </w:rPr>
      </w:pPr>
      <w:r w:rsidR="00000000" w:rsidDel="00000000" w:rsidRPr="00000000">
        <w:rPr>
          <w:rtl w:val="0"/>
        </w:rPr>
      </w:r>
    </w:p>
    <w:p w:rsidR="00000000" w:rsidDel="00000000" w:rsidRDefault="00000000" w14:paraId="0000010E" w:rsidP="00000000" w:rsidRPr="00000000">
      <w:pPr>
        <w:spacing w:line="240" w:lineRule="auto"/>
        <w:rPr>
          <w:color w:val="000000"/>
          <w:sz w:val="20"/>
          <w:szCs w:val="20"/>
        </w:rPr>
      </w:pPr>
      <w:r>
        <w:br w:type="page"/>
      </w:r>
      <w:r w:rsidR="00000000" w:rsidDel="00000000" w:rsidRPr="00000000">
        <w:rPr>
          <w:rtl w:val="0"/>
        </w:rPr>
      </w:r>
    </w:p>
    <w:p w:rsidR="00000000" w:rsidDel="00000000" w:rsidRDefault="00000000" w14:paraId="0000010F" w:rsidP="00000000" w:rsidRPr="00000000">
      <w:pPr>
        <w:rPr>
          <w:color w:val="000000"/>
          <w:sz w:val="20"/>
          <w:szCs w:val="20"/>
        </w:rPr>
      </w:pPr>
      <w:r w:rsidR="00000000" w:rsidDel="00000000" w:rsidRPr="00000000">
        <w:rPr>
          <w:rtl w:val="0"/>
        </w:rPr>
      </w:r>
    </w:p>
    <w:p w:rsidR="00000000" w:rsidDel="00000000" w:rsidRDefault="00000000" w14:paraId="00000110" w:rsidP="00000000" w:rsidRPr="00000000">
      <w:pPr>
        <w:pStyle w:val="Heading2"/>
      </w:pPr>
      <w:r w:rsidR="00000000" w:rsidDel="00000000" w:rsidRPr="00000000">
        <w:rPr>
          <w:rtl w:val="0"/>
        </w:rPr>
        <w:t>Preparation for the Tasks:</w:t>
      </w:r>
    </w:p>
    <w:p w:rsidR="00000000" w:rsidDel="00000000" w:rsidRDefault="00000000" w14:paraId="0000011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At the start of your assignment, you are encouraged to plan your assessment work with your Assessor and where appropriate agree milestones so that they can help you monitor your progress.</w:t>
      </w:r>
    </w:p>
    <w:p w:rsidR="00000000" w:rsidDel="00000000" w:rsidRDefault="00000000" w14:paraId="000001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Refer to the indicative content in the unit to guide and support your evidence.</w:t>
      </w:r>
    </w:p>
    <w:p w:rsidR="00000000" w:rsidDel="00000000" w:rsidRDefault="00000000" w14:paraId="000001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Pay attention to how your evidence is presented, remember you are working in the People Practice Team.</w:t>
      </w:r>
    </w:p>
    <w:p w:rsidR="00000000" w:rsidDel="00000000" w:rsidRDefault="00000000" w14:paraId="000001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Ensure that the evidence generated for this assessment remains your own work.</w:t>
      </w:r>
    </w:p>
    <w:p w:rsidR="00000000" w:rsidDel="00000000" w:rsidRDefault="00000000" w14:paraId="00000115" w:rsidP="00000000" w:rsidRPr="00000000">
      <w:pPr>
        <w:pStyle w:val="Heading2"/>
      </w:pPr>
      <w:r w:rsidR="00000000" w:rsidDel="00000000" w:rsidRPr="00000000">
        <w:rPr>
          <w:rtl w:val="0"/>
        </w:rPr>
      </w:r>
    </w:p>
    <w:p w:rsidR="00000000" w:rsidDel="00000000" w:rsidRDefault="00000000" w14:paraId="00000116" w:rsidP="00000000" w:rsidRPr="00000000">
      <w:pPr>
        <w:pStyle w:val="Heading2"/>
      </w:pPr>
      <w:r w:rsidR="00000000" w:rsidDel="00000000" w:rsidRPr="00000000">
        <w:rPr>
          <w:rtl w:val="0"/>
        </w:rPr>
        <w:t>You will also benefit from:</w:t>
      </w:r>
    </w:p>
    <w:p w:rsidR="00000000" w:rsidDel="00000000" w:rsidRDefault="00000000" w14:paraId="000001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Completing and acting on formative feedback from your Assessor.</w:t>
      </w:r>
    </w:p>
    <w:p w:rsidR="00000000" w:rsidDel="00000000" w:rsidRDefault="00000000" w14:paraId="000001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Reflecting on your own experiences of learning opportunities and continuous professional development.</w:t>
      </w:r>
    </w:p>
    <w:p w:rsidR="00000000" w:rsidDel="00000000" w:rsidRDefault="00000000" w14:paraId="000001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pageBreakBefore w:val="0"/>
        <w:spacing w:before="0" w:after="12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Reading the CIPD Insight, Fact Sheets and related online material on these topics as well as key research authors on the subject.</w:t>
      </w:r>
    </w:p>
    <w:p w:rsidR="00000000" w:rsidDel="00000000" w:rsidRDefault="00000000" w14:paraId="0000011A" w:rsidP="00000000" w:rsidRPr="00000000">
      <w:pPr>
        <w:spacing w:line="240" w:lineRule="auto"/>
      </w:pPr>
      <w:r w:rsidR="00000000" w:rsidDel="00000000" w:rsidRPr="00000000">
        <w:rPr>
          <w:rtl w:val="0"/>
        </w:rPr>
      </w:r>
    </w:p>
    <w:p w:rsidR="00000000" w:rsidDel="00000000" w:rsidRDefault="00000000" w14:paraId="0000011B" w:rsidP="00000000" w:rsidRPr="00000000">
      <w:pPr>
        <w:spacing w:line="240" w:lineRule="auto"/>
      </w:pPr>
      <w:r w:rsidR="00000000" w:rsidDel="00000000" w:rsidRPr="00000000">
        <w:rPr>
          <w:rtl w:val="0"/>
        </w:rPr>
      </w:r>
    </w:p>
    <w:p w:rsidR="00000000" w:rsidDel="00000000" w:rsidRDefault="00000000" w14:paraId="0000011C" w:rsidP="00000000" w:rsidRPr="00000000">
      <w:pPr>
        <w:spacing w:line="240" w:lineRule="auto"/>
      </w:pPr>
      <w:r w:rsidR="00000000" w:rsidDel="00000000" w:rsidRPr="00000000">
        <w:rPr>
          <w:rtl w:val="0"/>
        </w:rPr>
      </w:r>
    </w:p>
    <w:p w:rsidR="00000000" w:rsidDel="00000000" w:rsidRDefault="00000000" w14:paraId="0000011D" w:rsidP="00000000" w:rsidRPr="00000000">
      <w:pPr>
        <w:spacing w:line="240" w:lineRule="auto"/>
      </w:pPr>
      <w:r w:rsidR="00000000" w:rsidDel="00000000" w:rsidRPr="00000000">
        <w:rPr>
          <w:rtl w:val="0"/>
        </w:rPr>
      </w:r>
    </w:p>
    <w:p w:rsidR="00000000" w:rsidDel="00000000" w:rsidRDefault="00000000" w14:paraId="0000011E" w:rsidP="00000000" w:rsidRPr="00000000">
      <w:pPr>
        <w:spacing w:line="240" w:lineRule="auto"/>
      </w:pPr>
      <w:r w:rsidR="00000000" w:rsidDel="00000000" w:rsidRPr="00000000">
        <w:rPr>
          <w:rtl w:val="0"/>
        </w:rPr>
      </w:r>
    </w:p>
    <w:p w:rsidR="00000000" w:rsidDel="00000000" w:rsidRDefault="00000000" w14:paraId="0000011F" w:rsidP="00000000" w:rsidRPr="00000000">
      <w:pPr>
        <w:spacing w:line="240" w:lineRule="auto"/>
      </w:pPr>
      <w:r w:rsidR="00000000" w:rsidDel="00000000" w:rsidRPr="00000000">
        <w:rPr>
          <w:rtl w:val="0"/>
        </w:rPr>
      </w:r>
    </w:p>
    <w:p w:rsidR="00000000" w:rsidDel="00000000" w:rsidRDefault="00000000" w14:paraId="00000120" w:rsidP="00000000" w:rsidRPr="00000000">
      <w:pPr>
        <w:spacing w:line="240" w:lineRule="auto"/>
      </w:pPr>
      <w:r w:rsidR="00000000" w:rsidDel="00000000" w:rsidRPr="00000000">
        <w:rPr>
          <w:rtl w:val="0"/>
        </w:rPr>
      </w:r>
    </w:p>
    <w:p w:rsidR="00000000" w:rsidDel="00000000" w:rsidRDefault="00000000" w14:paraId="00000121" w:rsidP="00000000" w:rsidRPr="00000000">
      <w:pPr>
        <w:spacing w:line="240" w:lineRule="auto"/>
      </w:pPr>
      <w:r w:rsidR="00000000" w:rsidDel="00000000" w:rsidRPr="00000000">
        <w:rPr>
          <w:rtl w:val="0"/>
        </w:rPr>
      </w:r>
      <w:r>
        <w:rPr>
          <w:noProof/>
        </w:rPr>
        <w:drawing>
          <wp:anchor distT="0" distB="0" distR="0" distL="0" relativeHeight="0" behindDoc="0" allowOverlap="1" hidden="0" layoutInCell="1" locked="0" simplePos="0">
            <wp:simplePos x="0" y="0"/>
            <wp:positionH relativeFrom="column">
              <wp:posOffset>4328160</wp:posOffset>
            </wp:positionH>
            <wp:positionV relativeFrom="paragraph">
              <wp:posOffset>279400</wp:posOffset>
            </wp:positionV>
            <wp:extent cx="1896110" cy="1571625"/>
            <wp:effectExtent b="0" l="0" r="0" t="0"/>
            <wp:wrapTopAndBottom distB="0" distT="0"/>
            <wp:docPr descr="Icon  Description automatically generated" id="7" name="image4.png"/>
            <a:graphic>
              <a:graphicData uri="http://schemas.openxmlformats.org/drawingml/2006/picture">
                <pic:pic>
                  <pic:nvPicPr>
                    <pic:cNvPr descr="Icon  Description automatically generated" id="0" name="image4.png"/>
                    <pic:cNvPicPr preferRelativeResize="0"/>
                  </pic:nvPicPr>
                  <pic:blipFill>
                    <a:blip r:embed="rId22"/>
                    <a:srcRect/>
                    <a:stretch>
                      <a:fillRect/>
                    </a:stretch>
                  </pic:blipFill>
                  <pic:spPr>
                    <a:xfrm>
                      <a:off x="0" y="0"/>
                      <a:ext cx="1896110" cy="1571625"/>
                    </a:xfrm>
                    <a:prstGeom prst="rect"/>
                    <a:ln/>
                  </pic:spPr>
                </pic:pic>
              </a:graphicData>
            </a:graphic>
          </wp:anchor>
        </w:drawing>
      </w:r>
    </w:p>
    <w:p w:rsidR="00000000" w:rsidDel="00000000" w:rsidRDefault="00000000" w14:paraId="00000122" w:rsidP="00000000" w:rsidRPr="00000000">
      <w:pPr>
        <w:spacing w:line="240" w:lineRule="auto"/>
      </w:pPr>
      <w:r w:rsidR="00000000" w:rsidDel="00000000" w:rsidRPr="00000000">
        <w:rPr>
          <w:rtl w:val="0"/>
        </w:rPr>
      </w:r>
    </w:p>
    <w:p w:rsidR="00000000" w:rsidDel="00000000" w:rsidRDefault="00000000" w14:paraId="00000123" w:rsidP="00000000" w:rsidRPr="00000000">
      <w:pPr>
        <w:spacing w:line="240" w:lineRule="auto"/>
        <w:rPr>
          <w:i/>
          <w:color w:val="004147"/>
          <w:rFonts w:ascii="Georgia" w:cs="Georgia" w:eastAsia="Georgia" w:hAnsi="Georgia"/>
          <w:sz w:val="48"/>
          <w:szCs w:val="48"/>
        </w:rPr>
      </w:pPr>
      <w:r>
        <w:br w:type="page"/>
      </w:r>
      <w:r w:rsidR="00000000" w:rsidDel="00000000" w:rsidRPr="00000000">
        <w:rPr>
          <w:rtl w:val="0"/>
        </w:rPr>
      </w:r>
    </w:p>
    <w:p w:rsidR="00000000" w:rsidDel="00000000" w:rsidRDefault="00000000" w14:paraId="00000124" w:rsidP="00000000" w:rsidRPr="00000000">
      <w:pPr>
        <w:pStyle w:val="Heading1"/>
      </w:pPr>
      <w:bookmarkStart w:colFirst="0" w:colLast="0" w:name="_30j0zll" w:id="1"/>
      <w:bookmarkEnd w:id="1"/>
      <w:r w:rsidR="00000000" w:rsidDel="00000000" w:rsidRPr="00000000">
        <w:rPr>
          <w:rtl w:val="0"/>
        </w:rPr>
        <w:t xml:space="preserve">Task </w:t>
      </w:r>
    </w:p>
    <w:p w:rsidR="00000000" w:rsidDel="00000000" w:rsidRDefault="00000000" w14:paraId="0000012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You work for a large organisation that has just completed a restructure of its people function.  You work in the resourcing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rsidR="00000000" w:rsidDel="00000000" w:rsidRDefault="00000000" w14:paraId="0000012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Your manager is keen to develop your knowledge of talent management and workforce planning and has asked you to prepare full written answers to the 15 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 and concise. </w:t>
      </w:r>
    </w:p>
    <w:p w:rsidR="00000000" w:rsidDel="00000000" w:rsidRDefault="00000000" w14:paraId="0000012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In addition, you should make appropriate use of academic theory and practical examples to expand your responses and illustrate key points.  Please ensure that any references and sources drawn upon are acknowledged correctly and supported by a bibliography.</w:t>
      </w:r>
    </w:p>
    <w:p w:rsidR="00000000" w:rsidDel="00000000" w:rsidRDefault="00000000" w14:paraId="0000012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To help the reader, please make use of headings and assessment criteria references to signpost the assessment criteria being addressed.</w:t>
      </w:r>
    </w:p>
    <w:p w:rsidR="00000000" w:rsidDel="00000000" w:rsidRDefault="00000000" w14:paraId="0000012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15 questions follow:</w:t>
      </w:r>
    </w:p>
    <w:p w:rsidR="00000000" w:rsidDel="00000000" w:rsidRDefault="00000000" w14:paraId="0000012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How can organisations strategically position themselves in competitive labour markets? (AC 1.1)</w:t>
      </w:r>
    </w:p>
    <w:p w:rsidR="00000000" w:rsidDel="00000000" w:rsidRDefault="00000000" w14:paraId="0000012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What is the impact of changing labour market conditions on resourcing decisions? (AC 1.2)</w:t>
      </w:r>
    </w:p>
    <w:p w:rsidR="00000000" w:rsidDel="00000000" w:rsidRDefault="00000000" w14:paraId="0000012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What is the role of government, employers and trade unions in ensuring future skills needs are met? (AC 1.3)</w:t>
      </w:r>
    </w:p>
    <w:p w:rsidR="00000000" w:rsidDel="00000000" w:rsidRDefault="00000000" w14:paraId="0000012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I am new to people practice and have heard that workforce planning is important. Before I try to convince others of this, I welcome the views of someone with more experience. Could you analyse the impact of effective workforce planning? (AC 2.1)</w:t>
      </w:r>
    </w:p>
    <w:p w:rsidR="00000000" w:rsidDel="00000000" w:rsidRDefault="00000000" w14:paraId="0000012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I want to introduce workforce planning in my organisation but I’m unsure which technique's to use. Could you evaluate the techniques used to support the process of workforce planning? (AC 2.2)</w:t>
      </w:r>
    </w:p>
    <w:p w:rsidR="00000000" w:rsidDel="00000000" w:rsidRDefault="00000000" w14:paraId="0000012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Could you explain two approaches to succession and contingency planning aimed at mitigating workforce risks? (AC 2.3)</w:t>
      </w:r>
    </w:p>
    <w:p w:rsidR="00000000" w:rsidDel="00000000" w:rsidRDefault="00000000" w14:paraId="0000013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000000" w:rsidDel="00000000" w:rsidRDefault="00000000" w14:paraId="0000013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I am aware employee turnover rates vary from one organisation to another but what turnover </w:t>
      </w:r>
      <w:r w:rsidR="00000000" w:rsidDel="00000000" w:rsidRPr="00000000">
        <w:rPr>
          <w:rtl w:val="0"/>
          <w:b/>
          <w:i w:val="0"/>
          <w:u w:val="none"/>
          <w:strike w:val="0"/>
          <w:color w:val="000000"/>
          <w:rFonts w:ascii="Arial" w:cs="Arial" w:eastAsia="Arial" w:hAnsi="Arial"/>
          <w:sz w:val="22"/>
          <w:szCs w:val="22"/>
          <w:smallCaps w:val="0"/>
          <w:shd w:fill="auto" w:val="clear"/>
        </w:rPr>
        <w:t>and</w:t>
      </w:r>
      <w:r w:rsidR="00000000" w:rsidDel="00000000" w:rsidRPr="00000000">
        <w:rPr>
          <w:rtl w:val="0"/>
          <w:b w:val="0"/>
          <w:i w:val="0"/>
          <w:u w:val="none"/>
          <w:strike w:val="0"/>
          <w:color w:val="000000"/>
          <w:rFonts w:ascii="Arial" w:cs="Arial" w:eastAsia="Arial" w:hAnsi="Arial"/>
          <w:sz w:val="22"/>
          <w:szCs w:val="22"/>
          <w:smallCaps w:val="0"/>
          <w:shd w:fill="auto" w:val="clear"/>
        </w:rPr>
        <w:t xml:space="preserve"> retention trends exist </w:t>
      </w:r>
      <w:r w:rsidR="00000000" w:rsidDel="00000000" w:rsidRPr="00000000">
        <w:rPr>
          <w:rtl w:val="0"/>
          <w:b/>
          <w:i w:val="0"/>
          <w:u w:val="none"/>
          <w:strike w:val="0"/>
          <w:color w:val="000000"/>
          <w:rFonts w:ascii="Arial" w:cs="Arial" w:eastAsia="Arial" w:hAnsi="Arial"/>
          <w:sz w:val="22"/>
          <w:szCs w:val="22"/>
          <w:smallCaps w:val="0"/>
          <w:shd w:fill="auto" w:val="clear"/>
        </w:rPr>
        <w:t>and</w:t>
      </w:r>
      <w:r w:rsidR="00000000" w:rsidDel="00000000" w:rsidRPr="00000000">
        <w:rPr>
          <w:rtl w:val="0"/>
          <w:b w:val="0"/>
          <w:i w:val="0"/>
          <w:u w:val="none"/>
          <w:strike w:val="0"/>
          <w:color w:val="000000"/>
          <w:rFonts w:ascii="Arial" w:cs="Arial" w:eastAsia="Arial" w:hAnsi="Arial"/>
          <w:sz w:val="22"/>
          <w:szCs w:val="22"/>
          <w:smallCaps w:val="0"/>
          <w:shd w:fill="auto" w:val="clear"/>
        </w:rPr>
        <w:t xml:space="preserve"> what factors influence why people choose to leave or remain? (AC 3.1)</w:t>
      </w:r>
    </w:p>
    <w:p w:rsidR="00000000" w:rsidDel="00000000" w:rsidRDefault="00000000" w14:paraId="0000013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I want to compare different approaches to developing and retaining talent on an individual and group level? Could you give me some pointers? (AC 3.2)</w:t>
      </w:r>
    </w:p>
    <w:p w:rsidR="00000000" w:rsidDel="00000000" w:rsidRDefault="00000000" w14:paraId="0000013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Could you evaluate approaches that an organisation can take to build and support different talent pools? (AC 3.3)</w:t>
      </w:r>
    </w:p>
    <w:p w:rsidR="00000000" w:rsidDel="00000000" w:rsidRDefault="00000000" w14:paraId="0000013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Could you evaluate two benefits of diversity in building and supporting talent pools? (AC 3.4).</w:t>
      </w:r>
    </w:p>
    <w:p w:rsidR="00000000" w:rsidDel="00000000" w:rsidRDefault="00000000" w14:paraId="0000013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I am trying to persuade managers in my organisation to take employee turnover more seriously but have been unsuccessful. Could you explain the impact associated with dysfunctional employee turnover? (AC 3.5)</w:t>
      </w:r>
    </w:p>
    <w:p w:rsidR="00000000" w:rsidDel="00000000" w:rsidRDefault="00000000" w14:paraId="0000013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Could you assess suitable types of contractual arrangements dependent on specific workforce need. (AC 4.1)</w:t>
      </w:r>
    </w:p>
    <w:p w:rsidR="00000000" w:rsidDel="00000000" w:rsidRDefault="00000000" w14:paraId="0000013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I have heard there are different types of terms in contracts – surely a term is a term. Can you differentiate between express terms and implied terms? (AC 4.2)</w:t>
      </w:r>
    </w:p>
    <w:p w:rsidR="00000000" w:rsidDel="00000000" w:rsidRDefault="00000000" w14:paraId="0000013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pageBreakBefore w:val="0"/>
        <w:spacing w:before="0" w:after="160" w:line="264" w:lineRule="auto"/>
      </w:pPr>
      <w:r w:rsidR="00000000" w:rsidDel="00000000" w:rsidRPr="00000000">
        <w:rPr>
          <w:rtl w:val="0"/>
          <w:b w:val="0"/>
          <w:i w:val="0"/>
          <w:u w:val="none"/>
          <w:strike w:val="0"/>
          <w:color w:val="000000"/>
          <w:rFonts w:ascii="Arial" w:cs="Arial" w:eastAsia="Arial" w:hAnsi="Arial"/>
          <w:sz w:val="22"/>
          <w:szCs w:val="22"/>
          <w:smallCaps w:val="0"/>
          <w:shd w:fill="auto" w:val="clear"/>
        </w:rPr>
        <w:t>Could you explain the components and two benefits of effective onboarding? (AC 4.3)</w:t>
      </w:r>
    </w:p>
    <w:p w:rsidR="00000000" w:rsidDel="00000000" w:rsidRDefault="00000000" w14:paraId="0000013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4147"/>
          <w:rFonts w:ascii="Arial" w:cs="Arial" w:eastAsia="Arial" w:hAnsi="Arial"/>
          <w:sz w:val="22"/>
          <w:szCs w:val="22"/>
          <w:smallCaps w:val="0"/>
          <w:shd w:fill="auto" w:val="clear"/>
        </w:rPr>
      </w:pPr>
      <w:r w:rsidR="00000000" w:rsidDel="00000000" w:rsidRPr="00000000">
        <w:rPr>
          <w:rtl w:val="0"/>
        </w:rPr>
      </w:r>
      <w:r w:rsidR="00000000" w:rsidDel="00000000" Requires="wpg" allowOverlap="1" anchor="ctr" anchorCtr="0" b="0" bIns="91425" behindDoc="1" cx="6381115" cy="1243965" distB="0" distL="0" distR="0" distT="0" hidden="0" id="4" l="0" lIns="91425" layoutInCell="1" locked="0" name="" preferRelativeResize="0" prst="rect" r="0" r:embed="rId15" rIns="91425" relativeFrom="column" relativeHeight="0" simplePos="0" spcFirstLastPara="1" t="0" tIns="91425" uri="http://schemas.microsoft.com/office/word/2010/wordprocessingShape" val="accent2" w:after="0" w:before="0" w:firstLine="0" w:left="0" w:line="240" w:right="0" w:rsidP="00000000" w:rsidRDefault="00000000" w:rsidRPr="00000000" w:val="left" wrap="square" x="0" y="0"/>
    </w:p>
    <w:p w:rsidR="00000000" w:rsidDel="00000000" w:rsidRDefault="00000000" w14:paraId="0000013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3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4147"/>
          <w:rFonts w:ascii="Arial" w:cs="Arial" w:eastAsia="Arial" w:hAnsi="Arial"/>
          <w:sz w:val="28"/>
          <w:szCs w:val="28"/>
          <w:smallCaps w:val="0"/>
          <w:shd w:fill="auto" w:val="clear"/>
        </w:rPr>
      </w:pPr>
      <w:r w:rsidR="00000000" w:rsidDel="00000000" w:rsidRPr="00000000">
        <w:rPr>
          <w:rtl w:val="0"/>
          <w:b w:val="0"/>
          <w:i w:val="0"/>
          <w:u w:val="none"/>
          <w:strike w:val="0"/>
          <w:color w:val="004147"/>
          <w:rFonts w:ascii="Arial" w:cs="Arial" w:eastAsia="Arial" w:hAnsi="Arial"/>
          <w:sz w:val="28"/>
          <w:szCs w:val="28"/>
          <w:smallCaps w:val="0"/>
          <w:shd w:fill="auto" w:val="clear"/>
        </w:rPr>
        <w:t>Your evidence must consist of:</w:t>
      </w:r>
    </w:p>
    <w:p w:rsidR="00000000" w:rsidDel="00000000" w:rsidRDefault="00000000" w14:paraId="0000013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left"/>
        <w:ind w:left="1080"/>
        <w:ind w:right="0"/>
        <w:ind w:hanging="360"/>
        <w:pageBreakBefore w:val="0"/>
        <w:spacing w:before="0" w:after="0" w:line="264" w:lineRule="auto"/>
        <w:rPr>
          <w:b w:val="0"/>
          <w:i w:val="0"/>
          <w:u w:val="none"/>
          <w:strike w:val="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Written responses to each of the 15 questions above.</w:t>
      </w:r>
    </w:p>
    <w:p w:rsidR="00000000" w:rsidDel="00000000" w:rsidRDefault="00000000" w14:paraId="0000013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3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720"/>
        <w:pageBreakBefore w:val="0"/>
        <w:spacing w:before="0" w:after="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Approximately 3,900 words in total, refer to CIPD word count policy.</w:t>
      </w:r>
    </w:p>
    <w:p w:rsidR="00000000" w:rsidDel="00000000" w:rsidRDefault="00000000" w14:paraId="0000013F" w:rsidP="00000000" w:rsidRPr="00000000">
      <w:pPr>
        <w:pStyle w:val="Heading1"/>
        <w:spacing w:after="0"/>
      </w:pPr>
      <w:r w:rsidR="00000000" w:rsidDel="00000000" w:rsidRPr="00000000">
        <w:rPr>
          <w:rtl w:val="0"/>
        </w:rPr>
      </w:r>
    </w:p>
    <w:p w:rsidR="00000000" w:rsidDel="00000000" w:rsidRDefault="00000000" w14:paraId="0000014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4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5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 </w:t>
      </w:r>
    </w:p>
    <w:p w:rsidR="00000000" w:rsidDel="00000000" w:rsidRDefault="00000000" w14:paraId="0000015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152" w:rsidP="00000000" w:rsidRPr="00000000">
      <w:pPr>
        <w:spacing w:line="240" w:lineRule="auto"/>
        <w:rPr>
          <w:color w:val="000000"/>
          <w:rFonts w:ascii="Arial" w:cs="Arial" w:eastAsia="Arial" w:hAnsi="Arial"/>
        </w:rPr>
      </w:pPr>
      <w:r>
        <w:br w:type="page"/>
      </w:r>
      <w:r w:rsidR="00000000" w:rsidDel="00000000" w:rsidRPr="00000000">
        <w:rPr>
          <w:rtl w:val="0"/>
        </w:rPr>
      </w:r>
    </w:p>
    <w:p w:rsidR="00000000" w:rsidDel="00000000" w:rsidRDefault="00000000" w14:paraId="00000153" w:rsidP="00000000" w:rsidRPr="00000000">
      <w:pPr>
        <w:keepNext w:val="1"/>
        <w:keepLines w:val="1"/>
        <w:ind w:right="227"/>
        <w:spacing w:before="360" w:after="240" w:line="264" w:lineRule="auto"/>
        <w:rPr>
          <w:b/>
          <w:color w:val="004147"/>
          <w:sz w:val="32"/>
          <w:szCs w:val="32"/>
        </w:rPr>
      </w:pPr>
      <w:r w:rsidR="00000000" w:rsidDel="00000000" w:rsidRPr="00000000">
        <w:rPr>
          <w:rtl w:val="0"/>
          <w:b/>
          <w:color w:val="004147"/>
          <w:sz w:val="32"/>
          <w:szCs w:val="32"/>
        </w:rPr>
        <w:t xml:space="preserve">Assessment Criteria Evidence Checklist </w:t>
      </w:r>
    </w:p>
    <w:p w:rsidR="00000000" w:rsidDel="00000000" w:rsidRDefault="00000000" w14:paraId="00000154" w:rsidP="00000000" w:rsidRPr="00000000">
      <w:pPr>
        <w:jc w:val="both"/>
        <w:spacing w:after="160"/>
        <w:rPr>
          <w:color w:val="000000"/>
          <w:rFonts w:ascii="Arial" w:cs="Arial" w:eastAsia="Arial" w:hAnsi="Arial"/>
        </w:rPr>
      </w:pPr>
      <w:r w:rsidR="00000000" w:rsidDel="00000000" w:rsidRPr="00000000">
        <w:rPr>
          <w:rtl w:val="0"/>
          <w:color w:val="000000"/>
          <w:rFonts w:ascii="Arial" w:cs="Arial" w:eastAsia="Arial" w:hAnsi="Arial"/>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0" w:type="dxa"/>
        <w:tblLayout w:type="fixed"/>
        <w:tblBorders>
          <w:top w:val="single" w:sz="4" w:color="00626A" w:space="0"/>
          <w:bottom w:val="single" w:sz="4" w:color="00626A" w:space="0"/>
          <w:left w:val="nil" w:sz="0" w:color="000000" w:space="0"/>
          <w:right w:val="nil" w:sz="0" w:color="000000" w:space="0"/>
          <w:insideH w:val="single" w:sz="4" w:color="00626A" w:space="0"/>
          <w:insideV w:val="nil" w:sz="0" w:color="000000" w:space="0"/>
        </w:tblBorders>
        <w:jc w:val="left"/>
        <w:tblStyle w:val="Table3"/>
        <w:tblLook w:val="400"/>
      </w:tblPr>
      <w:tblGrid>
        <w:gridCol w:w="531"/>
        <w:gridCol w:w="4352"/>
        <w:gridCol w:w="1341"/>
        <w:gridCol w:w="3578"/>
      </w:tblGrid>
      <w:tblGridChange w:id="0">
        <w:tblGrid>
          <w:gridCol w:w="531"/>
          <w:gridCol w:w="4352"/>
          <w:gridCol w:w="1341"/>
          <w:gridCol w:w="3578"/>
        </w:tblGrid>
      </w:tblGridChange>
      <w:tr>
        <w:trPr>
          <w:cantSplit w:val="1"/>
          <w:tblHeader w:val="1"/>
          <w:trHeight w:val="1011" w:hRule="atLeast"/>
        </w:trPr>
        <w:tc>
          <w:tcPr>
            <w:gridSpan w:val="2"/>
            <w:shd w:fill="D0E0E2" w:val="clear"/>
          </w:tcPr>
          <w:p w:rsidR="00000000" w:rsidDel="00000000" w:rsidRDefault="00000000" w14:paraId="00000155" w:rsidP="00000000" w:rsidRPr="00000000">
            <w:pPr>
              <w:jc w:val="both"/>
              <w:spacing w:after="160"/>
              <w:rPr>
                <w:b/>
                <w:color w:val="004147"/>
                <w:rFonts w:ascii="Arial" w:cs="Arial" w:eastAsia="Arial" w:hAnsi="Arial"/>
              </w:rPr>
            </w:pPr>
            <w:r w:rsidR="00000000" w:rsidDel="00000000" w:rsidRPr="00000000">
              <w:rPr>
                <w:rtl w:val="0"/>
                <w:b/>
                <w:color w:val="004147"/>
                <w:rFonts w:ascii="Arial" w:cs="Arial" w:eastAsia="Arial" w:hAnsi="Arial"/>
              </w:rPr>
              <w:t>Assessment criteria</w:t>
            </w:r>
          </w:p>
        </w:tc>
        <w:tc>
          <w:tcPr>
            <w:shd w:fill="D0E0E2" w:val="clear"/>
            <w:vAlign w:val="center"/>
          </w:tcPr>
          <w:p w:rsidR="00000000" w:rsidDel="00000000" w:rsidRDefault="00000000" w14:paraId="00000157" w:rsidP="00000000" w:rsidRPr="00000000">
            <w:pPr>
              <w:jc w:val="center"/>
              <w:rPr>
                <w:b/>
                <w:color w:val="004147"/>
                <w:rFonts w:ascii="Arial" w:cs="Arial" w:eastAsia="Arial" w:hAnsi="Arial"/>
              </w:rPr>
            </w:pPr>
            <w:r w:rsidR="00000000" w:rsidDel="00000000" w:rsidRPr="00000000">
              <w:rPr>
                <w:rtl w:val="0"/>
                <w:b/>
                <w:color w:val="004147"/>
                <w:rFonts w:ascii="Arial" w:cs="Arial" w:eastAsia="Arial" w:hAnsi="Arial"/>
              </w:rPr>
              <w:t>Evidenced</w:t>
            </w:r>
            <w:r>
              <w:rPr>
                <w:b/>
                <w:color w:val="004147"/>
                <w:rFonts w:ascii="Arial" w:cs="Arial" w:eastAsia="Arial" w:hAnsi="Arial"/>
              </w:rPr>
              <w:br/>
            </w:r>
            <w:r>
              <w:rPr>
                <w:b/>
                <w:color w:val="004147"/>
                <w:rFonts w:ascii="Arial" w:cs="Arial" w:eastAsia="Arial" w:hAnsi="Arial"/>
              </w:rPr>
              <w:t>Y/N</w:t>
            </w:r>
          </w:p>
        </w:tc>
        <w:tc>
          <w:tcPr>
            <w:shd w:fill="D0E0E2" w:val="clear"/>
            <w:vAlign w:val="center"/>
          </w:tcPr>
          <w:p w:rsidR="00000000" w:rsidDel="00000000" w:rsidRDefault="00000000" w14:paraId="00000158" w:rsidP="00000000" w:rsidRPr="00000000">
            <w:pPr>
              <w:jc w:val="center"/>
              <w:rPr>
                <w:b/>
                <w:color w:val="004147"/>
                <w:rFonts w:ascii="Arial" w:cs="Arial" w:eastAsia="Arial" w:hAnsi="Arial"/>
              </w:rPr>
            </w:pPr>
            <w:r w:rsidR="00000000" w:rsidDel="00000000" w:rsidRPr="00000000">
              <w:rPr>
                <w:rtl w:val="0"/>
                <w:b/>
                <w:color w:val="004147"/>
                <w:rFonts w:ascii="Arial" w:cs="Arial" w:eastAsia="Arial" w:hAnsi="Arial"/>
              </w:rPr>
              <w:t>Evidence reference</w:t>
            </w:r>
          </w:p>
        </w:tc>
      </w:tr>
      <w:tr>
        <w:trPr>
          <w:cantSplit w:val="1"/>
          <w:tblHeader w:val="0"/>
        </w:trPr>
        <w:tc>
          <w:tcPr>
            <w:shd w:fill="F0F5F6" w:val="clear"/>
          </w:tcPr>
          <w:p w:rsidR="00000000" w:rsidDel="00000000" w:rsidRDefault="00000000" w14:paraId="00000159"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1.1</w:t>
            </w:r>
          </w:p>
        </w:tc>
        <w:tc>
          <w:tcPr>
            <w:tcBorders>
              <w:right w:val="single" w:sz="4" w:color="D0E0E2" w:space="0"/>
            </w:tcBorders>
            <w:shd w:fill="F0F5F6" w:val="clear"/>
          </w:tcPr>
          <w:p w:rsidR="00000000" w:rsidDel="00000000" w:rsidRDefault="00000000" w14:paraId="0000015A" w:rsidP="00000000" w:rsidRPr="00000000">
            <w:pPr>
              <w:rPr>
                <w:color w:val="000000"/>
                <w:rFonts w:ascii="Arial" w:cs="Arial" w:eastAsia="Arial" w:hAnsi="Arial"/>
              </w:rPr>
            </w:pPr>
            <w:r w:rsidR="00000000" w:rsidDel="00000000" w:rsidRPr="00000000">
              <w:rPr>
                <w:rtl w:val="0"/>
                <w:color w:val="000000"/>
                <w:rFonts w:ascii="Arial" w:cs="Arial" w:eastAsia="Arial" w:hAnsi="Arial"/>
              </w:rPr>
              <w:t>Explain how organisations strategically position themselves in competitive labour markets.</w:t>
            </w:r>
          </w:p>
        </w:tc>
        <w:tc>
          <w:tcPr>
            <w:tcBorders>
              <w:left w:val="single" w:sz="4" w:color="D0E0E2" w:space="0"/>
              <w:right w:val="single" w:sz="4" w:color="D0E0E2" w:space="0"/>
            </w:tcBorders>
          </w:tcPr>
          <w:p w:rsidR="00000000" w:rsidDel="00000000" w:rsidRDefault="00000000" w14:paraId="0000015B" w:rsidP="00000000" w:rsidRPr="00000000">
            <w:pPr>
              <w:jc w:val="center"/>
              <w:spacing w:after="160"/>
              <w:rPr>
                <w:color w:val="000000"/>
                <w:rFonts w:ascii="Arial" w:cs="Arial" w:eastAsia="Arial" w:hAnsi="Arial"/>
              </w:rPr>
            </w:pPr>
            <w:r w:rsidR="00000000" w:rsidDel="00000000" w:rsidRPr="00000000">
              <w:rPr>
                <w:rtl w:val="0"/>
                <w:color w:val="000000"/>
                <w:rFonts w:ascii="Arial" w:cs="Arial" w:eastAsia="Arial" w:hAnsi="Arial"/>
              </w:rPr>
              <w:t>Y</w:t>
            </w:r>
          </w:p>
        </w:tc>
        <w:tc>
          <w:tcPr>
            <w:tcBorders>
              <w:left w:val="single" w:sz="4" w:color="D0E0E2" w:space="0"/>
            </w:tcBorders>
          </w:tcPr>
          <w:p w:rsidR="00000000" w:rsidDel="00000000" w:rsidRDefault="00000000" w14:paraId="0000015C" w:rsidP="00000000" w:rsidRPr="00000000">
            <w:pPr>
              <w:jc w:val="both"/>
              <w:spacing w:after="160"/>
              <w:rPr>
                <w:color w:val="000000"/>
                <w:rFonts w:ascii="Dancing Script" w:cs="Dancing Script" w:eastAsia="Dancing Script" w:hAnsi="Dancing Script"/>
              </w:rPr>
            </w:pPr>
            <w:r w:rsidR="00000000" w:rsidDel="00000000" w:rsidRPr="00000000">
              <w:rPr>
                <w:rtl w:val="0"/>
                <w:color w:val="000000"/>
                <w:rFonts w:ascii="Dancing Script" w:cs="Dancing Script" w:eastAsia="Dancing Script" w:hAnsi="Dancing Script"/>
              </w:rPr>
              <w:t>e.g., Answer to Q1, page 2</w:t>
            </w:r>
          </w:p>
        </w:tc>
      </w:tr>
      <w:tr>
        <w:trPr>
          <w:cantSplit w:val="1"/>
          <w:tblHeader w:val="0"/>
        </w:trPr>
        <w:tc>
          <w:tcPr>
            <w:shd w:fill="F0F5F6" w:val="clear"/>
          </w:tcPr>
          <w:p w:rsidR="00000000" w:rsidDel="00000000" w:rsidRDefault="00000000" w14:paraId="0000015D"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1.2</w:t>
            </w:r>
          </w:p>
        </w:tc>
        <w:tc>
          <w:tcPr>
            <w:tcBorders>
              <w:right w:val="single" w:sz="4" w:color="D0E0E2" w:space="0"/>
            </w:tcBorders>
            <w:shd w:fill="F0F5F6" w:val="clear"/>
          </w:tcPr>
          <w:p w:rsidR="00000000" w:rsidDel="00000000" w:rsidRDefault="00000000" w14:paraId="0000015E" w:rsidP="00000000" w:rsidRPr="00000000">
            <w:pPr>
              <w:rPr>
                <w:color w:val="000000"/>
                <w:rFonts w:ascii="Arial" w:cs="Arial" w:eastAsia="Arial" w:hAnsi="Arial"/>
              </w:rPr>
            </w:pPr>
            <w:r w:rsidR="00000000" w:rsidDel="00000000" w:rsidRPr="00000000">
              <w:rPr>
                <w:rtl w:val="0"/>
                <w:color w:val="000000"/>
                <w:rFonts w:ascii="Arial" w:cs="Arial" w:eastAsia="Arial" w:hAnsi="Arial"/>
              </w:rPr>
              <w:t>Explain the impact of changing labour market conditions on resourcing decisions.</w:t>
            </w:r>
          </w:p>
        </w:tc>
        <w:tc>
          <w:tcPr>
            <w:tcBorders>
              <w:left w:val="single" w:sz="4" w:color="D0E0E2" w:space="0"/>
              <w:right w:val="single" w:sz="4" w:color="D0E0E2" w:space="0"/>
            </w:tcBorders>
          </w:tcPr>
          <w:p w:rsidR="00000000" w:rsidDel="00000000" w:rsidRDefault="00000000" w14:paraId="0000015F"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60"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61"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1.3</w:t>
            </w:r>
          </w:p>
        </w:tc>
        <w:tc>
          <w:tcPr>
            <w:tcBorders>
              <w:right w:val="single" w:sz="4" w:color="D0E0E2" w:space="0"/>
            </w:tcBorders>
            <w:shd w:fill="F0F5F6" w:val="clear"/>
          </w:tcPr>
          <w:p w:rsidR="00000000" w:rsidDel="00000000" w:rsidRDefault="00000000" w14:paraId="00000162" w:rsidP="00000000" w:rsidRPr="00000000">
            <w:pPr>
              <w:rPr>
                <w:color w:val="000000"/>
                <w:rFonts w:ascii="Arial" w:cs="Arial" w:eastAsia="Arial" w:hAnsi="Arial"/>
              </w:rPr>
            </w:pPr>
            <w:r w:rsidR="00000000" w:rsidDel="00000000" w:rsidRPr="00000000">
              <w:rPr>
                <w:rtl w:val="0"/>
                <w:color w:val="000000"/>
                <w:rFonts w:ascii="Arial" w:cs="Arial" w:eastAsia="Arial" w:hAnsi="Arial"/>
              </w:rPr>
              <w:t>Discuss the role of government, employers and trade unions in ensuring future skills needs are met</w:t>
            </w:r>
          </w:p>
        </w:tc>
        <w:tc>
          <w:tcPr>
            <w:tcBorders>
              <w:left w:val="single" w:sz="4" w:color="D0E0E2" w:space="0"/>
              <w:right w:val="single" w:sz="4" w:color="D0E0E2" w:space="0"/>
            </w:tcBorders>
          </w:tcPr>
          <w:p w:rsidR="00000000" w:rsidDel="00000000" w:rsidRDefault="00000000" w14:paraId="00000163"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64"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65"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2.1</w:t>
            </w:r>
          </w:p>
        </w:tc>
        <w:tc>
          <w:tcPr>
            <w:tcBorders>
              <w:right w:val="single" w:sz="4" w:color="D0E0E2" w:space="0"/>
            </w:tcBorders>
            <w:shd w:fill="F0F5F6" w:val="clear"/>
          </w:tcPr>
          <w:p w:rsidR="00000000" w:rsidDel="00000000" w:rsidRDefault="00000000" w14:paraId="00000166" w:rsidP="00000000" w:rsidRPr="00000000">
            <w:pPr>
              <w:rPr>
                <w:color w:val="000000"/>
                <w:rFonts w:ascii="Arial" w:cs="Arial" w:eastAsia="Arial" w:hAnsi="Arial"/>
              </w:rPr>
            </w:pPr>
            <w:r w:rsidR="00000000" w:rsidDel="00000000" w:rsidRPr="00000000">
              <w:rPr>
                <w:rtl w:val="0"/>
                <w:color w:val="000000"/>
                <w:rFonts w:ascii="Arial" w:cs="Arial" w:eastAsia="Arial" w:hAnsi="Arial"/>
              </w:rPr>
              <w:t>Analyse the impact of effective workforce planning.</w:t>
            </w:r>
          </w:p>
        </w:tc>
        <w:tc>
          <w:tcPr>
            <w:tcBorders>
              <w:left w:val="single" w:sz="4" w:color="D0E0E2" w:space="0"/>
              <w:right w:val="single" w:sz="4" w:color="D0E0E2" w:space="0"/>
            </w:tcBorders>
          </w:tcPr>
          <w:p w:rsidR="00000000" w:rsidDel="00000000" w:rsidRDefault="00000000" w14:paraId="00000167"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68"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69"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2.2</w:t>
            </w:r>
          </w:p>
        </w:tc>
        <w:tc>
          <w:tcPr>
            <w:tcBorders>
              <w:right w:val="single" w:sz="4" w:color="D0E0E2" w:space="0"/>
            </w:tcBorders>
            <w:shd w:fill="F0F5F6" w:val="clear"/>
          </w:tcPr>
          <w:p w:rsidR="00000000" w:rsidDel="00000000" w:rsidRDefault="00000000" w14:paraId="0000016A" w:rsidP="00000000" w:rsidRPr="00000000">
            <w:pPr>
              <w:rPr>
                <w:color w:val="000000"/>
                <w:rFonts w:ascii="Arial" w:cs="Arial" w:eastAsia="Arial" w:hAnsi="Arial"/>
              </w:rPr>
            </w:pPr>
            <w:r w:rsidR="00000000" w:rsidDel="00000000" w:rsidRPr="00000000">
              <w:rPr>
                <w:rtl w:val="0"/>
                <w:color w:val="000000"/>
                <w:rFonts w:ascii="Arial" w:cs="Arial" w:eastAsia="Arial" w:hAnsi="Arial"/>
              </w:rPr>
              <w:t>Evaluate the techniques used to support the process of workforce planning.</w:t>
            </w:r>
          </w:p>
        </w:tc>
        <w:tc>
          <w:tcPr>
            <w:tcBorders>
              <w:left w:val="single" w:sz="4" w:color="D0E0E2" w:space="0"/>
              <w:right w:val="single" w:sz="4" w:color="D0E0E2" w:space="0"/>
            </w:tcBorders>
          </w:tcPr>
          <w:p w:rsidR="00000000" w:rsidDel="00000000" w:rsidRDefault="00000000" w14:paraId="0000016B"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6C"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6D"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2.3</w:t>
            </w:r>
          </w:p>
        </w:tc>
        <w:tc>
          <w:tcPr>
            <w:tcBorders>
              <w:right w:val="single" w:sz="4" w:color="D0E0E2" w:space="0"/>
            </w:tcBorders>
            <w:shd w:fill="F0F5F6" w:val="clear"/>
          </w:tcPr>
          <w:p w:rsidR="00000000" w:rsidDel="00000000" w:rsidRDefault="00000000" w14:paraId="0000016E" w:rsidP="00000000" w:rsidRPr="00000000">
            <w:pPr>
              <w:rPr>
                <w:color w:val="000000"/>
                <w:rFonts w:ascii="Arial" w:cs="Arial" w:eastAsia="Arial" w:hAnsi="Arial"/>
              </w:rPr>
            </w:pPr>
            <w:r w:rsidR="00000000" w:rsidDel="00000000" w:rsidRPr="00000000">
              <w:rPr>
                <w:rtl w:val="0"/>
                <w:color w:val="000000"/>
                <w:rFonts w:ascii="Arial" w:cs="Arial" w:eastAsia="Arial" w:hAnsi="Arial"/>
              </w:rPr>
              <w:t>Explain approaches to succession and contingency planning aimed at mitigating workforce risks.</w:t>
            </w:r>
          </w:p>
        </w:tc>
        <w:tc>
          <w:tcPr>
            <w:tcBorders>
              <w:left w:val="single" w:sz="4" w:color="D0E0E2" w:space="0"/>
              <w:right w:val="single" w:sz="4" w:color="D0E0E2" w:space="0"/>
            </w:tcBorders>
          </w:tcPr>
          <w:p w:rsidR="00000000" w:rsidDel="00000000" w:rsidRDefault="00000000" w14:paraId="0000016F"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70"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71"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2.4</w:t>
            </w:r>
          </w:p>
        </w:tc>
        <w:tc>
          <w:tcPr>
            <w:tcBorders>
              <w:right w:val="single" w:sz="4" w:color="D0E0E2" w:space="0"/>
            </w:tcBorders>
            <w:shd w:fill="F0F5F6" w:val="clear"/>
          </w:tcPr>
          <w:p w:rsidR="00000000" w:rsidDel="00000000" w:rsidRDefault="00000000" w14:paraId="00000172" w:rsidP="00000000" w:rsidRPr="00000000">
            <w:pPr>
              <w:rPr>
                <w:color w:val="000000"/>
                <w:rFonts w:ascii="Arial" w:cs="Arial" w:eastAsia="Arial" w:hAnsi="Arial"/>
              </w:rPr>
            </w:pPr>
            <w:r w:rsidR="00000000" w:rsidDel="00000000" w:rsidRPr="00000000">
              <w:rPr>
                <w:rtl w:val="0"/>
                <w:color w:val="000000"/>
                <w:rFonts w:ascii="Arial" w:cs="Arial" w:eastAsia="Arial" w:hAnsi="Arial"/>
              </w:rPr>
              <w:t>Assess the strengths and weaknesses of different methods of recruitment and selection to build effective workforces.</w:t>
            </w:r>
          </w:p>
        </w:tc>
        <w:tc>
          <w:tcPr>
            <w:tcBorders>
              <w:left w:val="single" w:sz="4" w:color="D0E0E2" w:space="0"/>
              <w:right w:val="single" w:sz="4" w:color="D0E0E2" w:space="0"/>
            </w:tcBorders>
          </w:tcPr>
          <w:p w:rsidR="00000000" w:rsidDel="00000000" w:rsidRDefault="00000000" w14:paraId="00000173"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74"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75"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3.1</w:t>
            </w:r>
          </w:p>
        </w:tc>
        <w:tc>
          <w:tcPr>
            <w:tcBorders>
              <w:right w:val="single" w:sz="4" w:color="D0E0E2" w:space="0"/>
            </w:tcBorders>
            <w:shd w:fill="F0F5F6" w:val="clear"/>
          </w:tcPr>
          <w:p w:rsidR="00000000" w:rsidDel="00000000" w:rsidRDefault="00000000" w14:paraId="00000176" w:rsidP="00000000" w:rsidRPr="00000000">
            <w:pPr>
              <w:rPr>
                <w:color w:val="000000"/>
                <w:rFonts w:ascii="Arial" w:cs="Arial" w:eastAsia="Arial" w:hAnsi="Arial"/>
              </w:rPr>
            </w:pPr>
            <w:r w:rsidR="00000000" w:rsidDel="00000000" w:rsidRPr="00000000">
              <w:rPr>
                <w:rtl w:val="0"/>
                <w:color w:val="000000"/>
                <w:rFonts w:ascii="Arial" w:cs="Arial" w:eastAsia="Arial" w:hAnsi="Arial"/>
              </w:rPr>
              <w:t>Examine turnover and retention trends and the factors that influence why people choose to leave or remain.</w:t>
            </w:r>
          </w:p>
        </w:tc>
        <w:tc>
          <w:tcPr>
            <w:tcBorders>
              <w:left w:val="single" w:sz="4" w:color="D0E0E2" w:space="0"/>
              <w:right w:val="single" w:sz="4" w:color="D0E0E2" w:space="0"/>
            </w:tcBorders>
          </w:tcPr>
          <w:p w:rsidR="00000000" w:rsidDel="00000000" w:rsidRDefault="00000000" w14:paraId="00000177"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78"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79"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3.2</w:t>
            </w:r>
          </w:p>
        </w:tc>
        <w:tc>
          <w:tcPr>
            <w:tcBorders>
              <w:right w:val="single" w:sz="4" w:color="D0E0E2" w:space="0"/>
            </w:tcBorders>
            <w:shd w:fill="F0F5F6" w:val="clear"/>
          </w:tcPr>
          <w:p w:rsidR="00000000" w:rsidDel="00000000" w:rsidRDefault="00000000" w14:paraId="0000017A" w:rsidP="00000000" w:rsidRPr="00000000">
            <w:pPr>
              <w:rPr>
                <w:color w:val="000000"/>
                <w:rFonts w:ascii="Arial" w:cs="Arial" w:eastAsia="Arial" w:hAnsi="Arial"/>
              </w:rPr>
            </w:pPr>
            <w:r w:rsidR="00000000" w:rsidDel="00000000" w:rsidRPr="00000000">
              <w:rPr>
                <w:rtl w:val="0"/>
                <w:color w:val="000000"/>
                <w:rFonts w:ascii="Arial" w:cs="Arial" w:eastAsia="Arial" w:hAnsi="Arial"/>
              </w:rPr>
              <w:t>Compare different approaches to developing and retaining talent on an individual and group level.</w:t>
            </w:r>
          </w:p>
        </w:tc>
        <w:tc>
          <w:tcPr>
            <w:tcBorders>
              <w:left w:val="single" w:sz="4" w:color="D0E0E2" w:space="0"/>
              <w:right w:val="single" w:sz="4" w:color="D0E0E2" w:space="0"/>
            </w:tcBorders>
          </w:tcPr>
          <w:p w:rsidR="00000000" w:rsidDel="00000000" w:rsidRDefault="00000000" w14:paraId="0000017B"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7C"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7D"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3.3</w:t>
            </w:r>
          </w:p>
        </w:tc>
        <w:tc>
          <w:tcPr>
            <w:tcBorders>
              <w:right w:val="single" w:sz="4" w:color="D0E0E2" w:space="0"/>
            </w:tcBorders>
            <w:shd w:fill="F0F5F6" w:val="clear"/>
          </w:tcPr>
          <w:p w:rsidR="00000000" w:rsidDel="00000000" w:rsidRDefault="00000000" w14:paraId="0000017E" w:rsidP="00000000" w:rsidRPr="00000000">
            <w:pPr>
              <w:rPr>
                <w:color w:val="000000"/>
                <w:rFonts w:ascii="Arial" w:cs="Arial" w:eastAsia="Arial" w:hAnsi="Arial"/>
              </w:rPr>
            </w:pPr>
            <w:r w:rsidR="00000000" w:rsidDel="00000000" w:rsidRPr="00000000">
              <w:rPr>
                <w:rtl w:val="0"/>
                <w:color w:val="000000"/>
                <w:rFonts w:ascii="Arial" w:cs="Arial" w:eastAsia="Arial" w:hAnsi="Arial"/>
              </w:rPr>
              <w:t>Evaluate approaches that an organisation can take to build and support different talent pools.</w:t>
            </w:r>
          </w:p>
        </w:tc>
        <w:tc>
          <w:tcPr>
            <w:tcBorders>
              <w:left w:val="single" w:sz="4" w:color="D0E0E2" w:space="0"/>
              <w:right w:val="single" w:sz="4" w:color="D0E0E2" w:space="0"/>
            </w:tcBorders>
          </w:tcPr>
          <w:p w:rsidR="00000000" w:rsidDel="00000000" w:rsidRDefault="00000000" w14:paraId="0000017F"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80"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81"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3.4</w:t>
            </w:r>
          </w:p>
        </w:tc>
        <w:tc>
          <w:tcPr>
            <w:tcBorders>
              <w:right w:val="single" w:sz="4" w:color="D0E0E2" w:space="0"/>
            </w:tcBorders>
            <w:shd w:fill="F0F5F6" w:val="clear"/>
          </w:tcPr>
          <w:p w:rsidR="00000000" w:rsidDel="00000000" w:rsidRDefault="00000000" w14:paraId="00000182" w:rsidP="00000000" w:rsidRPr="00000000">
            <w:pPr>
              <w:rPr>
                <w:color w:val="000000"/>
                <w:rFonts w:ascii="Arial" w:cs="Arial" w:eastAsia="Arial" w:hAnsi="Arial"/>
              </w:rPr>
            </w:pPr>
            <w:r w:rsidR="00000000" w:rsidDel="00000000" w:rsidRPr="00000000">
              <w:rPr>
                <w:rtl w:val="0"/>
                <w:color w:val="000000"/>
                <w:rFonts w:ascii="Arial" w:cs="Arial" w:eastAsia="Arial" w:hAnsi="Arial"/>
              </w:rPr>
              <w:t>Evaluate the benefits of diversity in building and supporting talent pools.</w:t>
            </w:r>
          </w:p>
        </w:tc>
        <w:tc>
          <w:tcPr>
            <w:tcBorders>
              <w:left w:val="single" w:sz="4" w:color="D0E0E2" w:space="0"/>
              <w:right w:val="single" w:sz="4" w:color="D0E0E2" w:space="0"/>
            </w:tcBorders>
          </w:tcPr>
          <w:p w:rsidR="00000000" w:rsidDel="00000000" w:rsidRDefault="00000000" w14:paraId="00000183"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84"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85"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3.5</w:t>
            </w:r>
          </w:p>
        </w:tc>
        <w:tc>
          <w:tcPr>
            <w:tcBorders>
              <w:right w:val="single" w:sz="4" w:color="D0E0E2" w:space="0"/>
            </w:tcBorders>
            <w:shd w:fill="F0F5F6" w:val="clear"/>
          </w:tcPr>
          <w:p w:rsidR="00000000" w:rsidDel="00000000" w:rsidRDefault="00000000" w14:paraId="00000186" w:rsidP="00000000" w:rsidRPr="00000000">
            <w:pPr>
              <w:rPr>
                <w:color w:val="000000"/>
                <w:rFonts w:ascii="Arial" w:cs="Arial" w:eastAsia="Arial" w:hAnsi="Arial"/>
              </w:rPr>
            </w:pPr>
            <w:r w:rsidR="00000000" w:rsidDel="00000000" w:rsidRPr="00000000">
              <w:rPr>
                <w:rtl w:val="0"/>
                <w:color w:val="000000"/>
                <w:rFonts w:ascii="Arial" w:cs="Arial" w:eastAsia="Arial" w:hAnsi="Arial"/>
              </w:rPr>
              <w:t>Explain the impact associated with dysfunctional employee turnover.</w:t>
            </w:r>
          </w:p>
        </w:tc>
        <w:tc>
          <w:tcPr>
            <w:tcBorders>
              <w:left w:val="single" w:sz="4" w:color="D0E0E2" w:space="0"/>
              <w:right w:val="single" w:sz="4" w:color="D0E0E2" w:space="0"/>
            </w:tcBorders>
          </w:tcPr>
          <w:p w:rsidR="00000000" w:rsidDel="00000000" w:rsidRDefault="00000000" w14:paraId="00000187"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88"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89"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4.1</w:t>
            </w:r>
          </w:p>
        </w:tc>
        <w:tc>
          <w:tcPr>
            <w:tcBorders>
              <w:right w:val="single" w:sz="4" w:color="D0E0E2" w:space="0"/>
            </w:tcBorders>
            <w:shd w:fill="F0F5F6" w:val="clear"/>
          </w:tcPr>
          <w:p w:rsidR="00000000" w:rsidDel="00000000" w:rsidRDefault="00000000" w14:paraId="0000018A" w:rsidP="00000000" w:rsidRPr="00000000">
            <w:pPr>
              <w:rPr>
                <w:color w:val="000000"/>
                <w:rFonts w:ascii="Arial" w:cs="Arial" w:eastAsia="Arial" w:hAnsi="Arial"/>
              </w:rPr>
            </w:pPr>
            <w:r w:rsidR="00000000" w:rsidDel="00000000" w:rsidRPr="00000000">
              <w:rPr>
                <w:rtl w:val="0"/>
              </w:rPr>
              <w:t>Assess suitable types of contractual arrangements dependent on specific workforce need.</w:t>
            </w:r>
            <w:r w:rsidR="00000000" w:rsidDel="00000000" w:rsidRPr="00000000">
              <w:rPr>
                <w:rtl w:val="0"/>
              </w:rPr>
            </w:r>
          </w:p>
        </w:tc>
        <w:tc>
          <w:tcPr>
            <w:tcBorders>
              <w:left w:val="single" w:sz="4" w:color="D0E0E2" w:space="0"/>
              <w:right w:val="single" w:sz="4" w:color="D0E0E2" w:space="0"/>
            </w:tcBorders>
          </w:tcPr>
          <w:p w:rsidR="00000000" w:rsidDel="00000000" w:rsidRDefault="00000000" w14:paraId="0000018B"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8C"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8D"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4.2</w:t>
            </w:r>
          </w:p>
        </w:tc>
        <w:tc>
          <w:tcPr>
            <w:tcBorders>
              <w:right w:val="single" w:sz="4" w:color="D0E0E2" w:space="0"/>
            </w:tcBorders>
            <w:shd w:fill="F0F5F6" w:val="clear"/>
          </w:tcPr>
          <w:p w:rsidR="00000000" w:rsidDel="00000000" w:rsidRDefault="00000000" w14:paraId="0000018E" w:rsidP="00000000" w:rsidRPr="00000000">
            <w:pPr>
              <w:rPr>
                <w:color w:val="000000"/>
                <w:rFonts w:ascii="Arial" w:cs="Arial" w:eastAsia="Arial" w:hAnsi="Arial"/>
              </w:rPr>
            </w:pPr>
            <w:r w:rsidR="00000000" w:rsidDel="00000000" w:rsidRPr="00000000">
              <w:rPr>
                <w:rtl w:val="0"/>
                <w:color w:val="000000"/>
                <w:rFonts w:ascii="Arial" w:cs="Arial" w:eastAsia="Arial" w:hAnsi="Arial"/>
              </w:rPr>
              <w:t>Differentiate between the main types of contractual terms in contracts.</w:t>
            </w:r>
          </w:p>
        </w:tc>
        <w:tc>
          <w:tcPr>
            <w:tcBorders>
              <w:left w:val="single" w:sz="4" w:color="D0E0E2" w:space="0"/>
              <w:right w:val="single" w:sz="4" w:color="D0E0E2" w:space="0"/>
            </w:tcBorders>
          </w:tcPr>
          <w:p w:rsidR="00000000" w:rsidDel="00000000" w:rsidRDefault="00000000" w14:paraId="0000018F"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90" w:rsidP="00000000" w:rsidRPr="00000000">
            <w:pPr>
              <w:jc w:val="both"/>
              <w:spacing w:after="160"/>
              <w:rPr>
                <w:color w:val="000000"/>
                <w:rFonts w:ascii="Arial" w:cs="Arial" w:eastAsia="Arial" w:hAnsi="Arial"/>
              </w:rPr>
            </w:pPr>
            <w:r w:rsidR="00000000" w:rsidDel="00000000" w:rsidRPr="00000000">
              <w:rPr>
                <w:rtl w:val="0"/>
              </w:rPr>
            </w:r>
          </w:p>
        </w:tc>
      </w:tr>
      <w:tr>
        <w:trPr>
          <w:cantSplit w:val="1"/>
          <w:tblHeader w:val="0"/>
        </w:trPr>
        <w:tc>
          <w:tcPr>
            <w:shd w:fill="F0F5F6" w:val="clear"/>
          </w:tcPr>
          <w:p w:rsidR="00000000" w:rsidDel="00000000" w:rsidRDefault="00000000" w14:paraId="00000191" w:rsidP="00000000" w:rsidRPr="00000000">
            <w:pPr>
              <w:jc w:val="both"/>
              <w:spacing w:after="120"/>
              <w:rPr>
                <w:color w:val="000000"/>
                <w:rFonts w:ascii="Arial" w:cs="Arial" w:eastAsia="Arial" w:hAnsi="Arial"/>
              </w:rPr>
            </w:pPr>
            <w:r w:rsidR="00000000" w:rsidDel="00000000" w:rsidRPr="00000000">
              <w:rPr>
                <w:rtl w:val="0"/>
                <w:color w:val="000000"/>
                <w:rFonts w:ascii="Arial" w:cs="Arial" w:eastAsia="Arial" w:hAnsi="Arial"/>
              </w:rPr>
              <w:t>4.3</w:t>
            </w:r>
          </w:p>
        </w:tc>
        <w:tc>
          <w:tcPr>
            <w:tcBorders>
              <w:right w:val="single" w:sz="4" w:color="D0E0E2" w:space="0"/>
            </w:tcBorders>
            <w:shd w:fill="F0F5F6" w:val="clear"/>
          </w:tcPr>
          <w:p w:rsidR="00000000" w:rsidDel="00000000" w:rsidRDefault="00000000" w14:paraId="00000192" w:rsidP="00000000" w:rsidRPr="00000000">
            <w:pPr>
              <w:rPr>
                <w:color w:val="000000"/>
                <w:rFonts w:ascii="Arial" w:cs="Arial" w:eastAsia="Arial" w:hAnsi="Arial"/>
              </w:rPr>
            </w:pPr>
            <w:r w:rsidR="00000000" w:rsidDel="00000000" w:rsidRPr="00000000">
              <w:rPr>
                <w:rtl w:val="0"/>
                <w:color w:val="000000"/>
                <w:rFonts w:ascii="Arial" w:cs="Arial" w:eastAsia="Arial" w:hAnsi="Arial"/>
              </w:rPr>
              <w:t>Explain the components and benefits of effective onboarding.</w:t>
            </w:r>
          </w:p>
        </w:tc>
        <w:tc>
          <w:tcPr>
            <w:tcBorders>
              <w:left w:val="single" w:sz="4" w:color="D0E0E2" w:space="0"/>
              <w:right w:val="single" w:sz="4" w:color="D0E0E2" w:space="0"/>
            </w:tcBorders>
          </w:tcPr>
          <w:p w:rsidR="00000000" w:rsidDel="00000000" w:rsidRDefault="00000000" w14:paraId="00000193" w:rsidP="00000000" w:rsidRPr="00000000">
            <w:pPr>
              <w:jc w:val="center"/>
              <w:spacing w:after="160"/>
              <w:rPr>
                <w:color w:val="000000"/>
                <w:rFonts w:ascii="Arial" w:cs="Arial" w:eastAsia="Arial" w:hAnsi="Arial"/>
              </w:rPr>
            </w:pPr>
            <w:r w:rsidR="00000000" w:rsidDel="00000000" w:rsidRPr="00000000">
              <w:rPr>
                <w:rtl w:val="0"/>
              </w:rPr>
            </w:r>
          </w:p>
        </w:tc>
        <w:tc>
          <w:tcPr>
            <w:tcBorders>
              <w:left w:val="single" w:sz="4" w:color="D0E0E2" w:space="0"/>
            </w:tcBorders>
          </w:tcPr>
          <w:p w:rsidR="00000000" w:rsidDel="00000000" w:rsidRDefault="00000000" w14:paraId="00000194" w:rsidP="00000000" w:rsidRPr="00000000">
            <w:pPr>
              <w:jc w:val="both"/>
              <w:spacing w:after="160"/>
              <w:rPr>
                <w:color w:val="000000"/>
                <w:rFonts w:ascii="Arial" w:cs="Arial" w:eastAsia="Arial" w:hAnsi="Arial"/>
              </w:rPr>
            </w:pPr>
            <w:r w:rsidR="00000000" w:rsidDel="00000000" w:rsidRPr="00000000">
              <w:rPr>
                <w:rtl w:val="0"/>
              </w:rPr>
            </w:r>
          </w:p>
        </w:tc>
      </w:tr>
    </w:tbl>
    <w:p w:rsidR="00000000" w:rsidDel="00000000" w:rsidRDefault="00000000" w14:paraId="00000195" w:rsidP="00000000" w:rsidRPr="00000000">
      <w:pPr>
        <w:pStyle w:val="Heading3"/>
        <w:rPr>
          <w:color w:val="004146"/>
          <w:sz w:val="32"/>
          <w:szCs w:val="32"/>
        </w:rPr>
      </w:pPr>
      <w:r w:rsidR="00000000" w:rsidDel="00000000" w:rsidRPr="00000000">
        <w:rPr>
          <w:rtl w:val="0"/>
        </w:rPr>
      </w:r>
    </w:p>
    <w:p w:rsidR="00000000" w:rsidDel="00000000" w:rsidRDefault="00000000" w14:paraId="00000196" w:rsidP="00000000" w:rsidRPr="00000000">
      <w:pPr>
        <w:pStyle w:val="Heading3"/>
        <w:rPr>
          <w:color w:val="004146"/>
          <w:sz w:val="32"/>
          <w:szCs w:val="32"/>
        </w:rPr>
      </w:pPr>
      <w:r w:rsidR="00000000" w:rsidDel="00000000" w:rsidRPr="00000000">
        <w:rPr>
          <w:rtl w:val="0"/>
          <w:color w:val="004146"/>
          <w:sz w:val="32"/>
          <w:szCs w:val="32"/>
        </w:rPr>
        <w:t>Declaration of Authentication</w:t>
      </w:r>
    </w:p>
    <w:p w:rsidR="00000000" w:rsidDel="00000000" w:rsidRDefault="00000000" w14:paraId="00000197" w:rsidP="00000000" w:rsidRPr="00000000">
      <w:pPr>
        <w:pStyle w:val="Heading2"/>
      </w:pPr>
      <w:r w:rsidR="00000000" w:rsidDel="00000000" w:rsidRPr="00000000">
        <w:rPr>
          <w:rtl w:val="0"/>
        </w:rPr>
        <w:t xml:space="preserve">Declaration by learner </w:t>
      </w:r>
    </w:p>
    <w:tbl>
      <w:tblPr>
        <w:tblW w:w="9351.0" w:type="dxa"/>
        <w:tblLayout w:type="fixed"/>
        <w:tblBorders>
          <w:top w:val="single" w:sz="4" w:color="7F7F7F" w:space="0"/>
          <w:bottom w:val="single" w:sz="4" w:color="7F7F7F" w:space="0"/>
          <w:left w:val="single" w:sz="4" w:color="7F7F7F" w:space="0"/>
          <w:right w:val="single" w:sz="4" w:color="7F7F7F" w:space="0"/>
          <w:insideH w:val="nil" w:sz="0" w:color="000000" w:space="0"/>
          <w:insideV w:val="nil" w:sz="0" w:color="000000" w:space="0"/>
        </w:tblBorders>
        <w:jc w:val="left"/>
        <w:tblStyle w:val="Table4"/>
        <w:tblLook w:val="400"/>
      </w:tblPr>
      <w:tblGrid>
        <w:gridCol w:w="4248"/>
        <w:gridCol w:w="5103"/>
      </w:tblGrid>
      <w:tblGridChange w:id="0">
        <w:tblGrid>
          <w:gridCol w:w="4248"/>
          <w:gridCol w:w="5103"/>
        </w:tblGrid>
      </w:tblGridChange>
      <w:tr>
        <w:trPr>
          <w:cantSplit w:val="0"/>
          <w:tblHeader w:val="0"/>
          <w:trHeight w:val="629" w:hRule="atLeast"/>
        </w:trPr>
        <w:tc>
          <w:tcPr>
            <w:gridSpan w:val="2"/>
            <w:tcBorders>
              <w:bottom w:val="nil" w:sz="0" w:color="000000" w:space="0"/>
            </w:tcBorders>
          </w:tcPr>
          <w:p w:rsidR="00000000" w:rsidDel="00000000" w:rsidRDefault="00000000" w14:paraId="0000019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326"/>
              <w:ind w:firstLine="0"/>
              <w:pageBreakBefore w:val="0"/>
              <w:spacing w:before="60" w:after="0" w:line="254"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 xml:space="preserve">I can confirm that this assessment is all my own work and where I have used materials from other sources, they have been properly acknowledged.   </w:t>
            </w:r>
          </w:p>
        </w:tc>
      </w:tr>
      <w:tr>
        <w:trPr>
          <w:cantSplit w:val="0"/>
          <w:tblHeader w:val="0"/>
          <w:trHeight w:val="680" w:hRule="atLeast"/>
        </w:trPr>
        <w:tc>
          <w:tcPr>
            <w:tcBorders>
              <w:top w:val="nil" w:sz="0" w:color="000000" w:space="0"/>
              <w:bottom w:val="nil" w:sz="0" w:color="000000" w:space="0"/>
              <w:right w:val="nil" w:sz="0" w:color="000000" w:space="0"/>
            </w:tcBorders>
          </w:tcPr>
          <w:p w:rsidR="00000000" w:rsidDel="00000000" w:rsidRDefault="00000000" w14:paraId="0000019A" w:rsidP="00000000" w:rsidRPr="00000000">
            <w:pPr>
              <w:spacing w:before="120" w:after="120" w:line="360" w:lineRule="auto"/>
            </w:pPr>
            <w:r w:rsidR="00000000" w:rsidDel="00000000" w:rsidRPr="00000000">
              <w:rPr>
                <w:rtl w:val="0"/>
                <w:b/>
              </w:rPr>
              <w:t>Learner name: Fiona Anne Dowd</w:t>
            </w:r>
            <w:r w:rsidR="00000000" w:rsidDel="00000000" w:rsidRPr="00000000">
              <w:rPr>
                <w:rtl w:val="0"/>
              </w:rPr>
            </w:r>
          </w:p>
        </w:tc>
        <w:tc>
          <w:tcPr>
            <w:tcBorders>
              <w:top w:val="nil" w:sz="0" w:color="000000" w:space="0"/>
              <w:bottom w:val="nil" w:sz="0" w:color="000000" w:space="0"/>
              <w:left w:val="nil" w:sz="0" w:color="000000" w:space="0"/>
            </w:tcBorders>
          </w:tcPr>
          <w:p w:rsidR="00000000" w:rsidDel="00000000" w:rsidRDefault="00000000" w14:paraId="0000019B" w:rsidP="00000000" w:rsidRPr="00000000">
            <w:pPr>
              <w:spacing w:before="120" w:after="120" w:line="360" w:lineRule="auto"/>
            </w:pPr>
            <w:r w:rsidR="00000000" w:rsidDel="00000000" w:rsidRPr="00000000">
              <w:rPr>
                <w:rtl w:val="0"/>
              </w:rPr>
            </w:r>
          </w:p>
        </w:tc>
      </w:tr>
      <w:tr>
        <w:trPr>
          <w:cantSplit w:val="0"/>
          <w:tblHeader w:val="0"/>
          <w:trHeight w:val="680" w:hRule="atLeast"/>
        </w:trPr>
        <w:tc>
          <w:tcPr>
            <w:tcBorders>
              <w:top w:val="nil" w:sz="0" w:color="000000" w:space="0"/>
              <w:bottom w:val="nil" w:sz="0" w:color="000000" w:space="0"/>
              <w:right w:val="nil" w:sz="0" w:color="000000" w:space="0"/>
            </w:tcBorders>
          </w:tcPr>
          <w:p w:rsidR="00000000" w:rsidDel="00000000" w:rsidRDefault="00000000" w14:paraId="0000019C" w:rsidP="00000000" w:rsidRPr="00000000">
            <w:pPr>
              <w:spacing w:before="120" w:after="120" w:line="360" w:lineRule="auto"/>
            </w:pPr>
            <w:r w:rsidR="00000000" w:rsidDel="00000000" w:rsidRPr="00000000">
              <w:rPr>
                <w:rtl w:val="0"/>
                <w:b/>
              </w:rPr>
              <w:t xml:space="preserve">Learner signature: </w:t>
            </w:r>
            <w:r>
              <w:rPr>
                <w:noProof/>
              </w:rPr>
              <w:drawing>
                <wp:inline distB="114300" distL="114300" distR="114300" distT="114300">
                  <wp:extent cx="1609725" cy="1133475"/>
                  <wp:effectExtent b="0" l="0" r="0" t="0"/>
                  <wp:docPr id="8" name="image2.png"/>
                  <a:graphic>
                    <a:graphicData uri="http://schemas.openxmlformats.org/drawingml/2006/picture">
                      <pic:pic>
                        <pic:nvPicPr>
                          <pic:cNvPr id="0" name="image2.png"/>
                          <pic:cNvPicPr preferRelativeResize="0"/>
                        </pic:nvPicPr>
                        <pic:blipFill>
                          <a:blip r:embed="rId24"/>
                          <a:srcRect/>
                          <a:stretch>
                            <a:fillRect/>
                          </a:stretch>
                        </pic:blipFill>
                        <pic:spPr>
                          <a:xfrm>
                            <a:off x="0" y="0"/>
                            <a:ext cx="1609725" cy="1133475"/>
                          </a:xfrm>
                          <a:prstGeom prst="rect"/>
                          <a:ln/>
                        </pic:spPr>
                      </pic:pic>
                    </a:graphicData>
                  </a:graphic>
                </wp:inline>
              </w:drawing>
            </w:r>
            <w:r w:rsidR="00000000" w:rsidDel="00000000" w:rsidRPr="00000000">
              <w:rPr>
                <w:rtl w:val="0"/>
              </w:rPr>
            </w:r>
          </w:p>
        </w:tc>
        <w:tc>
          <w:tcPr>
            <w:tcBorders>
              <w:top w:val="nil" w:sz="0" w:color="000000" w:space="0"/>
              <w:bottom w:val="nil" w:sz="0" w:color="000000" w:space="0"/>
              <w:left w:val="nil" w:sz="0" w:color="000000" w:space="0"/>
            </w:tcBorders>
          </w:tcPr>
          <w:p w:rsidR="00000000" w:rsidDel="00000000" w:rsidRDefault="00000000" w14:paraId="0000019D" w:rsidP="00000000" w:rsidRPr="00000000">
            <w:pPr>
              <w:spacing w:before="120" w:after="120" w:line="360" w:lineRule="auto"/>
            </w:pPr>
            <w:r w:rsidR="00000000" w:rsidDel="00000000" w:rsidRPr="00000000">
              <w:rPr>
                <w:rtl w:val="0"/>
              </w:rPr>
            </w:r>
          </w:p>
        </w:tc>
      </w:tr>
      <w:tr>
        <w:trPr>
          <w:cantSplit w:val="0"/>
          <w:tblHeader w:val="0"/>
          <w:trHeight w:val="680" w:hRule="atLeast"/>
        </w:trPr>
        <w:tc>
          <w:tcPr>
            <w:tcBorders>
              <w:top w:val="nil" w:sz="0" w:color="000000" w:space="0"/>
              <w:bottom w:val="single" w:sz="4" w:color="7F7F7F" w:space="0"/>
              <w:right w:val="nil" w:sz="0" w:color="000000" w:space="0"/>
            </w:tcBorders>
          </w:tcPr>
          <w:p w:rsidR="00000000" w:rsidDel="00000000" w:rsidRDefault="00000000" w14:paraId="0000019E" w:rsidP="00000000" w:rsidRPr="00000000">
            <w:pPr>
              <w:spacing w:before="120" w:after="120" w:line="360" w:lineRule="auto"/>
              <w:rPr>
                <w:b/>
              </w:rPr>
            </w:pPr>
            <w:r w:rsidR="00000000" w:rsidDel="00000000" w:rsidRPr="00000000">
              <w:rPr>
                <w:rtl w:val="0"/>
                <w:b/>
              </w:rPr>
              <w:t>Date* 25/01/2024</w:t>
            </w:r>
          </w:p>
          <w:p w:rsidR="00000000" w:rsidDel="00000000" w:rsidRDefault="00000000" w14:paraId="0000019F" w:rsidP="00000000" w:rsidRPr="00000000">
            <w:pPr>
              <w:spacing w:before="120" w:after="120" w:line="360" w:lineRule="auto"/>
              <w:rPr>
                <w:b/>
              </w:rPr>
            </w:pPr>
            <w:r w:rsidR="00000000" w:rsidDel="00000000" w:rsidRPr="00000000">
              <w:rPr>
                <w:rtl w:val="0"/>
                <w:b/>
              </w:rPr>
              <w:t>*This should be the date on which you submit your assessment</w:t>
            </w:r>
          </w:p>
        </w:tc>
        <w:tc>
          <w:tcPr>
            <w:tcBorders>
              <w:top w:val="nil" w:sz="0" w:color="000000" w:space="0"/>
              <w:bottom w:val="single" w:sz="4" w:color="7F7F7F" w:space="0"/>
              <w:left w:val="nil" w:sz="0" w:color="000000" w:space="0"/>
            </w:tcBorders>
          </w:tcPr>
          <w:p w:rsidR="00000000" w:rsidDel="00000000" w:rsidRDefault="00000000" w14:paraId="000001A0" w:rsidP="00000000" w:rsidRPr="00000000">
            <w:pPr>
              <w:spacing w:before="120" w:after="120" w:line="360" w:lineRule="auto"/>
            </w:pPr>
            <w:r w:rsidR="00000000" w:rsidDel="00000000" w:rsidRPr="00000000">
              <w:rPr>
                <w:rtl w:val="0"/>
              </w:rPr>
            </w:r>
          </w:p>
        </w:tc>
      </w:tr>
    </w:tbl>
    <w:p w:rsidR="00000000" w:rsidDel="00000000" w:rsidRDefault="00000000" w14:paraId="000001A1" w:rsidP="00000000" w:rsidRPr="00000000">
      <w:pPr>
        <w:pStyle w:val="Heading3"/>
      </w:pPr>
      <w:r w:rsidR="00000000" w:rsidDel="00000000" w:rsidRPr="00000000">
        <w:rPr>
          <w:rtl w:val="0"/>
        </w:rPr>
      </w:r>
    </w:p>
    <w:p w:rsidR="00000000" w:rsidDel="00000000" w:rsidRDefault="00000000" w14:paraId="000001A2" w:rsidP="00000000" w:rsidRPr="00000000">
      <w:pPr>
        <w:pStyle w:val="Heading2"/>
      </w:pPr>
      <w:r w:rsidR="00000000" w:rsidDel="00000000" w:rsidRPr="00000000">
        <w:rPr>
          <w:rtl w:val="0"/>
        </w:rPr>
        <w:t xml:space="preserve">Declaration by Assessor </w:t>
      </w:r>
    </w:p>
    <w:p w:rsidR="00000000" w:rsidDel="00000000" w:rsidRDefault="00000000" w14:paraId="000001A3" w:rsidP="00000000" w:rsidRPr="00000000">
      <w:pPr/>
      <w:r w:rsidR="00000000" w:rsidDel="00000000" w:rsidRPr="00000000">
        <w:rPr>
          <w:rtl w:val="0"/>
        </w:rPr>
      </w:r>
    </w:p>
    <w:tbl>
      <w:tblPr>
        <w:tblW w:w="9010.0" w:type="dxa"/>
        <w:tblLayout w:type="fixed"/>
        <w:tblBorders>
          <w:top w:val="single" w:sz="4" w:color="7F7F7F" w:space="0"/>
          <w:bottom w:val="single" w:sz="4" w:color="7F7F7F" w:space="0"/>
          <w:left w:val="single" w:sz="4" w:color="7F7F7F" w:space="0"/>
          <w:right w:val="single" w:sz="4" w:color="7F7F7F" w:space="0"/>
          <w:insideH w:val="nil" w:sz="0" w:color="000000" w:space="0"/>
          <w:insideV w:val="nil" w:sz="0" w:color="000000" w:space="0"/>
        </w:tblBorders>
        <w:jc w:val="left"/>
        <w:tblStyle w:val="Table5"/>
        <w:tblLook w:val="400"/>
      </w:tblPr>
      <w:tblGrid>
        <w:gridCol w:w="2972"/>
        <w:gridCol w:w="6038"/>
      </w:tblGrid>
      <w:tblGridChange w:id="0">
        <w:tblGrid>
          <w:gridCol w:w="2972"/>
          <w:gridCol w:w="6038"/>
        </w:tblGrid>
      </w:tblGridChange>
      <w:tr>
        <w:trPr>
          <w:cantSplit w:val="0"/>
          <w:tblHeader w:val="0"/>
          <w:trHeight w:val="1792" w:hRule="atLeast"/>
        </w:trPr>
        <w:tc>
          <w:tcPr>
            <w:gridSpan w:val="2"/>
          </w:tcPr>
          <w:p w:rsidR="00000000" w:rsidDel="00000000" w:rsidRDefault="00000000" w14:paraId="000001A4" w:rsidP="00000000" w:rsidRPr="00000000">
            <w:pPr>
              <w:rPr>
                <w:b/>
              </w:rPr>
            </w:pPr>
            <w:r w:rsidR="00000000" w:rsidDel="00000000" w:rsidRPr="00000000">
              <w:rPr>
                <w:rtl w:val="0"/>
                <w:b/>
              </w:rPr>
              <w:t>I confirm that I am satisfied that to the best of my knowledge, the work produced is solely that of the learner.</w:t>
            </w:r>
          </w:p>
          <w:p w:rsidR="00000000" w:rsidDel="00000000" w:rsidRDefault="00000000" w14:paraId="000001A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720"/>
              <w:ind w:right="0"/>
              <w:ind w:hanging="360"/>
              <w:pageBreakBefore w:val="0"/>
              <w:spacing w:before="0" w:after="12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r>
      <w:tr>
        <w:trPr>
          <w:cantSplit w:val="0"/>
          <w:tblHeader w:val="0"/>
          <w:trHeight w:val="680" w:hRule="atLeast"/>
        </w:trPr>
        <w:tc>
          <w:tcPr/>
          <w:p w:rsidR="00000000" w:rsidDel="00000000" w:rsidRDefault="00000000" w14:paraId="000001A7" w:rsidP="00000000" w:rsidRPr="00000000">
            <w:pPr>
              <w:spacing w:before="120" w:after="120" w:line="360" w:lineRule="auto"/>
            </w:pPr>
            <w:r w:rsidR="00000000" w:rsidDel="00000000" w:rsidRPr="00000000">
              <w:rPr>
                <w:rtl w:val="0"/>
                <w:b/>
              </w:rPr>
              <w:t>Assessor name:</w:t>
            </w:r>
            <w:r w:rsidR="00000000" w:rsidDel="00000000" w:rsidRPr="00000000">
              <w:rPr>
                <w:rtl w:val="0"/>
              </w:rPr>
            </w:r>
          </w:p>
        </w:tc>
        <w:tc>
          <w:tcPr/>
          <w:p w:rsidR="00000000" w:rsidDel="00000000" w:rsidRDefault="00000000" w14:paraId="000001A8" w:rsidP="00000000" w:rsidRPr="00000000">
            <w:pPr>
              <w:spacing w:before="120" w:after="120" w:line="360" w:lineRule="auto"/>
            </w:pPr>
            <w:r w:rsidR="00000000" w:rsidDel="00000000" w:rsidRPr="00000000">
              <w:rPr>
                <w:rtl w:val="0"/>
              </w:rPr>
            </w:r>
          </w:p>
        </w:tc>
      </w:tr>
      <w:tr>
        <w:trPr>
          <w:cantSplit w:val="0"/>
          <w:tblHeader w:val="0"/>
          <w:trHeight w:val="680" w:hRule="atLeast"/>
        </w:trPr>
        <w:tc>
          <w:tcPr/>
          <w:p w:rsidR="00000000" w:rsidDel="00000000" w:rsidRDefault="00000000" w14:paraId="000001A9" w:rsidP="00000000" w:rsidRPr="00000000">
            <w:pPr>
              <w:spacing w:before="120" w:after="120" w:line="360" w:lineRule="auto"/>
            </w:pPr>
            <w:r w:rsidR="00000000" w:rsidDel="00000000" w:rsidRPr="00000000">
              <w:rPr>
                <w:rtl w:val="0"/>
                <w:b/>
              </w:rPr>
              <w:t>Assessor signature:</w:t>
            </w:r>
            <w:r w:rsidR="00000000" w:rsidDel="00000000" w:rsidRPr="00000000">
              <w:rPr>
                <w:rtl w:val="0"/>
              </w:rPr>
            </w:r>
          </w:p>
        </w:tc>
        <w:tc>
          <w:tcPr/>
          <w:p w:rsidR="00000000" w:rsidDel="00000000" w:rsidRDefault="00000000" w14:paraId="000001AA" w:rsidP="00000000" w:rsidRPr="00000000">
            <w:pPr>
              <w:spacing w:before="120" w:after="120" w:line="360" w:lineRule="auto"/>
            </w:pPr>
            <w:r w:rsidR="00000000" w:rsidDel="00000000" w:rsidRPr="00000000">
              <w:rPr>
                <w:rtl w:val="0"/>
              </w:rPr>
            </w:r>
          </w:p>
        </w:tc>
      </w:tr>
      <w:tr>
        <w:trPr>
          <w:cantSplit w:val="0"/>
          <w:tblHeader w:val="0"/>
          <w:trHeight w:val="181" w:hRule="atLeast"/>
        </w:trPr>
        <w:tc>
          <w:tcPr/>
          <w:p w:rsidR="00000000" w:rsidDel="00000000" w:rsidRDefault="00000000" w14:paraId="000001AB" w:rsidP="00000000" w:rsidRPr="00000000">
            <w:pPr>
              <w:spacing w:before="120" w:after="120" w:line="360" w:lineRule="auto"/>
              <w:rPr>
                <w:b/>
              </w:rPr>
            </w:pPr>
            <w:r w:rsidR="00000000" w:rsidDel="00000000" w:rsidRPr="00000000">
              <w:rPr>
                <w:rtl w:val="0"/>
                <w:b/>
              </w:rPr>
              <w:t>Date:</w:t>
            </w:r>
          </w:p>
        </w:tc>
        <w:tc>
          <w:tcPr/>
          <w:p w:rsidR="00000000" w:rsidDel="00000000" w:rsidRDefault="00000000" w14:paraId="000001AC" w:rsidP="00000000" w:rsidRPr="00000000">
            <w:pPr>
              <w:spacing w:before="120" w:after="120" w:line="360" w:lineRule="auto"/>
            </w:pPr>
            <w:r w:rsidR="00000000" w:rsidDel="00000000" w:rsidRPr="00000000">
              <w:rPr>
                <w:rtl w:val="0"/>
              </w:rPr>
            </w:r>
          </w:p>
        </w:tc>
      </w:tr>
    </w:tbl>
    <w:p w:rsidR="00000000" w:rsidDel="00000000" w:rsidRDefault="00000000" w14:paraId="000001AD" w:rsidP="00000000" w:rsidRPr="00000000">
      <w:pPr/>
      <w:r w:rsidR="00000000" w:rsidDel="00000000" w:rsidRPr="00000000">
        <w:rPr>
          <w:rtl w:val="0"/>
        </w:rPr>
      </w:r>
    </w:p>
    <w:p w:rsidR="00000000" w:rsidDel="00000000" w:rsidRDefault="00000000" w14:paraId="000001AE" w:rsidP="00000000" w:rsidRPr="00000000">
      <w:pPr/>
      <w:r w:rsidR="00000000" w:rsidDel="00000000" w:rsidRPr="00000000">
        <w:rPr>
          <w:rtl w:val="0"/>
        </w:rPr>
      </w:r>
    </w:p>
    <w:p w:rsidR="00000000" w:rsidDel="00000000" w:rsidRDefault="00000000" w14:paraId="000001AF" w:rsidP="00000000" w:rsidRPr="00000000">
      <w:pPr>
        <w:spacing w:line="240" w:lineRule="auto"/>
      </w:pPr>
      <w:r>
        <w:br w:type="page"/>
      </w:r>
      <w:r w:rsidR="00000000" w:rsidDel="00000000" w:rsidRPr="00000000">
        <w:rPr>
          <w:rtl w:val="0"/>
        </w:rPr>
      </w:r>
    </w:p>
    <w:p w:rsidR="00000000" w:rsidDel="00000000" w:rsidRDefault="00000000" w14:paraId="000001B0" w:rsidP="00000000" w:rsidRPr="00000000">
      <w:pPr/>
      <w:r w:rsidR="00000000" w:rsidDel="00000000" w:rsidRPr="00000000">
        <w:rPr>
          <w:rtl w:val="0"/>
        </w:rPr>
      </w:r>
    </w:p>
    <w:p w:rsidR="00000000" w:rsidDel="00000000" w:rsidRDefault="00000000" w14:paraId="000001B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1977"/>
        <w:ind w:firstLine="0"/>
        <w:pageBreakBefore w:val="0"/>
        <w:spacing w:before="0" w:after="160" w:line="264" w:lineRule="auto"/>
        <w:rPr>
          <w:b w:val="0"/>
          <w:i w:val="0"/>
          <w:u w:val="none"/>
          <w:strike w:val="0"/>
          <w:color w:val="00626A"/>
          <w:rFonts w:ascii="Quattrocento Sans" w:cs="Quattrocento Sans" w:eastAsia="Quattrocento Sans" w:hAnsi="Quattrocento Sans"/>
          <w:sz w:val="52"/>
          <w:szCs w:val="52"/>
          <w:smallCaps w:val="0"/>
          <w:shd w:fill="auto" w:val="clear"/>
        </w:rPr>
      </w:pPr>
      <w:r w:rsidR="00000000" w:rsidDel="00000000" w:rsidRPr="00000000">
        <w:rPr>
          <w:rtl w:val="0"/>
          <w:b w:val="0"/>
          <w:i w:val="0"/>
          <w:u w:val="none"/>
          <w:strike w:val="0"/>
          <w:color w:val="00626A"/>
          <w:rFonts w:ascii="Arial" w:cs="Arial" w:eastAsia="Arial" w:hAnsi="Arial"/>
          <w:sz w:val="52"/>
          <w:szCs w:val="52"/>
          <w:smallCaps w:val="0"/>
          <w:shd w:fill="auto" w:val="clear"/>
        </w:rPr>
        <w:t xml:space="preserve">5HR02 </w:t>
      </w:r>
      <w:r w:rsidR="00000000" w:rsidDel="00000000" w:rsidRPr="00000000">
        <w:rPr>
          <w:rtl w:val="0"/>
        </w:rPr>
      </w:r>
      <w:r>
        <w:rPr>
          <w:noProof/>
        </w:rPr>
        <w:drawing>
          <wp:anchor distT="0" distB="0" distR="114300" distL="114300" relativeHeight="0" behindDoc="0" allowOverlap="1" hidden="0" layoutInCell="1" locked="0" simplePos="0">
            <wp:simplePos x="0" y="0"/>
            <wp:positionH relativeFrom="column">
              <wp:posOffset>5114925</wp:posOffset>
            </wp:positionH>
            <wp:positionV relativeFrom="paragraph">
              <wp:posOffset>288925</wp:posOffset>
            </wp:positionV>
            <wp:extent cx="1120140" cy="1120140"/>
            <wp:effectExtent b="0" l="0" r="0" t="0"/>
            <wp:wrapSquare wrapText="bothSides" distB="0" distL="114300" distR="114300" distT="0"/>
            <wp:docPr descr="C:\Users\dominiqueb\AppData\Local\Microsoft\Windows\INetCache\Content.MSO\B4F4A35.tmp" id="6" name="image5.png"/>
            <a:graphic>
              <a:graphicData uri="http://schemas.openxmlformats.org/drawingml/2006/picture">
                <pic:pic>
                  <pic:nvPicPr>
                    <pic:cNvPr descr="C:\Users\dominiqueb\AppData\Local\Microsoft\Windows\INetCache\Content.MSO\B4F4A35.tmp" id="0" name="image5.png"/>
                    <pic:cNvPicPr preferRelativeResize="0"/>
                  </pic:nvPicPr>
                  <pic:blipFill>
                    <a:blip r:embed="rId23"/>
                    <a:srcRect/>
                    <a:stretch>
                      <a:fillRect/>
                    </a:stretch>
                  </pic:blipFill>
                  <pic:spPr>
                    <a:xfrm>
                      <a:off x="0" y="0"/>
                      <a:ext cx="1120140" cy="1120140"/>
                    </a:xfrm>
                    <a:prstGeom prst="rect"/>
                    <a:ln/>
                  </pic:spPr>
                </pic:pic>
              </a:graphicData>
            </a:graphic>
          </wp:anchor>
        </w:drawing>
      </w:r>
    </w:p>
    <w:p w:rsidR="00000000" w:rsidDel="00000000" w:rsidRDefault="00000000" w14:paraId="000001B2" w:rsidP="00000000" w:rsidRPr="00000000">
      <w:pPr>
        <w:pStyle w:val="Heading1"/>
        <w:rPr>
          <w:i w:val="0"/>
          <w:color w:val="00626A"/>
          <w:rFonts w:ascii="Arial" w:cs="Arial" w:eastAsia="Arial" w:hAnsi="Arial"/>
          <w:sz w:val="52"/>
          <w:szCs w:val="52"/>
        </w:rPr>
      </w:pPr>
      <w:r w:rsidR="00000000" w:rsidDel="00000000" w:rsidRPr="00000000">
        <w:rPr>
          <w:rtl w:val="0"/>
          <w:i w:val="0"/>
          <w:color w:val="00626A"/>
          <w:rFonts w:ascii="Arial" w:cs="Arial" w:eastAsia="Arial" w:hAnsi="Arial"/>
          <w:sz w:val="52"/>
          <w:szCs w:val="52"/>
        </w:rPr>
        <w:t xml:space="preserve">Talent management and workforce planning </w:t>
      </w:r>
    </w:p>
    <w:p w:rsidR="00000000" w:rsidDel="00000000" w:rsidRDefault="00000000" w14:paraId="000001B3" w:rsidP="00000000" w:rsidRPr="00000000">
      <w:pPr>
        <w:pStyle w:val="Heading1"/>
        <w:rPr>
          <w:sz w:val="40"/>
          <w:szCs w:val="40"/>
        </w:rPr>
      </w:pPr>
      <w:r w:rsidR="00000000" w:rsidDel="00000000" w:rsidRPr="00000000">
        <w:rPr>
          <w:rtl w:val="0"/>
          <w:sz w:val="40"/>
          <w:szCs w:val="40"/>
        </w:rPr>
        <w:t>Assessment Criteria marking descriptors.</w:t>
      </w:r>
    </w:p>
    <w:p w:rsidR="00000000" w:rsidDel="00000000" w:rsidRDefault="00000000" w14:paraId="000001B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Assessors will mark in line with the following assessment criteria (AC) marking descriptors, and will indicate where the learner sits within the marking band range </w:t>
      </w:r>
      <w:r w:rsidR="00000000" w:rsidDel="00000000" w:rsidRPr="00000000">
        <w:rPr>
          <w:rtl w:val="0"/>
          <w:b/>
          <w:i/>
          <w:u w:val="none"/>
          <w:strike w:val="0"/>
          <w:color w:val="004147"/>
          <w:rFonts w:ascii="Arial" w:cs="Arial" w:eastAsia="Arial" w:hAnsi="Arial"/>
          <w:sz w:val="22"/>
          <w:szCs w:val="22"/>
          <w:smallCaps w:val="0"/>
          <w:shd w:fill="auto" w:val="clear"/>
        </w:rPr>
        <w:t>for each AC</w:t>
      </w:r>
      <w:r w:rsidR="00000000" w:rsidDel="00000000" w:rsidRPr="00000000">
        <w:rPr>
          <w:rtl w:val="0"/>
          <w:b w:val="0"/>
          <w:i w:val="0"/>
          <w:u w:val="none"/>
          <w:strike w:val="0"/>
          <w:color w:val="004147"/>
          <w:rFonts w:ascii="Arial" w:cs="Arial" w:eastAsia="Arial" w:hAnsi="Arial"/>
          <w:sz w:val="22"/>
          <w:szCs w:val="22"/>
          <w:smallCaps w:val="0"/>
          <w:shd w:fill="auto" w:val="clear"/>
        </w:rPr>
        <w:t xml:space="preserve">. </w:t>
      </w:r>
      <w:r w:rsidR="00000000" w:rsidDel="00000000" w:rsidRPr="00000000">
        <w:rPr>
          <w:rtl w:val="0"/>
        </w:rPr>
      </w:r>
    </w:p>
    <w:p w:rsidR="00000000" w:rsidDel="00000000" w:rsidRDefault="00000000" w14:paraId="000001B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00000000" w:rsidDel="00000000" w:rsidRPr="00000000">
        <w:rPr>
          <w:rtl w:val="0"/>
          <w:b/>
          <w:i w:val="0"/>
          <w:u w:val="none"/>
          <w:strike w:val="0"/>
          <w:color w:val="000000"/>
          <w:rFonts w:ascii="Arial" w:cs="Arial" w:eastAsia="Arial" w:hAnsi="Arial"/>
          <w:sz w:val="22"/>
          <w:szCs w:val="22"/>
          <w:smallCaps w:val="0"/>
          <w:shd w:fill="auto" w:val="clear"/>
        </w:rPr>
        <w:t>every</w:t>
      </w:r>
      <w:r w:rsidR="00000000" w:rsidDel="00000000" w:rsidRPr="00000000">
        <w:rPr>
          <w:rtl w:val="0"/>
          <w:b w:val="0"/>
          <w:i w:val="0"/>
          <w:u w:val="none"/>
          <w:strike w:val="0"/>
          <w:color w:val="000000"/>
          <w:rFonts w:ascii="Arial" w:cs="Arial" w:eastAsia="Arial" w:hAnsi="Arial"/>
          <w:sz w:val="22"/>
          <w:szCs w:val="22"/>
          <w:smallCaps w:val="0"/>
          <w:shd w:fill="auto" w:val="clear"/>
        </w:rPr>
        <w:t xml:space="preserve"> assessment criterion, so assessors must use their discretion in making grading decisions.</w:t>
      </w:r>
    </w:p>
    <w:p w:rsidR="00000000" w:rsidDel="00000000" w:rsidRDefault="00000000" w14:paraId="000001B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The grid below shows the range for each unit assessment result based on total number of marks awarded across all assessment criteria.  </w:t>
      </w:r>
    </w:p>
    <w:p w:rsidR="00000000" w:rsidDel="00000000" w:rsidRDefault="00000000" w14:paraId="000001B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i w:val="0"/>
          <w:u w:val="singl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 xml:space="preserve">To pass the unit assessment learners must achieve a 2 (Low Pass) or above </w:t>
      </w:r>
      <w:r w:rsidR="00000000" w:rsidDel="00000000" w:rsidRPr="00000000">
        <w:rPr>
          <w:rtl w:val="0"/>
          <w:b/>
          <w:i w:val="0"/>
          <w:u w:val="single"/>
          <w:strike w:val="0"/>
          <w:color w:val="000000"/>
          <w:rFonts w:ascii="Arial" w:cs="Arial" w:eastAsia="Arial" w:hAnsi="Arial"/>
          <w:sz w:val="22"/>
          <w:szCs w:val="22"/>
          <w:smallCaps w:val="0"/>
          <w:shd w:fill="auto" w:val="clear"/>
        </w:rPr>
        <w:t>for each of the assessment criteria.</w:t>
      </w:r>
    </w:p>
    <w:p w:rsidR="00000000" w:rsidDel="00000000" w:rsidRDefault="00000000" w14:paraId="000001B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The overall result achieved will dictate the outcome the learner receives for the unit, provided </w:t>
      </w:r>
      <w:r w:rsidR="00000000" w:rsidDel="00000000" w:rsidRPr="00000000">
        <w:rPr>
          <w:rtl w:val="0"/>
          <w:b/>
          <w:i w:val="0"/>
          <w:u w:val="none"/>
          <w:strike w:val="0"/>
          <w:color w:val="000000"/>
          <w:rFonts w:ascii="Arial" w:cs="Arial" w:eastAsia="Arial" w:hAnsi="Arial"/>
          <w:sz w:val="22"/>
          <w:szCs w:val="22"/>
          <w:smallCaps w:val="0"/>
          <w:shd w:fill="auto" w:val="clear"/>
        </w:rPr>
        <w:t>NONE</w:t>
      </w:r>
      <w:r w:rsidR="00000000" w:rsidDel="00000000" w:rsidRPr="00000000">
        <w:rPr>
          <w:rtl w:val="0"/>
          <w:b w:val="0"/>
          <w:i w:val="0"/>
          <w:u w:val="none"/>
          <w:strike w:val="0"/>
          <w:color w:val="000000"/>
          <w:rFonts w:ascii="Arial" w:cs="Arial" w:eastAsia="Arial" w:hAnsi="Arial"/>
          <w:sz w:val="22"/>
          <w:szCs w:val="22"/>
          <w:smallCaps w:val="0"/>
          <w:shd w:fill="auto" w:val="clear"/>
        </w:rPr>
        <w:t xml:space="preserve"> of the assessment criteria have been failed or referred. </w:t>
      </w:r>
    </w:p>
    <w:p w:rsidR="00000000" w:rsidDel="00000000" w:rsidRDefault="00000000" w14:paraId="000001B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60" w:line="264"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 xml:space="preserve">Please note that learners will receive a </w:t>
      </w:r>
      <w:r w:rsidR="00000000" w:rsidDel="00000000" w:rsidRPr="00000000">
        <w:rPr>
          <w:rtl w:val="0"/>
          <w:b/>
          <w:i w:val="0"/>
          <w:u w:val="none"/>
          <w:strike w:val="0"/>
          <w:color w:val="000000"/>
          <w:rFonts w:ascii="Arial" w:cs="Arial" w:eastAsia="Arial" w:hAnsi="Arial"/>
          <w:sz w:val="22"/>
          <w:szCs w:val="22"/>
          <w:smallCaps w:val="0"/>
          <w:shd w:fill="auto" w:val="clear"/>
        </w:rPr>
        <w:t>Pass or Fail</w:t>
      </w:r>
      <w:r w:rsidR="00000000" w:rsidDel="00000000" w:rsidRPr="00000000">
        <w:rPr>
          <w:rtl w:val="0"/>
          <w:b w:val="0"/>
          <w:i w:val="0"/>
          <w:u w:val="none"/>
          <w:strike w:val="0"/>
          <w:color w:val="000000"/>
          <w:rFonts w:ascii="Arial" w:cs="Arial" w:eastAsia="Arial" w:hAnsi="Arial"/>
          <w:sz w:val="22"/>
          <w:szCs w:val="22"/>
          <w:smallCaps w:val="0"/>
          <w:shd w:fill="auto" w:val="clear"/>
        </w:rPr>
        <w:t xml:space="preserve"> result from the CIPD at unit level. </w:t>
      </w:r>
      <w:r w:rsidR="00000000" w:rsidDel="00000000" w:rsidRPr="00000000">
        <w:rPr>
          <w:rtl w:val="0"/>
          <w:b/>
          <w:i w:val="0"/>
          <w:u w:val="none"/>
          <w:strike w:val="0"/>
          <w:color w:val="000000"/>
          <w:rFonts w:ascii="Arial" w:cs="Arial" w:eastAsia="Arial" w:hAnsi="Arial"/>
          <w:sz w:val="22"/>
          <w:szCs w:val="22"/>
          <w:smallCaps w:val="0"/>
          <w:shd w:fill="auto" w:val="clear"/>
        </w:rPr>
        <w:t xml:space="preserve">Referral </w:t>
      </w:r>
      <w:r w:rsidR="00000000" w:rsidDel="00000000" w:rsidRPr="00000000">
        <w:rPr>
          <w:rtl w:val="0"/>
          <w:b w:val="0"/>
          <w:i w:val="0"/>
          <w:u w:val="none"/>
          <w:strike w:val="0"/>
          <w:color w:val="000000"/>
          <w:rFonts w:ascii="Arial" w:cs="Arial" w:eastAsia="Arial" w:hAnsi="Arial"/>
          <w:sz w:val="22"/>
          <w:szCs w:val="22"/>
          <w:smallCaps w:val="0"/>
          <w:shd w:fill="auto" w:val="clear"/>
        </w:rPr>
        <w:t>grades can be used internally by the centre.</w:t>
      </w:r>
    </w:p>
    <w:p w:rsidR="00000000" w:rsidDel="00000000" w:rsidRDefault="00000000" w14:paraId="000001BA" w:rsidP="00000000" w:rsidRPr="00000000">
      <w:pPr>
        <w:rPr>
          <w:b/>
          <w:sz w:val="36"/>
          <w:szCs w:val="36"/>
        </w:rPr>
      </w:pPr>
      <w:r w:rsidR="00000000" w:rsidDel="00000000" w:rsidRPr="00000000">
        <w:rPr>
          <w:rtl w:val="0"/>
        </w:rPr>
      </w:r>
    </w:p>
    <w:tbl>
      <w:tblPr>
        <w:tblpPr w:leftFromText="180" w:rightFromText="180" w:topFromText="0" w:bottomFromText="0" w:vertAnchor="text" w:horzAnchor="text" w:tblpX="2701" w:tblpY="0"/>
        <w:tblW w:w="6010.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6"/>
        <w:tblLook w:val="400"/>
      </w:tblPr>
      <w:tblGrid>
        <w:gridCol w:w="3005"/>
        <w:gridCol w:w="3005"/>
      </w:tblGrid>
      <w:tblGridChange w:id="0">
        <w:tblGrid>
          <w:gridCol w:w="3005"/>
          <w:gridCol w:w="3005"/>
        </w:tblGrid>
      </w:tblGridChange>
      <w:tr>
        <w:trPr>
          <w:cantSplit w:val="0"/>
          <w:tblHeader w:val="0"/>
          <w:trHeight w:val="50" w:hRule="atLeast"/>
        </w:trPr>
        <w:tc>
          <w:tcPr>
            <w:shd w:fill="DDCCE6" w:val="clear"/>
            <w:vAlign w:val="center"/>
          </w:tcPr>
          <w:p w:rsidR="00000000" w:rsidDel="00000000" w:rsidRDefault="00000000" w14:paraId="000001B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Overall mark</w:t>
            </w:r>
          </w:p>
        </w:tc>
        <w:tc>
          <w:tcPr>
            <w:shd w:fill="DDCCE6" w:val="clear"/>
            <w:vAlign w:val="center"/>
          </w:tcPr>
          <w:p w:rsidR="00000000" w:rsidDel="00000000" w:rsidRDefault="00000000" w14:paraId="000001B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Unit result</w:t>
            </w:r>
          </w:p>
        </w:tc>
      </w:tr>
      <w:tr>
        <w:trPr>
          <w:cantSplit w:val="0"/>
          <w:tblHeader w:val="0"/>
          <w:trHeight w:val="454" w:hRule="atLeast"/>
        </w:trPr>
        <w:tc>
          <w:tcPr>
            <w:shd w:fill="B3D7DB" w:val="clear"/>
            <w:vAlign w:val="center"/>
          </w:tcPr>
          <w:p w:rsidR="00000000" w:rsidDel="00000000" w:rsidRDefault="00000000" w14:paraId="000001B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0 to 29</w:t>
            </w:r>
          </w:p>
        </w:tc>
        <w:tc>
          <w:tcPr>
            <w:shd w:fill="B3D7DB" w:val="clear"/>
            <w:vAlign w:val="center"/>
          </w:tcPr>
          <w:p w:rsidR="00000000" w:rsidDel="00000000" w:rsidRDefault="00000000" w14:paraId="000001B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Fail</w:t>
            </w:r>
          </w:p>
        </w:tc>
      </w:tr>
      <w:tr>
        <w:trPr>
          <w:cantSplit w:val="0"/>
          <w:tblHeader w:val="0"/>
          <w:trHeight w:val="454" w:hRule="atLeast"/>
        </w:trPr>
        <w:tc>
          <w:tcPr>
            <w:shd w:fill="CEE6E8" w:val="clear"/>
            <w:vAlign w:val="center"/>
          </w:tcPr>
          <w:p w:rsidR="00000000" w:rsidDel="00000000" w:rsidRDefault="00000000" w14:paraId="000001B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 xml:space="preserve">30 to 38 </w:t>
            </w:r>
          </w:p>
        </w:tc>
        <w:tc>
          <w:tcPr>
            <w:shd w:fill="CEE6E8" w:val="clear"/>
            <w:vAlign w:val="center"/>
          </w:tcPr>
          <w:p w:rsidR="00000000" w:rsidDel="00000000" w:rsidRDefault="00000000" w14:paraId="000001C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Low Pass</w:t>
            </w:r>
          </w:p>
        </w:tc>
      </w:tr>
      <w:tr>
        <w:trPr>
          <w:cantSplit w:val="0"/>
          <w:tblHeader w:val="0"/>
          <w:trHeight w:val="454" w:hRule="atLeast"/>
        </w:trPr>
        <w:tc>
          <w:tcPr>
            <w:shd w:fill="E3EFF1" w:val="clear"/>
            <w:vAlign w:val="center"/>
          </w:tcPr>
          <w:p w:rsidR="00000000" w:rsidDel="00000000" w:rsidRDefault="00000000" w14:paraId="000001C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39 to 49</w:t>
            </w:r>
          </w:p>
        </w:tc>
        <w:tc>
          <w:tcPr>
            <w:shd w:fill="E3EFF1" w:val="clear"/>
            <w:vAlign w:val="center"/>
          </w:tcPr>
          <w:p w:rsidR="00000000" w:rsidDel="00000000" w:rsidRDefault="00000000" w14:paraId="000001C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Pass</w:t>
            </w:r>
          </w:p>
        </w:tc>
      </w:tr>
      <w:tr>
        <w:trPr>
          <w:cantSplit w:val="0"/>
          <w:tblHeader w:val="0"/>
          <w:trHeight w:val="50" w:hRule="atLeast"/>
        </w:trPr>
        <w:tc>
          <w:tcPr>
            <w:shd w:fill="EFF6F7" w:val="clear"/>
            <w:vAlign w:val="center"/>
          </w:tcPr>
          <w:p w:rsidR="00000000" w:rsidDel="00000000" w:rsidRDefault="00000000" w14:paraId="000001C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50 to 60</w:t>
            </w:r>
          </w:p>
        </w:tc>
        <w:tc>
          <w:tcPr>
            <w:shd w:fill="EFF6F7" w:val="clear"/>
            <w:vAlign w:val="center"/>
          </w:tcPr>
          <w:p w:rsidR="00000000" w:rsidDel="00000000" w:rsidRDefault="00000000" w14:paraId="000001C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60" w:line="276" w:lineRule="auto"/>
              <w:rPr>
                <w:b/>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High Pass</w:t>
            </w:r>
          </w:p>
        </w:tc>
      </w:tr>
    </w:tbl>
    <w:p w:rsidR="00000000" w:rsidDel="00000000" w:rsidRDefault="00000000" w14:paraId="000001C5" w:rsidP="00000000" w:rsidRPr="00000000">
      <w:pPr/>
      <w:r>
        <w:br w:type="page"/>
      </w:r>
      <w:r w:rsidR="00000000" w:rsidDel="00000000" w:rsidRPr="00000000">
        <w:rPr>
          <w:rtl w:val="0"/>
        </w:rPr>
      </w:r>
    </w:p>
    <w:p w:rsidR="00000000" w:rsidDel="00000000" w:rsidRDefault="00000000" w14:paraId="000001C6" w:rsidP="00000000" w:rsidRPr="00000000">
      <w:pPr>
        <w:pStyle w:val="Heading1"/>
        <w:rPr>
          <w:i w:val="0"/>
          <w:color w:val="243E15"/>
        </w:rPr>
      </w:pPr>
      <w:r w:rsidR="00000000" w:rsidDel="00000000" w:rsidRPr="00000000">
        <w:rPr>
          <w:rtl w:val="0"/>
          <w:sz w:val="40"/>
          <w:szCs w:val="40"/>
        </w:rPr>
        <w:t>Marking Descriptors</w:t>
      </w:r>
      <w:r w:rsidR="00000000" w:rsidDel="00000000" w:rsidRPr="00000000">
        <w:rPr>
          <w:rtl w:val="0"/>
        </w:rPr>
      </w:r>
    </w:p>
    <w:tbl>
      <w:tblPr>
        <w:tblpPr w:leftFromText="180" w:rightFromText="180" w:topFromText="0" w:bottomFromText="0" w:vertAnchor="page" w:horzAnchor="margin" w:tblpX="0" w:tblpY="2069"/>
        <w:tblW w:w="9620.0" w:type="dxa"/>
        <w:tblLayout w:type="fixed"/>
        <w:tblBorders>
          <w:top w:val="single" w:sz="4" w:color="004147" w:space="0"/>
          <w:bottom w:val="single" w:sz="4" w:color="004147" w:space="0"/>
          <w:left w:val="single" w:sz="4" w:color="004147" w:space="0"/>
          <w:right w:val="single" w:sz="4" w:color="004147" w:space="0"/>
          <w:insideH w:val="single" w:sz="4" w:color="004147" w:space="0"/>
          <w:insideV w:val="single" w:sz="4" w:color="B3D7DB" w:space="0"/>
        </w:tblBorders>
        <w:jc w:val="left"/>
        <w:tblStyle w:val="Table7"/>
        <w:tblLook w:val="400"/>
      </w:tblPr>
      <w:tblGrid>
        <w:gridCol w:w="964"/>
        <w:gridCol w:w="1590"/>
        <w:gridCol w:w="7066"/>
      </w:tblGrid>
      <w:tblGridChange w:id="0">
        <w:tblGrid>
          <w:gridCol w:w="964"/>
          <w:gridCol w:w="1590"/>
          <w:gridCol w:w="7066"/>
        </w:tblGrid>
      </w:tblGridChange>
      <w:tr>
        <w:trPr>
          <w:cantSplit w:val="1"/>
          <w:tblHeader w:val="1"/>
          <w:trHeight w:val="344" w:hRule="atLeast"/>
        </w:trPr>
        <w:tc>
          <w:tcPr>
            <w:shd w:fill="B3D7DB" w:val="clear"/>
          </w:tcPr>
          <w:p w:rsidR="00000000" w:rsidDel="00000000" w:rsidRDefault="00000000" w14:paraId="000001C7" w:rsidP="00000000" w:rsidRPr="00000000">
            <w:pPr>
              <w:jc w:val="both"/>
              <w:rPr>
                <w:b/>
                <w:color w:val="004147"/>
                <w:sz w:val="32"/>
                <w:szCs w:val="32"/>
              </w:rPr>
            </w:pPr>
            <w:r w:rsidR="00000000" w:rsidDel="00000000" w:rsidRPr="00000000">
              <w:rPr>
                <w:rtl w:val="0"/>
                <w:b/>
                <w:color w:val="004147"/>
                <w:sz w:val="32"/>
                <w:szCs w:val="32"/>
              </w:rPr>
              <w:t>Mark</w:t>
            </w:r>
          </w:p>
        </w:tc>
        <w:tc>
          <w:tcPr>
            <w:tcBorders>
              <w:right w:val="single" w:sz="4" w:color="85BFC5" w:space="0"/>
            </w:tcBorders>
            <w:shd w:fill="B3D7DB" w:val="clear"/>
          </w:tcPr>
          <w:p w:rsidR="00000000" w:rsidDel="00000000" w:rsidRDefault="00000000" w14:paraId="000001C8" w:rsidP="00000000" w:rsidRPr="00000000">
            <w:pPr>
              <w:jc w:val="both"/>
              <w:rPr>
                <w:b/>
                <w:color w:val="004147"/>
                <w:sz w:val="32"/>
                <w:szCs w:val="32"/>
              </w:rPr>
            </w:pPr>
            <w:r w:rsidR="00000000" w:rsidDel="00000000" w:rsidRPr="00000000">
              <w:rPr>
                <w:rtl w:val="0"/>
                <w:b/>
                <w:color w:val="004147"/>
                <w:sz w:val="32"/>
                <w:szCs w:val="32"/>
              </w:rPr>
              <w:t>Range</w:t>
            </w:r>
          </w:p>
        </w:tc>
        <w:tc>
          <w:tcPr>
            <w:tcBorders>
              <w:left w:val="single" w:sz="4" w:color="85BFC5" w:space="0"/>
            </w:tcBorders>
            <w:shd w:fill="B3D7DB" w:val="clear"/>
          </w:tcPr>
          <w:p w:rsidR="00000000" w:rsidDel="00000000" w:rsidRDefault="00000000" w14:paraId="000001C9" w:rsidP="00000000" w:rsidRPr="00000000">
            <w:pPr>
              <w:jc w:val="both"/>
              <w:rPr>
                <w:b/>
                <w:sz w:val="32"/>
                <w:szCs w:val="32"/>
              </w:rPr>
            </w:pPr>
            <w:r w:rsidR="00000000" w:rsidDel="00000000" w:rsidRPr="00000000">
              <w:rPr>
                <w:rtl w:val="0"/>
                <w:b/>
                <w:color w:val="004147"/>
                <w:sz w:val="32"/>
                <w:szCs w:val="32"/>
              </w:rPr>
              <w:t>Descriptor</w:t>
            </w:r>
            <w:r w:rsidR="00000000" w:rsidDel="00000000" w:rsidRPr="00000000">
              <w:rPr>
                <w:rtl w:val="0"/>
              </w:rPr>
            </w:r>
          </w:p>
        </w:tc>
      </w:tr>
      <w:tr>
        <w:trPr>
          <w:cantSplit w:val="1"/>
          <w:tblHeader w:val="1"/>
          <w:trHeight w:val="494" w:hRule="atLeast"/>
        </w:trPr>
        <w:tc>
          <w:tcPr>
            <w:shd w:fill="B3D7DB" w:val="clear"/>
          </w:tcPr>
          <w:p w:rsidR="00000000" w:rsidDel="00000000" w:rsidRDefault="00000000" w14:paraId="000001CA" w:rsidP="00000000" w:rsidRPr="00000000">
            <w:pPr>
              <w:jc w:val="both"/>
              <w:rPr>
                <w:b/>
                <w:color w:val="004147"/>
                <w:sz w:val="32"/>
                <w:szCs w:val="32"/>
              </w:rPr>
            </w:pPr>
            <w:r w:rsidR="00000000" w:rsidDel="00000000" w:rsidRPr="00000000">
              <w:rPr>
                <w:rtl w:val="0"/>
                <w:b/>
                <w:color w:val="004147"/>
                <w:sz w:val="32"/>
                <w:szCs w:val="32"/>
              </w:rPr>
              <w:t>1</w:t>
            </w:r>
          </w:p>
        </w:tc>
        <w:tc>
          <w:tcPr>
            <w:tcBorders>
              <w:right w:val="single" w:sz="4" w:color="85BFC5" w:space="0"/>
            </w:tcBorders>
            <w:shd w:fill="B3D7DB" w:val="clear"/>
          </w:tcPr>
          <w:p w:rsidR="00000000" w:rsidDel="00000000" w:rsidRDefault="00000000" w14:paraId="000001CB" w:rsidP="00000000" w:rsidRPr="00000000">
            <w:pPr>
              <w:jc w:val="both"/>
              <w:rPr>
                <w:b/>
                <w:color w:val="004147"/>
                <w:sz w:val="28"/>
                <w:szCs w:val="28"/>
              </w:rPr>
            </w:pPr>
            <w:r w:rsidR="00000000" w:rsidDel="00000000" w:rsidRPr="00000000">
              <w:rPr>
                <w:rtl w:val="0"/>
                <w:b/>
                <w:color w:val="004147"/>
                <w:sz w:val="28"/>
                <w:szCs w:val="28"/>
              </w:rPr>
              <w:t xml:space="preserve"> Fail </w:t>
            </w:r>
          </w:p>
        </w:tc>
        <w:tc>
          <w:tcPr>
            <w:tcBorders>
              <w:left w:val="single" w:sz="4" w:color="85BFC5" w:space="0"/>
            </w:tcBorders>
          </w:tcPr>
          <w:p w:rsidR="00000000" w:rsidDel="00000000" w:rsidRDefault="00000000" w14:paraId="000001CC" w:rsidP="00000000" w:rsidRPr="00000000">
            <w:pPr>
              <w:spacing w:after="40"/>
              <w:rPr>
                <w:color w:val="000000"/>
              </w:rPr>
            </w:pPr>
            <w:r w:rsidR="00000000" w:rsidDel="00000000" w:rsidRPr="00000000">
              <w:rPr>
                <w:rtl w:val="0"/>
                <w:color w:val="000000"/>
              </w:rPr>
              <w:t>Insufficient demonstration of knowledge, understanding or skills (as appropriate) required to meet the AC.</w:t>
            </w:r>
          </w:p>
          <w:p w:rsidR="00000000" w:rsidDel="00000000" w:rsidRDefault="00000000" w14:paraId="000001CD" w:rsidP="00000000" w:rsidRPr="00000000">
            <w:pPr>
              <w:spacing w:after="40"/>
              <w:rPr>
                <w:color w:val="000000"/>
              </w:rPr>
            </w:pPr>
            <w:r w:rsidR="00000000" w:rsidDel="00000000" w:rsidRPr="00000000">
              <w:rPr>
                <w:rtl w:val="0"/>
                <w:color w:val="000000"/>
              </w:rPr>
              <w:t>Insufficient examples included, where required, to support answers.</w:t>
            </w:r>
          </w:p>
          <w:p w:rsidR="00000000" w:rsidDel="00000000" w:rsidRDefault="00000000" w14:paraId="000001CE" w:rsidP="00000000" w:rsidRPr="00000000">
            <w:pPr>
              <w:spacing w:after="40"/>
              <w:rPr>
                <w:color w:val="000000"/>
              </w:rPr>
            </w:pPr>
            <w:r w:rsidR="00000000" w:rsidDel="00000000" w:rsidRPr="00000000">
              <w:rPr>
                <w:rtl w:val="0"/>
                <w:color w:val="000000"/>
              </w:rPr>
              <w:t>Presentation and structure of assignment is not appropriate and does not meet the assessment brief.</w:t>
            </w:r>
          </w:p>
          <w:p w:rsidR="00000000" w:rsidDel="00000000" w:rsidRDefault="00000000" w14:paraId="000001CF" w:rsidP="00000000" w:rsidRPr="00000000">
            <w:pPr>
              <w:spacing w:after="40"/>
              <w:rPr>
                <w:color w:val="000000"/>
              </w:rPr>
            </w:pPr>
            <w:r w:rsidR="00000000" w:rsidDel="00000000" w:rsidRPr="00000000">
              <w:rPr>
                <w:rtl w:val="0"/>
                <w:color w:val="000000"/>
              </w:rPr>
              <w:t>Insufficient or no evidence of the use of references to wider reading to help inform answer.</w:t>
            </w:r>
          </w:p>
        </w:tc>
      </w:tr>
      <w:tr>
        <w:trPr>
          <w:cantSplit w:val="1"/>
          <w:tblHeader w:val="1"/>
          <w:trHeight w:val="494" w:hRule="atLeast"/>
        </w:trPr>
        <w:tc>
          <w:tcPr>
            <w:shd w:fill="CEE6E8" w:val="clear"/>
          </w:tcPr>
          <w:p w:rsidR="00000000" w:rsidDel="00000000" w:rsidRDefault="00000000" w14:paraId="000001D0" w:rsidP="00000000" w:rsidRPr="00000000">
            <w:pPr>
              <w:jc w:val="both"/>
              <w:rPr>
                <w:b/>
                <w:color w:val="004147"/>
                <w:sz w:val="32"/>
                <w:szCs w:val="32"/>
              </w:rPr>
            </w:pPr>
            <w:r w:rsidR="00000000" w:rsidDel="00000000" w:rsidRPr="00000000">
              <w:rPr>
                <w:rtl w:val="0"/>
                <w:b/>
                <w:color w:val="004147"/>
                <w:sz w:val="32"/>
                <w:szCs w:val="32"/>
              </w:rPr>
              <w:t>2</w:t>
            </w:r>
          </w:p>
        </w:tc>
        <w:tc>
          <w:tcPr>
            <w:tcBorders>
              <w:right w:val="single" w:sz="4" w:color="85BFC5" w:space="0"/>
            </w:tcBorders>
            <w:shd w:fill="CEE6E8" w:val="clear"/>
          </w:tcPr>
          <w:p w:rsidR="00000000" w:rsidDel="00000000" w:rsidRDefault="00000000" w14:paraId="000001D1" w:rsidP="00000000" w:rsidRPr="00000000">
            <w:pPr>
              <w:jc w:val="both"/>
              <w:rPr>
                <w:b/>
                <w:color w:val="004147"/>
                <w:sz w:val="28"/>
                <w:szCs w:val="28"/>
              </w:rPr>
            </w:pPr>
            <w:r w:rsidR="00000000" w:rsidDel="00000000" w:rsidRPr="00000000">
              <w:rPr>
                <w:rtl w:val="0"/>
                <w:b/>
                <w:color w:val="004147"/>
                <w:sz w:val="28"/>
                <w:szCs w:val="28"/>
              </w:rPr>
              <w:t>Low Pass</w:t>
            </w:r>
          </w:p>
        </w:tc>
        <w:tc>
          <w:tcPr>
            <w:tcBorders>
              <w:left w:val="single" w:sz="4" w:color="85BFC5" w:space="0"/>
            </w:tcBorders>
          </w:tcPr>
          <w:p w:rsidR="00000000" w:rsidDel="00000000" w:rsidRDefault="00000000" w14:paraId="000001D2" w:rsidP="00000000" w:rsidRPr="00000000">
            <w:pPr>
              <w:spacing w:after="40"/>
              <w:rPr>
                <w:color w:val="000000"/>
              </w:rPr>
            </w:pPr>
            <w:r w:rsidR="00000000" w:rsidDel="00000000" w:rsidRPr="00000000">
              <w:rPr>
                <w:rtl w:val="0"/>
                <w:color w:val="000000"/>
              </w:rPr>
              <w:t xml:space="preserve">Demonstrates an acceptable level of knowledge, understanding or skills (as appropriate) required to meet the AC.  </w:t>
            </w:r>
          </w:p>
          <w:p w:rsidR="00000000" w:rsidDel="00000000" w:rsidRDefault="00000000" w14:paraId="000001D3" w:rsidP="00000000" w:rsidRPr="00000000">
            <w:pPr>
              <w:spacing w:after="40"/>
              <w:rPr>
                <w:color w:val="000000"/>
              </w:rPr>
            </w:pPr>
            <w:r w:rsidR="00000000" w:rsidDel="00000000" w:rsidRPr="00000000">
              <w:rPr>
                <w:rtl w:val="0"/>
                <w:color w:val="000000"/>
              </w:rPr>
              <w:t>Sufficient and acceptable examples included, where required, to support answers.</w:t>
            </w:r>
          </w:p>
          <w:p w:rsidR="00000000" w:rsidDel="00000000" w:rsidRDefault="00000000" w14:paraId="000001D4" w:rsidP="00000000" w:rsidRPr="00000000">
            <w:pPr>
              <w:spacing w:after="40"/>
              <w:rPr>
                <w:color w:val="000000"/>
              </w:rPr>
            </w:pPr>
            <w:r w:rsidR="00000000" w:rsidDel="00000000" w:rsidRPr="00000000">
              <w:rPr>
                <w:rtl w:val="0"/>
                <w:color w:val="000000"/>
              </w:rPr>
              <w:t>Required format adopted but some improvement required to the structure and presentation of the assignment.</w:t>
            </w:r>
          </w:p>
          <w:p w:rsidR="00000000" w:rsidDel="00000000" w:rsidRDefault="00000000" w14:paraId="000001D5" w:rsidP="00000000" w:rsidRPr="00000000">
            <w:pPr>
              <w:spacing w:after="40"/>
              <w:rPr>
                <w:color w:val="000000"/>
              </w:rPr>
            </w:pPr>
            <w:r w:rsidR="00000000" w:rsidDel="00000000" w:rsidRPr="00000000">
              <w:rPr>
                <w:rtl w:val="0"/>
                <w:color w:val="000000"/>
              </w:rPr>
              <w:t>Answers are acceptable but could be clearer in responding to the task and presented in a more coherent way.</w:t>
            </w:r>
          </w:p>
          <w:p w:rsidR="00000000" w:rsidDel="00000000" w:rsidRDefault="00000000" w14:paraId="000001D6" w:rsidP="00000000" w:rsidRPr="00000000">
            <w:pPr>
              <w:spacing w:after="40"/>
              <w:rPr>
                <w:color w:val="000000"/>
              </w:rPr>
            </w:pPr>
            <w:r w:rsidR="00000000" w:rsidDel="00000000" w:rsidRPr="00000000">
              <w:rPr>
                <w:rtl w:val="0"/>
                <w:color w:val="000000"/>
              </w:rPr>
              <w:t>Sufficient evidence of the use of references to wider reading to help inform answer.</w:t>
            </w:r>
          </w:p>
        </w:tc>
      </w:tr>
      <w:tr>
        <w:trPr>
          <w:cantSplit w:val="1"/>
          <w:tblHeader w:val="1"/>
          <w:trHeight w:val="494" w:hRule="atLeast"/>
        </w:trPr>
        <w:tc>
          <w:tcPr>
            <w:shd w:fill="E3EFF1" w:val="clear"/>
          </w:tcPr>
          <w:p w:rsidR="00000000" w:rsidDel="00000000" w:rsidRDefault="00000000" w14:paraId="000001D7" w:rsidP="00000000" w:rsidRPr="00000000">
            <w:pPr>
              <w:jc w:val="both"/>
              <w:rPr>
                <w:b/>
                <w:color w:val="004147"/>
                <w:sz w:val="32"/>
                <w:szCs w:val="32"/>
              </w:rPr>
            </w:pPr>
            <w:r w:rsidR="00000000" w:rsidDel="00000000" w:rsidRPr="00000000">
              <w:rPr>
                <w:rtl w:val="0"/>
                <w:b/>
                <w:color w:val="004147"/>
                <w:sz w:val="32"/>
                <w:szCs w:val="32"/>
              </w:rPr>
              <w:t>3</w:t>
            </w:r>
          </w:p>
        </w:tc>
        <w:tc>
          <w:tcPr>
            <w:tcBorders>
              <w:right w:val="single" w:sz="4" w:color="85BFC5" w:space="0"/>
            </w:tcBorders>
            <w:shd w:fill="E3EFF1" w:val="clear"/>
          </w:tcPr>
          <w:p w:rsidR="00000000" w:rsidDel="00000000" w:rsidRDefault="00000000" w14:paraId="000001D8" w:rsidP="00000000" w:rsidRPr="00000000">
            <w:pPr>
              <w:jc w:val="both"/>
              <w:rPr>
                <w:b/>
                <w:color w:val="004147"/>
                <w:sz w:val="28"/>
                <w:szCs w:val="28"/>
              </w:rPr>
            </w:pPr>
            <w:r w:rsidR="00000000" w:rsidDel="00000000" w:rsidRPr="00000000">
              <w:rPr>
                <w:rtl w:val="0"/>
                <w:b/>
                <w:color w:val="004147"/>
                <w:sz w:val="28"/>
                <w:szCs w:val="28"/>
              </w:rPr>
              <w:t>Pass</w:t>
            </w:r>
          </w:p>
          <w:p w:rsidR="00000000" w:rsidDel="00000000" w:rsidRDefault="00000000" w14:paraId="000001D9" w:rsidP="00000000" w:rsidRPr="00000000">
            <w:pPr>
              <w:jc w:val="both"/>
              <w:rPr>
                <w:b/>
                <w:color w:val="004147"/>
                <w:sz w:val="28"/>
                <w:szCs w:val="28"/>
              </w:rPr>
            </w:pPr>
            <w:r w:rsidR="00000000" w:rsidDel="00000000" w:rsidRPr="00000000">
              <w:rPr>
                <w:rtl w:val="0"/>
              </w:rPr>
            </w:r>
          </w:p>
        </w:tc>
        <w:tc>
          <w:tcPr>
            <w:tcBorders>
              <w:left w:val="single" w:sz="4" w:color="85BFC5" w:space="0"/>
            </w:tcBorders>
          </w:tcPr>
          <w:p w:rsidR="00000000" w:rsidDel="00000000" w:rsidRDefault="00000000" w14:paraId="000001DA" w:rsidP="00000000" w:rsidRPr="00000000">
            <w:pPr>
              <w:spacing w:after="40"/>
              <w:rPr>
                <w:color w:val="000000"/>
              </w:rPr>
            </w:pPr>
            <w:r w:rsidR="00000000" w:rsidDel="00000000" w:rsidRPr="00000000">
              <w:rPr>
                <w:rtl w:val="0"/>
                <w:color w:val="000000"/>
              </w:rPr>
              <w:t>Demonstrates good knowledge, understanding or skills (as appropriate) required to meet the AC.</w:t>
            </w:r>
          </w:p>
          <w:p w:rsidR="00000000" w:rsidDel="00000000" w:rsidRDefault="00000000" w14:paraId="000001DB" w:rsidP="00000000" w:rsidRPr="00000000">
            <w:pPr>
              <w:spacing w:after="40"/>
              <w:rPr>
                <w:color w:val="000000"/>
              </w:rPr>
            </w:pPr>
            <w:r w:rsidR="00000000" w:rsidDel="00000000" w:rsidRPr="00000000">
              <w:rPr>
                <w:rtl w:val="0"/>
                <w:color w:val="000000"/>
              </w:rPr>
              <w:t>Includes confident use of examples, where required, to support each answer.</w:t>
            </w:r>
          </w:p>
          <w:p w:rsidR="00000000" w:rsidDel="00000000" w:rsidRDefault="00000000" w14:paraId="000001DC" w:rsidP="00000000" w:rsidRPr="00000000">
            <w:pPr>
              <w:spacing w:after="40"/>
              <w:rPr>
                <w:color w:val="000000"/>
              </w:rPr>
            </w:pPr>
            <w:r w:rsidR="00000000" w:rsidDel="00000000" w:rsidRPr="00000000">
              <w:rPr>
                <w:rtl w:val="0"/>
                <w:color w:val="000000"/>
              </w:rPr>
              <w:t>Presentation and structure of assignment is appropriate for the assessment brief.</w:t>
            </w:r>
          </w:p>
          <w:p w:rsidR="00000000" w:rsidDel="00000000" w:rsidRDefault="00000000" w14:paraId="000001DD" w:rsidP="00000000" w:rsidRPr="00000000">
            <w:pPr>
              <w:spacing w:after="40"/>
              <w:rPr>
                <w:color w:val="000000"/>
              </w:rPr>
            </w:pPr>
            <w:r w:rsidR="00000000" w:rsidDel="00000000" w:rsidRPr="00000000">
              <w:rPr>
                <w:rtl w:val="0"/>
                <w:color w:val="000000"/>
              </w:rPr>
              <w:t>Answers are clear and well expressed.</w:t>
            </w:r>
          </w:p>
          <w:p w:rsidR="00000000" w:rsidDel="00000000" w:rsidRDefault="00000000" w14:paraId="000001DE" w:rsidP="00000000" w:rsidRPr="00000000">
            <w:pPr>
              <w:spacing w:after="40"/>
              <w:rPr>
                <w:color w:val="000000"/>
              </w:rPr>
            </w:pPr>
            <w:r w:rsidR="00000000" w:rsidDel="00000000" w:rsidRPr="00000000">
              <w:rPr>
                <w:rtl w:val="0"/>
                <w:color w:val="000000"/>
              </w:rPr>
              <w:t>Good evidence of the use of references to wider reading to help inform answer.</w:t>
            </w:r>
          </w:p>
        </w:tc>
      </w:tr>
      <w:tr>
        <w:trPr>
          <w:cantSplit w:val="1"/>
          <w:tblHeader w:val="1"/>
          <w:trHeight w:val="1436" w:hRule="atLeast"/>
        </w:trPr>
        <w:tc>
          <w:tcPr>
            <w:shd w:fill="EFF6F7" w:val="clear"/>
          </w:tcPr>
          <w:p w:rsidR="00000000" w:rsidDel="00000000" w:rsidRDefault="00000000" w14:paraId="000001DF" w:rsidP="00000000" w:rsidRPr="00000000">
            <w:pPr>
              <w:jc w:val="both"/>
              <w:rPr>
                <w:b/>
                <w:color w:val="004147"/>
                <w:sz w:val="32"/>
                <w:szCs w:val="32"/>
              </w:rPr>
            </w:pPr>
            <w:r w:rsidR="00000000" w:rsidDel="00000000" w:rsidRPr="00000000">
              <w:rPr>
                <w:rtl w:val="0"/>
                <w:b/>
                <w:color w:val="004147"/>
                <w:sz w:val="32"/>
                <w:szCs w:val="32"/>
              </w:rPr>
              <w:t>4</w:t>
            </w:r>
          </w:p>
        </w:tc>
        <w:tc>
          <w:tcPr>
            <w:tcBorders>
              <w:right w:val="single" w:sz="4" w:color="85BFC5" w:space="0"/>
            </w:tcBorders>
            <w:shd w:fill="EFF6F7" w:val="clear"/>
          </w:tcPr>
          <w:p w:rsidR="00000000" w:rsidDel="00000000" w:rsidRDefault="00000000" w14:paraId="000001E0" w:rsidP="00000000" w:rsidRPr="00000000">
            <w:pPr>
              <w:jc w:val="both"/>
              <w:rPr>
                <w:b/>
                <w:color w:val="004147"/>
                <w:sz w:val="28"/>
                <w:szCs w:val="28"/>
              </w:rPr>
            </w:pPr>
            <w:r w:rsidR="00000000" w:rsidDel="00000000" w:rsidRPr="00000000">
              <w:rPr>
                <w:rtl w:val="0"/>
                <w:b/>
                <w:color w:val="004147"/>
                <w:sz w:val="28"/>
                <w:szCs w:val="28"/>
              </w:rPr>
              <w:t>High Pass</w:t>
            </w:r>
          </w:p>
        </w:tc>
        <w:tc>
          <w:tcPr>
            <w:tcBorders>
              <w:left w:val="single" w:sz="4" w:color="85BFC5" w:space="0"/>
            </w:tcBorders>
          </w:tcPr>
          <w:p w:rsidR="00000000" w:rsidDel="00000000" w:rsidRDefault="00000000" w14:paraId="000001E1" w:rsidP="00000000" w:rsidRPr="00000000">
            <w:pPr>
              <w:spacing w:after="40"/>
              <w:rPr>
                <w:color w:val="000000"/>
              </w:rPr>
            </w:pPr>
            <w:r w:rsidR="00000000" w:rsidDel="00000000" w:rsidRPr="00000000">
              <w:rPr>
                <w:rtl w:val="0"/>
                <w:color w:val="000000"/>
              </w:rPr>
              <w:t>Demonstrates a wide range and confident level of knowledge, understanding or skill (as appropriate).</w:t>
            </w:r>
          </w:p>
          <w:p w:rsidR="00000000" w:rsidDel="00000000" w:rsidRDefault="00000000" w14:paraId="000001E2" w:rsidP="00000000" w:rsidRPr="00000000">
            <w:pPr>
              <w:spacing w:after="40"/>
              <w:rPr>
                <w:color w:val="000000"/>
              </w:rPr>
            </w:pPr>
            <w:r w:rsidR="00000000" w:rsidDel="00000000" w:rsidRPr="00000000">
              <w:rPr>
                <w:rtl w:val="0"/>
                <w:color w:val="000000"/>
              </w:rPr>
              <w:t>Includes strong examples that illustrate the point being made, that link and support the answer well.</w:t>
            </w:r>
          </w:p>
          <w:p w:rsidR="00000000" w:rsidDel="00000000" w:rsidRDefault="00000000" w14:paraId="000001E3" w:rsidP="00000000" w:rsidRPr="00000000">
            <w:pPr>
              <w:spacing w:after="40"/>
              <w:rPr>
                <w:color w:val="000000"/>
              </w:rPr>
            </w:pPr>
            <w:r w:rsidR="00000000" w:rsidDel="00000000" w:rsidRPr="00000000">
              <w:rPr>
                <w:rtl w:val="0"/>
                <w:color w:val="000000"/>
              </w:rPr>
              <w:t>Answers are applied to the case organisation or an alternative organisation.</w:t>
            </w:r>
          </w:p>
          <w:p w:rsidR="00000000" w:rsidDel="00000000" w:rsidRDefault="00000000" w14:paraId="000001E4" w:rsidP="00000000" w:rsidRPr="00000000">
            <w:pPr>
              <w:spacing w:after="40"/>
              <w:rPr>
                <w:color w:val="000000"/>
              </w:rPr>
            </w:pPr>
            <w:r w:rsidR="00000000" w:rsidDel="00000000" w:rsidRPr="00000000">
              <w:rPr>
                <w:rtl w:val="0"/>
                <w:color w:val="000000"/>
              </w:rPr>
              <w:t>Answers are clear, concise and well argued, directly respond to what has been asked.</w:t>
            </w:r>
          </w:p>
          <w:p w:rsidR="00000000" w:rsidDel="00000000" w:rsidRDefault="00000000" w14:paraId="000001E5" w:rsidP="00000000" w:rsidRPr="00000000">
            <w:pPr>
              <w:spacing w:after="40"/>
              <w:rPr>
                <w:color w:val="000000"/>
              </w:rPr>
            </w:pPr>
            <w:r w:rsidR="00000000" w:rsidDel="00000000" w:rsidRPr="00000000">
              <w:rPr>
                <w:rtl w:val="0"/>
                <w:color w:val="000000"/>
              </w:rPr>
              <w:t>The presentation of the assignment is well structured, coherent and focusses on the need of the questions.</w:t>
            </w:r>
          </w:p>
          <w:p w:rsidR="00000000" w:rsidDel="00000000" w:rsidRDefault="00000000" w14:paraId="000001E6" w:rsidP="00000000" w:rsidRPr="00000000">
            <w:pPr>
              <w:spacing w:after="40"/>
              <w:rPr>
                <w:color w:val="000000"/>
              </w:rPr>
            </w:pPr>
            <w:r w:rsidR="00000000" w:rsidDel="00000000" w:rsidRPr="00000000">
              <w:rPr>
                <w:rtl w:val="0"/>
                <w:color w:val="000000"/>
              </w:rPr>
              <w:t xml:space="preserve">Considerable evidence of the use of references to wider reading to inform answer. </w:t>
            </w:r>
          </w:p>
        </w:tc>
      </w:tr>
    </w:tbl>
    <w:p w:rsidR="00000000" w:rsidDel="00000000" w:rsidRDefault="00000000" w14:paraId="000001E7" w:rsidP="00000000" w:rsidRPr="00000000">
      <w:pPr/>
      <w:r w:rsidR="00000000" w:rsidDel="00000000" w:rsidRPr="00000000">
        <w:rPr>
          <w:rtl w:val="0"/>
        </w:rPr>
      </w:r>
    </w:p>
    <w:p w:rsidR="00000000" w:rsidDel="00000000" w:rsidRDefault="00000000" w14:paraId="000001E8" w:rsidP="00000000" w:rsidRPr="00000000">
      <w:pPr/>
      <w:r w:rsidR="00000000" w:rsidDel="00000000" w:rsidRPr="00000000">
        <w:rPr>
          <w:rtl w:val="0"/>
        </w:rPr>
      </w:r>
    </w:p>
    <w:p w:rsidR="00000000" w:rsidDel="00000000" w:rsidRDefault="00000000" w14:paraId="000001E9" w:rsidP="00000000" w:rsidRPr="00000000">
      <w:pPr>
        <w:spacing w:line="240" w:lineRule="auto"/>
      </w:pPr>
      <w:r>
        <w:br w:type="page"/>
      </w:r>
      <w:r w:rsidR="00000000" w:rsidDel="00000000" w:rsidRPr="00000000">
        <w:rPr>
          <w:rtl w:val="0"/>
        </w:rPr>
      </w:r>
    </w:p>
    <w:p w:rsidR="00000000" w:rsidDel="00000000" w:rsidRDefault="00000000" w14:paraId="000001EA" w:rsidP="00000000" w:rsidRPr="00000000">
      <w:pPr/>
      <w:r w:rsidR="00000000" w:rsidDel="00000000" w:rsidRPr="00000000">
        <w:rPr>
          <w:rtl w:val="0"/>
        </w:rPr>
      </w:r>
    </w:p>
    <w:p w:rsidR="00000000" w:rsidDel="00000000" w:rsidRDefault="00000000" w14:paraId="000001EB" w:rsidP="00000000" w:rsidRPr="00000000">
      <w:pPr>
        <w:pStyle w:val="Heading1"/>
        <w:rPr>
          <w:sz w:val="40"/>
          <w:szCs w:val="40"/>
        </w:rPr>
      </w:pPr>
      <w:r w:rsidR="00000000" w:rsidDel="00000000" w:rsidRPr="00000000">
        <w:rPr>
          <w:rtl w:val="0"/>
          <w:sz w:val="40"/>
          <w:szCs w:val="40"/>
        </w:rPr>
        <w:t>Marking grid and feedback for learner</w:t>
      </w:r>
    </w:p>
    <w:tbl>
      <w:tblPr>
        <w:tblW w:w="901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8"/>
        <w:tblLook w:val="400"/>
      </w:tblPr>
      <w:tblGrid>
        <w:gridCol w:w="3397"/>
        <w:gridCol w:w="5619"/>
      </w:tblGrid>
      <w:tblGridChange w:id="0">
        <w:tblGrid>
          <w:gridCol w:w="3397"/>
          <w:gridCol w:w="5619"/>
        </w:tblGrid>
      </w:tblGridChange>
      <w:tr>
        <w:trPr>
          <w:cantSplit w:val="0"/>
          <w:tblHeader w:val="0"/>
        </w:trPr>
        <w:tc>
          <w:tcPr>
            <w:gridSpan w:val="2"/>
            <w:shd w:fill="D0E0E2" w:val="clear"/>
          </w:tcPr>
          <w:p w:rsidR="00000000" w:rsidDel="00000000" w:rsidRDefault="00000000" w14:paraId="000001EC" w:rsidP="00000000" w:rsidRPr="00000000">
            <w:pPr>
              <w:rPr>
                <w:b/>
                <w:color w:val="004147"/>
                <w:sz w:val="32"/>
                <w:szCs w:val="32"/>
              </w:rPr>
            </w:pPr>
            <w:r w:rsidR="00000000" w:rsidDel="00000000" w:rsidRPr="00000000">
              <w:rPr>
                <w:rtl w:val="0"/>
                <w:b/>
                <w:color w:val="004147"/>
                <w:sz w:val="32"/>
                <w:szCs w:val="32"/>
              </w:rPr>
              <w:t>Unit 5HR02: Assessor Feedback to Learner</w:t>
            </w:r>
          </w:p>
          <w:p w:rsidR="00000000" w:rsidDel="00000000" w:rsidRDefault="00000000" w14:paraId="000001ED" w:rsidP="00000000" w:rsidRPr="00000000">
            <w:pPr>
              <w:rPr>
                <w:b/>
                <w:color w:val="004147"/>
              </w:rPr>
            </w:pPr>
            <w:r w:rsidR="00000000" w:rsidDel="00000000" w:rsidRPr="00000000">
              <w:rPr>
                <w:rtl w:val="0"/>
              </w:rPr>
            </w:r>
          </w:p>
        </w:tc>
      </w:tr>
      <w:tr>
        <w:trPr>
          <w:cantSplit w:val="0"/>
          <w:tblHeader w:val="0"/>
        </w:trPr>
        <w:tc>
          <w:tcPr>
            <w:shd w:fill="D0E0E2" w:val="clear"/>
          </w:tcPr>
          <w:p w:rsidR="00000000" w:rsidDel="00000000" w:rsidRDefault="00000000" w14:paraId="000001EF" w:rsidP="00000000" w:rsidRPr="00000000">
            <w:pPr>
              <w:rPr>
                <w:b/>
                <w:color w:val="004147"/>
              </w:rPr>
            </w:pPr>
            <w:r w:rsidR="00000000" w:rsidDel="00000000" w:rsidRPr="00000000">
              <w:rPr>
                <w:rtl w:val="0"/>
                <w:b/>
                <w:color w:val="004147"/>
              </w:rPr>
              <w:t>Centre number</w:t>
            </w:r>
          </w:p>
        </w:tc>
        <w:tc>
          <w:tcPr>
            <w:shd w:fill="auto" w:val="clear"/>
          </w:tcPr>
          <w:p w:rsidR="00000000" w:rsidDel="00000000" w:rsidRDefault="00000000" w14:paraId="000001F0" w:rsidP="00000000" w:rsidRPr="00000000">
            <w:pPr>
              <w:rPr>
                <w:i/>
                <w:color w:val="004147"/>
              </w:rPr>
            </w:pPr>
            <w:r w:rsidR="00000000" w:rsidDel="00000000" w:rsidRPr="00000000">
              <w:rPr>
                <w:rtl w:val="0"/>
                <w:i/>
                <w:color w:val="004147"/>
                <w:highlight w:val="lightGray"/>
              </w:rPr>
              <w:t>Please enter your centre number here</w:t>
            </w:r>
            <w:r w:rsidR="00000000" w:rsidDel="00000000" w:rsidRPr="00000000">
              <w:rPr>
                <w:rtl w:val="0"/>
              </w:rPr>
            </w:r>
          </w:p>
        </w:tc>
      </w:tr>
      <w:tr>
        <w:trPr>
          <w:cantSplit w:val="0"/>
          <w:tblHeader w:val="0"/>
        </w:trPr>
        <w:tc>
          <w:tcPr>
            <w:shd w:fill="D0E0E2" w:val="clear"/>
          </w:tcPr>
          <w:p w:rsidR="00000000" w:rsidDel="00000000" w:rsidRDefault="00000000" w14:paraId="000001F1" w:rsidP="00000000" w:rsidRPr="00000000">
            <w:pPr>
              <w:rPr>
                <w:b/>
                <w:color w:val="004147"/>
              </w:rPr>
            </w:pPr>
            <w:r w:rsidR="00000000" w:rsidDel="00000000" w:rsidRPr="00000000">
              <w:rPr>
                <w:rtl w:val="0"/>
                <w:b/>
                <w:color w:val="004147"/>
              </w:rPr>
              <w:t>Centre name</w:t>
            </w:r>
          </w:p>
        </w:tc>
        <w:tc>
          <w:tcPr>
            <w:shd w:fill="auto" w:val="clear"/>
          </w:tcPr>
          <w:p w:rsidR="00000000" w:rsidDel="00000000" w:rsidRDefault="00000000" w14:paraId="000001F2" w:rsidP="00000000" w:rsidRPr="00000000">
            <w:pPr>
              <w:rPr>
                <w:color w:val="004147"/>
              </w:rPr>
            </w:pPr>
            <w:r w:rsidR="00000000" w:rsidDel="00000000" w:rsidRPr="00000000">
              <w:rPr>
                <w:rtl w:val="0"/>
                <w:i/>
                <w:color w:val="004147"/>
                <w:highlight w:val="lightGray"/>
              </w:rPr>
              <w:t>Please enter your centre name here</w:t>
            </w:r>
            <w:r w:rsidR="00000000" w:rsidDel="00000000" w:rsidRPr="00000000">
              <w:rPr>
                <w:rtl w:val="0"/>
              </w:rPr>
            </w:r>
          </w:p>
        </w:tc>
      </w:tr>
      <w:tr>
        <w:trPr>
          <w:cantSplit w:val="0"/>
          <w:tblHeader w:val="0"/>
        </w:trPr>
        <w:tc>
          <w:tcPr>
            <w:shd w:fill="D0E0E2" w:val="clear"/>
          </w:tcPr>
          <w:p w:rsidR="00000000" w:rsidDel="00000000" w:rsidRDefault="00000000" w14:paraId="000001F3" w:rsidP="00000000" w:rsidRPr="00000000">
            <w:pPr>
              <w:rPr>
                <w:b/>
                <w:color w:val="004147"/>
              </w:rPr>
            </w:pPr>
            <w:r w:rsidR="00000000" w:rsidDel="00000000" w:rsidRPr="00000000">
              <w:rPr>
                <w:rtl w:val="0"/>
                <w:b/>
                <w:color w:val="004147"/>
              </w:rPr>
              <w:t>Learner number (1st 7 digits of CIPD Membership number)</w:t>
            </w:r>
          </w:p>
        </w:tc>
        <w:tc>
          <w:tcPr>
            <w:shd w:fill="auto" w:val="clear"/>
          </w:tcPr>
          <w:p w:rsidR="00000000" w:rsidDel="00000000" w:rsidRDefault="00000000" w14:paraId="000001F4" w:rsidP="00000000" w:rsidRPr="00000000">
            <w:pPr>
              <w:rPr>
                <w:color w:val="004147"/>
              </w:rPr>
            </w:pPr>
            <w:r w:rsidR="00000000" w:rsidDel="00000000" w:rsidRPr="00000000">
              <w:rPr>
                <w:rtl w:val="0"/>
                <w:i/>
                <w:color w:val="004147"/>
                <w:highlight w:val="lightGray"/>
              </w:rPr>
              <w:t>Please enter the learner number here. Must be 1</w:t>
            </w:r>
            <w:r w:rsidR="00000000" w:rsidDel="00000000" w:rsidRPr="00000000">
              <w:rPr>
                <w:rtl w:val="0"/>
                <w:i/>
                <w:color w:val="004147"/>
                <w:highlight w:val="lightGray"/>
                <w:vertAlign w:val="superscript"/>
              </w:rPr>
              <w:t>st</w:t>
            </w:r>
            <w:r w:rsidR="00000000" w:rsidDel="00000000" w:rsidRPr="00000000">
              <w:rPr>
                <w:rtl w:val="0"/>
                <w:i/>
                <w:color w:val="004147"/>
                <w:highlight w:val="lightGray"/>
              </w:rPr>
              <w:t xml:space="preserve"> 7 digits of CIPD membership number</w:t>
            </w:r>
            <w:r w:rsidR="00000000" w:rsidDel="00000000" w:rsidRPr="00000000">
              <w:rPr>
                <w:rtl w:val="0"/>
              </w:rPr>
            </w:r>
          </w:p>
        </w:tc>
      </w:tr>
      <w:tr>
        <w:trPr>
          <w:cantSplit w:val="0"/>
          <w:tblHeader w:val="0"/>
        </w:trPr>
        <w:tc>
          <w:tcPr>
            <w:shd w:fill="D0E0E2" w:val="clear"/>
          </w:tcPr>
          <w:p w:rsidR="00000000" w:rsidDel="00000000" w:rsidRDefault="00000000" w14:paraId="000001F5" w:rsidP="00000000" w:rsidRPr="00000000">
            <w:pPr>
              <w:rPr>
                <w:b/>
                <w:color w:val="004147"/>
              </w:rPr>
            </w:pPr>
            <w:r w:rsidR="00000000" w:rsidDel="00000000" w:rsidRPr="00000000">
              <w:rPr>
                <w:rtl w:val="0"/>
                <w:b/>
                <w:color w:val="004147"/>
              </w:rPr>
              <w:t>Learner surname</w:t>
            </w:r>
          </w:p>
        </w:tc>
        <w:tc>
          <w:tcPr>
            <w:shd w:fill="auto" w:val="clear"/>
          </w:tcPr>
          <w:p w:rsidR="00000000" w:rsidDel="00000000" w:rsidRDefault="00000000" w14:paraId="000001F6" w:rsidP="00000000" w:rsidRPr="00000000">
            <w:pPr>
              <w:rPr>
                <w:i/>
                <w:color w:val="004147"/>
              </w:rPr>
            </w:pPr>
            <w:r w:rsidR="00000000" w:rsidDel="00000000" w:rsidRPr="00000000">
              <w:rPr>
                <w:rtl w:val="0"/>
                <w:i/>
                <w:color w:val="004147"/>
                <w:highlight w:val="lightGray"/>
              </w:rPr>
              <w:t>Please enter learner surname here</w:t>
            </w:r>
            <w:r w:rsidR="00000000" w:rsidDel="00000000" w:rsidRPr="00000000">
              <w:rPr>
                <w:rtl w:val="0"/>
              </w:rPr>
            </w:r>
          </w:p>
        </w:tc>
      </w:tr>
      <w:tr>
        <w:trPr>
          <w:cantSplit w:val="0"/>
          <w:tblHeader w:val="0"/>
        </w:trPr>
        <w:tc>
          <w:tcPr>
            <w:shd w:fill="D0E0E2" w:val="clear"/>
          </w:tcPr>
          <w:p w:rsidR="00000000" w:rsidDel="00000000" w:rsidRDefault="00000000" w14:paraId="000001F7" w:rsidP="00000000" w:rsidRPr="00000000">
            <w:pPr>
              <w:rPr>
                <w:b/>
                <w:color w:val="004147"/>
              </w:rPr>
            </w:pPr>
            <w:r w:rsidR="00000000" w:rsidDel="00000000" w:rsidRPr="00000000">
              <w:rPr>
                <w:rtl w:val="0"/>
                <w:b/>
                <w:color w:val="004147"/>
              </w:rPr>
              <w:t>Learner other names</w:t>
            </w:r>
          </w:p>
        </w:tc>
        <w:tc>
          <w:tcPr>
            <w:shd w:fill="auto" w:val="clear"/>
          </w:tcPr>
          <w:p w:rsidR="00000000" w:rsidDel="00000000" w:rsidRDefault="00000000" w14:paraId="000001F8" w:rsidP="00000000" w:rsidRPr="00000000">
            <w:pPr>
              <w:rPr>
                <w:i/>
                <w:color w:val="004147"/>
              </w:rPr>
            </w:pPr>
            <w:r w:rsidR="00000000" w:rsidDel="00000000" w:rsidRPr="00000000">
              <w:rPr>
                <w:rtl w:val="0"/>
                <w:i/>
                <w:color w:val="004147"/>
                <w:highlight w:val="lightGray"/>
              </w:rPr>
              <w:t>Please enter learner other names here e.g., first name and middle name(s)</w:t>
            </w:r>
            <w:r w:rsidR="00000000" w:rsidDel="00000000" w:rsidRPr="00000000">
              <w:rPr>
                <w:rtl w:val="0"/>
              </w:rPr>
            </w:r>
          </w:p>
        </w:tc>
      </w:tr>
    </w:tbl>
    <w:p w:rsidR="00000000" w:rsidDel="00000000" w:rsidRDefault="00000000" w14:paraId="000001F9" w:rsidP="00000000" w:rsidRPr="00000000">
      <w:pPr/>
      <w:r w:rsidR="00000000" w:rsidDel="00000000" w:rsidRPr="00000000">
        <w:rPr>
          <w:rtl w:val="0"/>
        </w:rPr>
      </w:r>
    </w:p>
    <w:p w:rsidR="00000000" w:rsidDel="00000000" w:rsidRDefault="00000000" w14:paraId="000001FA" w:rsidP="00000000" w:rsidRPr="00000000">
      <w:pPr/>
      <w:r w:rsidR="00000000" w:rsidDel="00000000" w:rsidRPr="00000000">
        <w:rPr>
          <w:rtl w:val="0"/>
        </w:rPr>
      </w:r>
    </w:p>
    <w:p w:rsidR="00000000" w:rsidDel="00000000" w:rsidRDefault="00000000" w14:paraId="000001FB" w:rsidP="00000000" w:rsidRPr="00000000">
      <w:pPr/>
      <w:r w:rsidR="00000000" w:rsidDel="00000000" w:rsidRPr="00000000">
        <w:rPr>
          <w:rtl w:val="0"/>
        </w:rPr>
      </w:r>
    </w:p>
    <w:tbl>
      <w:tblPr>
        <w:tblW w:w="9042.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9"/>
        <w:tblLook w:val="400"/>
      </w:tblPr>
      <w:tblGrid>
        <w:gridCol w:w="1176"/>
        <w:gridCol w:w="6353"/>
        <w:gridCol w:w="1513"/>
      </w:tblGrid>
      <w:tblGridChange w:id="0">
        <w:tblGrid>
          <w:gridCol w:w="1176"/>
          <w:gridCol w:w="6353"/>
          <w:gridCol w:w="1513"/>
        </w:tblGrid>
      </w:tblGridChange>
      <w:tr>
        <w:trPr>
          <w:cantSplit w:val="0"/>
          <w:tblHeader w:val="0"/>
        </w:trPr>
        <w:tc>
          <w:tcPr>
            <w:gridSpan w:val="3"/>
            <w:shd w:fill="D0E0E2" w:val="clear"/>
          </w:tcPr>
          <w:p w:rsidR="00000000" w:rsidDel="00000000" w:rsidRDefault="00000000" w14:paraId="000001FC" w:rsidP="00000000" w:rsidRPr="00000000">
            <w:pPr>
              <w:rPr>
                <w:b/>
                <w:color w:val="004147"/>
              </w:rPr>
            </w:pPr>
            <w:r w:rsidR="00000000" w:rsidDel="00000000" w:rsidRPr="00000000">
              <w:rPr>
                <w:rtl w:val="0"/>
                <w:b/>
                <w:color w:val="004147"/>
              </w:rPr>
              <w:t xml:space="preserve">TASK </w:t>
            </w:r>
          </w:p>
          <w:p w:rsidR="00000000" w:rsidDel="00000000" w:rsidRDefault="00000000" w14:paraId="000001FD" w:rsidP="00000000" w:rsidRPr="00000000">
            <w:pPr>
              <w:rPr>
                <w:b/>
                <w:color w:val="004147"/>
              </w:rPr>
            </w:pPr>
            <w:r w:rsidR="00000000" w:rsidDel="00000000" w:rsidRPr="00000000">
              <w:rPr>
                <w:rtl w:val="0"/>
              </w:rPr>
            </w:r>
          </w:p>
        </w:tc>
      </w:tr>
      <w:tr>
        <w:trPr>
          <w:cantSplit w:val="0"/>
          <w:tblHeader w:val="0"/>
        </w:trPr>
        <w:tc>
          <w:tcPr>
            <w:shd w:fill="D0E0E2" w:val="clear"/>
          </w:tcPr>
          <w:p w:rsidR="00000000" w:rsidDel="00000000" w:rsidRDefault="00000000" w14:paraId="00000200" w:rsidP="00000000" w:rsidRPr="00000000">
            <w:pPr>
              <w:rPr>
                <w:b/>
                <w:color w:val="004147"/>
              </w:rPr>
            </w:pPr>
            <w:r w:rsidR="00000000" w:rsidDel="00000000" w:rsidRPr="00000000">
              <w:rPr>
                <w:rtl w:val="0"/>
                <w:b/>
                <w:color w:val="004147"/>
              </w:rPr>
              <w:t>AC Number</w:t>
            </w:r>
          </w:p>
        </w:tc>
        <w:tc>
          <w:tcPr>
            <w:shd w:fill="D0E0E2" w:val="clear"/>
          </w:tcPr>
          <w:p w:rsidR="00000000" w:rsidDel="00000000" w:rsidRDefault="00000000" w14:paraId="00000201" w:rsidP="00000000" w:rsidRPr="00000000">
            <w:pPr>
              <w:rPr>
                <w:b/>
                <w:color w:val="004147"/>
              </w:rPr>
            </w:pPr>
            <w:r w:rsidR="00000000" w:rsidDel="00000000" w:rsidRPr="00000000">
              <w:rPr>
                <w:rtl w:val="0"/>
                <w:b/>
                <w:color w:val="004147"/>
              </w:rPr>
              <w:t>Assessment Criteria</w:t>
            </w:r>
          </w:p>
        </w:tc>
        <w:tc>
          <w:tcPr>
            <w:shd w:fill="D0E0E2" w:val="clear"/>
          </w:tcPr>
          <w:p w:rsidR="00000000" w:rsidDel="00000000" w:rsidRDefault="00000000" w14:paraId="00000202" w:rsidP="00000000" w:rsidRPr="00000000">
            <w:pPr>
              <w:rPr>
                <w:b/>
                <w:color w:val="004147"/>
              </w:rPr>
            </w:pPr>
            <w:r w:rsidR="00000000" w:rsidDel="00000000" w:rsidRPr="00000000">
              <w:rPr>
                <w:rtl w:val="0"/>
                <w:b/>
                <w:color w:val="004147"/>
              </w:rPr>
              <w:t xml:space="preserve">Mark </w:t>
            </w:r>
          </w:p>
          <w:p w:rsidR="00000000" w:rsidDel="00000000" w:rsidRDefault="00000000" w14:paraId="00000203" w:rsidP="00000000" w:rsidRPr="00000000">
            <w:pPr>
              <w:rPr>
                <w:b/>
                <w:color w:val="004147"/>
              </w:rPr>
            </w:pPr>
            <w:r w:rsidR="00000000" w:rsidDel="00000000" w:rsidRPr="00000000">
              <w:rPr>
                <w:rtl w:val="0"/>
                <w:b/>
                <w:color w:val="004147"/>
              </w:rPr>
              <w:t>1-4</w:t>
            </w:r>
          </w:p>
        </w:tc>
      </w:tr>
      <w:tr>
        <w:trPr>
          <w:cantSplit w:val="0"/>
          <w:tblHeader w:val="0"/>
        </w:trPr>
        <w:tc>
          <w:tcPr>
            <w:shd w:fill="D0E0E2" w:val="clear"/>
            <w:vMerge w:val="restart"/>
          </w:tcPr>
          <w:p w:rsidR="00000000" w:rsidDel="00000000" w:rsidRDefault="00000000" w14:paraId="00000204" w:rsidP="00000000" w:rsidRPr="00000000">
            <w:pPr>
              <w:rPr>
                <w:b/>
                <w:color w:val="004147"/>
              </w:rPr>
            </w:pPr>
            <w:r w:rsidR="00000000" w:rsidDel="00000000" w:rsidRPr="00000000">
              <w:rPr>
                <w:rtl w:val="0"/>
                <w:color w:val="004147"/>
              </w:rPr>
              <w:t>1.1</w:t>
            </w:r>
            <w:r w:rsidR="00000000" w:rsidDel="00000000" w:rsidRPr="00000000">
              <w:rPr>
                <w:rtl w:val="0"/>
              </w:rPr>
            </w:r>
          </w:p>
        </w:tc>
        <w:tc>
          <w:tcPr>
            <w:shd w:fill="D0E0E2" w:val="clear"/>
          </w:tcPr>
          <w:p w:rsidR="00000000" w:rsidDel="00000000" w:rsidRDefault="00000000" w14:paraId="00000205" w:rsidP="00000000" w:rsidRPr="00000000">
            <w:pPr>
              <w:rPr>
                <w:b/>
                <w:color w:val="004147"/>
              </w:rPr>
            </w:pPr>
            <w:r w:rsidR="00000000" w:rsidDel="00000000" w:rsidRPr="00000000">
              <w:rPr>
                <w:rtl w:val="0"/>
                <w:color w:val="004147"/>
              </w:rPr>
              <w:t>Explain how organisations strategically position themselves in competitive labour markets</w:t>
            </w:r>
            <w:r w:rsidR="00000000" w:rsidDel="00000000" w:rsidRPr="00000000">
              <w:rPr>
                <w:rtl w:val="0"/>
              </w:rPr>
            </w:r>
          </w:p>
        </w:tc>
        <w:tc>
          <w:tcPr>
            <w:shd w:fill="D0E0E2" w:val="clear"/>
          </w:tcPr>
          <w:p w:rsidR="00000000" w:rsidDel="00000000" w:rsidRDefault="00000000" w14:paraId="00000206" w:rsidP="00000000" w:rsidRPr="00000000">
            <w:pPr>
              <w:rPr>
                <w:b/>
                <w:color w:val="004147"/>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08"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09" w:rsidP="00000000" w:rsidRPr="00000000">
            <w:pPr>
              <w:rPr>
                <w:color w:val="004147"/>
              </w:rPr>
            </w:pPr>
            <w:r w:rsidR="00000000" w:rsidDel="00000000" w:rsidRPr="00000000">
              <w:rPr>
                <w:rtl w:val="0"/>
              </w:rPr>
            </w:r>
          </w:p>
        </w:tc>
        <w:tc>
          <w:tcPr/>
          <w:p w:rsidR="00000000" w:rsidDel="00000000" w:rsidRDefault="00000000" w14:paraId="0000020A" w:rsidP="00000000" w:rsidRPr="00000000">
            <w:pPr>
              <w:rPr>
                <w:i/>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0C"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0D" w:rsidP="00000000" w:rsidRPr="00000000">
            <w:pPr>
              <w:rPr>
                <w:color w:val="004147"/>
              </w:rPr>
            </w:pPr>
            <w:r w:rsidR="00000000" w:rsidDel="00000000" w:rsidRPr="00000000">
              <w:rPr>
                <w:rtl w:val="0"/>
              </w:rPr>
            </w:r>
          </w:p>
        </w:tc>
        <w:tc>
          <w:tcPr/>
          <w:p w:rsidR="00000000" w:rsidDel="00000000" w:rsidRDefault="00000000" w14:paraId="0000020E"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10"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11" w:rsidP="00000000" w:rsidRPr="00000000">
            <w:pPr>
              <w:rPr>
                <w:color w:val="004147"/>
              </w:rPr>
            </w:pPr>
            <w:r w:rsidR="00000000" w:rsidDel="00000000" w:rsidRPr="00000000">
              <w:rPr>
                <w:rtl w:val="0"/>
              </w:rPr>
            </w:r>
          </w:p>
        </w:tc>
        <w:tc>
          <w:tcPr/>
          <w:p w:rsidR="00000000" w:rsidDel="00000000" w:rsidRDefault="00000000" w14:paraId="00000212"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shd w:fill="D0E0E2" w:val="clear"/>
            <w:vMerge w:val="restart"/>
          </w:tcPr>
          <w:p w:rsidR="00000000" w:rsidDel="00000000" w:rsidRDefault="00000000" w14:paraId="00000213" w:rsidP="00000000" w:rsidRPr="00000000">
            <w:pPr>
              <w:rPr>
                <w:color w:val="004147"/>
              </w:rPr>
            </w:pPr>
            <w:r w:rsidR="00000000" w:rsidDel="00000000" w:rsidRPr="00000000">
              <w:rPr>
                <w:rtl w:val="0"/>
                <w:color w:val="004147"/>
              </w:rPr>
              <w:t>1.2</w:t>
            </w:r>
          </w:p>
        </w:tc>
        <w:tc>
          <w:tcPr>
            <w:shd w:fill="D0E0E2" w:val="clear"/>
          </w:tcPr>
          <w:p w:rsidR="00000000" w:rsidDel="00000000" w:rsidRDefault="00000000" w14:paraId="00000214" w:rsidP="00000000" w:rsidRPr="00000000">
            <w:pPr>
              <w:rPr>
                <w:color w:val="004147"/>
                <w:highlight w:val="lightGray"/>
              </w:rPr>
            </w:pPr>
            <w:r w:rsidR="00000000" w:rsidDel="00000000" w:rsidRPr="00000000">
              <w:rPr>
                <w:rtl w:val="0"/>
                <w:color w:val="004147"/>
              </w:rPr>
              <w:t>Explain the impact of changing labour market conditions on resourcing decisions.</w:t>
            </w:r>
            <w:r w:rsidR="00000000" w:rsidDel="00000000" w:rsidRPr="00000000">
              <w:rPr>
                <w:rtl w:val="0"/>
              </w:rPr>
            </w:r>
          </w:p>
        </w:tc>
        <w:tc>
          <w:tcPr>
            <w:shd w:fill="D0E0E2" w:val="clear"/>
          </w:tcPr>
          <w:p w:rsidR="00000000" w:rsidDel="00000000" w:rsidRDefault="00000000" w14:paraId="00000215"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17"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18" w:rsidP="00000000" w:rsidRPr="00000000">
            <w:pPr>
              <w:rPr>
                <w:i/>
                <w:color w:val="004147"/>
                <w:highlight w:val="lightGray"/>
              </w:rPr>
            </w:pPr>
            <w:r w:rsidR="00000000" w:rsidDel="00000000" w:rsidRPr="00000000">
              <w:rPr>
                <w:rtl w:val="0"/>
              </w:rPr>
            </w:r>
          </w:p>
        </w:tc>
        <w:tc>
          <w:tcPr/>
          <w:p w:rsidR="00000000" w:rsidDel="00000000" w:rsidRDefault="00000000" w14:paraId="00000219"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1B"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1C" w:rsidP="00000000" w:rsidRPr="00000000">
            <w:pPr>
              <w:rPr>
                <w:i/>
                <w:color w:val="004147"/>
                <w:highlight w:val="lightGray"/>
              </w:rPr>
            </w:pPr>
            <w:r w:rsidR="00000000" w:rsidDel="00000000" w:rsidRPr="00000000">
              <w:rPr>
                <w:rtl w:val="0"/>
              </w:rPr>
            </w:r>
          </w:p>
        </w:tc>
        <w:tc>
          <w:tcPr/>
          <w:p w:rsidR="00000000" w:rsidDel="00000000" w:rsidRDefault="00000000" w14:paraId="0000021D"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1F"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20" w:rsidP="00000000" w:rsidRPr="00000000">
            <w:pPr>
              <w:rPr>
                <w:i/>
                <w:color w:val="004147"/>
                <w:highlight w:val="lightGray"/>
              </w:rPr>
            </w:pPr>
            <w:r w:rsidR="00000000" w:rsidDel="00000000" w:rsidRPr="00000000">
              <w:rPr>
                <w:rtl w:val="0"/>
              </w:rPr>
            </w:r>
          </w:p>
        </w:tc>
        <w:tc>
          <w:tcPr/>
          <w:p w:rsidR="00000000" w:rsidDel="00000000" w:rsidRDefault="00000000" w14:paraId="00000221"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Pr>
        <w:tc>
          <w:tcPr>
            <w:shd w:fill="D0E0E2" w:val="clear"/>
            <w:vMerge w:val="restart"/>
          </w:tcPr>
          <w:p w:rsidR="00000000" w:rsidDel="00000000" w:rsidRDefault="00000000" w14:paraId="00000222" w:rsidP="00000000" w:rsidRPr="00000000">
            <w:pPr>
              <w:rPr>
                <w:b/>
                <w:color w:val="004147"/>
              </w:rPr>
            </w:pPr>
            <w:r w:rsidR="00000000" w:rsidDel="00000000" w:rsidRPr="00000000">
              <w:rPr>
                <w:rtl w:val="0"/>
                <w:color w:val="004147"/>
              </w:rPr>
              <w:t>1.3</w:t>
            </w:r>
            <w:r w:rsidR="00000000" w:rsidDel="00000000" w:rsidRPr="00000000">
              <w:rPr>
                <w:rtl w:val="0"/>
              </w:rPr>
            </w:r>
          </w:p>
        </w:tc>
        <w:tc>
          <w:tcPr>
            <w:shd w:fill="D0E0E2" w:val="clear"/>
          </w:tcPr>
          <w:p w:rsidR="00000000" w:rsidDel="00000000" w:rsidRDefault="00000000" w14:paraId="00000223" w:rsidP="00000000" w:rsidRPr="00000000">
            <w:pPr>
              <w:rPr>
                <w:b/>
                <w:color w:val="004147"/>
              </w:rPr>
            </w:pPr>
            <w:r w:rsidR="00000000" w:rsidDel="00000000" w:rsidRPr="00000000">
              <w:rPr>
                <w:rtl w:val="0"/>
                <w:color w:val="004147"/>
              </w:rPr>
              <w:t>Discuss the role of government, employers and trade unions in ensuring future skills needs are met.</w:t>
            </w:r>
            <w:r w:rsidR="00000000" w:rsidDel="00000000" w:rsidRPr="00000000">
              <w:rPr>
                <w:rtl w:val="0"/>
              </w:rPr>
            </w:r>
          </w:p>
        </w:tc>
        <w:tc>
          <w:tcPr>
            <w:shd w:fill="D0E0E2" w:val="clear"/>
          </w:tcPr>
          <w:p w:rsidR="00000000" w:rsidDel="00000000" w:rsidRDefault="00000000" w14:paraId="00000224" w:rsidP="00000000" w:rsidRPr="00000000">
            <w:pPr>
              <w:rPr>
                <w:b/>
                <w:color w:val="004147"/>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26"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27" w:rsidP="00000000" w:rsidRPr="00000000">
            <w:pPr>
              <w:rPr>
                <w:color w:val="004147"/>
              </w:rPr>
            </w:pPr>
            <w:r w:rsidR="00000000" w:rsidDel="00000000" w:rsidRPr="00000000">
              <w:rPr>
                <w:rtl w:val="0"/>
              </w:rPr>
            </w:r>
          </w:p>
          <w:p w:rsidR="00000000" w:rsidDel="00000000" w:rsidRDefault="00000000" w14:paraId="00000228" w:rsidP="00000000" w:rsidRPr="00000000">
            <w:pPr>
              <w:rPr>
                <w:color w:val="004147"/>
              </w:rPr>
            </w:pPr>
            <w:r w:rsidR="00000000" w:rsidDel="00000000" w:rsidRPr="00000000">
              <w:rPr>
                <w:rtl w:val="0"/>
              </w:rPr>
            </w:r>
          </w:p>
        </w:tc>
        <w:tc>
          <w:tcPr/>
          <w:p w:rsidR="00000000" w:rsidDel="00000000" w:rsidRDefault="00000000" w14:paraId="00000229"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2B"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2C" w:rsidP="00000000" w:rsidRPr="00000000">
            <w:pPr>
              <w:rPr>
                <w:color w:val="004147"/>
              </w:rPr>
            </w:pPr>
            <w:r w:rsidR="00000000" w:rsidDel="00000000" w:rsidRPr="00000000">
              <w:rPr>
                <w:rtl w:val="0"/>
              </w:rPr>
            </w:r>
          </w:p>
        </w:tc>
        <w:tc>
          <w:tcPr/>
          <w:p w:rsidR="00000000" w:rsidDel="00000000" w:rsidRDefault="00000000" w14:paraId="0000022D"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2F"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30" w:rsidP="00000000" w:rsidRPr="00000000">
            <w:pPr>
              <w:rPr>
                <w:color w:val="004147"/>
              </w:rPr>
            </w:pPr>
            <w:r w:rsidR="00000000" w:rsidDel="00000000" w:rsidRPr="00000000">
              <w:rPr>
                <w:rtl w:val="0"/>
              </w:rPr>
            </w:r>
          </w:p>
        </w:tc>
        <w:tc>
          <w:tcPr/>
          <w:p w:rsidR="00000000" w:rsidDel="00000000" w:rsidRDefault="00000000" w14:paraId="00000231"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Pr>
        <w:tc>
          <w:tcPr>
            <w:shd w:fill="D0E0E2" w:val="clear"/>
            <w:vMerge w:val="restart"/>
          </w:tcPr>
          <w:p w:rsidR="00000000" w:rsidDel="00000000" w:rsidRDefault="00000000" w14:paraId="00000232" w:rsidP="00000000" w:rsidRPr="00000000">
            <w:pPr>
              <w:rPr>
                <w:color w:val="004147"/>
              </w:rPr>
            </w:pPr>
            <w:r w:rsidR="00000000" w:rsidDel="00000000" w:rsidRPr="00000000">
              <w:rPr>
                <w:rtl w:val="0"/>
                <w:color w:val="004147"/>
              </w:rPr>
              <w:t>2.1</w:t>
            </w:r>
          </w:p>
        </w:tc>
        <w:tc>
          <w:tcPr>
            <w:shd w:fill="D0E0E2" w:val="clear"/>
          </w:tcPr>
          <w:p w:rsidR="00000000" w:rsidDel="00000000" w:rsidRDefault="00000000" w14:paraId="00000233" w:rsidP="00000000" w:rsidRPr="00000000">
            <w:pPr>
              <w:rPr>
                <w:b/>
                <w:color w:val="004147"/>
              </w:rPr>
            </w:pPr>
            <w:r w:rsidR="00000000" w:rsidDel="00000000" w:rsidRPr="00000000">
              <w:rPr>
                <w:rtl w:val="0"/>
                <w:color w:val="004147"/>
              </w:rPr>
              <w:t>Analyse the impact of effective workforce planning.</w:t>
            </w:r>
            <w:r w:rsidR="00000000" w:rsidDel="00000000" w:rsidRPr="00000000">
              <w:rPr>
                <w:rtl w:val="0"/>
              </w:rPr>
            </w:r>
          </w:p>
        </w:tc>
        <w:tc>
          <w:tcPr>
            <w:shd w:fill="D0E0E2" w:val="clear"/>
          </w:tcPr>
          <w:p w:rsidR="00000000" w:rsidDel="00000000" w:rsidRDefault="00000000" w14:paraId="00000234" w:rsidP="00000000" w:rsidRPr="00000000">
            <w:pPr>
              <w:rPr>
                <w:b/>
                <w:color w:val="004147"/>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36"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37" w:rsidP="00000000" w:rsidRPr="00000000">
            <w:pPr>
              <w:rPr>
                <w:color w:val="004147"/>
              </w:rPr>
            </w:pPr>
            <w:r w:rsidR="00000000" w:rsidDel="00000000" w:rsidRPr="00000000">
              <w:rPr>
                <w:rtl w:val="0"/>
              </w:rPr>
            </w:r>
          </w:p>
          <w:p w:rsidR="00000000" w:rsidDel="00000000" w:rsidRDefault="00000000" w14:paraId="00000238" w:rsidP="00000000" w:rsidRPr="00000000">
            <w:pPr>
              <w:rPr>
                <w:color w:val="004147"/>
              </w:rPr>
            </w:pPr>
            <w:r w:rsidR="00000000" w:rsidDel="00000000" w:rsidRPr="00000000">
              <w:rPr>
                <w:rtl w:val="0"/>
              </w:rPr>
            </w:r>
          </w:p>
        </w:tc>
        <w:tc>
          <w:tcPr/>
          <w:p w:rsidR="00000000" w:rsidDel="00000000" w:rsidRDefault="00000000" w14:paraId="00000239"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3B"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3C" w:rsidP="00000000" w:rsidRPr="00000000">
            <w:pPr>
              <w:rPr>
                <w:color w:val="004147"/>
              </w:rPr>
            </w:pPr>
            <w:r w:rsidR="00000000" w:rsidDel="00000000" w:rsidRPr="00000000">
              <w:rPr>
                <w:rtl w:val="0"/>
              </w:rPr>
            </w:r>
          </w:p>
        </w:tc>
        <w:tc>
          <w:tcPr/>
          <w:p w:rsidR="00000000" w:rsidDel="00000000" w:rsidRDefault="00000000" w14:paraId="0000023D"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3F"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40" w:rsidP="00000000" w:rsidRPr="00000000">
            <w:pPr>
              <w:rPr>
                <w:color w:val="004147"/>
              </w:rPr>
            </w:pPr>
            <w:r w:rsidR="00000000" w:rsidDel="00000000" w:rsidRPr="00000000">
              <w:rPr>
                <w:rtl w:val="0"/>
              </w:rPr>
            </w:r>
          </w:p>
        </w:tc>
        <w:tc>
          <w:tcPr/>
          <w:p w:rsidR="00000000" w:rsidDel="00000000" w:rsidRDefault="00000000" w14:paraId="00000241"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Pr>
        <w:tc>
          <w:tcPr>
            <w:shd w:fill="D0E0E2" w:val="clear"/>
            <w:vMerge w:val="restart"/>
          </w:tcPr>
          <w:p w:rsidR="00000000" w:rsidDel="00000000" w:rsidRDefault="00000000" w14:paraId="00000242" w:rsidP="00000000" w:rsidRPr="00000000">
            <w:pPr>
              <w:rPr>
                <w:color w:val="004147"/>
              </w:rPr>
            </w:pPr>
            <w:r w:rsidR="00000000" w:rsidDel="00000000" w:rsidRPr="00000000">
              <w:rPr>
                <w:rtl w:val="0"/>
                <w:color w:val="004147"/>
              </w:rPr>
              <w:t>2.2</w:t>
            </w:r>
          </w:p>
        </w:tc>
        <w:tc>
          <w:tcPr>
            <w:shd w:fill="D0E0E2" w:val="clear"/>
          </w:tcPr>
          <w:p w:rsidR="00000000" w:rsidDel="00000000" w:rsidRDefault="00000000" w14:paraId="00000243" w:rsidP="00000000" w:rsidRPr="00000000">
            <w:pPr>
              <w:rPr>
                <w:b/>
                <w:color w:val="004147"/>
              </w:rPr>
            </w:pPr>
            <w:r w:rsidR="00000000" w:rsidDel="00000000" w:rsidRPr="00000000">
              <w:rPr>
                <w:rtl w:val="0"/>
                <w:color w:val="004147"/>
              </w:rPr>
              <w:t>Evaluate the techniques used to support the process of workforce planning.</w:t>
            </w:r>
            <w:r w:rsidR="00000000" w:rsidDel="00000000" w:rsidRPr="00000000">
              <w:rPr>
                <w:rtl w:val="0"/>
              </w:rPr>
            </w:r>
          </w:p>
        </w:tc>
        <w:tc>
          <w:tcPr>
            <w:shd w:fill="D0E0E2" w:val="clear"/>
          </w:tcPr>
          <w:p w:rsidR="00000000" w:rsidDel="00000000" w:rsidRDefault="00000000" w14:paraId="00000244" w:rsidP="00000000" w:rsidRPr="00000000">
            <w:pPr>
              <w:rPr>
                <w:b/>
                <w:color w:val="004147"/>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46"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47" w:rsidP="00000000" w:rsidRPr="00000000">
            <w:pPr>
              <w:rPr>
                <w:color w:val="004147"/>
              </w:rPr>
            </w:pPr>
            <w:r w:rsidR="00000000" w:rsidDel="00000000" w:rsidRPr="00000000">
              <w:rPr>
                <w:rtl w:val="0"/>
              </w:rPr>
            </w:r>
          </w:p>
          <w:p w:rsidR="00000000" w:rsidDel="00000000" w:rsidRDefault="00000000" w14:paraId="00000248" w:rsidP="00000000" w:rsidRPr="00000000">
            <w:pPr>
              <w:rPr>
                <w:color w:val="004147"/>
              </w:rPr>
            </w:pPr>
            <w:r w:rsidR="00000000" w:rsidDel="00000000" w:rsidRPr="00000000">
              <w:rPr>
                <w:rtl w:val="0"/>
              </w:rPr>
            </w:r>
          </w:p>
        </w:tc>
        <w:tc>
          <w:tcPr/>
          <w:p w:rsidR="00000000" w:rsidDel="00000000" w:rsidRDefault="00000000" w14:paraId="00000249"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4B"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4C" w:rsidP="00000000" w:rsidRPr="00000000">
            <w:pPr>
              <w:rPr>
                <w:color w:val="004147"/>
              </w:rPr>
            </w:pPr>
            <w:r w:rsidR="00000000" w:rsidDel="00000000" w:rsidRPr="00000000">
              <w:rPr>
                <w:rtl w:val="0"/>
              </w:rPr>
            </w:r>
          </w:p>
        </w:tc>
        <w:tc>
          <w:tcPr/>
          <w:p w:rsidR="00000000" w:rsidDel="00000000" w:rsidRDefault="00000000" w14:paraId="0000024D"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4F"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50" w:rsidP="00000000" w:rsidRPr="00000000">
            <w:pPr>
              <w:rPr>
                <w:color w:val="004147"/>
              </w:rPr>
            </w:pPr>
            <w:r w:rsidR="00000000" w:rsidDel="00000000" w:rsidRPr="00000000">
              <w:rPr>
                <w:rtl w:val="0"/>
              </w:rPr>
            </w:r>
          </w:p>
        </w:tc>
        <w:tc>
          <w:tcPr/>
          <w:p w:rsidR="00000000" w:rsidDel="00000000" w:rsidRDefault="00000000" w14:paraId="00000251" w:rsidP="00000000" w:rsidRPr="00000000">
            <w:pPr>
              <w:rPr>
                <w:b/>
                <w:color w:val="004147"/>
              </w:rPr>
            </w:pPr>
            <w:r w:rsidR="00000000" w:rsidDel="00000000" w:rsidRPr="00000000">
              <w:rPr>
                <w:rtl w:val="0"/>
                <w:i/>
                <w:color w:val="004147"/>
                <w:highlight w:val="lightGray"/>
              </w:rPr>
              <w:t>Enter mark here</w:t>
            </w:r>
            <w:r w:rsidR="00000000" w:rsidDel="00000000" w:rsidRPr="00000000">
              <w:rPr>
                <w:rtl w:val="0"/>
              </w:rPr>
            </w:r>
          </w:p>
        </w:tc>
      </w:tr>
      <w:tr>
        <w:trPr>
          <w:cantSplit w:val="0"/>
          <w:tblHeader w:val="0"/>
          <w:trHeight w:val="213" w:hRule="atLeast"/>
        </w:trPr>
        <w:tc>
          <w:tcPr>
            <w:shd w:fill="D0E0E2" w:val="clear"/>
            <w:vMerge w:val="restart"/>
          </w:tcPr>
          <w:p w:rsidR="00000000" w:rsidDel="00000000" w:rsidRDefault="00000000" w14:paraId="00000252" w:rsidP="00000000" w:rsidRPr="00000000">
            <w:pPr>
              <w:rPr>
                <w:color w:val="004147"/>
              </w:rPr>
            </w:pPr>
            <w:r w:rsidR="00000000" w:rsidDel="00000000" w:rsidRPr="00000000">
              <w:rPr>
                <w:rtl w:val="0"/>
                <w:color w:val="004147"/>
              </w:rPr>
              <w:t>2.3</w:t>
            </w:r>
          </w:p>
        </w:tc>
        <w:tc>
          <w:tcPr>
            <w:shd w:fill="D0E0E2" w:val="clear"/>
          </w:tcPr>
          <w:p w:rsidR="00000000" w:rsidDel="00000000" w:rsidRDefault="00000000" w14:paraId="00000253" w:rsidP="00000000" w:rsidRPr="00000000">
            <w:pPr>
              <w:rPr>
                <w:color w:val="004147"/>
                <w:highlight w:val="lightGray"/>
              </w:rPr>
            </w:pPr>
            <w:r w:rsidR="00000000" w:rsidDel="00000000" w:rsidRPr="00000000">
              <w:rPr>
                <w:rtl w:val="0"/>
                <w:color w:val="004147"/>
              </w:rPr>
              <w:t>Explain approaches to succession and contingency planning aimed at mitigating workforce risks.</w:t>
            </w:r>
            <w:r w:rsidR="00000000" w:rsidDel="00000000" w:rsidRPr="00000000">
              <w:rPr>
                <w:rtl w:val="0"/>
              </w:rPr>
            </w:r>
          </w:p>
        </w:tc>
        <w:tc>
          <w:tcPr>
            <w:shd w:fill="D0E0E2" w:val="clear"/>
          </w:tcPr>
          <w:p w:rsidR="00000000" w:rsidDel="00000000" w:rsidRDefault="00000000" w14:paraId="00000254"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56"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57" w:rsidP="00000000" w:rsidRPr="00000000">
            <w:pPr>
              <w:rPr>
                <w:i/>
                <w:color w:val="004147"/>
                <w:highlight w:val="lightGray"/>
              </w:rPr>
            </w:pPr>
            <w:r w:rsidR="00000000" w:rsidDel="00000000" w:rsidRPr="00000000">
              <w:rPr>
                <w:rtl w:val="0"/>
              </w:rPr>
            </w:r>
          </w:p>
        </w:tc>
        <w:tc>
          <w:tcPr/>
          <w:p w:rsidR="00000000" w:rsidDel="00000000" w:rsidRDefault="00000000" w14:paraId="00000258"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5A"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5B" w:rsidP="00000000" w:rsidRPr="00000000">
            <w:pPr>
              <w:rPr>
                <w:i/>
                <w:color w:val="004147"/>
                <w:highlight w:val="lightGray"/>
              </w:rPr>
            </w:pPr>
            <w:r w:rsidR="00000000" w:rsidDel="00000000" w:rsidRPr="00000000">
              <w:rPr>
                <w:rtl w:val="0"/>
              </w:rPr>
            </w:r>
          </w:p>
        </w:tc>
        <w:tc>
          <w:tcPr/>
          <w:p w:rsidR="00000000" w:rsidDel="00000000" w:rsidRDefault="00000000" w14:paraId="0000025C"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5E"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5F" w:rsidP="00000000" w:rsidRPr="00000000">
            <w:pPr>
              <w:rPr>
                <w:i/>
                <w:color w:val="004147"/>
                <w:highlight w:val="lightGray"/>
              </w:rPr>
            </w:pPr>
            <w:r w:rsidR="00000000" w:rsidDel="00000000" w:rsidRPr="00000000">
              <w:rPr>
                <w:rtl w:val="0"/>
              </w:rPr>
            </w:r>
          </w:p>
        </w:tc>
        <w:tc>
          <w:tcPr/>
          <w:p w:rsidR="00000000" w:rsidDel="00000000" w:rsidRDefault="00000000" w14:paraId="00000260"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61" w:rsidP="00000000" w:rsidRPr="00000000">
            <w:pPr>
              <w:rPr>
                <w:color w:val="004147"/>
              </w:rPr>
            </w:pPr>
            <w:r w:rsidR="00000000" w:rsidDel="00000000" w:rsidRPr="00000000">
              <w:rPr>
                <w:rtl w:val="0"/>
                <w:color w:val="004147"/>
              </w:rPr>
              <w:t>2.4</w:t>
            </w:r>
          </w:p>
        </w:tc>
        <w:tc>
          <w:tcPr>
            <w:shd w:fill="D0E0E2" w:val="clear"/>
          </w:tcPr>
          <w:p w:rsidR="00000000" w:rsidDel="00000000" w:rsidRDefault="00000000" w14:paraId="00000262" w:rsidP="00000000" w:rsidRPr="00000000">
            <w:pPr>
              <w:rPr>
                <w:color w:val="004147"/>
                <w:highlight w:val="lightGray"/>
              </w:rPr>
            </w:pPr>
            <w:r w:rsidR="00000000" w:rsidDel="00000000" w:rsidRPr="00000000">
              <w:rPr>
                <w:rtl w:val="0"/>
              </w:rPr>
              <w:t>Assess the strengths and weaknesses of different methods of recruitment and selection to build effective workforces.</w:t>
            </w:r>
            <w:r w:rsidR="00000000" w:rsidDel="00000000" w:rsidRPr="00000000">
              <w:rPr>
                <w:rtl w:val="0"/>
              </w:rPr>
            </w:r>
          </w:p>
        </w:tc>
        <w:tc>
          <w:tcPr>
            <w:shd w:fill="D0E0E2" w:val="clear"/>
          </w:tcPr>
          <w:p w:rsidR="00000000" w:rsidDel="00000000" w:rsidRDefault="00000000" w14:paraId="00000263"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65"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66" w:rsidP="00000000" w:rsidRPr="00000000">
            <w:pPr>
              <w:rPr>
                <w:i/>
                <w:color w:val="004147"/>
                <w:highlight w:val="lightGray"/>
              </w:rPr>
            </w:pPr>
            <w:r w:rsidR="00000000" w:rsidDel="00000000" w:rsidRPr="00000000">
              <w:rPr>
                <w:rtl w:val="0"/>
              </w:rPr>
            </w:r>
          </w:p>
        </w:tc>
        <w:tc>
          <w:tcPr/>
          <w:p w:rsidR="00000000" w:rsidDel="00000000" w:rsidRDefault="00000000" w14:paraId="00000267"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69"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6A" w:rsidP="00000000" w:rsidRPr="00000000">
            <w:pPr>
              <w:rPr>
                <w:i/>
                <w:color w:val="004147"/>
                <w:highlight w:val="lightGray"/>
              </w:rPr>
            </w:pPr>
            <w:r w:rsidR="00000000" w:rsidDel="00000000" w:rsidRPr="00000000">
              <w:rPr>
                <w:rtl w:val="0"/>
              </w:rPr>
            </w:r>
          </w:p>
        </w:tc>
        <w:tc>
          <w:tcPr/>
          <w:p w:rsidR="00000000" w:rsidDel="00000000" w:rsidRDefault="00000000" w14:paraId="0000026B"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6D"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6E" w:rsidP="00000000" w:rsidRPr="00000000">
            <w:pPr>
              <w:rPr>
                <w:i/>
                <w:color w:val="004147"/>
                <w:highlight w:val="lightGray"/>
              </w:rPr>
            </w:pPr>
            <w:r w:rsidR="00000000" w:rsidDel="00000000" w:rsidRPr="00000000">
              <w:rPr>
                <w:rtl w:val="0"/>
              </w:rPr>
            </w:r>
          </w:p>
        </w:tc>
        <w:tc>
          <w:tcPr/>
          <w:p w:rsidR="00000000" w:rsidDel="00000000" w:rsidRDefault="00000000" w14:paraId="0000026F"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70" w:rsidP="00000000" w:rsidRPr="00000000">
            <w:pPr>
              <w:rPr>
                <w:color w:val="004147"/>
              </w:rPr>
            </w:pPr>
            <w:r w:rsidR="00000000" w:rsidDel="00000000" w:rsidRPr="00000000">
              <w:rPr>
                <w:rtl w:val="0"/>
                <w:color w:val="004147"/>
              </w:rPr>
              <w:t>3.1</w:t>
            </w:r>
          </w:p>
        </w:tc>
        <w:tc>
          <w:tcPr>
            <w:shd w:fill="D0E0E2" w:val="clear"/>
          </w:tcPr>
          <w:p w:rsidR="00000000" w:rsidDel="00000000" w:rsidRDefault="00000000" w14:paraId="00000271" w:rsidP="00000000" w:rsidRPr="00000000">
            <w:pPr>
              <w:rPr>
                <w:color w:val="004147"/>
                <w:highlight w:val="lightGray"/>
              </w:rPr>
            </w:pPr>
            <w:r w:rsidR="00000000" w:rsidDel="00000000" w:rsidRPr="00000000">
              <w:rPr>
                <w:rtl w:val="0"/>
                <w:color w:val="004147"/>
              </w:rPr>
              <w:t>Examine turnover and retention trends and the factors that influence why people choose to leave or remain.</w:t>
            </w:r>
            <w:r w:rsidR="00000000" w:rsidDel="00000000" w:rsidRPr="00000000">
              <w:rPr>
                <w:rtl w:val="0"/>
              </w:rPr>
            </w:r>
          </w:p>
        </w:tc>
        <w:tc>
          <w:tcPr>
            <w:shd w:fill="D0E0E2" w:val="clear"/>
          </w:tcPr>
          <w:p w:rsidR="00000000" w:rsidDel="00000000" w:rsidRDefault="00000000" w14:paraId="00000272"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74"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75" w:rsidP="00000000" w:rsidRPr="00000000">
            <w:pPr>
              <w:rPr>
                <w:i/>
                <w:color w:val="004147"/>
                <w:highlight w:val="lightGray"/>
              </w:rPr>
            </w:pPr>
            <w:r w:rsidR="00000000" w:rsidDel="00000000" w:rsidRPr="00000000">
              <w:rPr>
                <w:rtl w:val="0"/>
              </w:rPr>
            </w:r>
          </w:p>
        </w:tc>
        <w:tc>
          <w:tcPr/>
          <w:p w:rsidR="00000000" w:rsidDel="00000000" w:rsidRDefault="00000000" w14:paraId="00000276"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78"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79" w:rsidP="00000000" w:rsidRPr="00000000">
            <w:pPr>
              <w:rPr>
                <w:i/>
                <w:color w:val="004147"/>
                <w:highlight w:val="lightGray"/>
              </w:rPr>
            </w:pPr>
            <w:r w:rsidR="00000000" w:rsidDel="00000000" w:rsidRPr="00000000">
              <w:rPr>
                <w:rtl w:val="0"/>
              </w:rPr>
            </w:r>
          </w:p>
        </w:tc>
        <w:tc>
          <w:tcPr/>
          <w:p w:rsidR="00000000" w:rsidDel="00000000" w:rsidRDefault="00000000" w14:paraId="0000027A"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7C"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tc>
        <w:tc>
          <w:tcPr/>
          <w:p w:rsidR="00000000" w:rsidDel="00000000" w:rsidRDefault="00000000" w14:paraId="0000027D"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7E" w:rsidP="00000000" w:rsidRPr="00000000">
            <w:pPr>
              <w:rPr>
                <w:color w:val="004147"/>
              </w:rPr>
            </w:pPr>
            <w:bookmarkStart w:colFirst="0" w:colLast="0" w:name="_1fob9te" w:id="2"/>
            <w:bookmarkEnd w:id="2"/>
            <w:r w:rsidR="00000000" w:rsidDel="00000000" w:rsidRPr="00000000">
              <w:rPr>
                <w:rtl w:val="0"/>
                <w:color w:val="004147"/>
              </w:rPr>
              <w:t>3.2</w:t>
            </w:r>
          </w:p>
        </w:tc>
        <w:tc>
          <w:tcPr>
            <w:shd w:fill="D0E0E2" w:val="clear"/>
          </w:tcPr>
          <w:p w:rsidR="00000000" w:rsidDel="00000000" w:rsidRDefault="00000000" w14:paraId="0000027F" w:rsidP="00000000" w:rsidRPr="00000000">
            <w:pPr>
              <w:rPr>
                <w:color w:val="004147"/>
                <w:highlight w:val="lightGray"/>
              </w:rPr>
            </w:pPr>
            <w:r w:rsidR="00000000" w:rsidDel="00000000" w:rsidRPr="00000000">
              <w:rPr>
                <w:rtl w:val="0"/>
              </w:rPr>
              <w:t>Compare different approaches to developing and retaining talent on an individual and group level.</w:t>
            </w:r>
            <w:r w:rsidR="00000000" w:rsidDel="00000000" w:rsidRPr="00000000">
              <w:rPr>
                <w:rtl w:val="0"/>
              </w:rPr>
            </w:r>
          </w:p>
        </w:tc>
        <w:tc>
          <w:tcPr>
            <w:shd w:fill="D0E0E2" w:val="clear"/>
          </w:tcPr>
          <w:p w:rsidR="00000000" w:rsidDel="00000000" w:rsidRDefault="00000000" w14:paraId="00000280"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82"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83" w:rsidP="00000000" w:rsidRPr="00000000">
            <w:pPr>
              <w:rPr>
                <w:i/>
                <w:color w:val="004147"/>
                <w:highlight w:val="lightGray"/>
              </w:rPr>
            </w:pPr>
            <w:r w:rsidR="00000000" w:rsidDel="00000000" w:rsidRPr="00000000">
              <w:rPr>
                <w:rtl w:val="0"/>
              </w:rPr>
            </w:r>
          </w:p>
        </w:tc>
        <w:tc>
          <w:tcPr/>
          <w:p w:rsidR="00000000" w:rsidDel="00000000" w:rsidRDefault="00000000" w14:paraId="00000284"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86"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87" w:rsidP="00000000" w:rsidRPr="00000000">
            <w:pPr>
              <w:rPr>
                <w:i/>
                <w:color w:val="004147"/>
                <w:highlight w:val="lightGray"/>
              </w:rPr>
            </w:pPr>
            <w:r w:rsidR="00000000" w:rsidDel="00000000" w:rsidRPr="00000000">
              <w:rPr>
                <w:rtl w:val="0"/>
              </w:rPr>
            </w:r>
          </w:p>
        </w:tc>
        <w:tc>
          <w:tcPr/>
          <w:p w:rsidR="00000000" w:rsidDel="00000000" w:rsidRDefault="00000000" w14:paraId="00000288"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8A"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8B" w:rsidP="00000000" w:rsidRPr="00000000">
            <w:pPr>
              <w:rPr>
                <w:i/>
                <w:color w:val="004147"/>
                <w:highlight w:val="lightGray"/>
              </w:rPr>
            </w:pPr>
            <w:r w:rsidR="00000000" w:rsidDel="00000000" w:rsidRPr="00000000">
              <w:rPr>
                <w:rtl w:val="0"/>
              </w:rPr>
            </w:r>
          </w:p>
        </w:tc>
        <w:tc>
          <w:tcPr/>
          <w:p w:rsidR="00000000" w:rsidDel="00000000" w:rsidRDefault="00000000" w14:paraId="0000028C"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8D" w:rsidP="00000000" w:rsidRPr="00000000">
            <w:pPr>
              <w:rPr>
                <w:color w:val="004147"/>
              </w:rPr>
            </w:pPr>
            <w:r w:rsidR="00000000" w:rsidDel="00000000" w:rsidRPr="00000000">
              <w:rPr>
                <w:rtl w:val="0"/>
                <w:color w:val="004147"/>
              </w:rPr>
              <w:t>3.3</w:t>
            </w:r>
          </w:p>
        </w:tc>
        <w:tc>
          <w:tcPr>
            <w:shd w:fill="D0E0E2" w:val="clear"/>
          </w:tcPr>
          <w:p w:rsidR="00000000" w:rsidDel="00000000" w:rsidRDefault="00000000" w14:paraId="0000028E" w:rsidP="00000000" w:rsidRPr="00000000">
            <w:pPr>
              <w:rPr>
                <w:color w:val="004147"/>
                <w:highlight w:val="lightGray"/>
              </w:rPr>
            </w:pPr>
            <w:r w:rsidR="00000000" w:rsidDel="00000000" w:rsidRPr="00000000">
              <w:rPr>
                <w:rtl w:val="0"/>
              </w:rPr>
              <w:t>Evaluate approaches that an organisation can take to build and support different talent pools.</w:t>
            </w:r>
            <w:r w:rsidR="00000000" w:rsidDel="00000000" w:rsidRPr="00000000">
              <w:rPr>
                <w:rtl w:val="0"/>
              </w:rPr>
            </w:r>
          </w:p>
        </w:tc>
        <w:tc>
          <w:tcPr>
            <w:shd w:fill="D0E0E2" w:val="clear"/>
          </w:tcPr>
          <w:p w:rsidR="00000000" w:rsidDel="00000000" w:rsidRDefault="00000000" w14:paraId="0000028F"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91"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92" w:rsidP="00000000" w:rsidRPr="00000000">
            <w:pPr>
              <w:rPr>
                <w:i/>
                <w:color w:val="004147"/>
                <w:highlight w:val="lightGray"/>
              </w:rPr>
            </w:pPr>
            <w:r w:rsidR="00000000" w:rsidDel="00000000" w:rsidRPr="00000000">
              <w:rPr>
                <w:rtl w:val="0"/>
              </w:rPr>
            </w:r>
          </w:p>
        </w:tc>
        <w:tc>
          <w:tcPr/>
          <w:p w:rsidR="00000000" w:rsidDel="00000000" w:rsidRDefault="00000000" w14:paraId="00000293"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95"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96" w:rsidP="00000000" w:rsidRPr="00000000">
            <w:pPr>
              <w:rPr>
                <w:i/>
                <w:color w:val="004147"/>
                <w:highlight w:val="lightGray"/>
              </w:rPr>
            </w:pPr>
            <w:r w:rsidR="00000000" w:rsidDel="00000000" w:rsidRPr="00000000">
              <w:rPr>
                <w:rtl w:val="0"/>
              </w:rPr>
            </w:r>
          </w:p>
        </w:tc>
        <w:tc>
          <w:tcPr/>
          <w:p w:rsidR="00000000" w:rsidDel="00000000" w:rsidRDefault="00000000" w14:paraId="00000297"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99"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9A" w:rsidP="00000000" w:rsidRPr="00000000">
            <w:pPr>
              <w:rPr>
                <w:i/>
                <w:color w:val="004147"/>
                <w:highlight w:val="lightGray"/>
              </w:rPr>
            </w:pPr>
            <w:r w:rsidR="00000000" w:rsidDel="00000000" w:rsidRPr="00000000">
              <w:rPr>
                <w:rtl w:val="0"/>
              </w:rPr>
            </w:r>
          </w:p>
        </w:tc>
        <w:tc>
          <w:tcPr/>
          <w:p w:rsidR="00000000" w:rsidDel="00000000" w:rsidRDefault="00000000" w14:paraId="0000029B"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9C" w:rsidP="00000000" w:rsidRPr="00000000">
            <w:pPr>
              <w:rPr>
                <w:color w:val="004147"/>
              </w:rPr>
            </w:pPr>
            <w:bookmarkStart w:colFirst="0" w:colLast="0" w:name="_3znysh7" w:id="3"/>
            <w:bookmarkEnd w:id="3"/>
            <w:r w:rsidR="00000000" w:rsidDel="00000000" w:rsidRPr="00000000">
              <w:rPr>
                <w:rtl w:val="0"/>
                <w:color w:val="004147"/>
              </w:rPr>
              <w:t>3.4</w:t>
            </w:r>
          </w:p>
        </w:tc>
        <w:tc>
          <w:tcPr>
            <w:shd w:fill="D0E0E2" w:val="clear"/>
          </w:tcPr>
          <w:p w:rsidR="00000000" w:rsidDel="00000000" w:rsidRDefault="00000000" w14:paraId="0000029D" w:rsidP="00000000" w:rsidRPr="00000000">
            <w:pPr>
              <w:rPr>
                <w:color w:val="004147"/>
                <w:highlight w:val="lightGray"/>
              </w:rPr>
            </w:pPr>
            <w:r w:rsidR="00000000" w:rsidDel="00000000" w:rsidRPr="00000000">
              <w:rPr>
                <w:rtl w:val="0"/>
              </w:rPr>
              <w:t>Evaluate the benefits of diversity in building and supporting talent pools</w:t>
            </w:r>
            <w:r w:rsidR="00000000" w:rsidDel="00000000" w:rsidRPr="00000000">
              <w:rPr>
                <w:rtl w:val="0"/>
              </w:rPr>
            </w:r>
          </w:p>
        </w:tc>
        <w:tc>
          <w:tcPr>
            <w:shd w:fill="D0E0E2" w:val="clear"/>
          </w:tcPr>
          <w:p w:rsidR="00000000" w:rsidDel="00000000" w:rsidRDefault="00000000" w14:paraId="0000029E"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A0"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A1" w:rsidP="00000000" w:rsidRPr="00000000">
            <w:pPr>
              <w:rPr>
                <w:i/>
                <w:color w:val="004147"/>
                <w:highlight w:val="lightGray"/>
              </w:rPr>
            </w:pPr>
            <w:r w:rsidR="00000000" w:rsidDel="00000000" w:rsidRPr="00000000">
              <w:rPr>
                <w:rtl w:val="0"/>
              </w:rPr>
            </w:r>
          </w:p>
        </w:tc>
        <w:tc>
          <w:tcPr/>
          <w:p w:rsidR="00000000" w:rsidDel="00000000" w:rsidRDefault="00000000" w14:paraId="000002A2"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A4"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A5" w:rsidP="00000000" w:rsidRPr="00000000">
            <w:pPr>
              <w:rPr>
                <w:i/>
                <w:color w:val="004147"/>
                <w:highlight w:val="lightGray"/>
              </w:rPr>
            </w:pPr>
            <w:r w:rsidR="00000000" w:rsidDel="00000000" w:rsidRPr="00000000">
              <w:rPr>
                <w:rtl w:val="0"/>
              </w:rPr>
            </w:r>
          </w:p>
        </w:tc>
        <w:tc>
          <w:tcPr/>
          <w:p w:rsidR="00000000" w:rsidDel="00000000" w:rsidRDefault="00000000" w14:paraId="000002A6"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A8"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A9" w:rsidP="00000000" w:rsidRPr="00000000">
            <w:pPr>
              <w:rPr>
                <w:i/>
                <w:color w:val="004147"/>
                <w:highlight w:val="lightGray"/>
              </w:rPr>
            </w:pPr>
            <w:r w:rsidR="00000000" w:rsidDel="00000000" w:rsidRPr="00000000">
              <w:rPr>
                <w:rtl w:val="0"/>
              </w:rPr>
            </w:r>
          </w:p>
        </w:tc>
        <w:tc>
          <w:tcPr/>
          <w:p w:rsidR="00000000" w:rsidDel="00000000" w:rsidRDefault="00000000" w14:paraId="000002AA"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AB" w:rsidP="00000000" w:rsidRPr="00000000">
            <w:pPr>
              <w:rPr>
                <w:color w:val="004147"/>
              </w:rPr>
            </w:pPr>
            <w:bookmarkStart w:colFirst="0" w:colLast="0" w:name="_2et92p0" w:id="4"/>
            <w:bookmarkEnd w:id="4"/>
            <w:r w:rsidR="00000000" w:rsidDel="00000000" w:rsidRPr="00000000">
              <w:rPr>
                <w:rtl w:val="0"/>
                <w:color w:val="004147"/>
              </w:rPr>
              <w:t>3.5</w:t>
            </w:r>
          </w:p>
        </w:tc>
        <w:tc>
          <w:tcPr>
            <w:shd w:fill="D0E0E2" w:val="clear"/>
          </w:tcPr>
          <w:p w:rsidR="00000000" w:rsidDel="00000000" w:rsidRDefault="00000000" w14:paraId="000002AC" w:rsidP="00000000" w:rsidRPr="00000000">
            <w:pPr>
              <w:rPr>
                <w:color w:val="004147"/>
                <w:highlight w:val="lightGray"/>
              </w:rPr>
            </w:pPr>
            <w:r w:rsidR="00000000" w:rsidDel="00000000" w:rsidRPr="00000000">
              <w:rPr>
                <w:rtl w:val="0"/>
              </w:rPr>
              <w:t>Explain the impact associated with dysfunctional employee turnover.</w:t>
            </w:r>
            <w:r w:rsidR="00000000" w:rsidDel="00000000" w:rsidRPr="00000000">
              <w:rPr>
                <w:rtl w:val="0"/>
              </w:rPr>
            </w:r>
          </w:p>
        </w:tc>
        <w:tc>
          <w:tcPr>
            <w:shd w:fill="D0E0E2" w:val="clear"/>
          </w:tcPr>
          <w:p w:rsidR="00000000" w:rsidDel="00000000" w:rsidRDefault="00000000" w14:paraId="000002AD"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AF"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B0" w:rsidP="00000000" w:rsidRPr="00000000">
            <w:pPr>
              <w:rPr>
                <w:i/>
                <w:color w:val="004147"/>
                <w:highlight w:val="lightGray"/>
              </w:rPr>
            </w:pPr>
            <w:r w:rsidR="00000000" w:rsidDel="00000000" w:rsidRPr="00000000">
              <w:rPr>
                <w:rtl w:val="0"/>
              </w:rPr>
            </w:r>
          </w:p>
        </w:tc>
        <w:tc>
          <w:tcPr/>
          <w:p w:rsidR="00000000" w:rsidDel="00000000" w:rsidRDefault="00000000" w14:paraId="000002B1"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B3"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B4" w:rsidP="00000000" w:rsidRPr="00000000">
            <w:pPr>
              <w:rPr>
                <w:i/>
                <w:color w:val="004147"/>
                <w:highlight w:val="lightGray"/>
              </w:rPr>
            </w:pPr>
            <w:r w:rsidR="00000000" w:rsidDel="00000000" w:rsidRPr="00000000">
              <w:rPr>
                <w:rtl w:val="0"/>
              </w:rPr>
            </w:r>
          </w:p>
        </w:tc>
        <w:tc>
          <w:tcPr/>
          <w:p w:rsidR="00000000" w:rsidDel="00000000" w:rsidRDefault="00000000" w14:paraId="000002B5"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B7"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B8" w:rsidP="00000000" w:rsidRPr="00000000">
            <w:pPr>
              <w:rPr>
                <w:i/>
                <w:color w:val="004147"/>
                <w:highlight w:val="lightGray"/>
              </w:rPr>
            </w:pPr>
            <w:r w:rsidR="00000000" w:rsidDel="00000000" w:rsidRPr="00000000">
              <w:rPr>
                <w:rtl w:val="0"/>
              </w:rPr>
            </w:r>
          </w:p>
        </w:tc>
        <w:tc>
          <w:tcPr/>
          <w:p w:rsidR="00000000" w:rsidDel="00000000" w:rsidRDefault="00000000" w14:paraId="000002B9"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BA" w:rsidP="00000000" w:rsidRPr="00000000">
            <w:pPr>
              <w:rPr>
                <w:color w:val="004147"/>
              </w:rPr>
            </w:pPr>
            <w:r w:rsidR="00000000" w:rsidDel="00000000" w:rsidRPr="00000000">
              <w:rPr>
                <w:rtl w:val="0"/>
                <w:color w:val="004147"/>
              </w:rPr>
              <w:t>4.1</w:t>
            </w:r>
          </w:p>
        </w:tc>
        <w:tc>
          <w:tcPr>
            <w:shd w:fill="D0E0E2" w:val="clear"/>
          </w:tcPr>
          <w:p w:rsidR="00000000" w:rsidDel="00000000" w:rsidRDefault="00000000" w14:paraId="000002BB" w:rsidP="00000000" w:rsidRPr="00000000">
            <w:pPr>
              <w:rPr>
                <w:color w:val="004147"/>
                <w:highlight w:val="lightGray"/>
              </w:rPr>
            </w:pPr>
            <w:r w:rsidR="00000000" w:rsidDel="00000000" w:rsidRPr="00000000">
              <w:rPr>
                <w:rtl w:val="0"/>
              </w:rPr>
              <w:t>Assess suitable types of contractual arrangements dependent on specific workforce need.</w:t>
            </w:r>
            <w:r w:rsidR="00000000" w:rsidDel="00000000" w:rsidRPr="00000000">
              <w:rPr>
                <w:rtl w:val="0"/>
              </w:rPr>
            </w:r>
          </w:p>
        </w:tc>
        <w:tc>
          <w:tcPr>
            <w:shd w:fill="D0E0E2" w:val="clear"/>
          </w:tcPr>
          <w:p w:rsidR="00000000" w:rsidDel="00000000" w:rsidRDefault="00000000" w14:paraId="000002BC"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BE"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BF" w:rsidP="00000000" w:rsidRPr="00000000">
            <w:pPr>
              <w:rPr>
                <w:i/>
                <w:color w:val="004147"/>
                <w:highlight w:val="lightGray"/>
              </w:rPr>
            </w:pPr>
            <w:r w:rsidR="00000000" w:rsidDel="00000000" w:rsidRPr="00000000">
              <w:rPr>
                <w:rtl w:val="0"/>
              </w:rPr>
            </w:r>
          </w:p>
        </w:tc>
        <w:tc>
          <w:tcPr/>
          <w:p w:rsidR="00000000" w:rsidDel="00000000" w:rsidRDefault="00000000" w14:paraId="000002C0"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C2"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C3" w:rsidP="00000000" w:rsidRPr="00000000">
            <w:pPr>
              <w:rPr>
                <w:i/>
                <w:color w:val="004147"/>
                <w:highlight w:val="lightGray"/>
              </w:rPr>
            </w:pPr>
            <w:r w:rsidR="00000000" w:rsidDel="00000000" w:rsidRPr="00000000">
              <w:rPr>
                <w:rtl w:val="0"/>
              </w:rPr>
            </w:r>
          </w:p>
        </w:tc>
        <w:tc>
          <w:tcPr/>
          <w:p w:rsidR="00000000" w:rsidDel="00000000" w:rsidRDefault="00000000" w14:paraId="000002C4"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C6"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C7" w:rsidP="00000000" w:rsidRPr="00000000">
            <w:pPr>
              <w:rPr>
                <w:i/>
                <w:color w:val="004147"/>
                <w:highlight w:val="lightGray"/>
              </w:rPr>
            </w:pPr>
            <w:r w:rsidR="00000000" w:rsidDel="00000000" w:rsidRPr="00000000">
              <w:rPr>
                <w:rtl w:val="0"/>
              </w:rPr>
            </w:r>
          </w:p>
        </w:tc>
        <w:tc>
          <w:tcPr/>
          <w:p w:rsidR="00000000" w:rsidDel="00000000" w:rsidRDefault="00000000" w14:paraId="000002C8"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C9" w:rsidP="00000000" w:rsidRPr="00000000">
            <w:pPr>
              <w:rPr>
                <w:color w:val="004147"/>
              </w:rPr>
            </w:pPr>
            <w:r w:rsidR="00000000" w:rsidDel="00000000" w:rsidRPr="00000000">
              <w:rPr>
                <w:rtl w:val="0"/>
                <w:color w:val="004147"/>
              </w:rPr>
              <w:t>4.2</w:t>
            </w:r>
          </w:p>
        </w:tc>
        <w:tc>
          <w:tcPr>
            <w:shd w:fill="D0E0E2" w:val="clear"/>
          </w:tcPr>
          <w:p w:rsidR="00000000" w:rsidDel="00000000" w:rsidRDefault="00000000" w14:paraId="000002CA" w:rsidP="00000000" w:rsidRPr="00000000">
            <w:pPr>
              <w:rPr>
                <w:color w:val="004147"/>
                <w:highlight w:val="lightGray"/>
              </w:rPr>
            </w:pPr>
            <w:r w:rsidR="00000000" w:rsidDel="00000000" w:rsidRPr="00000000">
              <w:rPr>
                <w:rtl w:val="0"/>
              </w:rPr>
              <w:t>Differentiate between the main types of contractual terms in contracts</w:t>
            </w:r>
            <w:r w:rsidR="00000000" w:rsidDel="00000000" w:rsidRPr="00000000">
              <w:rPr>
                <w:rtl w:val="0"/>
              </w:rPr>
            </w:r>
          </w:p>
        </w:tc>
        <w:tc>
          <w:tcPr>
            <w:shd w:fill="D0E0E2" w:val="clear"/>
          </w:tcPr>
          <w:p w:rsidR="00000000" w:rsidDel="00000000" w:rsidRDefault="00000000" w14:paraId="000002CB"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CD"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CE" w:rsidP="00000000" w:rsidRPr="00000000">
            <w:pPr>
              <w:rPr>
                <w:i/>
                <w:color w:val="004147"/>
                <w:highlight w:val="lightGray"/>
              </w:rPr>
            </w:pPr>
            <w:r w:rsidR="00000000" w:rsidDel="00000000" w:rsidRPr="00000000">
              <w:rPr>
                <w:rtl w:val="0"/>
              </w:rPr>
            </w:r>
          </w:p>
        </w:tc>
        <w:tc>
          <w:tcPr/>
          <w:p w:rsidR="00000000" w:rsidDel="00000000" w:rsidRDefault="00000000" w14:paraId="000002CF"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D1"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D2" w:rsidP="00000000" w:rsidRPr="00000000">
            <w:pPr>
              <w:rPr>
                <w:i/>
                <w:color w:val="004147"/>
                <w:highlight w:val="lightGray"/>
              </w:rPr>
            </w:pPr>
            <w:r w:rsidR="00000000" w:rsidDel="00000000" w:rsidRPr="00000000">
              <w:rPr>
                <w:rtl w:val="0"/>
              </w:rPr>
            </w:r>
          </w:p>
        </w:tc>
        <w:tc>
          <w:tcPr/>
          <w:p w:rsidR="00000000" w:rsidDel="00000000" w:rsidRDefault="00000000" w14:paraId="000002D3"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D5"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D6" w:rsidP="00000000" w:rsidRPr="00000000">
            <w:pPr>
              <w:rPr>
                <w:i/>
                <w:color w:val="004147"/>
                <w:highlight w:val="lightGray"/>
              </w:rPr>
            </w:pPr>
            <w:r w:rsidR="00000000" w:rsidDel="00000000" w:rsidRPr="00000000">
              <w:rPr>
                <w:rtl w:val="0"/>
              </w:rPr>
            </w:r>
          </w:p>
        </w:tc>
        <w:tc>
          <w:tcPr/>
          <w:p w:rsidR="00000000" w:rsidDel="00000000" w:rsidRDefault="00000000" w14:paraId="000002D7"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shd w:fill="D0E0E2" w:val="clear"/>
            <w:vMerge w:val="restart"/>
          </w:tcPr>
          <w:p w:rsidR="00000000" w:rsidDel="00000000" w:rsidRDefault="00000000" w14:paraId="000002D8" w:rsidP="00000000" w:rsidRPr="00000000">
            <w:pPr>
              <w:rPr>
                <w:color w:val="004147"/>
              </w:rPr>
            </w:pPr>
            <w:r w:rsidR="00000000" w:rsidDel="00000000" w:rsidRPr="00000000">
              <w:rPr>
                <w:rtl w:val="0"/>
                <w:color w:val="004147"/>
              </w:rPr>
              <w:t>4.3</w:t>
            </w:r>
          </w:p>
        </w:tc>
        <w:tc>
          <w:tcPr>
            <w:shd w:fill="D0E0E2" w:val="clear"/>
          </w:tcPr>
          <w:p w:rsidR="00000000" w:rsidDel="00000000" w:rsidRDefault="00000000" w14:paraId="000002D9" w:rsidP="00000000" w:rsidRPr="00000000">
            <w:pPr>
              <w:rPr>
                <w:color w:val="004147"/>
                <w:highlight w:val="lightGray"/>
              </w:rPr>
            </w:pPr>
            <w:r w:rsidR="00000000" w:rsidDel="00000000" w:rsidRPr="00000000">
              <w:rPr>
                <w:rtl w:val="0"/>
              </w:rPr>
              <w:t>Explain the components and benefits of effective onboarding.</w:t>
            </w:r>
            <w:r w:rsidR="00000000" w:rsidDel="00000000" w:rsidRPr="00000000">
              <w:rPr>
                <w:rtl w:val="0"/>
              </w:rPr>
            </w:r>
          </w:p>
        </w:tc>
        <w:tc>
          <w:tcPr>
            <w:shd w:fill="D0E0E2" w:val="clear"/>
          </w:tcPr>
          <w:p w:rsidR="00000000" w:rsidDel="00000000" w:rsidRDefault="00000000" w14:paraId="000002DA" w:rsidP="00000000" w:rsidRPr="00000000">
            <w:pPr>
              <w:rPr>
                <w:i/>
                <w:color w:val="004147"/>
                <w:highlight w:val="lightGray"/>
              </w:rPr>
            </w:pPr>
            <w:r w:rsidR="00000000" w:rsidDel="00000000" w:rsidRPr="00000000">
              <w:rPr>
                <w:rtl w:val="0"/>
              </w:rPr>
            </w:r>
          </w:p>
        </w:tc>
      </w:tr>
      <w:tr>
        <w:trPr>
          <w:cantSplit w:val="0"/>
          <w:tblHeader w:val="0"/>
          <w:trHeight w:val="213" w:hRule="atLeast"/>
        </w:trPr>
        <w:tc>
          <w:tcPr>
            <w:vMerge/>
          </w:tcPr>
          <w:p/>
        </w:tc>
        <w:tc>
          <w:tcPr/>
          <w:p w:rsidR="00000000" w:rsidDel="00000000" w:rsidRDefault="00000000" w14:paraId="000002DC" w:rsidP="00000000" w:rsidRPr="00000000">
            <w:pPr>
              <w:rPr>
                <w:i/>
                <w:color w:val="004147"/>
              </w:rPr>
            </w:pPr>
            <w:r w:rsidR="00000000" w:rsidDel="00000000" w:rsidRPr="00000000">
              <w:rPr>
                <w:rtl w:val="0"/>
                <w:i/>
                <w:color w:val="004147"/>
                <w:highlight w:val="lightGray"/>
              </w:rPr>
              <w:t>Please enter your Assessor feedback here</w:t>
            </w:r>
            <w:r w:rsidR="00000000" w:rsidDel="00000000" w:rsidRPr="00000000">
              <w:rPr>
                <w:rtl w:val="0"/>
              </w:rPr>
            </w:r>
          </w:p>
          <w:p w:rsidR="00000000" w:rsidDel="00000000" w:rsidRDefault="00000000" w14:paraId="000002DD" w:rsidP="00000000" w:rsidRPr="00000000">
            <w:pPr>
              <w:rPr>
                <w:i/>
                <w:color w:val="004147"/>
                <w:highlight w:val="lightGray"/>
              </w:rPr>
            </w:pPr>
            <w:r w:rsidR="00000000" w:rsidDel="00000000" w:rsidRPr="00000000">
              <w:rPr>
                <w:rtl w:val="0"/>
              </w:rPr>
            </w:r>
          </w:p>
        </w:tc>
        <w:tc>
          <w:tcPr/>
          <w:p w:rsidR="00000000" w:rsidDel="00000000" w:rsidRDefault="00000000" w14:paraId="000002DE"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E0" w:rsidP="00000000" w:rsidRPr="00000000">
            <w:pPr>
              <w:rPr>
                <w:i/>
                <w:color w:val="004147"/>
              </w:rPr>
            </w:pPr>
            <w:r w:rsidR="00000000" w:rsidDel="00000000" w:rsidRPr="00000000">
              <w:rPr>
                <w:rtl w:val="0"/>
                <w:i/>
                <w:color w:val="004147"/>
                <w:highlight w:val="lightGray"/>
              </w:rPr>
              <w:t>Please enter your Assessor feedback here for resubmission 1 (if applicable)</w:t>
            </w:r>
            <w:r w:rsidR="00000000" w:rsidDel="00000000" w:rsidRPr="00000000">
              <w:rPr>
                <w:rtl w:val="0"/>
              </w:rPr>
            </w:r>
          </w:p>
          <w:p w:rsidR="00000000" w:rsidDel="00000000" w:rsidRDefault="00000000" w14:paraId="000002E1" w:rsidP="00000000" w:rsidRPr="00000000">
            <w:pPr>
              <w:rPr>
                <w:i/>
                <w:color w:val="004147"/>
                <w:highlight w:val="lightGray"/>
              </w:rPr>
            </w:pPr>
            <w:r w:rsidR="00000000" w:rsidDel="00000000" w:rsidRPr="00000000">
              <w:rPr>
                <w:rtl w:val="0"/>
              </w:rPr>
            </w:r>
          </w:p>
        </w:tc>
        <w:tc>
          <w:tcPr/>
          <w:p w:rsidR="00000000" w:rsidDel="00000000" w:rsidRDefault="00000000" w14:paraId="000002E2"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213" w:hRule="atLeast"/>
        </w:trPr>
        <w:tc>
          <w:tcPr>
            <w:vMerge/>
          </w:tcPr>
          <w:p/>
        </w:tc>
        <w:tc>
          <w:tcPr/>
          <w:p w:rsidR="00000000" w:rsidDel="00000000" w:rsidRDefault="00000000" w14:paraId="000002E4" w:rsidP="00000000" w:rsidRPr="00000000">
            <w:pPr>
              <w:rPr>
                <w:i/>
                <w:color w:val="004147"/>
              </w:rPr>
            </w:pPr>
            <w:r w:rsidR="00000000" w:rsidDel="00000000" w:rsidRPr="00000000">
              <w:rPr>
                <w:rtl w:val="0"/>
                <w:i/>
                <w:color w:val="004147"/>
                <w:highlight w:val="lightGray"/>
              </w:rPr>
              <w:t>Please enter your Assessor feedback here for resubmission 2 (if applicable)</w:t>
            </w:r>
            <w:r w:rsidR="00000000" w:rsidDel="00000000" w:rsidRPr="00000000">
              <w:rPr>
                <w:rtl w:val="0"/>
              </w:rPr>
            </w:r>
          </w:p>
          <w:p w:rsidR="00000000" w:rsidDel="00000000" w:rsidRDefault="00000000" w14:paraId="000002E5" w:rsidP="00000000" w:rsidRPr="00000000">
            <w:pPr>
              <w:rPr>
                <w:i/>
                <w:color w:val="004147"/>
                <w:highlight w:val="lightGray"/>
              </w:rPr>
            </w:pPr>
            <w:r w:rsidR="00000000" w:rsidDel="00000000" w:rsidRPr="00000000">
              <w:rPr>
                <w:rtl w:val="0"/>
              </w:rPr>
            </w:r>
          </w:p>
        </w:tc>
        <w:tc>
          <w:tcPr/>
          <w:p w:rsidR="00000000" w:rsidDel="00000000" w:rsidRDefault="00000000" w14:paraId="000002E6" w:rsidP="00000000" w:rsidRPr="00000000">
            <w:pPr>
              <w:rPr>
                <w:i/>
                <w:color w:val="004147"/>
                <w:highlight w:val="lightGray"/>
              </w:rPr>
            </w:pPr>
            <w:r w:rsidR="00000000" w:rsidDel="00000000" w:rsidRPr="00000000">
              <w:rPr>
                <w:rtl w:val="0"/>
                <w:i/>
                <w:color w:val="004147"/>
                <w:highlight w:val="lightGray"/>
              </w:rPr>
              <w:t>Enter mark here</w:t>
            </w:r>
          </w:p>
        </w:tc>
      </w:tr>
      <w:tr>
        <w:trPr>
          <w:cantSplit w:val="0"/>
          <w:tblHeader w:val="0"/>
          <w:trHeight w:val="318" w:hRule="atLeast"/>
        </w:trPr>
        <w:tc>
          <w:tcPr>
            <w:gridSpan w:val="2"/>
            <w:shd w:fill="D0E0E2" w:val="clear"/>
          </w:tcPr>
          <w:p w:rsidR="00000000" w:rsidDel="00000000" w:rsidRDefault="00000000" w14:paraId="000002E7" w:rsidP="00000000" w:rsidRPr="00000000">
            <w:pPr>
              <w:rPr>
                <w:b/>
                <w:color w:val="004147"/>
              </w:rPr>
            </w:pPr>
            <w:r w:rsidR="00000000" w:rsidDel="00000000" w:rsidRPr="00000000">
              <w:rPr>
                <w:rtl w:val="0"/>
                <w:b/>
                <w:color w:val="004147"/>
              </w:rPr>
              <w:t xml:space="preserve">Total marks for TASK </w:t>
            </w:r>
          </w:p>
        </w:tc>
        <w:tc>
          <w:tcPr>
            <w:shd w:fill="auto" w:val="clear"/>
          </w:tcPr>
          <w:p w:rsidR="00000000" w:rsidDel="00000000" w:rsidRDefault="00000000" w14:paraId="000002E9" w:rsidP="00000000" w:rsidRPr="00000000">
            <w:pPr>
              <w:rPr>
                <w:i/>
                <w:color w:val="004147"/>
              </w:rPr>
            </w:pPr>
            <w:r w:rsidR="00000000" w:rsidDel="00000000" w:rsidRPr="00000000">
              <w:rPr>
                <w:rtl w:val="0"/>
                <w:i/>
                <w:color w:val="004147"/>
                <w:highlight w:val="lightGray"/>
              </w:rPr>
              <w:t>Enter total marks here</w:t>
            </w:r>
            <w:r w:rsidR="00000000" w:rsidDel="00000000" w:rsidRPr="00000000">
              <w:rPr>
                <w:rtl w:val="0"/>
              </w:rPr>
            </w:r>
          </w:p>
        </w:tc>
      </w:tr>
      <w:tr>
        <w:trPr>
          <w:cantSplit w:val="0"/>
          <w:tblHeader w:val="0"/>
          <w:trHeight w:val="317" w:hRule="atLeast"/>
        </w:trPr>
        <w:tc>
          <w:tcPr>
            <w:gridSpan w:val="2"/>
            <w:shd w:fill="D0E0E2" w:val="clear"/>
          </w:tcPr>
          <w:p w:rsidR="00000000" w:rsidDel="00000000" w:rsidRDefault="00000000" w14:paraId="000002EA" w:rsidP="00000000" w:rsidRPr="00000000">
            <w:pPr>
              <w:rPr>
                <w:b/>
                <w:color w:val="004147"/>
              </w:rPr>
            </w:pPr>
            <w:r w:rsidR="00000000" w:rsidDel="00000000" w:rsidRPr="00000000">
              <w:rPr>
                <w:rtl w:val="0"/>
                <w:b/>
                <w:color w:val="004147"/>
              </w:rPr>
              <w:t>Total marks for TASK (resubmission 1 if applicable)</w:t>
            </w:r>
          </w:p>
          <w:p w:rsidR="00000000" w:rsidDel="00000000" w:rsidRDefault="00000000" w14:paraId="000002EB" w:rsidP="00000000" w:rsidRPr="00000000">
            <w:pPr>
              <w:rPr>
                <w:b/>
                <w:color w:val="004147"/>
              </w:rPr>
            </w:pPr>
            <w:r w:rsidR="00000000" w:rsidDel="00000000" w:rsidRPr="00000000">
              <w:rPr>
                <w:rtl w:val="0"/>
              </w:rPr>
            </w:r>
          </w:p>
        </w:tc>
        <w:tc>
          <w:tcPr>
            <w:shd w:fill="auto" w:val="clear"/>
          </w:tcPr>
          <w:p w:rsidR="00000000" w:rsidDel="00000000" w:rsidRDefault="00000000" w14:paraId="000002ED" w:rsidP="00000000" w:rsidRPr="00000000">
            <w:pPr>
              <w:rPr>
                <w:b/>
                <w:color w:val="004147"/>
              </w:rPr>
            </w:pPr>
            <w:r w:rsidR="00000000" w:rsidDel="00000000" w:rsidRPr="00000000">
              <w:rPr>
                <w:rtl w:val="0"/>
                <w:i/>
                <w:color w:val="004147"/>
                <w:highlight w:val="lightGray"/>
              </w:rPr>
              <w:t>Enter total marks here</w:t>
            </w:r>
            <w:r w:rsidR="00000000" w:rsidDel="00000000" w:rsidRPr="00000000">
              <w:rPr>
                <w:rtl w:val="0"/>
              </w:rPr>
            </w:r>
          </w:p>
        </w:tc>
      </w:tr>
      <w:tr>
        <w:trPr>
          <w:cantSplit w:val="0"/>
          <w:tblHeader w:val="0"/>
          <w:trHeight w:val="317" w:hRule="atLeast"/>
        </w:trPr>
        <w:tc>
          <w:tcPr>
            <w:gridSpan w:val="2"/>
            <w:shd w:fill="D0E0E2" w:val="clear"/>
          </w:tcPr>
          <w:p w:rsidR="00000000" w:rsidDel="00000000" w:rsidRDefault="00000000" w14:paraId="000002EE" w:rsidP="00000000" w:rsidRPr="00000000">
            <w:pPr>
              <w:rPr>
                <w:b/>
                <w:color w:val="004147"/>
              </w:rPr>
            </w:pPr>
            <w:r w:rsidR="00000000" w:rsidDel="00000000" w:rsidRPr="00000000">
              <w:rPr>
                <w:rtl w:val="0"/>
                <w:b/>
                <w:color w:val="004147"/>
              </w:rPr>
              <w:t>Total marks for TASK (resubmission 2 if applicable)</w:t>
            </w:r>
          </w:p>
        </w:tc>
        <w:tc>
          <w:tcPr>
            <w:shd w:fill="auto" w:val="clear"/>
          </w:tcPr>
          <w:p w:rsidR="00000000" w:rsidDel="00000000" w:rsidRDefault="00000000" w14:paraId="000002F0" w:rsidP="00000000" w:rsidRPr="00000000">
            <w:pPr>
              <w:rPr>
                <w:b/>
                <w:color w:val="004147"/>
              </w:rPr>
            </w:pPr>
            <w:r w:rsidR="00000000" w:rsidDel="00000000" w:rsidRPr="00000000">
              <w:rPr>
                <w:rtl w:val="0"/>
                <w:i/>
                <w:color w:val="004147"/>
                <w:highlight w:val="lightGray"/>
              </w:rPr>
              <w:t>Enter total marks here</w:t>
            </w:r>
            <w:r w:rsidR="00000000" w:rsidDel="00000000" w:rsidRPr="00000000">
              <w:rPr>
                <w:rtl w:val="0"/>
              </w:rPr>
            </w:r>
          </w:p>
        </w:tc>
      </w:tr>
    </w:tbl>
    <w:p w:rsidR="00000000" w:rsidDel="00000000" w:rsidRDefault="00000000" w14:paraId="000002F1" w:rsidP="00000000" w:rsidRPr="00000000">
      <w:pPr/>
      <w:r w:rsidR="00000000" w:rsidDel="00000000" w:rsidRPr="00000000">
        <w:rPr>
          <w:rtl w:val="0"/>
        </w:rPr>
      </w:r>
    </w:p>
    <w:p w:rsidR="00000000" w:rsidDel="00000000" w:rsidRDefault="00000000" w14:paraId="000002F2" w:rsidP="00000000" w:rsidRPr="00000000">
      <w:pPr/>
      <w:r w:rsidR="00000000" w:rsidDel="00000000" w:rsidRPr="00000000">
        <w:rPr>
          <w:rtl w:val="0"/>
        </w:rPr>
      </w:r>
    </w:p>
    <w:p w:rsidR="00000000" w:rsidDel="00000000" w:rsidRDefault="00000000" w14:paraId="000002F3" w:rsidP="00000000" w:rsidRPr="00000000">
      <w:pPr/>
      <w:r w:rsidR="00000000" w:rsidDel="00000000" w:rsidRPr="00000000">
        <w:rPr>
          <w:rtl w:val="0"/>
        </w:rPr>
      </w:r>
    </w:p>
    <w:tbl>
      <w:tblPr>
        <w:tblW w:w="901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10"/>
        <w:tblLook w:val="400"/>
      </w:tblPr>
      <w:tblGrid>
        <w:gridCol w:w="2547"/>
        <w:gridCol w:w="850"/>
        <w:gridCol w:w="1701"/>
        <w:gridCol w:w="2774"/>
        <w:gridCol w:w="1144"/>
      </w:tblGrid>
      <w:tblGridChange w:id="0">
        <w:tblGrid>
          <w:gridCol w:w="2547"/>
          <w:gridCol w:w="850"/>
          <w:gridCol w:w="1701"/>
          <w:gridCol w:w="2774"/>
          <w:gridCol w:w="1144"/>
        </w:tblGrid>
      </w:tblGridChange>
      <w:tr>
        <w:trPr>
          <w:cantSplit w:val="0"/>
          <w:tblHeader w:val="0"/>
          <w:trHeight w:val="213" w:hRule="atLeast"/>
        </w:trPr>
        <w:tc>
          <w:tcPr>
            <w:gridSpan w:val="2"/>
            <w:shd w:fill="D0E0E2" w:val="clear"/>
          </w:tcPr>
          <w:p w:rsidR="00000000" w:rsidDel="00000000" w:rsidRDefault="00000000" w14:paraId="000002F4" w:rsidP="00000000" w:rsidRPr="00000000">
            <w:pPr>
              <w:rPr>
                <w:b/>
                <w:color w:val="004147"/>
              </w:rPr>
            </w:pPr>
            <w:r w:rsidR="00000000" w:rsidDel="00000000" w:rsidRPr="00000000">
              <w:rPr>
                <w:rtl w:val="0"/>
                <w:b/>
                <w:color w:val="004147"/>
              </w:rPr>
              <w:t>Total marks for UNIT</w:t>
            </w:r>
          </w:p>
          <w:p w:rsidR="00000000" w:rsidDel="00000000" w:rsidRDefault="00000000" w14:paraId="000002F5" w:rsidP="00000000" w:rsidRPr="00000000">
            <w:pPr>
              <w:rPr>
                <w:b/>
                <w:color w:val="004147"/>
              </w:rPr>
            </w:pPr>
            <w:r w:rsidR="00000000" w:rsidDel="00000000" w:rsidRPr="00000000">
              <w:rPr>
                <w:rtl w:val="0"/>
              </w:rPr>
            </w:r>
          </w:p>
        </w:tc>
        <w:tc>
          <w:tcPr>
            <w:shd w:fill="auto" w:val="clear"/>
          </w:tcPr>
          <w:p w:rsidR="00000000" w:rsidDel="00000000" w:rsidRDefault="00000000" w14:paraId="000002F7" w:rsidP="00000000" w:rsidRPr="00000000">
            <w:pPr>
              <w:jc w:val="right"/>
              <w:rPr>
                <w:i/>
                <w:color w:val="004147"/>
              </w:rPr>
            </w:pPr>
            <w:r w:rsidR="00000000" w:rsidDel="00000000" w:rsidRPr="00000000">
              <w:rPr>
                <w:rtl w:val="0"/>
                <w:i/>
                <w:color w:val="004147"/>
                <w:highlight w:val="lightGray"/>
              </w:rPr>
              <w:t>Enter total unit marks here</w:t>
            </w:r>
            <w:r w:rsidR="00000000" w:rsidDel="00000000" w:rsidRPr="00000000">
              <w:rPr>
                <w:rtl w:val="0"/>
              </w:rPr>
            </w:r>
          </w:p>
        </w:tc>
        <w:tc>
          <w:tcPr>
            <w:shd w:fill="D0E0E2" w:val="clear"/>
          </w:tcPr>
          <w:p w:rsidR="00000000" w:rsidDel="00000000" w:rsidRDefault="00000000" w14:paraId="000002F8" w:rsidP="00000000" w:rsidRPr="00000000">
            <w:pPr>
              <w:jc w:val="right"/>
              <w:rPr>
                <w:b/>
                <w:color w:val="004147"/>
              </w:rPr>
            </w:pPr>
            <w:r w:rsidR="00000000" w:rsidDel="00000000" w:rsidRPr="00000000">
              <w:rPr>
                <w:rtl w:val="0"/>
                <w:b/>
                <w:color w:val="004147"/>
              </w:rPr>
              <w:t>Grade</w:t>
            </w:r>
          </w:p>
        </w:tc>
        <w:tc>
          <w:tcPr>
            <w:shd w:fill="auto" w:val="clear"/>
          </w:tcPr>
          <w:p w:rsidR="00000000" w:rsidDel="00000000" w:rsidRDefault="00000000" w14:paraId="000002F9" w:rsidP="00000000" w:rsidRPr="00000000">
            <w:pPr>
              <w:rPr>
                <w:i/>
                <w:color w:val="004147"/>
              </w:rPr>
            </w:pPr>
            <w:r w:rsidR="00000000" w:rsidDel="00000000" w:rsidRPr="00000000">
              <w:rPr>
                <w:rtl w:val="0"/>
                <w:i/>
                <w:color w:val="004147"/>
                <w:highlight w:val="lightGray"/>
              </w:rPr>
              <w:t>Enter grade here</w:t>
            </w:r>
            <w:r w:rsidR="00000000" w:rsidDel="00000000" w:rsidRPr="00000000">
              <w:rPr>
                <w:rtl w:val="0"/>
              </w:rPr>
            </w:r>
          </w:p>
        </w:tc>
      </w:tr>
      <w:tr>
        <w:trPr>
          <w:cantSplit w:val="0"/>
          <w:tblHeader w:val="0"/>
          <w:trHeight w:val="213" w:hRule="atLeast"/>
        </w:trPr>
        <w:tc>
          <w:tcPr>
            <w:gridSpan w:val="2"/>
            <w:shd w:fill="D0E0E2" w:val="clear"/>
          </w:tcPr>
          <w:p w:rsidR="00000000" w:rsidDel="00000000" w:rsidRDefault="00000000" w14:paraId="000002FA" w:rsidP="00000000" w:rsidRPr="00000000">
            <w:pPr>
              <w:rPr>
                <w:b/>
                <w:color w:val="004147"/>
              </w:rPr>
            </w:pPr>
            <w:r w:rsidR="00000000" w:rsidDel="00000000" w:rsidRPr="00000000">
              <w:rPr>
                <w:rtl w:val="0"/>
                <w:b/>
                <w:color w:val="004147"/>
              </w:rPr>
              <w:t>Total marks for UNIT (resubmission 1 if applicable)</w:t>
            </w:r>
          </w:p>
          <w:p w:rsidR="00000000" w:rsidDel="00000000" w:rsidRDefault="00000000" w14:paraId="000002FB" w:rsidP="00000000" w:rsidRPr="00000000">
            <w:pPr>
              <w:rPr>
                <w:b/>
                <w:color w:val="004147"/>
              </w:rPr>
            </w:pPr>
            <w:r w:rsidR="00000000" w:rsidDel="00000000" w:rsidRPr="00000000">
              <w:rPr>
                <w:rtl w:val="0"/>
              </w:rPr>
            </w:r>
          </w:p>
        </w:tc>
        <w:tc>
          <w:tcPr>
            <w:shd w:fill="auto" w:val="clear"/>
          </w:tcPr>
          <w:p w:rsidR="00000000" w:rsidDel="00000000" w:rsidRDefault="00000000" w14:paraId="000002FD" w:rsidP="00000000" w:rsidRPr="00000000">
            <w:pPr>
              <w:jc w:val="right"/>
              <w:rPr>
                <w:i/>
                <w:color w:val="004147"/>
              </w:rPr>
            </w:pPr>
            <w:r w:rsidR="00000000" w:rsidDel="00000000" w:rsidRPr="00000000">
              <w:rPr>
                <w:rtl w:val="0"/>
                <w:i/>
                <w:color w:val="004147"/>
                <w:highlight w:val="lightGray"/>
              </w:rPr>
              <w:t>Enter total unit marks here</w:t>
            </w:r>
            <w:r w:rsidR="00000000" w:rsidDel="00000000" w:rsidRPr="00000000">
              <w:rPr>
                <w:rtl w:val="0"/>
              </w:rPr>
            </w:r>
          </w:p>
        </w:tc>
        <w:tc>
          <w:tcPr>
            <w:shd w:fill="D0E0E2" w:val="clear"/>
          </w:tcPr>
          <w:p w:rsidR="00000000" w:rsidDel="00000000" w:rsidRDefault="00000000" w14:paraId="000002FE" w:rsidP="00000000" w:rsidRPr="00000000">
            <w:pPr>
              <w:jc w:val="right"/>
              <w:rPr>
                <w:b/>
                <w:color w:val="004147"/>
              </w:rPr>
            </w:pPr>
            <w:r w:rsidR="00000000" w:rsidDel="00000000" w:rsidRPr="00000000">
              <w:rPr>
                <w:rtl w:val="0"/>
                <w:b/>
                <w:color w:val="004147"/>
              </w:rPr>
              <w:t>Grade (resubmission 1 if applicable)</w:t>
            </w:r>
          </w:p>
        </w:tc>
        <w:tc>
          <w:tcPr>
            <w:shd w:fill="auto" w:val="clear"/>
          </w:tcPr>
          <w:p w:rsidR="00000000" w:rsidDel="00000000" w:rsidRDefault="00000000" w14:paraId="000002FF" w:rsidP="00000000" w:rsidRPr="00000000">
            <w:pPr>
              <w:rPr>
                <w:b/>
                <w:color w:val="004147"/>
              </w:rPr>
            </w:pPr>
            <w:r w:rsidR="00000000" w:rsidDel="00000000" w:rsidRPr="00000000">
              <w:rPr>
                <w:rtl w:val="0"/>
                <w:i/>
                <w:color w:val="004147"/>
                <w:highlight w:val="lightGray"/>
              </w:rPr>
              <w:t>Enter grade here</w:t>
            </w:r>
            <w:r w:rsidR="00000000" w:rsidDel="00000000" w:rsidRPr="00000000">
              <w:rPr>
                <w:rtl w:val="0"/>
              </w:rPr>
            </w:r>
          </w:p>
        </w:tc>
      </w:tr>
      <w:tr>
        <w:trPr>
          <w:cantSplit w:val="0"/>
          <w:tblHeader w:val="0"/>
          <w:trHeight w:val="213" w:hRule="atLeast"/>
        </w:trPr>
        <w:tc>
          <w:tcPr>
            <w:gridSpan w:val="2"/>
            <w:shd w:fill="D0E0E2" w:val="clear"/>
          </w:tcPr>
          <w:p w:rsidR="00000000" w:rsidDel="00000000" w:rsidRDefault="00000000" w14:paraId="00000300" w:rsidP="00000000" w:rsidRPr="00000000">
            <w:pPr>
              <w:tabs>
                <w:tab w:val="left" w:leader="none" w:pos="2317"/>
                <w:tab w:val="right" w:leader="none" w:pos="7656"/>
              </w:tabs>
              <w:rPr>
                <w:b/>
                <w:color w:val="004147"/>
              </w:rPr>
            </w:pPr>
            <w:r w:rsidR="00000000" w:rsidDel="00000000" w:rsidRPr="00000000">
              <w:rPr>
                <w:rtl w:val="0"/>
                <w:b/>
                <w:color w:val="004147"/>
              </w:rPr>
              <w:t>Total marks for UNIT (resubmission 2 if applicable)</w:t>
            </w:r>
          </w:p>
          <w:p w:rsidR="00000000" w:rsidDel="00000000" w:rsidRDefault="00000000" w14:paraId="00000301" w:rsidP="00000000" w:rsidRPr="00000000">
            <w:pPr>
              <w:tabs>
                <w:tab w:val="left" w:leader="none" w:pos="2317"/>
                <w:tab w:val="right" w:leader="none" w:pos="7656"/>
              </w:tabs>
              <w:rPr>
                <w:b/>
                <w:color w:val="004147"/>
              </w:rPr>
            </w:pPr>
            <w:r w:rsidR="00000000" w:rsidDel="00000000" w:rsidRPr="00000000">
              <w:rPr>
                <w:rtl w:val="0"/>
              </w:rPr>
            </w:r>
          </w:p>
        </w:tc>
        <w:tc>
          <w:tcPr>
            <w:shd w:fill="auto" w:val="clear"/>
          </w:tcPr>
          <w:p w:rsidR="00000000" w:rsidDel="00000000" w:rsidRDefault="00000000" w14:paraId="00000303" w:rsidP="00000000" w:rsidRPr="00000000">
            <w:pPr>
              <w:jc w:val="right"/>
              <w:rPr>
                <w:i/>
                <w:color w:val="004147"/>
              </w:rPr>
            </w:pPr>
            <w:r w:rsidR="00000000" w:rsidDel="00000000" w:rsidRPr="00000000">
              <w:rPr>
                <w:rtl w:val="0"/>
                <w:i/>
                <w:color w:val="004147"/>
                <w:highlight w:val="lightGray"/>
              </w:rPr>
              <w:t>Enter total unit marks here</w:t>
            </w:r>
            <w:r w:rsidR="00000000" w:rsidDel="00000000" w:rsidRPr="00000000">
              <w:rPr>
                <w:rtl w:val="0"/>
              </w:rPr>
            </w:r>
          </w:p>
        </w:tc>
        <w:tc>
          <w:tcPr>
            <w:shd w:fill="D0E0E2" w:val="clear"/>
          </w:tcPr>
          <w:p w:rsidR="00000000" w:rsidDel="00000000" w:rsidRDefault="00000000" w14:paraId="00000304" w:rsidP="00000000" w:rsidRPr="00000000">
            <w:pPr>
              <w:jc w:val="right"/>
              <w:rPr>
                <w:b/>
                <w:color w:val="004147"/>
              </w:rPr>
            </w:pPr>
            <w:r w:rsidR="00000000" w:rsidDel="00000000" w:rsidRPr="00000000">
              <w:rPr>
                <w:rtl w:val="0"/>
                <w:b/>
                <w:color w:val="004147"/>
              </w:rPr>
              <w:t>Grade (resubmission 2 if applicable)</w:t>
            </w:r>
          </w:p>
        </w:tc>
        <w:tc>
          <w:tcPr>
            <w:shd w:fill="auto" w:val="clear"/>
          </w:tcPr>
          <w:p w:rsidR="00000000" w:rsidDel="00000000" w:rsidRDefault="00000000" w14:paraId="00000305" w:rsidP="00000000" w:rsidRPr="00000000">
            <w:pPr>
              <w:rPr>
                <w:b/>
                <w:color w:val="004147"/>
              </w:rPr>
            </w:pPr>
            <w:r w:rsidR="00000000" w:rsidDel="00000000" w:rsidRPr="00000000">
              <w:rPr>
                <w:rtl w:val="0"/>
                <w:i/>
                <w:color w:val="004147"/>
                <w:highlight w:val="lightGray"/>
              </w:rPr>
              <w:t>Enter grade here</w:t>
            </w:r>
            <w:r w:rsidR="00000000" w:rsidDel="00000000" w:rsidRPr="00000000">
              <w:rPr>
                <w:rtl w:val="0"/>
              </w:rPr>
            </w:r>
          </w:p>
        </w:tc>
      </w:tr>
      <w:tr>
        <w:trPr>
          <w:cantSplit w:val="0"/>
          <w:tblHeader w:val="0"/>
        </w:trPr>
        <w:tc>
          <w:tcPr>
            <w:gridSpan w:val="5"/>
            <w:shd w:fill="auto" w:val="clear"/>
          </w:tcPr>
          <w:p w:rsidR="00000000" w:rsidDel="00000000" w:rsidRDefault="00000000" w14:paraId="00000306" w:rsidP="00000000" w:rsidRPr="00000000">
            <w:pPr>
              <w:rPr>
                <w:b/>
                <w:color w:val="004147"/>
              </w:rPr>
            </w:pPr>
            <w:r w:rsidR="00000000" w:rsidDel="00000000" w:rsidRPr="00000000">
              <w:rPr>
                <w:rtl w:val="0"/>
                <w:b/>
                <w:color w:val="004147"/>
              </w:rPr>
              <w:t>Assessor Feedback Summary</w:t>
            </w:r>
          </w:p>
          <w:p w:rsidR="00000000" w:rsidDel="00000000" w:rsidRDefault="00000000" w14:paraId="00000307" w:rsidP="00000000" w:rsidRPr="00000000">
            <w:pPr>
              <w:rPr>
                <w:b/>
                <w:color w:val="004147"/>
              </w:rPr>
            </w:pPr>
            <w:r w:rsidR="00000000" w:rsidDel="00000000" w:rsidRPr="00000000">
              <w:rPr>
                <w:rtl w:val="0"/>
              </w:rPr>
            </w:r>
          </w:p>
          <w:p w:rsidR="00000000" w:rsidDel="00000000" w:rsidRDefault="00000000" w14:paraId="00000308" w:rsidP="00000000" w:rsidRPr="00000000">
            <w:pPr>
              <w:rPr>
                <w:i/>
                <w:color w:val="004147"/>
                <w:highlight w:val="lightGray"/>
              </w:rPr>
            </w:pPr>
            <w:r w:rsidR="00000000" w:rsidDel="00000000" w:rsidRPr="00000000">
              <w:rPr>
                <w:rtl w:val="0"/>
                <w:i/>
                <w:color w:val="004147"/>
                <w:highlight w:val="lightGray"/>
              </w:rPr>
              <w:t xml:space="preserve">Please enter your summary and developmental points for the learner here. Please use a different </w:t>
            </w:r>
            <w:r w:rsidR="00000000" w:rsidDel="00000000" w:rsidRPr="00000000">
              <w:rPr>
                <w:rtl w:val="0"/>
                <w:i/>
                <w:color w:val="FF0000"/>
                <w:highlight w:val="lightGray"/>
              </w:rPr>
              <w:t xml:space="preserve">font colour </w:t>
            </w:r>
            <w:r w:rsidR="00000000" w:rsidDel="00000000" w:rsidRPr="00000000">
              <w:rPr>
                <w:rtl w:val="0"/>
                <w:i/>
                <w:color w:val="004147"/>
                <w:highlight w:val="lightGray"/>
              </w:rPr>
              <w:t xml:space="preserve">for any resubmission comments. </w:t>
            </w:r>
          </w:p>
          <w:p w:rsidR="00000000" w:rsidDel="00000000" w:rsidRDefault="00000000" w14:paraId="00000309" w:rsidP="00000000" w:rsidRPr="00000000">
            <w:pPr>
              <w:rPr>
                <w:i/>
                <w:color w:val="004147"/>
                <w:highlight w:val="lightGray"/>
              </w:rPr>
            </w:pPr>
            <w:r w:rsidR="00000000" w:rsidDel="00000000" w:rsidRPr="00000000">
              <w:rPr>
                <w:rtl w:val="0"/>
              </w:rPr>
            </w:r>
          </w:p>
          <w:p w:rsidR="00000000" w:rsidDel="00000000" w:rsidRDefault="00000000" w14:paraId="0000030A" w:rsidP="00000000" w:rsidRPr="00000000">
            <w:pPr>
              <w:rPr>
                <w:b/>
                <w:color w:val="004147"/>
              </w:rPr>
            </w:pPr>
            <w:r w:rsidR="00000000" w:rsidDel="00000000" w:rsidRPr="00000000">
              <w:rPr>
                <w:rtl w:val="0"/>
              </w:rPr>
            </w:r>
          </w:p>
        </w:tc>
      </w:tr>
      <w:tr>
        <w:trPr>
          <w:cantSplit w:val="0"/>
          <w:tblHeader w:val="0"/>
        </w:trPr>
        <w:tc>
          <w:tcPr>
            <w:shd w:fill="D0E0E2" w:val="clear"/>
          </w:tcPr>
          <w:p w:rsidR="00000000" w:rsidDel="00000000" w:rsidRDefault="00000000" w14:paraId="0000030F" w:rsidP="00000000" w:rsidRPr="00000000">
            <w:pPr>
              <w:rPr>
                <w:b/>
                <w:color w:val="004147"/>
              </w:rPr>
            </w:pPr>
            <w:r w:rsidR="00000000" w:rsidDel="00000000" w:rsidRPr="00000000">
              <w:rPr>
                <w:rtl w:val="0"/>
                <w:b/>
                <w:color w:val="004147"/>
              </w:rPr>
              <w:t>Assessor signature</w:t>
            </w:r>
          </w:p>
        </w:tc>
        <w:tc>
          <w:tcPr>
            <w:gridSpan w:val="4"/>
            <w:shd w:fill="auto" w:val="clear"/>
          </w:tcPr>
          <w:p w:rsidR="00000000" w:rsidDel="00000000" w:rsidRDefault="00000000" w14:paraId="00000310" w:rsidP="00000000" w:rsidRPr="00000000">
            <w:pPr>
              <w:rPr>
                <w:i/>
                <w:color w:val="004147"/>
              </w:rPr>
            </w:pPr>
            <w:r w:rsidR="00000000" w:rsidDel="00000000" w:rsidRPr="00000000">
              <w:rPr>
                <w:rtl w:val="0"/>
                <w:i/>
                <w:color w:val="004147"/>
                <w:highlight w:val="lightGray"/>
              </w:rPr>
              <w:t>Please enter your Assessor signature here</w:t>
            </w:r>
            <w:r w:rsidR="00000000" w:rsidDel="00000000" w:rsidRPr="00000000">
              <w:rPr>
                <w:rtl w:val="0"/>
              </w:rPr>
            </w:r>
          </w:p>
          <w:p w:rsidR="00000000" w:rsidDel="00000000" w:rsidRDefault="00000000" w14:paraId="00000311" w:rsidP="00000000" w:rsidRPr="00000000">
            <w:pPr>
              <w:rPr>
                <w:b/>
                <w:color w:val="004147"/>
              </w:rPr>
            </w:pPr>
            <w:r w:rsidR="00000000" w:rsidDel="00000000" w:rsidRPr="00000000">
              <w:rPr>
                <w:rtl w:val="0"/>
              </w:rPr>
            </w:r>
          </w:p>
        </w:tc>
      </w:tr>
      <w:tr>
        <w:trPr>
          <w:cantSplit w:val="0"/>
          <w:tblHeader w:val="0"/>
        </w:trPr>
        <w:tc>
          <w:tcPr>
            <w:shd w:fill="D0E0E2" w:val="clear"/>
          </w:tcPr>
          <w:p w:rsidR="00000000" w:rsidDel="00000000" w:rsidRDefault="00000000" w14:paraId="00000315" w:rsidP="00000000" w:rsidRPr="00000000">
            <w:pPr>
              <w:rPr>
                <w:b/>
                <w:color w:val="004147"/>
              </w:rPr>
            </w:pPr>
            <w:r w:rsidR="00000000" w:rsidDel="00000000" w:rsidRPr="00000000">
              <w:rPr>
                <w:rtl w:val="0"/>
                <w:b/>
                <w:color w:val="004147"/>
              </w:rPr>
              <w:t>Date</w:t>
            </w:r>
          </w:p>
        </w:tc>
        <w:tc>
          <w:tcPr>
            <w:gridSpan w:val="4"/>
            <w:shd w:fill="auto" w:val="clear"/>
          </w:tcPr>
          <w:p w:rsidR="00000000" w:rsidDel="00000000" w:rsidRDefault="00000000" w14:paraId="00000316" w:rsidP="00000000" w:rsidRPr="00000000">
            <w:pPr>
              <w:rPr>
                <w:i/>
                <w:color w:val="004147"/>
              </w:rPr>
            </w:pPr>
            <w:r w:rsidR="00000000" w:rsidDel="00000000" w:rsidRPr="00000000">
              <w:rPr>
                <w:rtl w:val="0"/>
                <w:i/>
                <w:color w:val="004147"/>
                <w:highlight w:val="lightGray"/>
              </w:rPr>
              <w:t>Please enter date here</w:t>
            </w:r>
            <w:r w:rsidR="00000000" w:rsidDel="00000000" w:rsidRPr="00000000">
              <w:rPr>
                <w:rtl w:val="0"/>
              </w:rPr>
            </w:r>
          </w:p>
          <w:p w:rsidR="00000000" w:rsidDel="00000000" w:rsidRDefault="00000000" w14:paraId="00000317" w:rsidP="00000000" w:rsidRPr="00000000">
            <w:pPr>
              <w:rPr>
                <w:b/>
                <w:color w:val="004147"/>
              </w:rPr>
            </w:pPr>
            <w:r w:rsidR="00000000" w:rsidDel="00000000" w:rsidRPr="00000000">
              <w:rPr>
                <w:rtl w:val="0"/>
              </w:rPr>
            </w:r>
          </w:p>
        </w:tc>
      </w:tr>
    </w:tbl>
    <w:p w:rsidR="00000000" w:rsidDel="00000000" w:rsidRDefault="00000000" w14:paraId="0000031B" w:rsidP="00000000" w:rsidRPr="00000000">
      <w:pPr/>
      <w:r w:rsidR="00000000" w:rsidDel="00000000" w:rsidRPr="00000000">
        <w:rPr>
          <w:rtl w:val="0"/>
        </w:rPr>
      </w:r>
    </w:p>
    <w:p w:rsidR="00000000" w:rsidDel="00000000" w:rsidRDefault="00000000" w14:paraId="0000031C" w:rsidP="00000000" w:rsidRPr="00000000">
      <w:pPr/>
      <w:r w:rsidR="00000000" w:rsidDel="00000000" w:rsidRPr="00000000">
        <w:rPr>
          <w:rtl w:val="0"/>
        </w:rPr>
      </w:r>
    </w:p>
    <w:p w:rsidR="00000000" w:rsidDel="00000000" w:rsidRDefault="00000000" w14:paraId="0000031D" w:rsidP="00000000" w:rsidRPr="00000000">
      <w:pPr>
        <w:tabs>
          <w:tab w:val="left" w:leader="none" w:pos="5425"/>
        </w:tabs>
      </w:pPr>
      <w:r w:rsidR="00000000" w:rsidDel="00000000" w:rsidRPr="00000000">
        <w:rPr>
          <w:rtl w:val="0"/>
        </w:rPr>
        <w:tab/>
      </w:r>
    </w:p>
    <w:sectPr>
      <w:headerReference r:id="rId18" w:type="default"/>
      <w:pgSz w:w="11900" w:h="16840" w:orient="portrait"/>
      <w:pgMar w:left="1134" w:right="964" w:top="1077" w:bottom="1077" w:header="720" w:footer="720"/>
      <w:type w:val="nextPage"/>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 w:name="Cambria"/>
  <w:font w:name="Symbo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2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 name="image1.png"/>
          <a:graphic>
            <a:graphicData uri="http://schemas.openxmlformats.org/drawingml/2006/picture">
              <pic:pic>
                <pic:nvPicPr>
                  <pic:cNvPr descr="A picture containing drawing&#10;&#10;Description automatically generated" id="0" name="image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1" name="image6.png"/>
          <a:graphic>
            <a:graphicData uri="http://schemas.openxmlformats.org/drawingml/2006/picture">
              <pic:pic>
                <pic:nvPicPr>
                  <pic:cNvPr descr="Logo&#10;&#10;Description automatically generated" id="0" name="image6.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9"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color w:val="00626A"/>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bullet"/>
      <w:lvlText w:val="▪"/>
      <w:start w:val="1"/>
      <w:rPr>
        <w:color w:val="00626A"/>
        <w:rFonts w:ascii="Noto Sans Symbols" w:cs="Noto Sans Symbols" w:eastAsia="Noto Sans Symbols" w:hAnsi="Noto Sans Symbols"/>
      </w:rPr>
      <w:pPr>
        <w:ind w:left="1080"/>
        <w:ind w:hanging="360"/>
      </w:pPr>
      <w:lvlJc w:val="left"/>
    </w:lvl>
    <w:lvl w:ilvl="1">
      <w:numFmt w:val="bullet"/>
      <w:lvlText w:val="o"/>
      <w:start w:val="1"/>
      <w:rPr>
        <w:rFonts w:ascii="Courier New" w:cs="Courier New" w:eastAsia="Courier New" w:hAnsi="Courier New"/>
      </w:rPr>
      <w:pPr>
        <w:ind w:left="1800"/>
        <w:ind w:hanging="360"/>
      </w:pPr>
      <w:lvlJc w:val="left"/>
    </w:lvl>
    <w:lvl w:ilvl="2">
      <w:numFmt w:val="bullet"/>
      <w:lvlText w:val="▪"/>
      <w:start w:val="1"/>
      <w:rPr>
        <w:rFonts w:ascii="Noto Sans Symbols" w:cs="Noto Sans Symbols" w:eastAsia="Noto Sans Symbols" w:hAnsi="Noto Sans Symbols"/>
      </w:rPr>
      <w:pPr>
        <w:ind w:left="2520"/>
        <w:ind w:hanging="360"/>
      </w:pPr>
      <w:lvlJc w:val="left"/>
    </w:lvl>
    <w:lvl w:ilvl="3">
      <w:numFmt w:val="bullet"/>
      <w:lvlText w:val="●"/>
      <w:start w:val="1"/>
      <w:rPr>
        <w:rFonts w:ascii="Noto Sans Symbols" w:cs="Noto Sans Symbols" w:eastAsia="Noto Sans Symbols" w:hAnsi="Noto Sans Symbols"/>
      </w:rPr>
      <w:pPr>
        <w:ind w:left="3240"/>
        <w:ind w:hanging="360"/>
      </w:pPr>
      <w:lvlJc w:val="left"/>
    </w:lvl>
    <w:lvl w:ilvl="4">
      <w:numFmt w:val="bullet"/>
      <w:lvlText w:val="o"/>
      <w:start w:val="1"/>
      <w:rPr>
        <w:rFonts w:ascii="Courier New" w:cs="Courier New" w:eastAsia="Courier New" w:hAnsi="Courier New"/>
      </w:rPr>
      <w:pPr>
        <w:ind w:left="3960"/>
        <w:ind w:hanging="360"/>
      </w:pPr>
      <w:lvlJc w:val="left"/>
    </w:lvl>
    <w:lvl w:ilvl="5">
      <w:numFmt w:val="bullet"/>
      <w:lvlText w:val="▪"/>
      <w:start w:val="1"/>
      <w:rPr>
        <w:rFonts w:ascii="Noto Sans Symbols" w:cs="Noto Sans Symbols" w:eastAsia="Noto Sans Symbols" w:hAnsi="Noto Sans Symbols"/>
      </w:rPr>
      <w:pPr>
        <w:ind w:left="4680"/>
        <w:ind w:hanging="360"/>
      </w:pPr>
      <w:lvlJc w:val="left"/>
    </w:lvl>
    <w:lvl w:ilvl="6">
      <w:numFmt w:val="bullet"/>
      <w:lvlText w:val="●"/>
      <w:start w:val="1"/>
      <w:rPr>
        <w:rFonts w:ascii="Noto Sans Symbols" w:cs="Noto Sans Symbols" w:eastAsia="Noto Sans Symbols" w:hAnsi="Noto Sans Symbols"/>
      </w:rPr>
      <w:pPr>
        <w:ind w:left="5400"/>
        <w:ind w:hanging="360"/>
      </w:pPr>
      <w:lvlJc w:val="left"/>
    </w:lvl>
    <w:lvl w:ilvl="7">
      <w:numFmt w:val="bullet"/>
      <w:lvlText w:val="o"/>
      <w:start w:val="1"/>
      <w:rPr>
        <w:rFonts w:ascii="Courier New" w:cs="Courier New" w:eastAsia="Courier New" w:hAnsi="Courier New"/>
      </w:rPr>
      <w:pPr>
        <w:ind w:left="6120"/>
        <w:ind w:hanging="360"/>
      </w:pPr>
      <w:lvlJc w:val="left"/>
    </w:lvl>
    <w:lvl w:ilvl="8">
      <w:numFmt w:val="bullet"/>
      <w:lvlText w:val="▪"/>
      <w:start w:val="1"/>
      <w:rPr>
        <w:rFonts w:ascii="Noto Sans Symbols" w:cs="Noto Sans Symbols" w:eastAsia="Noto Sans Symbols" w:hAnsi="Noto Sans Symbols"/>
      </w:rPr>
      <w:pPr>
        <w:ind w:left="6840"/>
        <w:ind w:hanging="360"/>
      </w:pPr>
      <w:lvlJc w:val="left"/>
    </w:lvl>
  </w:abstractNum>
  <w:abstractNum w:abstractNumId="3">
    <w:multiLevelType w:val="hybridMultilevel"/>
    <w:lvl w:ilvl="0">
      <w:numFmt w:val="decimal"/>
      <w:lvlText w:val="%1."/>
      <w:start w:val="1"/>
      <w:rPr/>
      <w:pPr>
        <w:ind w:left="720"/>
        <w:ind w:hanging="360"/>
      </w:pPr>
      <w:lvlJc w:val="left"/>
    </w:lvl>
    <w:lvl w:ilvl="1">
      <w:numFmt w:val="lowerLetter"/>
      <w:lvlText w:val="%2."/>
      <w:start w:val="1"/>
      <w:rPr/>
      <w:pPr>
        <w:ind w:left="1440"/>
        <w:ind w:hanging="360"/>
      </w:pPr>
      <w:lvlJc w:val="left"/>
    </w:lvl>
    <w:lvl w:ilvl="2">
      <w:numFmt w:val="lowerRoman"/>
      <w:lvlText w:val="%3."/>
      <w:start w:val="1"/>
      <w:rPr/>
      <w:pPr>
        <w:ind w:left="2160"/>
        <w:ind w:hanging="180"/>
      </w:pPr>
      <w:lvlJc w:val="right"/>
    </w:lvl>
    <w:lvl w:ilvl="3">
      <w:numFmt w:val="decimal"/>
      <w:lvlText w:val="%4."/>
      <w:start w:val="1"/>
      <w:rPr/>
      <w:pPr>
        <w:ind w:left="2880"/>
        <w:ind w:hanging="360"/>
      </w:pPr>
      <w:lvlJc w:val="left"/>
    </w:lvl>
    <w:lvl w:ilvl="4">
      <w:numFmt w:val="lowerLetter"/>
      <w:lvlText w:val="%5."/>
      <w:start w:val="1"/>
      <w:rPr/>
      <w:pPr>
        <w:ind w:left="3600"/>
        <w:ind w:hanging="360"/>
      </w:pPr>
      <w:lvlJc w:val="left"/>
    </w:lvl>
    <w:lvl w:ilvl="5">
      <w:numFmt w:val="lowerRoman"/>
      <w:lvlText w:val="%6."/>
      <w:start w:val="1"/>
      <w:rPr/>
      <w:pPr>
        <w:ind w:left="4320"/>
        <w:ind w:hanging="180"/>
      </w:pPr>
      <w:lvlJc w:val="right"/>
    </w:lvl>
    <w:lvl w:ilvl="6">
      <w:numFmt w:val="decimal"/>
      <w:lvlText w:val="%7."/>
      <w:start w:val="1"/>
      <w:rPr/>
      <w:pPr>
        <w:ind w:left="5040"/>
        <w:ind w:hanging="360"/>
      </w:pPr>
      <w:lvlJc w:val="left"/>
    </w:lvl>
    <w:lvl w:ilvl="7">
      <w:numFmt w:val="lowerLetter"/>
      <w:lvlText w:val="%8."/>
      <w:start w:val="1"/>
      <w:rPr/>
      <w:pPr>
        <w:ind w:left="5760"/>
        <w:ind w:hanging="360"/>
      </w:pPr>
      <w:lvlJc w:val="left"/>
    </w:lvl>
    <w:lvl w:ilvl="8">
      <w:numFmt w:val="lowerRoman"/>
      <w:lvlText w:val="%9."/>
      <w:start w:val="1"/>
      <w:rPr/>
      <w:pPr>
        <w:ind w:left="6480"/>
        <w:ind w:hanging="180"/>
      </w:pPr>
      <w:lvlJc w:val="right"/>
    </w:lvl>
  </w:abstractNum>
  <w:abstractNum w:abstractNumId="4">
    <w:multiLevelType w:val="hybridMultilevel"/>
    <w:lvl w:ilvl="0">
      <w:numFmt w:val="bullet"/>
      <w:lvlText w:val="▪"/>
      <w:start w:val="1"/>
      <w:rPr>
        <w:color w:val="00626A"/>
        <w:rFonts w:ascii="Noto Sans Symbols" w:cs="Noto Sans Symbols" w:eastAsia="Noto Sans Symbols" w:hAnsi="Noto Sans Symbols"/>
        <w:sz w:val="20"/>
        <w:szCs w:val="20"/>
      </w:rPr>
      <w:pPr>
        <w:ind w:left="36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1.png"/><Relationship Id="rId10" Type="http://schemas.openxmlformats.org/officeDocument/2006/relationships/footer" Target="footer1.xml"/><Relationship Id="rId13" Type="http://schemas.openxmlformats.org/officeDocument/2006/relationships/image" Target="media/image7.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10.png"/><Relationship Id="rId14" Type="http://schemas.openxmlformats.org/officeDocument/2006/relationships/image" Target="media/image4.png"/><Relationship Id="rId17" Type="http://schemas.openxmlformats.org/officeDocument/2006/relationships/image" Target="media/image5.png"/><Relationship Id="rId16"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9.png"/><Relationship Id="rId18" Type="http://schemas.openxmlformats.org/officeDocument/2006/relationships/header" Target="header3.xml"/><Relationship Id="rId7" Type="http://schemas.openxmlformats.org/officeDocument/2006/relationships/header" Target="header2.xml"/><Relationship Id="rId8" Type="http://schemas.openxmlformats.org/officeDocument/2006/relationships/header" Target="header1.xml"/><Relationship Id="rId19" Type="http://schemas.openxmlformats.org/officeDocument/2006/relationships/image" Target="media/image4.png"/><Relationship Id="rId20" Type="http://schemas.openxmlformats.org/officeDocument/2006/relationships/image" Target="media/image5.png"/><Relationship Id="rId21" Type="http://schemas.openxmlformats.org/officeDocument/2006/relationships/image" Target="media/image2.png"/><Relationship Id="rId22" Type="http://schemas.openxmlformats.org/officeDocument/2006/relationships/image" Target="media/image4.png"/><Relationship Id="rId23" Type="http://schemas.openxmlformats.org/officeDocument/2006/relationships/image" Target="media/image5.png"/><Relationship Id="rId24"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