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105A5C" w14:textId="59752ABA" w:rsidR="00AB1534" w:rsidRPr="00D87D67" w:rsidRDefault="00AB1534" w:rsidP="00D87D67">
      <w:pPr>
        <w:spacing w:line="276" w:lineRule="auto"/>
        <w:jc w:val="center"/>
        <w:rPr>
          <w:rFonts w:cstheme="minorHAnsi"/>
        </w:rPr>
      </w:pPr>
      <w:r>
        <w:rPr>
          <w:rFonts w:cstheme="minorHAnsi"/>
        </w:rPr>
        <w:t>Christina Logan</w:t>
      </w:r>
      <w:r w:rsidRPr="00AB1534">
        <w:rPr>
          <w:rFonts w:cstheme="minorHAnsi"/>
        </w:rPr>
        <w:t xml:space="preserve"> </w:t>
      </w:r>
      <w:r>
        <w:rPr>
          <w:rFonts w:cstheme="minorHAnsi"/>
        </w:rPr>
        <w:br/>
        <w:t>P150528</w:t>
      </w:r>
      <w:r>
        <w:rPr>
          <w:rFonts w:cstheme="minorHAnsi"/>
        </w:rPr>
        <w:br/>
      </w:r>
      <w:r w:rsidRPr="00AB1534">
        <w:rPr>
          <w:rFonts w:cstheme="minorHAnsi"/>
        </w:rPr>
        <w:t>BA Fine Art</w:t>
      </w:r>
      <w:r w:rsidRPr="00AB1534">
        <w:rPr>
          <w:rFonts w:cstheme="minorHAnsi"/>
        </w:rPr>
        <w:br/>
      </w:r>
      <w:r w:rsidRPr="00AB1534">
        <w:rPr>
          <w:rFonts w:cstheme="minorHAnsi"/>
        </w:rPr>
        <w:t>M4X015</w:t>
      </w:r>
      <w:r w:rsidR="0028254F">
        <w:rPr>
          <w:rFonts w:cstheme="minorHAnsi"/>
        </w:rPr>
        <w:t>59</w:t>
      </w:r>
      <w:bookmarkStart w:id="0" w:name="_GoBack"/>
      <w:bookmarkEnd w:id="0"/>
    </w:p>
    <w:p w14:paraId="3215868B" w14:textId="77777777" w:rsidR="00AB1534" w:rsidRDefault="00AB1534" w:rsidP="00D87D67">
      <w:pPr>
        <w:spacing w:line="276" w:lineRule="auto"/>
      </w:pPr>
    </w:p>
    <w:p w14:paraId="1F624770" w14:textId="63C4E6C9" w:rsidR="00CF37D8" w:rsidRPr="00AB1534" w:rsidRDefault="000C1656" w:rsidP="00D87D67">
      <w:pPr>
        <w:pStyle w:val="Quote"/>
        <w:spacing w:line="276" w:lineRule="auto"/>
        <w:rPr>
          <w:sz w:val="28"/>
        </w:rPr>
      </w:pPr>
      <w:r w:rsidRPr="00AB1534">
        <w:rPr>
          <w:sz w:val="28"/>
        </w:rPr>
        <w:t>The Use of Film in Art &amp; Design</w:t>
      </w:r>
      <w:r w:rsidR="00D87D67">
        <w:rPr>
          <w:sz w:val="28"/>
        </w:rPr>
        <w:br/>
      </w:r>
    </w:p>
    <w:p w14:paraId="14F497D6" w14:textId="62404987" w:rsidR="00CF37D8" w:rsidRDefault="000C1656" w:rsidP="00D87D67">
      <w:pPr>
        <w:spacing w:line="276" w:lineRule="auto"/>
        <w:jc w:val="both"/>
      </w:pPr>
      <w:r>
        <w:t>In this show I will give insight into film in a diverse art world. I believe that seeing through the eye of a camera, be it that of video or photographical, you delve into a world not so different from yours; peeking under a curtain to view the private and personal aspects of a stranger’s life. I have personally always thought of viewing other people’s lives to be an interesting ability, with the internet within our grasp, there’s so much information we can gather, utilising it and creating a persona of this stranger</w:t>
      </w:r>
      <w:r w:rsidR="0077570D">
        <w:t>, whom we’ve never spoken a word to. This may be a strange concept, but we are never truthfully one person at all, with passing Samaritans, family, friends, pets, etc. we are hundreds of different people at one times throughout our lives.</w:t>
      </w:r>
    </w:p>
    <w:p w14:paraId="57519DA1" w14:textId="3519F2D1" w:rsidR="0077570D" w:rsidRDefault="0077570D" w:rsidP="00D87D67">
      <w:pPr>
        <w:spacing w:line="276" w:lineRule="auto"/>
        <w:jc w:val="both"/>
      </w:pPr>
      <w:r>
        <w:t xml:space="preserve">For this show I have chosen 5 specific artists and their video pieces </w:t>
      </w:r>
      <w:r w:rsidR="00742638">
        <w:t>who</w:t>
      </w:r>
      <w:r>
        <w:t xml:space="preserve"> create a world of </w:t>
      </w:r>
      <w:r w:rsidR="00742638">
        <w:t xml:space="preserve">lives </w:t>
      </w:r>
      <w:r>
        <w:t xml:space="preserve">beyond those who </w:t>
      </w:r>
      <w:r w:rsidR="00742638">
        <w:t>might view</w:t>
      </w:r>
      <w:r>
        <w:t xml:space="preserve"> them; Mark </w:t>
      </w:r>
      <w:proofErr w:type="spellStart"/>
      <w:r>
        <w:t>Wallinger</w:t>
      </w:r>
      <w:proofErr w:type="spellEnd"/>
      <w:r>
        <w:t xml:space="preserve">, Mona </w:t>
      </w:r>
      <w:proofErr w:type="spellStart"/>
      <w:r>
        <w:t>Hatoum</w:t>
      </w:r>
      <w:proofErr w:type="spellEnd"/>
      <w:r>
        <w:t xml:space="preserve">, Simon Martin, John Smith and </w:t>
      </w:r>
      <w:proofErr w:type="spellStart"/>
      <w:r w:rsidRPr="0077570D">
        <w:t>Sanja</w:t>
      </w:r>
      <w:proofErr w:type="spellEnd"/>
      <w:r w:rsidRPr="0077570D">
        <w:t xml:space="preserve"> </w:t>
      </w:r>
      <w:proofErr w:type="spellStart"/>
      <w:r w:rsidRPr="0077570D">
        <w:t>Ivekovic</w:t>
      </w:r>
      <w:proofErr w:type="spellEnd"/>
      <w:r w:rsidR="00742638">
        <w:t>. All 5 artists touch on personal moments and/or aspects in their works</w:t>
      </w:r>
      <w:r w:rsidR="00742638">
        <w:softHyphen/>
      </w:r>
      <w:r w:rsidR="00742638">
        <w:softHyphen/>
        <w:t xml:space="preserve">—which is usually implied when you look at different </w:t>
      </w:r>
      <w:r w:rsidR="0022531D">
        <w:t>artists but</w:t>
      </w:r>
      <w:r w:rsidR="00742638">
        <w:t xml:space="preserve"> isn’t really shown the way these pieces show it.</w:t>
      </w:r>
    </w:p>
    <w:p w14:paraId="3F84FD7D" w14:textId="77777777" w:rsidR="0022531D" w:rsidRDefault="0022531D" w:rsidP="00D87D67">
      <w:pPr>
        <w:spacing w:line="276" w:lineRule="auto"/>
      </w:pPr>
    </w:p>
    <w:p w14:paraId="651D1368" w14:textId="32DCF6D8" w:rsidR="009E4A7B" w:rsidRPr="009E4A7B" w:rsidRDefault="00742638" w:rsidP="00D87D67">
      <w:pPr>
        <w:pStyle w:val="Quote"/>
        <w:spacing w:line="276" w:lineRule="auto"/>
        <w:rPr>
          <w:sz w:val="28"/>
        </w:rPr>
      </w:pPr>
      <w:r w:rsidRPr="00AB1534">
        <w:rPr>
          <w:sz w:val="28"/>
        </w:rPr>
        <w:t>The</w:t>
      </w:r>
      <w:r>
        <w:t xml:space="preserve"> </w:t>
      </w:r>
      <w:r w:rsidRPr="00AB1534">
        <w:rPr>
          <w:sz w:val="28"/>
        </w:rPr>
        <w:t>Artists</w:t>
      </w:r>
    </w:p>
    <w:p w14:paraId="2B792125" w14:textId="12521F71" w:rsidR="00582817" w:rsidRPr="0084470A" w:rsidRDefault="009E4A7B" w:rsidP="00D87D67">
      <w:pPr>
        <w:pStyle w:val="Quote"/>
        <w:spacing w:line="276" w:lineRule="auto"/>
      </w:pPr>
      <w:r w:rsidRPr="00AB1534">
        <w:rPr>
          <w:noProof/>
          <w:sz w:val="28"/>
        </w:rPr>
        <w:drawing>
          <wp:anchor distT="0" distB="0" distL="114300" distR="114300" simplePos="0" relativeHeight="251660288" behindDoc="0" locked="0" layoutInCell="1" allowOverlap="1" wp14:anchorId="6EFBA8C6" wp14:editId="6DF35CC3">
            <wp:simplePos x="0" y="0"/>
            <wp:positionH relativeFrom="margin">
              <wp:align>left</wp:align>
            </wp:positionH>
            <wp:positionV relativeFrom="paragraph">
              <wp:posOffset>440690</wp:posOffset>
            </wp:positionV>
            <wp:extent cx="3381375" cy="2391410"/>
            <wp:effectExtent l="0" t="0" r="9525" b="8890"/>
            <wp:wrapSquare wrapText="bothSides"/>
            <wp:docPr id="1" name="Picture 1" descr="A group of people standing in a room&#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12811_10.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3381375" cy="2391410"/>
                    </a:xfrm>
                    <a:prstGeom prst="rect">
                      <a:avLst/>
                    </a:prstGeom>
                  </pic:spPr>
                </pic:pic>
              </a:graphicData>
            </a:graphic>
            <wp14:sizeRelH relativeFrom="margin">
              <wp14:pctWidth>0</wp14:pctWidth>
            </wp14:sizeRelH>
            <wp14:sizeRelV relativeFrom="margin">
              <wp14:pctHeight>0</wp14:pctHeight>
            </wp14:sizeRelV>
          </wp:anchor>
        </w:drawing>
      </w:r>
      <w:r w:rsidR="00AB1534">
        <w:rPr>
          <w:i w:val="0"/>
        </w:rPr>
        <w:br/>
      </w:r>
      <w:r w:rsidR="00AB1534">
        <w:rPr>
          <w:i w:val="0"/>
        </w:rPr>
        <w:br/>
      </w:r>
      <w:r w:rsidR="00582817" w:rsidRPr="00582817">
        <w:rPr>
          <w:i w:val="0"/>
        </w:rPr>
        <w:t xml:space="preserve">Mark </w:t>
      </w:r>
      <w:proofErr w:type="spellStart"/>
      <w:r w:rsidR="00582817" w:rsidRPr="00582817">
        <w:rPr>
          <w:i w:val="0"/>
        </w:rPr>
        <w:t>Wallinger</w:t>
      </w:r>
      <w:proofErr w:type="spellEnd"/>
      <w:r w:rsidR="00582817" w:rsidRPr="00582817">
        <w:rPr>
          <w:i w:val="0"/>
        </w:rPr>
        <w:t>, ‘Threshold to the Kingdom’</w:t>
      </w:r>
      <w:r>
        <w:rPr>
          <w:i w:val="0"/>
        </w:rPr>
        <w:t xml:space="preserve"> </w:t>
      </w:r>
      <w:r w:rsidR="00582817" w:rsidRPr="00582817">
        <w:rPr>
          <w:i w:val="0"/>
        </w:rPr>
        <w:t>2000</w:t>
      </w:r>
    </w:p>
    <w:p w14:paraId="1DF180B8" w14:textId="2D4FA6F6" w:rsidR="00582817" w:rsidRDefault="00582817" w:rsidP="00D87D67">
      <w:pPr>
        <w:spacing w:line="276" w:lineRule="auto"/>
        <w:jc w:val="both"/>
        <w:rPr>
          <w:i/>
        </w:rPr>
      </w:pPr>
      <w:r>
        <w:t>‘Threshold to the Kingdom’ is an 11-minute, single take video of people emerging from arrivals at London City Airport</w:t>
      </w:r>
      <w:r w:rsidR="00F37156">
        <w:t>, sound tracked by Miserere, a 17</w:t>
      </w:r>
      <w:r w:rsidR="00F37156" w:rsidRPr="00F37156">
        <w:rPr>
          <w:vertAlign w:val="superscript"/>
        </w:rPr>
        <w:t>th</w:t>
      </w:r>
      <w:r w:rsidR="00F37156">
        <w:t xml:space="preserve"> century setting of Psalm 51 by the </w:t>
      </w:r>
      <w:r w:rsidR="00F37156" w:rsidRPr="00F37156">
        <w:t>Italian composer Gregorio Allegri</w:t>
      </w:r>
      <w:r w:rsidR="00F37156">
        <w:t xml:space="preserve">. </w:t>
      </w:r>
      <w:proofErr w:type="spellStart"/>
      <w:r>
        <w:t>Wallinger</w:t>
      </w:r>
      <w:proofErr w:type="spellEnd"/>
      <w:r>
        <w:t xml:space="preserve"> shot the video without the airports knowledge or permission—as you can clearly see, the staff manoeuvre past the camera without any knowledge of it. This </w:t>
      </w:r>
      <w:r w:rsidR="00D87D67">
        <w:t>piece</w:t>
      </w:r>
      <w:r>
        <w:t xml:space="preserve"> shows the artist’s interests in religion and symbolism, with the electric doors being that of a gate to heaven, or </w:t>
      </w:r>
      <w:r w:rsidR="00366069">
        <w:t xml:space="preserve">to a realm outside of our mortal world. </w:t>
      </w:r>
      <w:proofErr w:type="gramStart"/>
      <w:r w:rsidR="00366069">
        <w:t>Each individual</w:t>
      </w:r>
      <w:proofErr w:type="gramEnd"/>
      <w:r w:rsidR="00366069">
        <w:t xml:space="preserve"> that passes through is a pilgrim found worthy of entering, and should they return, they are greeted with open arms as they escape the displacement from our own reality. </w:t>
      </w:r>
      <w:proofErr w:type="spellStart"/>
      <w:r w:rsidR="00366069">
        <w:t>Wallinger</w:t>
      </w:r>
      <w:proofErr w:type="spellEnd"/>
      <w:r w:rsidR="00366069">
        <w:t xml:space="preserve"> had a fear of flying prior to creating this piece, before </w:t>
      </w:r>
      <w:r w:rsidR="00F37156">
        <w:t>admitting that it was in fact airports that he was afraid of, not the planes. A scrutiny that you may not feel anywhere else, or the overwhelming feeling of joy to be in the embrace of home, or your intended destination—</w:t>
      </w:r>
      <w:r w:rsidR="00F37156" w:rsidRPr="00F37156">
        <w:rPr>
          <w:i/>
        </w:rPr>
        <w:t xml:space="preserve"> “Seems rather like confession and absolution”</w:t>
      </w:r>
      <w:r w:rsidR="00F37156">
        <w:rPr>
          <w:i/>
        </w:rPr>
        <w:t xml:space="preserve"> (Herbert 2011, p.112).</w:t>
      </w:r>
    </w:p>
    <w:p w14:paraId="767AAA79" w14:textId="5F17AEBF" w:rsidR="001639B1" w:rsidRDefault="001639B1" w:rsidP="00D87D67">
      <w:pPr>
        <w:spacing w:line="276" w:lineRule="auto"/>
        <w:jc w:val="both"/>
        <w:rPr>
          <w:i/>
        </w:rPr>
      </w:pPr>
    </w:p>
    <w:p w14:paraId="6784F590" w14:textId="2A97AF14" w:rsidR="0022531D" w:rsidRDefault="009E4A7B" w:rsidP="00D87D67">
      <w:pPr>
        <w:spacing w:line="276" w:lineRule="auto"/>
        <w:jc w:val="center"/>
        <w:rPr>
          <w:i/>
        </w:rPr>
      </w:pPr>
      <w:r>
        <w:rPr>
          <w:noProof/>
        </w:rPr>
        <w:lastRenderedPageBreak/>
        <w:drawing>
          <wp:anchor distT="0" distB="0" distL="114300" distR="114300" simplePos="0" relativeHeight="251659264" behindDoc="0" locked="0" layoutInCell="1" allowOverlap="1" wp14:anchorId="2D8CD021" wp14:editId="19CCDAB8">
            <wp:simplePos x="0" y="0"/>
            <wp:positionH relativeFrom="margin">
              <wp:align>left</wp:align>
            </wp:positionH>
            <wp:positionV relativeFrom="paragraph">
              <wp:posOffset>223520</wp:posOffset>
            </wp:positionV>
            <wp:extent cx="3352800" cy="2557780"/>
            <wp:effectExtent l="0" t="0" r="0" b="0"/>
            <wp:wrapSquare wrapText="bothSides"/>
            <wp:docPr id="3" name="Picture 3" descr="A picture containing television, indoor, wall, window&#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07538_10.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52800" cy="2557780"/>
                    </a:xfrm>
                    <a:prstGeom prst="rect">
                      <a:avLst/>
                    </a:prstGeom>
                  </pic:spPr>
                </pic:pic>
              </a:graphicData>
            </a:graphic>
            <wp14:sizeRelH relativeFrom="margin">
              <wp14:pctWidth>0</wp14:pctWidth>
            </wp14:sizeRelH>
            <wp14:sizeRelV relativeFrom="margin">
              <wp14:pctHeight>0</wp14:pctHeight>
            </wp14:sizeRelV>
          </wp:anchor>
        </w:drawing>
      </w:r>
      <w:r w:rsidR="0084470A">
        <w:rPr>
          <w:i/>
        </w:rPr>
        <w:br/>
      </w:r>
      <w:r w:rsidR="0022531D" w:rsidRPr="0022531D">
        <w:rPr>
          <w:i/>
        </w:rPr>
        <w:t xml:space="preserve">Mona </w:t>
      </w:r>
      <w:proofErr w:type="spellStart"/>
      <w:r w:rsidR="0022531D" w:rsidRPr="0022531D">
        <w:rPr>
          <w:i/>
        </w:rPr>
        <w:t>Hatoum</w:t>
      </w:r>
      <w:proofErr w:type="spellEnd"/>
      <w:r w:rsidR="0022531D" w:rsidRPr="0022531D">
        <w:rPr>
          <w:i/>
        </w:rPr>
        <w:t>, ‘Measures of Distance’ 1988</w:t>
      </w:r>
    </w:p>
    <w:p w14:paraId="57E5EF74" w14:textId="04DAEB1A" w:rsidR="0084470A" w:rsidRDefault="0022531D" w:rsidP="00D87D67">
      <w:pPr>
        <w:spacing w:line="276" w:lineRule="auto"/>
        <w:jc w:val="both"/>
      </w:pPr>
      <w:r>
        <w:t xml:space="preserve">In this video, </w:t>
      </w:r>
      <w:proofErr w:type="spellStart"/>
      <w:r>
        <w:t>Hatoum</w:t>
      </w:r>
      <w:proofErr w:type="spellEnd"/>
      <w:r>
        <w:t xml:space="preserve"> shows the open relationship between herself and her mother—letters written by her mother in Beirut to herself in London, shown in Arabic and read aloud in English by </w:t>
      </w:r>
      <w:proofErr w:type="spellStart"/>
      <w:r>
        <w:t>Hatoum</w:t>
      </w:r>
      <w:proofErr w:type="spellEnd"/>
      <w:r>
        <w:t xml:space="preserve"> are layered over slides of </w:t>
      </w:r>
      <w:proofErr w:type="spellStart"/>
      <w:r>
        <w:t>Hatoum’s</w:t>
      </w:r>
      <w:proofErr w:type="spellEnd"/>
      <w:r>
        <w:t xml:space="preserve"> mother in the shower. Taped conversations between the two plays simultaneously in the background. The tapes give insight into the mother’s feelings, her sexuality, and the father’s objection to </w:t>
      </w:r>
      <w:proofErr w:type="spellStart"/>
      <w:r>
        <w:t>Hatoum’s</w:t>
      </w:r>
      <w:proofErr w:type="spellEnd"/>
      <w:r>
        <w:t xml:space="preserve"> intimate observation of the mother’s naked body. The work depicts a strong and transformative relationship, in which it break</w:t>
      </w:r>
      <w:r w:rsidR="003850A5">
        <w:t xml:space="preserve">s </w:t>
      </w:r>
      <w:r>
        <w:t xml:space="preserve">taboos </w:t>
      </w:r>
      <w:r w:rsidR="003850A5">
        <w:t>surrounding the image of the maternal body.</w:t>
      </w:r>
      <w:r>
        <w:t xml:space="preserve"> </w:t>
      </w:r>
      <w:r w:rsidR="003850A5">
        <w:t>The work allows the Arab woman to break out of the fixed generalisation that she must be a passive individual, and completely non-sexual. It also implies that the creator is reaching to bridge the distance between herself and the visualised, literally and metaphorically.</w:t>
      </w:r>
      <w:r w:rsidR="0084470A">
        <w:t xml:space="preserve"> Whilst implying the close relationship between the two, the piece also speaks of loss due to war, displacement and exile—that being when </w:t>
      </w:r>
      <w:proofErr w:type="spellStart"/>
      <w:r w:rsidR="0084470A">
        <w:t>Hatoum</w:t>
      </w:r>
      <w:proofErr w:type="spellEnd"/>
      <w:r w:rsidR="0084470A">
        <w:t xml:space="preserve"> left Beirut for a short visit to London, war shortly broke out in Lebanon in 1975, ultimately separating her from her parents</w:t>
      </w:r>
      <w:r w:rsidR="00D87D67">
        <w:t>.</w:t>
      </w:r>
    </w:p>
    <w:p w14:paraId="5D79FBF7" w14:textId="77777777" w:rsidR="00D87D67" w:rsidRDefault="00D87D67" w:rsidP="00D87D67">
      <w:pPr>
        <w:spacing w:line="276" w:lineRule="auto"/>
        <w:jc w:val="both"/>
      </w:pPr>
    </w:p>
    <w:p w14:paraId="14DF9604" w14:textId="5F0FD2D7" w:rsidR="003850A5" w:rsidRPr="0084470A" w:rsidRDefault="0084470A" w:rsidP="00D87D67">
      <w:pPr>
        <w:spacing w:line="276" w:lineRule="auto"/>
        <w:jc w:val="center"/>
      </w:pPr>
      <w:r>
        <w:rPr>
          <w:noProof/>
        </w:rPr>
        <w:drawing>
          <wp:anchor distT="0" distB="0" distL="114300" distR="114300" simplePos="0" relativeHeight="251658240" behindDoc="1" locked="0" layoutInCell="1" allowOverlap="1" wp14:anchorId="41C7FE81" wp14:editId="367613F6">
            <wp:simplePos x="0" y="0"/>
            <wp:positionH relativeFrom="margin">
              <wp:align>left</wp:align>
            </wp:positionH>
            <wp:positionV relativeFrom="paragraph">
              <wp:posOffset>127635</wp:posOffset>
            </wp:positionV>
            <wp:extent cx="3352800" cy="2514600"/>
            <wp:effectExtent l="0" t="0" r="0" b="0"/>
            <wp:wrapTight wrapText="bothSides">
              <wp:wrapPolygon edited="0">
                <wp:start x="0" y="0"/>
                <wp:lineTo x="0" y="21436"/>
                <wp:lineTo x="21477" y="21436"/>
                <wp:lineTo x="21477" y="0"/>
                <wp:lineTo x="0" y="0"/>
              </wp:wrapPolygon>
            </wp:wrapTight>
            <wp:docPr id="4" name="Picture 4" descr="A group of people standing in front of a buildin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12765_10.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54268" cy="2515701"/>
                    </a:xfrm>
                    <a:prstGeom prst="rect">
                      <a:avLst/>
                    </a:prstGeom>
                  </pic:spPr>
                </pic:pic>
              </a:graphicData>
            </a:graphic>
            <wp14:sizeRelH relativeFrom="margin">
              <wp14:pctWidth>0</wp14:pctWidth>
            </wp14:sizeRelH>
            <wp14:sizeRelV relativeFrom="margin">
              <wp14:pctHeight>0</wp14:pctHeight>
            </wp14:sizeRelV>
          </wp:anchor>
        </w:drawing>
      </w:r>
      <w:r>
        <w:rPr>
          <w:i/>
        </w:rPr>
        <w:br/>
      </w:r>
      <w:r w:rsidR="003850A5">
        <w:rPr>
          <w:i/>
        </w:rPr>
        <w:t>Simon Martin, ‘Wednesday Afternoon’ 2005</w:t>
      </w:r>
    </w:p>
    <w:p w14:paraId="00DFBE62" w14:textId="53C7431F" w:rsidR="00861307" w:rsidRDefault="003850A5" w:rsidP="00D87D67">
      <w:pPr>
        <w:spacing w:line="276" w:lineRule="auto"/>
        <w:jc w:val="both"/>
      </w:pPr>
      <w:r>
        <w:t xml:space="preserve">‘Wednesday Afternoon’ is </w:t>
      </w:r>
      <w:r w:rsidR="00DB0827">
        <w:t>a</w:t>
      </w:r>
      <w:r>
        <w:t xml:space="preserve"> </w:t>
      </w:r>
      <w:r w:rsidR="00DB0827">
        <w:t>12-minute</w:t>
      </w:r>
      <w:r>
        <w:t xml:space="preserve"> film in which an </w:t>
      </w:r>
      <w:r w:rsidR="00DB0827">
        <w:t>anonymous narrator</w:t>
      </w:r>
      <w:r>
        <w:t xml:space="preserve"> gives an account for his travels into various museums across London.</w:t>
      </w:r>
      <w:r w:rsidR="00BD71AA">
        <w:t xml:space="preserve"> We as humans value time and how we experience it</w:t>
      </w:r>
      <w:r w:rsidR="00DB0827">
        <w:t xml:space="preserve">, looking back onto those experiences with pleasant feelings.  This video </w:t>
      </w:r>
      <w:r w:rsidR="00D87D67">
        <w:t>is</w:t>
      </w:r>
      <w:r w:rsidR="00DB0827">
        <w:t xml:space="preserve"> a meditation on the acts of looking, thinking, and passing time. This film arose from Martin’s displeasure of the overabundance of objects, so he took to just </w:t>
      </w:r>
      <w:r w:rsidR="00D87D67">
        <w:t xml:space="preserve">creating an intense environment, where one would observe </w:t>
      </w:r>
      <w:r w:rsidR="00DB0827">
        <w:t xml:space="preserve">instead. The </w:t>
      </w:r>
      <w:r w:rsidR="00D87D67">
        <w:t>camera</w:t>
      </w:r>
      <w:r w:rsidR="00DB0827">
        <w:t xml:space="preserve"> is static, so as not to disturb anyone/anything</w:t>
      </w:r>
      <w:r w:rsidR="00D87D67">
        <w:t>, which also</w:t>
      </w:r>
      <w:r w:rsidR="00DB0827">
        <w:t xml:space="preserve"> create</w:t>
      </w:r>
      <w:r w:rsidR="00D87D67">
        <w:t>s</w:t>
      </w:r>
      <w:r w:rsidR="00DB0827">
        <w:t xml:space="preserve"> an open environment where anything can happen. As this uncertainty unravels, Martin encourages our impulse</w:t>
      </w:r>
      <w:r w:rsidR="00D87D67">
        <w:t>s</w:t>
      </w:r>
      <w:r w:rsidR="00DB0827">
        <w:t xml:space="preserve"> to </w:t>
      </w:r>
      <w:r w:rsidR="00861307">
        <w:t xml:space="preserve">look, and to question the value of the objects in front of us, and </w:t>
      </w:r>
      <w:proofErr w:type="gramStart"/>
      <w:r w:rsidR="00861307">
        <w:t>whether or not</w:t>
      </w:r>
      <w:proofErr w:type="gramEnd"/>
      <w:r w:rsidR="00861307">
        <w:t xml:space="preserve"> they are worthy of the time we so preciously hold on to.</w:t>
      </w:r>
    </w:p>
    <w:p w14:paraId="7A1D3903" w14:textId="0AA8E03C" w:rsidR="00861307" w:rsidRDefault="00861307" w:rsidP="00D87D67">
      <w:pPr>
        <w:spacing w:line="276" w:lineRule="auto"/>
        <w:jc w:val="both"/>
      </w:pPr>
    </w:p>
    <w:p w14:paraId="6AD6E29D" w14:textId="0BAF1CBD" w:rsidR="00861307" w:rsidRPr="009E4A7B" w:rsidRDefault="00D87D67" w:rsidP="00D87D67">
      <w:pPr>
        <w:spacing w:line="276" w:lineRule="auto"/>
        <w:jc w:val="center"/>
      </w:pPr>
      <w:r>
        <w:rPr>
          <w:i/>
          <w:noProof/>
        </w:rPr>
        <w:lastRenderedPageBreak/>
        <w:drawing>
          <wp:anchor distT="0" distB="0" distL="114300" distR="114300" simplePos="0" relativeHeight="251663360" behindDoc="0" locked="0" layoutInCell="1" allowOverlap="1" wp14:anchorId="4C0F6913" wp14:editId="57EE4850">
            <wp:simplePos x="0" y="0"/>
            <wp:positionH relativeFrom="margin">
              <wp:align>left</wp:align>
            </wp:positionH>
            <wp:positionV relativeFrom="paragraph">
              <wp:posOffset>7620</wp:posOffset>
            </wp:positionV>
            <wp:extent cx="3343275" cy="2506980"/>
            <wp:effectExtent l="0" t="0" r="9525" b="7620"/>
            <wp:wrapSquare wrapText="bothSides"/>
            <wp:docPr id="7" name="Picture 7" descr="A person standing in front of a mirror posing for the camera&#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HOTEL-DIARIES-5-6-PYRAMIDS-SKUNK-20067-2.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43275" cy="2506980"/>
                    </a:xfrm>
                    <a:prstGeom prst="rect">
                      <a:avLst/>
                    </a:prstGeom>
                  </pic:spPr>
                </pic:pic>
              </a:graphicData>
            </a:graphic>
            <wp14:sizeRelH relativeFrom="margin">
              <wp14:pctWidth>0</wp14:pctWidth>
            </wp14:sizeRelH>
            <wp14:sizeRelV relativeFrom="margin">
              <wp14:pctHeight>0</wp14:pctHeight>
            </wp14:sizeRelV>
          </wp:anchor>
        </w:drawing>
      </w:r>
      <w:r w:rsidR="0084470A">
        <w:rPr>
          <w:i/>
        </w:rPr>
        <w:t>John Smith, ‘Hotel Diaries’ 2001-7</w:t>
      </w:r>
    </w:p>
    <w:p w14:paraId="5A6EA9F7" w14:textId="6B59141B" w:rsidR="00DB4607" w:rsidRDefault="00DB4607" w:rsidP="00D87D67">
      <w:pPr>
        <w:spacing w:line="276" w:lineRule="auto"/>
        <w:jc w:val="both"/>
      </w:pPr>
      <w:r>
        <w:t>‘Hotel Diaries’ are seven individual films made across the span of 6 years,</w:t>
      </w:r>
      <w:r w:rsidR="004E1727">
        <w:t xml:space="preserve"> charting the</w:t>
      </w:r>
      <w:r>
        <w:t xml:space="preserve"> </w:t>
      </w:r>
      <w:r w:rsidR="004E1727" w:rsidRPr="004E1727">
        <w:t>‘War on Terror’ era</w:t>
      </w:r>
      <w:r w:rsidR="004E1727">
        <w:t xml:space="preserve">. He </w:t>
      </w:r>
      <w:r w:rsidR="004E1727" w:rsidRPr="004E1727">
        <w:t>relate</w:t>
      </w:r>
      <w:r w:rsidR="004E1727">
        <w:t>s</w:t>
      </w:r>
      <w:r w:rsidR="004E1727" w:rsidRPr="004E1727">
        <w:t xml:space="preserve"> personal experiences to the ongoing conflicts in Afghanistan, Iraq and Israel/</w:t>
      </w:r>
      <w:r w:rsidR="004E1727">
        <w:t>Palestine.</w:t>
      </w:r>
      <w:r w:rsidR="00DE651A">
        <w:t xml:space="preserve"> Every individual film purely relies on coincidence throughout the 6 years, utilising the hotel rooms as a pre-fab set of sorts. The rooms and chance encounters prompt Smiths narrative</w:t>
      </w:r>
      <w:r w:rsidR="003E1026">
        <w:t xml:space="preserve"> on his observations and thoughts</w:t>
      </w:r>
      <w:r w:rsidR="00DE651A">
        <w:t xml:space="preserve">, relating </w:t>
      </w:r>
      <w:r w:rsidR="003E1026">
        <w:t>them</w:t>
      </w:r>
      <w:r w:rsidR="00DE651A">
        <w:t xml:space="preserve"> to </w:t>
      </w:r>
      <w:r w:rsidR="004E1727">
        <w:t xml:space="preserve">major </w:t>
      </w:r>
      <w:r w:rsidR="00DE651A">
        <w:t>world events</w:t>
      </w:r>
      <w:r w:rsidR="004E1727">
        <w:t>.</w:t>
      </w:r>
      <w:r w:rsidR="00DE651A">
        <w:t xml:space="preserve"> The lack of editing suggests the events are unfolding in real time, almost bringing the viewer into Smith’s world at that moment.</w:t>
      </w:r>
      <w:r w:rsidR="003E1026">
        <w:t xml:space="preserve"> The consistent connection between small matters in his personal life, and large-scale events is ultimately terrifying, but surprisingly refreshing. He allows people to connect themselves with the </w:t>
      </w:r>
      <w:r w:rsidR="00D87D67">
        <w:t>world-wide</w:t>
      </w:r>
      <w:r w:rsidR="003E1026">
        <w:t xml:space="preserve"> issues despite them not being directly influenced by it, whilst simultaneously </w:t>
      </w:r>
      <w:r w:rsidR="00D87D67">
        <w:t>encouraging them</w:t>
      </w:r>
      <w:r w:rsidR="003E1026">
        <w:t xml:space="preserve"> to create a space in which they can </w:t>
      </w:r>
      <w:r w:rsidR="00D87D67">
        <w:t>talk</w:t>
      </w:r>
      <w:r w:rsidR="003E1026">
        <w:t xml:space="preserve"> about these issues nonchalantly.</w:t>
      </w:r>
    </w:p>
    <w:p w14:paraId="536530FD" w14:textId="77777777" w:rsidR="00D87D67" w:rsidRDefault="00D87D67" w:rsidP="00D87D67">
      <w:pPr>
        <w:spacing w:line="276" w:lineRule="auto"/>
        <w:jc w:val="both"/>
      </w:pPr>
    </w:p>
    <w:p w14:paraId="34644D02" w14:textId="1208E0C2" w:rsidR="009E4A7B" w:rsidRDefault="009E4A7B" w:rsidP="00D87D67">
      <w:pPr>
        <w:spacing w:line="276" w:lineRule="auto"/>
        <w:jc w:val="center"/>
        <w:rPr>
          <w:i/>
        </w:rPr>
      </w:pPr>
      <w:r>
        <w:rPr>
          <w:noProof/>
        </w:rPr>
        <w:drawing>
          <wp:anchor distT="0" distB="0" distL="114300" distR="114300" simplePos="0" relativeHeight="251662336" behindDoc="0" locked="0" layoutInCell="1" allowOverlap="1" wp14:anchorId="54B03B17" wp14:editId="517C2D49">
            <wp:simplePos x="0" y="0"/>
            <wp:positionH relativeFrom="margin">
              <wp:align>left</wp:align>
            </wp:positionH>
            <wp:positionV relativeFrom="paragraph">
              <wp:posOffset>227330</wp:posOffset>
            </wp:positionV>
            <wp:extent cx="2743200" cy="4138930"/>
            <wp:effectExtent l="0" t="0" r="0" b="0"/>
            <wp:wrapSquare wrapText="bothSides"/>
            <wp:docPr id="6" name="Picture 6" descr="A picture containing wall, object, indoo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12852_10.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48022" cy="4146369"/>
                    </a:xfrm>
                    <a:prstGeom prst="rect">
                      <a:avLst/>
                    </a:prstGeom>
                  </pic:spPr>
                </pic:pic>
              </a:graphicData>
            </a:graphic>
            <wp14:sizeRelH relativeFrom="margin">
              <wp14:pctWidth>0</wp14:pctWidth>
            </wp14:sizeRelH>
            <wp14:sizeRelV relativeFrom="margin">
              <wp14:pctHeight>0</wp14:pctHeight>
            </wp14:sizeRelV>
          </wp:anchor>
        </w:drawing>
      </w:r>
      <w:r w:rsidR="00DE651A">
        <w:br/>
      </w:r>
      <w:proofErr w:type="spellStart"/>
      <w:r>
        <w:rPr>
          <w:i/>
        </w:rPr>
        <w:t>Sanja</w:t>
      </w:r>
      <w:proofErr w:type="spellEnd"/>
      <w:r>
        <w:rPr>
          <w:i/>
        </w:rPr>
        <w:t xml:space="preserve"> </w:t>
      </w:r>
      <w:proofErr w:type="spellStart"/>
      <w:r>
        <w:rPr>
          <w:i/>
        </w:rPr>
        <w:t>Ivekovic</w:t>
      </w:r>
      <w:proofErr w:type="spellEnd"/>
      <w:r>
        <w:rPr>
          <w:i/>
        </w:rPr>
        <w:t>, ‘Make-up – Make-down’ 1978</w:t>
      </w:r>
    </w:p>
    <w:p w14:paraId="7FA5B41C" w14:textId="2A88B40F" w:rsidR="009E4A7B" w:rsidRPr="009E4A7B" w:rsidRDefault="009E4A7B" w:rsidP="00D87D67">
      <w:pPr>
        <w:spacing w:line="276" w:lineRule="auto"/>
        <w:jc w:val="both"/>
      </w:pPr>
      <w:r>
        <w:t xml:space="preserve">‘Make-up – Make-down’ is an insight into the intimate act of applying makeup to oneself. The face isn’t shown, so you only ever see </w:t>
      </w:r>
      <w:proofErr w:type="spellStart"/>
      <w:r>
        <w:t>Ivekovic</w:t>
      </w:r>
      <w:proofErr w:type="spellEnd"/>
      <w:r>
        <w:t xml:space="preserve"> handling the makeup. She does so slowly, and caresses the </w:t>
      </w:r>
      <w:proofErr w:type="spellStart"/>
      <w:r>
        <w:t>cosmestics</w:t>
      </w:r>
      <w:proofErr w:type="spellEnd"/>
      <w:r>
        <w:t xml:space="preserve"> suggestively on purpose, to gain the viewers attention on an ordinary yet private act, made public. The work corresponds with other feminist artists, who seek to share their private experiences with one another. It also parallels the </w:t>
      </w:r>
      <w:r w:rsidR="004E1727">
        <w:t xml:space="preserve">critique of the </w:t>
      </w:r>
      <w:r>
        <w:t>association between women</w:t>
      </w:r>
      <w:r w:rsidR="004E1727">
        <w:t xml:space="preserve">, cosmetics, aesthetic and beauty. Rather than creating an image in which a woman is seen as a desirable, </w:t>
      </w:r>
      <w:proofErr w:type="spellStart"/>
      <w:r w:rsidR="004E1727">
        <w:t>Ivekovic</w:t>
      </w:r>
      <w:proofErr w:type="spellEnd"/>
      <w:r w:rsidR="004E1727">
        <w:t xml:space="preserve"> challenges that image</w:t>
      </w:r>
      <w:r w:rsidR="00D87D67">
        <w:t xml:space="preserve"> by redirecting the gaze to the e</w:t>
      </w:r>
      <w:r w:rsidR="004E1727">
        <w:t>roticised products. The outcome of the video does not matter as much as the act</w:t>
      </w:r>
      <w:r w:rsidR="00D87D67">
        <w:t xml:space="preserve"> </w:t>
      </w:r>
      <w:r w:rsidR="004E1727">
        <w:t>itself, that being self-care</w:t>
      </w:r>
      <w:r w:rsidR="00D87D67">
        <w:t xml:space="preserve">, where one can truly love themselves whether the cosmetics are included or not. </w:t>
      </w:r>
      <w:proofErr w:type="spellStart"/>
      <w:r w:rsidR="004E1727">
        <w:t>Ivekovic’s</w:t>
      </w:r>
      <w:proofErr w:type="spellEnd"/>
      <w:r w:rsidR="004E1727">
        <w:t xml:space="preserve"> feminist ideals were truly moulded by her experience of the political situation in Yugoslavia, which you can see has influenced her work greatly.</w:t>
      </w:r>
    </w:p>
    <w:p w14:paraId="59A7E45C" w14:textId="6C154A60" w:rsidR="00DE651A" w:rsidRDefault="00DE651A" w:rsidP="00D87D67">
      <w:pPr>
        <w:spacing w:line="276" w:lineRule="auto"/>
        <w:jc w:val="both"/>
      </w:pPr>
    </w:p>
    <w:p w14:paraId="07D3375F" w14:textId="4CFFD99B" w:rsidR="00D87D67" w:rsidRDefault="00D87D67" w:rsidP="00D87D67">
      <w:pPr>
        <w:spacing w:line="276" w:lineRule="auto"/>
        <w:jc w:val="both"/>
      </w:pPr>
    </w:p>
    <w:p w14:paraId="0E4BDB97" w14:textId="374F003D" w:rsidR="00D87D67" w:rsidRDefault="00D87D67" w:rsidP="00D87D67">
      <w:pPr>
        <w:spacing w:line="276" w:lineRule="auto"/>
        <w:jc w:val="both"/>
      </w:pPr>
    </w:p>
    <w:p w14:paraId="6CC8EAD1" w14:textId="72E538C7" w:rsidR="00B26930" w:rsidRDefault="00B26930" w:rsidP="00D87D67">
      <w:pPr>
        <w:spacing w:line="276" w:lineRule="auto"/>
        <w:jc w:val="both"/>
      </w:pPr>
    </w:p>
    <w:p w14:paraId="5EC01703" w14:textId="0A3FBD83" w:rsidR="00B26930" w:rsidRDefault="00B26930" w:rsidP="00D87D67">
      <w:pPr>
        <w:spacing w:line="276" w:lineRule="auto"/>
        <w:jc w:val="both"/>
      </w:pPr>
    </w:p>
    <w:p w14:paraId="4A5601E3" w14:textId="60933D40" w:rsidR="00B26930" w:rsidRDefault="00B26930" w:rsidP="00D87D67">
      <w:pPr>
        <w:spacing w:line="276" w:lineRule="auto"/>
        <w:jc w:val="both"/>
      </w:pPr>
    </w:p>
    <w:p w14:paraId="0BA1ADA6" w14:textId="548F7446" w:rsidR="00B26930" w:rsidRDefault="00B26930" w:rsidP="00D87D67">
      <w:pPr>
        <w:spacing w:line="276" w:lineRule="auto"/>
        <w:jc w:val="both"/>
      </w:pPr>
    </w:p>
    <w:p w14:paraId="1E6C7966" w14:textId="4279FAF9" w:rsidR="00B26930" w:rsidRDefault="00B26930" w:rsidP="00D87D67">
      <w:pPr>
        <w:spacing w:line="276" w:lineRule="auto"/>
        <w:jc w:val="both"/>
      </w:pPr>
    </w:p>
    <w:p w14:paraId="5C9DEFC8" w14:textId="2743E789" w:rsidR="00B26930" w:rsidRPr="00B26930" w:rsidRDefault="00B26930" w:rsidP="00B26930">
      <w:pPr>
        <w:pStyle w:val="Quote"/>
        <w:rPr>
          <w:sz w:val="28"/>
        </w:rPr>
      </w:pPr>
      <w:r w:rsidRPr="00B26930">
        <w:rPr>
          <w:sz w:val="28"/>
        </w:rPr>
        <w:lastRenderedPageBreak/>
        <w:t>An Example of the imagined curated space:</w:t>
      </w:r>
    </w:p>
    <w:p w14:paraId="5420CB80" w14:textId="0464D954" w:rsidR="00D87D67" w:rsidRDefault="00B26930" w:rsidP="00D87D67">
      <w:pPr>
        <w:spacing w:line="276" w:lineRule="auto"/>
        <w:jc w:val="both"/>
      </w:pPr>
      <w:r>
        <w:rPr>
          <w:noProof/>
        </w:rPr>
        <w:drawing>
          <wp:inline distT="0" distB="0" distL="0" distR="0" wp14:anchorId="7CFC4625" wp14:editId="553E11CF">
            <wp:extent cx="6645910" cy="4829810"/>
            <wp:effectExtent l="0" t="0" r="2540" b="8890"/>
            <wp:docPr id="9" name="Picture 9" descr="A group of people in a room&#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ission006 copy.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645910" cy="4829810"/>
                    </a:xfrm>
                    <a:prstGeom prst="rect">
                      <a:avLst/>
                    </a:prstGeom>
                  </pic:spPr>
                </pic:pic>
              </a:graphicData>
            </a:graphic>
          </wp:inline>
        </w:drawing>
      </w:r>
    </w:p>
    <w:p w14:paraId="2BF20DC2" w14:textId="0006A5B2" w:rsidR="00B26930" w:rsidRDefault="00B26930" w:rsidP="00D87D67">
      <w:pPr>
        <w:spacing w:line="276" w:lineRule="auto"/>
        <w:jc w:val="both"/>
      </w:pPr>
    </w:p>
    <w:p w14:paraId="5865734F" w14:textId="47057464" w:rsidR="00B26930" w:rsidRPr="00B26930" w:rsidRDefault="00B26930" w:rsidP="00B26930">
      <w:pPr>
        <w:pStyle w:val="Quote"/>
        <w:rPr>
          <w:sz w:val="28"/>
        </w:rPr>
      </w:pPr>
      <w:r w:rsidRPr="00B26930">
        <w:rPr>
          <w:sz w:val="28"/>
        </w:rPr>
        <w:t>Bibliography</w:t>
      </w:r>
    </w:p>
    <w:p w14:paraId="01BE5276" w14:textId="77777777" w:rsidR="00B26930" w:rsidRPr="00B26930" w:rsidRDefault="00B26930" w:rsidP="00B26930">
      <w:pPr>
        <w:spacing w:line="276" w:lineRule="auto"/>
      </w:pPr>
      <w:r w:rsidRPr="00B26930">
        <w:t>Just Off the Map. (2018). </w:t>
      </w:r>
      <w:r w:rsidRPr="00B26930">
        <w:rPr>
          <w:i/>
          <w:iCs/>
        </w:rPr>
        <w:t>Heathrow Chaplaincy, Day One</w:t>
      </w:r>
      <w:r w:rsidRPr="00B26930">
        <w:t>. [online] Available at: https://howieadan.com/2016/03/03/heathrow-chaplaincy-day-one/ [Accessed 15 May 2018].</w:t>
      </w:r>
    </w:p>
    <w:p w14:paraId="7D6E29F1" w14:textId="77777777" w:rsidR="00B26930" w:rsidRPr="00B26930" w:rsidRDefault="00B26930" w:rsidP="00B26930">
      <w:pPr>
        <w:spacing w:line="276" w:lineRule="auto"/>
      </w:pPr>
      <w:r w:rsidRPr="00B26930">
        <w:t>Tate. (2018). </w:t>
      </w:r>
      <w:r w:rsidRPr="00B26930">
        <w:rPr>
          <w:i/>
          <w:iCs/>
        </w:rPr>
        <w:t>‘Hotel Diaries’, John Smith, 2001-7 | Tate</w:t>
      </w:r>
      <w:r w:rsidRPr="00B26930">
        <w:t>. [online] Available at: http://www.tate.org.uk/art/artworks/smith-hotel-diaries-t13238 [Accessed 15 May 2018].</w:t>
      </w:r>
    </w:p>
    <w:p w14:paraId="064C01C9" w14:textId="77777777" w:rsidR="00B26930" w:rsidRPr="00B26930" w:rsidRDefault="00B26930" w:rsidP="00B26930">
      <w:pPr>
        <w:spacing w:line="276" w:lineRule="auto"/>
      </w:pPr>
      <w:r w:rsidRPr="00B26930">
        <w:t>Tate. (2018). </w:t>
      </w:r>
      <w:r w:rsidRPr="00B26930">
        <w:rPr>
          <w:i/>
          <w:iCs/>
        </w:rPr>
        <w:t xml:space="preserve">‘Make-up - Make-down’, </w:t>
      </w:r>
      <w:proofErr w:type="spellStart"/>
      <w:r w:rsidRPr="00B26930">
        <w:rPr>
          <w:i/>
          <w:iCs/>
        </w:rPr>
        <w:t>Sanja</w:t>
      </w:r>
      <w:proofErr w:type="spellEnd"/>
      <w:r w:rsidRPr="00B26930">
        <w:rPr>
          <w:i/>
          <w:iCs/>
        </w:rPr>
        <w:t xml:space="preserve"> </w:t>
      </w:r>
      <w:proofErr w:type="spellStart"/>
      <w:r w:rsidRPr="00B26930">
        <w:rPr>
          <w:i/>
          <w:iCs/>
        </w:rPr>
        <w:t>Ivekovic</w:t>
      </w:r>
      <w:proofErr w:type="spellEnd"/>
      <w:r w:rsidRPr="00B26930">
        <w:rPr>
          <w:i/>
          <w:iCs/>
        </w:rPr>
        <w:t>, 1978 | Tate</w:t>
      </w:r>
      <w:r w:rsidRPr="00B26930">
        <w:t>. [online] Available at: http://www.tate.org.uk/art/artworks/ivekovic-make-up-make-down-t12852 [Accessed 15 May 2018].</w:t>
      </w:r>
    </w:p>
    <w:p w14:paraId="2CED308C" w14:textId="77777777" w:rsidR="00B26930" w:rsidRPr="00B26930" w:rsidRDefault="00B26930" w:rsidP="00B26930">
      <w:pPr>
        <w:spacing w:line="276" w:lineRule="auto"/>
      </w:pPr>
      <w:r w:rsidRPr="00B26930">
        <w:t>Tate. (2018). </w:t>
      </w:r>
      <w:r w:rsidRPr="00B26930">
        <w:rPr>
          <w:i/>
          <w:iCs/>
        </w:rPr>
        <w:t xml:space="preserve">‘Measures of Distance’, Mona </w:t>
      </w:r>
      <w:proofErr w:type="spellStart"/>
      <w:r w:rsidRPr="00B26930">
        <w:rPr>
          <w:i/>
          <w:iCs/>
        </w:rPr>
        <w:t>Hatoum</w:t>
      </w:r>
      <w:proofErr w:type="spellEnd"/>
      <w:r w:rsidRPr="00B26930">
        <w:rPr>
          <w:i/>
          <w:iCs/>
        </w:rPr>
        <w:t>, 1988 | Tate</w:t>
      </w:r>
      <w:r w:rsidRPr="00B26930">
        <w:t>. [online] Available at: http://www.tate.org.uk/art/artworks/hatoum-measures-of-distance-t07538 [Accessed 15 May 2018].</w:t>
      </w:r>
    </w:p>
    <w:p w14:paraId="226C2B00" w14:textId="77777777" w:rsidR="00B26930" w:rsidRPr="00B26930" w:rsidRDefault="00B26930" w:rsidP="00B26930">
      <w:pPr>
        <w:spacing w:line="276" w:lineRule="auto"/>
      </w:pPr>
      <w:r w:rsidRPr="00B26930">
        <w:t>Tate. (2018). </w:t>
      </w:r>
      <w:r w:rsidRPr="00B26930">
        <w:rPr>
          <w:i/>
          <w:iCs/>
        </w:rPr>
        <w:t xml:space="preserve">‘Threshold to the Kingdom’, Mark </w:t>
      </w:r>
      <w:proofErr w:type="spellStart"/>
      <w:r w:rsidRPr="00B26930">
        <w:rPr>
          <w:i/>
          <w:iCs/>
        </w:rPr>
        <w:t>Wallinger</w:t>
      </w:r>
      <w:proofErr w:type="spellEnd"/>
      <w:r w:rsidRPr="00B26930">
        <w:rPr>
          <w:i/>
          <w:iCs/>
        </w:rPr>
        <w:t>, 2000 | Tate</w:t>
      </w:r>
      <w:r w:rsidRPr="00B26930">
        <w:t>. [online] Available at: http://www.tate.org.uk/art/artworks/wallinger-threshold-to-the-kingdom-t12811 [Accessed 15 May 2018].</w:t>
      </w:r>
    </w:p>
    <w:p w14:paraId="2ABA650F" w14:textId="77777777" w:rsidR="00B26930" w:rsidRPr="00B26930" w:rsidRDefault="00B26930" w:rsidP="00B26930">
      <w:pPr>
        <w:spacing w:line="276" w:lineRule="auto"/>
      </w:pPr>
      <w:r w:rsidRPr="00B26930">
        <w:t>Tate. (2018). </w:t>
      </w:r>
      <w:r w:rsidRPr="00B26930">
        <w:rPr>
          <w:i/>
          <w:iCs/>
        </w:rPr>
        <w:t>‘Wednesday Afternoon’, Simon Martin, 2005 | Tate</w:t>
      </w:r>
      <w:r w:rsidRPr="00B26930">
        <w:t>. [online] Available at: http://www.tate.org.uk/art/artworks/martin-wednesday-afternoon-t12765 [Accessed 15 May 2018].</w:t>
      </w:r>
    </w:p>
    <w:p w14:paraId="2A3779CB" w14:textId="5E048E00" w:rsidR="00B26930" w:rsidRPr="00B26930" w:rsidRDefault="00B26930" w:rsidP="00B26930">
      <w:pPr>
        <w:spacing w:line="276" w:lineRule="auto"/>
      </w:pPr>
      <w:r w:rsidRPr="00B26930">
        <w:t>Thepowerplant.org. (2018). </w:t>
      </w:r>
      <w:r w:rsidRPr="00B26930">
        <w:rPr>
          <w:i/>
          <w:iCs/>
        </w:rPr>
        <w:t>The Power Plant - Simon Martin: Wednesday Afternoon - 2006 - Exhibitions</w:t>
      </w:r>
      <w:r w:rsidRPr="00B26930">
        <w:t>. [online] Available at: http://www.thepowerplant.org/Exhibitions/2006/2006_Spring/Simon-Martin--Wednesday-Afternoon.aspx [Accessed 15 May 2018].</w:t>
      </w:r>
    </w:p>
    <w:sectPr w:rsidR="00B26930" w:rsidRPr="00B26930" w:rsidSect="001639B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20002A87" w:usb1="00000000"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7D8"/>
    <w:rsid w:val="000442EC"/>
    <w:rsid w:val="000C1656"/>
    <w:rsid w:val="001639B1"/>
    <w:rsid w:val="0022531D"/>
    <w:rsid w:val="0028254F"/>
    <w:rsid w:val="00366069"/>
    <w:rsid w:val="003850A5"/>
    <w:rsid w:val="003E1026"/>
    <w:rsid w:val="004E1727"/>
    <w:rsid w:val="00582817"/>
    <w:rsid w:val="00742638"/>
    <w:rsid w:val="0077570D"/>
    <w:rsid w:val="0084470A"/>
    <w:rsid w:val="00861307"/>
    <w:rsid w:val="009E4A7B"/>
    <w:rsid w:val="00AB1534"/>
    <w:rsid w:val="00B26930"/>
    <w:rsid w:val="00BD71AA"/>
    <w:rsid w:val="00CF37D8"/>
    <w:rsid w:val="00D87D67"/>
    <w:rsid w:val="00DB0827"/>
    <w:rsid w:val="00DB4607"/>
    <w:rsid w:val="00DE651A"/>
    <w:rsid w:val="00F37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3CF29"/>
  <w15:chartTrackingRefBased/>
  <w15:docId w15:val="{98D8CB0D-DA57-4E0F-84A6-182CFF8AA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CF37D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CF37D8"/>
    <w:rPr>
      <w:i/>
      <w:iCs/>
      <w:color w:val="4472C4" w:themeColor="accent1"/>
    </w:rPr>
  </w:style>
  <w:style w:type="paragraph" w:styleId="Quote">
    <w:name w:val="Quote"/>
    <w:basedOn w:val="Normal"/>
    <w:next w:val="Normal"/>
    <w:link w:val="QuoteChar"/>
    <w:uiPriority w:val="29"/>
    <w:qFormat/>
    <w:rsid w:val="00AB1534"/>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AB1534"/>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7387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theme" Target="theme/theme1.xml"/><Relationship Id="rId5" Type="http://schemas.openxmlformats.org/officeDocument/2006/relationships/image" Target="media/image2.jpeg"/><Relationship Id="rId10" Type="http://schemas.openxmlformats.org/officeDocument/2006/relationships/fontTable" Target="fontTable.xml"/><Relationship Id="rId4" Type="http://schemas.openxmlformats.org/officeDocument/2006/relationships/image" Target="media/image1.jp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1177</Words>
  <Characters>6715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 Logan</dc:creator>
  <cp:keywords/>
  <dc:description/>
  <cp:lastModifiedBy>Christina Logan</cp:lastModifiedBy>
  <cp:revision>2</cp:revision>
  <dcterms:created xsi:type="dcterms:W3CDTF">2018-05-15T02:11:00Z</dcterms:created>
  <dcterms:modified xsi:type="dcterms:W3CDTF">2018-05-15T02:11:00Z</dcterms:modified>
</cp:coreProperties>
</file>