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3C6D2" w14:textId="77777777" w:rsidR="00C90BE0" w:rsidRPr="00BB5483" w:rsidRDefault="00C90BE0" w:rsidP="00C90BE0">
      <w:pPr>
        <w:spacing w:line="360" w:lineRule="auto"/>
        <w:jc w:val="center"/>
        <w:rPr>
          <w:rFonts w:ascii="Arial" w:hAnsi="Arial" w:cs="Arial"/>
          <w:b/>
          <w:bCs/>
          <w:sz w:val="56"/>
          <w:szCs w:val="56"/>
          <w:u w:val="single"/>
          <w:lang w:val="en-US"/>
        </w:rPr>
      </w:pPr>
      <w:r w:rsidRPr="00BB5483">
        <w:rPr>
          <w:rFonts w:ascii="Arial" w:hAnsi="Arial" w:cs="Arial"/>
          <w:b/>
          <w:bCs/>
          <w:sz w:val="56"/>
          <w:szCs w:val="56"/>
          <w:u w:val="single"/>
          <w:lang w:val="en-US"/>
        </w:rPr>
        <w:t xml:space="preserve">Student-Abigail Sullivan </w:t>
      </w:r>
    </w:p>
    <w:p w14:paraId="0F2F4347" w14:textId="77777777" w:rsidR="00C90BE0" w:rsidRPr="00BB5483" w:rsidRDefault="00C90BE0" w:rsidP="00C90BE0">
      <w:pPr>
        <w:spacing w:line="360" w:lineRule="auto"/>
        <w:jc w:val="center"/>
        <w:rPr>
          <w:rFonts w:ascii="Arial" w:hAnsi="Arial" w:cs="Arial"/>
          <w:b/>
          <w:bCs/>
          <w:sz w:val="56"/>
          <w:szCs w:val="56"/>
          <w:u w:val="single"/>
          <w:lang w:val="en-US"/>
        </w:rPr>
      </w:pPr>
      <w:r w:rsidRPr="00BB5483">
        <w:rPr>
          <w:rFonts w:ascii="Arial" w:hAnsi="Arial" w:cs="Arial"/>
          <w:b/>
          <w:bCs/>
          <w:sz w:val="56"/>
          <w:szCs w:val="56"/>
          <w:u w:val="single"/>
          <w:lang w:val="en-US"/>
        </w:rPr>
        <w:t>Student number- 1704224</w:t>
      </w:r>
    </w:p>
    <w:p w14:paraId="2334BE3B" w14:textId="77777777" w:rsidR="00C90BE0" w:rsidRDefault="00C90BE0" w:rsidP="00C90BE0">
      <w:pPr>
        <w:spacing w:line="360" w:lineRule="auto"/>
        <w:jc w:val="center"/>
        <w:rPr>
          <w:rFonts w:ascii="Arial" w:hAnsi="Arial" w:cs="Arial"/>
          <w:b/>
          <w:bCs/>
          <w:sz w:val="56"/>
          <w:szCs w:val="56"/>
          <w:u w:val="single"/>
        </w:rPr>
      </w:pPr>
      <w:r w:rsidRPr="00BB5483">
        <w:rPr>
          <w:rFonts w:ascii="Arial" w:hAnsi="Arial" w:cs="Arial"/>
          <w:b/>
          <w:bCs/>
          <w:sz w:val="56"/>
          <w:szCs w:val="56"/>
          <w:u w:val="single"/>
          <w:lang w:val="en-US"/>
        </w:rPr>
        <w:t xml:space="preserve">Module number- </w:t>
      </w:r>
      <w:r w:rsidRPr="00555DC0">
        <w:rPr>
          <w:rFonts w:ascii="Arial" w:hAnsi="Arial" w:cs="Arial"/>
          <w:b/>
          <w:bCs/>
          <w:sz w:val="56"/>
          <w:szCs w:val="56"/>
          <w:u w:val="single"/>
        </w:rPr>
        <w:t>ECEY6011</w:t>
      </w:r>
    </w:p>
    <w:p w14:paraId="6F91BF34" w14:textId="77777777" w:rsidR="00C90BE0" w:rsidRDefault="00C90BE0" w:rsidP="00C90BE0">
      <w:pPr>
        <w:spacing w:line="360" w:lineRule="auto"/>
        <w:jc w:val="center"/>
        <w:rPr>
          <w:rFonts w:ascii="Arial" w:hAnsi="Arial" w:cs="Arial"/>
          <w:b/>
          <w:bCs/>
          <w:sz w:val="56"/>
          <w:szCs w:val="56"/>
          <w:u w:val="single"/>
        </w:rPr>
      </w:pPr>
    </w:p>
    <w:p w14:paraId="3CA51B4B" w14:textId="77777777" w:rsidR="00C90BE0" w:rsidRDefault="00C90BE0" w:rsidP="00C90BE0">
      <w:pPr>
        <w:spacing w:line="360" w:lineRule="auto"/>
        <w:jc w:val="center"/>
        <w:rPr>
          <w:rFonts w:ascii="Arial" w:hAnsi="Arial" w:cs="Arial"/>
          <w:b/>
          <w:bCs/>
          <w:sz w:val="56"/>
          <w:szCs w:val="56"/>
          <w:u w:val="single"/>
        </w:rPr>
      </w:pPr>
    </w:p>
    <w:p w14:paraId="2D10D412" w14:textId="77777777" w:rsidR="00C90BE0" w:rsidRDefault="00C90BE0" w:rsidP="00C90BE0">
      <w:pPr>
        <w:spacing w:line="360" w:lineRule="auto"/>
        <w:jc w:val="center"/>
        <w:rPr>
          <w:rFonts w:ascii="Arial" w:hAnsi="Arial" w:cs="Arial"/>
          <w:b/>
          <w:bCs/>
          <w:sz w:val="56"/>
          <w:szCs w:val="56"/>
          <w:u w:val="single"/>
        </w:rPr>
      </w:pPr>
    </w:p>
    <w:p w14:paraId="39188CDA" w14:textId="77777777" w:rsidR="00C90BE0" w:rsidRDefault="00C90BE0" w:rsidP="00C90BE0">
      <w:pPr>
        <w:spacing w:line="360" w:lineRule="auto"/>
        <w:jc w:val="center"/>
        <w:rPr>
          <w:rFonts w:ascii="Arial" w:hAnsi="Arial" w:cs="Arial"/>
          <w:b/>
          <w:bCs/>
          <w:sz w:val="56"/>
          <w:szCs w:val="56"/>
          <w:u w:val="single"/>
        </w:rPr>
      </w:pPr>
    </w:p>
    <w:p w14:paraId="21AD0253" w14:textId="77777777" w:rsidR="00C90BE0" w:rsidRDefault="00C90BE0" w:rsidP="00C90BE0">
      <w:pPr>
        <w:spacing w:line="360" w:lineRule="auto"/>
        <w:jc w:val="center"/>
        <w:rPr>
          <w:rFonts w:ascii="Arial" w:hAnsi="Arial" w:cs="Arial"/>
          <w:b/>
          <w:bCs/>
          <w:sz w:val="56"/>
          <w:szCs w:val="56"/>
          <w:u w:val="single"/>
        </w:rPr>
      </w:pPr>
    </w:p>
    <w:p w14:paraId="5CFEFF27" w14:textId="77777777" w:rsidR="00C90BE0" w:rsidRDefault="00C90BE0" w:rsidP="00C90BE0">
      <w:pPr>
        <w:spacing w:line="360" w:lineRule="auto"/>
        <w:jc w:val="center"/>
        <w:rPr>
          <w:rFonts w:ascii="Arial" w:hAnsi="Arial" w:cs="Arial"/>
          <w:b/>
          <w:bCs/>
          <w:sz w:val="56"/>
          <w:szCs w:val="56"/>
          <w:u w:val="single"/>
        </w:rPr>
      </w:pPr>
    </w:p>
    <w:p w14:paraId="3F91B5D4" w14:textId="77777777" w:rsidR="00C90BE0" w:rsidRDefault="00C90BE0" w:rsidP="00C90BE0">
      <w:pPr>
        <w:spacing w:line="360" w:lineRule="auto"/>
        <w:jc w:val="center"/>
        <w:rPr>
          <w:rFonts w:ascii="Arial" w:hAnsi="Arial" w:cs="Arial"/>
          <w:b/>
          <w:bCs/>
          <w:sz w:val="56"/>
          <w:szCs w:val="56"/>
          <w:u w:val="single"/>
        </w:rPr>
      </w:pPr>
    </w:p>
    <w:p w14:paraId="2118A3A5" w14:textId="77777777" w:rsidR="00C90BE0" w:rsidRDefault="00C90BE0" w:rsidP="00C90BE0">
      <w:pPr>
        <w:spacing w:line="360" w:lineRule="auto"/>
        <w:jc w:val="center"/>
        <w:rPr>
          <w:rFonts w:ascii="Arial" w:hAnsi="Arial" w:cs="Arial"/>
          <w:b/>
          <w:bCs/>
          <w:sz w:val="56"/>
          <w:szCs w:val="56"/>
          <w:u w:val="single"/>
        </w:rPr>
      </w:pPr>
    </w:p>
    <w:p w14:paraId="546676EF" w14:textId="77777777" w:rsidR="00C90BE0" w:rsidRDefault="00C90BE0" w:rsidP="00C90BE0">
      <w:pPr>
        <w:spacing w:line="360" w:lineRule="auto"/>
        <w:jc w:val="center"/>
        <w:rPr>
          <w:rFonts w:ascii="Arial" w:hAnsi="Arial" w:cs="Arial"/>
          <w:b/>
          <w:bCs/>
          <w:sz w:val="56"/>
          <w:szCs w:val="56"/>
          <w:u w:val="single"/>
        </w:rPr>
      </w:pPr>
    </w:p>
    <w:p w14:paraId="2775C0E2" w14:textId="77777777" w:rsidR="00C90BE0" w:rsidRPr="00555DC0" w:rsidRDefault="00C90BE0" w:rsidP="00C90BE0">
      <w:pPr>
        <w:spacing w:line="360" w:lineRule="auto"/>
        <w:jc w:val="center"/>
        <w:rPr>
          <w:rFonts w:ascii="Arial" w:hAnsi="Arial" w:cs="Arial"/>
          <w:b/>
          <w:bCs/>
          <w:sz w:val="56"/>
          <w:szCs w:val="56"/>
          <w:u w:val="single"/>
        </w:rPr>
      </w:pPr>
    </w:p>
    <w:p w14:paraId="25E0F4E4" w14:textId="77777777" w:rsidR="00C90BE0" w:rsidRPr="00F538F2" w:rsidRDefault="00C90BE0" w:rsidP="00F538F2">
      <w:pPr>
        <w:spacing w:line="360" w:lineRule="auto"/>
        <w:jc w:val="center"/>
        <w:rPr>
          <w:rFonts w:ascii="Arial" w:hAnsi="Arial" w:cs="Arial"/>
          <w:b/>
          <w:bCs/>
          <w:u w:val="single"/>
          <w:lang w:val="en-US"/>
        </w:rPr>
      </w:pPr>
      <w:r w:rsidRPr="00F538F2">
        <w:rPr>
          <w:rFonts w:ascii="Arial" w:hAnsi="Arial" w:cs="Arial"/>
          <w:b/>
          <w:bCs/>
          <w:u w:val="single"/>
          <w:lang w:val="en-US"/>
        </w:rPr>
        <w:t xml:space="preserve">Content Page </w:t>
      </w:r>
    </w:p>
    <w:p w14:paraId="421FA020" w14:textId="77777777" w:rsidR="00C90BE0" w:rsidRPr="00F538F2" w:rsidRDefault="00C90BE0" w:rsidP="00F538F2">
      <w:pPr>
        <w:spacing w:line="360" w:lineRule="auto"/>
        <w:rPr>
          <w:rFonts w:ascii="Arial" w:hAnsi="Arial" w:cs="Arial"/>
          <w:b/>
          <w:bCs/>
          <w:lang w:val="en-US"/>
        </w:rPr>
      </w:pPr>
      <w:r w:rsidRPr="00F538F2">
        <w:rPr>
          <w:rFonts w:ascii="Arial" w:hAnsi="Arial" w:cs="Arial"/>
          <w:b/>
          <w:bCs/>
          <w:lang w:val="en-US"/>
        </w:rPr>
        <w:t>AI cover sheet</w:t>
      </w:r>
    </w:p>
    <w:p w14:paraId="524EC889" w14:textId="77777777" w:rsidR="00C90BE0" w:rsidRPr="00F538F2" w:rsidRDefault="00C90BE0" w:rsidP="00F538F2">
      <w:pPr>
        <w:spacing w:line="360" w:lineRule="auto"/>
        <w:rPr>
          <w:rFonts w:ascii="Arial" w:hAnsi="Arial" w:cs="Arial"/>
          <w:b/>
          <w:bCs/>
          <w:lang w:val="en-US"/>
        </w:rPr>
      </w:pPr>
      <w:r w:rsidRPr="00F538F2">
        <w:rPr>
          <w:rFonts w:ascii="Arial" w:hAnsi="Arial" w:cs="Arial"/>
          <w:b/>
          <w:bCs/>
          <w:lang w:val="en-US"/>
        </w:rPr>
        <w:t>Reflective piece</w:t>
      </w:r>
    </w:p>
    <w:p w14:paraId="3370129A" w14:textId="77777777" w:rsidR="00C90BE0" w:rsidRPr="00F538F2" w:rsidRDefault="00C90BE0" w:rsidP="00F538F2">
      <w:pPr>
        <w:spacing w:line="360" w:lineRule="auto"/>
        <w:rPr>
          <w:rFonts w:ascii="Arial" w:hAnsi="Arial" w:cs="Arial"/>
          <w:b/>
          <w:bCs/>
          <w:lang w:val="en-US"/>
        </w:rPr>
      </w:pPr>
      <w:r w:rsidRPr="00F538F2">
        <w:rPr>
          <w:rFonts w:ascii="Arial" w:hAnsi="Arial" w:cs="Arial"/>
          <w:b/>
          <w:bCs/>
          <w:lang w:val="en-US"/>
        </w:rPr>
        <w:t>Reference list</w:t>
      </w:r>
    </w:p>
    <w:p w14:paraId="412C212C" w14:textId="77777777" w:rsidR="00C90BE0" w:rsidRPr="00F538F2" w:rsidRDefault="00C90BE0" w:rsidP="00F538F2">
      <w:pPr>
        <w:spacing w:line="360" w:lineRule="auto"/>
        <w:jc w:val="center"/>
        <w:rPr>
          <w:rFonts w:ascii="Arial" w:hAnsi="Arial" w:cs="Arial"/>
          <w:b/>
          <w:bCs/>
          <w:u w:val="single"/>
          <w:lang w:val="en-US"/>
        </w:rPr>
      </w:pPr>
    </w:p>
    <w:p w14:paraId="5DBCA976" w14:textId="77777777" w:rsidR="00C90BE0" w:rsidRPr="00F538F2" w:rsidRDefault="00C90BE0" w:rsidP="00F538F2">
      <w:pPr>
        <w:pStyle w:val="ListParagraph"/>
        <w:spacing w:line="360" w:lineRule="auto"/>
        <w:rPr>
          <w:rFonts w:ascii="Arial" w:hAnsi="Arial" w:cs="Arial"/>
          <w:lang w:val="en-US"/>
        </w:rPr>
      </w:pPr>
    </w:p>
    <w:p w14:paraId="7A8DD9CC" w14:textId="44F97431" w:rsidR="00C90BE0" w:rsidRPr="00F538F2" w:rsidRDefault="00C90BE0" w:rsidP="00F538F2">
      <w:pPr>
        <w:pStyle w:val="ListParagraph"/>
        <w:spacing w:line="360" w:lineRule="auto"/>
        <w:jc w:val="center"/>
        <w:rPr>
          <w:rFonts w:ascii="Arial" w:hAnsi="Arial" w:cs="Arial"/>
          <w:b/>
          <w:bCs/>
          <w:u w:val="single"/>
          <w:lang w:val="en-US"/>
        </w:rPr>
      </w:pPr>
      <w:r w:rsidRPr="00F538F2">
        <w:rPr>
          <w:rFonts w:ascii="Arial" w:hAnsi="Arial" w:cs="Arial"/>
          <w:b/>
          <w:bCs/>
          <w:u w:val="single"/>
          <w:lang w:val="en-US"/>
        </w:rPr>
        <w:t>Reflective Piece</w:t>
      </w:r>
    </w:p>
    <w:p w14:paraId="0329E009" w14:textId="77777777" w:rsidR="00AC4BF9" w:rsidRPr="00F538F2" w:rsidRDefault="00AC4BF9" w:rsidP="00F538F2">
      <w:pPr>
        <w:spacing w:line="360" w:lineRule="auto"/>
        <w:rPr>
          <w:rFonts w:ascii="Arial" w:hAnsi="Arial" w:cs="Arial"/>
        </w:rPr>
      </w:pPr>
      <w:r w:rsidRPr="00F538F2">
        <w:rPr>
          <w:rFonts w:ascii="Arial" w:hAnsi="Arial" w:cs="Arial"/>
        </w:rPr>
        <w:t>This assignment reviews how additional methods for quality assurance enhance early years settings beyond what is required by law. It examines the advantages and disadvantages of Quality for All (</w:t>
      </w:r>
      <w:proofErr w:type="spellStart"/>
      <w:r w:rsidRPr="00F538F2">
        <w:rPr>
          <w:rFonts w:ascii="Arial" w:hAnsi="Arial" w:cs="Arial"/>
        </w:rPr>
        <w:t>QfA</w:t>
      </w:r>
      <w:proofErr w:type="spellEnd"/>
      <w:r w:rsidRPr="00F538F2">
        <w:rPr>
          <w:rFonts w:ascii="Arial" w:hAnsi="Arial" w:cs="Arial"/>
        </w:rPr>
        <w:t xml:space="preserve">) and the Sustained Shared Thinking and Emotional Wellbeing (SSTEW) Scale and assesses their influence at the service, professional development, and setting levels. </w:t>
      </w:r>
    </w:p>
    <w:p w14:paraId="1B7D982D" w14:textId="77777777" w:rsidR="00C90BE0" w:rsidRPr="00F538F2" w:rsidRDefault="00C90BE0" w:rsidP="00F538F2">
      <w:pPr>
        <w:spacing w:line="360" w:lineRule="auto"/>
        <w:rPr>
          <w:rFonts w:ascii="Arial" w:hAnsi="Arial" w:cs="Arial"/>
          <w:b/>
          <w:bCs/>
        </w:rPr>
      </w:pPr>
    </w:p>
    <w:p w14:paraId="379D5926" w14:textId="392D575F" w:rsidR="00C90BE0" w:rsidRPr="00F538F2" w:rsidRDefault="00C90BE0" w:rsidP="00F538F2">
      <w:pPr>
        <w:spacing w:line="360" w:lineRule="auto"/>
        <w:rPr>
          <w:rFonts w:ascii="Arial" w:hAnsi="Arial" w:cs="Arial"/>
          <w:b/>
          <w:bCs/>
        </w:rPr>
      </w:pPr>
      <w:r w:rsidRPr="00F538F2">
        <w:rPr>
          <w:rFonts w:ascii="Arial" w:hAnsi="Arial" w:cs="Arial"/>
          <w:b/>
          <w:bCs/>
        </w:rPr>
        <w:t>Introduction</w:t>
      </w:r>
    </w:p>
    <w:p w14:paraId="70A5D29B" w14:textId="08931FC4" w:rsidR="0069777A" w:rsidRPr="0069777A" w:rsidRDefault="0069777A" w:rsidP="00F538F2">
      <w:pPr>
        <w:spacing w:line="360" w:lineRule="auto"/>
        <w:rPr>
          <w:rFonts w:ascii="Arial" w:hAnsi="Arial" w:cs="Arial"/>
        </w:rPr>
      </w:pPr>
      <w:r w:rsidRPr="0069777A">
        <w:rPr>
          <w:rFonts w:ascii="Arial" w:hAnsi="Arial" w:cs="Arial"/>
        </w:rPr>
        <w:t xml:space="preserve">In the early years, quality assurance (QA) is a continuous, structured method that ensures </w:t>
      </w:r>
      <w:r w:rsidRPr="00F538F2">
        <w:rPr>
          <w:rFonts w:ascii="Arial" w:hAnsi="Arial" w:cs="Arial"/>
        </w:rPr>
        <w:t>environments</w:t>
      </w:r>
      <w:r w:rsidRPr="0069777A">
        <w:rPr>
          <w:rFonts w:ascii="Arial" w:hAnsi="Arial" w:cs="Arial"/>
        </w:rPr>
        <w:t> fulfil established standards for learning, care, safety, and well-being (Care Inspectorate Wales, 2022; Welsh Government, 2022). In order to ensure that all children have surroundings that are safe, caring, and developmentally appropriate, it assesses whether the provision complies with legal requirements, professional standards, and children's rights. Beyond inspection, quality assurance (QA) include organised monitoring, reflective evaluation, and focused improvement aimed at improving educational standards (Williams, 2016). In order to improve their practice, practitioners must self-evaluate, participate in professional discussions, and use evidence. The importance of shared assessment that includes practitioners, leaders, and families is highlighted by collaborative approaches like EEL/BEEL (Pascal and Bertram, 2018).</w:t>
      </w:r>
    </w:p>
    <w:p w14:paraId="461E5E0C" w14:textId="77777777" w:rsidR="0069777A" w:rsidRPr="0069777A" w:rsidRDefault="0069777A" w:rsidP="00F538F2">
      <w:pPr>
        <w:spacing w:line="360" w:lineRule="auto"/>
        <w:rPr>
          <w:rFonts w:ascii="Arial" w:hAnsi="Arial" w:cs="Arial"/>
        </w:rPr>
      </w:pPr>
      <w:r w:rsidRPr="0069777A">
        <w:rPr>
          <w:rFonts w:ascii="Arial" w:hAnsi="Arial" w:cs="Arial"/>
        </w:rPr>
        <w:lastRenderedPageBreak/>
        <w:t>QA includes both developmental quality, which focuses on relationships, interactions, instructional methods, and emotional environment, and quality of regulation, which includes legal compliance, ratios, qualifications, and safeguarding (Siraj et al., 2019). According to research, children's outcomes are significantly impacted by process quality, especially the type of adult-child interactions (Eadie et al., 2022). In order to establish responsive and emotionally supportive learning environments, high-quality settings find a balance between compliance and ongoing educational improvement.</w:t>
      </w:r>
    </w:p>
    <w:p w14:paraId="0F72A603" w14:textId="61BD146A" w:rsidR="0069777A" w:rsidRPr="00F538F2" w:rsidRDefault="0069777A" w:rsidP="00F538F2">
      <w:pPr>
        <w:spacing w:line="360" w:lineRule="auto"/>
        <w:rPr>
          <w:rFonts w:ascii="Arial" w:hAnsi="Arial" w:cs="Arial"/>
        </w:rPr>
      </w:pPr>
      <w:r w:rsidRPr="00F538F2">
        <w:rPr>
          <w:rFonts w:ascii="Arial" w:hAnsi="Arial" w:cs="Arial"/>
        </w:rPr>
        <w:t xml:space="preserve">Additionally, according to Siraj et al., </w:t>
      </w:r>
      <w:r w:rsidR="008409BD" w:rsidRPr="00F538F2">
        <w:rPr>
          <w:rFonts w:ascii="Arial" w:hAnsi="Arial" w:cs="Arial"/>
        </w:rPr>
        <w:t>(</w:t>
      </w:r>
      <w:r w:rsidRPr="00F538F2">
        <w:rPr>
          <w:rFonts w:ascii="Arial" w:hAnsi="Arial" w:cs="Arial"/>
        </w:rPr>
        <w:t>2019</w:t>
      </w:r>
      <w:r w:rsidR="008409BD" w:rsidRPr="00F538F2">
        <w:rPr>
          <w:rFonts w:ascii="Arial" w:hAnsi="Arial" w:cs="Arial"/>
        </w:rPr>
        <w:t xml:space="preserve">) and </w:t>
      </w:r>
      <w:r w:rsidRPr="00F538F2">
        <w:rPr>
          <w:rFonts w:ascii="Arial" w:hAnsi="Arial" w:cs="Arial"/>
        </w:rPr>
        <w:t>Eadie et al</w:t>
      </w:r>
      <w:r w:rsidR="008409BD" w:rsidRPr="00F538F2">
        <w:rPr>
          <w:rFonts w:ascii="Arial" w:hAnsi="Arial" w:cs="Arial"/>
        </w:rPr>
        <w:t>., (</w:t>
      </w:r>
      <w:r w:rsidRPr="00F538F2">
        <w:rPr>
          <w:rFonts w:ascii="Arial" w:hAnsi="Arial" w:cs="Arial"/>
        </w:rPr>
        <w:t>2022), in Wales, quality assurance (QA) is important as it ensures that settings fulfil their legal responsibilities under CIW and the National Minimum Standards, protecting children's safety, rights, and welfare in accordance with the Well-Being of Future Generations (Wales) Act 2015. It supports national initiatives to lessen inequality and advance equitable, high-quality service in both Welsh and English-medium settings. Relationships, interactions, and emotional environments are important indicators of children's cognitive, social, and emotional development, and QA places a strong emphasis on these aspects of process quality. Practitioners can assess and improve practice with the assistance of tools such as SSTEW and EEL/BEEL, ensuring children learn in an interesting and flexible way. Furthermore, QA supports play-based, child-</w:t>
      </w:r>
      <w:proofErr w:type="spellStart"/>
      <w:r w:rsidRPr="00F538F2">
        <w:rPr>
          <w:rFonts w:ascii="Arial" w:hAnsi="Arial" w:cs="Arial"/>
        </w:rPr>
        <w:t>centered</w:t>
      </w:r>
      <w:proofErr w:type="spellEnd"/>
      <w:r w:rsidRPr="00F538F2">
        <w:rPr>
          <w:rFonts w:ascii="Arial" w:hAnsi="Arial" w:cs="Arial"/>
        </w:rPr>
        <w:t xml:space="preserve"> learning and strengthens continuity into schooling by aligning early years provision with the Curriculum for Wales (Donaldson, 2015; Welsh Government, 2017b).</w:t>
      </w:r>
    </w:p>
    <w:p w14:paraId="31713935" w14:textId="6E32D690" w:rsidR="00C90BE0" w:rsidRPr="00F538F2" w:rsidRDefault="00C90BE0" w:rsidP="00F538F2">
      <w:pPr>
        <w:spacing w:line="360" w:lineRule="auto"/>
        <w:rPr>
          <w:rFonts w:ascii="Arial" w:hAnsi="Arial" w:cs="Arial"/>
        </w:rPr>
      </w:pPr>
      <w:r w:rsidRPr="00F538F2">
        <w:rPr>
          <w:rFonts w:ascii="Arial" w:hAnsi="Arial" w:cs="Arial"/>
        </w:rPr>
        <w:t xml:space="preserve">All early years and childcare providers in Wales must register with CIW to demonstrate compliance with legal standards for leadership, staffing, environment, and safeguarding. </w:t>
      </w:r>
    </w:p>
    <w:p w14:paraId="115BD888" w14:textId="65102C89" w:rsidR="000870E2" w:rsidRPr="00F538F2" w:rsidRDefault="000870E2" w:rsidP="00F538F2">
      <w:pPr>
        <w:spacing w:line="360" w:lineRule="auto"/>
        <w:rPr>
          <w:rFonts w:ascii="Arial" w:hAnsi="Arial" w:cs="Arial"/>
        </w:rPr>
      </w:pPr>
      <w:r w:rsidRPr="00F538F2">
        <w:rPr>
          <w:rFonts w:ascii="Arial" w:hAnsi="Arial" w:cs="Arial"/>
        </w:rPr>
        <w:t>Moreover, providers must adhere to the National Minimum Standards for Regulated Childcare, which establish a standard for quality in the areas of leadership, health and safety, staffing ratios, welfare, education, and qualifications (Welsh Government, 2022). CIW regularly inspects settings to make sure they continue to fulfill their responsibilities and provide high-quality care and education.</w:t>
      </w:r>
    </w:p>
    <w:p w14:paraId="5FAC687D" w14:textId="77777777" w:rsidR="00C90BE0" w:rsidRPr="00F538F2" w:rsidRDefault="00C90BE0" w:rsidP="00F538F2">
      <w:pPr>
        <w:spacing w:line="360" w:lineRule="auto"/>
        <w:rPr>
          <w:rFonts w:ascii="Arial" w:hAnsi="Arial" w:cs="Arial"/>
          <w:b/>
          <w:bCs/>
        </w:rPr>
      </w:pPr>
      <w:r w:rsidRPr="00F538F2">
        <w:rPr>
          <w:rFonts w:ascii="Arial" w:hAnsi="Arial" w:cs="Arial"/>
          <w:b/>
          <w:bCs/>
        </w:rPr>
        <w:t>Section 1</w:t>
      </w:r>
    </w:p>
    <w:p w14:paraId="54E3048B" w14:textId="0373F8E0" w:rsidR="00AA5AC2" w:rsidRPr="00AA5AC2" w:rsidRDefault="00AA5AC2" w:rsidP="00F538F2">
      <w:pPr>
        <w:spacing w:line="360" w:lineRule="auto"/>
        <w:rPr>
          <w:rFonts w:ascii="Arial" w:hAnsi="Arial" w:cs="Arial"/>
        </w:rPr>
      </w:pPr>
      <w:r w:rsidRPr="00AA5AC2">
        <w:rPr>
          <w:rFonts w:ascii="Arial" w:hAnsi="Arial" w:cs="Arial"/>
        </w:rPr>
        <w:lastRenderedPageBreak/>
        <w:t xml:space="preserve">As noted by (Care Inspectorate Wales, 2022) Statutory quality assurance in Wales is based on the legal obligations that ensure early years settings </w:t>
      </w:r>
      <w:proofErr w:type="spellStart"/>
      <w:r w:rsidRPr="00AA5AC2">
        <w:rPr>
          <w:rFonts w:ascii="Arial" w:hAnsi="Arial" w:cs="Arial"/>
        </w:rPr>
        <w:t>fulfill</w:t>
      </w:r>
      <w:proofErr w:type="spellEnd"/>
      <w:r w:rsidRPr="00AA5AC2">
        <w:rPr>
          <w:rFonts w:ascii="Arial" w:hAnsi="Arial" w:cs="Arial"/>
        </w:rPr>
        <w:t xml:space="preserve"> basic standards for personnel, safety, leadership, and educational quality. The National Minimum Standards, which establish the legal framework for well-being, education, safeguarding, and qualifications, must be followed by providers. CIW promotes transparency, responsibility, and ongoing development through regular inspections to assess the learning environment, leadership, safeguarding, and children's experiences (Care Inspectorate Wales, 2019). </w:t>
      </w:r>
      <w:r w:rsidRPr="00F538F2">
        <w:rPr>
          <w:rFonts w:ascii="Arial" w:hAnsi="Arial" w:cs="Arial"/>
        </w:rPr>
        <w:t>To</w:t>
      </w:r>
      <w:r w:rsidRPr="00AA5AC2">
        <w:rPr>
          <w:rFonts w:ascii="Arial" w:hAnsi="Arial" w:cs="Arial"/>
        </w:rPr>
        <w:t xml:space="preserve"> ensure that services are inclusive, consistent, and in line with </w:t>
      </w:r>
      <w:proofErr w:type="spellStart"/>
      <w:r w:rsidRPr="00AA5AC2">
        <w:rPr>
          <w:rFonts w:ascii="Arial" w:hAnsi="Arial" w:cs="Arial"/>
        </w:rPr>
        <w:t>Wales'</w:t>
      </w:r>
      <w:proofErr w:type="spellEnd"/>
      <w:r w:rsidRPr="00AA5AC2">
        <w:rPr>
          <w:rFonts w:ascii="Arial" w:hAnsi="Arial" w:cs="Arial"/>
        </w:rPr>
        <w:t xml:space="preserve"> commitment to children's rights and wellbeing, statutory frameworks such national safeguarding laws, the Curriculum for Wales, and the ALN Act 2018 also have an impact on quality assurance.</w:t>
      </w:r>
    </w:p>
    <w:p w14:paraId="61CE727F" w14:textId="217CD217" w:rsidR="00AC4BF9" w:rsidRPr="00F538F2" w:rsidRDefault="00AC4BF9" w:rsidP="00F538F2">
      <w:pPr>
        <w:spacing w:line="360" w:lineRule="auto"/>
        <w:rPr>
          <w:rFonts w:ascii="Arial" w:hAnsi="Arial" w:cs="Arial"/>
        </w:rPr>
      </w:pPr>
      <w:r w:rsidRPr="00AC4BF9">
        <w:rPr>
          <w:rFonts w:ascii="Arial" w:hAnsi="Arial" w:cs="Arial"/>
        </w:rPr>
        <w:t xml:space="preserve">OECD </w:t>
      </w:r>
      <w:r w:rsidRPr="00F538F2">
        <w:rPr>
          <w:rFonts w:ascii="Arial" w:hAnsi="Arial" w:cs="Arial"/>
        </w:rPr>
        <w:t>(</w:t>
      </w:r>
      <w:r w:rsidRPr="00AC4BF9">
        <w:rPr>
          <w:rFonts w:ascii="Arial" w:hAnsi="Arial" w:cs="Arial"/>
        </w:rPr>
        <w:t>2021)</w:t>
      </w:r>
      <w:r w:rsidRPr="00F538F2">
        <w:rPr>
          <w:rFonts w:ascii="Arial" w:hAnsi="Arial" w:cs="Arial"/>
        </w:rPr>
        <w:t>,</w:t>
      </w:r>
      <w:r w:rsidRPr="00AC4BF9">
        <w:rPr>
          <w:rFonts w:ascii="Arial" w:hAnsi="Arial" w:cs="Arial"/>
        </w:rPr>
        <w:t xml:space="preserve"> states statutory QA creates a uniform legal framework that minimizes inequalities while protecting children's rights, safety, and wellbeing . Strong regulatory frameworks are key for equality, particularly for disadvantaged or vulnerable children, according to </w:t>
      </w:r>
      <w:r w:rsidRPr="00F538F2">
        <w:rPr>
          <w:rFonts w:ascii="Arial" w:hAnsi="Arial" w:cs="Arial"/>
        </w:rPr>
        <w:t xml:space="preserve">OECD’s relative </w:t>
      </w:r>
      <w:r w:rsidRPr="00AC4BF9">
        <w:rPr>
          <w:rFonts w:ascii="Arial" w:hAnsi="Arial" w:cs="Arial"/>
        </w:rPr>
        <w:t>research. Statutory QA enhances accountability and public trust by ensuring that settings demonstrate quality through inspection and transparent reporting (Care Inspectorate Wales, 2019). Additionally, it promotes national targets for inclusion and early intervention under the ALN Act 2018 and integrates practice with the Curriculum for Wales.</w:t>
      </w:r>
    </w:p>
    <w:p w14:paraId="2C845CF2" w14:textId="446373DC" w:rsidR="008409BD" w:rsidRPr="00F538F2" w:rsidRDefault="008409BD" w:rsidP="00F538F2">
      <w:pPr>
        <w:spacing w:line="360" w:lineRule="auto"/>
        <w:rPr>
          <w:rFonts w:ascii="Arial" w:hAnsi="Arial" w:cs="Arial"/>
        </w:rPr>
      </w:pPr>
      <w:r w:rsidRPr="008409BD">
        <w:rPr>
          <w:rFonts w:ascii="Arial" w:hAnsi="Arial" w:cs="Arial"/>
        </w:rPr>
        <w:t>However, Eadie et al., (2022) claims the social, emotional, and educational components that have the biggest influence on children's results cannot be effectively reflected in statutory QA. Regulatory approaches frequently prioritise structural consistency above interaction quality, despite the fact that interactions are consistently found to be the best measures of learning and wellbeing. An excessive dependence on inspection may result in performative behaviours, which prioritise standards over genuine development (Butler, Murphy, &amp; Clerkin, 2019). Reflective judgement, professional independence, and continuous learning are aspects of quality in Wales that exceed legal frameworks.</w:t>
      </w:r>
    </w:p>
    <w:p w14:paraId="2A39E538" w14:textId="68CB7307" w:rsidR="008409BD" w:rsidRPr="00AC4BF9" w:rsidRDefault="008409BD" w:rsidP="00F538F2">
      <w:pPr>
        <w:spacing w:line="360" w:lineRule="auto"/>
        <w:rPr>
          <w:rFonts w:ascii="Arial" w:hAnsi="Arial" w:cs="Arial"/>
        </w:rPr>
      </w:pPr>
      <w:r w:rsidRPr="008409BD">
        <w:rPr>
          <w:rFonts w:ascii="Arial" w:hAnsi="Arial" w:cs="Arial"/>
        </w:rPr>
        <w:t>For improving pedagogical, relationship-based, and reflective quality, sector-led tools such as Quality for All (</w:t>
      </w:r>
      <w:proofErr w:type="spellStart"/>
      <w:r w:rsidRPr="008409BD">
        <w:rPr>
          <w:rFonts w:ascii="Arial" w:hAnsi="Arial" w:cs="Arial"/>
        </w:rPr>
        <w:t>QfA</w:t>
      </w:r>
      <w:proofErr w:type="spellEnd"/>
      <w:r w:rsidRPr="008409BD">
        <w:rPr>
          <w:rFonts w:ascii="Arial" w:hAnsi="Arial" w:cs="Arial"/>
        </w:rPr>
        <w:t xml:space="preserve">) and the SSTEW Scale are necessary. Through practitioner-led reflection, professional discussion, and values-based evaluation, </w:t>
      </w:r>
      <w:proofErr w:type="spellStart"/>
      <w:r w:rsidRPr="008409BD">
        <w:rPr>
          <w:rFonts w:ascii="Arial" w:hAnsi="Arial" w:cs="Arial"/>
        </w:rPr>
        <w:t>QfA</w:t>
      </w:r>
      <w:proofErr w:type="spellEnd"/>
      <w:r w:rsidRPr="008409BD">
        <w:rPr>
          <w:rFonts w:ascii="Arial" w:hAnsi="Arial" w:cs="Arial"/>
        </w:rPr>
        <w:t xml:space="preserve"> fosters ongoing improvement (Early Years Wales, 2020). According to Melhuish, </w:t>
      </w:r>
      <w:r w:rsidRPr="008409BD">
        <w:rPr>
          <w:rFonts w:ascii="Arial" w:hAnsi="Arial" w:cs="Arial"/>
        </w:rPr>
        <w:lastRenderedPageBreak/>
        <w:t>Siraj, and Kingston (2015), the SSTEW Scale is a reliable evaluation of children's developmental outcomes since it promotes high-quality connections, emotional wellbeing, and persistent shared thinking. In ways that inspection alone is unable to, these tools enable practitioners to investigate environment, connections, and learning.</w:t>
      </w:r>
    </w:p>
    <w:p w14:paraId="0D28AB7B" w14:textId="77777777" w:rsidR="00C90BE0" w:rsidRPr="00F538F2" w:rsidRDefault="00C90BE0" w:rsidP="00F538F2">
      <w:pPr>
        <w:spacing w:line="360" w:lineRule="auto"/>
        <w:rPr>
          <w:rFonts w:ascii="Arial" w:hAnsi="Arial" w:cs="Arial"/>
          <w:b/>
          <w:bCs/>
        </w:rPr>
      </w:pPr>
      <w:r w:rsidRPr="00F538F2">
        <w:rPr>
          <w:rFonts w:ascii="Arial" w:hAnsi="Arial" w:cs="Arial"/>
          <w:b/>
          <w:bCs/>
        </w:rPr>
        <w:t>Section 2 — Quality for All (</w:t>
      </w:r>
      <w:proofErr w:type="spellStart"/>
      <w:r w:rsidRPr="00F538F2">
        <w:rPr>
          <w:rFonts w:ascii="Arial" w:hAnsi="Arial" w:cs="Arial"/>
          <w:b/>
          <w:bCs/>
        </w:rPr>
        <w:t>QfA</w:t>
      </w:r>
      <w:proofErr w:type="spellEnd"/>
      <w:r w:rsidRPr="00F538F2">
        <w:rPr>
          <w:rFonts w:ascii="Arial" w:hAnsi="Arial" w:cs="Arial"/>
          <w:b/>
          <w:bCs/>
        </w:rPr>
        <w:t>)</w:t>
      </w:r>
    </w:p>
    <w:p w14:paraId="6C473A57" w14:textId="02C16479" w:rsidR="00C90BE0" w:rsidRPr="00F538F2" w:rsidRDefault="00C90BE0" w:rsidP="00F538F2">
      <w:pPr>
        <w:spacing w:line="360" w:lineRule="auto"/>
        <w:rPr>
          <w:rFonts w:ascii="Arial" w:hAnsi="Arial" w:cs="Arial"/>
        </w:rPr>
      </w:pPr>
      <w:r w:rsidRPr="00F538F2">
        <w:rPr>
          <w:rFonts w:ascii="Arial" w:hAnsi="Arial" w:cs="Arial"/>
        </w:rPr>
        <w:t>Quality for All (</w:t>
      </w:r>
      <w:proofErr w:type="spellStart"/>
      <w:r w:rsidRPr="00F538F2">
        <w:rPr>
          <w:rFonts w:ascii="Arial" w:hAnsi="Arial" w:cs="Arial"/>
        </w:rPr>
        <w:t>QfA</w:t>
      </w:r>
      <w:proofErr w:type="spellEnd"/>
      <w:r w:rsidRPr="00F538F2">
        <w:rPr>
          <w:rFonts w:ascii="Arial" w:hAnsi="Arial" w:cs="Arial"/>
        </w:rPr>
        <w:t>) is a national quality</w:t>
      </w:r>
      <w:r w:rsidRPr="00F538F2">
        <w:rPr>
          <w:rFonts w:ascii="Arial" w:hAnsi="Arial" w:cs="Arial"/>
        </w:rPr>
        <w:noBreakHyphen/>
        <w:t>assurance framework designed to help early years settings analyse and improve their services through external validation, reflective discussion, and systematic self</w:t>
      </w:r>
      <w:r w:rsidRPr="00F538F2">
        <w:rPr>
          <w:rFonts w:ascii="Arial" w:hAnsi="Arial" w:cs="Arial"/>
        </w:rPr>
        <w:noBreakHyphen/>
        <w:t>assessment (Early Years Wales, 2020).</w:t>
      </w:r>
      <w:r w:rsidR="008409BD" w:rsidRPr="00F538F2">
        <w:rPr>
          <w:rFonts w:ascii="Arial" w:eastAsia="Times New Roman" w:hAnsi="Arial" w:cs="Arial"/>
          <w:kern w:val="0"/>
          <w:lang w:eastAsia="en-GB"/>
          <w14:ligatures w14:val="none"/>
        </w:rPr>
        <w:t xml:space="preserve"> </w:t>
      </w:r>
      <w:r w:rsidR="008409BD" w:rsidRPr="00F538F2">
        <w:rPr>
          <w:rFonts w:ascii="Arial" w:hAnsi="Arial" w:cs="Arial"/>
        </w:rPr>
        <w:t>It guides practitioners through a continuous process that focuses on leadership, relationships, teaching, and the environment. Edwards' (2021) claim that practitioner decision-making and curriculum delivery, rather than simply complying with requirements are the sources of quality is supported by the focus on reflective practice. Research indicates that positive child outcomes are significantly predicted by continuous shared thinking and high-quality interactions (Melhuish, Siraj, and Kingston, 2015).</w:t>
      </w:r>
    </w:p>
    <w:p w14:paraId="5311A7DD" w14:textId="77777777" w:rsidR="00F61593" w:rsidRPr="00F61593" w:rsidRDefault="00F61593" w:rsidP="00F538F2">
      <w:pPr>
        <w:spacing w:line="360" w:lineRule="auto"/>
        <w:rPr>
          <w:rFonts w:ascii="Arial" w:hAnsi="Arial" w:cs="Arial"/>
        </w:rPr>
      </w:pPr>
      <w:proofErr w:type="spellStart"/>
      <w:r w:rsidRPr="00F61593">
        <w:rPr>
          <w:rFonts w:ascii="Arial" w:hAnsi="Arial" w:cs="Arial"/>
        </w:rPr>
        <w:t>QfA</w:t>
      </w:r>
      <w:proofErr w:type="spellEnd"/>
      <w:r w:rsidRPr="00F61593">
        <w:rPr>
          <w:rFonts w:ascii="Arial" w:hAnsi="Arial" w:cs="Arial"/>
        </w:rPr>
        <w:t xml:space="preserve"> is in line with national goals for inclusive, child-</w:t>
      </w:r>
      <w:proofErr w:type="spellStart"/>
      <w:r w:rsidRPr="00F61593">
        <w:rPr>
          <w:rFonts w:ascii="Arial" w:hAnsi="Arial" w:cs="Arial"/>
        </w:rPr>
        <w:t>centered</w:t>
      </w:r>
      <w:proofErr w:type="spellEnd"/>
      <w:r w:rsidRPr="00F61593">
        <w:rPr>
          <w:rFonts w:ascii="Arial" w:hAnsi="Arial" w:cs="Arial"/>
        </w:rPr>
        <w:t xml:space="preserve"> early education and integrates research that views quality as dynamic and situational (Moss, 2016; Pascal and Bertram, 2018). The Welsh Government's goals for continuous quality improvement are supported by its review process. By offering a structured and reflective framework that promotes leadership, pedagogy, and process quality, </w:t>
      </w:r>
      <w:proofErr w:type="spellStart"/>
      <w:r w:rsidRPr="00F61593">
        <w:rPr>
          <w:rFonts w:ascii="Arial" w:hAnsi="Arial" w:cs="Arial"/>
        </w:rPr>
        <w:t>QfA</w:t>
      </w:r>
      <w:proofErr w:type="spellEnd"/>
      <w:r w:rsidRPr="00F61593">
        <w:rPr>
          <w:rFonts w:ascii="Arial" w:hAnsi="Arial" w:cs="Arial"/>
        </w:rPr>
        <w:t xml:space="preserve"> enhances early years environments. The self-evaluation cycle improves the emotional environment and relationships, which are important indicators of children's developmental outcomes (Moss, 2016). </w:t>
      </w:r>
      <w:proofErr w:type="spellStart"/>
      <w:r w:rsidRPr="00F61593">
        <w:rPr>
          <w:rFonts w:ascii="Arial" w:hAnsi="Arial" w:cs="Arial"/>
        </w:rPr>
        <w:t>QfA</w:t>
      </w:r>
      <w:proofErr w:type="spellEnd"/>
      <w:r w:rsidRPr="00F61593">
        <w:rPr>
          <w:rFonts w:ascii="Arial" w:hAnsi="Arial" w:cs="Arial"/>
        </w:rPr>
        <w:t xml:space="preserve"> supports long-term developmental advantages and is consistent with Welsh policy goals for equal and high-quality service (Welsh Government, 2024).</w:t>
      </w:r>
    </w:p>
    <w:p w14:paraId="779F8469" w14:textId="77777777" w:rsidR="00F61593" w:rsidRPr="00F61593" w:rsidRDefault="00F61593" w:rsidP="00F538F2">
      <w:pPr>
        <w:spacing w:line="360" w:lineRule="auto"/>
        <w:rPr>
          <w:rFonts w:ascii="Arial" w:hAnsi="Arial" w:cs="Arial"/>
        </w:rPr>
      </w:pPr>
      <w:r w:rsidRPr="00F61593">
        <w:rPr>
          <w:rFonts w:ascii="Arial" w:hAnsi="Arial" w:cs="Arial"/>
        </w:rPr>
        <w:t xml:space="preserve">According to Campbell Barr and Leeson (2015), </w:t>
      </w:r>
      <w:proofErr w:type="spellStart"/>
      <w:r w:rsidRPr="00F61593">
        <w:rPr>
          <w:rFonts w:ascii="Arial" w:hAnsi="Arial" w:cs="Arial"/>
        </w:rPr>
        <w:t>QfA</w:t>
      </w:r>
      <w:proofErr w:type="spellEnd"/>
      <w:r w:rsidRPr="00F61593">
        <w:rPr>
          <w:rFonts w:ascii="Arial" w:hAnsi="Arial" w:cs="Arial"/>
        </w:rPr>
        <w:t xml:space="preserve"> provides an independent verified framework that improves professional identity, organisational accountability, and service reliability. It assists providers in demonstrating their quality to authorities and families (Care Inspectorate Wales, 2022). Systems for quality improvement produce knowledgeable, secure services (Urban, Cardini, and Romero, 2018). Long-</w:t>
      </w:r>
      <w:r w:rsidRPr="00F61593">
        <w:rPr>
          <w:rFonts w:ascii="Arial" w:hAnsi="Arial" w:cs="Arial"/>
        </w:rPr>
        <w:lastRenderedPageBreak/>
        <w:t>term sustainability and organisational culture are improved by reflective, values-based quality frameworks (Pascal and Bertram, 2018).</w:t>
      </w:r>
    </w:p>
    <w:p w14:paraId="1326E6D3" w14:textId="77777777" w:rsidR="00C90BE0" w:rsidRPr="00F538F2" w:rsidRDefault="00C90BE0" w:rsidP="00F538F2">
      <w:pPr>
        <w:spacing w:line="360" w:lineRule="auto"/>
        <w:rPr>
          <w:rFonts w:ascii="Arial" w:hAnsi="Arial" w:cs="Arial"/>
        </w:rPr>
      </w:pPr>
      <w:r w:rsidRPr="00F538F2">
        <w:rPr>
          <w:rFonts w:ascii="Arial" w:hAnsi="Arial" w:cs="Arial"/>
        </w:rPr>
        <w:t xml:space="preserve">However, </w:t>
      </w:r>
      <w:proofErr w:type="spellStart"/>
      <w:r w:rsidRPr="00F538F2">
        <w:rPr>
          <w:rFonts w:ascii="Arial" w:hAnsi="Arial" w:cs="Arial"/>
        </w:rPr>
        <w:t>QfA</w:t>
      </w:r>
      <w:proofErr w:type="spellEnd"/>
      <w:r w:rsidRPr="00F538F2">
        <w:rPr>
          <w:rFonts w:ascii="Arial" w:hAnsi="Arial" w:cs="Arial"/>
        </w:rPr>
        <w:t xml:space="preserve"> also has disadvantages. Excessive paperwork and time demands might impede the initiative, particularly when administrative tasks take priority over reflective activities. Without strong leadership, </w:t>
      </w:r>
      <w:proofErr w:type="spellStart"/>
      <w:r w:rsidRPr="00F538F2">
        <w:rPr>
          <w:rFonts w:ascii="Arial" w:hAnsi="Arial" w:cs="Arial"/>
        </w:rPr>
        <w:t>QfA</w:t>
      </w:r>
      <w:proofErr w:type="spellEnd"/>
      <w:r w:rsidRPr="00F538F2">
        <w:rPr>
          <w:rFonts w:ascii="Arial" w:hAnsi="Arial" w:cs="Arial"/>
        </w:rPr>
        <w:t xml:space="preserve"> may become a compliance exercise that ignores staff wellbeing, children’s viewpoints, emotional environment, and relational quality (Page, 2018). Performative pressures may increase if organisations prioritise receiving an award over encouraging real progress (Roberts</w:t>
      </w:r>
      <w:r w:rsidRPr="00F538F2">
        <w:rPr>
          <w:rFonts w:ascii="Arial" w:hAnsi="Arial" w:cs="Arial"/>
        </w:rPr>
        <w:noBreakHyphen/>
        <w:t>Holmes and Moss, 2021). Strong leadership is essential; a distributed and reflective approach fosters collaborative learning, whereas a top</w:t>
      </w:r>
      <w:r w:rsidRPr="00F538F2">
        <w:rPr>
          <w:rFonts w:ascii="Arial" w:hAnsi="Arial" w:cs="Arial"/>
        </w:rPr>
        <w:noBreakHyphen/>
        <w:t>down approach may reduce engagement and authenticity (Heikka et al., 2021).</w:t>
      </w:r>
    </w:p>
    <w:p w14:paraId="5671DB7B" w14:textId="77777777" w:rsidR="00C90BE0" w:rsidRPr="00F538F2" w:rsidRDefault="00C90BE0" w:rsidP="00F538F2">
      <w:pPr>
        <w:spacing w:line="360" w:lineRule="auto"/>
        <w:rPr>
          <w:rFonts w:ascii="Arial" w:hAnsi="Arial" w:cs="Arial"/>
          <w:b/>
          <w:bCs/>
        </w:rPr>
      </w:pPr>
      <w:r w:rsidRPr="00F538F2">
        <w:rPr>
          <w:rFonts w:ascii="Arial" w:hAnsi="Arial" w:cs="Arial"/>
          <w:b/>
          <w:bCs/>
        </w:rPr>
        <w:t>Section 3 — SSTEW Scale</w:t>
      </w:r>
    </w:p>
    <w:p w14:paraId="5EA9D8C9" w14:textId="77777777" w:rsidR="00E53E14" w:rsidRPr="00E53E14" w:rsidRDefault="00E53E14" w:rsidP="00F538F2">
      <w:pPr>
        <w:spacing w:line="360" w:lineRule="auto"/>
        <w:rPr>
          <w:rFonts w:ascii="Arial" w:hAnsi="Arial" w:cs="Arial"/>
        </w:rPr>
      </w:pPr>
      <w:r w:rsidRPr="00E53E14">
        <w:rPr>
          <w:rFonts w:ascii="Arial" w:hAnsi="Arial" w:cs="Arial"/>
        </w:rPr>
        <w:t>A research-backed observational tool named the Sustained Shared Thinking and Emotional Wellbeing (SSTEW) Scale was created to evaluate the emotional environment and quality of interactions in early childhood settings (Melhuish, Siraj, and Kingston, 2015). Relationships, language support, problem solving, learning extension, and emotional well-being are all assessed (Sylva et al., 2014). The scale prioritises "in the moment" instruction, in which children and adults work together to build understanding through prolonged shared thought. SSTEW improves process quality by giving practitioners insights into emotional sensitivity and interaction depth (Slot, 2018). In Wales, it is extensively used, especially in Flying Start.</w:t>
      </w:r>
    </w:p>
    <w:p w14:paraId="64DBF74C" w14:textId="42202D45" w:rsidR="00E53E14" w:rsidRPr="00E53E14" w:rsidRDefault="00E53E14" w:rsidP="00F538F2">
      <w:pPr>
        <w:spacing w:line="360" w:lineRule="auto"/>
        <w:rPr>
          <w:rFonts w:ascii="Arial" w:hAnsi="Arial" w:cs="Arial"/>
        </w:rPr>
      </w:pPr>
      <w:r w:rsidRPr="00E53E14">
        <w:rPr>
          <w:rFonts w:ascii="Arial" w:hAnsi="Arial" w:cs="Arial"/>
        </w:rPr>
        <w:t xml:space="preserve">As noted by, Ang et al., (2025) through promoting stronger adult-child relationships, emotional integration, and shared thinking, all of which are important in children's development, SSTEW enhances early years environments. Through organised observations, it allows practitioners focus their professional development efforts and enhance process </w:t>
      </w:r>
      <w:r w:rsidRPr="00F538F2">
        <w:rPr>
          <w:rFonts w:ascii="Arial" w:hAnsi="Arial" w:cs="Arial"/>
        </w:rPr>
        <w:t>quality.</w:t>
      </w:r>
      <w:r w:rsidRPr="00E53E14">
        <w:rPr>
          <w:rFonts w:ascii="Arial" w:hAnsi="Arial" w:cs="Arial"/>
        </w:rPr>
        <w:t xml:space="preserve"> Methods focused on relationship building and emotional responsiveness greatly increase child well-being and engagement. Children gain from richer conversation, emotional stability, and ongoing cognitive challenge. </w:t>
      </w:r>
      <w:r w:rsidRPr="00F538F2">
        <w:rPr>
          <w:rFonts w:ascii="Arial" w:hAnsi="Arial" w:cs="Arial"/>
        </w:rPr>
        <w:t xml:space="preserve">The research shows that interactional qualities are key for children's wellbeing and development, as emotionally responsive and relationship-focused interactions foster a safe environment for engagement, exploration, and effective learning </w:t>
      </w:r>
      <w:r w:rsidRPr="00E53E14">
        <w:rPr>
          <w:rFonts w:ascii="Arial" w:hAnsi="Arial" w:cs="Arial"/>
        </w:rPr>
        <w:t>(Davis and Degotardi, 2014).</w:t>
      </w:r>
    </w:p>
    <w:p w14:paraId="7837F7AC" w14:textId="77777777" w:rsidR="00C90BE0" w:rsidRPr="00F538F2" w:rsidRDefault="00C90BE0" w:rsidP="00F538F2">
      <w:pPr>
        <w:spacing w:line="360" w:lineRule="auto"/>
        <w:rPr>
          <w:rFonts w:ascii="Arial" w:hAnsi="Arial" w:cs="Arial"/>
        </w:rPr>
      </w:pPr>
      <w:r w:rsidRPr="00F538F2">
        <w:rPr>
          <w:rFonts w:ascii="Arial" w:hAnsi="Arial" w:cs="Arial"/>
        </w:rPr>
        <w:lastRenderedPageBreak/>
        <w:t>SSTEW raises professional standards, organisational quality, and accountability. It increases service reliability by facilitating focused staff development and encouraging consistent educational practices (Slot, 2018). It enables providers to show regulators and families that they have excellent relationship practices, building trust and credibility (Care Inspectorate Wales, 2022). Frameworks emphasising emotional response and interaction positively impact organisational culture and service effectiveness (Elisabeth, Li and Harrison, 2024).</w:t>
      </w:r>
    </w:p>
    <w:p w14:paraId="162567EA" w14:textId="77777777" w:rsidR="00C90BE0" w:rsidRPr="00F538F2" w:rsidRDefault="00C90BE0" w:rsidP="00F538F2">
      <w:pPr>
        <w:spacing w:line="360" w:lineRule="auto"/>
        <w:rPr>
          <w:rFonts w:ascii="Arial" w:hAnsi="Arial" w:cs="Arial"/>
        </w:rPr>
      </w:pPr>
      <w:r w:rsidRPr="00F538F2">
        <w:rPr>
          <w:rFonts w:ascii="Arial" w:hAnsi="Arial" w:cs="Arial"/>
        </w:rPr>
        <w:t>However, SSTEW has disadvantages. Observations require significant time and qualified assessors, presenting problems with consistency and possible bias (Slot, 2018). The scale’s focus on interactions may overlook curriculum implementation, environmental quality, leadership culture, and children’s perspectives (Page, 2018). Staff may experience anxiety during assessments, affecting relationship practices (Moyles, 2015). Effective leadership can use SSTEW as a developmental tool that promotes collaborative reflection, whereas ineffective leadership may promote oversight rather than progress (Welsh Government, 2021).</w:t>
      </w:r>
    </w:p>
    <w:p w14:paraId="34103B2C" w14:textId="77777777" w:rsidR="00C90BE0" w:rsidRPr="00F538F2" w:rsidRDefault="00C90BE0" w:rsidP="00F538F2">
      <w:pPr>
        <w:spacing w:line="360" w:lineRule="auto"/>
        <w:rPr>
          <w:rFonts w:ascii="Arial" w:hAnsi="Arial" w:cs="Arial"/>
          <w:b/>
          <w:bCs/>
        </w:rPr>
      </w:pPr>
      <w:r w:rsidRPr="00F538F2">
        <w:rPr>
          <w:rFonts w:ascii="Arial" w:hAnsi="Arial" w:cs="Arial"/>
          <w:b/>
          <w:bCs/>
        </w:rPr>
        <w:t>Section 4 — Critical Analysis</w:t>
      </w:r>
    </w:p>
    <w:p w14:paraId="6DBAE58B" w14:textId="77777777" w:rsidR="00C90BE0" w:rsidRPr="00F538F2" w:rsidRDefault="00C90BE0" w:rsidP="00F538F2">
      <w:pPr>
        <w:spacing w:line="360" w:lineRule="auto"/>
        <w:rPr>
          <w:rFonts w:ascii="Arial" w:hAnsi="Arial" w:cs="Arial"/>
          <w:b/>
          <w:bCs/>
        </w:rPr>
      </w:pPr>
      <w:r w:rsidRPr="00F538F2">
        <w:rPr>
          <w:rFonts w:ascii="Arial" w:hAnsi="Arial" w:cs="Arial"/>
          <w:b/>
          <w:bCs/>
        </w:rPr>
        <w:t>Setting Level</w:t>
      </w:r>
    </w:p>
    <w:p w14:paraId="3604E82D" w14:textId="77777777" w:rsidR="00C90BE0" w:rsidRPr="00F538F2" w:rsidRDefault="00C90BE0" w:rsidP="00F538F2">
      <w:pPr>
        <w:spacing w:line="360" w:lineRule="auto"/>
        <w:rPr>
          <w:rFonts w:ascii="Arial" w:hAnsi="Arial" w:cs="Arial"/>
        </w:rPr>
      </w:pPr>
      <w:r w:rsidRPr="00F538F2">
        <w:rPr>
          <w:rFonts w:ascii="Arial" w:hAnsi="Arial" w:cs="Arial"/>
        </w:rPr>
        <w:t xml:space="preserve">Using </w:t>
      </w:r>
      <w:proofErr w:type="spellStart"/>
      <w:r w:rsidRPr="00F538F2">
        <w:rPr>
          <w:rFonts w:ascii="Arial" w:hAnsi="Arial" w:cs="Arial"/>
        </w:rPr>
        <w:t>QfA</w:t>
      </w:r>
      <w:proofErr w:type="spellEnd"/>
      <w:r w:rsidRPr="00F538F2">
        <w:rPr>
          <w:rFonts w:ascii="Arial" w:hAnsi="Arial" w:cs="Arial"/>
        </w:rPr>
        <w:t xml:space="preserve"> improved many aspects of my ALN classroom, especially in developing equal and equitable procedures that adhere to the ALN Act 2018 and the Equality Act 2010. For children who require structured surroundings, the review confirmed the efficacy of co</w:t>
      </w:r>
      <w:r w:rsidRPr="00F538F2">
        <w:rPr>
          <w:rFonts w:ascii="Arial" w:hAnsi="Arial" w:cs="Arial"/>
        </w:rPr>
        <w:noBreakHyphen/>
        <w:t xml:space="preserve">regulated transitions and visual supports. </w:t>
      </w:r>
      <w:proofErr w:type="spellStart"/>
      <w:r w:rsidRPr="00F538F2">
        <w:rPr>
          <w:rFonts w:ascii="Arial" w:hAnsi="Arial" w:cs="Arial"/>
        </w:rPr>
        <w:t>QfA</w:t>
      </w:r>
      <w:proofErr w:type="spellEnd"/>
      <w:r w:rsidRPr="00F538F2">
        <w:rPr>
          <w:rFonts w:ascii="Arial" w:hAnsi="Arial" w:cs="Arial"/>
        </w:rPr>
        <w:t xml:space="preserve"> also highlighted areas needing improvement. The review found issues such as sensory overload and a lack of areas encouraging conversation. Rearranging the classroom reduced sensory overload and promoted deeper connections, supporting the idea that emotionally sensitive environments enhance process quality (Pascal &amp; Bertram, 2018). </w:t>
      </w:r>
      <w:proofErr w:type="spellStart"/>
      <w:r w:rsidRPr="00F538F2">
        <w:rPr>
          <w:rFonts w:ascii="Arial" w:hAnsi="Arial" w:cs="Arial"/>
        </w:rPr>
        <w:t>QfA</w:t>
      </w:r>
      <w:proofErr w:type="spellEnd"/>
      <w:r w:rsidRPr="00F538F2">
        <w:rPr>
          <w:rFonts w:ascii="Arial" w:hAnsi="Arial" w:cs="Arial"/>
        </w:rPr>
        <w:t xml:space="preserve"> prompted a </w:t>
      </w:r>
      <w:proofErr w:type="spellStart"/>
      <w:r w:rsidRPr="00F538F2">
        <w:rPr>
          <w:rFonts w:ascii="Arial" w:hAnsi="Arial" w:cs="Arial"/>
        </w:rPr>
        <w:t>reevaluation</w:t>
      </w:r>
      <w:proofErr w:type="spellEnd"/>
      <w:r w:rsidRPr="00F538F2">
        <w:rPr>
          <w:rFonts w:ascii="Arial" w:hAnsi="Arial" w:cs="Arial"/>
        </w:rPr>
        <w:t xml:space="preserve"> of planning and policies, exposing inconsistencies in ALN implementation despite statutory mandates. This supports Hayes’ (2017) claim that real progress requires reflection based on observation.</w:t>
      </w:r>
    </w:p>
    <w:p w14:paraId="754BE8BA" w14:textId="77777777" w:rsidR="00C90BE0" w:rsidRPr="00F538F2" w:rsidRDefault="00C90BE0" w:rsidP="00F538F2">
      <w:pPr>
        <w:spacing w:line="360" w:lineRule="auto"/>
        <w:rPr>
          <w:rFonts w:ascii="Arial" w:hAnsi="Arial" w:cs="Arial"/>
        </w:rPr>
      </w:pPr>
      <w:r w:rsidRPr="00F538F2">
        <w:rPr>
          <w:rFonts w:ascii="Arial" w:hAnsi="Arial" w:cs="Arial"/>
        </w:rPr>
        <w:t>SSTEW improved relationships in my ALN classroom, especially in encouraging emotional intelligence and responsive teaching. Observations showed that co</w:t>
      </w:r>
      <w:r w:rsidRPr="00F538F2">
        <w:rPr>
          <w:rFonts w:ascii="Arial" w:hAnsi="Arial" w:cs="Arial"/>
        </w:rPr>
        <w:noBreakHyphen/>
        <w:t xml:space="preserve">regulation practices promoted children’s wellbeing (Davis &amp; </w:t>
      </w:r>
      <w:proofErr w:type="spellStart"/>
      <w:r w:rsidRPr="00F538F2">
        <w:rPr>
          <w:rFonts w:ascii="Arial" w:hAnsi="Arial" w:cs="Arial"/>
        </w:rPr>
        <w:t>Degotardi</w:t>
      </w:r>
      <w:proofErr w:type="spellEnd"/>
      <w:r w:rsidRPr="00F538F2">
        <w:rPr>
          <w:rFonts w:ascii="Arial" w:hAnsi="Arial" w:cs="Arial"/>
        </w:rPr>
        <w:t xml:space="preserve">, 2014). SSTEW also revealed areas where sustained shared thinking needed improvement. </w:t>
      </w:r>
      <w:r w:rsidRPr="00F538F2">
        <w:rPr>
          <w:rFonts w:ascii="Arial" w:hAnsi="Arial" w:cs="Arial"/>
        </w:rPr>
        <w:lastRenderedPageBreak/>
        <w:t>This led to more thoughtful language modelling and longer wait times, consistent with Siraj et al. (2015). Staff became more perceptive of minor indicators of wellbeing. SSTEW improved planning for emotional environment and communication with families, supporting inclusive ALN practices. However, some colleagues felt pressure due to the observational nature of the process.</w:t>
      </w:r>
    </w:p>
    <w:p w14:paraId="7C2C145D" w14:textId="77777777" w:rsidR="00C90BE0" w:rsidRPr="00F538F2" w:rsidRDefault="00C90BE0" w:rsidP="00F538F2">
      <w:pPr>
        <w:spacing w:line="360" w:lineRule="auto"/>
        <w:rPr>
          <w:rFonts w:ascii="Arial" w:hAnsi="Arial" w:cs="Arial"/>
        </w:rPr>
      </w:pPr>
      <w:proofErr w:type="spellStart"/>
      <w:r w:rsidRPr="00F538F2">
        <w:rPr>
          <w:rFonts w:ascii="Arial" w:hAnsi="Arial" w:cs="Arial"/>
        </w:rPr>
        <w:t>QfA</w:t>
      </w:r>
      <w:proofErr w:type="spellEnd"/>
      <w:r w:rsidRPr="00F538F2">
        <w:rPr>
          <w:rFonts w:ascii="Arial" w:hAnsi="Arial" w:cs="Arial"/>
        </w:rPr>
        <w:t xml:space="preserve"> and SSTEW improve quality in unique but complementary ways. </w:t>
      </w:r>
      <w:proofErr w:type="spellStart"/>
      <w:r w:rsidRPr="00F538F2">
        <w:rPr>
          <w:rFonts w:ascii="Arial" w:hAnsi="Arial" w:cs="Arial"/>
        </w:rPr>
        <w:t>QfA</w:t>
      </w:r>
      <w:proofErr w:type="spellEnd"/>
      <w:r w:rsidRPr="00F538F2">
        <w:rPr>
          <w:rFonts w:ascii="Arial" w:hAnsi="Arial" w:cs="Arial"/>
        </w:rPr>
        <w:t xml:space="preserve"> strengthens procedures, guidelines, and inclusive frameworks, promoting consistency and family involvement (Campbell</w:t>
      </w:r>
      <w:r w:rsidRPr="00F538F2">
        <w:rPr>
          <w:rFonts w:ascii="Arial" w:hAnsi="Arial" w:cs="Arial"/>
        </w:rPr>
        <w:noBreakHyphen/>
        <w:t xml:space="preserve">Barr &amp; Leeson, 2016). SSTEW emphasises language modelling, emotional climate, and interactional depth, strongly linked to children’s engagement and wellbeing (Siraj et al., 2015). SSTEW transformed daily practices by increasing staff sensitivity to children’s cues, while </w:t>
      </w:r>
      <w:proofErr w:type="spellStart"/>
      <w:r w:rsidRPr="00F538F2">
        <w:rPr>
          <w:rFonts w:ascii="Arial" w:hAnsi="Arial" w:cs="Arial"/>
        </w:rPr>
        <w:t>QfA</w:t>
      </w:r>
      <w:proofErr w:type="spellEnd"/>
      <w:r w:rsidRPr="00F538F2">
        <w:rPr>
          <w:rFonts w:ascii="Arial" w:hAnsi="Arial" w:cs="Arial"/>
        </w:rPr>
        <w:t xml:space="preserve"> strengthened planning and environmental aspects. Their combined application offers a comprehensive approach: SSTEW improves process quality, whereas </w:t>
      </w:r>
      <w:proofErr w:type="spellStart"/>
      <w:r w:rsidRPr="00F538F2">
        <w:rPr>
          <w:rFonts w:ascii="Arial" w:hAnsi="Arial" w:cs="Arial"/>
        </w:rPr>
        <w:t>QfA</w:t>
      </w:r>
      <w:proofErr w:type="spellEnd"/>
      <w:r w:rsidRPr="00F538F2">
        <w:rPr>
          <w:rFonts w:ascii="Arial" w:hAnsi="Arial" w:cs="Arial"/>
        </w:rPr>
        <w:t xml:space="preserve"> strengthens structural quality.</w:t>
      </w:r>
    </w:p>
    <w:p w14:paraId="42162A19" w14:textId="77777777" w:rsidR="00C90BE0" w:rsidRPr="00F538F2" w:rsidRDefault="00C90BE0" w:rsidP="00F538F2">
      <w:pPr>
        <w:spacing w:line="360" w:lineRule="auto"/>
        <w:rPr>
          <w:rFonts w:ascii="Arial" w:hAnsi="Arial" w:cs="Arial"/>
          <w:b/>
          <w:bCs/>
        </w:rPr>
      </w:pPr>
      <w:r w:rsidRPr="00F538F2">
        <w:rPr>
          <w:rFonts w:ascii="Arial" w:hAnsi="Arial" w:cs="Arial"/>
          <w:b/>
          <w:bCs/>
        </w:rPr>
        <w:t>Service Level</w:t>
      </w:r>
    </w:p>
    <w:p w14:paraId="6759D3BA" w14:textId="77777777" w:rsidR="00C90BE0" w:rsidRPr="00F538F2" w:rsidRDefault="00C90BE0" w:rsidP="00F538F2">
      <w:pPr>
        <w:spacing w:line="360" w:lineRule="auto"/>
        <w:rPr>
          <w:rFonts w:ascii="Arial" w:hAnsi="Arial" w:cs="Arial"/>
        </w:rPr>
      </w:pPr>
      <w:proofErr w:type="spellStart"/>
      <w:r w:rsidRPr="00F538F2">
        <w:rPr>
          <w:rFonts w:ascii="Arial" w:hAnsi="Arial" w:cs="Arial"/>
        </w:rPr>
        <w:t>QfA</w:t>
      </w:r>
      <w:proofErr w:type="spellEnd"/>
      <w:r w:rsidRPr="00F538F2">
        <w:rPr>
          <w:rFonts w:ascii="Arial" w:hAnsi="Arial" w:cs="Arial"/>
        </w:rPr>
        <w:t xml:space="preserve"> encouraged modifications to policies, safeguarding protocols, and ALN documentation at the service level, resulting in more consistent actions. It promoted a common vocabulary of high standards across areas. Leaders sought to make the process developmental rather than compliance</w:t>
      </w:r>
      <w:r w:rsidRPr="00F538F2">
        <w:rPr>
          <w:rFonts w:ascii="Arial" w:hAnsi="Arial" w:cs="Arial"/>
        </w:rPr>
        <w:noBreakHyphen/>
        <w:t>driven, even if some duties risked becoming paperwork</w:t>
      </w:r>
      <w:r w:rsidRPr="00F538F2">
        <w:rPr>
          <w:rFonts w:ascii="Arial" w:hAnsi="Arial" w:cs="Arial"/>
        </w:rPr>
        <w:noBreakHyphen/>
        <w:t>heavy. SSTEW reinforced strategic priorities by developing a shared focus on wellbeing, effective interactions, and responsive bilingual communication. It enhances inspection preparedness by increasing consistency of collaborative practice and aligns with Curriculum for Wales goals.</w:t>
      </w:r>
    </w:p>
    <w:p w14:paraId="7C1C6DD1" w14:textId="77777777" w:rsidR="00C90BE0" w:rsidRPr="00F538F2" w:rsidRDefault="00C90BE0" w:rsidP="00F538F2">
      <w:pPr>
        <w:spacing w:line="360" w:lineRule="auto"/>
        <w:rPr>
          <w:rFonts w:ascii="Arial" w:hAnsi="Arial" w:cs="Arial"/>
        </w:rPr>
      </w:pPr>
      <w:r w:rsidRPr="00F538F2">
        <w:rPr>
          <w:rFonts w:ascii="Arial" w:hAnsi="Arial" w:cs="Arial"/>
        </w:rPr>
        <w:t xml:space="preserve">SSTEW encouraged leaders to integrate professional development and reflective discourse into all teams (Gealy et al., 2020). Leadership attempted to balance real progress with accountability demands. At the service level, SSTEW creates a common focus on interpersonal quality and wellbeing, while </w:t>
      </w:r>
      <w:proofErr w:type="spellStart"/>
      <w:r w:rsidRPr="00F538F2">
        <w:rPr>
          <w:rFonts w:ascii="Arial" w:hAnsi="Arial" w:cs="Arial"/>
        </w:rPr>
        <w:t>QfA</w:t>
      </w:r>
      <w:proofErr w:type="spellEnd"/>
      <w:r w:rsidRPr="00F538F2">
        <w:rPr>
          <w:rFonts w:ascii="Arial" w:hAnsi="Arial" w:cs="Arial"/>
        </w:rPr>
        <w:t xml:space="preserve"> reinforces structural consistency. Achieving a balance between accountability and genuine progress requires effective leadership (Dalli et al., 2019).</w:t>
      </w:r>
    </w:p>
    <w:p w14:paraId="69ADF6AA" w14:textId="77777777" w:rsidR="00C90BE0" w:rsidRPr="00F538F2" w:rsidRDefault="00C90BE0" w:rsidP="00F538F2">
      <w:pPr>
        <w:spacing w:line="360" w:lineRule="auto"/>
        <w:rPr>
          <w:rFonts w:ascii="Arial" w:hAnsi="Arial" w:cs="Arial"/>
          <w:b/>
          <w:bCs/>
        </w:rPr>
      </w:pPr>
      <w:r w:rsidRPr="00F538F2">
        <w:rPr>
          <w:rFonts w:ascii="Arial" w:hAnsi="Arial" w:cs="Arial"/>
          <w:b/>
          <w:bCs/>
        </w:rPr>
        <w:t>Professional Development Level</w:t>
      </w:r>
    </w:p>
    <w:p w14:paraId="51DCCED1" w14:textId="77777777" w:rsidR="00C90BE0" w:rsidRPr="00F538F2" w:rsidRDefault="00C90BE0" w:rsidP="00F538F2">
      <w:pPr>
        <w:spacing w:line="360" w:lineRule="auto"/>
        <w:rPr>
          <w:rFonts w:ascii="Arial" w:hAnsi="Arial" w:cs="Arial"/>
        </w:rPr>
      </w:pPr>
      <w:proofErr w:type="spellStart"/>
      <w:r w:rsidRPr="00F538F2">
        <w:rPr>
          <w:rFonts w:ascii="Arial" w:hAnsi="Arial" w:cs="Arial"/>
        </w:rPr>
        <w:lastRenderedPageBreak/>
        <w:t>QfA</w:t>
      </w:r>
      <w:proofErr w:type="spellEnd"/>
      <w:r w:rsidRPr="00F538F2">
        <w:rPr>
          <w:rFonts w:ascii="Arial" w:hAnsi="Arial" w:cs="Arial"/>
        </w:rPr>
        <w:t xml:space="preserve"> facilitated staff development by establishing structured opportunities for reflective discussions, enabling teams to organise training needs. This strengthened professional confidence and promoted a more integrated environment (Hadley, 2020). Coaching and peer observation encouraged inquiry</w:t>
      </w:r>
      <w:r w:rsidRPr="00F538F2">
        <w:rPr>
          <w:rFonts w:ascii="Arial" w:hAnsi="Arial" w:cs="Arial"/>
        </w:rPr>
        <w:noBreakHyphen/>
        <w:t xml:space="preserve">based, collaborative learning (Sims &amp; </w:t>
      </w:r>
      <w:proofErr w:type="spellStart"/>
      <w:r w:rsidRPr="00F538F2">
        <w:rPr>
          <w:rFonts w:ascii="Arial" w:hAnsi="Arial" w:cs="Arial"/>
        </w:rPr>
        <w:t>Pedey</w:t>
      </w:r>
      <w:proofErr w:type="spellEnd"/>
      <w:r w:rsidRPr="00F538F2">
        <w:rPr>
          <w:rFonts w:ascii="Arial" w:hAnsi="Arial" w:cs="Arial"/>
        </w:rPr>
        <w:t xml:space="preserve">, 2021). Although some staff initially viewed </w:t>
      </w:r>
      <w:proofErr w:type="spellStart"/>
      <w:r w:rsidRPr="00F538F2">
        <w:rPr>
          <w:rFonts w:ascii="Arial" w:hAnsi="Arial" w:cs="Arial"/>
        </w:rPr>
        <w:t>QfA</w:t>
      </w:r>
      <w:proofErr w:type="spellEnd"/>
      <w:r w:rsidRPr="00F538F2">
        <w:rPr>
          <w:rFonts w:ascii="Arial" w:hAnsi="Arial" w:cs="Arial"/>
        </w:rPr>
        <w:t xml:space="preserve"> as compliance</w:t>
      </w:r>
      <w:r w:rsidRPr="00F538F2">
        <w:rPr>
          <w:rFonts w:ascii="Arial" w:hAnsi="Arial" w:cs="Arial"/>
        </w:rPr>
        <w:noBreakHyphen/>
        <w:t>based, collaborative leadership enhanced participation and ownership.</w:t>
      </w:r>
    </w:p>
    <w:p w14:paraId="1EF719D2" w14:textId="77777777" w:rsidR="00C90BE0" w:rsidRPr="00F538F2" w:rsidRDefault="00C90BE0" w:rsidP="00F538F2">
      <w:pPr>
        <w:spacing w:line="360" w:lineRule="auto"/>
        <w:rPr>
          <w:rFonts w:ascii="Arial" w:hAnsi="Arial" w:cs="Arial"/>
        </w:rPr>
      </w:pPr>
      <w:r w:rsidRPr="00F538F2">
        <w:rPr>
          <w:rFonts w:ascii="Arial" w:hAnsi="Arial" w:cs="Arial"/>
        </w:rPr>
        <w:t>SSTEW improved staff knowledge of high</w:t>
      </w:r>
      <w:r w:rsidRPr="00F538F2">
        <w:rPr>
          <w:rFonts w:ascii="Arial" w:hAnsi="Arial" w:cs="Arial"/>
        </w:rPr>
        <w:noBreakHyphen/>
        <w:t>quality interactions, emotional health, and responsiveness. Peer observation and coaching helped practitioners examine practice together and develop a common pedagogical language. SSTEW encouraged reflective conversations, though some staff initially felt judged. Collaborative leadership promoted openness and empowerment.</w:t>
      </w:r>
    </w:p>
    <w:p w14:paraId="08A6445D" w14:textId="77777777" w:rsidR="00C90BE0" w:rsidRPr="00F538F2" w:rsidRDefault="00C90BE0" w:rsidP="00F538F2">
      <w:pPr>
        <w:spacing w:line="360" w:lineRule="auto"/>
        <w:rPr>
          <w:rFonts w:ascii="Arial" w:hAnsi="Arial" w:cs="Arial"/>
        </w:rPr>
      </w:pPr>
      <w:r w:rsidRPr="00F538F2">
        <w:rPr>
          <w:rFonts w:ascii="Arial" w:hAnsi="Arial" w:cs="Arial"/>
        </w:rPr>
        <w:t xml:space="preserve">Through structured reflection, </w:t>
      </w:r>
      <w:proofErr w:type="spellStart"/>
      <w:r w:rsidRPr="00F538F2">
        <w:rPr>
          <w:rFonts w:ascii="Arial" w:hAnsi="Arial" w:cs="Arial"/>
        </w:rPr>
        <w:t>QfA</w:t>
      </w:r>
      <w:proofErr w:type="spellEnd"/>
      <w:r w:rsidRPr="00F538F2">
        <w:rPr>
          <w:rFonts w:ascii="Arial" w:hAnsi="Arial" w:cs="Arial"/>
        </w:rPr>
        <w:t xml:space="preserve"> developed a common language and confidence, whereas SSTEW enhanced coaching and interaction</w:t>
      </w:r>
      <w:r w:rsidRPr="00F538F2">
        <w:rPr>
          <w:rFonts w:ascii="Arial" w:hAnsi="Arial" w:cs="Arial"/>
        </w:rPr>
        <w:noBreakHyphen/>
        <w:t>focused learning. Both methods promoted openness under collaborative leadership (Aubrey, 2016).</w:t>
      </w:r>
    </w:p>
    <w:p w14:paraId="6D996AAA" w14:textId="77777777" w:rsidR="00C90BE0" w:rsidRPr="00F538F2" w:rsidRDefault="00C90BE0" w:rsidP="00F538F2">
      <w:pPr>
        <w:spacing w:line="360" w:lineRule="auto"/>
        <w:rPr>
          <w:rFonts w:ascii="Arial" w:hAnsi="Arial" w:cs="Arial"/>
          <w:b/>
          <w:bCs/>
        </w:rPr>
      </w:pPr>
      <w:r w:rsidRPr="00F538F2">
        <w:rPr>
          <w:rFonts w:ascii="Arial" w:hAnsi="Arial" w:cs="Arial"/>
          <w:b/>
          <w:bCs/>
        </w:rPr>
        <w:t>Conclusion</w:t>
      </w:r>
    </w:p>
    <w:p w14:paraId="319DF584" w14:textId="7B6226D8" w:rsidR="00C90BE0" w:rsidRPr="00F538F2" w:rsidRDefault="00EC46CC" w:rsidP="00F538F2">
      <w:pPr>
        <w:spacing w:line="360" w:lineRule="auto"/>
        <w:rPr>
          <w:rFonts w:ascii="Arial" w:hAnsi="Arial" w:cs="Arial"/>
        </w:rPr>
      </w:pPr>
      <w:r>
        <w:rPr>
          <w:rFonts w:ascii="Arial" w:hAnsi="Arial" w:cs="Arial"/>
        </w:rPr>
        <w:t>In conclusion, t</w:t>
      </w:r>
      <w:r w:rsidR="00C90BE0" w:rsidRPr="00F538F2">
        <w:rPr>
          <w:rFonts w:ascii="Arial" w:hAnsi="Arial" w:cs="Arial"/>
        </w:rPr>
        <w:t>his assignment has maintained that statutory quality assurance is an important foundation for safety, compliance, and accountability. However, it does not promote the educational richness, relational depth, and reflection that define excellent practice. Inspection and minimum criteria do not significantly improve staff development or the quality of interactions, despite encouraging uniformity and protecting children’s rights (Moss, 2016).</w:t>
      </w:r>
    </w:p>
    <w:p w14:paraId="13E0A93D" w14:textId="77777777" w:rsidR="00C90BE0" w:rsidRPr="00F538F2" w:rsidRDefault="00C90BE0" w:rsidP="00F538F2">
      <w:pPr>
        <w:spacing w:line="360" w:lineRule="auto"/>
        <w:rPr>
          <w:rFonts w:ascii="Arial" w:hAnsi="Arial" w:cs="Arial"/>
        </w:rPr>
      </w:pPr>
      <w:proofErr w:type="spellStart"/>
      <w:r w:rsidRPr="00F538F2">
        <w:rPr>
          <w:rFonts w:ascii="Arial" w:hAnsi="Arial" w:cs="Arial"/>
        </w:rPr>
        <w:t>QfA</w:t>
      </w:r>
      <w:proofErr w:type="spellEnd"/>
      <w:r w:rsidRPr="00F538F2">
        <w:rPr>
          <w:rFonts w:ascii="Arial" w:hAnsi="Arial" w:cs="Arial"/>
        </w:rPr>
        <w:t xml:space="preserve"> and SSTEW perform an important additional role. </w:t>
      </w:r>
      <w:proofErr w:type="spellStart"/>
      <w:r w:rsidRPr="00F538F2">
        <w:rPr>
          <w:rFonts w:ascii="Arial" w:hAnsi="Arial" w:cs="Arial"/>
        </w:rPr>
        <w:t>QfA</w:t>
      </w:r>
      <w:proofErr w:type="spellEnd"/>
      <w:r w:rsidRPr="00F538F2">
        <w:rPr>
          <w:rFonts w:ascii="Arial" w:hAnsi="Arial" w:cs="Arial"/>
        </w:rPr>
        <w:t xml:space="preserve"> encourages strategic development, organised reflection, and a common language. SSTEW improves emotional health, sustained collaborative thinking, and professional insight into relationships (Siraj et al., 2015). Together, these tools improve children’s experiences, support staff growth, and create a more integrated, child</w:t>
      </w:r>
      <w:r w:rsidRPr="00F538F2">
        <w:rPr>
          <w:rFonts w:ascii="Arial" w:hAnsi="Arial" w:cs="Arial"/>
        </w:rPr>
        <w:noBreakHyphen/>
        <w:t>centred environment.</w:t>
      </w:r>
    </w:p>
    <w:p w14:paraId="2CC94C4C" w14:textId="77777777" w:rsidR="00C90BE0" w:rsidRPr="00F538F2" w:rsidRDefault="00C90BE0" w:rsidP="00F538F2">
      <w:pPr>
        <w:spacing w:line="360" w:lineRule="auto"/>
        <w:rPr>
          <w:rFonts w:ascii="Arial" w:hAnsi="Arial" w:cs="Arial"/>
        </w:rPr>
      </w:pPr>
      <w:r w:rsidRPr="00F538F2">
        <w:rPr>
          <w:rFonts w:ascii="Arial" w:hAnsi="Arial" w:cs="Arial"/>
        </w:rPr>
        <w:t>The effectiveness of QA depends on staff engagement, organisational culture, and leadership. Collaborative leadership fosters motivation, trust, and real progress, whereas top</w:t>
      </w:r>
      <w:r w:rsidRPr="00F538F2">
        <w:rPr>
          <w:rFonts w:ascii="Arial" w:hAnsi="Arial" w:cs="Arial"/>
        </w:rPr>
        <w:noBreakHyphen/>
        <w:t xml:space="preserve">down strategies may result in defensiveness and minimal compliance </w:t>
      </w:r>
      <w:r w:rsidRPr="00F538F2">
        <w:rPr>
          <w:rFonts w:ascii="Arial" w:hAnsi="Arial" w:cs="Arial"/>
        </w:rPr>
        <w:lastRenderedPageBreak/>
        <w:t>(Heikka et al., 2021). Whether QA is a component of pedagogical progress or simply a routine practice ultimately depends on strong, reflective leadership.</w:t>
      </w:r>
    </w:p>
    <w:p w14:paraId="61154B81" w14:textId="77777777" w:rsidR="00C90BE0" w:rsidRPr="00F538F2" w:rsidRDefault="00C90BE0" w:rsidP="00F538F2">
      <w:pPr>
        <w:spacing w:line="360" w:lineRule="auto"/>
        <w:rPr>
          <w:rFonts w:ascii="Arial" w:hAnsi="Arial" w:cs="Arial"/>
        </w:rPr>
      </w:pPr>
    </w:p>
    <w:p w14:paraId="2652C694" w14:textId="77777777" w:rsidR="00C90BE0" w:rsidRPr="00C90BE0" w:rsidRDefault="00C90BE0" w:rsidP="00C90BE0"/>
    <w:p w14:paraId="14770F35" w14:textId="77777777" w:rsidR="00C90BE0" w:rsidRDefault="00C90BE0"/>
    <w:sectPr w:rsidR="00C90BE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CFB99" w14:textId="77777777" w:rsidR="006870D6" w:rsidRDefault="006870D6" w:rsidP="00F538F2">
      <w:pPr>
        <w:spacing w:after="0" w:line="240" w:lineRule="auto"/>
      </w:pPr>
      <w:r>
        <w:separator/>
      </w:r>
    </w:p>
  </w:endnote>
  <w:endnote w:type="continuationSeparator" w:id="0">
    <w:p w14:paraId="4E30B5DF" w14:textId="77777777" w:rsidR="006870D6" w:rsidRDefault="006870D6" w:rsidP="00F53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CA739" w14:textId="59847347" w:rsidR="00F538F2" w:rsidRDefault="00F538F2">
    <w:pPr>
      <w:pStyle w:val="Footer"/>
    </w:pPr>
    <w:r>
      <w:rPr>
        <w:noProof/>
        <w:color w:val="156082" w:themeColor="accent1"/>
      </w:rPr>
      <mc:AlternateContent>
        <mc:Choice Requires="wps">
          <w:drawing>
            <wp:anchor distT="0" distB="0" distL="114300" distR="114300" simplePos="0" relativeHeight="251659264" behindDoc="0" locked="0" layoutInCell="1" allowOverlap="1" wp14:anchorId="4947581D" wp14:editId="510C2AE6">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41B22E6"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4E077" w14:textId="77777777" w:rsidR="006870D6" w:rsidRDefault="006870D6" w:rsidP="00F538F2">
      <w:pPr>
        <w:spacing w:after="0" w:line="240" w:lineRule="auto"/>
      </w:pPr>
      <w:r>
        <w:separator/>
      </w:r>
    </w:p>
  </w:footnote>
  <w:footnote w:type="continuationSeparator" w:id="0">
    <w:p w14:paraId="130DC027" w14:textId="77777777" w:rsidR="006870D6" w:rsidRDefault="006870D6" w:rsidP="00F538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A9EF" w14:textId="3B896EFB" w:rsidR="00F538F2" w:rsidRPr="00F538F2" w:rsidRDefault="00F538F2">
    <w:pPr>
      <w:pStyle w:val="Header"/>
      <w:rPr>
        <w:lang w:val="en-US"/>
      </w:rPr>
    </w:pPr>
    <w:r>
      <w:rPr>
        <w:lang w:val="en-US"/>
      </w:rPr>
      <w:t>1704224                                                         2,088 Words                                                         ECEY6011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293982"/>
    <w:multiLevelType w:val="hybridMultilevel"/>
    <w:tmpl w:val="C3A88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0824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BE0"/>
    <w:rsid w:val="000870E2"/>
    <w:rsid w:val="00670805"/>
    <w:rsid w:val="006870D6"/>
    <w:rsid w:val="0069777A"/>
    <w:rsid w:val="008409BD"/>
    <w:rsid w:val="00AA5AC2"/>
    <w:rsid w:val="00AC4BF9"/>
    <w:rsid w:val="00B16ADC"/>
    <w:rsid w:val="00C064CD"/>
    <w:rsid w:val="00C84238"/>
    <w:rsid w:val="00C90BE0"/>
    <w:rsid w:val="00E53E14"/>
    <w:rsid w:val="00E630DD"/>
    <w:rsid w:val="00EC46CC"/>
    <w:rsid w:val="00F37A64"/>
    <w:rsid w:val="00F538F2"/>
    <w:rsid w:val="00F61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4F1E"/>
  <w15:chartTrackingRefBased/>
  <w15:docId w15:val="{7F7D9C29-32F4-4001-B30E-3C2CF1222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B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0B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B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B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B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0B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B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B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B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B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B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B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B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B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B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B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B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BE0"/>
    <w:rPr>
      <w:rFonts w:eastAsiaTheme="majorEastAsia" w:cstheme="majorBidi"/>
      <w:color w:val="272727" w:themeColor="text1" w:themeTint="D8"/>
    </w:rPr>
  </w:style>
  <w:style w:type="paragraph" w:styleId="Title">
    <w:name w:val="Title"/>
    <w:basedOn w:val="Normal"/>
    <w:next w:val="Normal"/>
    <w:link w:val="TitleChar"/>
    <w:uiPriority w:val="10"/>
    <w:qFormat/>
    <w:rsid w:val="00C90B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B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B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B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BE0"/>
    <w:pPr>
      <w:spacing w:before="160"/>
      <w:jc w:val="center"/>
    </w:pPr>
    <w:rPr>
      <w:i/>
      <w:iCs/>
      <w:color w:val="404040" w:themeColor="text1" w:themeTint="BF"/>
    </w:rPr>
  </w:style>
  <w:style w:type="character" w:customStyle="1" w:styleId="QuoteChar">
    <w:name w:val="Quote Char"/>
    <w:basedOn w:val="DefaultParagraphFont"/>
    <w:link w:val="Quote"/>
    <w:uiPriority w:val="29"/>
    <w:rsid w:val="00C90BE0"/>
    <w:rPr>
      <w:i/>
      <w:iCs/>
      <w:color w:val="404040" w:themeColor="text1" w:themeTint="BF"/>
    </w:rPr>
  </w:style>
  <w:style w:type="paragraph" w:styleId="ListParagraph">
    <w:name w:val="List Paragraph"/>
    <w:basedOn w:val="Normal"/>
    <w:uiPriority w:val="34"/>
    <w:qFormat/>
    <w:rsid w:val="00C90BE0"/>
    <w:pPr>
      <w:ind w:left="720"/>
      <w:contextualSpacing/>
    </w:pPr>
  </w:style>
  <w:style w:type="character" w:styleId="IntenseEmphasis">
    <w:name w:val="Intense Emphasis"/>
    <w:basedOn w:val="DefaultParagraphFont"/>
    <w:uiPriority w:val="21"/>
    <w:qFormat/>
    <w:rsid w:val="00C90BE0"/>
    <w:rPr>
      <w:i/>
      <w:iCs/>
      <w:color w:val="0F4761" w:themeColor="accent1" w:themeShade="BF"/>
    </w:rPr>
  </w:style>
  <w:style w:type="paragraph" w:styleId="IntenseQuote">
    <w:name w:val="Intense Quote"/>
    <w:basedOn w:val="Normal"/>
    <w:next w:val="Normal"/>
    <w:link w:val="IntenseQuoteChar"/>
    <w:uiPriority w:val="30"/>
    <w:qFormat/>
    <w:rsid w:val="00C90B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BE0"/>
    <w:rPr>
      <w:i/>
      <w:iCs/>
      <w:color w:val="0F4761" w:themeColor="accent1" w:themeShade="BF"/>
    </w:rPr>
  </w:style>
  <w:style w:type="character" w:styleId="IntenseReference">
    <w:name w:val="Intense Reference"/>
    <w:basedOn w:val="DefaultParagraphFont"/>
    <w:uiPriority w:val="32"/>
    <w:qFormat/>
    <w:rsid w:val="00C90BE0"/>
    <w:rPr>
      <w:b/>
      <w:bCs/>
      <w:smallCaps/>
      <w:color w:val="0F4761" w:themeColor="accent1" w:themeShade="BF"/>
      <w:spacing w:val="5"/>
    </w:rPr>
  </w:style>
  <w:style w:type="character" w:styleId="Hyperlink">
    <w:name w:val="Hyperlink"/>
    <w:basedOn w:val="DefaultParagraphFont"/>
    <w:uiPriority w:val="99"/>
    <w:unhideWhenUsed/>
    <w:rsid w:val="00C90BE0"/>
    <w:rPr>
      <w:color w:val="467886" w:themeColor="hyperlink"/>
      <w:u w:val="single"/>
    </w:rPr>
  </w:style>
  <w:style w:type="paragraph" w:styleId="NormalWeb">
    <w:name w:val="Normal (Web)"/>
    <w:basedOn w:val="Normal"/>
    <w:uiPriority w:val="99"/>
    <w:semiHidden/>
    <w:unhideWhenUsed/>
    <w:rsid w:val="00C90BE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90BE0"/>
    <w:rPr>
      <w:i/>
      <w:iCs/>
    </w:rPr>
  </w:style>
  <w:style w:type="paragraph" w:styleId="Header">
    <w:name w:val="header"/>
    <w:basedOn w:val="Normal"/>
    <w:link w:val="HeaderChar"/>
    <w:uiPriority w:val="99"/>
    <w:unhideWhenUsed/>
    <w:rsid w:val="00F538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8F2"/>
  </w:style>
  <w:style w:type="paragraph" w:styleId="Footer">
    <w:name w:val="footer"/>
    <w:basedOn w:val="Normal"/>
    <w:link w:val="FooterChar"/>
    <w:uiPriority w:val="99"/>
    <w:unhideWhenUsed/>
    <w:rsid w:val="00F538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8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2661</Words>
  <Characters>15171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Sullivan (1704224)</dc:creator>
  <cp:keywords/>
  <dc:description/>
  <cp:lastModifiedBy>Abigail Sullivan (1704224)</cp:lastModifiedBy>
  <cp:revision>3</cp:revision>
  <dcterms:created xsi:type="dcterms:W3CDTF">2026-03-20T05:48:00Z</dcterms:created>
  <dcterms:modified xsi:type="dcterms:W3CDTF">2026-03-20T05:49:00Z</dcterms:modified>
</cp:coreProperties>
</file>