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C8268E" w14:textId="6053CA38" w:rsidR="00A47098" w:rsidRDefault="00A47098" w:rsidP="00A47098">
      <w:pPr>
        <w:jc w:val="center"/>
        <w:rPr>
          <w:sz w:val="32"/>
          <w:szCs w:val="32"/>
        </w:rPr>
      </w:pPr>
      <w:r>
        <w:rPr>
          <w:sz w:val="32"/>
          <w:szCs w:val="32"/>
        </w:rPr>
        <w:t xml:space="preserve">A Study On Modern Issues Facing Education Viewed Through Working With POBL During The </w:t>
      </w:r>
      <w:proofErr w:type="spellStart"/>
      <w:r>
        <w:rPr>
          <w:sz w:val="32"/>
          <w:szCs w:val="32"/>
        </w:rPr>
        <w:t>Covid</w:t>
      </w:r>
      <w:proofErr w:type="spellEnd"/>
      <w:r>
        <w:rPr>
          <w:sz w:val="32"/>
          <w:szCs w:val="32"/>
        </w:rPr>
        <w:t xml:space="preserve"> 19 Crisis. </w:t>
      </w:r>
    </w:p>
    <w:p w14:paraId="0981BC96" w14:textId="68FA9A52" w:rsidR="00A47098" w:rsidRDefault="00A47098" w:rsidP="00A47098">
      <w:pPr>
        <w:rPr>
          <w:sz w:val="24"/>
          <w:szCs w:val="24"/>
        </w:rPr>
      </w:pPr>
      <w:r>
        <w:rPr>
          <w:sz w:val="24"/>
          <w:szCs w:val="24"/>
        </w:rPr>
        <w:t>For my placement, I chose to reflect on my work with POBL. POBL defines its goal on their website as “</w:t>
      </w:r>
      <w:r w:rsidRPr="00A47098">
        <w:rPr>
          <w:sz w:val="24"/>
          <w:szCs w:val="24"/>
        </w:rPr>
        <w:t>We also offer any support you need to thrive. We're not for profit and our team are difference-making across Wales.</w:t>
      </w:r>
      <w:r>
        <w:rPr>
          <w:sz w:val="24"/>
          <w:szCs w:val="24"/>
        </w:rPr>
        <w:t xml:space="preserve">” (poblgroup.co.uk, 2020) </w:t>
      </w:r>
      <w:r w:rsidR="006F2B08">
        <w:rPr>
          <w:sz w:val="24"/>
          <w:szCs w:val="24"/>
        </w:rPr>
        <w:t xml:space="preserve">The reason I chose POBL is that the </w:t>
      </w:r>
      <w:proofErr w:type="spellStart"/>
      <w:r w:rsidR="006F2B08">
        <w:rPr>
          <w:sz w:val="24"/>
          <w:szCs w:val="24"/>
        </w:rPr>
        <w:t>Covid</w:t>
      </w:r>
      <w:proofErr w:type="spellEnd"/>
      <w:r w:rsidR="006F2B08">
        <w:rPr>
          <w:sz w:val="24"/>
          <w:szCs w:val="24"/>
        </w:rPr>
        <w:t xml:space="preserve"> 19 crisis resulted in standard educational environments to study being closed due to the inherent infection risk of these public spaces. POBL provided an opportunity to study the effects of modern issues facing education through a support environment. </w:t>
      </w:r>
      <w:r>
        <w:rPr>
          <w:sz w:val="24"/>
          <w:szCs w:val="24"/>
        </w:rPr>
        <w:t xml:space="preserve">In practical terms POBL is a housing company with an emphasis on providing for those suffering through poverty, providing support for young adults who require extra support and housing and supporting adults with a criminal record, or specific requirements for living conditions. I have been working with POBL since February 2020, however for this reflective journal I will choose to focus on my recent work in Swansea and Merthyr working during the </w:t>
      </w:r>
      <w:proofErr w:type="spellStart"/>
      <w:r>
        <w:rPr>
          <w:sz w:val="24"/>
          <w:szCs w:val="24"/>
        </w:rPr>
        <w:t>Covid</w:t>
      </w:r>
      <w:proofErr w:type="spellEnd"/>
      <w:r>
        <w:rPr>
          <w:sz w:val="24"/>
          <w:szCs w:val="24"/>
        </w:rPr>
        <w:t xml:space="preserve"> 19 Crisis</w:t>
      </w:r>
      <w:r w:rsidR="006F2B08">
        <w:rPr>
          <w:sz w:val="24"/>
          <w:szCs w:val="24"/>
        </w:rPr>
        <w:t xml:space="preserve"> with specific relevance to the impact on mental health and wellbeing, and technology enhanced learning. </w:t>
      </w:r>
    </w:p>
    <w:p w14:paraId="2914A11A" w14:textId="51C35867" w:rsidR="00615419" w:rsidRDefault="004467FE" w:rsidP="00EF3EEC">
      <w:pPr>
        <w:rPr>
          <w:sz w:val="24"/>
          <w:szCs w:val="24"/>
        </w:rPr>
      </w:pPr>
      <w:r>
        <w:rPr>
          <w:sz w:val="24"/>
          <w:szCs w:val="24"/>
        </w:rPr>
        <w:t xml:space="preserve">Reflecting on Mental Health issues facing the support environment during 2020 was an obvious choice. POBL’s primary form of offered support is working with mental health professionals, using Informed Environment design for their buildings, and providing housing and twenty four hour professional support officers on site. My role within POBL as a floating support officer has allowed me to take part in these systems directly. To focus on one of these 3 support pillars, this essay will start by looking at the role of the support officer. The essay will look at this </w:t>
      </w:r>
      <w:r w:rsidR="00FF5F0D">
        <w:rPr>
          <w:sz w:val="24"/>
          <w:szCs w:val="24"/>
        </w:rPr>
        <w:t>role first because it is the aspect I have the most experience with. The role of the support officer is defined as “</w:t>
      </w:r>
      <w:r w:rsidR="00EF3EEC" w:rsidRPr="00EF3EEC">
        <w:rPr>
          <w:sz w:val="24"/>
          <w:szCs w:val="24"/>
        </w:rPr>
        <w:t>You will:</w:t>
      </w:r>
      <w:r w:rsidR="00EF3EEC">
        <w:rPr>
          <w:sz w:val="24"/>
          <w:szCs w:val="24"/>
        </w:rPr>
        <w:t xml:space="preserve"> </w:t>
      </w:r>
      <w:r w:rsidR="00EF3EEC" w:rsidRPr="00EF3EEC">
        <w:rPr>
          <w:sz w:val="24"/>
          <w:szCs w:val="24"/>
        </w:rPr>
        <w:t>Work with young people to make a difference in their life.</w:t>
      </w:r>
      <w:r w:rsidR="00EF3EEC">
        <w:rPr>
          <w:sz w:val="24"/>
          <w:szCs w:val="24"/>
        </w:rPr>
        <w:t xml:space="preserve"> </w:t>
      </w:r>
      <w:r w:rsidR="00EF3EEC" w:rsidRPr="00EF3EEC">
        <w:rPr>
          <w:sz w:val="24"/>
          <w:szCs w:val="24"/>
        </w:rPr>
        <w:t>Support young people to develop independent living skills.</w:t>
      </w:r>
      <w:r w:rsidR="00EF3EEC">
        <w:rPr>
          <w:sz w:val="24"/>
          <w:szCs w:val="24"/>
        </w:rPr>
        <w:t xml:space="preserve"> </w:t>
      </w:r>
      <w:r w:rsidR="00EF3EEC" w:rsidRPr="00EF3EEC">
        <w:rPr>
          <w:sz w:val="24"/>
          <w:szCs w:val="24"/>
        </w:rPr>
        <w:t>Work in partnership with external agencies.</w:t>
      </w:r>
      <w:r w:rsidR="00EF3EEC">
        <w:rPr>
          <w:sz w:val="24"/>
          <w:szCs w:val="24"/>
        </w:rPr>
        <w:t>”</w:t>
      </w:r>
      <w:r w:rsidR="0050558B">
        <w:rPr>
          <w:sz w:val="24"/>
          <w:szCs w:val="24"/>
        </w:rPr>
        <w:t xml:space="preserve"> (poblpoint.co.uk, 2020)</w:t>
      </w:r>
      <w:r w:rsidR="00EF3EEC">
        <w:rPr>
          <w:sz w:val="24"/>
          <w:szCs w:val="24"/>
        </w:rPr>
        <w:t xml:space="preserve"> In practise, a scheme support officer </w:t>
      </w:r>
      <w:r w:rsidR="0050558B">
        <w:rPr>
          <w:sz w:val="24"/>
          <w:szCs w:val="24"/>
        </w:rPr>
        <w:t xml:space="preserve">carries out a variety of duties. Most important is being a willing ear for our clients to talk to. We are equipped to handle emotional support, planning a budget, understanding our clients through a variety of background information available for each client, assistance with maintaining a clean and hygienic environment, and being an available set of ears at any given hour of the day. </w:t>
      </w:r>
      <w:r w:rsidR="00B060A7">
        <w:rPr>
          <w:sz w:val="24"/>
          <w:szCs w:val="24"/>
        </w:rPr>
        <w:t xml:space="preserve">Being an available set of ears daily has proven to help our clients a lot. While specific examples are protected by confidentiality agreements, </w:t>
      </w:r>
      <w:r w:rsidR="00022C6D">
        <w:rPr>
          <w:sz w:val="24"/>
          <w:szCs w:val="24"/>
        </w:rPr>
        <w:t xml:space="preserve">a study conducted </w:t>
      </w:r>
      <w:r w:rsidR="00EC5F0B">
        <w:rPr>
          <w:sz w:val="24"/>
          <w:szCs w:val="24"/>
        </w:rPr>
        <w:t>for the journal “Computers in Human Behaviour”</w:t>
      </w:r>
      <w:r w:rsidR="00A2139A">
        <w:rPr>
          <w:sz w:val="24"/>
          <w:szCs w:val="24"/>
        </w:rPr>
        <w:t xml:space="preserve"> on the medium of face to face communication and emotional support found that “</w:t>
      </w:r>
      <w:r w:rsidR="00A2139A" w:rsidRPr="00A2139A">
        <w:rPr>
          <w:sz w:val="24"/>
          <w:szCs w:val="24"/>
        </w:rPr>
        <w:t>When compared with those who reported receiving support via telephone or the Internet, individuals who indicated that the bulk of their social support came via face-to-face communication reported feeling significantly better following a supportive interaction. This finding suggests that, while social support is critical in buffering negative life events, it is also important to choose the most appropriate medium through which to receive such support.</w:t>
      </w:r>
      <w:r w:rsidR="00A2139A">
        <w:rPr>
          <w:sz w:val="24"/>
          <w:szCs w:val="24"/>
        </w:rPr>
        <w:t>”</w:t>
      </w:r>
      <w:r w:rsidR="00CD7EB6">
        <w:rPr>
          <w:sz w:val="24"/>
          <w:szCs w:val="24"/>
        </w:rPr>
        <w:t xml:space="preserve"> (</w:t>
      </w:r>
      <w:bookmarkStart w:id="0" w:name="baep-author-id6"/>
      <w:r w:rsidR="00812C7E" w:rsidRPr="00812C7E">
        <w:fldChar w:fldCharType="begin"/>
      </w:r>
      <w:r w:rsidR="00812C7E" w:rsidRPr="00812C7E">
        <w:instrText xml:space="preserve"> HYPERLINK "https://www-sciencedirect-com.ezproxy.uwtsd.ac.uk/science/article/pii/S0747563211000665" \l "!" </w:instrText>
      </w:r>
      <w:r w:rsidR="00812C7E" w:rsidRPr="00812C7E">
        <w:fldChar w:fldCharType="separate"/>
      </w:r>
      <w:r w:rsidR="00812C7E" w:rsidRPr="00812C7E">
        <w:rPr>
          <w:rStyle w:val="text"/>
          <w:rFonts w:ascii="Arial" w:hAnsi="Arial" w:cs="Arial"/>
          <w:sz w:val="21"/>
          <w:szCs w:val="21"/>
        </w:rPr>
        <w:t>Joshua Lewandowski</w:t>
      </w:r>
      <w:r w:rsidR="00812C7E" w:rsidRPr="00812C7E">
        <w:fldChar w:fldCharType="end"/>
      </w:r>
      <w:bookmarkEnd w:id="0"/>
      <w:r w:rsidR="00812C7E">
        <w:t>, et al, 2011)</w:t>
      </w:r>
      <w:r w:rsidR="00A2139A">
        <w:rPr>
          <w:sz w:val="24"/>
          <w:szCs w:val="24"/>
        </w:rPr>
        <w:t xml:space="preserve"> </w:t>
      </w:r>
      <w:r w:rsidR="00220DDF">
        <w:rPr>
          <w:sz w:val="24"/>
          <w:szCs w:val="24"/>
        </w:rPr>
        <w:t xml:space="preserve">What this means in relation to my time at POBL </w:t>
      </w:r>
      <w:r w:rsidR="009E211F">
        <w:rPr>
          <w:sz w:val="24"/>
          <w:szCs w:val="24"/>
        </w:rPr>
        <w:t xml:space="preserve">is that the face to face support sessions being available at any time is believed to have a positive effect on mental health. </w:t>
      </w:r>
      <w:proofErr w:type="spellStart"/>
      <w:r w:rsidR="00EB4575">
        <w:rPr>
          <w:sz w:val="24"/>
          <w:szCs w:val="24"/>
        </w:rPr>
        <w:t>Covid</w:t>
      </w:r>
      <w:proofErr w:type="spellEnd"/>
      <w:r w:rsidR="00EB4575">
        <w:rPr>
          <w:sz w:val="24"/>
          <w:szCs w:val="24"/>
        </w:rPr>
        <w:t xml:space="preserve"> 19 </w:t>
      </w:r>
      <w:r w:rsidR="004C5FA2">
        <w:rPr>
          <w:sz w:val="24"/>
          <w:szCs w:val="24"/>
        </w:rPr>
        <w:t xml:space="preserve">has forced many of us to stay indoors more than we usually would, and this has taken a large impact on mental health support. </w:t>
      </w:r>
      <w:r w:rsidR="007D568E">
        <w:rPr>
          <w:sz w:val="24"/>
          <w:szCs w:val="24"/>
        </w:rPr>
        <w:t>The effects have been well documented by the general medi</w:t>
      </w:r>
      <w:r w:rsidR="00693A9F">
        <w:rPr>
          <w:sz w:val="24"/>
          <w:szCs w:val="24"/>
        </w:rPr>
        <w:t>a. A</w:t>
      </w:r>
      <w:r w:rsidR="00C11E5D">
        <w:rPr>
          <w:sz w:val="24"/>
          <w:szCs w:val="24"/>
        </w:rPr>
        <w:t xml:space="preserve"> recent poll updated on the 17thJuly, conducted by the UK Government, found that </w:t>
      </w:r>
      <w:r w:rsidR="00A16049">
        <w:rPr>
          <w:sz w:val="24"/>
          <w:szCs w:val="24"/>
        </w:rPr>
        <w:t xml:space="preserve">even as lockdown restrictions are slowly being released, </w:t>
      </w:r>
      <w:r w:rsidR="00663297">
        <w:rPr>
          <w:sz w:val="24"/>
          <w:szCs w:val="24"/>
        </w:rPr>
        <w:t>only “</w:t>
      </w:r>
      <w:r w:rsidR="00663297" w:rsidRPr="00663297">
        <w:rPr>
          <w:sz w:val="24"/>
          <w:szCs w:val="24"/>
        </w:rPr>
        <w:t>Two-thirds of adults (67%) met up with other people to socialise this week.</w:t>
      </w:r>
      <w:r w:rsidR="00663297">
        <w:rPr>
          <w:sz w:val="24"/>
          <w:szCs w:val="24"/>
        </w:rPr>
        <w:t xml:space="preserve">” </w:t>
      </w:r>
      <w:r w:rsidR="006812D3">
        <w:rPr>
          <w:sz w:val="24"/>
          <w:szCs w:val="24"/>
        </w:rPr>
        <w:t xml:space="preserve">And this figure is a net increase over figures available in June. This has been visible within POBL as clients are restricted from entering </w:t>
      </w:r>
      <w:proofErr w:type="spellStart"/>
      <w:r w:rsidR="006812D3">
        <w:rPr>
          <w:sz w:val="24"/>
          <w:szCs w:val="24"/>
        </w:rPr>
        <w:t>each others</w:t>
      </w:r>
      <w:proofErr w:type="spellEnd"/>
      <w:r w:rsidR="006812D3">
        <w:rPr>
          <w:sz w:val="24"/>
          <w:szCs w:val="24"/>
        </w:rPr>
        <w:t xml:space="preserve"> rooms, or the social spaces available normally. </w:t>
      </w:r>
      <w:r w:rsidR="00615419">
        <w:rPr>
          <w:sz w:val="24"/>
          <w:szCs w:val="24"/>
        </w:rPr>
        <w:t>At the same time visits for routine support have become far more frequent</w:t>
      </w:r>
      <w:r w:rsidR="00E5617A">
        <w:rPr>
          <w:sz w:val="24"/>
          <w:szCs w:val="24"/>
        </w:rPr>
        <w:t xml:space="preserve">, as people are left feeling isolated. </w:t>
      </w:r>
      <w:r w:rsidR="00CB75BF">
        <w:rPr>
          <w:sz w:val="24"/>
          <w:szCs w:val="24"/>
        </w:rPr>
        <w:t>“</w:t>
      </w:r>
      <w:r w:rsidR="00CB75BF" w:rsidRPr="00CB75BF">
        <w:rPr>
          <w:sz w:val="24"/>
          <w:szCs w:val="24"/>
        </w:rPr>
        <w:t>Social isolation is an objective measure, which may or may not lead to the subjective feeling of loneliness. Perhaps surprisingly, the proportion of people reporting they feel lonely often or always during lockdown has been similar to pre-pandemic, at around 5% (2.6 million) during April. But groups that have been disproportionately affected by loneliness include working-age adults living alone, those in poor health, and people in rented accommodation.</w:t>
      </w:r>
      <w:r w:rsidR="00CB75BF">
        <w:rPr>
          <w:sz w:val="24"/>
          <w:szCs w:val="24"/>
        </w:rPr>
        <w:t xml:space="preserve">” </w:t>
      </w:r>
      <w:r w:rsidR="006648B0">
        <w:rPr>
          <w:sz w:val="24"/>
          <w:szCs w:val="24"/>
        </w:rPr>
        <w:t xml:space="preserve">(Marshall, et al, 2020) The clients in POBL’s builds are all </w:t>
      </w:r>
      <w:r w:rsidR="00443139">
        <w:rPr>
          <w:sz w:val="24"/>
          <w:szCs w:val="24"/>
        </w:rPr>
        <w:t xml:space="preserve">young/working age adults living alone, often coming from already unhealthy backgrounds, and are living in rented accommodation. It stands to reason that </w:t>
      </w:r>
      <w:r w:rsidR="00B1075E">
        <w:rPr>
          <w:sz w:val="24"/>
          <w:szCs w:val="24"/>
        </w:rPr>
        <w:t xml:space="preserve">the impact </w:t>
      </w:r>
      <w:proofErr w:type="spellStart"/>
      <w:r w:rsidR="00B1075E">
        <w:rPr>
          <w:sz w:val="24"/>
          <w:szCs w:val="24"/>
        </w:rPr>
        <w:t>Covid</w:t>
      </w:r>
      <w:proofErr w:type="spellEnd"/>
      <w:r w:rsidR="00B1075E">
        <w:rPr>
          <w:sz w:val="24"/>
          <w:szCs w:val="24"/>
        </w:rPr>
        <w:t xml:space="preserve"> 19 has had on Mental Health support is </w:t>
      </w:r>
      <w:r w:rsidR="00671A9C">
        <w:rPr>
          <w:sz w:val="24"/>
          <w:szCs w:val="24"/>
        </w:rPr>
        <w:t xml:space="preserve">visible and intense. </w:t>
      </w:r>
    </w:p>
    <w:p w14:paraId="57269DAA" w14:textId="77777777" w:rsidR="004C3FAA" w:rsidRDefault="009E211F" w:rsidP="00EF3EEC">
      <w:pPr>
        <w:rPr>
          <w:sz w:val="24"/>
          <w:szCs w:val="24"/>
        </w:rPr>
      </w:pPr>
      <w:r>
        <w:rPr>
          <w:sz w:val="24"/>
          <w:szCs w:val="24"/>
        </w:rPr>
        <w:t>The aim of these support sessions is simply to ensure our residents feel safe on site</w:t>
      </w:r>
      <w:r w:rsidR="00D8418A">
        <w:rPr>
          <w:sz w:val="24"/>
          <w:szCs w:val="24"/>
        </w:rPr>
        <w:t xml:space="preserve">, with the eventual goal of </w:t>
      </w:r>
      <w:r w:rsidR="005F6391">
        <w:rPr>
          <w:sz w:val="24"/>
          <w:szCs w:val="24"/>
        </w:rPr>
        <w:t xml:space="preserve">moving them on. To the end of eventually having residents be self-supporting, we </w:t>
      </w:r>
      <w:r w:rsidR="007D1067">
        <w:rPr>
          <w:sz w:val="24"/>
          <w:szCs w:val="24"/>
        </w:rPr>
        <w:t>give talks and advice on managing budget, applying for jobs</w:t>
      </w:r>
      <w:r w:rsidR="00892C67">
        <w:rPr>
          <w:sz w:val="24"/>
          <w:szCs w:val="24"/>
        </w:rPr>
        <w:t xml:space="preserve"> and editing CVs. We also provide food aid packages from nearby businesses and eventually provide residents with a “moving on” flat at a standard rate. </w:t>
      </w:r>
      <w:r w:rsidR="009F1B35">
        <w:rPr>
          <w:sz w:val="24"/>
          <w:szCs w:val="24"/>
        </w:rPr>
        <w:t xml:space="preserve">In my experience, this has proven successful, with residents coming and going frequently even during the pandemic. </w:t>
      </w:r>
      <w:r w:rsidR="002B194E">
        <w:rPr>
          <w:sz w:val="24"/>
          <w:szCs w:val="24"/>
        </w:rPr>
        <w:t xml:space="preserve">The commitment to providing advice and assistance rather than doing things for the clients is what </w:t>
      </w:r>
      <w:r w:rsidR="00812C7E">
        <w:rPr>
          <w:sz w:val="24"/>
          <w:szCs w:val="24"/>
        </w:rPr>
        <w:t>I would</w:t>
      </w:r>
      <w:r w:rsidR="002B194E">
        <w:rPr>
          <w:sz w:val="24"/>
          <w:szCs w:val="24"/>
        </w:rPr>
        <w:t xml:space="preserve"> </w:t>
      </w:r>
      <w:r w:rsidR="00812C7E">
        <w:rPr>
          <w:sz w:val="24"/>
          <w:szCs w:val="24"/>
        </w:rPr>
        <w:t>count</w:t>
      </w:r>
      <w:r w:rsidR="002B194E">
        <w:rPr>
          <w:sz w:val="24"/>
          <w:szCs w:val="24"/>
        </w:rPr>
        <w:t xml:space="preserve"> the success of the project on. </w:t>
      </w:r>
      <w:r w:rsidR="00AF050B">
        <w:rPr>
          <w:sz w:val="24"/>
          <w:szCs w:val="24"/>
        </w:rPr>
        <w:t>A short article by D</w:t>
      </w:r>
      <w:r w:rsidR="006E5D76">
        <w:rPr>
          <w:sz w:val="24"/>
          <w:szCs w:val="24"/>
        </w:rPr>
        <w:t xml:space="preserve">eanne </w:t>
      </w:r>
      <w:proofErr w:type="spellStart"/>
      <w:r w:rsidR="006E5D76">
        <w:rPr>
          <w:sz w:val="24"/>
          <w:szCs w:val="24"/>
        </w:rPr>
        <w:t>Bosley</w:t>
      </w:r>
      <w:proofErr w:type="spellEnd"/>
      <w:r w:rsidR="006E5D76">
        <w:rPr>
          <w:sz w:val="24"/>
          <w:szCs w:val="24"/>
        </w:rPr>
        <w:t xml:space="preserve"> goes into greater detail as to how parents teach children to do things by showing rather than doing something for them. </w:t>
      </w:r>
      <w:r w:rsidR="004171BF">
        <w:rPr>
          <w:sz w:val="24"/>
          <w:szCs w:val="24"/>
        </w:rPr>
        <w:t>“</w:t>
      </w:r>
      <w:r w:rsidR="004171BF" w:rsidRPr="004171BF">
        <w:rPr>
          <w:sz w:val="24"/>
          <w:szCs w:val="24"/>
        </w:rPr>
        <w:t>The clearer you are about why you want your children to learn something or acquire a certain skill, the more likely it will be that they will see the relevance of doing so and thus be more receptive to the lessons.</w:t>
      </w:r>
      <w:r w:rsidR="004171BF">
        <w:rPr>
          <w:sz w:val="24"/>
          <w:szCs w:val="24"/>
        </w:rPr>
        <w:t xml:space="preserve">” (Deanne </w:t>
      </w:r>
      <w:proofErr w:type="spellStart"/>
      <w:r w:rsidR="004171BF">
        <w:rPr>
          <w:sz w:val="24"/>
          <w:szCs w:val="24"/>
        </w:rPr>
        <w:t>Bosley</w:t>
      </w:r>
      <w:proofErr w:type="spellEnd"/>
      <w:r w:rsidR="004171BF">
        <w:rPr>
          <w:sz w:val="24"/>
          <w:szCs w:val="24"/>
        </w:rPr>
        <w:t xml:space="preserve">, N/A) </w:t>
      </w:r>
      <w:r w:rsidR="005471B2">
        <w:rPr>
          <w:sz w:val="24"/>
          <w:szCs w:val="24"/>
        </w:rPr>
        <w:t xml:space="preserve">The crux of the article is that in order to prepare children for the future, </w:t>
      </w:r>
      <w:r w:rsidR="00F62859">
        <w:rPr>
          <w:sz w:val="24"/>
          <w:szCs w:val="24"/>
        </w:rPr>
        <w:t xml:space="preserve">it is necessary to explain and show rather than just do. </w:t>
      </w:r>
      <w:r w:rsidR="00C30D91">
        <w:rPr>
          <w:sz w:val="24"/>
          <w:szCs w:val="24"/>
        </w:rPr>
        <w:t xml:space="preserve">While the article in question </w:t>
      </w:r>
      <w:r w:rsidR="00EB4575">
        <w:rPr>
          <w:sz w:val="24"/>
          <w:szCs w:val="24"/>
        </w:rPr>
        <w:t xml:space="preserve">is in reference to children as opposed to young adults, the approach is the same, and has proven effective. </w:t>
      </w:r>
      <w:r w:rsidR="002C5DFD">
        <w:rPr>
          <w:sz w:val="24"/>
          <w:szCs w:val="24"/>
        </w:rPr>
        <w:t xml:space="preserve">Obstacles to improving overall client wellbeing are usually related to how they ended up requiring POBL’s services in the first place. </w:t>
      </w:r>
      <w:r w:rsidR="005F66A7">
        <w:rPr>
          <w:sz w:val="24"/>
          <w:szCs w:val="24"/>
        </w:rPr>
        <w:t xml:space="preserve">In managing risk assessments, monitoring our clients comings and goings, we are able to provide the support they need. </w:t>
      </w:r>
      <w:r w:rsidR="00450870">
        <w:rPr>
          <w:sz w:val="24"/>
          <w:szCs w:val="24"/>
        </w:rPr>
        <w:t xml:space="preserve">The impact on </w:t>
      </w:r>
      <w:proofErr w:type="spellStart"/>
      <w:r w:rsidR="00450870">
        <w:rPr>
          <w:sz w:val="24"/>
          <w:szCs w:val="24"/>
        </w:rPr>
        <w:t>Covid</w:t>
      </w:r>
      <w:proofErr w:type="spellEnd"/>
      <w:r w:rsidR="00450870">
        <w:rPr>
          <w:sz w:val="24"/>
          <w:szCs w:val="24"/>
        </w:rPr>
        <w:t xml:space="preserve"> to these services has been felt in this department too. </w:t>
      </w:r>
      <w:r w:rsidR="004F36A1">
        <w:rPr>
          <w:sz w:val="24"/>
          <w:szCs w:val="24"/>
        </w:rPr>
        <w:t>The number of c</w:t>
      </w:r>
      <w:r w:rsidR="00457430">
        <w:rPr>
          <w:sz w:val="24"/>
          <w:szCs w:val="24"/>
        </w:rPr>
        <w:t>lients in my current place of work</w:t>
      </w:r>
      <w:r w:rsidR="004F36A1">
        <w:rPr>
          <w:sz w:val="24"/>
          <w:szCs w:val="24"/>
        </w:rPr>
        <w:t xml:space="preserve"> being evicted rather than moved on has seen a marked increase </w:t>
      </w:r>
      <w:r w:rsidR="00AB1F06">
        <w:rPr>
          <w:sz w:val="24"/>
          <w:szCs w:val="24"/>
        </w:rPr>
        <w:t xml:space="preserve">overall. This is due to relapses in harmful behaviour </w:t>
      </w:r>
      <w:r w:rsidR="00331311">
        <w:rPr>
          <w:sz w:val="24"/>
          <w:szCs w:val="24"/>
        </w:rPr>
        <w:t xml:space="preserve">that break POBL policies. </w:t>
      </w:r>
      <w:r w:rsidR="008B4E35">
        <w:rPr>
          <w:sz w:val="24"/>
          <w:szCs w:val="24"/>
        </w:rPr>
        <w:t xml:space="preserve">This means that we are unable to support client wellbeing as effectively as we could pre-outbreak. </w:t>
      </w:r>
      <w:r w:rsidR="00F113FC">
        <w:rPr>
          <w:sz w:val="24"/>
          <w:szCs w:val="24"/>
        </w:rPr>
        <w:t xml:space="preserve">With mental health support sessions taking place over Zoom and other online or over telephone communication devices, clients are finding it hard to keep the confidentiality they need to even talk about the issues they face. POBL’s solution to this has been to encourage clients to stay with family members where convenient, because it allows for greater support from trusted individuals rather than generic support from support officers. </w:t>
      </w:r>
    </w:p>
    <w:p w14:paraId="2332DCE4" w14:textId="36179EFA" w:rsidR="004467FE" w:rsidRDefault="00F113FC" w:rsidP="00EF3EEC">
      <w:pPr>
        <w:rPr>
          <w:sz w:val="24"/>
          <w:szCs w:val="24"/>
        </w:rPr>
      </w:pPr>
      <w:r>
        <w:rPr>
          <w:sz w:val="24"/>
          <w:szCs w:val="24"/>
        </w:rPr>
        <w:t>One benefit of the outbreak is an increase in ov</w:t>
      </w:r>
      <w:r w:rsidR="004C3FAA">
        <w:rPr>
          <w:sz w:val="24"/>
          <w:szCs w:val="24"/>
        </w:rPr>
        <w:t>e</w:t>
      </w:r>
      <w:r>
        <w:rPr>
          <w:sz w:val="24"/>
          <w:szCs w:val="24"/>
        </w:rPr>
        <w:t xml:space="preserve">rall hygiene. Support Officers clean floors and bannisters, but because clients are now confined to their rooms most of the time, hygiene has been enforced. The current scheme for encouraging this behaviour is a system whereby donated food packages are given to residents who can be seen to be cleaning, hoovering, mopping and maintaining the kitchen space instead of staff. This overall increase in hygiene plus an adherence to NHS guidelines has resulted in the Swansea, Neath and Merthyr offices not having any </w:t>
      </w:r>
      <w:proofErr w:type="spellStart"/>
      <w:r>
        <w:rPr>
          <w:sz w:val="24"/>
          <w:szCs w:val="24"/>
        </w:rPr>
        <w:t>Covid</w:t>
      </w:r>
      <w:proofErr w:type="spellEnd"/>
      <w:r>
        <w:rPr>
          <w:sz w:val="24"/>
          <w:szCs w:val="24"/>
        </w:rPr>
        <w:t xml:space="preserve">-afflicted tenants at all. If this behaviour continues post-crisis, this improved hygiene may improve mental health and wellbeing overall. </w:t>
      </w:r>
      <w:r w:rsidR="004C3FAA">
        <w:rPr>
          <w:sz w:val="24"/>
          <w:szCs w:val="24"/>
        </w:rPr>
        <w:t>A</w:t>
      </w:r>
      <w:r w:rsidR="003F6F57">
        <w:rPr>
          <w:sz w:val="24"/>
          <w:szCs w:val="24"/>
        </w:rPr>
        <w:t xml:space="preserve"> report written about the negative effects of poor hygiene on mental health produced for an employee support website states “</w:t>
      </w:r>
      <w:r w:rsidR="003F6F57" w:rsidRPr="003F6F57">
        <w:rPr>
          <w:sz w:val="24"/>
          <w:szCs w:val="24"/>
        </w:rPr>
        <w:t>This evidence showcases the way that messy spaces can make it difficult to focus on particular tasks and achieve goals throughout the day. But by engaging in the ritual of cleaning, research shows that we feel more optimistic after failure, as tidying up can actually boost self-esteem and confidence. To some extent, the act of organisation provides a physical signal to tell the brain that we have achieved success in being orderly, which will inevitably result in feelings of affirmation.</w:t>
      </w:r>
      <w:r w:rsidR="003F6F57">
        <w:rPr>
          <w:sz w:val="24"/>
          <w:szCs w:val="24"/>
        </w:rPr>
        <w:t xml:space="preserve">” (VERDICA, 2017) The evidence this statement uses to support itself comes from a study conducted by </w:t>
      </w:r>
      <w:r w:rsidR="003F6F57" w:rsidRPr="003F6F57">
        <w:rPr>
          <w:sz w:val="24"/>
          <w:szCs w:val="24"/>
        </w:rPr>
        <w:t xml:space="preserve">Darby E </w:t>
      </w:r>
      <w:proofErr w:type="spellStart"/>
      <w:r w:rsidR="003F6F57" w:rsidRPr="003F6F57">
        <w:rPr>
          <w:sz w:val="24"/>
          <w:szCs w:val="24"/>
        </w:rPr>
        <w:t>Saxbe</w:t>
      </w:r>
      <w:proofErr w:type="spellEnd"/>
      <w:r w:rsidR="003F6F57" w:rsidRPr="003F6F57">
        <w:rPr>
          <w:sz w:val="24"/>
          <w:szCs w:val="24"/>
        </w:rPr>
        <w:t xml:space="preserve"> </w:t>
      </w:r>
      <w:r w:rsidR="003F6F57">
        <w:rPr>
          <w:sz w:val="24"/>
          <w:szCs w:val="24"/>
        </w:rPr>
        <w:t>and</w:t>
      </w:r>
      <w:r w:rsidR="003F6F57" w:rsidRPr="003F6F57">
        <w:rPr>
          <w:sz w:val="24"/>
          <w:szCs w:val="24"/>
        </w:rPr>
        <w:t xml:space="preserve"> Rena </w:t>
      </w:r>
      <w:proofErr w:type="spellStart"/>
      <w:r w:rsidR="003F6F57" w:rsidRPr="003F6F57">
        <w:rPr>
          <w:sz w:val="24"/>
          <w:szCs w:val="24"/>
        </w:rPr>
        <w:t>Repetti</w:t>
      </w:r>
      <w:proofErr w:type="spellEnd"/>
      <w:r w:rsidR="003F6F57">
        <w:rPr>
          <w:sz w:val="24"/>
          <w:szCs w:val="24"/>
        </w:rPr>
        <w:t xml:space="preserve">, </w:t>
      </w:r>
      <w:r w:rsidR="007B55AE">
        <w:rPr>
          <w:sz w:val="24"/>
          <w:szCs w:val="24"/>
        </w:rPr>
        <w:t>in which they state “</w:t>
      </w:r>
      <w:r w:rsidR="007B55AE" w:rsidRPr="007B55AE">
        <w:rPr>
          <w:sz w:val="24"/>
          <w:szCs w:val="24"/>
        </w:rPr>
        <w:t>Over 3 weekdays following the home tours, wives with higher stressful home scores had flatter diurnal slopes of cortisol, a profile associated with adverse health outcomes, whereas women with higher restorative home scores had steeper cortisol slopes.</w:t>
      </w:r>
      <w:r w:rsidR="007B55AE">
        <w:rPr>
          <w:sz w:val="24"/>
          <w:szCs w:val="24"/>
        </w:rPr>
        <w:t xml:space="preserve">” </w:t>
      </w:r>
      <w:r w:rsidR="00D96242">
        <w:rPr>
          <w:sz w:val="24"/>
          <w:szCs w:val="24"/>
        </w:rPr>
        <w:t>(</w:t>
      </w:r>
      <w:r w:rsidR="00D96242" w:rsidRPr="003F6F57">
        <w:rPr>
          <w:sz w:val="24"/>
          <w:szCs w:val="24"/>
        </w:rPr>
        <w:t xml:space="preserve">Darby E </w:t>
      </w:r>
      <w:proofErr w:type="spellStart"/>
      <w:r w:rsidR="00D96242" w:rsidRPr="003F6F57">
        <w:rPr>
          <w:sz w:val="24"/>
          <w:szCs w:val="24"/>
        </w:rPr>
        <w:t>Saxbe</w:t>
      </w:r>
      <w:proofErr w:type="spellEnd"/>
      <w:r w:rsidR="00D96242" w:rsidRPr="003F6F57">
        <w:rPr>
          <w:sz w:val="24"/>
          <w:szCs w:val="24"/>
        </w:rPr>
        <w:t xml:space="preserve"> </w:t>
      </w:r>
      <w:r w:rsidR="00D96242">
        <w:rPr>
          <w:sz w:val="24"/>
          <w:szCs w:val="24"/>
        </w:rPr>
        <w:t>and</w:t>
      </w:r>
      <w:r w:rsidR="00D96242" w:rsidRPr="003F6F57">
        <w:rPr>
          <w:sz w:val="24"/>
          <w:szCs w:val="24"/>
        </w:rPr>
        <w:t xml:space="preserve"> Rena </w:t>
      </w:r>
      <w:proofErr w:type="spellStart"/>
      <w:r w:rsidR="00D96242" w:rsidRPr="003F6F57">
        <w:rPr>
          <w:sz w:val="24"/>
          <w:szCs w:val="24"/>
        </w:rPr>
        <w:t>Repetti</w:t>
      </w:r>
      <w:proofErr w:type="spellEnd"/>
      <w:r w:rsidR="00D96242">
        <w:rPr>
          <w:sz w:val="24"/>
          <w:szCs w:val="24"/>
        </w:rPr>
        <w:t xml:space="preserve">, 2010) </w:t>
      </w:r>
      <w:r w:rsidR="00B774ED">
        <w:rPr>
          <w:sz w:val="24"/>
          <w:szCs w:val="24"/>
        </w:rPr>
        <w:t xml:space="preserve">What this shows is that hygiene has been shown to have an effect on mental health, which the advent of </w:t>
      </w:r>
      <w:proofErr w:type="spellStart"/>
      <w:r w:rsidR="00B774ED">
        <w:rPr>
          <w:sz w:val="24"/>
          <w:szCs w:val="24"/>
        </w:rPr>
        <w:t>Covid</w:t>
      </w:r>
      <w:proofErr w:type="spellEnd"/>
      <w:r w:rsidR="00B774ED">
        <w:rPr>
          <w:sz w:val="24"/>
          <w:szCs w:val="24"/>
        </w:rPr>
        <w:t xml:space="preserve"> 19 has been steadily improving. </w:t>
      </w:r>
    </w:p>
    <w:p w14:paraId="433AB0BD" w14:textId="2BFEB1CA" w:rsidR="006A692A" w:rsidRDefault="00C418BE" w:rsidP="00EF3EEC">
      <w:pPr>
        <w:rPr>
          <w:sz w:val="24"/>
          <w:szCs w:val="24"/>
        </w:rPr>
      </w:pPr>
      <w:r>
        <w:rPr>
          <w:sz w:val="24"/>
          <w:szCs w:val="24"/>
        </w:rPr>
        <w:t>Within education, mental health of students has been proven to be a major factor of interest</w:t>
      </w:r>
      <w:r w:rsidR="00761061">
        <w:rPr>
          <w:sz w:val="24"/>
          <w:szCs w:val="24"/>
        </w:rPr>
        <w:t xml:space="preserve">, with specific reference to students in the College and University stages of their lives. </w:t>
      </w:r>
      <w:r w:rsidR="00A96649">
        <w:rPr>
          <w:sz w:val="24"/>
          <w:szCs w:val="24"/>
        </w:rPr>
        <w:t xml:space="preserve">The reason for this focus is that </w:t>
      </w:r>
      <w:proofErr w:type="spellStart"/>
      <w:r w:rsidR="00A96649">
        <w:rPr>
          <w:sz w:val="24"/>
          <w:szCs w:val="24"/>
        </w:rPr>
        <w:t>Covid</w:t>
      </w:r>
      <w:proofErr w:type="spellEnd"/>
      <w:r w:rsidR="00A96649">
        <w:rPr>
          <w:sz w:val="24"/>
          <w:szCs w:val="24"/>
        </w:rPr>
        <w:t xml:space="preserve"> 19 affected </w:t>
      </w:r>
      <w:r w:rsidR="007F7503">
        <w:rPr>
          <w:sz w:val="24"/>
          <w:szCs w:val="24"/>
        </w:rPr>
        <w:t xml:space="preserve">students coming from other nations, and students coming from all over the UK to attend </w:t>
      </w:r>
      <w:r w:rsidR="00CB49E9">
        <w:rPr>
          <w:sz w:val="24"/>
          <w:szCs w:val="24"/>
        </w:rPr>
        <w:t xml:space="preserve">certain colleges and universities. </w:t>
      </w:r>
      <w:r w:rsidR="003514E2">
        <w:rPr>
          <w:sz w:val="24"/>
          <w:szCs w:val="24"/>
        </w:rPr>
        <w:t xml:space="preserve">These students face challenges beyond just the </w:t>
      </w:r>
      <w:r w:rsidR="00257029">
        <w:rPr>
          <w:sz w:val="24"/>
          <w:szCs w:val="24"/>
        </w:rPr>
        <w:t xml:space="preserve">stress of attending advanced education. </w:t>
      </w:r>
      <w:r w:rsidR="008500D0">
        <w:rPr>
          <w:sz w:val="24"/>
          <w:szCs w:val="24"/>
        </w:rPr>
        <w:t xml:space="preserve">These students face concerns they may have never experienced before, such as budgeting concerns, being surrounded by strangers, managing jobs and school life at the same time and </w:t>
      </w:r>
      <w:r w:rsidR="00EC66D8">
        <w:rPr>
          <w:sz w:val="24"/>
          <w:szCs w:val="24"/>
        </w:rPr>
        <w:t xml:space="preserve">being away from family for an extended time. </w:t>
      </w:r>
      <w:r w:rsidR="00AD7E1D">
        <w:rPr>
          <w:sz w:val="24"/>
          <w:szCs w:val="24"/>
        </w:rPr>
        <w:t>“</w:t>
      </w:r>
      <w:r w:rsidR="00AD7E1D" w:rsidRPr="00AD7E1D">
        <w:rPr>
          <w:sz w:val="24"/>
          <w:szCs w:val="24"/>
        </w:rPr>
        <w:t>Students are at higher risk of developing mental health problems with research showing many people first experience mental health problems or first seek help when they are at university.</w:t>
      </w:r>
      <w:r w:rsidR="00AD7E1D">
        <w:rPr>
          <w:sz w:val="24"/>
          <w:szCs w:val="24"/>
        </w:rPr>
        <w:t xml:space="preserve">” (mind.org, 2020) </w:t>
      </w:r>
      <w:r w:rsidR="004372FD">
        <w:rPr>
          <w:sz w:val="24"/>
          <w:szCs w:val="24"/>
        </w:rPr>
        <w:t>A lot of these cases are within the young adult demographic. “</w:t>
      </w:r>
      <w:r w:rsidR="004372FD" w:rsidRPr="004372FD">
        <w:rPr>
          <w:sz w:val="24"/>
          <w:szCs w:val="24"/>
        </w:rPr>
        <w:t>a large proportion of students are under 25 and around three-quarters of adults with a mental illness have their first episode before turning 25.</w:t>
      </w:r>
      <w:r w:rsidR="004372FD">
        <w:rPr>
          <w:sz w:val="24"/>
          <w:szCs w:val="24"/>
        </w:rPr>
        <w:t xml:space="preserve">” (Mind.org, 2020) </w:t>
      </w:r>
      <w:r w:rsidR="00164904">
        <w:rPr>
          <w:sz w:val="24"/>
          <w:szCs w:val="24"/>
        </w:rPr>
        <w:t xml:space="preserve">Young students are a major part of the demographic POBL has been supporting. </w:t>
      </w:r>
      <w:r w:rsidR="00085BE6">
        <w:rPr>
          <w:sz w:val="24"/>
          <w:szCs w:val="24"/>
        </w:rPr>
        <w:t xml:space="preserve">Talking to these students has shown the impact on mental health the </w:t>
      </w:r>
      <w:proofErr w:type="spellStart"/>
      <w:r w:rsidR="00085BE6">
        <w:rPr>
          <w:sz w:val="24"/>
          <w:szCs w:val="24"/>
        </w:rPr>
        <w:t>Covid</w:t>
      </w:r>
      <w:proofErr w:type="spellEnd"/>
      <w:r w:rsidR="00085BE6">
        <w:rPr>
          <w:sz w:val="24"/>
          <w:szCs w:val="24"/>
        </w:rPr>
        <w:t xml:space="preserve"> 19 Crisis has had. Beyond the </w:t>
      </w:r>
      <w:r w:rsidR="00390DEF">
        <w:rPr>
          <w:sz w:val="24"/>
          <w:szCs w:val="24"/>
        </w:rPr>
        <w:t xml:space="preserve">concerns explained above, these students face having to move back home, abandon their studies, or as will be covered later, wont have the availability of technology </w:t>
      </w:r>
      <w:r w:rsidR="00333E1B">
        <w:rPr>
          <w:sz w:val="24"/>
          <w:szCs w:val="24"/>
        </w:rPr>
        <w:t xml:space="preserve">that other students might. This means that their studies suffer, and they face having to move back home, which would be another potentially stressful experience. Within POBL services, returning home is some times not an option, meaning these students are stuck in our </w:t>
      </w:r>
      <w:r w:rsidR="0037174E">
        <w:rPr>
          <w:sz w:val="24"/>
          <w:szCs w:val="24"/>
        </w:rPr>
        <w:t>shelters with</w:t>
      </w:r>
      <w:r w:rsidR="00B77ACD">
        <w:rPr>
          <w:sz w:val="24"/>
          <w:szCs w:val="24"/>
        </w:rPr>
        <w:t xml:space="preserve"> little to no social contact. </w:t>
      </w:r>
      <w:r w:rsidR="00482380">
        <w:rPr>
          <w:sz w:val="24"/>
          <w:szCs w:val="24"/>
        </w:rPr>
        <w:t xml:space="preserve">The difficulty in managing this </w:t>
      </w:r>
      <w:r w:rsidR="005B452A">
        <w:rPr>
          <w:sz w:val="24"/>
          <w:szCs w:val="24"/>
        </w:rPr>
        <w:t>within POBL can be felt on shift, with clients needing more support than previously</w:t>
      </w:r>
      <w:r w:rsidR="008860E3">
        <w:rPr>
          <w:sz w:val="24"/>
          <w:szCs w:val="24"/>
        </w:rPr>
        <w:t xml:space="preserve"> even with many going back home to their families. </w:t>
      </w:r>
      <w:r w:rsidR="00232DF7">
        <w:rPr>
          <w:sz w:val="24"/>
          <w:szCs w:val="24"/>
        </w:rPr>
        <w:t xml:space="preserve">Improving this situation is difficult as professional mental health support </w:t>
      </w:r>
      <w:r w:rsidR="00FE6611">
        <w:rPr>
          <w:sz w:val="24"/>
          <w:szCs w:val="24"/>
        </w:rPr>
        <w:t xml:space="preserve">and resources available online aren’t as effective as face to face support. </w:t>
      </w:r>
      <w:r w:rsidR="00E40DC5">
        <w:rPr>
          <w:sz w:val="24"/>
          <w:szCs w:val="24"/>
        </w:rPr>
        <w:t xml:space="preserve">A potential solution is the use of newly available technological improvements. </w:t>
      </w:r>
    </w:p>
    <w:p w14:paraId="15F10E2E" w14:textId="12FA7954" w:rsidR="00D96242" w:rsidRDefault="00D96242" w:rsidP="00B32E48">
      <w:pPr>
        <w:rPr>
          <w:sz w:val="24"/>
          <w:szCs w:val="24"/>
        </w:rPr>
      </w:pPr>
      <w:r>
        <w:rPr>
          <w:sz w:val="24"/>
          <w:szCs w:val="24"/>
        </w:rPr>
        <w:t xml:space="preserve">On the topic of how Technology has enhanced our ability to work with our clients, first and foremost the introduction of reliable facetime technology and its convenience cannot be overstated. Since the start of the </w:t>
      </w:r>
      <w:proofErr w:type="spellStart"/>
      <w:r>
        <w:rPr>
          <w:sz w:val="24"/>
          <w:szCs w:val="24"/>
        </w:rPr>
        <w:t>Covid</w:t>
      </w:r>
      <w:proofErr w:type="spellEnd"/>
      <w:r>
        <w:rPr>
          <w:sz w:val="24"/>
          <w:szCs w:val="24"/>
        </w:rPr>
        <w:t xml:space="preserve"> 19 outbreak the vast majority of our inter-departmental </w:t>
      </w:r>
      <w:r w:rsidR="00736123">
        <w:rPr>
          <w:sz w:val="24"/>
          <w:szCs w:val="24"/>
        </w:rPr>
        <w:t xml:space="preserve">communication has taken place through Zoom. Zoom is a group-call structured </w:t>
      </w:r>
      <w:r w:rsidR="0051086E">
        <w:rPr>
          <w:sz w:val="24"/>
          <w:szCs w:val="24"/>
        </w:rPr>
        <w:t>online meeting room that allows screen sharing an</w:t>
      </w:r>
      <w:r w:rsidR="00AD1F2D">
        <w:rPr>
          <w:sz w:val="24"/>
          <w:szCs w:val="24"/>
        </w:rPr>
        <w:t xml:space="preserve">d document scaring between users. This system has gained massive popularity during the </w:t>
      </w:r>
      <w:proofErr w:type="spellStart"/>
      <w:r w:rsidR="00AD1F2D">
        <w:rPr>
          <w:sz w:val="24"/>
          <w:szCs w:val="24"/>
        </w:rPr>
        <w:t>Covid</w:t>
      </w:r>
      <w:proofErr w:type="spellEnd"/>
      <w:r w:rsidR="00AD1F2D">
        <w:rPr>
          <w:sz w:val="24"/>
          <w:szCs w:val="24"/>
        </w:rPr>
        <w:t xml:space="preserve"> 19 pandemic as it allows communication between family members, but our office uses it for a variety of purposes. </w:t>
      </w:r>
      <w:r w:rsidR="005A3607">
        <w:rPr>
          <w:sz w:val="24"/>
          <w:szCs w:val="24"/>
        </w:rPr>
        <w:t>Most important of these to my role within the company is speaking to my manager at a safe distance, however its use in our clients lives cannot be understated. Clients use Zoom to communicate with their mental health support workers, financial advisors</w:t>
      </w:r>
      <w:r w:rsidR="006D4D8D">
        <w:rPr>
          <w:sz w:val="24"/>
          <w:szCs w:val="24"/>
        </w:rPr>
        <w:t xml:space="preserve"> and other people who used to routinely visit our buildings in person. This has allowed these meetings to carry on as frequently as they did pre-outbreak. This essay has already gone into detail about the effects of face-to-face communication versus online options in a previous page, but </w:t>
      </w:r>
      <w:r w:rsidR="0023748E">
        <w:rPr>
          <w:sz w:val="24"/>
          <w:szCs w:val="24"/>
        </w:rPr>
        <w:t xml:space="preserve">with a more specific view on how we use Zoom within an educational environment being the focus, this essay will go into greater detail. </w:t>
      </w:r>
      <w:r w:rsidR="00721E6D">
        <w:rPr>
          <w:sz w:val="24"/>
          <w:szCs w:val="24"/>
        </w:rPr>
        <w:t xml:space="preserve">With schools across the UK closed just before the summer holidays began, students were forced to adapt, using services like Zoom to host their classes. UWTSD itself has ben using Microsoft Teams to host lectures and group calls. This has proven an effective temporary measure. OECD.org hosted a survey inquiring as to how the UK had adapted to using web-based communication devices and found that </w:t>
      </w:r>
      <w:r w:rsidR="00721E6D" w:rsidRPr="00B32E48">
        <w:rPr>
          <w:sz w:val="24"/>
          <w:szCs w:val="24"/>
        </w:rPr>
        <w:t>“75% of teachers reported that use of ICT for teaching was included in their formal education or training” (OECD.org, 2020) But a major noted flaw with this was a lack of proper training to use these tools before the pandemic hit</w:t>
      </w:r>
      <w:r w:rsidR="00B32E48" w:rsidRPr="00B32E48">
        <w:rPr>
          <w:sz w:val="24"/>
          <w:szCs w:val="24"/>
        </w:rPr>
        <w:t>, “In England (United Kingdom), 40% of teachers reported that ICT skills for teaching were included in their professional development activities, which is lower than the average of the OECD countries in TALIS (60%).” (OECD.org, 2020) This means that while teachers have been making use of online educational tools to support their students, a lack of training proved to be an issue</w:t>
      </w:r>
      <w:r w:rsidR="006402FA">
        <w:rPr>
          <w:sz w:val="24"/>
          <w:szCs w:val="24"/>
        </w:rPr>
        <w:t xml:space="preserve">. </w:t>
      </w:r>
    </w:p>
    <w:p w14:paraId="2E0D4B95" w14:textId="24DCBFAB" w:rsidR="006402FA" w:rsidRDefault="006402FA" w:rsidP="00B32E48">
      <w:pPr>
        <w:rPr>
          <w:sz w:val="24"/>
          <w:szCs w:val="24"/>
        </w:rPr>
      </w:pPr>
      <w:r>
        <w:rPr>
          <w:sz w:val="24"/>
          <w:szCs w:val="24"/>
        </w:rPr>
        <w:t xml:space="preserve">Education isn’t limited to classrooms, and a lot of the new ways students have been interacting with education has been through online assets. An example I encountered within POBL is the internal training system, which uses a mix of Microsoft programmes such as Word, </w:t>
      </w:r>
      <w:proofErr w:type="spellStart"/>
      <w:r>
        <w:rPr>
          <w:sz w:val="24"/>
          <w:szCs w:val="24"/>
        </w:rPr>
        <w:t>Powerpoint</w:t>
      </w:r>
      <w:proofErr w:type="spellEnd"/>
      <w:r>
        <w:rPr>
          <w:sz w:val="24"/>
          <w:szCs w:val="24"/>
        </w:rPr>
        <w:t xml:space="preserve"> and Excel spreadsheets to explain the job to new employees. Previously, all of this was done via classroom learning with POBL offices proper, but due to the crisis hitting days after I started on the lob learning, I have interacted more with this way of learning. While I found the sheer amount of training overwhelming, I was able to learn my job on shift within a few hours, which meant I didn’t need to ferry myself to and from my place of work. This benefit applied especially during the </w:t>
      </w:r>
      <w:proofErr w:type="spellStart"/>
      <w:r>
        <w:rPr>
          <w:sz w:val="24"/>
          <w:szCs w:val="24"/>
        </w:rPr>
        <w:t>Covid</w:t>
      </w:r>
      <w:proofErr w:type="spellEnd"/>
      <w:r>
        <w:rPr>
          <w:sz w:val="24"/>
          <w:szCs w:val="24"/>
        </w:rPr>
        <w:t xml:space="preserve"> crisis and even more to students who are in high school education</w:t>
      </w:r>
      <w:r w:rsidR="00213DFA">
        <w:rPr>
          <w:sz w:val="24"/>
          <w:szCs w:val="24"/>
        </w:rPr>
        <w:t xml:space="preserve"> “</w:t>
      </w:r>
      <w:r w:rsidR="00213DFA" w:rsidRPr="00213DFA">
        <w:rPr>
          <w:sz w:val="24"/>
          <w:szCs w:val="24"/>
        </w:rPr>
        <w:t>While countries are at different points in their COVID-19 infection rates, worldwide there are currently more than 1.2 billion children in 186 countries affected by school closures due to the pandemic.</w:t>
      </w:r>
      <w:r w:rsidR="00213DFA">
        <w:rPr>
          <w:sz w:val="24"/>
          <w:szCs w:val="24"/>
        </w:rPr>
        <w:t>” (Cathy Li, Farah Lalani, 2020)</w:t>
      </w:r>
      <w:r>
        <w:rPr>
          <w:sz w:val="24"/>
          <w:szCs w:val="24"/>
        </w:rPr>
        <w:t>. Everything from exams to lectures to</w:t>
      </w:r>
      <w:r w:rsidR="00213DFA">
        <w:rPr>
          <w:sz w:val="24"/>
          <w:szCs w:val="24"/>
        </w:rPr>
        <w:t xml:space="preserve"> necessary assets involved in the learning process have all been conducted online. </w:t>
      </w:r>
      <w:r w:rsidR="0067785E">
        <w:rPr>
          <w:sz w:val="24"/>
          <w:szCs w:val="24"/>
        </w:rPr>
        <w:t xml:space="preserve">The same article by </w:t>
      </w:r>
      <w:r w:rsidR="00D64441">
        <w:rPr>
          <w:sz w:val="24"/>
          <w:szCs w:val="24"/>
        </w:rPr>
        <w:t xml:space="preserve">Cathy Li and Farah Lalani predicts that some of these measures may be implemented permanently as the convenience of E-leaning has been made more visible to the general public. </w:t>
      </w:r>
      <w:r w:rsidR="00C43333">
        <w:rPr>
          <w:sz w:val="24"/>
          <w:szCs w:val="24"/>
        </w:rPr>
        <w:t>“</w:t>
      </w:r>
      <w:r w:rsidR="00C43333" w:rsidRPr="00C43333">
        <w:rPr>
          <w:sz w:val="24"/>
          <w:szCs w:val="24"/>
        </w:rPr>
        <w:t>Tencent classroom, meanwhile, has been used extensively since mid-February after the Chinese government instructed a quarter of a billion full-time students to resume their studies through online platforms. This resulted in the largest “online movement” in the history of education with approximately 730,000, or 81% of K-12 students, attending classes via the Tencent K-12 Online School in Wuhan.</w:t>
      </w:r>
      <w:r w:rsidR="00C43333">
        <w:rPr>
          <w:sz w:val="24"/>
          <w:szCs w:val="24"/>
        </w:rPr>
        <w:t>”</w:t>
      </w:r>
      <w:r w:rsidR="000D65D8">
        <w:rPr>
          <w:sz w:val="24"/>
          <w:szCs w:val="24"/>
        </w:rPr>
        <w:t xml:space="preserve"> (Cathy Le Farah Lalani, 2020)</w:t>
      </w:r>
      <w:r w:rsidR="00C43333">
        <w:rPr>
          <w:sz w:val="24"/>
          <w:szCs w:val="24"/>
        </w:rPr>
        <w:t xml:space="preserve"> The cons of this overwhelming reliance on E-learning is that the experience isn’t universal and </w:t>
      </w:r>
      <w:r w:rsidR="000D65D8">
        <w:rPr>
          <w:sz w:val="24"/>
          <w:szCs w:val="24"/>
        </w:rPr>
        <w:t xml:space="preserve">there are existing concerns about the ability of our current </w:t>
      </w:r>
      <w:proofErr w:type="spellStart"/>
      <w:r w:rsidR="00A447CD">
        <w:rPr>
          <w:sz w:val="24"/>
          <w:szCs w:val="24"/>
        </w:rPr>
        <w:t>Wifi</w:t>
      </w:r>
      <w:proofErr w:type="spellEnd"/>
      <w:r w:rsidR="00A447CD">
        <w:rPr>
          <w:sz w:val="24"/>
          <w:szCs w:val="24"/>
        </w:rPr>
        <w:t xml:space="preserve"> networks to handle such large traffic at key times.</w:t>
      </w:r>
      <w:r w:rsidR="0007794C">
        <w:rPr>
          <w:sz w:val="24"/>
          <w:szCs w:val="24"/>
        </w:rPr>
        <w:t xml:space="preserve"> “</w:t>
      </w:r>
      <w:r w:rsidR="0007794C" w:rsidRPr="0007794C">
        <w:rPr>
          <w:sz w:val="24"/>
          <w:szCs w:val="24"/>
        </w:rPr>
        <w:t>There are, however, challenges to overcome. Some students without reliable internet access and/or technology struggle to participate in digital learning; this gap is seen across countries and between income brackets within countries.</w:t>
      </w:r>
      <w:r w:rsidR="0007794C">
        <w:rPr>
          <w:sz w:val="24"/>
          <w:szCs w:val="24"/>
        </w:rPr>
        <w:t>” (</w:t>
      </w:r>
      <w:r w:rsidR="00E6176B">
        <w:rPr>
          <w:sz w:val="24"/>
          <w:szCs w:val="24"/>
        </w:rPr>
        <w:t xml:space="preserve">Cathy Le, Farah Lalani 2020) This can be seen within the POBL workplace, especially in relation to clients. Many clients do not have their own personal computers, or access to </w:t>
      </w:r>
      <w:proofErr w:type="spellStart"/>
      <w:r w:rsidR="00E6176B">
        <w:rPr>
          <w:sz w:val="24"/>
          <w:szCs w:val="24"/>
        </w:rPr>
        <w:t>WiFi</w:t>
      </w:r>
      <w:proofErr w:type="spellEnd"/>
      <w:r w:rsidR="00E6176B">
        <w:rPr>
          <w:sz w:val="24"/>
          <w:szCs w:val="24"/>
        </w:rPr>
        <w:t xml:space="preserve">. All POBL buildings are supplied with </w:t>
      </w:r>
      <w:proofErr w:type="spellStart"/>
      <w:r w:rsidR="00E6176B">
        <w:rPr>
          <w:sz w:val="24"/>
          <w:szCs w:val="24"/>
        </w:rPr>
        <w:t>WiFi</w:t>
      </w:r>
      <w:proofErr w:type="spellEnd"/>
      <w:r w:rsidR="00E6176B">
        <w:rPr>
          <w:sz w:val="24"/>
          <w:szCs w:val="24"/>
        </w:rPr>
        <w:t xml:space="preserve">, but the computer systems currently installed do not currently have Audio drivers installed, so accessing important videos </w:t>
      </w:r>
      <w:r w:rsidR="00B073AF">
        <w:rPr>
          <w:sz w:val="24"/>
          <w:szCs w:val="24"/>
        </w:rPr>
        <w:t xml:space="preserve">for training purposes means you often cannot understand what the video is trying to tell you. This inequality in provision of </w:t>
      </w:r>
      <w:proofErr w:type="spellStart"/>
      <w:r w:rsidR="00B073AF">
        <w:rPr>
          <w:sz w:val="24"/>
          <w:szCs w:val="24"/>
        </w:rPr>
        <w:t>WiFi</w:t>
      </w:r>
      <w:proofErr w:type="spellEnd"/>
      <w:r w:rsidR="00B073AF">
        <w:rPr>
          <w:sz w:val="24"/>
          <w:szCs w:val="24"/>
        </w:rPr>
        <w:t xml:space="preserve"> </w:t>
      </w:r>
      <w:r w:rsidR="00297271">
        <w:rPr>
          <w:sz w:val="24"/>
          <w:szCs w:val="24"/>
        </w:rPr>
        <w:t xml:space="preserve">has been and will continue to be an obstacle to full transition into online classrooms. </w:t>
      </w:r>
      <w:r w:rsidR="00DB2B92">
        <w:rPr>
          <w:sz w:val="24"/>
          <w:szCs w:val="24"/>
        </w:rPr>
        <w:t>Potential fixes for this problem aren’t easy to implement either. POBL is a large company but the poor state of the computer system is due to budgetary concerns</w:t>
      </w:r>
      <w:r w:rsidR="005000C1">
        <w:rPr>
          <w:sz w:val="24"/>
          <w:szCs w:val="24"/>
        </w:rPr>
        <w:t xml:space="preserve">, especially since a large portion of our funding comes directly from the Welsh Government. </w:t>
      </w:r>
    </w:p>
    <w:p w14:paraId="43B1C74E" w14:textId="31DFC90F" w:rsidR="000A5F34" w:rsidRDefault="00E20C6C" w:rsidP="00FE3440">
      <w:pPr>
        <w:pStyle w:val="NormalWeb"/>
        <w:spacing w:before="225" w:after="225"/>
        <w:rPr>
          <w:rFonts w:asciiTheme="minorHAnsi" w:hAnsiTheme="minorHAnsi" w:cstheme="minorHAnsi"/>
        </w:rPr>
      </w:pPr>
      <w:r w:rsidRPr="00D4121D">
        <w:rPr>
          <w:rFonts w:asciiTheme="minorHAnsi" w:hAnsiTheme="minorHAnsi" w:cstheme="minorHAnsi"/>
        </w:rPr>
        <w:t xml:space="preserve">The changing nature of the way we interact with technology has been a large concern for </w:t>
      </w:r>
      <w:r w:rsidR="00934022" w:rsidRPr="00D4121D">
        <w:rPr>
          <w:rFonts w:asciiTheme="minorHAnsi" w:hAnsiTheme="minorHAnsi" w:cstheme="minorHAnsi"/>
        </w:rPr>
        <w:t xml:space="preserve">POBL. The company has slowly been taking over smaller care companies under their banner, with the growing issue of non-standardisation among various POBL owned branches. Progress has been made to bring everywhere </w:t>
      </w:r>
      <w:r w:rsidR="004E448E" w:rsidRPr="00D4121D">
        <w:rPr>
          <w:rFonts w:asciiTheme="minorHAnsi" w:hAnsiTheme="minorHAnsi" w:cstheme="minorHAnsi"/>
        </w:rPr>
        <w:t>to a standard of technology, but issues still arise, for example in Swansea the centres have portable tablets for making quick notes about client activities during the day</w:t>
      </w:r>
      <w:r w:rsidR="00AF4D09" w:rsidRPr="00D4121D">
        <w:rPr>
          <w:rFonts w:asciiTheme="minorHAnsi" w:hAnsiTheme="minorHAnsi" w:cstheme="minorHAnsi"/>
        </w:rPr>
        <w:t>, and for qui</w:t>
      </w:r>
      <w:r w:rsidR="00141109" w:rsidRPr="00D4121D">
        <w:rPr>
          <w:rFonts w:asciiTheme="minorHAnsi" w:hAnsiTheme="minorHAnsi" w:cstheme="minorHAnsi"/>
        </w:rPr>
        <w:t>c</w:t>
      </w:r>
      <w:r w:rsidR="00AF4D09" w:rsidRPr="00D4121D">
        <w:rPr>
          <w:rFonts w:asciiTheme="minorHAnsi" w:hAnsiTheme="minorHAnsi" w:cstheme="minorHAnsi"/>
        </w:rPr>
        <w:t>k access to apps, websites and videos for whatever the officer on duty might need</w:t>
      </w:r>
      <w:r w:rsidR="008401C9" w:rsidRPr="00D4121D">
        <w:rPr>
          <w:rFonts w:asciiTheme="minorHAnsi" w:hAnsiTheme="minorHAnsi" w:cstheme="minorHAnsi"/>
        </w:rPr>
        <w:t xml:space="preserve">, whereas the Merthyr office has middling to poor </w:t>
      </w:r>
      <w:proofErr w:type="spellStart"/>
      <w:r w:rsidR="008401C9" w:rsidRPr="00D4121D">
        <w:rPr>
          <w:rFonts w:asciiTheme="minorHAnsi" w:hAnsiTheme="minorHAnsi" w:cstheme="minorHAnsi"/>
        </w:rPr>
        <w:t>WiFi</w:t>
      </w:r>
      <w:proofErr w:type="spellEnd"/>
      <w:r w:rsidR="008401C9" w:rsidRPr="00D4121D">
        <w:rPr>
          <w:rFonts w:asciiTheme="minorHAnsi" w:hAnsiTheme="minorHAnsi" w:cstheme="minorHAnsi"/>
        </w:rPr>
        <w:t xml:space="preserve"> at any given day, and only </w:t>
      </w:r>
      <w:r w:rsidR="00141109" w:rsidRPr="00D4121D">
        <w:rPr>
          <w:rFonts w:asciiTheme="minorHAnsi" w:hAnsiTheme="minorHAnsi" w:cstheme="minorHAnsi"/>
        </w:rPr>
        <w:t xml:space="preserve">recently obtained the small computers POBL uses for all of its </w:t>
      </w:r>
      <w:r w:rsidR="009745C3" w:rsidRPr="00D4121D">
        <w:rPr>
          <w:rFonts w:asciiTheme="minorHAnsi" w:hAnsiTheme="minorHAnsi" w:cstheme="minorHAnsi"/>
        </w:rPr>
        <w:t xml:space="preserve">duties. </w:t>
      </w:r>
      <w:r w:rsidR="007B376F" w:rsidRPr="00D4121D">
        <w:rPr>
          <w:rFonts w:asciiTheme="minorHAnsi" w:hAnsiTheme="minorHAnsi" w:cstheme="minorHAnsi"/>
        </w:rPr>
        <w:t>An art</w:t>
      </w:r>
      <w:r w:rsidR="00290666" w:rsidRPr="00D4121D">
        <w:rPr>
          <w:rFonts w:asciiTheme="minorHAnsi" w:hAnsiTheme="minorHAnsi" w:cstheme="minorHAnsi"/>
        </w:rPr>
        <w:t>icle for literarytrust.org states “d</w:t>
      </w:r>
      <w:r w:rsidR="00290666" w:rsidRPr="00D4121D">
        <w:rPr>
          <w:rFonts w:asciiTheme="minorHAnsi" w:hAnsiTheme="minorHAnsi" w:cstheme="minorHAnsi"/>
        </w:rPr>
        <w:t>espite 9 in 10 teachers agreeing that education should prepare young people for the digital workplace, secondary students are at the greatest disadvantage when it comes to access to, and use of, technology in the classroom.</w:t>
      </w:r>
      <w:r w:rsidR="00290666" w:rsidRPr="00D4121D">
        <w:rPr>
          <w:rFonts w:asciiTheme="minorHAnsi" w:hAnsiTheme="minorHAnsi" w:cstheme="minorHAnsi"/>
        </w:rPr>
        <w:t>” (literacytrust.org, 2019)</w:t>
      </w:r>
      <w:r w:rsidR="009B09C4" w:rsidRPr="00D4121D">
        <w:rPr>
          <w:rFonts w:asciiTheme="minorHAnsi" w:hAnsiTheme="minorHAnsi" w:cstheme="minorHAnsi"/>
        </w:rPr>
        <w:t xml:space="preserve"> Furthermore the article explains that despite this belief, education technology and technical literacy within schools remains nonstandard. </w:t>
      </w:r>
      <w:r w:rsidR="005A69AF" w:rsidRPr="00D4121D">
        <w:rPr>
          <w:rFonts w:asciiTheme="minorHAnsi" w:hAnsiTheme="minorHAnsi" w:cstheme="minorHAnsi"/>
        </w:rPr>
        <w:t>“</w:t>
      </w:r>
      <w:r w:rsidR="005A69AF" w:rsidRPr="00D4121D">
        <w:rPr>
          <w:rFonts w:asciiTheme="minorHAnsi" w:hAnsiTheme="minorHAnsi" w:cstheme="minorHAnsi"/>
        </w:rPr>
        <w:t>under half of pupils have access to an iPad or laptops and just two in five have access to a desktop computer. Access to newer technologies is even scarcer, with only 2.3% of schools able to provide access to Virtual Reality headsets, 1.4% to smart speakers and 0.9% to wireless headphones.</w:t>
      </w:r>
      <w:r w:rsidR="00D4121D">
        <w:rPr>
          <w:rFonts w:asciiTheme="minorHAnsi" w:hAnsiTheme="minorHAnsi" w:cstheme="minorHAnsi"/>
        </w:rPr>
        <w:t xml:space="preserve"> </w:t>
      </w:r>
      <w:r w:rsidR="005A69AF" w:rsidRPr="00D4121D">
        <w:rPr>
          <w:rFonts w:asciiTheme="minorHAnsi" w:hAnsiTheme="minorHAnsi" w:cstheme="minorHAnsi"/>
        </w:rPr>
        <w:t>Inconsistent teacher training was also identified as a serious barrier, with 1 in 4 (23.3%) teachers reporting that they have never received initial or ongoing training in using technology to support literacy.</w:t>
      </w:r>
      <w:r w:rsidR="00D4121D">
        <w:rPr>
          <w:rFonts w:asciiTheme="minorHAnsi" w:hAnsiTheme="minorHAnsi" w:cstheme="minorHAnsi"/>
        </w:rPr>
        <w:t>” (Literacytrust.org)</w:t>
      </w:r>
      <w:r w:rsidR="007B7D3C">
        <w:rPr>
          <w:rFonts w:asciiTheme="minorHAnsi" w:hAnsiTheme="minorHAnsi" w:cstheme="minorHAnsi"/>
        </w:rPr>
        <w:t xml:space="preserve"> The growing need for technology in classrooms as they become available </w:t>
      </w:r>
      <w:r w:rsidR="003F10C6">
        <w:rPr>
          <w:rFonts w:asciiTheme="minorHAnsi" w:hAnsiTheme="minorHAnsi" w:cstheme="minorHAnsi"/>
        </w:rPr>
        <w:t xml:space="preserve">will only become more pressing as other nations such as Norway and Sweden continue to </w:t>
      </w:r>
      <w:r w:rsidR="002B34F9">
        <w:rPr>
          <w:rFonts w:asciiTheme="minorHAnsi" w:hAnsiTheme="minorHAnsi" w:cstheme="minorHAnsi"/>
        </w:rPr>
        <w:t xml:space="preserve">advance and improve their educational standards. Within POBL this has also proven true. Effective support with </w:t>
      </w:r>
      <w:proofErr w:type="spellStart"/>
      <w:r w:rsidR="002B34F9">
        <w:rPr>
          <w:rFonts w:asciiTheme="minorHAnsi" w:hAnsiTheme="minorHAnsi" w:cstheme="minorHAnsi"/>
        </w:rPr>
        <w:t>non standard</w:t>
      </w:r>
      <w:proofErr w:type="spellEnd"/>
      <w:r w:rsidR="002B34F9">
        <w:rPr>
          <w:rFonts w:asciiTheme="minorHAnsi" w:hAnsiTheme="minorHAnsi" w:cstheme="minorHAnsi"/>
        </w:rPr>
        <w:t xml:space="preserve"> tools is </w:t>
      </w:r>
      <w:r w:rsidR="00666549">
        <w:rPr>
          <w:rFonts w:asciiTheme="minorHAnsi" w:hAnsiTheme="minorHAnsi" w:cstheme="minorHAnsi"/>
        </w:rPr>
        <w:t>challenging.</w:t>
      </w:r>
      <w:r w:rsidR="00AA39C7">
        <w:rPr>
          <w:rFonts w:asciiTheme="minorHAnsi" w:hAnsiTheme="minorHAnsi" w:cstheme="minorHAnsi"/>
        </w:rPr>
        <w:t xml:space="preserve"> Of course the downside to all this progress is cost. Technology is prohibitively expensive</w:t>
      </w:r>
      <w:r w:rsidR="00305476">
        <w:rPr>
          <w:rFonts w:asciiTheme="minorHAnsi" w:hAnsiTheme="minorHAnsi" w:cstheme="minorHAnsi"/>
        </w:rPr>
        <w:t xml:space="preserve"> for education, let alone housing businesses. </w:t>
      </w:r>
      <w:r w:rsidR="00C87C7B">
        <w:rPr>
          <w:rFonts w:asciiTheme="minorHAnsi" w:hAnsiTheme="minorHAnsi" w:cstheme="minorHAnsi"/>
        </w:rPr>
        <w:t xml:space="preserve">To this end the UK Government has committed to </w:t>
      </w:r>
      <w:r w:rsidR="00405F0B">
        <w:rPr>
          <w:rFonts w:asciiTheme="minorHAnsi" w:hAnsiTheme="minorHAnsi" w:cstheme="minorHAnsi"/>
        </w:rPr>
        <w:t xml:space="preserve">improving education technology. In an article called “Realising the Potential of Technology within Education.” </w:t>
      </w:r>
      <w:r w:rsidR="00B01087">
        <w:rPr>
          <w:rFonts w:asciiTheme="minorHAnsi" w:hAnsiTheme="minorHAnsi" w:cstheme="minorHAnsi"/>
        </w:rPr>
        <w:t>It outlines it’s goals for moving forward with implementing technology in schools.</w:t>
      </w:r>
      <w:r w:rsidR="00FE3440">
        <w:rPr>
          <w:rFonts w:asciiTheme="minorHAnsi" w:hAnsiTheme="minorHAnsi" w:cstheme="minorHAnsi"/>
        </w:rPr>
        <w:t xml:space="preserve"> “</w:t>
      </w:r>
      <w:r w:rsidR="00FE3440" w:rsidRPr="00FE3440">
        <w:rPr>
          <w:rFonts w:asciiTheme="minorHAnsi" w:hAnsiTheme="minorHAnsi" w:cstheme="minorHAnsi"/>
        </w:rPr>
        <w:t>The commitments in this strategy are</w:t>
      </w:r>
      <w:r w:rsidR="00FE3440">
        <w:rPr>
          <w:rFonts w:asciiTheme="minorHAnsi" w:hAnsiTheme="minorHAnsi" w:cstheme="minorHAnsi"/>
        </w:rPr>
        <w:t xml:space="preserve"> </w:t>
      </w:r>
      <w:r w:rsidR="00FE3440" w:rsidRPr="00FE3440">
        <w:rPr>
          <w:rFonts w:asciiTheme="minorHAnsi" w:hAnsiTheme="minorHAnsi" w:cstheme="minorHAnsi"/>
        </w:rPr>
        <w:t>intended to create a culture where schools,</w:t>
      </w:r>
      <w:r w:rsidR="00FE3440">
        <w:rPr>
          <w:rFonts w:asciiTheme="minorHAnsi" w:hAnsiTheme="minorHAnsi" w:cstheme="minorHAnsi"/>
        </w:rPr>
        <w:t xml:space="preserve"> </w:t>
      </w:r>
      <w:r w:rsidR="00FE3440" w:rsidRPr="00FE3440">
        <w:rPr>
          <w:rFonts w:asciiTheme="minorHAnsi" w:hAnsiTheme="minorHAnsi" w:cstheme="minorHAnsi"/>
        </w:rPr>
        <w:t>colleges and universities in England are</w:t>
      </w:r>
      <w:r w:rsidR="00FE3440">
        <w:rPr>
          <w:rFonts w:asciiTheme="minorHAnsi" w:hAnsiTheme="minorHAnsi" w:cstheme="minorHAnsi"/>
        </w:rPr>
        <w:t xml:space="preserve"> </w:t>
      </w:r>
      <w:r w:rsidR="00FE3440" w:rsidRPr="00FE3440">
        <w:rPr>
          <w:rFonts w:asciiTheme="minorHAnsi" w:hAnsiTheme="minorHAnsi" w:cstheme="minorHAnsi"/>
        </w:rPr>
        <w:t>better equipped to realise the benef</w:t>
      </w:r>
      <w:r w:rsidR="00FE3440">
        <w:rPr>
          <w:rFonts w:asciiTheme="minorHAnsi" w:hAnsiTheme="minorHAnsi" w:cstheme="minorHAnsi"/>
        </w:rPr>
        <w:t>i</w:t>
      </w:r>
      <w:r w:rsidR="00FE3440" w:rsidRPr="00FE3440">
        <w:rPr>
          <w:rFonts w:asciiTheme="minorHAnsi" w:hAnsiTheme="minorHAnsi" w:cstheme="minorHAnsi"/>
        </w:rPr>
        <w:t>ts of</w:t>
      </w:r>
      <w:r w:rsidR="00FE3440">
        <w:rPr>
          <w:rFonts w:asciiTheme="minorHAnsi" w:hAnsiTheme="minorHAnsi" w:cstheme="minorHAnsi"/>
        </w:rPr>
        <w:t xml:space="preserve"> </w:t>
      </w:r>
      <w:r w:rsidR="00FE3440" w:rsidRPr="00FE3440">
        <w:rPr>
          <w:rFonts w:asciiTheme="minorHAnsi" w:hAnsiTheme="minorHAnsi" w:cstheme="minorHAnsi"/>
        </w:rPr>
        <w:t>technology and UK EdTech businesses</w:t>
      </w:r>
      <w:r w:rsidR="00FE3440">
        <w:rPr>
          <w:rFonts w:asciiTheme="minorHAnsi" w:hAnsiTheme="minorHAnsi" w:cstheme="minorHAnsi"/>
        </w:rPr>
        <w:t xml:space="preserve"> </w:t>
      </w:r>
      <w:r w:rsidR="00FE3440" w:rsidRPr="00FE3440">
        <w:rPr>
          <w:rFonts w:asciiTheme="minorHAnsi" w:hAnsiTheme="minorHAnsi" w:cstheme="minorHAnsi"/>
        </w:rPr>
        <w:t>are able to innovate and grow. We need</w:t>
      </w:r>
      <w:r w:rsidR="00FE3440">
        <w:rPr>
          <w:rFonts w:asciiTheme="minorHAnsi" w:hAnsiTheme="minorHAnsi" w:cstheme="minorHAnsi"/>
        </w:rPr>
        <w:t xml:space="preserve"> </w:t>
      </w:r>
      <w:r w:rsidR="00FE3440" w:rsidRPr="00FE3440">
        <w:rPr>
          <w:rFonts w:asciiTheme="minorHAnsi" w:hAnsiTheme="minorHAnsi" w:cstheme="minorHAnsi"/>
        </w:rPr>
        <w:t>the future of technology in education to be</w:t>
      </w:r>
      <w:r w:rsidR="00FE3440">
        <w:rPr>
          <w:rFonts w:asciiTheme="minorHAnsi" w:hAnsiTheme="minorHAnsi" w:cstheme="minorHAnsi"/>
        </w:rPr>
        <w:t xml:space="preserve"> </w:t>
      </w:r>
      <w:r w:rsidR="00FE3440" w:rsidRPr="00FE3440">
        <w:rPr>
          <w:rFonts w:asciiTheme="minorHAnsi" w:hAnsiTheme="minorHAnsi" w:cstheme="minorHAnsi"/>
        </w:rPr>
        <w:t>driven by collaboration between industry,</w:t>
      </w:r>
      <w:r w:rsidR="00D24D21">
        <w:rPr>
          <w:rFonts w:asciiTheme="minorHAnsi" w:hAnsiTheme="minorHAnsi" w:cstheme="minorHAnsi"/>
        </w:rPr>
        <w:t xml:space="preserve"> </w:t>
      </w:r>
      <w:r w:rsidR="00FE3440" w:rsidRPr="00FE3440">
        <w:rPr>
          <w:rFonts w:asciiTheme="minorHAnsi" w:hAnsiTheme="minorHAnsi" w:cstheme="minorHAnsi"/>
        </w:rPr>
        <w:t>the education sector (including academia)and government, and to ensure that actions</w:t>
      </w:r>
      <w:r w:rsidR="00D24D21">
        <w:rPr>
          <w:rFonts w:asciiTheme="minorHAnsi" w:hAnsiTheme="minorHAnsi" w:cstheme="minorHAnsi"/>
        </w:rPr>
        <w:t xml:space="preserve"> </w:t>
      </w:r>
      <w:r w:rsidR="00FE3440" w:rsidRPr="00FE3440">
        <w:rPr>
          <w:rFonts w:asciiTheme="minorHAnsi" w:hAnsiTheme="minorHAnsi" w:cstheme="minorHAnsi"/>
        </w:rPr>
        <w:t>are underpinned by a culture of ensuring</w:t>
      </w:r>
      <w:r w:rsidR="00FE3440">
        <w:rPr>
          <w:rFonts w:asciiTheme="minorHAnsi" w:hAnsiTheme="minorHAnsi" w:cstheme="minorHAnsi"/>
        </w:rPr>
        <w:t xml:space="preserve"> </w:t>
      </w:r>
      <w:r w:rsidR="00FE3440" w:rsidRPr="00FE3440">
        <w:rPr>
          <w:rFonts w:asciiTheme="minorHAnsi" w:hAnsiTheme="minorHAnsi" w:cstheme="minorHAnsi"/>
        </w:rPr>
        <w:t>evidence of impact.</w:t>
      </w:r>
      <w:r w:rsidR="00D24D21">
        <w:rPr>
          <w:rFonts w:asciiTheme="minorHAnsi" w:hAnsiTheme="minorHAnsi" w:cstheme="minorHAnsi"/>
        </w:rPr>
        <w:t>”</w:t>
      </w:r>
      <w:r w:rsidR="00F80C1A" w:rsidRPr="00F80C1A">
        <w:rPr>
          <w:rFonts w:asciiTheme="minorHAnsi" w:hAnsiTheme="minorHAnsi" w:cstheme="minorHAnsi"/>
        </w:rPr>
        <w:t xml:space="preserve"> </w:t>
      </w:r>
      <w:r w:rsidR="00F80C1A">
        <w:rPr>
          <w:rFonts w:asciiTheme="minorHAnsi" w:hAnsiTheme="minorHAnsi" w:cstheme="minorHAnsi"/>
        </w:rPr>
        <w:t xml:space="preserve">(gov.uk, 2019) </w:t>
      </w:r>
      <w:r w:rsidR="00EF5C1B">
        <w:rPr>
          <w:rFonts w:asciiTheme="minorHAnsi" w:hAnsiTheme="minorHAnsi" w:cstheme="minorHAnsi"/>
        </w:rPr>
        <w:t xml:space="preserve"> </w:t>
      </w:r>
      <w:r w:rsidR="00E95C33">
        <w:rPr>
          <w:rFonts w:asciiTheme="minorHAnsi" w:hAnsiTheme="minorHAnsi" w:cstheme="minorHAnsi"/>
        </w:rPr>
        <w:t xml:space="preserve">The concern here is that industry being more involved in education carries its own risks. Within England </w:t>
      </w:r>
      <w:r w:rsidR="00F80C1A">
        <w:rPr>
          <w:rFonts w:asciiTheme="minorHAnsi" w:hAnsiTheme="minorHAnsi" w:cstheme="minorHAnsi"/>
        </w:rPr>
        <w:t>business sponsored academies with access to better technologies have become a thing recently to protest</w:t>
      </w:r>
      <w:r w:rsidR="00D24D21">
        <w:rPr>
          <w:rFonts w:asciiTheme="minorHAnsi" w:hAnsiTheme="minorHAnsi" w:cstheme="minorHAnsi"/>
        </w:rPr>
        <w:t xml:space="preserve"> </w:t>
      </w:r>
      <w:r w:rsidR="00F80C1A">
        <w:rPr>
          <w:rFonts w:asciiTheme="minorHAnsi" w:hAnsiTheme="minorHAnsi" w:cstheme="minorHAnsi"/>
        </w:rPr>
        <w:t xml:space="preserve">and outcry from </w:t>
      </w:r>
      <w:r w:rsidR="00D15E20">
        <w:rPr>
          <w:rFonts w:asciiTheme="minorHAnsi" w:hAnsiTheme="minorHAnsi" w:cstheme="minorHAnsi"/>
        </w:rPr>
        <w:t>concerned parents</w:t>
      </w:r>
      <w:r w:rsidR="008E2E44">
        <w:rPr>
          <w:rFonts w:asciiTheme="minorHAnsi" w:hAnsiTheme="minorHAnsi" w:cstheme="minorHAnsi"/>
        </w:rPr>
        <w:t xml:space="preserve">. </w:t>
      </w:r>
      <w:r w:rsidR="00BB4733">
        <w:rPr>
          <w:rFonts w:asciiTheme="minorHAnsi" w:hAnsiTheme="minorHAnsi" w:cstheme="minorHAnsi"/>
        </w:rPr>
        <w:t>The aim was “</w:t>
      </w:r>
      <w:r w:rsidR="00BB4733" w:rsidRPr="00BB4733">
        <w:rPr>
          <w:rFonts w:asciiTheme="minorHAnsi" w:hAnsiTheme="minorHAnsi" w:cstheme="minorHAnsi"/>
        </w:rPr>
        <w:t>which brings together expertise from the education field and the professionalism and influences of commercial partners”.</w:t>
      </w:r>
      <w:r w:rsidR="00BB4733">
        <w:rPr>
          <w:rFonts w:asciiTheme="minorHAnsi" w:hAnsiTheme="minorHAnsi" w:cstheme="minorHAnsi"/>
        </w:rPr>
        <w:t xml:space="preserve"> (</w:t>
      </w:r>
      <w:proofErr w:type="spellStart"/>
      <w:r w:rsidR="00602B1E">
        <w:rPr>
          <w:rFonts w:asciiTheme="minorHAnsi" w:hAnsiTheme="minorHAnsi" w:cstheme="minorHAnsi"/>
        </w:rPr>
        <w:t>Boffey</w:t>
      </w:r>
      <w:proofErr w:type="spellEnd"/>
      <w:r w:rsidR="00602B1E">
        <w:rPr>
          <w:rFonts w:asciiTheme="minorHAnsi" w:hAnsiTheme="minorHAnsi" w:cstheme="minorHAnsi"/>
        </w:rPr>
        <w:t xml:space="preserve"> and Mansell, 2016) </w:t>
      </w:r>
      <w:r w:rsidR="00966251">
        <w:rPr>
          <w:rFonts w:asciiTheme="minorHAnsi" w:hAnsiTheme="minorHAnsi" w:cstheme="minorHAnsi"/>
        </w:rPr>
        <w:t>However, in investigation by The Observer stated that “</w:t>
      </w:r>
      <w:r w:rsidR="00966251" w:rsidRPr="00966251">
        <w:rPr>
          <w:rFonts w:asciiTheme="minorHAnsi" w:hAnsiTheme="minorHAnsi" w:cstheme="minorHAnsi"/>
        </w:rPr>
        <w:t xml:space="preserve">concerns were being reported to Unison from staff in the schools. Sources close to schools run by ALAT and Bright Tribe said that headteachers were given “no choice” but to use support services provided by the trusts, and thus the companies that </w:t>
      </w:r>
      <w:proofErr w:type="spellStart"/>
      <w:r w:rsidR="00966251" w:rsidRPr="00966251">
        <w:rPr>
          <w:rFonts w:asciiTheme="minorHAnsi" w:hAnsiTheme="minorHAnsi" w:cstheme="minorHAnsi"/>
        </w:rPr>
        <w:t>Dwan</w:t>
      </w:r>
      <w:proofErr w:type="spellEnd"/>
      <w:r w:rsidR="00966251" w:rsidRPr="00966251">
        <w:rPr>
          <w:rFonts w:asciiTheme="minorHAnsi" w:hAnsiTheme="minorHAnsi" w:cstheme="minorHAnsi"/>
        </w:rPr>
        <w:t xml:space="preserve"> controls or in which he has an interest.</w:t>
      </w:r>
      <w:r w:rsidR="00966251">
        <w:rPr>
          <w:rFonts w:asciiTheme="minorHAnsi" w:hAnsiTheme="minorHAnsi" w:cstheme="minorHAnsi"/>
        </w:rPr>
        <w:t>”</w:t>
      </w:r>
      <w:r w:rsidR="00217AAB">
        <w:rPr>
          <w:rFonts w:asciiTheme="minorHAnsi" w:hAnsiTheme="minorHAnsi" w:cstheme="minorHAnsi"/>
        </w:rPr>
        <w:t xml:space="preserve"> (</w:t>
      </w:r>
      <w:proofErr w:type="spellStart"/>
      <w:r w:rsidR="00217AAB">
        <w:rPr>
          <w:rFonts w:asciiTheme="minorHAnsi" w:hAnsiTheme="minorHAnsi" w:cstheme="minorHAnsi"/>
        </w:rPr>
        <w:t>Boffey</w:t>
      </w:r>
      <w:proofErr w:type="spellEnd"/>
      <w:r w:rsidR="00217AAB">
        <w:rPr>
          <w:rFonts w:asciiTheme="minorHAnsi" w:hAnsiTheme="minorHAnsi" w:cstheme="minorHAnsi"/>
        </w:rPr>
        <w:t xml:space="preserve"> and </w:t>
      </w:r>
      <w:proofErr w:type="spellStart"/>
      <w:r w:rsidR="00217AAB">
        <w:rPr>
          <w:rFonts w:asciiTheme="minorHAnsi" w:hAnsiTheme="minorHAnsi" w:cstheme="minorHAnsi"/>
        </w:rPr>
        <w:t>Bansell</w:t>
      </w:r>
      <w:proofErr w:type="spellEnd"/>
      <w:r w:rsidR="00217AAB">
        <w:rPr>
          <w:rFonts w:asciiTheme="minorHAnsi" w:hAnsiTheme="minorHAnsi" w:cstheme="minorHAnsi"/>
        </w:rPr>
        <w:t>), 2016)</w:t>
      </w:r>
      <w:r w:rsidR="00966251">
        <w:rPr>
          <w:rFonts w:asciiTheme="minorHAnsi" w:hAnsiTheme="minorHAnsi" w:cstheme="minorHAnsi"/>
        </w:rPr>
        <w:t xml:space="preserve"> </w:t>
      </w:r>
      <w:r w:rsidR="009C4900">
        <w:rPr>
          <w:rFonts w:asciiTheme="minorHAnsi" w:hAnsiTheme="minorHAnsi" w:cstheme="minorHAnsi"/>
        </w:rPr>
        <w:t xml:space="preserve">So concerns over the way in which these schools will obtain their funding is under scrutiny by government organisations. </w:t>
      </w:r>
      <w:r w:rsidR="00217AAB">
        <w:rPr>
          <w:rFonts w:asciiTheme="minorHAnsi" w:hAnsiTheme="minorHAnsi" w:cstheme="minorHAnsi"/>
        </w:rPr>
        <w:t xml:space="preserve">However the timing of this article is important, </w:t>
      </w:r>
      <w:proofErr w:type="spellStart"/>
      <w:r w:rsidR="00217AAB">
        <w:rPr>
          <w:rFonts w:asciiTheme="minorHAnsi" w:hAnsiTheme="minorHAnsi" w:cstheme="minorHAnsi"/>
        </w:rPr>
        <w:t>Covid</w:t>
      </w:r>
      <w:proofErr w:type="spellEnd"/>
      <w:r w:rsidR="00217AAB">
        <w:rPr>
          <w:rFonts w:asciiTheme="minorHAnsi" w:hAnsiTheme="minorHAnsi" w:cstheme="minorHAnsi"/>
        </w:rPr>
        <w:t xml:space="preserve"> 19 has changed how many people will approach education going forwards, and it may be that the only way to make progress is through business partnerships with local schools to improve upon their infrastructure. </w:t>
      </w:r>
    </w:p>
    <w:p w14:paraId="441C62F6" w14:textId="7445D592" w:rsidR="00305476" w:rsidRDefault="00C37D94" w:rsidP="005A69AF">
      <w:pPr>
        <w:pStyle w:val="NormalWeb"/>
        <w:spacing w:before="225" w:after="225"/>
        <w:rPr>
          <w:rFonts w:asciiTheme="minorHAnsi" w:hAnsiTheme="minorHAnsi" w:cstheme="minorHAnsi"/>
        </w:rPr>
      </w:pPr>
      <w:r>
        <w:rPr>
          <w:rFonts w:asciiTheme="minorHAnsi" w:hAnsiTheme="minorHAnsi" w:cstheme="minorHAnsi"/>
        </w:rPr>
        <w:t>In Conclusion, my time at POBL</w:t>
      </w:r>
      <w:r w:rsidR="0048630A">
        <w:rPr>
          <w:rFonts w:asciiTheme="minorHAnsi" w:hAnsiTheme="minorHAnsi" w:cstheme="minorHAnsi"/>
        </w:rPr>
        <w:t xml:space="preserve"> drew many parallels between issues facing education, and issues facing the homeless around this time. During the pandemic a lot of things changed, life became a lot more stressful for everyone. </w:t>
      </w:r>
      <w:r w:rsidR="00DD23C9">
        <w:rPr>
          <w:rFonts w:asciiTheme="minorHAnsi" w:hAnsiTheme="minorHAnsi" w:cstheme="minorHAnsi"/>
        </w:rPr>
        <w:t xml:space="preserve">Mental health issues became far more prevalent, and tackling them has shown its own issues too. Support is available, but due to a lack of a universal standard for technology across the UK, and </w:t>
      </w:r>
      <w:r w:rsidR="00B53FCF">
        <w:rPr>
          <w:rFonts w:asciiTheme="minorHAnsi" w:hAnsiTheme="minorHAnsi" w:cstheme="minorHAnsi"/>
        </w:rPr>
        <w:t xml:space="preserve">the low availability of trained professionals to tackle these issues, the support available isn’t universal or always effective. Even within POBL </w:t>
      </w:r>
      <w:r w:rsidR="00993B91">
        <w:rPr>
          <w:rFonts w:asciiTheme="minorHAnsi" w:hAnsiTheme="minorHAnsi" w:cstheme="minorHAnsi"/>
        </w:rPr>
        <w:t xml:space="preserve">this lack of a coherent support structure </w:t>
      </w:r>
      <w:r w:rsidR="00D9416C">
        <w:rPr>
          <w:rFonts w:asciiTheme="minorHAnsi" w:hAnsiTheme="minorHAnsi" w:cstheme="minorHAnsi"/>
        </w:rPr>
        <w:t>has proven to be an obstacle to moving on clients. Within education these issues are equally as visible. The q</w:t>
      </w:r>
      <w:r w:rsidR="00A56A05">
        <w:rPr>
          <w:rFonts w:asciiTheme="minorHAnsi" w:hAnsiTheme="minorHAnsi" w:cstheme="minorHAnsi"/>
        </w:rPr>
        <w:t>uarantine presents problems that we have never had to consider as seriously before, and the impact it will have on education going forwards is hard to predict.</w:t>
      </w:r>
      <w:r w:rsidR="002A2CD1">
        <w:rPr>
          <w:rFonts w:asciiTheme="minorHAnsi" w:hAnsiTheme="minorHAnsi" w:cstheme="minorHAnsi"/>
        </w:rPr>
        <w:t xml:space="preserve"> </w:t>
      </w:r>
      <w:r w:rsidR="00E17856">
        <w:rPr>
          <w:rFonts w:asciiTheme="minorHAnsi" w:hAnsiTheme="minorHAnsi" w:cstheme="minorHAnsi"/>
        </w:rPr>
        <w:t xml:space="preserve">On one hand, the improvement </w:t>
      </w:r>
      <w:r w:rsidR="005D4130">
        <w:rPr>
          <w:rFonts w:asciiTheme="minorHAnsi" w:hAnsiTheme="minorHAnsi" w:cstheme="minorHAnsi"/>
        </w:rPr>
        <w:t>of technology allowing us to provide any service at all when people are confined to their homes isn’t something that was ever possible on such a large scale before, but this sudden need has shown the gaps in the syste</w:t>
      </w:r>
      <w:r w:rsidR="009A6978">
        <w:rPr>
          <w:rFonts w:asciiTheme="minorHAnsi" w:hAnsiTheme="minorHAnsi" w:cstheme="minorHAnsi"/>
        </w:rPr>
        <w:t xml:space="preserve">ms we use that need to be adapted. The virus’ effect on mental health has been felt deeply within the organisation, </w:t>
      </w:r>
      <w:r w:rsidR="00937FD1">
        <w:rPr>
          <w:rFonts w:asciiTheme="minorHAnsi" w:hAnsiTheme="minorHAnsi" w:cstheme="minorHAnsi"/>
        </w:rPr>
        <w:t xml:space="preserve">but the benefits of a sudden need for intense hygiene improvement has proven to be a net benefit for our clients. </w:t>
      </w:r>
      <w:r w:rsidR="00A836C6">
        <w:rPr>
          <w:rFonts w:asciiTheme="minorHAnsi" w:hAnsiTheme="minorHAnsi" w:cstheme="minorHAnsi"/>
        </w:rPr>
        <w:t xml:space="preserve">For all the suffering </w:t>
      </w:r>
      <w:proofErr w:type="spellStart"/>
      <w:r w:rsidR="00A836C6">
        <w:rPr>
          <w:rFonts w:asciiTheme="minorHAnsi" w:hAnsiTheme="minorHAnsi" w:cstheme="minorHAnsi"/>
        </w:rPr>
        <w:t>Covid</w:t>
      </w:r>
      <w:proofErr w:type="spellEnd"/>
      <w:r w:rsidR="00A836C6">
        <w:rPr>
          <w:rFonts w:asciiTheme="minorHAnsi" w:hAnsiTheme="minorHAnsi" w:cstheme="minorHAnsi"/>
        </w:rPr>
        <w:t xml:space="preserve"> 19 has caused, the opportunity it presents to improve our support systems </w:t>
      </w:r>
      <w:r w:rsidR="00EF5C1B">
        <w:rPr>
          <w:rFonts w:asciiTheme="minorHAnsi" w:hAnsiTheme="minorHAnsi" w:cstheme="minorHAnsi"/>
        </w:rPr>
        <w:t xml:space="preserve">is of benefit. </w:t>
      </w:r>
    </w:p>
    <w:p w14:paraId="57A3AE7B" w14:textId="62EC425D" w:rsidR="000E5462" w:rsidRDefault="000E5462" w:rsidP="005A69AF">
      <w:pPr>
        <w:pStyle w:val="NormalWeb"/>
        <w:spacing w:before="225" w:after="225"/>
        <w:rPr>
          <w:rFonts w:asciiTheme="minorHAnsi" w:hAnsiTheme="minorHAnsi" w:cstheme="minorHAnsi"/>
        </w:rPr>
      </w:pPr>
      <w:r>
        <w:rPr>
          <w:rFonts w:asciiTheme="minorHAnsi" w:hAnsiTheme="minorHAnsi" w:cstheme="minorHAnsi"/>
          <w:u w:val="single"/>
        </w:rPr>
        <w:t xml:space="preserve">Bibliography: </w:t>
      </w:r>
    </w:p>
    <w:p w14:paraId="1CBADA41" w14:textId="2E01E4A7" w:rsidR="000E5462" w:rsidRDefault="000E7110" w:rsidP="005A69AF">
      <w:pPr>
        <w:pStyle w:val="NormalWeb"/>
        <w:spacing w:before="225" w:after="225"/>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Boffey</w:t>
      </w:r>
      <w:proofErr w:type="spellEnd"/>
      <w:r>
        <w:rPr>
          <w:rFonts w:ascii="Arial" w:hAnsi="Arial" w:cs="Arial"/>
          <w:color w:val="000000"/>
          <w:sz w:val="20"/>
          <w:szCs w:val="20"/>
          <w:shd w:val="clear" w:color="auto" w:fill="FFFFFF"/>
        </w:rPr>
        <w:t>, D. and Mansell, W., 2020. </w:t>
      </w:r>
      <w:r>
        <w:rPr>
          <w:rFonts w:ascii="Arial" w:hAnsi="Arial" w:cs="Arial"/>
          <w:i/>
          <w:iCs/>
          <w:color w:val="000000"/>
          <w:sz w:val="20"/>
          <w:szCs w:val="20"/>
          <w:shd w:val="clear" w:color="auto" w:fill="FFFFFF"/>
        </w:rPr>
        <w:t xml:space="preserve">Are </w:t>
      </w:r>
      <w:proofErr w:type="spellStart"/>
      <w:r>
        <w:rPr>
          <w:rFonts w:ascii="Arial" w:hAnsi="Arial" w:cs="Arial"/>
          <w:i/>
          <w:iCs/>
          <w:color w:val="000000"/>
          <w:sz w:val="20"/>
          <w:szCs w:val="20"/>
          <w:shd w:val="clear" w:color="auto" w:fill="FFFFFF"/>
        </w:rPr>
        <w:t>England’S</w:t>
      </w:r>
      <w:proofErr w:type="spellEnd"/>
      <w:r>
        <w:rPr>
          <w:rFonts w:ascii="Arial" w:hAnsi="Arial" w:cs="Arial"/>
          <w:i/>
          <w:iCs/>
          <w:color w:val="000000"/>
          <w:sz w:val="20"/>
          <w:szCs w:val="20"/>
          <w:shd w:val="clear" w:color="auto" w:fill="FFFFFF"/>
        </w:rPr>
        <w:t xml:space="preserve"> Academies Becoming A Cash Cow For Business?</w:t>
      </w:r>
      <w:r>
        <w:rPr>
          <w:rFonts w:ascii="Arial" w:hAnsi="Arial" w:cs="Arial"/>
          <w:color w:val="000000"/>
          <w:sz w:val="20"/>
          <w:szCs w:val="20"/>
          <w:shd w:val="clear" w:color="auto" w:fill="FFFFFF"/>
        </w:rPr>
        <w:t>. [online] the Guardian. Available at: &lt;https://www.theguardian.com/education/2016/jun/12/academy-schools-cash-cow-business&gt; [Accessed 22 July 2020].</w:t>
      </w:r>
    </w:p>
    <w:p w14:paraId="19AD9C4F" w14:textId="63373DF7" w:rsidR="000E7110" w:rsidRDefault="000E7110" w:rsidP="005A69AF">
      <w:pPr>
        <w:pStyle w:val="NormalWeb"/>
        <w:spacing w:before="225" w:after="225"/>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Bosley</w:t>
      </w:r>
      <w:proofErr w:type="spellEnd"/>
      <w:r>
        <w:rPr>
          <w:rFonts w:ascii="Arial" w:hAnsi="Arial" w:cs="Arial"/>
          <w:color w:val="000000"/>
          <w:sz w:val="20"/>
          <w:szCs w:val="20"/>
          <w:shd w:val="clear" w:color="auto" w:fill="FFFFFF"/>
        </w:rPr>
        <w:t>, D., n.d. </w:t>
      </w:r>
      <w:r>
        <w:rPr>
          <w:rFonts w:ascii="Arial" w:hAnsi="Arial" w:cs="Arial"/>
          <w:i/>
          <w:iCs/>
          <w:color w:val="000000"/>
          <w:sz w:val="20"/>
          <w:szCs w:val="20"/>
          <w:shd w:val="clear" w:color="auto" w:fill="FFFFFF"/>
        </w:rPr>
        <w:t>Parents As Teachers - Teach Life Skills To Your Child</w:t>
      </w:r>
      <w:r>
        <w:rPr>
          <w:rFonts w:ascii="Arial" w:hAnsi="Arial" w:cs="Arial"/>
          <w:color w:val="000000"/>
          <w:sz w:val="20"/>
          <w:szCs w:val="20"/>
          <w:shd w:val="clear" w:color="auto" w:fill="FFFFFF"/>
        </w:rPr>
        <w:t xml:space="preserve">. [online] The </w:t>
      </w:r>
      <w:proofErr w:type="spellStart"/>
      <w:r>
        <w:rPr>
          <w:rFonts w:ascii="Arial" w:hAnsi="Arial" w:cs="Arial"/>
          <w:color w:val="000000"/>
          <w:sz w:val="20"/>
          <w:szCs w:val="20"/>
          <w:shd w:val="clear" w:color="auto" w:fill="FFFFFF"/>
        </w:rPr>
        <w:t>Center</w:t>
      </w:r>
      <w:proofErr w:type="spellEnd"/>
      <w:r>
        <w:rPr>
          <w:rFonts w:ascii="Arial" w:hAnsi="Arial" w:cs="Arial"/>
          <w:color w:val="000000"/>
          <w:sz w:val="20"/>
          <w:szCs w:val="20"/>
          <w:shd w:val="clear" w:color="auto" w:fill="FFFFFF"/>
        </w:rPr>
        <w:t xml:space="preserve"> for Parenting Education. Available at: &lt;https://centerforparentingeducation.org/library-of-articles/responsibility-and-chores/teaching-children/&gt; [Accessed 22 July 2020].</w:t>
      </w:r>
    </w:p>
    <w:p w14:paraId="59510E23" w14:textId="0AF3BFD4" w:rsidR="009F6188" w:rsidRDefault="009F6188" w:rsidP="005A69AF">
      <w:pPr>
        <w:pStyle w:val="NormalWeb"/>
        <w:spacing w:before="225" w:after="225"/>
        <w:rPr>
          <w:rFonts w:ascii="Arial" w:hAnsi="Arial" w:cs="Arial"/>
          <w:color w:val="000000"/>
          <w:sz w:val="20"/>
          <w:szCs w:val="20"/>
          <w:shd w:val="clear" w:color="auto" w:fill="FFFFFF"/>
        </w:rPr>
      </w:pPr>
      <w:r>
        <w:rPr>
          <w:rFonts w:ascii="Arial" w:hAnsi="Arial" w:cs="Arial"/>
          <w:color w:val="000000"/>
          <w:sz w:val="20"/>
          <w:szCs w:val="20"/>
          <w:shd w:val="clear" w:color="auto" w:fill="FFFFFF"/>
        </w:rPr>
        <w:t>VERCIDA. 2017. </w:t>
      </w:r>
      <w:r>
        <w:rPr>
          <w:rFonts w:ascii="Arial" w:hAnsi="Arial" w:cs="Arial"/>
          <w:i/>
          <w:iCs/>
          <w:color w:val="000000"/>
          <w:sz w:val="20"/>
          <w:szCs w:val="20"/>
          <w:shd w:val="clear" w:color="auto" w:fill="FFFFFF"/>
        </w:rPr>
        <w:t>Does Cleanliness Affect Mental Health?</w:t>
      </w:r>
      <w:r>
        <w:rPr>
          <w:rFonts w:ascii="Arial" w:hAnsi="Arial" w:cs="Arial"/>
          <w:color w:val="000000"/>
          <w:sz w:val="20"/>
          <w:szCs w:val="20"/>
          <w:shd w:val="clear" w:color="auto" w:fill="FFFFFF"/>
        </w:rPr>
        <w:t>. [online] Available at: &lt;https://www.vercida.com/uk/articles/does-cleanliness-affect-mental-health&gt; [Accessed 22 July 2020].</w:t>
      </w:r>
    </w:p>
    <w:p w14:paraId="4412E5FB" w14:textId="0AB4D5D5" w:rsidR="009F6188" w:rsidRDefault="009F6188" w:rsidP="005A69AF">
      <w:pPr>
        <w:pStyle w:val="NormalWeb"/>
        <w:spacing w:before="225" w:after="225"/>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 </w:t>
      </w:r>
      <w:proofErr w:type="spellStart"/>
      <w:r>
        <w:rPr>
          <w:rFonts w:ascii="Arial" w:hAnsi="Arial" w:cs="Arial"/>
          <w:color w:val="000000"/>
          <w:sz w:val="20"/>
          <w:szCs w:val="20"/>
          <w:shd w:val="clear" w:color="auto" w:fill="FFFFFF"/>
        </w:rPr>
        <w:t>Saxbe</w:t>
      </w:r>
      <w:proofErr w:type="spellEnd"/>
      <w:r>
        <w:rPr>
          <w:rFonts w:ascii="Arial" w:hAnsi="Arial" w:cs="Arial"/>
          <w:color w:val="000000"/>
          <w:sz w:val="20"/>
          <w:szCs w:val="20"/>
          <w:shd w:val="clear" w:color="auto" w:fill="FFFFFF"/>
        </w:rPr>
        <w:t xml:space="preserve">, D. and Rena </w:t>
      </w:r>
      <w:proofErr w:type="spellStart"/>
      <w:r>
        <w:rPr>
          <w:rFonts w:ascii="Arial" w:hAnsi="Arial" w:cs="Arial"/>
          <w:color w:val="000000"/>
          <w:sz w:val="20"/>
          <w:szCs w:val="20"/>
          <w:shd w:val="clear" w:color="auto" w:fill="FFFFFF"/>
        </w:rPr>
        <w:t>Repetti</w:t>
      </w:r>
      <w:proofErr w:type="spellEnd"/>
      <w:r>
        <w:rPr>
          <w:rFonts w:ascii="Arial" w:hAnsi="Arial" w:cs="Arial"/>
          <w:color w:val="000000"/>
          <w:sz w:val="20"/>
          <w:szCs w:val="20"/>
          <w:shd w:val="clear" w:color="auto" w:fill="FFFFFF"/>
        </w:rPr>
        <w:t>, 2020. </w:t>
      </w:r>
      <w:r>
        <w:rPr>
          <w:rFonts w:ascii="Arial" w:hAnsi="Arial" w:cs="Arial"/>
          <w:i/>
          <w:iCs/>
          <w:color w:val="000000"/>
          <w:sz w:val="20"/>
          <w:szCs w:val="20"/>
          <w:shd w:val="clear" w:color="auto" w:fill="FFFFFF"/>
        </w:rPr>
        <w:t>No Place Like Home: Home Tours Correlate With Daily Patterns Of Mood And Cortisol</w:t>
      </w:r>
      <w:r>
        <w:rPr>
          <w:rFonts w:ascii="Arial" w:hAnsi="Arial" w:cs="Arial"/>
          <w:color w:val="000000"/>
          <w:sz w:val="20"/>
          <w:szCs w:val="20"/>
          <w:shd w:val="clear" w:color="auto" w:fill="FFFFFF"/>
        </w:rPr>
        <w:t>. [online] Available at: &lt;https://pubmed.ncbi.nlm.nih.gov/19934011/&gt; [Accessed 22 July 2020].</w:t>
      </w:r>
    </w:p>
    <w:p w14:paraId="567BEFF8" w14:textId="05882AAB" w:rsidR="009F6188" w:rsidRDefault="009F6188" w:rsidP="005A69AF">
      <w:pPr>
        <w:pStyle w:val="NormalWeb"/>
        <w:spacing w:before="225" w:after="225"/>
        <w:rPr>
          <w:rFonts w:ascii="Arial" w:hAnsi="Arial" w:cs="Arial"/>
          <w:color w:val="000000"/>
          <w:sz w:val="20"/>
          <w:szCs w:val="20"/>
          <w:shd w:val="clear" w:color="auto" w:fill="FFFFFF"/>
        </w:rPr>
      </w:pPr>
      <w:r>
        <w:rPr>
          <w:rFonts w:ascii="Arial" w:hAnsi="Arial" w:cs="Arial"/>
          <w:color w:val="000000"/>
          <w:sz w:val="20"/>
          <w:szCs w:val="20"/>
          <w:shd w:val="clear" w:color="auto" w:fill="FFFFFF"/>
        </w:rPr>
        <w:t>Farah Lalani, C., 2020. </w:t>
      </w:r>
      <w:r>
        <w:rPr>
          <w:rFonts w:ascii="Arial" w:hAnsi="Arial" w:cs="Arial"/>
          <w:i/>
          <w:iCs/>
          <w:color w:val="000000"/>
          <w:sz w:val="20"/>
          <w:szCs w:val="20"/>
          <w:shd w:val="clear" w:color="auto" w:fill="FFFFFF"/>
        </w:rPr>
        <w:t>The COVID-19 Pandemic Has Changed Education Forever. This Is How</w:t>
      </w:r>
      <w:r>
        <w:rPr>
          <w:rFonts w:ascii="Arial" w:hAnsi="Arial" w:cs="Arial"/>
          <w:color w:val="000000"/>
          <w:sz w:val="20"/>
          <w:szCs w:val="20"/>
          <w:shd w:val="clear" w:color="auto" w:fill="FFFFFF"/>
        </w:rPr>
        <w:t>. [online] World Economic Forum. Available at: &lt;https://www.weforum.org/agenda/2020/04/coronavirus-education-global-covid19-online-digital-learning/&gt; [Accessed 22 July 2020].</w:t>
      </w:r>
    </w:p>
    <w:p w14:paraId="53D989C2" w14:textId="3FF61D97" w:rsidR="009F6188" w:rsidRDefault="009F6188" w:rsidP="005A69AF">
      <w:pPr>
        <w:pStyle w:val="NormalWeb"/>
        <w:spacing w:before="225" w:after="225"/>
        <w:rPr>
          <w:rFonts w:ascii="Arial" w:hAnsi="Arial" w:cs="Arial"/>
          <w:color w:val="000000"/>
          <w:sz w:val="20"/>
          <w:szCs w:val="20"/>
          <w:shd w:val="clear" w:color="auto" w:fill="FFFFFF"/>
        </w:rPr>
      </w:pPr>
      <w:r>
        <w:rPr>
          <w:rFonts w:ascii="Arial" w:hAnsi="Arial" w:cs="Arial"/>
          <w:color w:val="000000"/>
          <w:sz w:val="20"/>
          <w:szCs w:val="20"/>
          <w:shd w:val="clear" w:color="auto" w:fill="FFFFFF"/>
        </w:rPr>
        <w:t>Kennedy, A., 2020. </w:t>
      </w:r>
      <w:r>
        <w:rPr>
          <w:rFonts w:ascii="Arial" w:hAnsi="Arial" w:cs="Arial"/>
          <w:i/>
          <w:iCs/>
          <w:color w:val="000000"/>
          <w:sz w:val="20"/>
          <w:szCs w:val="20"/>
          <w:shd w:val="clear" w:color="auto" w:fill="FFFFFF"/>
        </w:rPr>
        <w:t>What Impact Has Covid-19 Had On Mental Health Services?</w:t>
      </w:r>
      <w:r>
        <w:rPr>
          <w:rFonts w:ascii="Arial" w:hAnsi="Arial" w:cs="Arial"/>
          <w:color w:val="000000"/>
          <w:sz w:val="20"/>
          <w:szCs w:val="20"/>
          <w:shd w:val="clear" w:color="auto" w:fill="FFFFFF"/>
        </w:rPr>
        <w:t>. [online] What impact has Covid-19 had on mental health services?. Available at: &lt;https://www.rethink.org/news-and-stories/blogs/2020/05/what-impact-has-covid-19-had-on-mental-health-services/&gt; [Accessed 22 July 2020].</w:t>
      </w:r>
    </w:p>
    <w:p w14:paraId="5FDA0544" w14:textId="55330215" w:rsidR="009F6188" w:rsidRDefault="00F04576" w:rsidP="005A69AF">
      <w:pPr>
        <w:pStyle w:val="NormalWeb"/>
        <w:spacing w:before="225" w:after="225"/>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Lewandowski, J., </w:t>
      </w:r>
      <w:proofErr w:type="spellStart"/>
      <w:r>
        <w:rPr>
          <w:rFonts w:ascii="Arial" w:hAnsi="Arial" w:cs="Arial"/>
          <w:color w:val="000000"/>
          <w:sz w:val="20"/>
          <w:szCs w:val="20"/>
          <w:shd w:val="clear" w:color="auto" w:fill="FFFFFF"/>
        </w:rPr>
        <w:t>D.Rosenberg</w:t>
      </w:r>
      <w:proofErr w:type="spellEnd"/>
      <w:r>
        <w:rPr>
          <w:rFonts w:ascii="Arial" w:hAnsi="Arial" w:cs="Arial"/>
          <w:color w:val="000000"/>
          <w:sz w:val="20"/>
          <w:szCs w:val="20"/>
          <w:shd w:val="clear" w:color="auto" w:fill="FFFFFF"/>
        </w:rPr>
        <w:t>, B., Parks, J. and T. Siegel, J., 2020. </w:t>
      </w:r>
      <w:r>
        <w:rPr>
          <w:rFonts w:ascii="Arial" w:hAnsi="Arial" w:cs="Arial"/>
          <w:i/>
          <w:iCs/>
          <w:color w:val="000000"/>
          <w:sz w:val="20"/>
          <w:szCs w:val="20"/>
          <w:shd w:val="clear" w:color="auto" w:fill="FFFFFF"/>
        </w:rPr>
        <w:t>The Effect Of Informal Social Support: Face-To-Face Versus Computer-Mediated Communication</w:t>
      </w:r>
      <w:r>
        <w:rPr>
          <w:rFonts w:ascii="Arial" w:hAnsi="Arial" w:cs="Arial"/>
          <w:color w:val="000000"/>
          <w:sz w:val="20"/>
          <w:szCs w:val="20"/>
          <w:shd w:val="clear" w:color="auto" w:fill="FFFFFF"/>
        </w:rPr>
        <w:t>. [online] Www-sciencedirect-com.ezproxy.uwtsd.ac.uk. Available at: &lt;https://www-sciencedirect-com.ezproxy.uwtsd.ac.uk/science/article/pii/S0747563211000665&gt; [Accessed 22 July 2020].</w:t>
      </w:r>
    </w:p>
    <w:p w14:paraId="20E3BF77" w14:textId="617F78B8" w:rsidR="00F04576" w:rsidRDefault="00F04576" w:rsidP="005A69AF">
      <w:pPr>
        <w:pStyle w:val="NormalWeb"/>
        <w:spacing w:before="225" w:after="225"/>
        <w:rPr>
          <w:rFonts w:ascii="Arial" w:hAnsi="Arial" w:cs="Arial"/>
          <w:color w:val="000000"/>
          <w:sz w:val="20"/>
          <w:szCs w:val="20"/>
          <w:shd w:val="clear" w:color="auto" w:fill="FFFFFF"/>
        </w:rPr>
      </w:pPr>
      <w:r>
        <w:rPr>
          <w:rFonts w:ascii="Arial" w:hAnsi="Arial" w:cs="Arial"/>
          <w:color w:val="000000"/>
          <w:sz w:val="20"/>
          <w:szCs w:val="20"/>
          <w:shd w:val="clear" w:color="auto" w:fill="FFFFFF"/>
        </w:rPr>
        <w:t>Assets.publishing.service.gov.uk. 2020. </w:t>
      </w:r>
      <w:r>
        <w:rPr>
          <w:rFonts w:ascii="Arial" w:hAnsi="Arial" w:cs="Arial"/>
          <w:i/>
          <w:iCs/>
          <w:color w:val="000000"/>
          <w:sz w:val="20"/>
          <w:szCs w:val="20"/>
          <w:shd w:val="clear" w:color="auto" w:fill="FFFFFF"/>
        </w:rPr>
        <w:t>Realising The Potential Of Technology In Education.</w:t>
      </w:r>
      <w:r>
        <w:rPr>
          <w:rFonts w:ascii="Arial" w:hAnsi="Arial" w:cs="Arial"/>
          <w:color w:val="000000"/>
          <w:sz w:val="20"/>
          <w:szCs w:val="20"/>
          <w:shd w:val="clear" w:color="auto" w:fill="FFFFFF"/>
        </w:rPr>
        <w:t>. [online] Available at: &lt;https://assets.publishing.service.gov.uk/government/uploads/system/uploads/attachment_data/file/791931/DfE-Education_Technology_Strategy.pdf&gt; [Accessed 21 July 2020].</w:t>
      </w:r>
    </w:p>
    <w:p w14:paraId="72470A4D" w14:textId="48B37CE6" w:rsidR="00F04576" w:rsidRPr="000E5462" w:rsidRDefault="00F04576" w:rsidP="005A69AF">
      <w:pPr>
        <w:pStyle w:val="NormalWeb"/>
        <w:spacing w:before="225" w:after="225"/>
        <w:rPr>
          <w:rFonts w:asciiTheme="minorHAnsi" w:hAnsiTheme="minorHAnsi" w:cstheme="minorHAnsi"/>
        </w:rPr>
      </w:pPr>
      <w:r>
        <w:rPr>
          <w:rFonts w:ascii="Arial" w:hAnsi="Arial" w:cs="Arial"/>
          <w:color w:val="000000"/>
          <w:sz w:val="20"/>
          <w:szCs w:val="20"/>
          <w:shd w:val="clear" w:color="auto" w:fill="FFFFFF"/>
        </w:rPr>
        <w:t>Oecd.org. 2020. </w:t>
      </w:r>
      <w:r>
        <w:rPr>
          <w:rFonts w:ascii="Arial" w:hAnsi="Arial" w:cs="Arial"/>
          <w:i/>
          <w:iCs/>
          <w:color w:val="000000"/>
          <w:sz w:val="20"/>
          <w:szCs w:val="20"/>
          <w:shd w:val="clear" w:color="auto" w:fill="FFFFFF"/>
        </w:rPr>
        <w:t>SCHOOL EDUCATION DURING COVID -19: WERE TEACHERS AND STUDENTS READY?</w:t>
      </w:r>
      <w:r>
        <w:rPr>
          <w:rFonts w:ascii="Arial" w:hAnsi="Arial" w:cs="Arial"/>
          <w:color w:val="000000"/>
          <w:sz w:val="20"/>
          <w:szCs w:val="20"/>
          <w:shd w:val="clear" w:color="auto" w:fill="FFFFFF"/>
        </w:rPr>
        <w:t>. [online] Available at: &lt;http://www.oecd.org/education/United-Kingdom-coronavirus-education-country-note.pdf&gt; [Accessed 22 July 2020].</w:t>
      </w:r>
    </w:p>
    <w:p w14:paraId="6D1450F5" w14:textId="77777777" w:rsidR="00F113FC" w:rsidRPr="00A47098" w:rsidRDefault="00F113FC" w:rsidP="00EF3EEC">
      <w:pPr>
        <w:rPr>
          <w:sz w:val="24"/>
          <w:szCs w:val="24"/>
        </w:rPr>
      </w:pPr>
    </w:p>
    <w:sectPr w:rsidR="00F113FC" w:rsidRPr="00A47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098"/>
    <w:rsid w:val="00022C6D"/>
    <w:rsid w:val="0007794C"/>
    <w:rsid w:val="00085BE6"/>
    <w:rsid w:val="000A5F34"/>
    <w:rsid w:val="000D65D8"/>
    <w:rsid w:val="000E5462"/>
    <w:rsid w:val="000E7110"/>
    <w:rsid w:val="00141109"/>
    <w:rsid w:val="00164904"/>
    <w:rsid w:val="00166DCC"/>
    <w:rsid w:val="00213DFA"/>
    <w:rsid w:val="00217AAB"/>
    <w:rsid w:val="00220DDF"/>
    <w:rsid w:val="00232DF7"/>
    <w:rsid w:val="0023748E"/>
    <w:rsid w:val="00257029"/>
    <w:rsid w:val="00290666"/>
    <w:rsid w:val="00297271"/>
    <w:rsid w:val="002A2CD1"/>
    <w:rsid w:val="002B194E"/>
    <w:rsid w:val="002B34F9"/>
    <w:rsid w:val="002C5DFD"/>
    <w:rsid w:val="00305476"/>
    <w:rsid w:val="00331311"/>
    <w:rsid w:val="00333E1B"/>
    <w:rsid w:val="003514E2"/>
    <w:rsid w:val="0037174E"/>
    <w:rsid w:val="00390DEF"/>
    <w:rsid w:val="003F10C6"/>
    <w:rsid w:val="003F6F57"/>
    <w:rsid w:val="00405F0B"/>
    <w:rsid w:val="004171BF"/>
    <w:rsid w:val="004372FD"/>
    <w:rsid w:val="00443139"/>
    <w:rsid w:val="004467FE"/>
    <w:rsid w:val="00450870"/>
    <w:rsid w:val="00457430"/>
    <w:rsid w:val="00482380"/>
    <w:rsid w:val="0048630A"/>
    <w:rsid w:val="004C3FAA"/>
    <w:rsid w:val="004C5FA2"/>
    <w:rsid w:val="004E448E"/>
    <w:rsid w:val="004F36A1"/>
    <w:rsid w:val="005000C1"/>
    <w:rsid w:val="0050558B"/>
    <w:rsid w:val="0051086E"/>
    <w:rsid w:val="005471B2"/>
    <w:rsid w:val="005A3607"/>
    <w:rsid w:val="005A69AF"/>
    <w:rsid w:val="005B452A"/>
    <w:rsid w:val="005D4130"/>
    <w:rsid w:val="005F6391"/>
    <w:rsid w:val="005F66A7"/>
    <w:rsid w:val="00602B1E"/>
    <w:rsid w:val="00615419"/>
    <w:rsid w:val="006402FA"/>
    <w:rsid w:val="00663297"/>
    <w:rsid w:val="006648B0"/>
    <w:rsid w:val="00666549"/>
    <w:rsid w:val="00671A9C"/>
    <w:rsid w:val="0067785E"/>
    <w:rsid w:val="006812D3"/>
    <w:rsid w:val="00693A9F"/>
    <w:rsid w:val="006A692A"/>
    <w:rsid w:val="006D4D8D"/>
    <w:rsid w:val="006E5D76"/>
    <w:rsid w:val="006F2B08"/>
    <w:rsid w:val="00721E6D"/>
    <w:rsid w:val="00736123"/>
    <w:rsid w:val="00761061"/>
    <w:rsid w:val="007B376F"/>
    <w:rsid w:val="007B55AE"/>
    <w:rsid w:val="007B7D3C"/>
    <w:rsid w:val="007D1067"/>
    <w:rsid w:val="007D568E"/>
    <w:rsid w:val="007F7503"/>
    <w:rsid w:val="00812C7E"/>
    <w:rsid w:val="008401C9"/>
    <w:rsid w:val="008500D0"/>
    <w:rsid w:val="008860E3"/>
    <w:rsid w:val="00892C67"/>
    <w:rsid w:val="008B4E35"/>
    <w:rsid w:val="008E2E44"/>
    <w:rsid w:val="008F1376"/>
    <w:rsid w:val="00934022"/>
    <w:rsid w:val="00937FD1"/>
    <w:rsid w:val="009417FB"/>
    <w:rsid w:val="00966251"/>
    <w:rsid w:val="009745C3"/>
    <w:rsid w:val="00993B91"/>
    <w:rsid w:val="009A6978"/>
    <w:rsid w:val="009B09C4"/>
    <w:rsid w:val="009C4900"/>
    <w:rsid w:val="009E211F"/>
    <w:rsid w:val="009F1B35"/>
    <w:rsid w:val="009F6188"/>
    <w:rsid w:val="00A16049"/>
    <w:rsid w:val="00A2139A"/>
    <w:rsid w:val="00A447CD"/>
    <w:rsid w:val="00A47098"/>
    <w:rsid w:val="00A56A05"/>
    <w:rsid w:val="00A836C6"/>
    <w:rsid w:val="00A95C25"/>
    <w:rsid w:val="00A96649"/>
    <w:rsid w:val="00AA39C7"/>
    <w:rsid w:val="00AB1F06"/>
    <w:rsid w:val="00AD1F2D"/>
    <w:rsid w:val="00AD7E1D"/>
    <w:rsid w:val="00AF050B"/>
    <w:rsid w:val="00AF4D09"/>
    <w:rsid w:val="00B01087"/>
    <w:rsid w:val="00B060A7"/>
    <w:rsid w:val="00B073AF"/>
    <w:rsid w:val="00B1075E"/>
    <w:rsid w:val="00B32E48"/>
    <w:rsid w:val="00B53FCF"/>
    <w:rsid w:val="00B774ED"/>
    <w:rsid w:val="00B77ACD"/>
    <w:rsid w:val="00BB4733"/>
    <w:rsid w:val="00C11E5D"/>
    <w:rsid w:val="00C20481"/>
    <w:rsid w:val="00C30D91"/>
    <w:rsid w:val="00C37D94"/>
    <w:rsid w:val="00C418BE"/>
    <w:rsid w:val="00C43333"/>
    <w:rsid w:val="00C87C7B"/>
    <w:rsid w:val="00CB49E9"/>
    <w:rsid w:val="00CB75BF"/>
    <w:rsid w:val="00CD7EB6"/>
    <w:rsid w:val="00D05588"/>
    <w:rsid w:val="00D15E20"/>
    <w:rsid w:val="00D24D21"/>
    <w:rsid w:val="00D4121D"/>
    <w:rsid w:val="00D64441"/>
    <w:rsid w:val="00D8418A"/>
    <w:rsid w:val="00D9416C"/>
    <w:rsid w:val="00D96242"/>
    <w:rsid w:val="00DB2B92"/>
    <w:rsid w:val="00DD23C9"/>
    <w:rsid w:val="00E17856"/>
    <w:rsid w:val="00E20C6C"/>
    <w:rsid w:val="00E40DC5"/>
    <w:rsid w:val="00E5617A"/>
    <w:rsid w:val="00E6176B"/>
    <w:rsid w:val="00E95C33"/>
    <w:rsid w:val="00EB4575"/>
    <w:rsid w:val="00EC5F0B"/>
    <w:rsid w:val="00EC66D8"/>
    <w:rsid w:val="00ED3FAD"/>
    <w:rsid w:val="00EF3EEC"/>
    <w:rsid w:val="00EF5C1B"/>
    <w:rsid w:val="00F04576"/>
    <w:rsid w:val="00F113FC"/>
    <w:rsid w:val="00F62859"/>
    <w:rsid w:val="00F80C1A"/>
    <w:rsid w:val="00FD39F9"/>
    <w:rsid w:val="00FE3440"/>
    <w:rsid w:val="00FE6611"/>
    <w:rsid w:val="00FF5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759C"/>
  <w15:chartTrackingRefBased/>
  <w15:docId w15:val="{AE384802-0F01-4E2D-A82E-622AAA143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r-only">
    <w:name w:val="sr-only"/>
    <w:basedOn w:val="DefaultParagraphFont"/>
    <w:rsid w:val="00812C7E"/>
  </w:style>
  <w:style w:type="character" w:customStyle="1" w:styleId="text">
    <w:name w:val="text"/>
    <w:basedOn w:val="DefaultParagraphFont"/>
    <w:rsid w:val="00812C7E"/>
  </w:style>
  <w:style w:type="paragraph" w:styleId="NormalWeb">
    <w:name w:val="Normal (Web)"/>
    <w:basedOn w:val="Normal"/>
    <w:uiPriority w:val="99"/>
    <w:unhideWhenUsed/>
    <w:rsid w:val="005A69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479896">
      <w:bodyDiv w:val="1"/>
      <w:marLeft w:val="0"/>
      <w:marRight w:val="0"/>
      <w:marTop w:val="0"/>
      <w:marBottom w:val="0"/>
      <w:divBdr>
        <w:top w:val="none" w:sz="0" w:space="0" w:color="auto"/>
        <w:left w:val="none" w:sz="0" w:space="0" w:color="auto"/>
        <w:bottom w:val="none" w:sz="0" w:space="0" w:color="auto"/>
        <w:right w:val="none" w:sz="0" w:space="0" w:color="auto"/>
      </w:divBdr>
      <w:divsChild>
        <w:div w:id="2142069237">
          <w:marLeft w:val="0"/>
          <w:marRight w:val="0"/>
          <w:marTop w:val="0"/>
          <w:marBottom w:val="0"/>
          <w:divBdr>
            <w:top w:val="none" w:sz="0" w:space="0" w:color="auto"/>
            <w:left w:val="none" w:sz="0" w:space="0" w:color="auto"/>
            <w:bottom w:val="none" w:sz="0" w:space="0" w:color="auto"/>
            <w:right w:val="none" w:sz="0" w:space="0" w:color="auto"/>
          </w:divBdr>
          <w:divsChild>
            <w:div w:id="193226889">
              <w:marLeft w:val="0"/>
              <w:marRight w:val="0"/>
              <w:marTop w:val="0"/>
              <w:marBottom w:val="0"/>
              <w:divBdr>
                <w:top w:val="none" w:sz="0" w:space="0" w:color="auto"/>
                <w:left w:val="none" w:sz="0" w:space="0" w:color="auto"/>
                <w:bottom w:val="none" w:sz="0" w:space="0" w:color="auto"/>
                <w:right w:val="none" w:sz="0" w:space="0" w:color="auto"/>
              </w:divBdr>
              <w:divsChild>
                <w:div w:id="1062555540">
                  <w:marLeft w:val="0"/>
                  <w:marRight w:val="0"/>
                  <w:marTop w:val="0"/>
                  <w:marBottom w:val="0"/>
                  <w:divBdr>
                    <w:top w:val="none" w:sz="0" w:space="0" w:color="auto"/>
                    <w:left w:val="none" w:sz="0" w:space="0" w:color="auto"/>
                    <w:bottom w:val="none" w:sz="0" w:space="0" w:color="auto"/>
                    <w:right w:val="none" w:sz="0" w:space="0" w:color="auto"/>
                  </w:divBdr>
                  <w:divsChild>
                    <w:div w:id="689331381">
                      <w:marLeft w:val="0"/>
                      <w:marRight w:val="0"/>
                      <w:marTop w:val="0"/>
                      <w:marBottom w:val="0"/>
                      <w:divBdr>
                        <w:top w:val="none" w:sz="0" w:space="0" w:color="auto"/>
                        <w:left w:val="none" w:sz="0" w:space="0" w:color="auto"/>
                        <w:bottom w:val="none" w:sz="0" w:space="0" w:color="auto"/>
                        <w:right w:val="none" w:sz="0" w:space="0" w:color="auto"/>
                      </w:divBdr>
                      <w:divsChild>
                        <w:div w:id="120903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3942309">
      <w:bodyDiv w:val="1"/>
      <w:marLeft w:val="0"/>
      <w:marRight w:val="0"/>
      <w:marTop w:val="0"/>
      <w:marBottom w:val="0"/>
      <w:divBdr>
        <w:top w:val="none" w:sz="0" w:space="0" w:color="auto"/>
        <w:left w:val="none" w:sz="0" w:space="0" w:color="auto"/>
        <w:bottom w:val="none" w:sz="0" w:space="0" w:color="auto"/>
        <w:right w:val="none" w:sz="0" w:space="0" w:color="auto"/>
      </w:divBdr>
    </w:div>
    <w:div w:id="178056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TotalTime>
  <Pages>1</Pages>
  <Words>3686</Words>
  <Characters>21012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Urch</dc:creator>
  <cp:keywords/>
  <dc:description/>
  <cp:lastModifiedBy>Ryan Urch</cp:lastModifiedBy>
  <cp:revision>139</cp:revision>
  <dcterms:created xsi:type="dcterms:W3CDTF">2020-07-21T10:54:00Z</dcterms:created>
  <dcterms:modified xsi:type="dcterms:W3CDTF">2020-07-22T22:23:00Z</dcterms:modified>
</cp:coreProperties>
</file>