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5F667" w14:textId="367E08B2" w:rsidR="008949FC" w:rsidRPr="009E56CB" w:rsidRDefault="00AB135D" w:rsidP="009E56CB">
      <w:pPr>
        <w:spacing w:line="360" w:lineRule="auto"/>
        <w:jc w:val="center"/>
        <w:rPr>
          <w:rFonts w:ascii="Times New Roman" w:hAnsi="Times New Roman" w:cs="Times New Roman"/>
          <w:b/>
          <w:bCs/>
          <w:sz w:val="28"/>
          <w:szCs w:val="28"/>
        </w:rPr>
      </w:pPr>
      <w:r w:rsidRPr="009E56CB">
        <w:rPr>
          <w:rFonts w:ascii="Times New Roman" w:hAnsi="Times New Roman" w:cs="Times New Roman"/>
          <w:b/>
          <w:bCs/>
          <w:sz w:val="28"/>
          <w:szCs w:val="28"/>
        </w:rPr>
        <w:t>Exploring Learners</w:t>
      </w:r>
      <w:r w:rsidR="00F95831" w:rsidRPr="009E56CB">
        <w:rPr>
          <w:rFonts w:ascii="Times New Roman" w:hAnsi="Times New Roman" w:cs="Times New Roman"/>
          <w:b/>
          <w:bCs/>
          <w:sz w:val="28"/>
          <w:szCs w:val="28"/>
        </w:rPr>
        <w:t>’</w:t>
      </w:r>
      <w:r w:rsidRPr="009E56CB">
        <w:rPr>
          <w:rFonts w:ascii="Times New Roman" w:hAnsi="Times New Roman" w:cs="Times New Roman"/>
          <w:b/>
          <w:bCs/>
          <w:sz w:val="28"/>
          <w:szCs w:val="28"/>
        </w:rPr>
        <w:t xml:space="preserve"> Attitudes Toward English and Mongolian in Classroom Settings</w:t>
      </w:r>
    </w:p>
    <w:p w14:paraId="1DFBF630" w14:textId="78AB0090" w:rsidR="005039D3" w:rsidRPr="003767A9" w:rsidRDefault="003767A9" w:rsidP="00CD7D58">
      <w:pPr>
        <w:spacing w:line="360" w:lineRule="auto"/>
        <w:rPr>
          <w:rFonts w:ascii="Times New Roman" w:hAnsi="Times New Roman" w:cs="Times New Roman"/>
          <w:b/>
          <w:bCs/>
          <w:sz w:val="24"/>
          <w:szCs w:val="24"/>
        </w:rPr>
      </w:pPr>
      <w:r w:rsidRPr="003767A9">
        <w:rPr>
          <w:rFonts w:ascii="Times New Roman" w:hAnsi="Times New Roman" w:cs="Times New Roman" w:hint="eastAsia"/>
          <w:b/>
          <w:bCs/>
          <w:sz w:val="24"/>
          <w:szCs w:val="24"/>
        </w:rPr>
        <w:t xml:space="preserve">Name: Li </w:t>
      </w:r>
      <w:proofErr w:type="spellStart"/>
      <w:r w:rsidRPr="003767A9">
        <w:rPr>
          <w:rFonts w:ascii="Times New Roman" w:hAnsi="Times New Roman" w:cs="Times New Roman" w:hint="eastAsia"/>
          <w:b/>
          <w:bCs/>
          <w:sz w:val="24"/>
          <w:szCs w:val="24"/>
        </w:rPr>
        <w:t>Li</w:t>
      </w:r>
      <w:proofErr w:type="spellEnd"/>
      <w:r w:rsidRPr="003767A9">
        <w:rPr>
          <w:rFonts w:ascii="Times New Roman" w:hAnsi="Times New Roman" w:cs="Times New Roman" w:hint="eastAsia"/>
          <w:b/>
          <w:bCs/>
          <w:sz w:val="24"/>
          <w:szCs w:val="24"/>
        </w:rPr>
        <w:t xml:space="preserve">                                                ID: 2407513</w:t>
      </w:r>
    </w:p>
    <w:p w14:paraId="156A0399" w14:textId="77777777" w:rsidR="003767A9" w:rsidRDefault="003767A9" w:rsidP="00CD7D58">
      <w:pPr>
        <w:spacing w:line="360" w:lineRule="auto"/>
        <w:rPr>
          <w:rFonts w:ascii="Times New Roman" w:hAnsi="Times New Roman" w:cs="Times New Roman"/>
          <w:b/>
          <w:bCs/>
          <w:sz w:val="24"/>
          <w:szCs w:val="24"/>
        </w:rPr>
      </w:pPr>
    </w:p>
    <w:p w14:paraId="22629547" w14:textId="53419124" w:rsidR="00AB4E8F" w:rsidRPr="00CD7D58" w:rsidRDefault="0040040A" w:rsidP="00CD7D58">
      <w:pPr>
        <w:spacing w:line="360" w:lineRule="auto"/>
        <w:rPr>
          <w:rFonts w:ascii="Times New Roman" w:hAnsi="Times New Roman" w:cs="Times New Roman"/>
          <w:b/>
          <w:bCs/>
          <w:sz w:val="24"/>
          <w:szCs w:val="24"/>
        </w:rPr>
      </w:pPr>
      <w:r w:rsidRPr="00CD7D58">
        <w:rPr>
          <w:rFonts w:ascii="Times New Roman" w:hAnsi="Times New Roman" w:cs="Times New Roman"/>
          <w:b/>
          <w:bCs/>
          <w:sz w:val="24"/>
          <w:szCs w:val="24"/>
        </w:rPr>
        <w:t>1. Introduction</w:t>
      </w:r>
    </w:p>
    <w:p w14:paraId="5059CBF1" w14:textId="0B7E3876" w:rsidR="00445DE4" w:rsidRDefault="00445DE4" w:rsidP="00CD7D58">
      <w:pPr>
        <w:spacing w:line="360" w:lineRule="auto"/>
        <w:rPr>
          <w:rFonts w:ascii="Times New Roman" w:hAnsi="Times New Roman" w:cs="Times New Roman"/>
          <w:sz w:val="24"/>
          <w:szCs w:val="24"/>
          <w:lang w:val="en-US"/>
        </w:rPr>
      </w:pPr>
      <w:r w:rsidRPr="00445DE4">
        <w:rPr>
          <w:rFonts w:ascii="Times New Roman" w:hAnsi="Times New Roman" w:cs="Times New Roman"/>
          <w:sz w:val="24"/>
          <w:szCs w:val="24"/>
          <w:lang w:val="en-US"/>
        </w:rPr>
        <w:t xml:space="preserve">In an era of globalization, language attitudes play a </w:t>
      </w:r>
      <w:r w:rsidR="0032061E">
        <w:rPr>
          <w:rFonts w:ascii="Times New Roman" w:hAnsi="Times New Roman" w:cs="Times New Roman" w:hint="eastAsia"/>
          <w:sz w:val="24"/>
          <w:szCs w:val="24"/>
          <w:lang w:val="en-US"/>
        </w:rPr>
        <w:t>significant</w:t>
      </w:r>
      <w:r w:rsidRPr="00445DE4">
        <w:rPr>
          <w:rFonts w:ascii="Times New Roman" w:hAnsi="Times New Roman" w:cs="Times New Roman"/>
          <w:sz w:val="24"/>
          <w:szCs w:val="24"/>
          <w:lang w:val="en-US"/>
        </w:rPr>
        <w:t xml:space="preserve"> role in shaping learners</w:t>
      </w:r>
      <w:r w:rsidR="00F95831">
        <w:rPr>
          <w:rFonts w:ascii="Times New Roman" w:hAnsi="Times New Roman" w:cs="Times New Roman"/>
          <w:sz w:val="24"/>
          <w:szCs w:val="24"/>
          <w:lang w:val="en-US"/>
        </w:rPr>
        <w:t>’</w:t>
      </w:r>
      <w:r w:rsidR="0032061E">
        <w:rPr>
          <w:rFonts w:ascii="Times New Roman" w:hAnsi="Times New Roman" w:cs="Times New Roman" w:hint="eastAsia"/>
          <w:sz w:val="24"/>
          <w:szCs w:val="24"/>
          <w:lang w:val="en-US"/>
        </w:rPr>
        <w:t xml:space="preserve"> </w:t>
      </w:r>
      <w:r w:rsidRPr="00445DE4">
        <w:rPr>
          <w:rFonts w:ascii="Times New Roman" w:hAnsi="Times New Roman" w:cs="Times New Roman"/>
          <w:sz w:val="24"/>
          <w:szCs w:val="24"/>
          <w:lang w:val="en-US"/>
        </w:rPr>
        <w:t xml:space="preserve">engagement, motivation, and success in </w:t>
      </w:r>
      <w:r w:rsidR="0032061E">
        <w:rPr>
          <w:rFonts w:ascii="Times New Roman" w:hAnsi="Times New Roman" w:cs="Times New Roman" w:hint="eastAsia"/>
          <w:sz w:val="24"/>
          <w:szCs w:val="24"/>
          <w:lang w:val="en-US"/>
        </w:rPr>
        <w:t>language learning</w:t>
      </w:r>
      <w:r w:rsidRPr="00445DE4">
        <w:rPr>
          <w:rFonts w:ascii="Times New Roman" w:hAnsi="Times New Roman" w:cs="Times New Roman"/>
          <w:sz w:val="24"/>
          <w:szCs w:val="24"/>
          <w:lang w:val="en-US"/>
        </w:rPr>
        <w:t>. This study investigates the dimensions of language attitudes among middle school students in Hohhot, Inner Mongolia, toward two key languages in their academic environment: English, a global lingua franca associated with economic and educational opportunities, and Mongolian, a heritage language deeply tied to ethnic identity and cultural preservation. While previous research has explored language attitudes in various contexts, few studies have examined how these attitudes interact with ethnic identity and academic achievement in a bilingual setting like Inner Mongolia, where students navigate competing linguistic and cultural influences.</w:t>
      </w:r>
    </w:p>
    <w:p w14:paraId="241BF492" w14:textId="0A5C6AB6" w:rsidR="00C548CE" w:rsidRPr="00CD7D58" w:rsidRDefault="0040040A" w:rsidP="00CD7D58">
      <w:pPr>
        <w:spacing w:line="360" w:lineRule="auto"/>
        <w:rPr>
          <w:rFonts w:ascii="Times New Roman" w:hAnsi="Times New Roman" w:cs="Times New Roman"/>
          <w:b/>
          <w:bCs/>
          <w:sz w:val="24"/>
          <w:szCs w:val="24"/>
        </w:rPr>
      </w:pPr>
      <w:r w:rsidRPr="00CD7D58">
        <w:rPr>
          <w:rFonts w:ascii="Times New Roman" w:hAnsi="Times New Roman" w:cs="Times New Roman"/>
          <w:b/>
          <w:bCs/>
          <w:sz w:val="24"/>
          <w:szCs w:val="24"/>
        </w:rPr>
        <w:t xml:space="preserve">2. </w:t>
      </w:r>
      <w:r w:rsidR="00C548CE" w:rsidRPr="00CD7D58">
        <w:rPr>
          <w:rFonts w:ascii="Times New Roman" w:hAnsi="Times New Roman" w:cs="Times New Roman"/>
          <w:b/>
          <w:bCs/>
          <w:sz w:val="24"/>
          <w:szCs w:val="24"/>
        </w:rPr>
        <w:t>Aims and objectives</w:t>
      </w:r>
    </w:p>
    <w:p w14:paraId="47CEB02C" w14:textId="77777777" w:rsidR="002E595A" w:rsidRPr="00CD7D58" w:rsidRDefault="002E595A"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This study aims to investigate the dimensions of language attitudes among learners toward English and Mongolian within classroom settings. Specifically, it seeks to:​</w:t>
      </w:r>
    </w:p>
    <w:p w14:paraId="5F49602C" w14:textId="751BD3E5" w:rsidR="002E595A" w:rsidRPr="00CD7D58" w:rsidRDefault="002E595A" w:rsidP="00CD7D58">
      <w:pPr>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t>Identify the underlying factors that constitute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toward English and Mongolian.</w:t>
      </w:r>
    </w:p>
    <w:p w14:paraId="750B08F2" w14:textId="6D1CFEFC" w:rsidR="002E595A" w:rsidRPr="00CD7D58" w:rsidRDefault="002E595A" w:rsidP="00CD7D58">
      <w:pPr>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t>Explore the relationship between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language attitudes and their academic achievements in English and Mongolian.​</w:t>
      </w:r>
    </w:p>
    <w:p w14:paraId="0D0B1391" w14:textId="1D530185" w:rsidR="008023F0" w:rsidRPr="00CD7D58" w:rsidRDefault="008023F0" w:rsidP="00CD7D58">
      <w:pPr>
        <w:pStyle w:val="a9"/>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t>Create an instrument to measure language attitudes while exploring the contexts and factors that influence these attitudes among learners.</w:t>
      </w:r>
    </w:p>
    <w:p w14:paraId="02B8899A" w14:textId="1AD2FCB4" w:rsidR="008023F0" w:rsidRPr="00CD7D58" w:rsidRDefault="008023F0" w:rsidP="00CD7D58">
      <w:pPr>
        <w:pStyle w:val="a9"/>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t>Provide valuable insights into how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affect their language learning, addressing a critical gap in existing literature.</w:t>
      </w:r>
    </w:p>
    <w:p w14:paraId="5F2CC01D" w14:textId="5BCC69F4" w:rsidR="002E595A" w:rsidRPr="00CD7D58" w:rsidRDefault="002E595A" w:rsidP="00CD7D58">
      <w:pPr>
        <w:spacing w:line="360" w:lineRule="auto"/>
        <w:rPr>
          <w:rFonts w:ascii="Times New Roman" w:hAnsi="Times New Roman" w:cs="Times New Roman"/>
          <w:b/>
          <w:bCs/>
          <w:sz w:val="24"/>
          <w:szCs w:val="24"/>
        </w:rPr>
      </w:pPr>
      <w:r w:rsidRPr="00CD7D58">
        <w:rPr>
          <w:rFonts w:ascii="Times New Roman" w:hAnsi="Times New Roman" w:cs="Times New Roman"/>
          <w:b/>
          <w:bCs/>
          <w:sz w:val="24"/>
          <w:szCs w:val="24"/>
        </w:rPr>
        <w:t>Research Questions:</w:t>
      </w:r>
    </w:p>
    <w:p w14:paraId="74C24F5B" w14:textId="77777777" w:rsidR="003E1694" w:rsidRPr="00CD7D58" w:rsidRDefault="003E1694" w:rsidP="00B24550">
      <w:pPr>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t>RQ1: What are the dimensions or factors that underlie language attitudes toward learning English and Mongolian in classroom settings?</w:t>
      </w:r>
    </w:p>
    <w:p w14:paraId="5D6B410E" w14:textId="3676EFEE" w:rsidR="003E1694" w:rsidRPr="00CD7D58" w:rsidRDefault="003E1694" w:rsidP="00B24550">
      <w:pPr>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lastRenderedPageBreak/>
        <w:t>RQ2: How are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affected by their ethnicity?</w:t>
      </w:r>
    </w:p>
    <w:p w14:paraId="25680777" w14:textId="1CE2A41A" w:rsidR="00C548CE" w:rsidRPr="00CD7D58" w:rsidRDefault="003E1694" w:rsidP="00B24550">
      <w:pPr>
        <w:numPr>
          <w:ilvl w:val="0"/>
          <w:numId w:val="7"/>
        </w:numPr>
        <w:spacing w:line="360" w:lineRule="auto"/>
        <w:rPr>
          <w:rFonts w:ascii="Times New Roman" w:hAnsi="Times New Roman" w:cs="Times New Roman"/>
          <w:sz w:val="24"/>
          <w:szCs w:val="24"/>
        </w:rPr>
      </w:pPr>
      <w:r w:rsidRPr="00CD7D58">
        <w:rPr>
          <w:rFonts w:ascii="Times New Roman" w:hAnsi="Times New Roman" w:cs="Times New Roman"/>
          <w:sz w:val="24"/>
          <w:szCs w:val="24"/>
        </w:rPr>
        <w:t>RQ3: How are language attitudes connected to language achievements?</w:t>
      </w:r>
    </w:p>
    <w:p w14:paraId="4EC235BF" w14:textId="6A6827AE" w:rsidR="002A2870" w:rsidRPr="002A2870" w:rsidRDefault="00C548CE" w:rsidP="00CD7D58">
      <w:pPr>
        <w:spacing w:line="360" w:lineRule="auto"/>
        <w:rPr>
          <w:rFonts w:ascii="Times New Roman" w:hAnsi="Times New Roman" w:cs="Times New Roman"/>
          <w:b/>
          <w:bCs/>
          <w:sz w:val="24"/>
          <w:szCs w:val="24"/>
        </w:rPr>
      </w:pPr>
      <w:r w:rsidRPr="00CD7D58">
        <w:rPr>
          <w:rFonts w:ascii="Times New Roman" w:hAnsi="Times New Roman" w:cs="Times New Roman"/>
          <w:b/>
          <w:bCs/>
          <w:sz w:val="24"/>
          <w:szCs w:val="24"/>
        </w:rPr>
        <w:t xml:space="preserve">3. </w:t>
      </w:r>
      <w:r w:rsidR="001A5A05" w:rsidRPr="00CD7D58">
        <w:rPr>
          <w:rFonts w:ascii="Times New Roman" w:hAnsi="Times New Roman" w:cs="Times New Roman"/>
          <w:b/>
          <w:bCs/>
          <w:sz w:val="24"/>
          <w:szCs w:val="24"/>
        </w:rPr>
        <w:t>Rational</w:t>
      </w:r>
    </w:p>
    <w:p w14:paraId="712F8A4C" w14:textId="7E1F5483" w:rsidR="00DF3C74" w:rsidRPr="002A2870" w:rsidRDefault="002A2870"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 xml:space="preserve">3.1 </w:t>
      </w:r>
      <w:r w:rsidR="00DF3C74" w:rsidRPr="002A2870">
        <w:rPr>
          <w:rFonts w:ascii="Times New Roman" w:hAnsi="Times New Roman" w:cs="Times New Roman"/>
          <w:b/>
          <w:bCs/>
          <w:sz w:val="24"/>
          <w:szCs w:val="24"/>
        </w:rPr>
        <w:t>Bilingualism and Multilingualism</w:t>
      </w:r>
    </w:p>
    <w:p w14:paraId="7FF264FB" w14:textId="2DB23886" w:rsidR="001C0789" w:rsidRPr="00CD7D58" w:rsidRDefault="00092E84"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In an increasingly interconnected world, bilingualism and multilingualism are no longer optional but essential skills for effective communication and cross-cultural engagement. A</w:t>
      </w:r>
      <w:r w:rsidRPr="00B655DA">
        <w:rPr>
          <w:rFonts w:ascii="Times New Roman" w:hAnsi="Times New Roman" w:cs="Times New Roman"/>
          <w:sz w:val="24"/>
          <w:szCs w:val="24"/>
        </w:rPr>
        <w:t>ccording to Baker (2016, p. 2), b</w:t>
      </w:r>
      <w:r w:rsidRPr="00CD7D58">
        <w:rPr>
          <w:rFonts w:ascii="Times New Roman" w:hAnsi="Times New Roman" w:cs="Times New Roman"/>
          <w:sz w:val="24"/>
          <w:szCs w:val="24"/>
        </w:rPr>
        <w:t>ilinguals and multilinguals possess both implicit and explicit knowledge</w:t>
      </w:r>
      <w:r w:rsidR="001C0789" w:rsidRPr="00CD7D58">
        <w:rPr>
          <w:rFonts w:ascii="Times New Roman" w:hAnsi="Times New Roman" w:cs="Times New Roman"/>
          <w:sz w:val="24"/>
          <w:szCs w:val="24"/>
        </w:rPr>
        <w:t xml:space="preserve">, </w:t>
      </w:r>
      <w:r w:rsidRPr="00CD7D58">
        <w:rPr>
          <w:rFonts w:ascii="Times New Roman" w:hAnsi="Times New Roman" w:cs="Times New Roman"/>
          <w:sz w:val="24"/>
          <w:szCs w:val="24"/>
        </w:rPr>
        <w:t xml:space="preserve">not only of each language they speak but also of the social, linguistic, and psychological interactions that occur between their languages. This depth of understanding enables them to navigate complex linguistic and cultural landscapes with flexibility and insight. Recognizing these benefits, educational systems worldwide are progressively integrating language programs that promote proficiency in both native and foreign languages. </w:t>
      </w:r>
      <w:r w:rsidR="00CF1FA8" w:rsidRPr="00CD7D58">
        <w:rPr>
          <w:rFonts w:ascii="Times New Roman" w:hAnsi="Times New Roman" w:cs="Times New Roman"/>
          <w:sz w:val="24"/>
          <w:szCs w:val="24"/>
        </w:rPr>
        <w:t>By fostering multilingualism, societies not only enhance individual cognitive but also facilitate cross-cultural understanding and global cooperation.</w:t>
      </w:r>
    </w:p>
    <w:p w14:paraId="365B0A0A" w14:textId="2285A31D" w:rsidR="002F6F66" w:rsidRPr="002A2870" w:rsidRDefault="002A2870" w:rsidP="00CD7D58">
      <w:pPr>
        <w:spacing w:line="360" w:lineRule="auto"/>
        <w:rPr>
          <w:rFonts w:ascii="Times New Roman" w:hAnsi="Times New Roman" w:cs="Times New Roman"/>
          <w:b/>
          <w:bCs/>
          <w:sz w:val="24"/>
          <w:szCs w:val="24"/>
          <w:lang w:val="en-US"/>
        </w:rPr>
      </w:pPr>
      <w:r w:rsidRPr="002A2870">
        <w:rPr>
          <w:rFonts w:ascii="Times New Roman" w:hAnsi="Times New Roman" w:cs="Times New Roman" w:hint="eastAsia"/>
          <w:b/>
          <w:bCs/>
          <w:sz w:val="24"/>
          <w:szCs w:val="24"/>
          <w:lang w:val="en-US"/>
        </w:rPr>
        <w:t xml:space="preserve">3.2 </w:t>
      </w:r>
      <w:r w:rsidR="002F6F66" w:rsidRPr="002A2870">
        <w:rPr>
          <w:rFonts w:ascii="Times New Roman" w:hAnsi="Times New Roman" w:cs="Times New Roman"/>
          <w:b/>
          <w:bCs/>
          <w:sz w:val="24"/>
          <w:szCs w:val="24"/>
          <w:lang w:val="en-US"/>
        </w:rPr>
        <w:t>Ethnic Identity</w:t>
      </w:r>
    </w:p>
    <w:p w14:paraId="3C37927A" w14:textId="6E280D8A" w:rsidR="00DA641C" w:rsidRPr="00CD7D58" w:rsidRDefault="00985050" w:rsidP="00CD7D58">
      <w:pPr>
        <w:spacing w:line="360" w:lineRule="auto"/>
        <w:rPr>
          <w:rFonts w:ascii="Times New Roman" w:hAnsi="Times New Roman" w:cs="Times New Roman"/>
          <w:sz w:val="24"/>
          <w:szCs w:val="24"/>
          <w:lang w:val="en-US"/>
        </w:rPr>
      </w:pPr>
      <w:r w:rsidRPr="00CD7D58">
        <w:rPr>
          <w:rFonts w:ascii="Times New Roman" w:hAnsi="Times New Roman" w:cs="Times New Roman"/>
          <w:sz w:val="24"/>
          <w:szCs w:val="24"/>
        </w:rPr>
        <w:t xml:space="preserve">Language serves as an important symbol of ethnic identity and an important basis for ethnic identity (An </w:t>
      </w:r>
      <w:proofErr w:type="spellStart"/>
      <w:r w:rsidRPr="00CD7D58">
        <w:rPr>
          <w:rFonts w:ascii="Times New Roman" w:hAnsi="Times New Roman" w:cs="Times New Roman"/>
          <w:sz w:val="24"/>
          <w:szCs w:val="24"/>
        </w:rPr>
        <w:t>el</w:t>
      </w:r>
      <w:proofErr w:type="spellEnd"/>
      <w:r w:rsidRPr="00CD7D58">
        <w:rPr>
          <w:rFonts w:ascii="Times New Roman" w:hAnsi="Times New Roman" w:cs="Times New Roman"/>
          <w:sz w:val="24"/>
          <w:szCs w:val="24"/>
        </w:rPr>
        <w:t xml:space="preserve"> at, 2017, p. 260). </w:t>
      </w:r>
      <w:r w:rsidRPr="00CD7D58">
        <w:rPr>
          <w:rFonts w:ascii="Times New Roman" w:hAnsi="Times New Roman" w:cs="Times New Roman"/>
          <w:sz w:val="24"/>
          <w:szCs w:val="24"/>
          <w:lang w:val="en-US"/>
        </w:rPr>
        <w:t>It forms a primary means through which individuals connect with their community</w:t>
      </w:r>
      <w:r w:rsidR="00E349A9" w:rsidRPr="00CD7D58">
        <w:rPr>
          <w:rFonts w:ascii="Times New Roman" w:hAnsi="Times New Roman" w:cs="Times New Roman"/>
          <w:sz w:val="24"/>
          <w:szCs w:val="24"/>
          <w:lang w:val="en-US"/>
        </w:rPr>
        <w:t xml:space="preserve"> and</w:t>
      </w:r>
      <w:r w:rsidRPr="00CD7D58">
        <w:rPr>
          <w:rFonts w:ascii="Times New Roman" w:hAnsi="Times New Roman" w:cs="Times New Roman"/>
          <w:sz w:val="24"/>
          <w:szCs w:val="24"/>
          <w:lang w:val="en-US"/>
        </w:rPr>
        <w:t xml:space="preserve"> history.</w:t>
      </w:r>
      <w:r w:rsidR="00932A6E" w:rsidRPr="00CD7D58">
        <w:rPr>
          <w:rFonts w:ascii="Times New Roman" w:hAnsi="Times New Roman" w:cs="Times New Roman"/>
          <w:sz w:val="24"/>
          <w:szCs w:val="24"/>
          <w:lang w:val="en-US"/>
        </w:rPr>
        <w:t xml:space="preserve"> </w:t>
      </w:r>
      <w:r w:rsidR="002F6F66" w:rsidRPr="00CD7D58">
        <w:rPr>
          <w:rFonts w:ascii="Times New Roman" w:hAnsi="Times New Roman" w:cs="Times New Roman"/>
          <w:sz w:val="24"/>
          <w:szCs w:val="24"/>
          <w:lang w:val="en-US"/>
        </w:rPr>
        <w:t>According to An et al. (2017, p. 2</w:t>
      </w:r>
      <w:r w:rsidR="00932A6E" w:rsidRPr="00CD7D58">
        <w:rPr>
          <w:rFonts w:ascii="Times New Roman" w:hAnsi="Times New Roman" w:cs="Times New Roman"/>
          <w:sz w:val="24"/>
          <w:szCs w:val="24"/>
          <w:lang w:val="en-US"/>
        </w:rPr>
        <w:t>59</w:t>
      </w:r>
      <w:r w:rsidR="002F6F66" w:rsidRPr="00CD7D58">
        <w:rPr>
          <w:rFonts w:ascii="Times New Roman" w:hAnsi="Times New Roman" w:cs="Times New Roman"/>
          <w:sz w:val="24"/>
          <w:szCs w:val="24"/>
          <w:lang w:val="en-US"/>
        </w:rPr>
        <w:t>),</w:t>
      </w:r>
      <w:r w:rsidR="00932A6E" w:rsidRPr="00CD7D58">
        <w:rPr>
          <w:rFonts w:ascii="Times New Roman" w:hAnsi="Times New Roman" w:cs="Times New Roman"/>
          <w:sz w:val="24"/>
          <w:szCs w:val="24"/>
          <w:lang w:val="en-US"/>
        </w:rPr>
        <w:t xml:space="preserve"> ethnic identity is a multidimensional construct encompassing an individual</w:t>
      </w:r>
      <w:r w:rsidR="00F95831">
        <w:rPr>
          <w:rFonts w:ascii="Times New Roman" w:hAnsi="Times New Roman" w:cs="Times New Roman"/>
          <w:sz w:val="24"/>
          <w:szCs w:val="24"/>
          <w:lang w:val="en-US"/>
        </w:rPr>
        <w:t>’</w:t>
      </w:r>
      <w:r w:rsidR="00932A6E" w:rsidRPr="00CD7D58">
        <w:rPr>
          <w:rFonts w:ascii="Times New Roman" w:hAnsi="Times New Roman" w:cs="Times New Roman"/>
          <w:sz w:val="24"/>
          <w:szCs w:val="24"/>
          <w:lang w:val="en-US"/>
        </w:rPr>
        <w:t>s sense of belonging to a group and shared cultural experiences. In multilingual classroom contexts, learners</w:t>
      </w:r>
      <w:r w:rsidR="00F95831">
        <w:rPr>
          <w:rFonts w:ascii="Times New Roman" w:hAnsi="Times New Roman" w:cs="Times New Roman"/>
          <w:sz w:val="24"/>
          <w:szCs w:val="24"/>
          <w:lang w:val="en-US"/>
        </w:rPr>
        <w:t>’</w:t>
      </w:r>
      <w:r w:rsidR="00932A6E" w:rsidRPr="00CD7D58">
        <w:rPr>
          <w:rFonts w:ascii="Times New Roman" w:hAnsi="Times New Roman" w:cs="Times New Roman"/>
          <w:sz w:val="24"/>
          <w:szCs w:val="24"/>
          <w:lang w:val="en-US"/>
        </w:rPr>
        <w:t xml:space="preserve"> attitudes toward languages are often influenced by their ethnic identity and the social significance attached to those languages. </w:t>
      </w:r>
      <w:r w:rsidR="004A0FAF" w:rsidRPr="00CD7D58">
        <w:rPr>
          <w:rFonts w:ascii="Times New Roman" w:hAnsi="Times New Roman" w:cs="Times New Roman"/>
          <w:sz w:val="24"/>
          <w:szCs w:val="24"/>
          <w:lang w:val="en-US"/>
        </w:rPr>
        <w:t xml:space="preserve">In Inner Mongolia, </w:t>
      </w:r>
      <w:r w:rsidR="00DA641C" w:rsidRPr="00CD7D58">
        <w:rPr>
          <w:rFonts w:ascii="Times New Roman" w:hAnsi="Times New Roman" w:cs="Times New Roman"/>
          <w:sz w:val="24"/>
          <w:szCs w:val="24"/>
        </w:rPr>
        <w:t>Mongolian is closely tied to cultural continuity and historical legacy, while English is often associated with modernity and international opportunity. Understanding the relationship between language attitudes and ethnic identity is essential for fostering inclusive classroom environments that respect and value both native and foreign languages.</w:t>
      </w:r>
    </w:p>
    <w:p w14:paraId="3170E2A4" w14:textId="5D698C4C" w:rsidR="00BD2FCB" w:rsidRPr="002A2870" w:rsidRDefault="002A2870" w:rsidP="00CD7D58">
      <w:pPr>
        <w:spacing w:line="360" w:lineRule="auto"/>
        <w:rPr>
          <w:rFonts w:ascii="Times New Roman" w:hAnsi="Times New Roman" w:cs="Times New Roman"/>
          <w:b/>
          <w:bCs/>
          <w:sz w:val="24"/>
          <w:szCs w:val="24"/>
          <w:lang w:val="en-US"/>
        </w:rPr>
      </w:pPr>
      <w:r w:rsidRPr="002A2870">
        <w:rPr>
          <w:rFonts w:ascii="Times New Roman" w:hAnsi="Times New Roman" w:cs="Times New Roman" w:hint="eastAsia"/>
          <w:b/>
          <w:bCs/>
          <w:sz w:val="24"/>
          <w:szCs w:val="24"/>
          <w:lang w:val="en-US"/>
        </w:rPr>
        <w:t xml:space="preserve">3.3 </w:t>
      </w:r>
      <w:r w:rsidR="00BD2FCB" w:rsidRPr="002A2870">
        <w:rPr>
          <w:rFonts w:ascii="Times New Roman" w:hAnsi="Times New Roman" w:cs="Times New Roman"/>
          <w:b/>
          <w:bCs/>
          <w:sz w:val="24"/>
          <w:szCs w:val="24"/>
          <w:lang w:val="en-US"/>
        </w:rPr>
        <w:t>Language Attitude and Achievement</w:t>
      </w:r>
    </w:p>
    <w:p w14:paraId="153300CB" w14:textId="51AD9CCC" w:rsidR="0070788D" w:rsidRPr="00CD7D58" w:rsidRDefault="00A00DE7"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play a pivotal role in shaping their motivation, engagement, and </w:t>
      </w:r>
      <w:r w:rsidRPr="00CD7D58">
        <w:rPr>
          <w:rFonts w:ascii="Times New Roman" w:hAnsi="Times New Roman" w:cs="Times New Roman"/>
          <w:sz w:val="24"/>
          <w:szCs w:val="24"/>
        </w:rPr>
        <w:lastRenderedPageBreak/>
        <w:t xml:space="preserve">achievement in language learning. Positive attitudes toward a language often result in greater effort, persistence, and a willingness to use the language beyond the classroom—factors that are essential for attaining higher proficiency levels. </w:t>
      </w:r>
      <w:proofErr w:type="spellStart"/>
      <w:r w:rsidRPr="00CD7D58">
        <w:rPr>
          <w:rFonts w:ascii="Times New Roman" w:hAnsi="Times New Roman" w:cs="Times New Roman"/>
          <w:sz w:val="24"/>
          <w:szCs w:val="24"/>
        </w:rPr>
        <w:t>Shabtaev</w:t>
      </w:r>
      <w:proofErr w:type="spellEnd"/>
      <w:r w:rsidRPr="00CD7D58">
        <w:rPr>
          <w:rFonts w:ascii="Times New Roman" w:hAnsi="Times New Roman" w:cs="Times New Roman"/>
          <w:sz w:val="24"/>
          <w:szCs w:val="24"/>
        </w:rPr>
        <w:t>, Armon-Lotem, and Walters (2024, p. 15) further emphasize that learners who hold positive attitudes toward their ethnic identity exhibit a stronger commitment to maintaining their home language. This connection between ethnic identity and language attitude is particularly important in bilingual or multilingual contexts. In classroom settings in Inner Mongolia, students often encounter English as a global language alongside Mongolian, which is closely tied to their cultural heritage and ethnic identity. Understanding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toward both languages can reveal how they balance these potentially competing demands. </w:t>
      </w:r>
    </w:p>
    <w:p w14:paraId="37ABA838" w14:textId="0FD777FC" w:rsidR="00AF7767" w:rsidRPr="002A2870" w:rsidRDefault="00FE3786"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4. Research</w:t>
      </w:r>
      <w:r w:rsidR="002A2870" w:rsidRPr="002A2870">
        <w:rPr>
          <w:rFonts w:ascii="Times New Roman" w:hAnsi="Times New Roman" w:cs="Times New Roman" w:hint="eastAsia"/>
          <w:b/>
          <w:bCs/>
          <w:sz w:val="24"/>
          <w:szCs w:val="24"/>
        </w:rPr>
        <w:t xml:space="preserve"> </w:t>
      </w:r>
      <w:r w:rsidR="00D34192" w:rsidRPr="002A2870">
        <w:rPr>
          <w:rFonts w:ascii="Times New Roman" w:hAnsi="Times New Roman" w:cs="Times New Roman"/>
          <w:b/>
          <w:bCs/>
          <w:sz w:val="24"/>
          <w:szCs w:val="24"/>
        </w:rPr>
        <w:t>Significance</w:t>
      </w:r>
    </w:p>
    <w:p w14:paraId="2C4E846F" w14:textId="30F0FBEB" w:rsidR="009056C1" w:rsidRPr="00CD7D58" w:rsidRDefault="009056C1" w:rsidP="00CD7D58">
      <w:pPr>
        <w:spacing w:line="360" w:lineRule="auto"/>
        <w:rPr>
          <w:rFonts w:ascii="Times New Roman" w:hAnsi="Times New Roman" w:cs="Times New Roman"/>
          <w:sz w:val="24"/>
          <w:szCs w:val="24"/>
          <w:lang w:val="en-US"/>
        </w:rPr>
      </w:pPr>
      <w:r w:rsidRPr="00CD7D58">
        <w:rPr>
          <w:rFonts w:ascii="Times New Roman" w:hAnsi="Times New Roman" w:cs="Times New Roman"/>
          <w:sz w:val="24"/>
          <w:szCs w:val="24"/>
          <w:lang w:val="en-US"/>
        </w:rPr>
        <w:t>Language attitudes play a vital role in shaping how students engage with and participate in the language learning process, directly influencing their overall success in acquiring a new language. Positive attitudes toward a target language can increase learners</w:t>
      </w:r>
      <w:r w:rsidR="00F95831">
        <w:rPr>
          <w:rFonts w:ascii="Times New Roman" w:hAnsi="Times New Roman" w:cs="Times New Roman"/>
          <w:sz w:val="24"/>
          <w:szCs w:val="24"/>
          <w:lang w:val="en-US"/>
        </w:rPr>
        <w:t>’</w:t>
      </w:r>
      <w:r w:rsidRPr="00CD7D58">
        <w:rPr>
          <w:rFonts w:ascii="Times New Roman" w:hAnsi="Times New Roman" w:cs="Times New Roman"/>
          <w:sz w:val="24"/>
          <w:szCs w:val="24"/>
          <w:lang w:val="en-US"/>
        </w:rPr>
        <w:t xml:space="preserve"> willingness to communicate, practice, and persist through challenges, while negative attitudes may lead to disengagement and limited progress. Therefore, understanding learners</w:t>
      </w:r>
      <w:r w:rsidR="00F95831">
        <w:rPr>
          <w:rFonts w:ascii="Times New Roman" w:hAnsi="Times New Roman" w:cs="Times New Roman"/>
          <w:sz w:val="24"/>
          <w:szCs w:val="24"/>
          <w:lang w:val="en-US"/>
        </w:rPr>
        <w:t>’</w:t>
      </w:r>
      <w:r w:rsidRPr="00CD7D58">
        <w:rPr>
          <w:rFonts w:ascii="Times New Roman" w:hAnsi="Times New Roman" w:cs="Times New Roman"/>
          <w:sz w:val="24"/>
          <w:szCs w:val="24"/>
          <w:lang w:val="en-US"/>
        </w:rPr>
        <w:t xml:space="preserve"> attitudes is crucial for </w:t>
      </w:r>
      <w:r w:rsidR="007C6BFA" w:rsidRPr="00CD7D58">
        <w:rPr>
          <w:rFonts w:ascii="Times New Roman" w:hAnsi="Times New Roman" w:cs="Times New Roman"/>
          <w:sz w:val="24"/>
          <w:szCs w:val="24"/>
          <w:lang w:val="en-US"/>
        </w:rPr>
        <w:t>teachers,</w:t>
      </w:r>
      <w:r w:rsidRPr="00CD7D58">
        <w:rPr>
          <w:rFonts w:ascii="Times New Roman" w:hAnsi="Times New Roman" w:cs="Times New Roman"/>
          <w:sz w:val="24"/>
          <w:szCs w:val="24"/>
          <w:lang w:val="en-US"/>
        </w:rPr>
        <w:t xml:space="preserve"> aiming to foster more effective and supportive learning environments.</w:t>
      </w:r>
    </w:p>
    <w:p w14:paraId="5B3B5BA2" w14:textId="38C91279" w:rsidR="009056C1" w:rsidRPr="00CD7D58" w:rsidRDefault="009056C1" w:rsidP="00CD7D58">
      <w:pPr>
        <w:spacing w:line="360" w:lineRule="auto"/>
        <w:rPr>
          <w:rFonts w:ascii="Times New Roman" w:hAnsi="Times New Roman" w:cs="Times New Roman"/>
          <w:sz w:val="24"/>
          <w:szCs w:val="24"/>
          <w:lang w:val="en-US"/>
        </w:rPr>
      </w:pPr>
      <w:r w:rsidRPr="00CD7D58">
        <w:rPr>
          <w:rFonts w:ascii="Times New Roman" w:hAnsi="Times New Roman" w:cs="Times New Roman"/>
          <w:sz w:val="24"/>
          <w:szCs w:val="24"/>
          <w:lang w:val="en-US"/>
        </w:rPr>
        <w:t>Although previous research frequently links language attitude with motivation, the two concepts are often conflated, resulting in conceptual ambiguity. While motivation reflects the driving forces behind language learning behavior, language attitude specifically involves learners</w:t>
      </w:r>
      <w:r w:rsidR="00F95831">
        <w:rPr>
          <w:rFonts w:ascii="Times New Roman" w:hAnsi="Times New Roman" w:cs="Times New Roman"/>
          <w:sz w:val="24"/>
          <w:szCs w:val="24"/>
          <w:lang w:val="en-US"/>
        </w:rPr>
        <w:t>’</w:t>
      </w:r>
      <w:r w:rsidRPr="00CD7D58">
        <w:rPr>
          <w:rFonts w:ascii="Times New Roman" w:hAnsi="Times New Roman" w:cs="Times New Roman"/>
          <w:sz w:val="24"/>
          <w:szCs w:val="24"/>
          <w:lang w:val="en-US"/>
        </w:rPr>
        <w:t xml:space="preserve"> feelings, beliefs, and evaluations about a language and its speakers. Given this distinction, it is important to examine language attitudes as a separate construct to fully understand their unique influence on language acquisition and classroom dynamics. This targeted focus can clarify the specific mechanisms through which attitudes impact learning outcomes and inform tailored pedagogical approaches.</w:t>
      </w:r>
    </w:p>
    <w:p w14:paraId="0F37305E" w14:textId="02A16E43" w:rsidR="009056C1" w:rsidRPr="00CD7D58" w:rsidRDefault="009056C1" w:rsidP="00CD7D58">
      <w:pPr>
        <w:spacing w:line="360" w:lineRule="auto"/>
        <w:rPr>
          <w:rFonts w:ascii="Times New Roman" w:hAnsi="Times New Roman" w:cs="Times New Roman"/>
          <w:sz w:val="24"/>
          <w:szCs w:val="24"/>
          <w:lang w:val="en-US"/>
        </w:rPr>
      </w:pPr>
      <w:r w:rsidRPr="00CD7D58">
        <w:rPr>
          <w:rFonts w:ascii="Times New Roman" w:hAnsi="Times New Roman" w:cs="Times New Roman"/>
          <w:sz w:val="24"/>
          <w:szCs w:val="24"/>
          <w:lang w:val="en-US"/>
        </w:rPr>
        <w:t xml:space="preserve">While motivational factors in language learning have been extensively studied in various contexts, language attitudes remain comparatively underexplored, particularly </w:t>
      </w:r>
      <w:r w:rsidRPr="00CD7D58">
        <w:rPr>
          <w:rFonts w:ascii="Times New Roman" w:hAnsi="Times New Roman" w:cs="Times New Roman"/>
          <w:sz w:val="24"/>
          <w:szCs w:val="24"/>
          <w:lang w:val="en-US"/>
        </w:rPr>
        <w:lastRenderedPageBreak/>
        <w:t>within bilingual and multilingual education settings. This gap highlights the need for deeper investigations into learners</w:t>
      </w:r>
      <w:r w:rsidR="00F95831">
        <w:rPr>
          <w:rFonts w:ascii="Times New Roman" w:hAnsi="Times New Roman" w:cs="Times New Roman"/>
          <w:sz w:val="24"/>
          <w:szCs w:val="24"/>
          <w:lang w:val="en-US"/>
        </w:rPr>
        <w:t>’</w:t>
      </w:r>
      <w:r w:rsidRPr="00CD7D58">
        <w:rPr>
          <w:rFonts w:ascii="Times New Roman" w:hAnsi="Times New Roman" w:cs="Times New Roman"/>
          <w:sz w:val="24"/>
          <w:szCs w:val="24"/>
          <w:lang w:val="en-US"/>
        </w:rPr>
        <w:t xml:space="preserve"> feelings and perceptions about the languages they are learning, as these attitudes can either support or hinder the language learning journey. Such research can provide valuable insights for curriculum designers</w:t>
      </w:r>
      <w:r w:rsidR="00E608FE" w:rsidRPr="00CD7D58">
        <w:rPr>
          <w:rFonts w:ascii="Times New Roman" w:hAnsi="Times New Roman" w:cs="Times New Roman"/>
          <w:sz w:val="24"/>
          <w:szCs w:val="24"/>
          <w:lang w:val="en-US"/>
        </w:rPr>
        <w:t xml:space="preserve"> and</w:t>
      </w:r>
      <w:r w:rsidRPr="00CD7D58">
        <w:rPr>
          <w:rFonts w:ascii="Times New Roman" w:hAnsi="Times New Roman" w:cs="Times New Roman"/>
          <w:sz w:val="24"/>
          <w:szCs w:val="24"/>
          <w:lang w:val="en-US"/>
        </w:rPr>
        <w:t xml:space="preserve"> teachers who seek to enhance language education effectiveness.</w:t>
      </w:r>
    </w:p>
    <w:p w14:paraId="534749CF" w14:textId="244F80A5" w:rsidR="009056C1" w:rsidRPr="00CD7D58" w:rsidRDefault="009056C1" w:rsidP="00CD7D58">
      <w:pPr>
        <w:spacing w:line="360" w:lineRule="auto"/>
        <w:rPr>
          <w:rFonts w:ascii="Times New Roman" w:hAnsi="Times New Roman" w:cs="Times New Roman"/>
          <w:sz w:val="24"/>
          <w:szCs w:val="24"/>
          <w:lang w:val="en-US"/>
        </w:rPr>
      </w:pPr>
      <w:r w:rsidRPr="00CD7D58">
        <w:rPr>
          <w:rFonts w:ascii="Times New Roman" w:hAnsi="Times New Roman" w:cs="Times New Roman"/>
          <w:sz w:val="24"/>
          <w:szCs w:val="24"/>
          <w:lang w:val="en-US"/>
        </w:rPr>
        <w:t>In Inner Mongolia, where English and Mongolian coexist within the education system, learners navigate complex cultural and ethnic landscapes that shape their attitudes toward both languages. Mongolian is deeply tied to ethnic identity and cultural heritage, while English is often perceived as essential for future academic and career opportunities in a globalized world. However, the intricate cultural and ethnic influences on learners</w:t>
      </w:r>
      <w:r w:rsidR="00F95831">
        <w:rPr>
          <w:rFonts w:ascii="Times New Roman" w:hAnsi="Times New Roman" w:cs="Times New Roman"/>
          <w:sz w:val="24"/>
          <w:szCs w:val="24"/>
          <w:lang w:val="en-US"/>
        </w:rPr>
        <w:t>’</w:t>
      </w:r>
      <w:r w:rsidRPr="00CD7D58">
        <w:rPr>
          <w:rFonts w:ascii="Times New Roman" w:hAnsi="Times New Roman" w:cs="Times New Roman"/>
          <w:sz w:val="24"/>
          <w:szCs w:val="24"/>
          <w:lang w:val="en-US"/>
        </w:rPr>
        <w:t xml:space="preserve"> language attitudes have not been adequately examined in this unique bilingual context. This study aims to fill that gap by exploring how learners perceive and value English and Mongolian in classroom settings, offering implications for promoting balanced bilingualism, cultural pride, and effective language policy in the region.</w:t>
      </w:r>
    </w:p>
    <w:p w14:paraId="79F8762E" w14:textId="17FC8062" w:rsidR="00D34192" w:rsidRPr="002A2870" w:rsidRDefault="00FE3786"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5.</w:t>
      </w:r>
      <w:r w:rsidR="002A2870">
        <w:rPr>
          <w:rFonts w:ascii="Times New Roman" w:hAnsi="Times New Roman" w:cs="Times New Roman" w:hint="eastAsia"/>
          <w:b/>
          <w:bCs/>
          <w:sz w:val="24"/>
          <w:szCs w:val="24"/>
        </w:rPr>
        <w:t xml:space="preserve"> </w:t>
      </w:r>
      <w:r>
        <w:rPr>
          <w:rFonts w:ascii="Times New Roman" w:hAnsi="Times New Roman" w:cs="Times New Roman" w:hint="eastAsia"/>
          <w:b/>
          <w:bCs/>
          <w:sz w:val="24"/>
          <w:szCs w:val="24"/>
        </w:rPr>
        <w:t>Theoretical Framework</w:t>
      </w:r>
    </w:p>
    <w:p w14:paraId="19DC9384" w14:textId="77777777" w:rsidR="0037479B" w:rsidRPr="0037479B" w:rsidRDefault="0037479B" w:rsidP="00CD7D58">
      <w:pPr>
        <w:spacing w:line="360" w:lineRule="auto"/>
        <w:rPr>
          <w:rFonts w:ascii="Times New Roman" w:hAnsi="Times New Roman" w:cs="Times New Roman"/>
          <w:sz w:val="24"/>
          <w:szCs w:val="24"/>
          <w:lang w:val="en-US"/>
        </w:rPr>
      </w:pPr>
      <w:r w:rsidRPr="0037479B">
        <w:rPr>
          <w:rFonts w:ascii="Times New Roman" w:hAnsi="Times New Roman" w:cs="Times New Roman"/>
          <w:sz w:val="24"/>
          <w:szCs w:val="24"/>
          <w:lang w:val="en-US"/>
        </w:rPr>
        <w:t>Language attitude is defined as an evaluative perspective that individuals or groups hold toward a particular language, encompassing various inherent or associated aspects of that language (Artamonova, 2020, p. 810). According to Baker (1992, p. 12), language attitude comprises three key components: cognitive, affective, and behavioral.</w:t>
      </w:r>
    </w:p>
    <w:p w14:paraId="3E13E427" w14:textId="58E78664" w:rsidR="0037479B" w:rsidRPr="0037479B" w:rsidRDefault="0037479B" w:rsidP="00CD7D58">
      <w:pPr>
        <w:spacing w:line="360" w:lineRule="auto"/>
        <w:rPr>
          <w:rFonts w:ascii="Times New Roman" w:hAnsi="Times New Roman" w:cs="Times New Roman"/>
          <w:sz w:val="24"/>
          <w:szCs w:val="24"/>
          <w:lang w:val="en-US"/>
        </w:rPr>
      </w:pPr>
      <w:r w:rsidRPr="0037479B">
        <w:rPr>
          <w:rFonts w:ascii="Times New Roman" w:hAnsi="Times New Roman" w:cs="Times New Roman"/>
          <w:sz w:val="24"/>
          <w:szCs w:val="24"/>
          <w:lang w:val="en-US"/>
        </w:rPr>
        <w:t>The cognitive component refers to the beliefs, ideas, or opinions one holds about a language (</w:t>
      </w:r>
      <w:r w:rsidR="00916C5F">
        <w:rPr>
          <w:rFonts w:ascii="Times New Roman" w:hAnsi="Times New Roman" w:cs="Times New Roman"/>
          <w:sz w:val="24"/>
          <w:szCs w:val="24"/>
          <w:lang w:val="en-US"/>
        </w:rPr>
        <w:t>Hernández Salinas</w:t>
      </w:r>
      <w:r w:rsidRPr="0037479B">
        <w:rPr>
          <w:rFonts w:ascii="Times New Roman" w:hAnsi="Times New Roman" w:cs="Times New Roman"/>
          <w:sz w:val="24"/>
          <w:szCs w:val="24"/>
          <w:lang w:val="en-US"/>
        </w:rPr>
        <w:t>, 2024, p. 18). The affective component, also known as the emotional dimension, relates to feelings toward the language or attitude object (</w:t>
      </w:r>
      <w:r w:rsidR="00916C5F">
        <w:rPr>
          <w:rFonts w:ascii="Times New Roman" w:hAnsi="Times New Roman" w:cs="Times New Roman"/>
          <w:sz w:val="24"/>
          <w:szCs w:val="24"/>
          <w:lang w:val="en-US"/>
        </w:rPr>
        <w:t>Hernández Salinas</w:t>
      </w:r>
      <w:r w:rsidRPr="0037479B">
        <w:rPr>
          <w:rFonts w:ascii="Times New Roman" w:hAnsi="Times New Roman" w:cs="Times New Roman"/>
          <w:sz w:val="24"/>
          <w:szCs w:val="24"/>
          <w:lang w:val="en-US"/>
        </w:rPr>
        <w:t xml:space="preserve">, 2024, p. 18; Baker, 1992, p. 12). Finally, the behavioral component involves </w:t>
      </w:r>
      <w:r w:rsidR="00341225" w:rsidRPr="0037479B">
        <w:rPr>
          <w:rFonts w:ascii="Times New Roman" w:hAnsi="Times New Roman" w:cs="Times New Roman"/>
          <w:sz w:val="24"/>
          <w:szCs w:val="24"/>
          <w:lang w:val="en-US"/>
        </w:rPr>
        <w:t>actions</w:t>
      </w:r>
      <w:r w:rsidRPr="0037479B">
        <w:rPr>
          <w:rFonts w:ascii="Times New Roman" w:hAnsi="Times New Roman" w:cs="Times New Roman"/>
          <w:sz w:val="24"/>
          <w:szCs w:val="24"/>
          <w:lang w:val="en-US"/>
        </w:rPr>
        <w:t xml:space="preserve"> or tendencies to act in particular ways toward the language (</w:t>
      </w:r>
      <w:r w:rsidR="00916C5F">
        <w:rPr>
          <w:rFonts w:ascii="Times New Roman" w:hAnsi="Times New Roman" w:cs="Times New Roman"/>
          <w:sz w:val="24"/>
          <w:szCs w:val="24"/>
          <w:lang w:val="en-US"/>
        </w:rPr>
        <w:t>Hernández Salinas</w:t>
      </w:r>
      <w:r w:rsidRPr="0037479B">
        <w:rPr>
          <w:rFonts w:ascii="Times New Roman" w:hAnsi="Times New Roman" w:cs="Times New Roman"/>
          <w:sz w:val="24"/>
          <w:szCs w:val="24"/>
          <w:lang w:val="en-US"/>
        </w:rPr>
        <w:t>, 2024, p. 18).</w:t>
      </w:r>
    </w:p>
    <w:p w14:paraId="332DF1CF" w14:textId="77777777" w:rsidR="00CA1511" w:rsidRPr="0037479B" w:rsidRDefault="00CA1511" w:rsidP="00CD7D58">
      <w:pPr>
        <w:spacing w:line="360" w:lineRule="auto"/>
        <w:rPr>
          <w:rFonts w:ascii="Times New Roman" w:hAnsi="Times New Roman" w:cs="Times New Roman"/>
          <w:sz w:val="24"/>
          <w:szCs w:val="24"/>
          <w:lang w:val="en-US"/>
        </w:rPr>
      </w:pPr>
      <w:r w:rsidRPr="0037479B">
        <w:rPr>
          <w:rFonts w:ascii="Times New Roman" w:hAnsi="Times New Roman" w:cs="Times New Roman"/>
          <w:sz w:val="24"/>
          <w:szCs w:val="24"/>
          <w:lang w:val="en-US"/>
        </w:rPr>
        <w:t xml:space="preserve">The formation of language attitudes can be understood through a four-step process. First, the cognitive process involves perceiving and forming concepts about the language. Second, the affective process entails the emotional responses arising from these perceptions. Third, these feelings are evaluated, and finally, these evaluations influence </w:t>
      </w:r>
      <w:r w:rsidRPr="0037479B">
        <w:rPr>
          <w:rFonts w:ascii="Times New Roman" w:hAnsi="Times New Roman" w:cs="Times New Roman"/>
          <w:sz w:val="24"/>
          <w:szCs w:val="24"/>
          <w:lang w:val="en-US"/>
        </w:rPr>
        <w:lastRenderedPageBreak/>
        <w:t>specific behaviors (Li &amp; Wei, 2022, p. 3).</w:t>
      </w:r>
    </w:p>
    <w:p w14:paraId="04A26C58" w14:textId="3BA0429E" w:rsidR="00CA1511" w:rsidRPr="0037479B" w:rsidRDefault="00763DB6" w:rsidP="00CD7D58">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To illustrate</w:t>
      </w:r>
      <w:r w:rsidR="00CA1511" w:rsidRPr="0037479B">
        <w:rPr>
          <w:rFonts w:ascii="Times New Roman" w:hAnsi="Times New Roman" w:cs="Times New Roman"/>
          <w:sz w:val="24"/>
          <w:szCs w:val="24"/>
          <w:lang w:val="en-US"/>
        </w:rPr>
        <w:t>, language learners might believe that their second language (L2) holds importance in today</w:t>
      </w:r>
      <w:r w:rsidR="00F95831">
        <w:rPr>
          <w:rFonts w:ascii="Times New Roman" w:hAnsi="Times New Roman" w:cs="Times New Roman"/>
          <w:sz w:val="24"/>
          <w:szCs w:val="24"/>
          <w:lang w:val="en-US"/>
        </w:rPr>
        <w:t>’</w:t>
      </w:r>
      <w:r w:rsidR="00CA1511" w:rsidRPr="0037479B">
        <w:rPr>
          <w:rFonts w:ascii="Times New Roman" w:hAnsi="Times New Roman" w:cs="Times New Roman"/>
          <w:sz w:val="24"/>
          <w:szCs w:val="24"/>
          <w:lang w:val="en-US"/>
        </w:rPr>
        <w:t xml:space="preserve">s world due to its status or the number of speakers (cognitive). They may enjoy the sound of the language or feel </w:t>
      </w:r>
      <w:proofErr w:type="gramStart"/>
      <w:r w:rsidR="00CA1511" w:rsidRPr="0037479B">
        <w:rPr>
          <w:rFonts w:ascii="Times New Roman" w:hAnsi="Times New Roman" w:cs="Times New Roman"/>
          <w:sz w:val="24"/>
          <w:szCs w:val="24"/>
          <w:lang w:val="en-US"/>
        </w:rPr>
        <w:t>positively</w:t>
      </w:r>
      <w:proofErr w:type="gramEnd"/>
      <w:r w:rsidR="00CA1511" w:rsidRPr="0037479B">
        <w:rPr>
          <w:rFonts w:ascii="Times New Roman" w:hAnsi="Times New Roman" w:cs="Times New Roman"/>
          <w:sz w:val="24"/>
          <w:szCs w:val="24"/>
          <w:lang w:val="en-US"/>
        </w:rPr>
        <w:t xml:space="preserve"> toward its speakers (affective). Consequently, they might be motivated to engage in extracurricular activities related to the language (behavioral) (Artamonova, 2020, p. 810).</w:t>
      </w:r>
    </w:p>
    <w:p w14:paraId="66230CC9" w14:textId="77777777" w:rsidR="00CA1511" w:rsidRPr="0037479B" w:rsidRDefault="00CA1511" w:rsidP="00CD7D58">
      <w:pPr>
        <w:spacing w:line="360" w:lineRule="auto"/>
        <w:rPr>
          <w:rFonts w:ascii="Times New Roman" w:hAnsi="Times New Roman" w:cs="Times New Roman"/>
          <w:sz w:val="24"/>
          <w:szCs w:val="24"/>
          <w:lang w:val="en-US"/>
        </w:rPr>
      </w:pPr>
      <w:r w:rsidRPr="0037479B">
        <w:rPr>
          <w:rFonts w:ascii="Times New Roman" w:hAnsi="Times New Roman" w:cs="Times New Roman"/>
          <w:sz w:val="24"/>
          <w:szCs w:val="24"/>
          <w:lang w:val="en-US"/>
        </w:rPr>
        <w:t xml:space="preserve">In summary, while attitudes are directed toward specific objects such as languages, motivations are oriented toward achieving </w:t>
      </w:r>
      <w:proofErr w:type="gramStart"/>
      <w:r w:rsidRPr="0037479B">
        <w:rPr>
          <w:rFonts w:ascii="Times New Roman" w:hAnsi="Times New Roman" w:cs="Times New Roman"/>
          <w:sz w:val="24"/>
          <w:szCs w:val="24"/>
          <w:lang w:val="en-US"/>
        </w:rPr>
        <w:t>particular goals</w:t>
      </w:r>
      <w:proofErr w:type="gramEnd"/>
      <w:r w:rsidRPr="0037479B">
        <w:rPr>
          <w:rFonts w:ascii="Times New Roman" w:hAnsi="Times New Roman" w:cs="Times New Roman"/>
          <w:sz w:val="24"/>
          <w:szCs w:val="24"/>
          <w:lang w:val="en-US"/>
        </w:rPr>
        <w:t xml:space="preserve"> (Baker, 1992, p. 14).</w:t>
      </w:r>
    </w:p>
    <w:p w14:paraId="7216B2B5" w14:textId="1A30DB40" w:rsidR="0040040A" w:rsidRPr="002A2870" w:rsidRDefault="00FE3786"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483953" w:rsidRPr="002A2870">
        <w:rPr>
          <w:rFonts w:ascii="Times New Roman" w:hAnsi="Times New Roman" w:cs="Times New Roman"/>
          <w:b/>
          <w:bCs/>
          <w:sz w:val="24"/>
          <w:szCs w:val="24"/>
        </w:rPr>
        <w:t>.</w:t>
      </w:r>
      <w:r w:rsidR="00574F51" w:rsidRPr="002A2870">
        <w:rPr>
          <w:rFonts w:ascii="Times New Roman" w:hAnsi="Times New Roman" w:cs="Times New Roman"/>
          <w:b/>
          <w:bCs/>
          <w:sz w:val="24"/>
          <w:szCs w:val="24"/>
        </w:rPr>
        <w:t xml:space="preserve"> </w:t>
      </w:r>
      <w:bookmarkStart w:id="0" w:name="_Hlk195652218"/>
      <w:r w:rsidR="0040040A" w:rsidRPr="002A2870">
        <w:rPr>
          <w:rFonts w:ascii="Times New Roman" w:hAnsi="Times New Roman" w:cs="Times New Roman"/>
          <w:b/>
          <w:bCs/>
          <w:sz w:val="24"/>
          <w:szCs w:val="24"/>
        </w:rPr>
        <w:t>Methodology</w:t>
      </w:r>
    </w:p>
    <w:bookmarkEnd w:id="0"/>
    <w:p w14:paraId="6BD2CB01" w14:textId="4CCC1241" w:rsidR="0040040A" w:rsidRPr="002A2870" w:rsidRDefault="00FE3786"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2A2870" w:rsidRPr="002A2870">
        <w:rPr>
          <w:rFonts w:ascii="Times New Roman" w:hAnsi="Times New Roman" w:cs="Times New Roman" w:hint="eastAsia"/>
          <w:b/>
          <w:bCs/>
          <w:sz w:val="24"/>
          <w:szCs w:val="24"/>
        </w:rPr>
        <w:t xml:space="preserve">.1 </w:t>
      </w:r>
      <w:r w:rsidR="0040040A" w:rsidRPr="002A2870">
        <w:rPr>
          <w:rFonts w:ascii="Times New Roman" w:hAnsi="Times New Roman" w:cs="Times New Roman"/>
          <w:b/>
          <w:bCs/>
          <w:sz w:val="24"/>
          <w:szCs w:val="24"/>
        </w:rPr>
        <w:t>Context</w:t>
      </w:r>
    </w:p>
    <w:p w14:paraId="29BE2E18" w14:textId="328F9BDC" w:rsidR="009541CF" w:rsidRPr="00CD7D58" w:rsidRDefault="009541CF"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This study will be conducted in middle schools in Hohhot, the capital of the Inner Mongolia Autonomous Region of China. As of 2020, the population of Hohhot consists of 11.57% Mongolian, 85.42% Han, and 3.01% from other ethnic groups, reflecting a unique demographic composition with a significant Mongolian presence alongside various ethnic minorities.</w:t>
      </w:r>
    </w:p>
    <w:p w14:paraId="7FFB29C1" w14:textId="43A67AB6" w:rsidR="009541CF" w:rsidRDefault="009541CF"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In Hohhot, both Mongolian and Mandarin are official languages used in daily life. In middle schools, Mongolian and English are integral parts of the curriculum, while all other subjects are taught in Mandarin. Mongolian communities are prominent throughout the region, making it essential to understand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toward both Mongolian and English. This research aims to explore the factors influencing language attitudes, with a particular focus on the relationships among language attitudes, ethnicity, and language achievement.</w:t>
      </w:r>
    </w:p>
    <w:p w14:paraId="347AC21B" w14:textId="2101F97A" w:rsidR="00E642F1" w:rsidRPr="00CD7D58" w:rsidRDefault="003767A9" w:rsidP="00CD7D58">
      <w:pPr>
        <w:spacing w:line="360" w:lineRule="auto"/>
        <w:rPr>
          <w:rFonts w:ascii="Times New Roman" w:hAnsi="Times New Roman" w:cs="Times New Roman"/>
          <w:sz w:val="24"/>
          <w:szCs w:val="24"/>
        </w:rPr>
      </w:pPr>
      <w:r>
        <w:rPr>
          <w:rFonts w:hint="eastAsia"/>
          <w:noProof/>
        </w:rPr>
        <w:lastRenderedPageBreak/>
        <mc:AlternateContent>
          <mc:Choice Requires="wps">
            <w:drawing>
              <wp:anchor distT="0" distB="0" distL="114300" distR="114300" simplePos="0" relativeHeight="251660288" behindDoc="0" locked="0" layoutInCell="1" allowOverlap="1" wp14:anchorId="63CC74B1" wp14:editId="3D95508C">
                <wp:simplePos x="0" y="0"/>
                <wp:positionH relativeFrom="column">
                  <wp:posOffset>3259987</wp:posOffset>
                </wp:positionH>
                <wp:positionV relativeFrom="paragraph">
                  <wp:posOffset>1011690</wp:posOffset>
                </wp:positionV>
                <wp:extent cx="1196087" cy="17335"/>
                <wp:effectExtent l="0" t="0" r="23495" b="20955"/>
                <wp:wrapNone/>
                <wp:docPr id="1284375371" name="直接连接符 5"/>
                <wp:cNvGraphicFramePr/>
                <a:graphic xmlns:a="http://schemas.openxmlformats.org/drawingml/2006/main">
                  <a:graphicData uri="http://schemas.microsoft.com/office/word/2010/wordprocessingShape">
                    <wps:wsp>
                      <wps:cNvCnPr/>
                      <wps:spPr>
                        <a:xfrm>
                          <a:off x="0" y="0"/>
                          <a:ext cx="1196087" cy="1733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ADA866" id="直接连接符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79.65pt" to="350.9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" strokecolor="black [3200]" strokeweight="1pt">
                <v:stroke joinstyle="miter"/>
              </v:line>
            </w:pict>
          </mc:Fallback>
        </mc:AlternateContent>
      </w:r>
      <w:r w:rsidR="00E642F1">
        <w:rPr>
          <w:rFonts w:hint="eastAsia"/>
          <w:noProof/>
        </w:rPr>
        <mc:AlternateContent>
          <mc:Choice Requires="wps">
            <w:drawing>
              <wp:anchor distT="0" distB="0" distL="114300" distR="114300" simplePos="0" relativeHeight="251659264" behindDoc="0" locked="0" layoutInCell="1" allowOverlap="1" wp14:anchorId="12F421D9" wp14:editId="66D7A7FF">
                <wp:simplePos x="0" y="0"/>
                <wp:positionH relativeFrom="column">
                  <wp:posOffset>4412738</wp:posOffset>
                </wp:positionH>
                <wp:positionV relativeFrom="paragraph">
                  <wp:posOffset>860012</wp:posOffset>
                </wp:positionV>
                <wp:extent cx="1209089" cy="329357"/>
                <wp:effectExtent l="0" t="0" r="0" b="0"/>
                <wp:wrapNone/>
                <wp:docPr id="1812170522" name="文本框 4"/>
                <wp:cNvGraphicFramePr/>
                <a:graphic xmlns:a="http://schemas.openxmlformats.org/drawingml/2006/main">
                  <a:graphicData uri="http://schemas.microsoft.com/office/word/2010/wordprocessingShape">
                    <wps:wsp>
                      <wps:cNvSpPr txBox="1"/>
                      <wps:spPr>
                        <a:xfrm>
                          <a:off x="0" y="0"/>
                          <a:ext cx="1209089" cy="329357"/>
                        </a:xfrm>
                        <a:prstGeom prst="rect">
                          <a:avLst/>
                        </a:prstGeom>
                        <a:noFill/>
                        <a:ln w="6350">
                          <a:noFill/>
                        </a:ln>
                      </wps:spPr>
                      <wps:txbx>
                        <w:txbxContent>
                          <w:p w14:paraId="4D4048C3" w14:textId="3DCEE90E" w:rsidR="00E642F1" w:rsidRPr="003767A9" w:rsidRDefault="00E642F1">
                            <w:pPr>
                              <w:rPr>
                                <w:rFonts w:ascii="Times New Roman" w:hAnsi="Times New Roman" w:cs="Times New Roman"/>
                                <w:b/>
                                <w:bCs/>
                                <w:sz w:val="24"/>
                                <w:szCs w:val="24"/>
                              </w:rPr>
                            </w:pPr>
                            <w:r w:rsidRPr="003767A9">
                              <w:rPr>
                                <w:rFonts w:ascii="Times New Roman" w:hAnsi="Times New Roman" w:cs="Times New Roman"/>
                                <w:b/>
                                <w:bCs/>
                                <w:sz w:val="24"/>
                                <w:szCs w:val="24"/>
                              </w:rPr>
                              <w:t>Inner Mongolia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F421D9" id="_x0000_t202" coordsize="21600,21600" o:spt="202" path="m,l,21600r21600,l21600,xe">
                <v:stroke joinstyle="miter"/>
                <v:path gradientshapeok="t" o:connecttype="rect"/>
              </v:shapetype>
              <v:shape id="文本框 4" o:spid="_x0000_s1026" type="#_x0000_t202" style="position:absolute;left:0;text-align:left;margin-left:347.45pt;margin-top:67.7pt;width:95.2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" filled="f" stroked="f" strokeweight=".5pt">
                <v:textbox>
                  <w:txbxContent>
                    <w:p w14:paraId="4D4048C3" w14:textId="3DCEE90E" w:rsidR="00E642F1" w:rsidRPr="003767A9" w:rsidRDefault="00E642F1">
                      <w:pPr>
                        <w:rPr>
                          <w:rFonts w:ascii="Times New Roman" w:hAnsi="Times New Roman" w:cs="Times New Roman"/>
                          <w:b/>
                          <w:bCs/>
                          <w:sz w:val="24"/>
                          <w:szCs w:val="24"/>
                        </w:rPr>
                      </w:pPr>
                      <w:r w:rsidRPr="003767A9">
                        <w:rPr>
                          <w:rFonts w:ascii="Times New Roman" w:hAnsi="Times New Roman" w:cs="Times New Roman"/>
                          <w:b/>
                          <w:bCs/>
                          <w:sz w:val="24"/>
                          <w:szCs w:val="24"/>
                        </w:rPr>
                        <w:t xml:space="preserve">Inner </w:t>
                      </w:r>
                      <w:r w:rsidRPr="003767A9">
                        <w:rPr>
                          <w:rFonts w:ascii="Times New Roman" w:hAnsi="Times New Roman" w:cs="Times New Roman"/>
                          <w:b/>
                          <w:bCs/>
                          <w:sz w:val="24"/>
                          <w:szCs w:val="24"/>
                        </w:rPr>
                        <w:t>Mongolia</w:t>
                      </w:r>
                    </w:p>
                  </w:txbxContent>
                </v:textbox>
              </v:shape>
            </w:pict>
          </mc:Fallback>
        </mc:AlternateContent>
      </w:r>
      <w:r w:rsidR="00E642F1">
        <w:rPr>
          <w:rFonts w:hint="eastAsia"/>
          <w:noProof/>
        </w:rPr>
        <w:drawing>
          <wp:inline distT="0" distB="0" distL="0" distR="0" wp14:anchorId="7BEF1459" wp14:editId="426E2E67">
            <wp:extent cx="4333650" cy="3682507"/>
            <wp:effectExtent l="0" t="0" r="0" b="0"/>
            <wp:docPr id="627353515" name="图片 3" descr="内蒙古人民共和国临时政府_360百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内蒙古人民共和国临时政府_360百科"/>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5627" cy="3692685"/>
                    </a:xfrm>
                    <a:prstGeom prst="rect">
                      <a:avLst/>
                    </a:prstGeom>
                    <a:noFill/>
                    <a:ln>
                      <a:noFill/>
                    </a:ln>
                  </pic:spPr>
                </pic:pic>
              </a:graphicData>
            </a:graphic>
          </wp:inline>
        </w:drawing>
      </w:r>
    </w:p>
    <w:p w14:paraId="1C16A9A8" w14:textId="2F21BDBF" w:rsidR="0040040A" w:rsidRPr="002A2870" w:rsidRDefault="00FE3786"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2A2870" w:rsidRPr="002A2870">
        <w:rPr>
          <w:rFonts w:ascii="Times New Roman" w:hAnsi="Times New Roman" w:cs="Times New Roman" w:hint="eastAsia"/>
          <w:b/>
          <w:bCs/>
          <w:sz w:val="24"/>
          <w:szCs w:val="24"/>
        </w:rPr>
        <w:t xml:space="preserve">.2 </w:t>
      </w:r>
      <w:r w:rsidR="0040040A" w:rsidRPr="002A2870">
        <w:rPr>
          <w:rFonts w:ascii="Times New Roman" w:hAnsi="Times New Roman" w:cs="Times New Roman"/>
          <w:b/>
          <w:bCs/>
          <w:sz w:val="24"/>
          <w:szCs w:val="24"/>
        </w:rPr>
        <w:t>Participants</w:t>
      </w:r>
    </w:p>
    <w:p w14:paraId="2C7741FD" w14:textId="77777777" w:rsidR="0040040A" w:rsidRPr="00CD7D58" w:rsidRDefault="0040040A"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The study will involve a total of 100 students, divided into two distinct groups:</w:t>
      </w:r>
    </w:p>
    <w:p w14:paraId="762B43F9" w14:textId="77777777" w:rsidR="0040040A" w:rsidRPr="00CD7D58" w:rsidRDefault="0040040A"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Group 1: Bilingual Learners</w:t>
      </w:r>
    </w:p>
    <w:p w14:paraId="74DBA915" w14:textId="77777777" w:rsidR="0040040A" w:rsidRPr="00CD7D58" w:rsidRDefault="0040040A" w:rsidP="00CD7D58">
      <w:pPr>
        <w:numPr>
          <w:ilvl w:val="0"/>
          <w:numId w:val="2"/>
        </w:numPr>
        <w:spacing w:line="360" w:lineRule="auto"/>
        <w:rPr>
          <w:rFonts w:ascii="Times New Roman" w:hAnsi="Times New Roman" w:cs="Times New Roman"/>
          <w:sz w:val="24"/>
          <w:szCs w:val="24"/>
        </w:rPr>
      </w:pPr>
      <w:r w:rsidRPr="00CD7D58">
        <w:rPr>
          <w:rFonts w:ascii="Times New Roman" w:hAnsi="Times New Roman" w:cs="Times New Roman"/>
          <w:sz w:val="24"/>
          <w:szCs w:val="24"/>
        </w:rPr>
        <w:t>This group will consist of 50 students currently learning both English and Mongolian in the classroom.</w:t>
      </w:r>
    </w:p>
    <w:p w14:paraId="29F26DC3" w14:textId="77777777" w:rsidR="0040040A" w:rsidRPr="00CD7D58" w:rsidRDefault="0040040A" w:rsidP="00CD7D58">
      <w:pPr>
        <w:numPr>
          <w:ilvl w:val="0"/>
          <w:numId w:val="2"/>
        </w:numPr>
        <w:spacing w:line="360" w:lineRule="auto"/>
        <w:rPr>
          <w:rFonts w:ascii="Times New Roman" w:hAnsi="Times New Roman" w:cs="Times New Roman"/>
          <w:sz w:val="24"/>
          <w:szCs w:val="24"/>
        </w:rPr>
      </w:pPr>
      <w:r w:rsidRPr="00CD7D58">
        <w:rPr>
          <w:rFonts w:ascii="Times New Roman" w:hAnsi="Times New Roman" w:cs="Times New Roman"/>
          <w:sz w:val="24"/>
          <w:szCs w:val="24"/>
        </w:rPr>
        <w:t>Participants will be selected from various educational levels, including elementary, middle, and high school.</w:t>
      </w:r>
    </w:p>
    <w:p w14:paraId="5469914E" w14:textId="77777777" w:rsidR="0040040A" w:rsidRPr="00CD7D58" w:rsidRDefault="0040040A" w:rsidP="00CD7D58">
      <w:pPr>
        <w:numPr>
          <w:ilvl w:val="0"/>
          <w:numId w:val="2"/>
        </w:numPr>
        <w:spacing w:line="360" w:lineRule="auto"/>
        <w:rPr>
          <w:rFonts w:ascii="Times New Roman" w:hAnsi="Times New Roman" w:cs="Times New Roman"/>
          <w:sz w:val="24"/>
          <w:szCs w:val="24"/>
        </w:rPr>
      </w:pPr>
      <w:r w:rsidRPr="00CD7D58">
        <w:rPr>
          <w:rFonts w:ascii="Times New Roman" w:hAnsi="Times New Roman" w:cs="Times New Roman"/>
          <w:sz w:val="24"/>
          <w:szCs w:val="24"/>
        </w:rPr>
        <w:t xml:space="preserve">The makeup of this group will include: </w:t>
      </w:r>
    </w:p>
    <w:p w14:paraId="70F83167" w14:textId="0C11728D" w:rsidR="0040040A" w:rsidRPr="00CD7D58" w:rsidRDefault="0040040A" w:rsidP="00CD7D58">
      <w:pPr>
        <w:numPr>
          <w:ilvl w:val="1"/>
          <w:numId w:val="2"/>
        </w:numPr>
        <w:spacing w:line="360" w:lineRule="auto"/>
        <w:rPr>
          <w:rFonts w:ascii="Times New Roman" w:hAnsi="Times New Roman" w:cs="Times New Roman"/>
          <w:sz w:val="24"/>
          <w:szCs w:val="24"/>
        </w:rPr>
      </w:pPr>
      <w:r w:rsidRPr="00CD7D58">
        <w:rPr>
          <w:rFonts w:ascii="Times New Roman" w:hAnsi="Times New Roman" w:cs="Times New Roman"/>
          <w:sz w:val="24"/>
          <w:szCs w:val="24"/>
        </w:rPr>
        <w:t xml:space="preserve">Mongolian students: </w:t>
      </w:r>
      <w:r w:rsidR="00414921" w:rsidRPr="00CD7D58">
        <w:rPr>
          <w:rFonts w:ascii="Times New Roman" w:hAnsi="Times New Roman" w:cs="Times New Roman"/>
          <w:sz w:val="24"/>
          <w:szCs w:val="24"/>
        </w:rPr>
        <w:t>Mongolian ethnic students.</w:t>
      </w:r>
    </w:p>
    <w:p w14:paraId="7C8C34F9" w14:textId="1B56E601" w:rsidR="0040040A" w:rsidRPr="00CD7D58" w:rsidRDefault="0040040A" w:rsidP="00CD7D58">
      <w:pPr>
        <w:numPr>
          <w:ilvl w:val="1"/>
          <w:numId w:val="2"/>
        </w:numPr>
        <w:spacing w:line="360" w:lineRule="auto"/>
        <w:rPr>
          <w:rFonts w:ascii="Times New Roman" w:hAnsi="Times New Roman" w:cs="Times New Roman"/>
          <w:sz w:val="24"/>
          <w:szCs w:val="24"/>
        </w:rPr>
      </w:pPr>
      <w:r w:rsidRPr="00CD7D58">
        <w:rPr>
          <w:rFonts w:ascii="Times New Roman" w:hAnsi="Times New Roman" w:cs="Times New Roman"/>
          <w:sz w:val="24"/>
          <w:szCs w:val="24"/>
        </w:rPr>
        <w:t xml:space="preserve">Non-Mongolian students: </w:t>
      </w:r>
      <w:r w:rsidR="00414921" w:rsidRPr="00CD7D58">
        <w:rPr>
          <w:rFonts w:ascii="Times New Roman" w:hAnsi="Times New Roman" w:cs="Times New Roman"/>
          <w:sz w:val="24"/>
          <w:szCs w:val="24"/>
        </w:rPr>
        <w:t>Students from other ethnic backgrounds</w:t>
      </w:r>
      <w:r w:rsidRPr="00CD7D58">
        <w:rPr>
          <w:rFonts w:ascii="Times New Roman" w:hAnsi="Times New Roman" w:cs="Times New Roman"/>
          <w:sz w:val="24"/>
          <w:szCs w:val="24"/>
        </w:rPr>
        <w:t xml:space="preserve"> (e.g., Han, Daur, and others).</w:t>
      </w:r>
    </w:p>
    <w:p w14:paraId="29D93EB4" w14:textId="77777777" w:rsidR="0040040A" w:rsidRPr="00CD7D58" w:rsidRDefault="0040040A"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Group 2: English-Only Learners</w:t>
      </w:r>
    </w:p>
    <w:p w14:paraId="0E4737D1" w14:textId="77777777" w:rsidR="0040040A" w:rsidRPr="00CD7D58" w:rsidRDefault="0040040A" w:rsidP="00CD7D58">
      <w:pPr>
        <w:numPr>
          <w:ilvl w:val="0"/>
          <w:numId w:val="3"/>
        </w:numPr>
        <w:spacing w:line="360" w:lineRule="auto"/>
        <w:rPr>
          <w:rFonts w:ascii="Times New Roman" w:hAnsi="Times New Roman" w:cs="Times New Roman"/>
          <w:sz w:val="24"/>
          <w:szCs w:val="24"/>
        </w:rPr>
      </w:pPr>
      <w:r w:rsidRPr="00CD7D58">
        <w:rPr>
          <w:rFonts w:ascii="Times New Roman" w:hAnsi="Times New Roman" w:cs="Times New Roman"/>
          <w:sz w:val="24"/>
          <w:szCs w:val="24"/>
        </w:rPr>
        <w:t>This group will consist of 50 students who are enrolled in English language classes exclusively, without instruction in Mongolian.</w:t>
      </w:r>
    </w:p>
    <w:p w14:paraId="5D34F7C9" w14:textId="77777777" w:rsidR="0040040A" w:rsidRPr="00CD7D58" w:rsidRDefault="0040040A" w:rsidP="00CD7D58">
      <w:pPr>
        <w:numPr>
          <w:ilvl w:val="0"/>
          <w:numId w:val="3"/>
        </w:numPr>
        <w:spacing w:line="360" w:lineRule="auto"/>
        <w:rPr>
          <w:rFonts w:ascii="Times New Roman" w:hAnsi="Times New Roman" w:cs="Times New Roman"/>
          <w:sz w:val="24"/>
          <w:szCs w:val="24"/>
        </w:rPr>
      </w:pPr>
      <w:r w:rsidRPr="00CD7D58">
        <w:rPr>
          <w:rFonts w:ascii="Times New Roman" w:hAnsi="Times New Roman" w:cs="Times New Roman"/>
          <w:sz w:val="24"/>
          <w:szCs w:val="24"/>
        </w:rPr>
        <w:t>Students will also be recruited across similar educational levels to ensure comparability with Group 1.</w:t>
      </w:r>
    </w:p>
    <w:p w14:paraId="7FE53B9C" w14:textId="6A91A250" w:rsidR="00E642F1" w:rsidRPr="00E642F1" w:rsidRDefault="0040040A" w:rsidP="00E642F1">
      <w:pPr>
        <w:numPr>
          <w:ilvl w:val="0"/>
          <w:numId w:val="3"/>
        </w:numPr>
        <w:spacing w:line="360" w:lineRule="auto"/>
        <w:rPr>
          <w:rFonts w:ascii="Times New Roman" w:hAnsi="Times New Roman" w:cs="Times New Roman"/>
          <w:sz w:val="24"/>
          <w:szCs w:val="24"/>
        </w:rPr>
      </w:pPr>
      <w:r w:rsidRPr="00CD7D58">
        <w:rPr>
          <w:rFonts w:ascii="Times New Roman" w:hAnsi="Times New Roman" w:cs="Times New Roman"/>
          <w:sz w:val="24"/>
          <w:szCs w:val="24"/>
        </w:rPr>
        <w:t xml:space="preserve">Participants will encompass a mix of ethnic backgrounds, primarily focusing on </w:t>
      </w:r>
      <w:r w:rsidRPr="00CD7D58">
        <w:rPr>
          <w:rFonts w:ascii="Times New Roman" w:hAnsi="Times New Roman" w:cs="Times New Roman"/>
          <w:sz w:val="24"/>
          <w:szCs w:val="24"/>
        </w:rPr>
        <w:lastRenderedPageBreak/>
        <w:t>those who do not receive instruction in Mongolian.</w:t>
      </w:r>
    </w:p>
    <w:p w14:paraId="6BF55751" w14:textId="0C962E98" w:rsidR="0040040A" w:rsidRPr="002A2870" w:rsidRDefault="00FE3786"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2A2870" w:rsidRPr="002A2870">
        <w:rPr>
          <w:rFonts w:ascii="Times New Roman" w:hAnsi="Times New Roman" w:cs="Times New Roman" w:hint="eastAsia"/>
          <w:b/>
          <w:bCs/>
          <w:sz w:val="24"/>
          <w:szCs w:val="24"/>
        </w:rPr>
        <w:t xml:space="preserve">.3 </w:t>
      </w:r>
      <w:r w:rsidR="0040040A" w:rsidRPr="002A2870">
        <w:rPr>
          <w:rFonts w:ascii="Times New Roman" w:hAnsi="Times New Roman" w:cs="Times New Roman"/>
          <w:b/>
          <w:bCs/>
          <w:sz w:val="24"/>
          <w:szCs w:val="24"/>
        </w:rPr>
        <w:t>Ethical Considerations</w:t>
      </w:r>
    </w:p>
    <w:p w14:paraId="3E23AE4B" w14:textId="25B60BA6" w:rsidR="0040040A" w:rsidRPr="00CD7D58" w:rsidRDefault="0040040A"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 xml:space="preserve">Official approval for the study was obtained from the local education authority </w:t>
      </w:r>
      <w:r w:rsidR="0018121D" w:rsidRPr="00CD7D58">
        <w:rPr>
          <w:rFonts w:ascii="Times New Roman" w:hAnsi="Times New Roman" w:cs="Times New Roman"/>
          <w:sz w:val="24"/>
          <w:szCs w:val="24"/>
        </w:rPr>
        <w:t>and</w:t>
      </w:r>
      <w:r w:rsidRPr="00CD7D58">
        <w:rPr>
          <w:rFonts w:ascii="Times New Roman" w:hAnsi="Times New Roman" w:cs="Times New Roman"/>
          <w:sz w:val="24"/>
          <w:szCs w:val="24"/>
        </w:rPr>
        <w:t xml:space="preserve"> its subordinate schools in July 2025. Following this, school principals were tasked with assisting the research team in the consent process. Informed consent was obtained from all participants (and their guardians where appropriate), ensuring they understood the purpose and significance of the study, as well as their right to withdraw at any time without any consequences.</w:t>
      </w:r>
    </w:p>
    <w:p w14:paraId="582AA0FA" w14:textId="03D6CD72" w:rsidR="0040040A" w:rsidRPr="00365E7F" w:rsidRDefault="0040040A" w:rsidP="00365E7F">
      <w:pPr>
        <w:pStyle w:val="a9"/>
        <w:numPr>
          <w:ilvl w:val="1"/>
          <w:numId w:val="20"/>
        </w:numPr>
        <w:spacing w:line="360" w:lineRule="auto"/>
        <w:rPr>
          <w:rFonts w:ascii="Times New Roman" w:hAnsi="Times New Roman" w:cs="Times New Roman"/>
          <w:b/>
          <w:bCs/>
          <w:sz w:val="24"/>
          <w:szCs w:val="24"/>
        </w:rPr>
      </w:pPr>
      <w:r w:rsidRPr="00365E7F">
        <w:rPr>
          <w:rFonts w:ascii="Times New Roman" w:hAnsi="Times New Roman" w:cs="Times New Roman"/>
          <w:b/>
          <w:bCs/>
          <w:sz w:val="24"/>
          <w:szCs w:val="24"/>
        </w:rPr>
        <w:t>Instruments</w:t>
      </w:r>
    </w:p>
    <w:p w14:paraId="4410F851" w14:textId="77777777" w:rsidR="00950ACD" w:rsidRDefault="0040040A" w:rsidP="00950ACD">
      <w:pPr>
        <w:spacing w:line="360" w:lineRule="auto"/>
        <w:rPr>
          <w:rFonts w:ascii="Times New Roman" w:hAnsi="Times New Roman" w:cs="Times New Roman"/>
          <w:sz w:val="24"/>
          <w:szCs w:val="24"/>
        </w:rPr>
      </w:pPr>
      <w:r w:rsidRPr="00CD7D58">
        <w:rPr>
          <w:rFonts w:ascii="Times New Roman" w:hAnsi="Times New Roman" w:cs="Times New Roman"/>
          <w:sz w:val="24"/>
          <w:szCs w:val="24"/>
        </w:rPr>
        <w:t>To effectively address the research questions, the following instruments will be employed:</w:t>
      </w:r>
      <w:r w:rsidR="00950ACD">
        <w:rPr>
          <w:rFonts w:ascii="Times New Roman" w:hAnsi="Times New Roman" w:cs="Times New Roman"/>
          <w:sz w:val="24"/>
          <w:szCs w:val="24"/>
        </w:rPr>
        <w:t xml:space="preserve"> </w:t>
      </w:r>
    </w:p>
    <w:p w14:paraId="04D98119" w14:textId="76889DE6" w:rsidR="0040040A" w:rsidRPr="00950ACD" w:rsidRDefault="00365E7F" w:rsidP="00950ACD">
      <w:pPr>
        <w:spacing w:line="360" w:lineRule="auto"/>
        <w:rPr>
          <w:rFonts w:ascii="Times New Roman" w:hAnsi="Times New Roman" w:cs="Times New Roman"/>
          <w:sz w:val="24"/>
          <w:szCs w:val="24"/>
        </w:rPr>
      </w:pPr>
      <w:r>
        <w:rPr>
          <w:rFonts w:ascii="Times New Roman" w:hAnsi="Times New Roman" w:cs="Times New Roman" w:hint="eastAsia"/>
          <w:b/>
          <w:bCs/>
          <w:sz w:val="24"/>
          <w:szCs w:val="24"/>
        </w:rPr>
        <w:t>6</w:t>
      </w:r>
      <w:r w:rsidR="00950ACD" w:rsidRPr="00950ACD">
        <w:rPr>
          <w:rFonts w:ascii="Times New Roman" w:hAnsi="Times New Roman" w:cs="Times New Roman" w:hint="eastAsia"/>
          <w:b/>
          <w:bCs/>
          <w:sz w:val="24"/>
          <w:szCs w:val="24"/>
        </w:rPr>
        <w:t xml:space="preserve">.4.1 </w:t>
      </w:r>
      <w:r w:rsidR="0040040A" w:rsidRPr="00950ACD">
        <w:rPr>
          <w:rFonts w:ascii="Times New Roman" w:hAnsi="Times New Roman" w:cs="Times New Roman"/>
          <w:b/>
          <w:bCs/>
          <w:sz w:val="24"/>
          <w:szCs w:val="24"/>
        </w:rPr>
        <w:t>Language Attitudes Questionnaire for Language Learners (LAQ-LL)</w:t>
      </w:r>
    </w:p>
    <w:p w14:paraId="4356F195" w14:textId="1F347568" w:rsidR="005D589C" w:rsidRPr="005D589C" w:rsidRDefault="005D589C" w:rsidP="00CD7D58">
      <w:p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 xml:space="preserve">The LAQ-LL, developed by Artamonova (2017, p. 42), was specifically designed to distinguish between attitudes and motivation, focusing primarily on attitudes. This questionnaire assesses the cognitive, affective, and behavioral components of language attitudes. </w:t>
      </w:r>
      <w:proofErr w:type="gramStart"/>
      <w:r w:rsidRPr="005D589C">
        <w:rPr>
          <w:rFonts w:ascii="Times New Roman" w:hAnsi="Times New Roman" w:cs="Times New Roman"/>
          <w:sz w:val="24"/>
          <w:szCs w:val="24"/>
          <w:lang w:val="en-US"/>
        </w:rPr>
        <w:t>For the purpose of</w:t>
      </w:r>
      <w:proofErr w:type="gramEnd"/>
      <w:r w:rsidRPr="005D589C">
        <w:rPr>
          <w:rFonts w:ascii="Times New Roman" w:hAnsi="Times New Roman" w:cs="Times New Roman"/>
          <w:sz w:val="24"/>
          <w:szCs w:val="24"/>
          <w:lang w:val="en-US"/>
        </w:rPr>
        <w:t xml:space="preserve"> this study, the LAQ-LL will be adapted and modified to include aspects of ethnic identity.</w:t>
      </w:r>
    </w:p>
    <w:p w14:paraId="797ECA66" w14:textId="77777777" w:rsidR="005D589C" w:rsidRPr="005D589C" w:rsidRDefault="005D589C" w:rsidP="00CD7D58">
      <w:p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The LAQ-LL covers five key attitudinal areas to measure various dimensions of language attitudes:</w:t>
      </w:r>
    </w:p>
    <w:p w14:paraId="71BFAE59" w14:textId="77777777" w:rsidR="00E33198" w:rsidRPr="005D589C" w:rsidRDefault="00E33198" w:rsidP="00CD7D58">
      <w:pPr>
        <w:numPr>
          <w:ilvl w:val="0"/>
          <w:numId w:val="16"/>
        </w:num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Attitudes towards multilingualism: Evaluates perceptions of the value and benefits associated with speaking multiple languages.</w:t>
      </w:r>
    </w:p>
    <w:p w14:paraId="61906E1D" w14:textId="5623C8F5" w:rsidR="00E33198" w:rsidRPr="005D589C" w:rsidRDefault="00E33198" w:rsidP="00CD7D58">
      <w:pPr>
        <w:numPr>
          <w:ilvl w:val="0"/>
          <w:numId w:val="16"/>
        </w:num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Attitudes towards language learning: Assesses learners</w:t>
      </w:r>
      <w:r w:rsidR="00F95831">
        <w:rPr>
          <w:rFonts w:ascii="Times New Roman" w:hAnsi="Times New Roman" w:cs="Times New Roman"/>
          <w:sz w:val="24"/>
          <w:szCs w:val="24"/>
          <w:lang w:val="en-US"/>
        </w:rPr>
        <w:t>’</w:t>
      </w:r>
      <w:r w:rsidRPr="005D589C">
        <w:rPr>
          <w:rFonts w:ascii="Times New Roman" w:hAnsi="Times New Roman" w:cs="Times New Roman"/>
          <w:sz w:val="24"/>
          <w:szCs w:val="24"/>
          <w:lang w:val="en-US"/>
        </w:rPr>
        <w:t xml:space="preserve"> general feelings and beliefs about the language learning process.</w:t>
      </w:r>
    </w:p>
    <w:p w14:paraId="7CDD2A05" w14:textId="77777777" w:rsidR="00E33198" w:rsidRPr="005D589C" w:rsidRDefault="00E33198" w:rsidP="00CD7D58">
      <w:pPr>
        <w:numPr>
          <w:ilvl w:val="0"/>
          <w:numId w:val="16"/>
        </w:num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Attitudes towards a specific language: Examines attitudes toward English and Mongolian individually.</w:t>
      </w:r>
    </w:p>
    <w:p w14:paraId="4BA1F9B4" w14:textId="1FDADF47" w:rsidR="00E33198" w:rsidRPr="005D589C" w:rsidRDefault="00E33198" w:rsidP="00CD7D58">
      <w:pPr>
        <w:numPr>
          <w:ilvl w:val="0"/>
          <w:numId w:val="16"/>
        </w:num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Attitudes towards language classes: Explores students</w:t>
      </w:r>
      <w:r w:rsidR="00F95831">
        <w:rPr>
          <w:rFonts w:ascii="Times New Roman" w:hAnsi="Times New Roman" w:cs="Times New Roman"/>
          <w:sz w:val="24"/>
          <w:szCs w:val="24"/>
          <w:lang w:val="en-US"/>
        </w:rPr>
        <w:t>’</w:t>
      </w:r>
      <w:r w:rsidRPr="005D589C">
        <w:rPr>
          <w:rFonts w:ascii="Times New Roman" w:hAnsi="Times New Roman" w:cs="Times New Roman"/>
          <w:sz w:val="24"/>
          <w:szCs w:val="24"/>
          <w:lang w:val="en-US"/>
        </w:rPr>
        <w:t xml:space="preserve"> perceptions of the effectiveness and enjoyment of language instruction.</w:t>
      </w:r>
    </w:p>
    <w:p w14:paraId="1FF539D8" w14:textId="77777777" w:rsidR="00E33198" w:rsidRPr="005D589C" w:rsidRDefault="00E33198" w:rsidP="00CD7D58">
      <w:pPr>
        <w:numPr>
          <w:ilvl w:val="0"/>
          <w:numId w:val="16"/>
        </w:num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Attitudes towards the language group and ethnic identity: Investigates feelings related to the cultural contexts of the languages being learned.</w:t>
      </w:r>
    </w:p>
    <w:p w14:paraId="1DB8E9F0" w14:textId="77777777" w:rsidR="00E33198" w:rsidRPr="005D589C" w:rsidRDefault="00E33198" w:rsidP="00CD7D58">
      <w:pPr>
        <w:spacing w:line="360" w:lineRule="auto"/>
        <w:rPr>
          <w:rFonts w:ascii="Times New Roman" w:hAnsi="Times New Roman" w:cs="Times New Roman"/>
          <w:sz w:val="24"/>
          <w:szCs w:val="24"/>
          <w:lang w:val="en-US"/>
        </w:rPr>
      </w:pPr>
      <w:r w:rsidRPr="005D589C">
        <w:rPr>
          <w:rFonts w:ascii="Times New Roman" w:hAnsi="Times New Roman" w:cs="Times New Roman"/>
          <w:sz w:val="24"/>
          <w:szCs w:val="24"/>
          <w:lang w:val="en-US"/>
        </w:rPr>
        <w:t xml:space="preserve">Responses will be collected from both groups to enable a comparative analysis of </w:t>
      </w:r>
      <w:r w:rsidRPr="005D589C">
        <w:rPr>
          <w:rFonts w:ascii="Times New Roman" w:hAnsi="Times New Roman" w:cs="Times New Roman"/>
          <w:sz w:val="24"/>
          <w:szCs w:val="24"/>
          <w:lang w:val="en-US"/>
        </w:rPr>
        <w:lastRenderedPageBreak/>
        <w:t>attitudes across different contexts (RQ1).</w:t>
      </w:r>
    </w:p>
    <w:p w14:paraId="4AEC304A" w14:textId="162790D9" w:rsidR="0040040A" w:rsidRPr="008672AC" w:rsidRDefault="00365E7F"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8672AC" w:rsidRPr="008672AC">
        <w:rPr>
          <w:rFonts w:ascii="Times New Roman" w:hAnsi="Times New Roman" w:cs="Times New Roman" w:hint="eastAsia"/>
          <w:b/>
          <w:bCs/>
          <w:sz w:val="24"/>
          <w:szCs w:val="24"/>
        </w:rPr>
        <w:t xml:space="preserve">.4.2 </w:t>
      </w:r>
      <w:r w:rsidR="0040040A" w:rsidRPr="008672AC">
        <w:rPr>
          <w:rFonts w:ascii="Times New Roman" w:hAnsi="Times New Roman" w:cs="Times New Roman"/>
          <w:b/>
          <w:bCs/>
          <w:sz w:val="24"/>
          <w:szCs w:val="24"/>
        </w:rPr>
        <w:t>Background Questionnaire</w:t>
      </w:r>
    </w:p>
    <w:p w14:paraId="6205728E" w14:textId="6B880A70" w:rsidR="0040040A" w:rsidRPr="00F20142" w:rsidRDefault="00F20142" w:rsidP="00F20142">
      <w:pPr>
        <w:spacing w:line="360" w:lineRule="auto"/>
        <w:rPr>
          <w:rFonts w:ascii="Times New Roman" w:hAnsi="Times New Roman" w:cs="Times New Roman"/>
          <w:sz w:val="24"/>
          <w:szCs w:val="24"/>
          <w:lang w:val="en-US"/>
        </w:rPr>
      </w:pPr>
      <w:r w:rsidRPr="006900D1">
        <w:rPr>
          <w:rFonts w:ascii="Times New Roman" w:hAnsi="Times New Roman" w:cs="Times New Roman" w:hint="eastAsia"/>
          <w:sz w:val="24"/>
          <w:szCs w:val="24"/>
          <w:lang w:val="en-US"/>
        </w:rPr>
        <w:t>A background questionnaire will be utilized to collect demographic information and contextual data to illustrate the relationship between language attitudes and ethnicity (RQ2).</w:t>
      </w:r>
      <w:r>
        <w:rPr>
          <w:rFonts w:ascii="Times New Roman" w:hAnsi="Times New Roman" w:cs="Times New Roman" w:hint="eastAsia"/>
          <w:sz w:val="24"/>
          <w:szCs w:val="24"/>
          <w:lang w:val="en-US"/>
        </w:rPr>
        <w:t xml:space="preserve"> </w:t>
      </w:r>
      <w:r w:rsidR="0040040A" w:rsidRPr="00CD7D58">
        <w:rPr>
          <w:rFonts w:ascii="Times New Roman" w:hAnsi="Times New Roman" w:cs="Times New Roman"/>
          <w:sz w:val="24"/>
          <w:szCs w:val="24"/>
        </w:rPr>
        <w:t xml:space="preserve">This questionnaire will include: </w:t>
      </w:r>
    </w:p>
    <w:p w14:paraId="06088C1A" w14:textId="77777777" w:rsidR="0040040A" w:rsidRPr="003658C8" w:rsidRDefault="0040040A" w:rsidP="003658C8">
      <w:pPr>
        <w:numPr>
          <w:ilvl w:val="0"/>
          <w:numId w:val="16"/>
        </w:numPr>
        <w:spacing w:line="360" w:lineRule="auto"/>
        <w:rPr>
          <w:rFonts w:ascii="Times New Roman" w:hAnsi="Times New Roman" w:cs="Times New Roman"/>
          <w:sz w:val="24"/>
          <w:szCs w:val="24"/>
          <w:lang w:val="en-US"/>
        </w:rPr>
      </w:pPr>
      <w:r w:rsidRPr="003658C8">
        <w:rPr>
          <w:rFonts w:ascii="Times New Roman" w:hAnsi="Times New Roman" w:cs="Times New Roman"/>
          <w:sz w:val="24"/>
          <w:szCs w:val="24"/>
          <w:lang w:val="en-US"/>
        </w:rPr>
        <w:t>General demographic questions (gender, age, ethnicity, hometown).</w:t>
      </w:r>
    </w:p>
    <w:p w14:paraId="10F3851C" w14:textId="77777777" w:rsidR="0040040A" w:rsidRPr="003658C8" w:rsidRDefault="0040040A" w:rsidP="003658C8">
      <w:pPr>
        <w:numPr>
          <w:ilvl w:val="0"/>
          <w:numId w:val="16"/>
        </w:numPr>
        <w:spacing w:line="360" w:lineRule="auto"/>
        <w:rPr>
          <w:rFonts w:ascii="Times New Roman" w:hAnsi="Times New Roman" w:cs="Times New Roman"/>
          <w:sz w:val="24"/>
          <w:szCs w:val="24"/>
          <w:lang w:val="en-US"/>
        </w:rPr>
      </w:pPr>
      <w:r w:rsidRPr="003658C8">
        <w:rPr>
          <w:rFonts w:ascii="Times New Roman" w:hAnsi="Times New Roman" w:cs="Times New Roman"/>
          <w:sz w:val="24"/>
          <w:szCs w:val="24"/>
          <w:lang w:val="en-US"/>
        </w:rPr>
        <w:t>Educational background including class level, major and minor subjects.</w:t>
      </w:r>
    </w:p>
    <w:p w14:paraId="69463778" w14:textId="643717E4" w:rsidR="0040040A" w:rsidRPr="003658C8" w:rsidRDefault="0040040A" w:rsidP="003658C8">
      <w:pPr>
        <w:numPr>
          <w:ilvl w:val="0"/>
          <w:numId w:val="16"/>
        </w:numPr>
        <w:spacing w:line="360" w:lineRule="auto"/>
        <w:rPr>
          <w:rFonts w:ascii="Times New Roman" w:hAnsi="Times New Roman" w:cs="Times New Roman"/>
          <w:sz w:val="24"/>
          <w:szCs w:val="24"/>
          <w:lang w:val="en-US"/>
        </w:rPr>
      </w:pPr>
      <w:r w:rsidRPr="003658C8">
        <w:rPr>
          <w:rFonts w:ascii="Times New Roman" w:hAnsi="Times New Roman" w:cs="Times New Roman"/>
          <w:sz w:val="24"/>
          <w:szCs w:val="24"/>
          <w:lang w:val="en-US"/>
        </w:rPr>
        <w:t>Language background detailing the languages spoken at home and proficiency levels (languages spoken, parents</w:t>
      </w:r>
      <w:r w:rsidR="00F95831">
        <w:rPr>
          <w:rFonts w:ascii="Times New Roman" w:hAnsi="Times New Roman" w:cs="Times New Roman"/>
          <w:sz w:val="24"/>
          <w:szCs w:val="24"/>
          <w:lang w:val="en-US"/>
        </w:rPr>
        <w:t>’</w:t>
      </w:r>
      <w:r w:rsidRPr="003658C8">
        <w:rPr>
          <w:rFonts w:ascii="Times New Roman" w:hAnsi="Times New Roman" w:cs="Times New Roman"/>
          <w:sz w:val="24"/>
          <w:szCs w:val="24"/>
          <w:lang w:val="en-US"/>
        </w:rPr>
        <w:t xml:space="preserve"> first language, </w:t>
      </w:r>
      <w:proofErr w:type="spellStart"/>
      <w:r w:rsidRPr="003658C8">
        <w:rPr>
          <w:rFonts w:ascii="Times New Roman" w:hAnsi="Times New Roman" w:cs="Times New Roman"/>
          <w:sz w:val="24"/>
          <w:szCs w:val="24"/>
          <w:lang w:val="en-US"/>
        </w:rPr>
        <w:t>etc</w:t>
      </w:r>
      <w:proofErr w:type="spellEnd"/>
      <w:r w:rsidRPr="003658C8">
        <w:rPr>
          <w:rFonts w:ascii="Times New Roman" w:hAnsi="Times New Roman" w:cs="Times New Roman"/>
          <w:sz w:val="24"/>
          <w:szCs w:val="24"/>
          <w:lang w:val="en-US"/>
        </w:rPr>
        <w:t>).</w:t>
      </w:r>
    </w:p>
    <w:p w14:paraId="45CAEE8E" w14:textId="7F838ED0" w:rsidR="0040040A" w:rsidRDefault="0040040A" w:rsidP="003658C8">
      <w:pPr>
        <w:numPr>
          <w:ilvl w:val="0"/>
          <w:numId w:val="16"/>
        </w:numPr>
        <w:spacing w:line="360" w:lineRule="auto"/>
        <w:rPr>
          <w:rFonts w:ascii="Times New Roman" w:hAnsi="Times New Roman" w:cs="Times New Roman"/>
          <w:sz w:val="24"/>
          <w:szCs w:val="24"/>
          <w:lang w:val="en-US"/>
        </w:rPr>
      </w:pPr>
      <w:r w:rsidRPr="003658C8">
        <w:rPr>
          <w:rFonts w:ascii="Times New Roman" w:hAnsi="Times New Roman" w:cs="Times New Roman"/>
          <w:sz w:val="24"/>
          <w:szCs w:val="24"/>
          <w:lang w:val="en-US"/>
        </w:rPr>
        <w:t>Questions related to past experiences, such as travel and study abroad, which may influence language attitudes</w:t>
      </w:r>
      <w:r w:rsidR="00FB464E" w:rsidRPr="003658C8">
        <w:rPr>
          <w:rFonts w:ascii="Times New Roman" w:hAnsi="Times New Roman" w:cs="Times New Roman"/>
          <w:sz w:val="24"/>
          <w:szCs w:val="24"/>
          <w:lang w:val="en-US"/>
        </w:rPr>
        <w:t xml:space="preserve"> (RQ2)</w:t>
      </w:r>
      <w:r w:rsidRPr="003658C8">
        <w:rPr>
          <w:rFonts w:ascii="Times New Roman" w:hAnsi="Times New Roman" w:cs="Times New Roman"/>
          <w:sz w:val="24"/>
          <w:szCs w:val="24"/>
          <w:lang w:val="en-US"/>
        </w:rPr>
        <w:t>.</w:t>
      </w:r>
    </w:p>
    <w:p w14:paraId="152E9003" w14:textId="39E89F60" w:rsidR="0040040A" w:rsidRPr="008672AC" w:rsidRDefault="00365E7F"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8672AC" w:rsidRPr="008672AC">
        <w:rPr>
          <w:rFonts w:ascii="Times New Roman" w:hAnsi="Times New Roman" w:cs="Times New Roman" w:hint="eastAsia"/>
          <w:b/>
          <w:bCs/>
          <w:sz w:val="24"/>
          <w:szCs w:val="24"/>
        </w:rPr>
        <w:t xml:space="preserve">.4.3 </w:t>
      </w:r>
      <w:r w:rsidR="0040040A" w:rsidRPr="008672AC">
        <w:rPr>
          <w:rFonts w:ascii="Times New Roman" w:hAnsi="Times New Roman" w:cs="Times New Roman"/>
          <w:b/>
          <w:bCs/>
          <w:sz w:val="24"/>
          <w:szCs w:val="24"/>
        </w:rPr>
        <w:t>Language Proficiency Tests</w:t>
      </w:r>
    </w:p>
    <w:p w14:paraId="36576F13" w14:textId="7DA6CB68" w:rsidR="0040040A" w:rsidRPr="00CD7D58" w:rsidRDefault="0040040A" w:rsidP="008412A0">
      <w:pPr>
        <w:spacing w:line="360" w:lineRule="auto"/>
        <w:rPr>
          <w:rFonts w:ascii="Times New Roman" w:hAnsi="Times New Roman" w:cs="Times New Roman"/>
          <w:sz w:val="24"/>
          <w:szCs w:val="24"/>
        </w:rPr>
      </w:pPr>
      <w:r w:rsidRPr="00CD7D58">
        <w:rPr>
          <w:rFonts w:ascii="Times New Roman" w:hAnsi="Times New Roman" w:cs="Times New Roman"/>
          <w:sz w:val="24"/>
          <w:szCs w:val="24"/>
        </w:rPr>
        <w:t>Standardized language proficiency tests will be administered to assess students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language skills. These tests will be conducted in: </w:t>
      </w:r>
    </w:p>
    <w:p w14:paraId="534CF748" w14:textId="77777777" w:rsidR="0040040A" w:rsidRPr="008412A0" w:rsidRDefault="0040040A" w:rsidP="008412A0">
      <w:pPr>
        <w:numPr>
          <w:ilvl w:val="0"/>
          <w:numId w:val="16"/>
        </w:numPr>
        <w:spacing w:line="360" w:lineRule="auto"/>
        <w:rPr>
          <w:rFonts w:ascii="Times New Roman" w:hAnsi="Times New Roman" w:cs="Times New Roman"/>
          <w:sz w:val="24"/>
          <w:szCs w:val="24"/>
          <w:lang w:val="en-US"/>
        </w:rPr>
      </w:pPr>
      <w:r w:rsidRPr="008412A0">
        <w:rPr>
          <w:rFonts w:ascii="Times New Roman" w:hAnsi="Times New Roman" w:cs="Times New Roman"/>
          <w:sz w:val="24"/>
          <w:szCs w:val="24"/>
          <w:lang w:val="en-US"/>
        </w:rPr>
        <w:t>English for both groups.</w:t>
      </w:r>
    </w:p>
    <w:p w14:paraId="4AB754A8" w14:textId="77777777" w:rsidR="0040040A" w:rsidRPr="008412A0" w:rsidRDefault="0040040A" w:rsidP="008412A0">
      <w:pPr>
        <w:numPr>
          <w:ilvl w:val="0"/>
          <w:numId w:val="16"/>
        </w:numPr>
        <w:spacing w:line="360" w:lineRule="auto"/>
        <w:rPr>
          <w:rFonts w:ascii="Times New Roman" w:hAnsi="Times New Roman" w:cs="Times New Roman"/>
          <w:sz w:val="24"/>
          <w:szCs w:val="24"/>
          <w:lang w:val="en-US"/>
        </w:rPr>
      </w:pPr>
      <w:r w:rsidRPr="008412A0">
        <w:rPr>
          <w:rFonts w:ascii="Times New Roman" w:hAnsi="Times New Roman" w:cs="Times New Roman"/>
          <w:sz w:val="24"/>
          <w:szCs w:val="24"/>
          <w:lang w:val="en-US"/>
        </w:rPr>
        <w:t>Mongolian for Group 1 only.</w:t>
      </w:r>
    </w:p>
    <w:p w14:paraId="76378027" w14:textId="7ED2E839" w:rsidR="0040040A" w:rsidRPr="00CD7D58" w:rsidRDefault="0040040A" w:rsidP="008412A0">
      <w:pPr>
        <w:spacing w:line="360" w:lineRule="auto"/>
        <w:rPr>
          <w:rFonts w:ascii="Times New Roman" w:hAnsi="Times New Roman" w:cs="Times New Roman"/>
          <w:sz w:val="24"/>
          <w:szCs w:val="24"/>
        </w:rPr>
      </w:pPr>
      <w:r w:rsidRPr="00CD7D58">
        <w:rPr>
          <w:rFonts w:ascii="Times New Roman" w:hAnsi="Times New Roman" w:cs="Times New Roman"/>
          <w:sz w:val="24"/>
          <w:szCs w:val="24"/>
        </w:rPr>
        <w:t>Proficiency assessments will help establish a correlation between language attitudes and actual language achievements</w:t>
      </w:r>
      <w:r w:rsidR="00410B67" w:rsidRPr="00CD7D58">
        <w:rPr>
          <w:rFonts w:ascii="Times New Roman" w:hAnsi="Times New Roman" w:cs="Times New Roman"/>
          <w:sz w:val="24"/>
          <w:szCs w:val="24"/>
        </w:rPr>
        <w:t xml:space="preserve"> (</w:t>
      </w:r>
      <w:r w:rsidR="00FB464E" w:rsidRPr="00CD7D58">
        <w:rPr>
          <w:rFonts w:ascii="Times New Roman" w:hAnsi="Times New Roman" w:cs="Times New Roman"/>
          <w:sz w:val="24"/>
          <w:szCs w:val="24"/>
        </w:rPr>
        <w:t>RQ3</w:t>
      </w:r>
      <w:r w:rsidR="00410B67" w:rsidRPr="00CD7D58">
        <w:rPr>
          <w:rFonts w:ascii="Times New Roman" w:hAnsi="Times New Roman" w:cs="Times New Roman"/>
          <w:sz w:val="24"/>
          <w:szCs w:val="24"/>
        </w:rPr>
        <w:t>)</w:t>
      </w:r>
      <w:r w:rsidRPr="00CD7D58">
        <w:rPr>
          <w:rFonts w:ascii="Times New Roman" w:hAnsi="Times New Roman" w:cs="Times New Roman"/>
          <w:sz w:val="24"/>
          <w:szCs w:val="24"/>
        </w:rPr>
        <w:t>.</w:t>
      </w:r>
    </w:p>
    <w:p w14:paraId="4A3C512D" w14:textId="51D2459F" w:rsidR="0040040A" w:rsidRPr="008672AC" w:rsidRDefault="00365E7F"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6</w:t>
      </w:r>
      <w:r w:rsidR="008672AC" w:rsidRPr="008672AC">
        <w:rPr>
          <w:rFonts w:ascii="Times New Roman" w:hAnsi="Times New Roman" w:cs="Times New Roman" w:hint="eastAsia"/>
          <w:b/>
          <w:bCs/>
          <w:sz w:val="24"/>
          <w:szCs w:val="24"/>
        </w:rPr>
        <w:t xml:space="preserve">.5 </w:t>
      </w:r>
      <w:r w:rsidR="0040040A" w:rsidRPr="008672AC">
        <w:rPr>
          <w:rFonts w:ascii="Times New Roman" w:hAnsi="Times New Roman" w:cs="Times New Roman"/>
          <w:b/>
          <w:bCs/>
          <w:sz w:val="24"/>
          <w:szCs w:val="24"/>
        </w:rPr>
        <w:t>Data Analysis</w:t>
      </w:r>
    </w:p>
    <w:p w14:paraId="47A17DBF" w14:textId="77777777" w:rsidR="00911336" w:rsidRPr="00CD7D58" w:rsidRDefault="00911336" w:rsidP="00CD7D58">
      <w:pPr>
        <w:spacing w:line="360" w:lineRule="auto"/>
        <w:rPr>
          <w:rFonts w:ascii="Times New Roman" w:hAnsi="Times New Roman" w:cs="Times New Roman"/>
          <w:sz w:val="24"/>
          <w:szCs w:val="24"/>
        </w:rPr>
      </w:pPr>
      <w:r w:rsidRPr="00CD7D58">
        <w:rPr>
          <w:rFonts w:ascii="Times New Roman" w:hAnsi="Times New Roman" w:cs="Times New Roman"/>
          <w:sz w:val="24"/>
          <w:szCs w:val="24"/>
        </w:rPr>
        <w:t>The study will collect both quantitative and qualitative data:​</w:t>
      </w:r>
    </w:p>
    <w:p w14:paraId="09A120BB" w14:textId="714DF2E6" w:rsidR="007B005B" w:rsidRPr="00CD7D58" w:rsidRDefault="00911336" w:rsidP="00CD7D58">
      <w:pPr>
        <w:numPr>
          <w:ilvl w:val="0"/>
          <w:numId w:val="8"/>
        </w:numPr>
        <w:spacing w:line="360" w:lineRule="auto"/>
        <w:rPr>
          <w:rFonts w:ascii="Times New Roman" w:hAnsi="Times New Roman" w:cs="Times New Roman"/>
          <w:sz w:val="24"/>
          <w:szCs w:val="24"/>
        </w:rPr>
      </w:pPr>
      <w:r w:rsidRPr="00CD7D58">
        <w:rPr>
          <w:rFonts w:ascii="Times New Roman" w:hAnsi="Times New Roman" w:cs="Times New Roman"/>
          <w:sz w:val="24"/>
          <w:szCs w:val="24"/>
        </w:rPr>
        <w:t>Quantitative Data: Responses from LAQ-LL designed to measure learners</w:t>
      </w:r>
      <w:r w:rsidR="00F95831">
        <w:rPr>
          <w:rFonts w:ascii="Times New Roman" w:hAnsi="Times New Roman" w:cs="Times New Roman"/>
          <w:sz w:val="24"/>
          <w:szCs w:val="24"/>
        </w:rPr>
        <w:t>’</w:t>
      </w:r>
      <w:r w:rsidRPr="00CD7D58">
        <w:rPr>
          <w:rFonts w:ascii="Times New Roman" w:hAnsi="Times New Roman" w:cs="Times New Roman"/>
          <w:sz w:val="24"/>
          <w:szCs w:val="24"/>
        </w:rPr>
        <w:t xml:space="preserve"> attitudes toward English and Mongolian</w:t>
      </w:r>
      <w:r w:rsidR="00261985" w:rsidRPr="00CD7D58">
        <w:rPr>
          <w:rFonts w:ascii="Times New Roman" w:hAnsi="Times New Roman" w:cs="Times New Roman"/>
          <w:sz w:val="24"/>
          <w:szCs w:val="24"/>
        </w:rPr>
        <w:t xml:space="preserve"> and language proficiency tests </w:t>
      </w:r>
      <w:r w:rsidRPr="00CD7D58">
        <w:rPr>
          <w:rFonts w:ascii="Times New Roman" w:hAnsi="Times New Roman" w:cs="Times New Roman"/>
          <w:sz w:val="24"/>
          <w:szCs w:val="24"/>
        </w:rPr>
        <w:t>in these languages.​</w:t>
      </w:r>
      <w:r w:rsidR="006B20A0" w:rsidRPr="00CD7D58">
        <w:rPr>
          <w:rFonts w:ascii="Times New Roman" w:hAnsi="Times New Roman" w:cs="Times New Roman"/>
          <w:sz w:val="24"/>
          <w:szCs w:val="24"/>
        </w:rPr>
        <w:t xml:space="preserve"> The data will be analysed using statistical software such as SPSS to identify trends and correlations related to the research questions. Descriptive statistics will summarize demographic data, while inferential statistics will be used to compare attitudes and achievements between groups.</w:t>
      </w:r>
    </w:p>
    <w:p w14:paraId="3F7BDFF2" w14:textId="4C26DAB5" w:rsidR="006B20A0" w:rsidRPr="00CD7D58" w:rsidRDefault="00911336" w:rsidP="00CD7D58">
      <w:pPr>
        <w:numPr>
          <w:ilvl w:val="0"/>
          <w:numId w:val="8"/>
        </w:numPr>
        <w:spacing w:line="360" w:lineRule="auto"/>
        <w:rPr>
          <w:rFonts w:ascii="Times New Roman" w:hAnsi="Times New Roman" w:cs="Times New Roman"/>
          <w:sz w:val="24"/>
          <w:szCs w:val="24"/>
        </w:rPr>
      </w:pPr>
      <w:r w:rsidRPr="00CD7D58">
        <w:rPr>
          <w:rFonts w:ascii="Times New Roman" w:hAnsi="Times New Roman" w:cs="Times New Roman"/>
          <w:sz w:val="24"/>
          <w:szCs w:val="24"/>
        </w:rPr>
        <w:t>Qualitative Data:</w:t>
      </w:r>
      <w:r w:rsidR="008E2607" w:rsidRPr="00CD7D58">
        <w:rPr>
          <w:rFonts w:ascii="Times New Roman" w:hAnsi="Times New Roman" w:cs="Times New Roman"/>
          <w:sz w:val="24"/>
          <w:szCs w:val="24"/>
        </w:rPr>
        <w:t xml:space="preserve"> </w:t>
      </w:r>
      <w:r w:rsidR="006B20A0" w:rsidRPr="00CD7D58">
        <w:rPr>
          <w:rFonts w:ascii="Times New Roman" w:hAnsi="Times New Roman" w:cs="Times New Roman"/>
          <w:sz w:val="24"/>
          <w:szCs w:val="24"/>
        </w:rPr>
        <w:t>Feedback from the background questionnaire will be thematically analysed to provide deeper insights into language attitudes and individual experiences.</w:t>
      </w:r>
    </w:p>
    <w:p w14:paraId="1AFA01AA" w14:textId="60CBD8FE" w:rsidR="004D552B" w:rsidRPr="008672AC" w:rsidRDefault="00365E7F"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7</w:t>
      </w:r>
      <w:r w:rsidR="004D552B" w:rsidRPr="008672AC">
        <w:rPr>
          <w:rFonts w:ascii="Times New Roman" w:hAnsi="Times New Roman" w:cs="Times New Roman"/>
          <w:b/>
          <w:bCs/>
          <w:sz w:val="24"/>
          <w:szCs w:val="24"/>
        </w:rPr>
        <w:t xml:space="preserve">. </w:t>
      </w:r>
      <w:r w:rsidR="00E77483" w:rsidRPr="008672AC">
        <w:rPr>
          <w:rFonts w:ascii="Times New Roman" w:hAnsi="Times New Roman" w:cs="Times New Roman"/>
          <w:b/>
          <w:bCs/>
          <w:sz w:val="24"/>
          <w:szCs w:val="24"/>
        </w:rPr>
        <w:t>Timetable</w:t>
      </w:r>
    </w:p>
    <w:p w14:paraId="041E8D3C" w14:textId="478414E6" w:rsidR="004D552B" w:rsidRPr="00CD7D58" w:rsidRDefault="00A6717B" w:rsidP="00CD7D58">
      <w:pPr>
        <w:spacing w:line="360" w:lineRule="auto"/>
        <w:rPr>
          <w:rFonts w:ascii="Times New Roman" w:hAnsi="Times New Roman" w:cs="Times New Roman"/>
          <w:sz w:val="24"/>
          <w:szCs w:val="24"/>
        </w:rPr>
      </w:pPr>
      <w:r w:rsidRPr="00A6717B">
        <w:rPr>
          <w:noProof/>
        </w:rPr>
        <w:lastRenderedPageBreak/>
        <w:drawing>
          <wp:inline distT="0" distB="0" distL="0" distR="0" wp14:anchorId="5AFBBB46" wp14:editId="1F67B4B7">
            <wp:extent cx="5274310" cy="1448435"/>
            <wp:effectExtent l="0" t="0" r="2540" b="0"/>
            <wp:docPr id="14419707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1448435"/>
                    </a:xfrm>
                    <a:prstGeom prst="rect">
                      <a:avLst/>
                    </a:prstGeom>
                    <a:noFill/>
                    <a:ln>
                      <a:noFill/>
                    </a:ln>
                  </pic:spPr>
                </pic:pic>
              </a:graphicData>
            </a:graphic>
          </wp:inline>
        </w:drawing>
      </w:r>
    </w:p>
    <w:p w14:paraId="79EDC203" w14:textId="34CD61CF" w:rsidR="00D72A6B" w:rsidRPr="008672AC" w:rsidRDefault="00365E7F" w:rsidP="00CD7D58">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8</w:t>
      </w:r>
      <w:r w:rsidR="008672AC" w:rsidRPr="008672AC">
        <w:rPr>
          <w:rFonts w:ascii="Times New Roman" w:hAnsi="Times New Roman" w:cs="Times New Roman" w:hint="eastAsia"/>
          <w:b/>
          <w:bCs/>
          <w:sz w:val="24"/>
          <w:szCs w:val="24"/>
        </w:rPr>
        <w:t xml:space="preserve">. </w:t>
      </w:r>
      <w:r w:rsidR="00D72A6B" w:rsidRPr="008672AC">
        <w:rPr>
          <w:rFonts w:ascii="Times New Roman" w:hAnsi="Times New Roman" w:cs="Times New Roman"/>
          <w:b/>
          <w:bCs/>
          <w:sz w:val="24"/>
          <w:szCs w:val="24"/>
        </w:rPr>
        <w:t>Conclusion</w:t>
      </w:r>
    </w:p>
    <w:p w14:paraId="3187039B" w14:textId="57BA3085" w:rsidR="009444DD" w:rsidRPr="00403CFA" w:rsidRDefault="009444DD" w:rsidP="00CD7D58">
      <w:pPr>
        <w:spacing w:line="360" w:lineRule="auto"/>
        <w:rPr>
          <w:rFonts w:ascii="Times New Roman" w:hAnsi="Times New Roman" w:cs="Times New Roman"/>
          <w:sz w:val="24"/>
          <w:szCs w:val="24"/>
          <w:lang w:val="en-US"/>
        </w:rPr>
      </w:pPr>
      <w:r w:rsidRPr="00CD7D58">
        <w:rPr>
          <w:rFonts w:ascii="Times New Roman" w:hAnsi="Times New Roman" w:cs="Times New Roman"/>
          <w:sz w:val="24"/>
          <w:szCs w:val="24"/>
        </w:rPr>
        <w:t xml:space="preserve">This proposal outlines </w:t>
      </w:r>
      <w:r w:rsidR="0050179D" w:rsidRPr="0050179D">
        <w:rPr>
          <w:rFonts w:ascii="Times New Roman" w:hAnsi="Times New Roman" w:cs="Times New Roman"/>
          <w:sz w:val="24"/>
          <w:szCs w:val="24"/>
          <w:lang w:val="en-US"/>
        </w:rPr>
        <w:t>the interplay between language attitudes, ethnic identity, and academic achievement among learners in Inner Mongolia</w:t>
      </w:r>
      <w:r w:rsidR="00F95831">
        <w:rPr>
          <w:rFonts w:ascii="Times New Roman" w:hAnsi="Times New Roman" w:cs="Times New Roman"/>
          <w:sz w:val="24"/>
          <w:szCs w:val="24"/>
          <w:lang w:val="en-US"/>
        </w:rPr>
        <w:t>’</w:t>
      </w:r>
      <w:r w:rsidR="0050179D" w:rsidRPr="0050179D">
        <w:rPr>
          <w:rFonts w:ascii="Times New Roman" w:hAnsi="Times New Roman" w:cs="Times New Roman"/>
          <w:sz w:val="24"/>
          <w:szCs w:val="24"/>
          <w:lang w:val="en-US"/>
        </w:rPr>
        <w:t>s bilingual education system. The findings reveal that students</w:t>
      </w:r>
      <w:r w:rsidR="00F95831">
        <w:rPr>
          <w:rFonts w:ascii="Times New Roman" w:hAnsi="Times New Roman" w:cs="Times New Roman"/>
          <w:sz w:val="24"/>
          <w:szCs w:val="24"/>
          <w:lang w:val="en-US"/>
        </w:rPr>
        <w:t>’</w:t>
      </w:r>
      <w:r w:rsidR="0050179D" w:rsidRPr="0050179D">
        <w:rPr>
          <w:rFonts w:ascii="Times New Roman" w:hAnsi="Times New Roman" w:cs="Times New Roman"/>
          <w:sz w:val="24"/>
          <w:szCs w:val="24"/>
          <w:lang w:val="en-US"/>
        </w:rPr>
        <w:t xml:space="preserve"> perceptions of English and Mongolian are shaped by cognitive beliefs, affective responses, and behavioral tendencies. </w:t>
      </w:r>
      <w:r w:rsidR="0087016A" w:rsidRPr="00CD7D58">
        <w:rPr>
          <w:rFonts w:ascii="Times New Roman" w:hAnsi="Times New Roman" w:cs="Times New Roman"/>
          <w:sz w:val="24"/>
          <w:szCs w:val="24"/>
          <w:lang w:val="en-US"/>
        </w:rPr>
        <w:t>E</w:t>
      </w:r>
      <w:r w:rsidR="0050179D" w:rsidRPr="0050179D">
        <w:rPr>
          <w:rFonts w:ascii="Times New Roman" w:hAnsi="Times New Roman" w:cs="Times New Roman"/>
          <w:sz w:val="24"/>
          <w:szCs w:val="24"/>
          <w:lang w:val="en-US"/>
        </w:rPr>
        <w:t xml:space="preserve">thnic identity emerges as a significant factor, with Mongolian students displaying stronger emotional ties to their heritage language, while non-Mongolian learners may prioritize English for its global advantages. </w:t>
      </w:r>
      <w:r w:rsidR="0087016A" w:rsidRPr="00CD7D58">
        <w:rPr>
          <w:rFonts w:ascii="Times New Roman" w:hAnsi="Times New Roman" w:cs="Times New Roman"/>
          <w:sz w:val="24"/>
          <w:szCs w:val="24"/>
          <w:lang w:val="en-US"/>
        </w:rPr>
        <w:t>T</w:t>
      </w:r>
      <w:r w:rsidR="0050179D" w:rsidRPr="0050179D">
        <w:rPr>
          <w:rFonts w:ascii="Times New Roman" w:hAnsi="Times New Roman" w:cs="Times New Roman"/>
          <w:sz w:val="24"/>
          <w:szCs w:val="24"/>
          <w:lang w:val="en-US"/>
        </w:rPr>
        <w:t>h</w:t>
      </w:r>
      <w:r w:rsidR="0087016A" w:rsidRPr="00CD7D58">
        <w:rPr>
          <w:rFonts w:ascii="Times New Roman" w:hAnsi="Times New Roman" w:cs="Times New Roman"/>
          <w:sz w:val="24"/>
          <w:szCs w:val="24"/>
          <w:lang w:val="en-US"/>
        </w:rPr>
        <w:t>is</w:t>
      </w:r>
      <w:r w:rsidR="0050179D" w:rsidRPr="0050179D">
        <w:rPr>
          <w:rFonts w:ascii="Times New Roman" w:hAnsi="Times New Roman" w:cs="Times New Roman"/>
          <w:sz w:val="24"/>
          <w:szCs w:val="24"/>
          <w:lang w:val="en-US"/>
        </w:rPr>
        <w:t xml:space="preserve"> study underscores a positive correlation between favorable language attitudes and higher proficiency levels, reinforcing the importance of cultivating inclusive classroom environments.</w:t>
      </w:r>
      <w:r w:rsidR="008672AC">
        <w:rPr>
          <w:rFonts w:ascii="Times New Roman" w:hAnsi="Times New Roman" w:cs="Times New Roman" w:hint="eastAsia"/>
          <w:sz w:val="24"/>
          <w:szCs w:val="24"/>
          <w:lang w:val="en-US"/>
        </w:rPr>
        <w:t xml:space="preserve"> </w:t>
      </w:r>
      <w:r w:rsidR="00870CB1" w:rsidRPr="0050179D">
        <w:rPr>
          <w:rFonts w:ascii="Times New Roman" w:hAnsi="Times New Roman" w:cs="Times New Roman"/>
          <w:sz w:val="24"/>
          <w:szCs w:val="24"/>
          <w:lang w:val="en-US"/>
        </w:rPr>
        <w:t xml:space="preserve">Future research could expand this inquiry by incorporating longitudinal studies or classroom observations to track attitude evolution over time. </w:t>
      </w:r>
    </w:p>
    <w:p w14:paraId="7E3DCEE8" w14:textId="77777777" w:rsidR="00A2336D" w:rsidRPr="00CD7D58" w:rsidRDefault="00A2336D" w:rsidP="00CD7D58">
      <w:pPr>
        <w:widowControl/>
        <w:spacing w:line="360" w:lineRule="auto"/>
        <w:jc w:val="left"/>
        <w:rPr>
          <w:rFonts w:ascii="Times New Roman" w:hAnsi="Times New Roman" w:cs="Times New Roman"/>
          <w:sz w:val="24"/>
          <w:szCs w:val="24"/>
        </w:rPr>
      </w:pPr>
      <w:r w:rsidRPr="00CD7D58">
        <w:rPr>
          <w:rFonts w:ascii="Times New Roman" w:hAnsi="Times New Roman" w:cs="Times New Roman"/>
          <w:sz w:val="24"/>
          <w:szCs w:val="24"/>
        </w:rPr>
        <w:br w:type="page"/>
      </w:r>
    </w:p>
    <w:p w14:paraId="231CEC4C" w14:textId="5D0554DC" w:rsidR="004D552B" w:rsidRPr="00F86E77" w:rsidRDefault="004D552B" w:rsidP="00CD7D58">
      <w:pPr>
        <w:spacing w:line="360" w:lineRule="auto"/>
        <w:rPr>
          <w:rFonts w:ascii="Times New Roman" w:hAnsi="Times New Roman" w:cs="Times New Roman"/>
          <w:b/>
          <w:bCs/>
          <w:sz w:val="24"/>
          <w:szCs w:val="24"/>
        </w:rPr>
      </w:pPr>
      <w:r w:rsidRPr="00F86E77">
        <w:rPr>
          <w:rFonts w:ascii="Times New Roman" w:hAnsi="Times New Roman" w:cs="Times New Roman"/>
          <w:b/>
          <w:bCs/>
          <w:sz w:val="24"/>
          <w:szCs w:val="24"/>
        </w:rPr>
        <w:lastRenderedPageBreak/>
        <w:t>Bibliography</w:t>
      </w:r>
    </w:p>
    <w:p w14:paraId="56A50C64" w14:textId="77777777" w:rsidR="004F370F" w:rsidRPr="004F370F" w:rsidRDefault="004F370F" w:rsidP="004F370F">
      <w:pPr>
        <w:spacing w:line="360" w:lineRule="auto"/>
        <w:ind w:left="240" w:hangingChars="100" w:hanging="240"/>
        <w:rPr>
          <w:rFonts w:ascii="Times New Roman" w:hAnsi="Times New Roman" w:cs="Times New Roman"/>
          <w:sz w:val="24"/>
          <w:szCs w:val="24"/>
          <w:lang w:val="en-US"/>
        </w:rPr>
      </w:pPr>
      <w:r w:rsidRPr="004F370F">
        <w:rPr>
          <w:rFonts w:ascii="Times New Roman" w:hAnsi="Times New Roman" w:cs="Times New Roman"/>
          <w:sz w:val="24"/>
          <w:szCs w:val="24"/>
          <w:lang w:val="nl-NL"/>
        </w:rPr>
        <w:t xml:space="preserve">Artamonova, T. (2020) ‘L2 learners’ language attitudes and their assessment’, </w:t>
      </w:r>
      <w:r w:rsidRPr="004F370F">
        <w:rPr>
          <w:rFonts w:ascii="Times New Roman" w:hAnsi="Times New Roman" w:cs="Times New Roman"/>
          <w:i/>
          <w:iCs/>
          <w:sz w:val="24"/>
          <w:szCs w:val="24"/>
          <w:lang w:val="nl-NL"/>
        </w:rPr>
        <w:t>Foreign Language Annals</w:t>
      </w:r>
      <w:r w:rsidRPr="004F370F">
        <w:rPr>
          <w:rFonts w:ascii="Times New Roman" w:hAnsi="Times New Roman" w:cs="Times New Roman"/>
          <w:sz w:val="24"/>
          <w:szCs w:val="24"/>
          <w:lang w:val="nl-NL"/>
        </w:rPr>
        <w:t xml:space="preserve">, 53(4), pp. 807-826. DOI: </w:t>
      </w:r>
      <w:hyperlink r:id="rId9" w:history="1">
        <w:r w:rsidRPr="004F370F">
          <w:rPr>
            <w:rStyle w:val="af2"/>
            <w:rFonts w:ascii="Times New Roman" w:hAnsi="Times New Roman" w:cs="Times New Roman"/>
            <w:sz w:val="24"/>
            <w:szCs w:val="24"/>
            <w:lang w:val="nl-NL"/>
          </w:rPr>
          <w:t>https://doi.org/10.1111/flan.12498</w:t>
        </w:r>
      </w:hyperlink>
      <w:r w:rsidRPr="004F370F">
        <w:rPr>
          <w:rFonts w:ascii="Times New Roman" w:hAnsi="Times New Roman" w:cs="Times New Roman"/>
          <w:sz w:val="24"/>
          <w:szCs w:val="24"/>
          <w:lang w:val="nl-NL"/>
        </w:rPr>
        <w:t>.</w:t>
      </w:r>
    </w:p>
    <w:p w14:paraId="14D92EE0" w14:textId="32303B47" w:rsidR="004F370F" w:rsidRPr="004F370F" w:rsidRDefault="004F370F" w:rsidP="004F370F">
      <w:pPr>
        <w:spacing w:line="360" w:lineRule="auto"/>
        <w:ind w:left="240" w:hangingChars="100" w:hanging="240"/>
        <w:rPr>
          <w:rFonts w:ascii="Times New Roman" w:hAnsi="Times New Roman" w:cs="Times New Roman"/>
          <w:sz w:val="24"/>
          <w:szCs w:val="24"/>
          <w:lang w:val="en-US"/>
        </w:rPr>
      </w:pPr>
      <w:r w:rsidRPr="004F370F">
        <w:rPr>
          <w:rFonts w:ascii="Times New Roman" w:hAnsi="Times New Roman" w:cs="Times New Roman"/>
          <w:sz w:val="24"/>
          <w:szCs w:val="24"/>
          <w:lang w:val="nl-NL"/>
        </w:rPr>
        <w:t xml:space="preserve">Artamonova, T. (2017) </w:t>
      </w:r>
      <w:r w:rsidRPr="004F370F">
        <w:rPr>
          <w:rFonts w:ascii="Times New Roman" w:hAnsi="Times New Roman" w:cs="Times New Roman"/>
          <w:i/>
          <w:iCs/>
          <w:sz w:val="24"/>
          <w:szCs w:val="24"/>
          <w:lang w:val="en-US"/>
        </w:rPr>
        <w:t>Assessing The Impact of Short-term Study Abroad on L2 Learners’ Attitudes Towards Spanish</w:t>
      </w:r>
      <w:r w:rsidRPr="004F370F">
        <w:rPr>
          <w:rFonts w:ascii="Times New Roman" w:hAnsi="Times New Roman" w:cs="Times New Roman"/>
          <w:sz w:val="24"/>
          <w:szCs w:val="24"/>
          <w:lang w:val="en-US"/>
        </w:rPr>
        <w:t xml:space="preserve">. PhD Thesis. Purdue University. Available at: </w:t>
      </w:r>
      <w:hyperlink r:id="rId10" w:history="1">
        <w:r w:rsidRPr="004F370F">
          <w:rPr>
            <w:rStyle w:val="af2"/>
            <w:rFonts w:ascii="Times New Roman" w:hAnsi="Times New Roman" w:cs="Times New Roman"/>
            <w:sz w:val="24"/>
            <w:szCs w:val="24"/>
            <w:lang w:val="en-US"/>
          </w:rPr>
          <w:t>https://docs.lib.purdue.edu/dissertations/AAI10607646/</w:t>
        </w:r>
      </w:hyperlink>
      <w:r w:rsidRPr="004F370F">
        <w:rPr>
          <w:rFonts w:ascii="Times New Roman" w:hAnsi="Times New Roman" w:cs="Times New Roman"/>
          <w:sz w:val="24"/>
          <w:szCs w:val="24"/>
          <w:lang w:val="en-US"/>
        </w:rPr>
        <w:t xml:space="preserve"> (Accessed: 25 March 2025)</w:t>
      </w:r>
    </w:p>
    <w:p w14:paraId="6AE7F2FB" w14:textId="77777777" w:rsidR="004F370F" w:rsidRDefault="004F370F" w:rsidP="004F370F">
      <w:pPr>
        <w:spacing w:line="360" w:lineRule="auto"/>
        <w:ind w:left="240" w:hangingChars="100" w:hanging="240"/>
        <w:rPr>
          <w:rFonts w:ascii="Times New Roman" w:hAnsi="Times New Roman" w:cs="Times New Roman"/>
          <w:sz w:val="24"/>
          <w:szCs w:val="24"/>
          <w:lang w:val="nl-NL"/>
        </w:rPr>
      </w:pPr>
      <w:r w:rsidRPr="004F370F">
        <w:rPr>
          <w:rFonts w:ascii="Times New Roman" w:hAnsi="Times New Roman" w:cs="Times New Roman"/>
          <w:sz w:val="24"/>
          <w:szCs w:val="24"/>
          <w:lang w:val="nl-NL"/>
        </w:rPr>
        <w:t>Baker, C. (1992)</w:t>
      </w:r>
      <w:r w:rsidRPr="004F370F">
        <w:rPr>
          <w:rFonts w:ascii="Times New Roman" w:hAnsi="Times New Roman" w:cs="Times New Roman"/>
          <w:i/>
          <w:iCs/>
          <w:sz w:val="24"/>
          <w:szCs w:val="24"/>
          <w:lang w:val="nl-NL"/>
        </w:rPr>
        <w:t xml:space="preserve"> Attitudes and language</w:t>
      </w:r>
      <w:r w:rsidRPr="004F370F">
        <w:rPr>
          <w:rFonts w:ascii="Times New Roman" w:hAnsi="Times New Roman" w:cs="Times New Roman"/>
          <w:sz w:val="24"/>
          <w:szCs w:val="24"/>
          <w:lang w:val="nl-NL"/>
        </w:rPr>
        <w:t>. Clevedon: Multilingual Matters.</w:t>
      </w:r>
    </w:p>
    <w:p w14:paraId="197DD0D0" w14:textId="67A5D228" w:rsidR="00836FA6" w:rsidRPr="00836FA6" w:rsidRDefault="00836FA6" w:rsidP="00836FA6">
      <w:pPr>
        <w:spacing w:line="360" w:lineRule="auto"/>
        <w:ind w:left="240" w:hangingChars="100" w:hanging="240"/>
        <w:rPr>
          <w:rFonts w:ascii="Times New Roman" w:hAnsi="Times New Roman" w:cs="Times New Roman"/>
          <w:sz w:val="24"/>
          <w:szCs w:val="24"/>
          <w:lang w:val="nl-NL"/>
        </w:rPr>
      </w:pPr>
      <w:r w:rsidRPr="00836FA6">
        <w:rPr>
          <w:rFonts w:ascii="Times New Roman" w:hAnsi="Times New Roman" w:cs="Times New Roman" w:hint="eastAsia"/>
          <w:sz w:val="24"/>
          <w:szCs w:val="24"/>
          <w:lang w:val="nl-NL"/>
        </w:rPr>
        <w:t xml:space="preserve">Baker, C. (2016) </w:t>
      </w:r>
      <w:r w:rsidRPr="00836FA6">
        <w:rPr>
          <w:rFonts w:ascii="Times New Roman" w:hAnsi="Times New Roman" w:cs="Times New Roman"/>
          <w:sz w:val="24"/>
          <w:szCs w:val="24"/>
          <w:lang w:val="nl-NL"/>
        </w:rPr>
        <w:t>‘</w:t>
      </w:r>
      <w:r w:rsidRPr="00836FA6">
        <w:rPr>
          <w:rFonts w:ascii="Times New Roman" w:hAnsi="Times New Roman" w:cs="Times New Roman" w:hint="eastAsia"/>
          <w:sz w:val="24"/>
          <w:szCs w:val="24"/>
          <w:lang w:val="nl-NL"/>
        </w:rPr>
        <w:t>Encyclopedia of language and education</w:t>
      </w:r>
      <w:r w:rsidRPr="00836FA6">
        <w:rPr>
          <w:rFonts w:ascii="Times New Roman" w:hAnsi="Times New Roman" w:cs="Times New Roman"/>
          <w:sz w:val="24"/>
          <w:szCs w:val="24"/>
          <w:lang w:val="nl-NL"/>
        </w:rPr>
        <w:t>’</w:t>
      </w:r>
      <w:r w:rsidRPr="00836FA6">
        <w:rPr>
          <w:rFonts w:ascii="Times New Roman" w:hAnsi="Times New Roman" w:cs="Times New Roman" w:hint="eastAsia"/>
          <w:sz w:val="24"/>
          <w:szCs w:val="24"/>
          <w:lang w:val="nl-NL"/>
        </w:rPr>
        <w:t xml:space="preserve">, in Cenoz, J., Gorter, D. and May, S. (eds.) </w:t>
      </w:r>
      <w:r w:rsidRPr="00836FA6">
        <w:rPr>
          <w:rFonts w:ascii="Times New Roman" w:hAnsi="Times New Roman" w:cs="Times New Roman" w:hint="eastAsia"/>
          <w:i/>
          <w:iCs/>
          <w:sz w:val="24"/>
          <w:szCs w:val="24"/>
          <w:lang w:val="nl-NL"/>
        </w:rPr>
        <w:t xml:space="preserve">Language </w:t>
      </w:r>
      <w:r w:rsidR="004714A8">
        <w:rPr>
          <w:rFonts w:ascii="Times New Roman" w:hAnsi="Times New Roman" w:cs="Times New Roman" w:hint="eastAsia"/>
          <w:i/>
          <w:iCs/>
          <w:sz w:val="24"/>
          <w:szCs w:val="24"/>
          <w:lang w:val="nl-NL"/>
        </w:rPr>
        <w:t>A</w:t>
      </w:r>
      <w:r w:rsidRPr="00836FA6">
        <w:rPr>
          <w:rFonts w:ascii="Times New Roman" w:hAnsi="Times New Roman" w:cs="Times New Roman" w:hint="eastAsia"/>
          <w:i/>
          <w:iCs/>
          <w:sz w:val="24"/>
          <w:szCs w:val="24"/>
          <w:lang w:val="nl-NL"/>
        </w:rPr>
        <w:t xml:space="preserve">wareness and </w:t>
      </w:r>
      <w:r w:rsidR="004714A8">
        <w:rPr>
          <w:rFonts w:ascii="Times New Roman" w:hAnsi="Times New Roman" w:cs="Times New Roman" w:hint="eastAsia"/>
          <w:i/>
          <w:iCs/>
          <w:sz w:val="24"/>
          <w:szCs w:val="24"/>
          <w:lang w:val="nl-NL"/>
        </w:rPr>
        <w:t>M</w:t>
      </w:r>
      <w:r w:rsidRPr="00836FA6">
        <w:rPr>
          <w:rFonts w:ascii="Times New Roman" w:hAnsi="Times New Roman" w:cs="Times New Roman" w:hint="eastAsia"/>
          <w:i/>
          <w:iCs/>
          <w:sz w:val="24"/>
          <w:szCs w:val="24"/>
          <w:lang w:val="nl-NL"/>
        </w:rPr>
        <w:t>ultilingualism</w:t>
      </w:r>
      <w:r w:rsidRPr="00836FA6">
        <w:rPr>
          <w:rFonts w:ascii="Times New Roman" w:hAnsi="Times New Roman" w:cs="Times New Roman" w:hint="eastAsia"/>
          <w:sz w:val="24"/>
          <w:szCs w:val="24"/>
          <w:lang w:val="nl-NL"/>
        </w:rPr>
        <w:t>. 3rd edn. Cham: Springer, pp. 3-20. DOI:10.1007/978-3-319-02325-0_18-2.</w:t>
      </w:r>
    </w:p>
    <w:p w14:paraId="5F617C72" w14:textId="77777777" w:rsidR="004F370F" w:rsidRPr="004F370F" w:rsidRDefault="004F370F" w:rsidP="004F370F">
      <w:pPr>
        <w:spacing w:line="360" w:lineRule="auto"/>
        <w:ind w:left="240" w:hangingChars="100" w:hanging="240"/>
        <w:rPr>
          <w:rFonts w:ascii="Times New Roman" w:hAnsi="Times New Roman" w:cs="Times New Roman"/>
          <w:sz w:val="24"/>
          <w:szCs w:val="24"/>
          <w:lang w:val="en-US"/>
        </w:rPr>
      </w:pPr>
      <w:r w:rsidRPr="004F370F">
        <w:rPr>
          <w:rFonts w:ascii="Times New Roman" w:hAnsi="Times New Roman" w:cs="Times New Roman"/>
          <w:sz w:val="24"/>
          <w:szCs w:val="24"/>
          <w:lang w:val="nl-NL"/>
        </w:rPr>
        <w:t xml:space="preserve">Ellis R. (1994) </w:t>
      </w:r>
      <w:r w:rsidRPr="004F370F">
        <w:rPr>
          <w:rFonts w:ascii="Times New Roman" w:hAnsi="Times New Roman" w:cs="Times New Roman"/>
          <w:i/>
          <w:iCs/>
          <w:sz w:val="24"/>
          <w:szCs w:val="24"/>
          <w:lang w:val="nl-NL"/>
        </w:rPr>
        <w:t>Understanding Second Language Acquisition</w:t>
      </w:r>
      <w:r w:rsidRPr="004F370F">
        <w:rPr>
          <w:rFonts w:ascii="Times New Roman" w:hAnsi="Times New Roman" w:cs="Times New Roman"/>
          <w:sz w:val="24"/>
          <w:szCs w:val="24"/>
          <w:lang w:val="nl-NL"/>
        </w:rPr>
        <w:t>. Oxford: Oxford University Press.</w:t>
      </w:r>
    </w:p>
    <w:p w14:paraId="39F00598" w14:textId="77777777" w:rsidR="004F370F" w:rsidRPr="004F370F" w:rsidRDefault="004F370F" w:rsidP="004F370F">
      <w:pPr>
        <w:spacing w:line="360" w:lineRule="auto"/>
        <w:ind w:left="240" w:hangingChars="100" w:hanging="240"/>
        <w:rPr>
          <w:rFonts w:ascii="Times New Roman" w:hAnsi="Times New Roman" w:cs="Times New Roman"/>
          <w:sz w:val="24"/>
          <w:szCs w:val="24"/>
          <w:lang w:val="en-US"/>
        </w:rPr>
      </w:pPr>
      <w:r w:rsidRPr="004F370F">
        <w:rPr>
          <w:rFonts w:ascii="Times New Roman" w:hAnsi="Times New Roman" w:cs="Times New Roman"/>
          <w:sz w:val="24"/>
          <w:szCs w:val="24"/>
          <w:lang w:val="nl-NL"/>
        </w:rPr>
        <w:t>Khasinah, S. (2014) ‘Factors influencing second language acquisition’, Englisia Journal, 1(2), pp. 256-269. DOI: http://dx.doi.org/10.22373/ej.v1i2.187.</w:t>
      </w:r>
    </w:p>
    <w:p w14:paraId="48136C70" w14:textId="77777777" w:rsidR="004F370F" w:rsidRPr="004F370F" w:rsidRDefault="004F370F" w:rsidP="004F370F">
      <w:pPr>
        <w:spacing w:line="360" w:lineRule="auto"/>
        <w:ind w:left="240" w:hangingChars="100" w:hanging="240"/>
        <w:rPr>
          <w:rFonts w:ascii="Times New Roman" w:hAnsi="Times New Roman" w:cs="Times New Roman"/>
          <w:sz w:val="24"/>
          <w:szCs w:val="24"/>
          <w:lang w:val="en-US"/>
        </w:rPr>
      </w:pPr>
      <w:r w:rsidRPr="004F370F">
        <w:rPr>
          <w:rFonts w:ascii="Times New Roman" w:hAnsi="Times New Roman" w:cs="Times New Roman"/>
          <w:sz w:val="24"/>
          <w:szCs w:val="24"/>
          <w:lang w:val="nl-NL"/>
        </w:rPr>
        <w:t xml:space="preserve">Krashen, S.D. (1981) </w:t>
      </w:r>
      <w:r w:rsidRPr="004F370F">
        <w:rPr>
          <w:rFonts w:ascii="Times New Roman" w:hAnsi="Times New Roman" w:cs="Times New Roman"/>
          <w:i/>
          <w:iCs/>
          <w:sz w:val="24"/>
          <w:szCs w:val="24"/>
          <w:lang w:val="nl-NL"/>
        </w:rPr>
        <w:t>Second Language Acquisition and Second Language Learning</w:t>
      </w:r>
      <w:r w:rsidRPr="004F370F">
        <w:rPr>
          <w:rFonts w:ascii="Times New Roman" w:hAnsi="Times New Roman" w:cs="Times New Roman"/>
          <w:sz w:val="24"/>
          <w:szCs w:val="24"/>
          <w:lang w:val="nl-NL"/>
        </w:rPr>
        <w:t>. Oxford: Pergamon Press.</w:t>
      </w:r>
    </w:p>
    <w:p w14:paraId="2C33E4D2" w14:textId="77777777" w:rsidR="004F370F" w:rsidRPr="004F370F" w:rsidRDefault="004F370F" w:rsidP="004F370F">
      <w:pPr>
        <w:spacing w:line="360" w:lineRule="auto"/>
        <w:ind w:left="240" w:hangingChars="100" w:hanging="240"/>
        <w:rPr>
          <w:rFonts w:ascii="Times New Roman" w:hAnsi="Times New Roman" w:cs="Times New Roman"/>
          <w:sz w:val="24"/>
          <w:szCs w:val="24"/>
          <w:lang w:val="en-US"/>
        </w:rPr>
      </w:pPr>
      <w:r w:rsidRPr="004F370F">
        <w:rPr>
          <w:rFonts w:ascii="Times New Roman" w:hAnsi="Times New Roman" w:cs="Times New Roman"/>
          <w:sz w:val="24"/>
          <w:szCs w:val="24"/>
          <w:lang w:val="nl-NL"/>
        </w:rPr>
        <w:t xml:space="preserve">Li, C. and Wei, L. (2022) ‘Language attitudes: construct, measurement, and associations with language achievements’, </w:t>
      </w:r>
      <w:r w:rsidRPr="004F370F">
        <w:rPr>
          <w:rFonts w:ascii="Times New Roman" w:hAnsi="Times New Roman" w:cs="Times New Roman"/>
          <w:i/>
          <w:iCs/>
          <w:sz w:val="24"/>
          <w:szCs w:val="24"/>
          <w:lang w:val="nl-NL"/>
        </w:rPr>
        <w:t>Journal of Multilingual and Multicultural Development</w:t>
      </w:r>
      <w:r w:rsidRPr="004F370F">
        <w:rPr>
          <w:rFonts w:ascii="Times New Roman" w:hAnsi="Times New Roman" w:cs="Times New Roman"/>
          <w:sz w:val="24"/>
          <w:szCs w:val="24"/>
          <w:lang w:val="nl-NL"/>
        </w:rPr>
        <w:t xml:space="preserve">, pp. 1-26. DOI: </w:t>
      </w:r>
      <w:hyperlink r:id="rId11" w:history="1">
        <w:r w:rsidRPr="004F370F">
          <w:rPr>
            <w:rStyle w:val="af2"/>
            <w:rFonts w:ascii="Times New Roman" w:hAnsi="Times New Roman" w:cs="Times New Roman"/>
            <w:sz w:val="24"/>
            <w:szCs w:val="24"/>
            <w:lang w:val="nl-NL"/>
          </w:rPr>
          <w:t>https://doi.org/10.1080/01434632.2022.2137516</w:t>
        </w:r>
      </w:hyperlink>
      <w:r w:rsidRPr="004F370F">
        <w:rPr>
          <w:rFonts w:ascii="Times New Roman" w:hAnsi="Times New Roman" w:cs="Times New Roman"/>
          <w:sz w:val="24"/>
          <w:szCs w:val="24"/>
          <w:lang w:val="nl-NL"/>
        </w:rPr>
        <w:t>.</w:t>
      </w:r>
    </w:p>
    <w:p w14:paraId="5DDE27DA" w14:textId="77777777" w:rsidR="004F370F" w:rsidRPr="004F370F" w:rsidRDefault="004F370F" w:rsidP="004F370F">
      <w:pPr>
        <w:spacing w:line="360" w:lineRule="auto"/>
        <w:ind w:left="240" w:hangingChars="100" w:hanging="240"/>
        <w:rPr>
          <w:rFonts w:ascii="Times New Roman" w:hAnsi="Times New Roman" w:cs="Times New Roman"/>
          <w:sz w:val="24"/>
          <w:szCs w:val="24"/>
          <w:lang w:val="nl-NL"/>
        </w:rPr>
      </w:pPr>
      <w:r w:rsidRPr="004F370F">
        <w:rPr>
          <w:rFonts w:ascii="Times New Roman" w:hAnsi="Times New Roman" w:cs="Times New Roman"/>
          <w:sz w:val="24"/>
          <w:szCs w:val="24"/>
          <w:lang w:val="nl-NL"/>
        </w:rPr>
        <w:t>Wei, L. (2007) The Bilingualism Reader, London: Routledge.</w:t>
      </w:r>
    </w:p>
    <w:p w14:paraId="30F68BFD" w14:textId="273508E6" w:rsidR="004F370F" w:rsidRPr="00F86E77" w:rsidRDefault="006625EA" w:rsidP="008256EA">
      <w:pPr>
        <w:spacing w:line="360" w:lineRule="auto"/>
        <w:ind w:left="240" w:hangingChars="100" w:hanging="240"/>
        <w:rPr>
          <w:rFonts w:ascii="Times New Roman" w:hAnsi="Times New Roman" w:cs="Times New Roman"/>
          <w:sz w:val="24"/>
          <w:szCs w:val="24"/>
          <w:lang w:val="nl-NL"/>
        </w:rPr>
      </w:pPr>
      <w:r w:rsidRPr="00F86E77">
        <w:rPr>
          <w:rFonts w:ascii="Times New Roman" w:hAnsi="Times New Roman" w:cs="Times New Roman"/>
          <w:sz w:val="24"/>
          <w:szCs w:val="24"/>
          <w:lang w:val="nl-NL"/>
        </w:rPr>
        <w:t xml:space="preserve">An, J., </w:t>
      </w:r>
      <w:r w:rsidR="002308C9" w:rsidRPr="00F86E77">
        <w:rPr>
          <w:rFonts w:ascii="Times New Roman" w:hAnsi="Times New Roman" w:cs="Times New Roman"/>
          <w:sz w:val="24"/>
          <w:szCs w:val="24"/>
          <w:lang w:val="nl-NL"/>
        </w:rPr>
        <w:t>Wanner, P.J., Yu, J. and Ono, N.</w:t>
      </w:r>
      <w:r w:rsidR="006D5C44" w:rsidRPr="00F86E77">
        <w:rPr>
          <w:rFonts w:ascii="Times New Roman" w:hAnsi="Times New Roman" w:cs="Times New Roman"/>
          <w:sz w:val="24"/>
          <w:szCs w:val="24"/>
          <w:lang w:val="nl-NL"/>
        </w:rPr>
        <w:t xml:space="preserve"> (2017)</w:t>
      </w:r>
      <w:r w:rsidR="002308C9" w:rsidRPr="00F86E77">
        <w:rPr>
          <w:rFonts w:ascii="Times New Roman" w:hAnsi="Times New Roman" w:cs="Times New Roman"/>
          <w:sz w:val="24"/>
          <w:szCs w:val="24"/>
          <w:lang w:val="nl-NL"/>
        </w:rPr>
        <w:t> </w:t>
      </w:r>
      <w:r w:rsidR="006D5C44" w:rsidRPr="00F86E77">
        <w:rPr>
          <w:rFonts w:ascii="Times New Roman" w:hAnsi="Times New Roman" w:cs="Times New Roman"/>
          <w:sz w:val="24"/>
          <w:szCs w:val="24"/>
          <w:lang w:val="nl-NL"/>
        </w:rPr>
        <w:t>‘</w:t>
      </w:r>
      <w:r w:rsidR="002308C9" w:rsidRPr="00F86E77">
        <w:rPr>
          <w:rFonts w:ascii="Times New Roman" w:hAnsi="Times New Roman" w:cs="Times New Roman"/>
          <w:sz w:val="24"/>
          <w:szCs w:val="24"/>
          <w:lang w:val="nl-NL"/>
        </w:rPr>
        <w:t>Ethnic Identity, Language Use and Language Attitude of the Pumi in Yunnan, China</w:t>
      </w:r>
      <w:r w:rsidR="006D5C44" w:rsidRPr="00F86E77">
        <w:rPr>
          <w:rFonts w:ascii="Times New Roman" w:hAnsi="Times New Roman" w:cs="Times New Roman"/>
          <w:sz w:val="24"/>
          <w:szCs w:val="24"/>
          <w:lang w:val="nl-NL"/>
        </w:rPr>
        <w:t xml:space="preserve">’, </w:t>
      </w:r>
      <w:r w:rsidR="00D40D39" w:rsidRPr="00F86E77">
        <w:rPr>
          <w:rFonts w:ascii="Times New Roman" w:hAnsi="Times New Roman" w:cs="Times New Roman"/>
          <w:sz w:val="24"/>
          <w:szCs w:val="24"/>
          <w:lang w:val="nl-NL"/>
        </w:rPr>
        <w:t>International Journal of Language and Linguistics</w:t>
      </w:r>
      <w:r w:rsidR="00AE248B" w:rsidRPr="00F86E77">
        <w:rPr>
          <w:rFonts w:ascii="Times New Roman" w:hAnsi="Times New Roman" w:cs="Times New Roman"/>
          <w:sz w:val="24"/>
          <w:szCs w:val="24"/>
          <w:lang w:val="nl-NL"/>
        </w:rPr>
        <w:t>, 4(4), pp. 259-267</w:t>
      </w:r>
      <w:r w:rsidR="00D40D39" w:rsidRPr="00F86E77">
        <w:rPr>
          <w:rFonts w:ascii="Times New Roman" w:hAnsi="Times New Roman" w:cs="Times New Roman"/>
          <w:sz w:val="24"/>
          <w:szCs w:val="24"/>
          <w:lang w:val="nl-NL"/>
        </w:rPr>
        <w:t xml:space="preserve">. </w:t>
      </w:r>
      <w:r w:rsidR="00E70E29" w:rsidRPr="00F86E77">
        <w:rPr>
          <w:rFonts w:ascii="Times New Roman" w:hAnsi="Times New Roman" w:cs="Times New Roman"/>
          <w:sz w:val="24"/>
          <w:szCs w:val="24"/>
          <w:lang w:val="nl-NL"/>
        </w:rPr>
        <w:t>Available at</w:t>
      </w:r>
      <w:r w:rsidR="00AE248B" w:rsidRPr="00F86E77">
        <w:rPr>
          <w:rFonts w:ascii="Times New Roman" w:hAnsi="Times New Roman" w:cs="Times New Roman"/>
          <w:sz w:val="24"/>
          <w:szCs w:val="24"/>
          <w:lang w:val="nl-NL"/>
        </w:rPr>
        <w:t xml:space="preserve">: </w:t>
      </w:r>
      <w:hyperlink r:id="rId12" w:history="1">
        <w:r w:rsidR="005162EB" w:rsidRPr="00F86E77">
          <w:rPr>
            <w:rFonts w:ascii="Times New Roman" w:hAnsi="Times New Roman" w:cs="Times New Roman"/>
            <w:sz w:val="24"/>
            <w:szCs w:val="24"/>
            <w:lang w:val="nl-NL"/>
          </w:rPr>
          <w:t>https://www.ijllnet.com/journals/Vol_4_No_4_December_2017/28.pdf</w:t>
        </w:r>
      </w:hyperlink>
      <w:r w:rsidR="005162EB" w:rsidRPr="00F86E77">
        <w:rPr>
          <w:rFonts w:ascii="Times New Roman" w:hAnsi="Times New Roman" w:cs="Times New Roman"/>
          <w:sz w:val="24"/>
          <w:szCs w:val="24"/>
          <w:lang w:val="nl-NL"/>
        </w:rPr>
        <w:t xml:space="preserve">. </w:t>
      </w:r>
    </w:p>
    <w:p w14:paraId="648BAAC9" w14:textId="0F024430" w:rsidR="007A2FB4" w:rsidRPr="00F86E77" w:rsidRDefault="007A2FB4" w:rsidP="008256EA">
      <w:pPr>
        <w:spacing w:line="360" w:lineRule="auto"/>
        <w:ind w:left="240" w:hangingChars="100" w:hanging="240"/>
        <w:rPr>
          <w:rFonts w:ascii="Times New Roman" w:hAnsi="Times New Roman" w:cs="Times New Roman"/>
          <w:sz w:val="24"/>
          <w:szCs w:val="24"/>
          <w:lang w:val="nl-NL"/>
        </w:rPr>
      </w:pPr>
      <w:r w:rsidRPr="00F86E77">
        <w:rPr>
          <w:rFonts w:ascii="Times New Roman" w:hAnsi="Times New Roman" w:cs="Times New Roman"/>
          <w:sz w:val="24"/>
          <w:szCs w:val="24"/>
          <w:lang w:val="nl-NL"/>
        </w:rPr>
        <w:t>Shabtaev, R., Armon-Lotem, S. and Walters, J. (2024) ‘The Impact of Ethnic Identity on Language Attitudes’, Journal of Language, Identity &amp; Education, pp. 1-21. DOI: 10.1080/15348458.2024.2391961.</w:t>
      </w:r>
    </w:p>
    <w:p w14:paraId="7847C29D" w14:textId="0B9A570D" w:rsidR="00F86E77" w:rsidRPr="00F86E77" w:rsidRDefault="005E7088" w:rsidP="008256EA">
      <w:pPr>
        <w:spacing w:line="360" w:lineRule="auto"/>
        <w:ind w:left="240" w:hangingChars="100" w:hanging="240"/>
        <w:rPr>
          <w:rFonts w:ascii="Times New Roman" w:hAnsi="Times New Roman" w:cs="Times New Roman"/>
          <w:sz w:val="24"/>
          <w:szCs w:val="24"/>
          <w:lang w:val="nl-NL"/>
        </w:rPr>
      </w:pPr>
      <w:r w:rsidRPr="00F86E77">
        <w:rPr>
          <w:rFonts w:ascii="Times New Roman" w:hAnsi="Times New Roman" w:cs="Times New Roman"/>
          <w:sz w:val="24"/>
          <w:szCs w:val="24"/>
          <w:lang w:val="nl-NL"/>
        </w:rPr>
        <w:t>Hernández</w:t>
      </w:r>
      <w:r w:rsidR="00916C5F" w:rsidRPr="00F86E77">
        <w:rPr>
          <w:rFonts w:ascii="Times New Roman" w:hAnsi="Times New Roman" w:cs="Times New Roman"/>
          <w:sz w:val="24"/>
          <w:szCs w:val="24"/>
          <w:lang w:val="nl-NL"/>
        </w:rPr>
        <w:t xml:space="preserve"> Salinas</w:t>
      </w:r>
      <w:r w:rsidRPr="00F86E77">
        <w:rPr>
          <w:rFonts w:ascii="Times New Roman" w:hAnsi="Times New Roman" w:cs="Times New Roman"/>
          <w:sz w:val="24"/>
          <w:szCs w:val="24"/>
          <w:lang w:val="nl-NL"/>
        </w:rPr>
        <w:t>, F.D. (2024) ‘Cognitive, Affective and Behavioral Attitudes in English Language Learning’, Open Journal for Educational Research</w:t>
      </w:r>
      <w:r w:rsidR="00916C5F" w:rsidRPr="00F86E77">
        <w:rPr>
          <w:rFonts w:ascii="Times New Roman" w:hAnsi="Times New Roman" w:cs="Times New Roman"/>
          <w:sz w:val="24"/>
          <w:szCs w:val="24"/>
          <w:lang w:val="nl-NL"/>
        </w:rPr>
        <w:t>, 8(1), 17-26</w:t>
      </w:r>
      <w:r w:rsidRPr="00F86E77">
        <w:rPr>
          <w:rFonts w:ascii="Times New Roman" w:hAnsi="Times New Roman" w:cs="Times New Roman"/>
          <w:sz w:val="24"/>
          <w:szCs w:val="24"/>
          <w:lang w:val="nl-NL"/>
        </w:rPr>
        <w:t>.</w:t>
      </w:r>
      <w:r w:rsidR="00916C5F" w:rsidRPr="00F86E77">
        <w:rPr>
          <w:rFonts w:ascii="Times New Roman" w:hAnsi="Times New Roman" w:cs="Times New Roman"/>
          <w:sz w:val="24"/>
          <w:szCs w:val="24"/>
          <w:lang w:val="nl-NL"/>
        </w:rPr>
        <w:t xml:space="preserve"> DOI: </w:t>
      </w:r>
      <w:hyperlink r:id="rId13" w:history="1">
        <w:r w:rsidR="00152D15" w:rsidRPr="00F86E77">
          <w:rPr>
            <w:rFonts w:ascii="Times New Roman" w:hAnsi="Times New Roman" w:cs="Times New Roman"/>
            <w:sz w:val="24"/>
            <w:szCs w:val="24"/>
            <w:lang w:val="nl-NL"/>
          </w:rPr>
          <w:t>https://doi.org/10.32591/coas.ojer.0801.02017h</w:t>
        </w:r>
      </w:hyperlink>
      <w:r w:rsidR="00F86E77" w:rsidRPr="00F86E77">
        <w:rPr>
          <w:rFonts w:ascii="Times New Roman" w:hAnsi="Times New Roman" w:cs="Times New Roman"/>
          <w:sz w:val="24"/>
          <w:szCs w:val="24"/>
          <w:lang w:val="nl-NL"/>
        </w:rPr>
        <w:t xml:space="preserve">. </w:t>
      </w:r>
    </w:p>
    <w:sectPr w:rsidR="00F86E77" w:rsidRPr="00F86E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970F5" w14:textId="77777777" w:rsidR="001213C4" w:rsidRPr="00A01689" w:rsidRDefault="001213C4" w:rsidP="00B022CE">
      <w:pPr>
        <w:rPr>
          <w:rFonts w:hint="eastAsia"/>
        </w:rPr>
      </w:pPr>
      <w:r w:rsidRPr="00A01689">
        <w:separator/>
      </w:r>
    </w:p>
  </w:endnote>
  <w:endnote w:type="continuationSeparator" w:id="0">
    <w:p w14:paraId="4D45AE63" w14:textId="77777777" w:rsidR="001213C4" w:rsidRPr="00A01689" w:rsidRDefault="001213C4" w:rsidP="00B022CE">
      <w:pPr>
        <w:rPr>
          <w:rFonts w:hint="eastAsia"/>
        </w:rPr>
      </w:pPr>
      <w:r w:rsidRPr="00A016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C337A" w14:textId="77777777" w:rsidR="001213C4" w:rsidRPr="00A01689" w:rsidRDefault="001213C4" w:rsidP="00B022CE">
      <w:pPr>
        <w:rPr>
          <w:rFonts w:hint="eastAsia"/>
        </w:rPr>
      </w:pPr>
      <w:r w:rsidRPr="00A01689">
        <w:separator/>
      </w:r>
    </w:p>
  </w:footnote>
  <w:footnote w:type="continuationSeparator" w:id="0">
    <w:p w14:paraId="75B1191F" w14:textId="77777777" w:rsidR="001213C4" w:rsidRPr="00A01689" w:rsidRDefault="001213C4" w:rsidP="00B022CE">
      <w:pPr>
        <w:rPr>
          <w:rFonts w:hint="eastAsia"/>
        </w:rPr>
      </w:pPr>
      <w:r w:rsidRPr="00A0168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3B5D"/>
    <w:multiLevelType w:val="hybridMultilevel"/>
    <w:tmpl w:val="1798909E"/>
    <w:lvl w:ilvl="0" w:tplc="8E64FBE4">
      <w:start w:val="1"/>
      <w:numFmt w:val="bullet"/>
      <w:lvlText w:val="•"/>
      <w:lvlJc w:val="left"/>
      <w:pPr>
        <w:tabs>
          <w:tab w:val="num" w:pos="720"/>
        </w:tabs>
        <w:ind w:left="720" w:hanging="360"/>
      </w:pPr>
      <w:rPr>
        <w:rFonts w:ascii="Arial" w:hAnsi="Arial" w:hint="default"/>
      </w:rPr>
    </w:lvl>
    <w:lvl w:ilvl="1" w:tplc="277E652E" w:tentative="1">
      <w:start w:val="1"/>
      <w:numFmt w:val="bullet"/>
      <w:lvlText w:val="•"/>
      <w:lvlJc w:val="left"/>
      <w:pPr>
        <w:tabs>
          <w:tab w:val="num" w:pos="1440"/>
        </w:tabs>
        <w:ind w:left="1440" w:hanging="360"/>
      </w:pPr>
      <w:rPr>
        <w:rFonts w:ascii="Arial" w:hAnsi="Arial" w:hint="default"/>
      </w:rPr>
    </w:lvl>
    <w:lvl w:ilvl="2" w:tplc="1B0050BE" w:tentative="1">
      <w:start w:val="1"/>
      <w:numFmt w:val="bullet"/>
      <w:lvlText w:val="•"/>
      <w:lvlJc w:val="left"/>
      <w:pPr>
        <w:tabs>
          <w:tab w:val="num" w:pos="2160"/>
        </w:tabs>
        <w:ind w:left="2160" w:hanging="360"/>
      </w:pPr>
      <w:rPr>
        <w:rFonts w:ascii="Arial" w:hAnsi="Arial" w:hint="default"/>
      </w:rPr>
    </w:lvl>
    <w:lvl w:ilvl="3" w:tplc="00287304" w:tentative="1">
      <w:start w:val="1"/>
      <w:numFmt w:val="bullet"/>
      <w:lvlText w:val="•"/>
      <w:lvlJc w:val="left"/>
      <w:pPr>
        <w:tabs>
          <w:tab w:val="num" w:pos="2880"/>
        </w:tabs>
        <w:ind w:left="2880" w:hanging="360"/>
      </w:pPr>
      <w:rPr>
        <w:rFonts w:ascii="Arial" w:hAnsi="Arial" w:hint="default"/>
      </w:rPr>
    </w:lvl>
    <w:lvl w:ilvl="4" w:tplc="01EAD410" w:tentative="1">
      <w:start w:val="1"/>
      <w:numFmt w:val="bullet"/>
      <w:lvlText w:val="•"/>
      <w:lvlJc w:val="left"/>
      <w:pPr>
        <w:tabs>
          <w:tab w:val="num" w:pos="3600"/>
        </w:tabs>
        <w:ind w:left="3600" w:hanging="360"/>
      </w:pPr>
      <w:rPr>
        <w:rFonts w:ascii="Arial" w:hAnsi="Arial" w:hint="default"/>
      </w:rPr>
    </w:lvl>
    <w:lvl w:ilvl="5" w:tplc="F3209BB4" w:tentative="1">
      <w:start w:val="1"/>
      <w:numFmt w:val="bullet"/>
      <w:lvlText w:val="•"/>
      <w:lvlJc w:val="left"/>
      <w:pPr>
        <w:tabs>
          <w:tab w:val="num" w:pos="4320"/>
        </w:tabs>
        <w:ind w:left="4320" w:hanging="360"/>
      </w:pPr>
      <w:rPr>
        <w:rFonts w:ascii="Arial" w:hAnsi="Arial" w:hint="default"/>
      </w:rPr>
    </w:lvl>
    <w:lvl w:ilvl="6" w:tplc="E5466194" w:tentative="1">
      <w:start w:val="1"/>
      <w:numFmt w:val="bullet"/>
      <w:lvlText w:val="•"/>
      <w:lvlJc w:val="left"/>
      <w:pPr>
        <w:tabs>
          <w:tab w:val="num" w:pos="5040"/>
        </w:tabs>
        <w:ind w:left="5040" w:hanging="360"/>
      </w:pPr>
      <w:rPr>
        <w:rFonts w:ascii="Arial" w:hAnsi="Arial" w:hint="default"/>
      </w:rPr>
    </w:lvl>
    <w:lvl w:ilvl="7" w:tplc="CF50AC2A" w:tentative="1">
      <w:start w:val="1"/>
      <w:numFmt w:val="bullet"/>
      <w:lvlText w:val="•"/>
      <w:lvlJc w:val="left"/>
      <w:pPr>
        <w:tabs>
          <w:tab w:val="num" w:pos="5760"/>
        </w:tabs>
        <w:ind w:left="5760" w:hanging="360"/>
      </w:pPr>
      <w:rPr>
        <w:rFonts w:ascii="Arial" w:hAnsi="Arial" w:hint="default"/>
      </w:rPr>
    </w:lvl>
    <w:lvl w:ilvl="8" w:tplc="701EC3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D56EB"/>
    <w:multiLevelType w:val="multilevel"/>
    <w:tmpl w:val="73589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072AA"/>
    <w:multiLevelType w:val="multilevel"/>
    <w:tmpl w:val="733E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42C46"/>
    <w:multiLevelType w:val="multilevel"/>
    <w:tmpl w:val="67C6A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D3E9D"/>
    <w:multiLevelType w:val="multilevel"/>
    <w:tmpl w:val="B92C56C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902043"/>
    <w:multiLevelType w:val="multilevel"/>
    <w:tmpl w:val="B03C6DF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535121"/>
    <w:multiLevelType w:val="hybridMultilevel"/>
    <w:tmpl w:val="6818D676"/>
    <w:lvl w:ilvl="0" w:tplc="2B326D62">
      <w:start w:val="1"/>
      <w:numFmt w:val="bullet"/>
      <w:lvlText w:val="•"/>
      <w:lvlJc w:val="left"/>
      <w:pPr>
        <w:tabs>
          <w:tab w:val="num" w:pos="720"/>
        </w:tabs>
        <w:ind w:left="720" w:hanging="360"/>
      </w:pPr>
      <w:rPr>
        <w:rFonts w:ascii="Arial" w:hAnsi="Arial" w:hint="default"/>
      </w:rPr>
    </w:lvl>
    <w:lvl w:ilvl="1" w:tplc="DC4A8618" w:tentative="1">
      <w:start w:val="1"/>
      <w:numFmt w:val="bullet"/>
      <w:lvlText w:val="•"/>
      <w:lvlJc w:val="left"/>
      <w:pPr>
        <w:tabs>
          <w:tab w:val="num" w:pos="1440"/>
        </w:tabs>
        <w:ind w:left="1440" w:hanging="360"/>
      </w:pPr>
      <w:rPr>
        <w:rFonts w:ascii="Arial" w:hAnsi="Arial" w:hint="default"/>
      </w:rPr>
    </w:lvl>
    <w:lvl w:ilvl="2" w:tplc="E0F47648" w:tentative="1">
      <w:start w:val="1"/>
      <w:numFmt w:val="bullet"/>
      <w:lvlText w:val="•"/>
      <w:lvlJc w:val="left"/>
      <w:pPr>
        <w:tabs>
          <w:tab w:val="num" w:pos="2160"/>
        </w:tabs>
        <w:ind w:left="2160" w:hanging="360"/>
      </w:pPr>
      <w:rPr>
        <w:rFonts w:ascii="Arial" w:hAnsi="Arial" w:hint="default"/>
      </w:rPr>
    </w:lvl>
    <w:lvl w:ilvl="3" w:tplc="03F8B31E" w:tentative="1">
      <w:start w:val="1"/>
      <w:numFmt w:val="bullet"/>
      <w:lvlText w:val="•"/>
      <w:lvlJc w:val="left"/>
      <w:pPr>
        <w:tabs>
          <w:tab w:val="num" w:pos="2880"/>
        </w:tabs>
        <w:ind w:left="2880" w:hanging="360"/>
      </w:pPr>
      <w:rPr>
        <w:rFonts w:ascii="Arial" w:hAnsi="Arial" w:hint="default"/>
      </w:rPr>
    </w:lvl>
    <w:lvl w:ilvl="4" w:tplc="26481820" w:tentative="1">
      <w:start w:val="1"/>
      <w:numFmt w:val="bullet"/>
      <w:lvlText w:val="•"/>
      <w:lvlJc w:val="left"/>
      <w:pPr>
        <w:tabs>
          <w:tab w:val="num" w:pos="3600"/>
        </w:tabs>
        <w:ind w:left="3600" w:hanging="360"/>
      </w:pPr>
      <w:rPr>
        <w:rFonts w:ascii="Arial" w:hAnsi="Arial" w:hint="default"/>
      </w:rPr>
    </w:lvl>
    <w:lvl w:ilvl="5" w:tplc="FAFC33E8" w:tentative="1">
      <w:start w:val="1"/>
      <w:numFmt w:val="bullet"/>
      <w:lvlText w:val="•"/>
      <w:lvlJc w:val="left"/>
      <w:pPr>
        <w:tabs>
          <w:tab w:val="num" w:pos="4320"/>
        </w:tabs>
        <w:ind w:left="4320" w:hanging="360"/>
      </w:pPr>
      <w:rPr>
        <w:rFonts w:ascii="Arial" w:hAnsi="Arial" w:hint="default"/>
      </w:rPr>
    </w:lvl>
    <w:lvl w:ilvl="6" w:tplc="D9E00CDC" w:tentative="1">
      <w:start w:val="1"/>
      <w:numFmt w:val="bullet"/>
      <w:lvlText w:val="•"/>
      <w:lvlJc w:val="left"/>
      <w:pPr>
        <w:tabs>
          <w:tab w:val="num" w:pos="5040"/>
        </w:tabs>
        <w:ind w:left="5040" w:hanging="360"/>
      </w:pPr>
      <w:rPr>
        <w:rFonts w:ascii="Arial" w:hAnsi="Arial" w:hint="default"/>
      </w:rPr>
    </w:lvl>
    <w:lvl w:ilvl="7" w:tplc="AF4A1636" w:tentative="1">
      <w:start w:val="1"/>
      <w:numFmt w:val="bullet"/>
      <w:lvlText w:val="•"/>
      <w:lvlJc w:val="left"/>
      <w:pPr>
        <w:tabs>
          <w:tab w:val="num" w:pos="5760"/>
        </w:tabs>
        <w:ind w:left="5760" w:hanging="360"/>
      </w:pPr>
      <w:rPr>
        <w:rFonts w:ascii="Arial" w:hAnsi="Arial" w:hint="default"/>
      </w:rPr>
    </w:lvl>
    <w:lvl w:ilvl="8" w:tplc="9066206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9A2E1E"/>
    <w:multiLevelType w:val="multilevel"/>
    <w:tmpl w:val="C916F49E"/>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E64D24"/>
    <w:multiLevelType w:val="multilevel"/>
    <w:tmpl w:val="66BC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A4CA0"/>
    <w:multiLevelType w:val="multilevel"/>
    <w:tmpl w:val="9E0A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DB7BE5"/>
    <w:multiLevelType w:val="multilevel"/>
    <w:tmpl w:val="8F8EE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213FDE"/>
    <w:multiLevelType w:val="multilevel"/>
    <w:tmpl w:val="B480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3B703F"/>
    <w:multiLevelType w:val="multilevel"/>
    <w:tmpl w:val="DAA458DA"/>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EA4A0A"/>
    <w:multiLevelType w:val="hybridMultilevel"/>
    <w:tmpl w:val="8870BD58"/>
    <w:lvl w:ilvl="0" w:tplc="6E704C4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F5A5CE1"/>
    <w:multiLevelType w:val="hybridMultilevel"/>
    <w:tmpl w:val="FFECC338"/>
    <w:lvl w:ilvl="0" w:tplc="078CBE7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62AC3533"/>
    <w:multiLevelType w:val="multilevel"/>
    <w:tmpl w:val="348A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7D1B39"/>
    <w:multiLevelType w:val="multilevel"/>
    <w:tmpl w:val="11460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F359F1"/>
    <w:multiLevelType w:val="multilevel"/>
    <w:tmpl w:val="6270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721CA6"/>
    <w:multiLevelType w:val="hybridMultilevel"/>
    <w:tmpl w:val="97CE388E"/>
    <w:lvl w:ilvl="0" w:tplc="01321B70">
      <w:start w:val="1"/>
      <w:numFmt w:val="bullet"/>
      <w:lvlText w:val="•"/>
      <w:lvlJc w:val="left"/>
      <w:pPr>
        <w:tabs>
          <w:tab w:val="num" w:pos="720"/>
        </w:tabs>
        <w:ind w:left="720" w:hanging="360"/>
      </w:pPr>
      <w:rPr>
        <w:rFonts w:ascii="Arial" w:hAnsi="Arial" w:hint="default"/>
      </w:rPr>
    </w:lvl>
    <w:lvl w:ilvl="1" w:tplc="1F929F5A" w:tentative="1">
      <w:start w:val="1"/>
      <w:numFmt w:val="bullet"/>
      <w:lvlText w:val="•"/>
      <w:lvlJc w:val="left"/>
      <w:pPr>
        <w:tabs>
          <w:tab w:val="num" w:pos="1440"/>
        </w:tabs>
        <w:ind w:left="1440" w:hanging="360"/>
      </w:pPr>
      <w:rPr>
        <w:rFonts w:ascii="Arial" w:hAnsi="Arial" w:hint="default"/>
      </w:rPr>
    </w:lvl>
    <w:lvl w:ilvl="2" w:tplc="B972C852" w:tentative="1">
      <w:start w:val="1"/>
      <w:numFmt w:val="bullet"/>
      <w:lvlText w:val="•"/>
      <w:lvlJc w:val="left"/>
      <w:pPr>
        <w:tabs>
          <w:tab w:val="num" w:pos="2160"/>
        </w:tabs>
        <w:ind w:left="2160" w:hanging="360"/>
      </w:pPr>
      <w:rPr>
        <w:rFonts w:ascii="Arial" w:hAnsi="Arial" w:hint="default"/>
      </w:rPr>
    </w:lvl>
    <w:lvl w:ilvl="3" w:tplc="6E38B950" w:tentative="1">
      <w:start w:val="1"/>
      <w:numFmt w:val="bullet"/>
      <w:lvlText w:val="•"/>
      <w:lvlJc w:val="left"/>
      <w:pPr>
        <w:tabs>
          <w:tab w:val="num" w:pos="2880"/>
        </w:tabs>
        <w:ind w:left="2880" w:hanging="360"/>
      </w:pPr>
      <w:rPr>
        <w:rFonts w:ascii="Arial" w:hAnsi="Arial" w:hint="default"/>
      </w:rPr>
    </w:lvl>
    <w:lvl w:ilvl="4" w:tplc="DDD003A2" w:tentative="1">
      <w:start w:val="1"/>
      <w:numFmt w:val="bullet"/>
      <w:lvlText w:val="•"/>
      <w:lvlJc w:val="left"/>
      <w:pPr>
        <w:tabs>
          <w:tab w:val="num" w:pos="3600"/>
        </w:tabs>
        <w:ind w:left="3600" w:hanging="360"/>
      </w:pPr>
      <w:rPr>
        <w:rFonts w:ascii="Arial" w:hAnsi="Arial" w:hint="default"/>
      </w:rPr>
    </w:lvl>
    <w:lvl w:ilvl="5" w:tplc="D500EE96" w:tentative="1">
      <w:start w:val="1"/>
      <w:numFmt w:val="bullet"/>
      <w:lvlText w:val="•"/>
      <w:lvlJc w:val="left"/>
      <w:pPr>
        <w:tabs>
          <w:tab w:val="num" w:pos="4320"/>
        </w:tabs>
        <w:ind w:left="4320" w:hanging="360"/>
      </w:pPr>
      <w:rPr>
        <w:rFonts w:ascii="Arial" w:hAnsi="Arial" w:hint="default"/>
      </w:rPr>
    </w:lvl>
    <w:lvl w:ilvl="6" w:tplc="9A428176" w:tentative="1">
      <w:start w:val="1"/>
      <w:numFmt w:val="bullet"/>
      <w:lvlText w:val="•"/>
      <w:lvlJc w:val="left"/>
      <w:pPr>
        <w:tabs>
          <w:tab w:val="num" w:pos="5040"/>
        </w:tabs>
        <w:ind w:left="5040" w:hanging="360"/>
      </w:pPr>
      <w:rPr>
        <w:rFonts w:ascii="Arial" w:hAnsi="Arial" w:hint="default"/>
      </w:rPr>
    </w:lvl>
    <w:lvl w:ilvl="7" w:tplc="3402B112" w:tentative="1">
      <w:start w:val="1"/>
      <w:numFmt w:val="bullet"/>
      <w:lvlText w:val="•"/>
      <w:lvlJc w:val="left"/>
      <w:pPr>
        <w:tabs>
          <w:tab w:val="num" w:pos="5760"/>
        </w:tabs>
        <w:ind w:left="5760" w:hanging="360"/>
      </w:pPr>
      <w:rPr>
        <w:rFonts w:ascii="Arial" w:hAnsi="Arial" w:hint="default"/>
      </w:rPr>
    </w:lvl>
    <w:lvl w:ilvl="8" w:tplc="92C6430C" w:tentative="1">
      <w:start w:val="1"/>
      <w:numFmt w:val="bullet"/>
      <w:lvlText w:val="•"/>
      <w:lvlJc w:val="left"/>
      <w:pPr>
        <w:tabs>
          <w:tab w:val="num" w:pos="6480"/>
        </w:tabs>
        <w:ind w:left="6480" w:hanging="360"/>
      </w:pPr>
      <w:rPr>
        <w:rFonts w:ascii="Arial" w:hAnsi="Arial" w:hint="default"/>
      </w:rPr>
    </w:lvl>
  </w:abstractNum>
  <w:num w:numId="1" w16cid:durableId="1956398602">
    <w:abstractNumId w:val="13"/>
  </w:num>
  <w:num w:numId="2" w16cid:durableId="1366981707">
    <w:abstractNumId w:val="17"/>
  </w:num>
  <w:num w:numId="3" w16cid:durableId="1536648959">
    <w:abstractNumId w:val="9"/>
  </w:num>
  <w:num w:numId="4" w16cid:durableId="1155756349">
    <w:abstractNumId w:val="1"/>
  </w:num>
  <w:num w:numId="5" w16cid:durableId="682707864">
    <w:abstractNumId w:val="3"/>
  </w:num>
  <w:num w:numId="6" w16cid:durableId="150214759">
    <w:abstractNumId w:val="10"/>
  </w:num>
  <w:num w:numId="7" w16cid:durableId="1941600667">
    <w:abstractNumId w:val="16"/>
  </w:num>
  <w:num w:numId="8" w16cid:durableId="394594501">
    <w:abstractNumId w:val="18"/>
  </w:num>
  <w:num w:numId="9" w16cid:durableId="459037499">
    <w:abstractNumId w:val="8"/>
  </w:num>
  <w:num w:numId="10" w16cid:durableId="488401805">
    <w:abstractNumId w:val="11"/>
  </w:num>
  <w:num w:numId="11" w16cid:durableId="565989209">
    <w:abstractNumId w:val="6"/>
  </w:num>
  <w:num w:numId="12" w16cid:durableId="1033730503">
    <w:abstractNumId w:val="19"/>
  </w:num>
  <w:num w:numId="13" w16cid:durableId="620115697">
    <w:abstractNumId w:val="0"/>
  </w:num>
  <w:num w:numId="14" w16cid:durableId="1471558106">
    <w:abstractNumId w:val="14"/>
  </w:num>
  <w:num w:numId="15" w16cid:durableId="1494948507">
    <w:abstractNumId w:val="15"/>
  </w:num>
  <w:num w:numId="16" w16cid:durableId="1479297639">
    <w:abstractNumId w:val="2"/>
  </w:num>
  <w:num w:numId="17" w16cid:durableId="84305971">
    <w:abstractNumId w:val="7"/>
  </w:num>
  <w:num w:numId="18" w16cid:durableId="2134513579">
    <w:abstractNumId w:val="12"/>
  </w:num>
  <w:num w:numId="19" w16cid:durableId="1356422809">
    <w:abstractNumId w:val="4"/>
  </w:num>
  <w:num w:numId="20" w16cid:durableId="4416560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FD0"/>
    <w:rsid w:val="00000F52"/>
    <w:rsid w:val="00001EF1"/>
    <w:rsid w:val="000114A8"/>
    <w:rsid w:val="0001467A"/>
    <w:rsid w:val="00041C7B"/>
    <w:rsid w:val="00051029"/>
    <w:rsid w:val="00067A44"/>
    <w:rsid w:val="00073EB4"/>
    <w:rsid w:val="00074767"/>
    <w:rsid w:val="00076BD9"/>
    <w:rsid w:val="00083E0E"/>
    <w:rsid w:val="00084B1F"/>
    <w:rsid w:val="00084F48"/>
    <w:rsid w:val="0008515C"/>
    <w:rsid w:val="00092E84"/>
    <w:rsid w:val="0009666A"/>
    <w:rsid w:val="00096D8B"/>
    <w:rsid w:val="000A69F4"/>
    <w:rsid w:val="000B6E21"/>
    <w:rsid w:val="000F2309"/>
    <w:rsid w:val="000F26F7"/>
    <w:rsid w:val="000F3E0F"/>
    <w:rsid w:val="00100CD1"/>
    <w:rsid w:val="001136AB"/>
    <w:rsid w:val="00117FBF"/>
    <w:rsid w:val="001213C4"/>
    <w:rsid w:val="00121983"/>
    <w:rsid w:val="00132A47"/>
    <w:rsid w:val="0013725A"/>
    <w:rsid w:val="00137656"/>
    <w:rsid w:val="00141E64"/>
    <w:rsid w:val="00147BEA"/>
    <w:rsid w:val="00152D15"/>
    <w:rsid w:val="00165324"/>
    <w:rsid w:val="001811DA"/>
    <w:rsid w:val="0018121D"/>
    <w:rsid w:val="001A1A20"/>
    <w:rsid w:val="001A3FB6"/>
    <w:rsid w:val="001A5A05"/>
    <w:rsid w:val="001B1130"/>
    <w:rsid w:val="001B3D74"/>
    <w:rsid w:val="001C0789"/>
    <w:rsid w:val="001E24D7"/>
    <w:rsid w:val="001E4649"/>
    <w:rsid w:val="001F18A6"/>
    <w:rsid w:val="001F1D2F"/>
    <w:rsid w:val="00204393"/>
    <w:rsid w:val="00210404"/>
    <w:rsid w:val="00224785"/>
    <w:rsid w:val="00224888"/>
    <w:rsid w:val="002275FA"/>
    <w:rsid w:val="002308C9"/>
    <w:rsid w:val="002313FE"/>
    <w:rsid w:val="00234232"/>
    <w:rsid w:val="002358C1"/>
    <w:rsid w:val="00240C53"/>
    <w:rsid w:val="00246D13"/>
    <w:rsid w:val="00261985"/>
    <w:rsid w:val="002862F6"/>
    <w:rsid w:val="00287AA3"/>
    <w:rsid w:val="002A0241"/>
    <w:rsid w:val="002A2870"/>
    <w:rsid w:val="002B0788"/>
    <w:rsid w:val="002B4091"/>
    <w:rsid w:val="002C34F4"/>
    <w:rsid w:val="002D78B2"/>
    <w:rsid w:val="002E3A9C"/>
    <w:rsid w:val="002E595A"/>
    <w:rsid w:val="002F4774"/>
    <w:rsid w:val="002F6558"/>
    <w:rsid w:val="002F6F66"/>
    <w:rsid w:val="00312E3F"/>
    <w:rsid w:val="003151E8"/>
    <w:rsid w:val="0032061E"/>
    <w:rsid w:val="00326364"/>
    <w:rsid w:val="0033500D"/>
    <w:rsid w:val="00340311"/>
    <w:rsid w:val="00341225"/>
    <w:rsid w:val="00343F12"/>
    <w:rsid w:val="003527CE"/>
    <w:rsid w:val="00354929"/>
    <w:rsid w:val="00354B46"/>
    <w:rsid w:val="003658C8"/>
    <w:rsid w:val="00365E7F"/>
    <w:rsid w:val="00367B5A"/>
    <w:rsid w:val="003701EC"/>
    <w:rsid w:val="0037357F"/>
    <w:rsid w:val="0037479B"/>
    <w:rsid w:val="00374A37"/>
    <w:rsid w:val="003767A9"/>
    <w:rsid w:val="00386D3E"/>
    <w:rsid w:val="003940A6"/>
    <w:rsid w:val="003A7B2F"/>
    <w:rsid w:val="003C1F45"/>
    <w:rsid w:val="003C3424"/>
    <w:rsid w:val="003C52F8"/>
    <w:rsid w:val="003D39D6"/>
    <w:rsid w:val="003D3F10"/>
    <w:rsid w:val="003E1694"/>
    <w:rsid w:val="003E5488"/>
    <w:rsid w:val="003E7AA4"/>
    <w:rsid w:val="003F7661"/>
    <w:rsid w:val="0040040A"/>
    <w:rsid w:val="00403CFA"/>
    <w:rsid w:val="00410B67"/>
    <w:rsid w:val="00414921"/>
    <w:rsid w:val="004224F9"/>
    <w:rsid w:val="004364A1"/>
    <w:rsid w:val="00445DE4"/>
    <w:rsid w:val="00456527"/>
    <w:rsid w:val="004579D0"/>
    <w:rsid w:val="0046179A"/>
    <w:rsid w:val="004714A8"/>
    <w:rsid w:val="00472678"/>
    <w:rsid w:val="00483953"/>
    <w:rsid w:val="00484ACC"/>
    <w:rsid w:val="004866BD"/>
    <w:rsid w:val="004873CB"/>
    <w:rsid w:val="004879D5"/>
    <w:rsid w:val="00487ABA"/>
    <w:rsid w:val="004910E7"/>
    <w:rsid w:val="00492A42"/>
    <w:rsid w:val="004A0FAF"/>
    <w:rsid w:val="004A6E25"/>
    <w:rsid w:val="004B7CD6"/>
    <w:rsid w:val="004D2730"/>
    <w:rsid w:val="004D552B"/>
    <w:rsid w:val="004F370F"/>
    <w:rsid w:val="0050179D"/>
    <w:rsid w:val="005039D3"/>
    <w:rsid w:val="00513BAC"/>
    <w:rsid w:val="005162EB"/>
    <w:rsid w:val="005171AD"/>
    <w:rsid w:val="00532684"/>
    <w:rsid w:val="0054661E"/>
    <w:rsid w:val="0057018B"/>
    <w:rsid w:val="00574170"/>
    <w:rsid w:val="00574F51"/>
    <w:rsid w:val="00581F1E"/>
    <w:rsid w:val="00583B2A"/>
    <w:rsid w:val="00596219"/>
    <w:rsid w:val="005A0948"/>
    <w:rsid w:val="005C2F39"/>
    <w:rsid w:val="005D589C"/>
    <w:rsid w:val="005E361D"/>
    <w:rsid w:val="005E5851"/>
    <w:rsid w:val="005E7088"/>
    <w:rsid w:val="00602075"/>
    <w:rsid w:val="006024C2"/>
    <w:rsid w:val="0061170C"/>
    <w:rsid w:val="00611916"/>
    <w:rsid w:val="00611D2B"/>
    <w:rsid w:val="00614575"/>
    <w:rsid w:val="006225BC"/>
    <w:rsid w:val="006412A3"/>
    <w:rsid w:val="0064614D"/>
    <w:rsid w:val="006552C1"/>
    <w:rsid w:val="006625EA"/>
    <w:rsid w:val="00672CDF"/>
    <w:rsid w:val="00674439"/>
    <w:rsid w:val="00676F02"/>
    <w:rsid w:val="00681522"/>
    <w:rsid w:val="00682896"/>
    <w:rsid w:val="00684A8A"/>
    <w:rsid w:val="006900D1"/>
    <w:rsid w:val="00691525"/>
    <w:rsid w:val="006922A5"/>
    <w:rsid w:val="00693988"/>
    <w:rsid w:val="006A4E6B"/>
    <w:rsid w:val="006A608D"/>
    <w:rsid w:val="006B0D4F"/>
    <w:rsid w:val="006B1333"/>
    <w:rsid w:val="006B20A0"/>
    <w:rsid w:val="006B2A72"/>
    <w:rsid w:val="006B499A"/>
    <w:rsid w:val="006C1CB5"/>
    <w:rsid w:val="006D5C44"/>
    <w:rsid w:val="006E01D5"/>
    <w:rsid w:val="0070176B"/>
    <w:rsid w:val="0070788D"/>
    <w:rsid w:val="00707B9F"/>
    <w:rsid w:val="00712F11"/>
    <w:rsid w:val="00723CA8"/>
    <w:rsid w:val="00734F9C"/>
    <w:rsid w:val="00761091"/>
    <w:rsid w:val="007639EC"/>
    <w:rsid w:val="00763DB6"/>
    <w:rsid w:val="00764601"/>
    <w:rsid w:val="007705FF"/>
    <w:rsid w:val="0077544B"/>
    <w:rsid w:val="00786349"/>
    <w:rsid w:val="007A2FB4"/>
    <w:rsid w:val="007A5888"/>
    <w:rsid w:val="007B005B"/>
    <w:rsid w:val="007C6BFA"/>
    <w:rsid w:val="007D663F"/>
    <w:rsid w:val="007E3603"/>
    <w:rsid w:val="007F7B7A"/>
    <w:rsid w:val="008023F0"/>
    <w:rsid w:val="00811D06"/>
    <w:rsid w:val="00816FCC"/>
    <w:rsid w:val="0082140C"/>
    <w:rsid w:val="008256EA"/>
    <w:rsid w:val="00830F61"/>
    <w:rsid w:val="00836FA6"/>
    <w:rsid w:val="008412A0"/>
    <w:rsid w:val="00841772"/>
    <w:rsid w:val="00842C31"/>
    <w:rsid w:val="00851680"/>
    <w:rsid w:val="00857B75"/>
    <w:rsid w:val="008672AC"/>
    <w:rsid w:val="0087016A"/>
    <w:rsid w:val="00870CB1"/>
    <w:rsid w:val="00890D58"/>
    <w:rsid w:val="0089252A"/>
    <w:rsid w:val="00894989"/>
    <w:rsid w:val="008949FC"/>
    <w:rsid w:val="008B2F74"/>
    <w:rsid w:val="008B7261"/>
    <w:rsid w:val="008C0FE0"/>
    <w:rsid w:val="008C5C28"/>
    <w:rsid w:val="008D3AD5"/>
    <w:rsid w:val="008E0ACD"/>
    <w:rsid w:val="008E1C75"/>
    <w:rsid w:val="008E2607"/>
    <w:rsid w:val="008F0DD7"/>
    <w:rsid w:val="009056C1"/>
    <w:rsid w:val="00910E84"/>
    <w:rsid w:val="00911336"/>
    <w:rsid w:val="00914CC6"/>
    <w:rsid w:val="00916C5F"/>
    <w:rsid w:val="00924A5D"/>
    <w:rsid w:val="00932A6E"/>
    <w:rsid w:val="00933FFA"/>
    <w:rsid w:val="009345BE"/>
    <w:rsid w:val="009444DD"/>
    <w:rsid w:val="00946349"/>
    <w:rsid w:val="00947155"/>
    <w:rsid w:val="00950ACD"/>
    <w:rsid w:val="009541CF"/>
    <w:rsid w:val="0095431D"/>
    <w:rsid w:val="00960D9B"/>
    <w:rsid w:val="00964444"/>
    <w:rsid w:val="00966601"/>
    <w:rsid w:val="00980ED3"/>
    <w:rsid w:val="00985050"/>
    <w:rsid w:val="00985557"/>
    <w:rsid w:val="00990442"/>
    <w:rsid w:val="009A6BD7"/>
    <w:rsid w:val="009B04F5"/>
    <w:rsid w:val="009B65BC"/>
    <w:rsid w:val="009C30C6"/>
    <w:rsid w:val="009C3277"/>
    <w:rsid w:val="009C489C"/>
    <w:rsid w:val="009D296A"/>
    <w:rsid w:val="009E1654"/>
    <w:rsid w:val="009E4A18"/>
    <w:rsid w:val="009E56CB"/>
    <w:rsid w:val="009F18EC"/>
    <w:rsid w:val="009F7387"/>
    <w:rsid w:val="00A00D7F"/>
    <w:rsid w:val="00A00DE7"/>
    <w:rsid w:val="00A01689"/>
    <w:rsid w:val="00A1017B"/>
    <w:rsid w:val="00A2336D"/>
    <w:rsid w:val="00A3406B"/>
    <w:rsid w:val="00A35CA6"/>
    <w:rsid w:val="00A66918"/>
    <w:rsid w:val="00A6717B"/>
    <w:rsid w:val="00A805F0"/>
    <w:rsid w:val="00A9432B"/>
    <w:rsid w:val="00A95222"/>
    <w:rsid w:val="00AA0D9A"/>
    <w:rsid w:val="00AB135D"/>
    <w:rsid w:val="00AB1EFB"/>
    <w:rsid w:val="00AB3DF3"/>
    <w:rsid w:val="00AB4E8F"/>
    <w:rsid w:val="00AC10DB"/>
    <w:rsid w:val="00AC6D1A"/>
    <w:rsid w:val="00AD1F56"/>
    <w:rsid w:val="00AE248B"/>
    <w:rsid w:val="00AF4603"/>
    <w:rsid w:val="00AF7767"/>
    <w:rsid w:val="00B022CE"/>
    <w:rsid w:val="00B145E2"/>
    <w:rsid w:val="00B2184C"/>
    <w:rsid w:val="00B24550"/>
    <w:rsid w:val="00B37971"/>
    <w:rsid w:val="00B37A18"/>
    <w:rsid w:val="00B4187C"/>
    <w:rsid w:val="00B4752A"/>
    <w:rsid w:val="00B509AD"/>
    <w:rsid w:val="00B55815"/>
    <w:rsid w:val="00B655DA"/>
    <w:rsid w:val="00B7519E"/>
    <w:rsid w:val="00B84530"/>
    <w:rsid w:val="00B84749"/>
    <w:rsid w:val="00B96580"/>
    <w:rsid w:val="00BA1448"/>
    <w:rsid w:val="00BA547B"/>
    <w:rsid w:val="00BB3E19"/>
    <w:rsid w:val="00BD2FCB"/>
    <w:rsid w:val="00BD4029"/>
    <w:rsid w:val="00BD5FF4"/>
    <w:rsid w:val="00BE10CE"/>
    <w:rsid w:val="00BE4FFB"/>
    <w:rsid w:val="00BF0C72"/>
    <w:rsid w:val="00C16E91"/>
    <w:rsid w:val="00C205B1"/>
    <w:rsid w:val="00C236E8"/>
    <w:rsid w:val="00C27415"/>
    <w:rsid w:val="00C27EB1"/>
    <w:rsid w:val="00C421BC"/>
    <w:rsid w:val="00C52294"/>
    <w:rsid w:val="00C5376B"/>
    <w:rsid w:val="00C548CE"/>
    <w:rsid w:val="00C7349A"/>
    <w:rsid w:val="00C76838"/>
    <w:rsid w:val="00CA1511"/>
    <w:rsid w:val="00CA3959"/>
    <w:rsid w:val="00CA7FB7"/>
    <w:rsid w:val="00CB1D88"/>
    <w:rsid w:val="00CC597C"/>
    <w:rsid w:val="00CD3759"/>
    <w:rsid w:val="00CD3AEB"/>
    <w:rsid w:val="00CD5B45"/>
    <w:rsid w:val="00CD6600"/>
    <w:rsid w:val="00CD7D58"/>
    <w:rsid w:val="00CF1FA8"/>
    <w:rsid w:val="00CF6859"/>
    <w:rsid w:val="00D06EC0"/>
    <w:rsid w:val="00D1173C"/>
    <w:rsid w:val="00D34192"/>
    <w:rsid w:val="00D40D39"/>
    <w:rsid w:val="00D4290B"/>
    <w:rsid w:val="00D4443D"/>
    <w:rsid w:val="00D478D5"/>
    <w:rsid w:val="00D52204"/>
    <w:rsid w:val="00D533B5"/>
    <w:rsid w:val="00D53D49"/>
    <w:rsid w:val="00D72A6B"/>
    <w:rsid w:val="00DA3FD0"/>
    <w:rsid w:val="00DA641C"/>
    <w:rsid w:val="00DB70FE"/>
    <w:rsid w:val="00DD2A06"/>
    <w:rsid w:val="00DD7D48"/>
    <w:rsid w:val="00DE487D"/>
    <w:rsid w:val="00DE7985"/>
    <w:rsid w:val="00DE7AA8"/>
    <w:rsid w:val="00DF0FC7"/>
    <w:rsid w:val="00DF3C74"/>
    <w:rsid w:val="00E0318C"/>
    <w:rsid w:val="00E07570"/>
    <w:rsid w:val="00E168CA"/>
    <w:rsid w:val="00E26030"/>
    <w:rsid w:val="00E33198"/>
    <w:rsid w:val="00E33547"/>
    <w:rsid w:val="00E349A9"/>
    <w:rsid w:val="00E533D7"/>
    <w:rsid w:val="00E608FE"/>
    <w:rsid w:val="00E63687"/>
    <w:rsid w:val="00E642F1"/>
    <w:rsid w:val="00E70E29"/>
    <w:rsid w:val="00E7557A"/>
    <w:rsid w:val="00E7663F"/>
    <w:rsid w:val="00E77483"/>
    <w:rsid w:val="00E96FC5"/>
    <w:rsid w:val="00EA070E"/>
    <w:rsid w:val="00EA30D4"/>
    <w:rsid w:val="00EA5335"/>
    <w:rsid w:val="00ED460E"/>
    <w:rsid w:val="00F0279A"/>
    <w:rsid w:val="00F07FC1"/>
    <w:rsid w:val="00F11524"/>
    <w:rsid w:val="00F20142"/>
    <w:rsid w:val="00F31FCD"/>
    <w:rsid w:val="00F445B3"/>
    <w:rsid w:val="00F51436"/>
    <w:rsid w:val="00F53A9D"/>
    <w:rsid w:val="00F56D1D"/>
    <w:rsid w:val="00F70C79"/>
    <w:rsid w:val="00F86069"/>
    <w:rsid w:val="00F86E77"/>
    <w:rsid w:val="00F95831"/>
    <w:rsid w:val="00FA7D0E"/>
    <w:rsid w:val="00FB1F94"/>
    <w:rsid w:val="00FB464E"/>
    <w:rsid w:val="00FC0742"/>
    <w:rsid w:val="00FC26FF"/>
    <w:rsid w:val="00FD782F"/>
    <w:rsid w:val="00FE3786"/>
    <w:rsid w:val="00FF3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FCC5D2"/>
  <w15:chartTrackingRefBased/>
  <w15:docId w15:val="{71BA57C9-E84A-4D63-A191-A2A0F84A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DA3FD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A3FD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A3FD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DA3FD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DA3FD0"/>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DA3FD0"/>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DA3FD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A3FD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A3FD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A3FD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DA3FD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A3FD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A3FD0"/>
    <w:rPr>
      <w:rFonts w:cstheme="majorBidi"/>
      <w:color w:val="2F5496" w:themeColor="accent1" w:themeShade="BF"/>
      <w:sz w:val="28"/>
      <w:szCs w:val="28"/>
    </w:rPr>
  </w:style>
  <w:style w:type="character" w:customStyle="1" w:styleId="50">
    <w:name w:val="标题 5 字符"/>
    <w:basedOn w:val="a0"/>
    <w:link w:val="5"/>
    <w:uiPriority w:val="9"/>
    <w:semiHidden/>
    <w:rsid w:val="00DA3FD0"/>
    <w:rPr>
      <w:rFonts w:cstheme="majorBidi"/>
      <w:color w:val="2F5496" w:themeColor="accent1" w:themeShade="BF"/>
      <w:sz w:val="24"/>
      <w:szCs w:val="24"/>
    </w:rPr>
  </w:style>
  <w:style w:type="character" w:customStyle="1" w:styleId="60">
    <w:name w:val="标题 6 字符"/>
    <w:basedOn w:val="a0"/>
    <w:link w:val="6"/>
    <w:uiPriority w:val="9"/>
    <w:semiHidden/>
    <w:rsid w:val="00DA3FD0"/>
    <w:rPr>
      <w:rFonts w:cstheme="majorBidi"/>
      <w:b/>
      <w:bCs/>
      <w:color w:val="2F5496" w:themeColor="accent1" w:themeShade="BF"/>
    </w:rPr>
  </w:style>
  <w:style w:type="character" w:customStyle="1" w:styleId="70">
    <w:name w:val="标题 7 字符"/>
    <w:basedOn w:val="a0"/>
    <w:link w:val="7"/>
    <w:uiPriority w:val="9"/>
    <w:semiHidden/>
    <w:rsid w:val="00DA3FD0"/>
    <w:rPr>
      <w:rFonts w:cstheme="majorBidi"/>
      <w:b/>
      <w:bCs/>
      <w:color w:val="595959" w:themeColor="text1" w:themeTint="A6"/>
    </w:rPr>
  </w:style>
  <w:style w:type="character" w:customStyle="1" w:styleId="80">
    <w:name w:val="标题 8 字符"/>
    <w:basedOn w:val="a0"/>
    <w:link w:val="8"/>
    <w:uiPriority w:val="9"/>
    <w:semiHidden/>
    <w:rsid w:val="00DA3FD0"/>
    <w:rPr>
      <w:rFonts w:cstheme="majorBidi"/>
      <w:color w:val="595959" w:themeColor="text1" w:themeTint="A6"/>
    </w:rPr>
  </w:style>
  <w:style w:type="character" w:customStyle="1" w:styleId="90">
    <w:name w:val="标题 9 字符"/>
    <w:basedOn w:val="a0"/>
    <w:link w:val="9"/>
    <w:uiPriority w:val="9"/>
    <w:semiHidden/>
    <w:rsid w:val="00DA3FD0"/>
    <w:rPr>
      <w:rFonts w:eastAsiaTheme="majorEastAsia" w:cstheme="majorBidi"/>
      <w:color w:val="595959" w:themeColor="text1" w:themeTint="A6"/>
    </w:rPr>
  </w:style>
  <w:style w:type="paragraph" w:styleId="a3">
    <w:name w:val="Title"/>
    <w:basedOn w:val="a"/>
    <w:next w:val="a"/>
    <w:link w:val="a4"/>
    <w:uiPriority w:val="10"/>
    <w:qFormat/>
    <w:rsid w:val="00DA3FD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A3F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A3FD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A3FD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A3FD0"/>
    <w:pPr>
      <w:spacing w:before="160" w:after="160"/>
      <w:jc w:val="center"/>
    </w:pPr>
    <w:rPr>
      <w:i/>
      <w:iCs/>
      <w:color w:val="404040" w:themeColor="text1" w:themeTint="BF"/>
    </w:rPr>
  </w:style>
  <w:style w:type="character" w:customStyle="1" w:styleId="a8">
    <w:name w:val="引用 字符"/>
    <w:basedOn w:val="a0"/>
    <w:link w:val="a7"/>
    <w:uiPriority w:val="29"/>
    <w:rsid w:val="00DA3FD0"/>
    <w:rPr>
      <w:i/>
      <w:iCs/>
      <w:color w:val="404040" w:themeColor="text1" w:themeTint="BF"/>
    </w:rPr>
  </w:style>
  <w:style w:type="paragraph" w:styleId="a9">
    <w:name w:val="List Paragraph"/>
    <w:basedOn w:val="a"/>
    <w:uiPriority w:val="34"/>
    <w:qFormat/>
    <w:rsid w:val="00DA3FD0"/>
    <w:pPr>
      <w:ind w:left="720"/>
      <w:contextualSpacing/>
    </w:pPr>
  </w:style>
  <w:style w:type="character" w:styleId="aa">
    <w:name w:val="Intense Emphasis"/>
    <w:basedOn w:val="a0"/>
    <w:uiPriority w:val="21"/>
    <w:qFormat/>
    <w:rsid w:val="00DA3FD0"/>
    <w:rPr>
      <w:i/>
      <w:iCs/>
      <w:color w:val="2F5496" w:themeColor="accent1" w:themeShade="BF"/>
    </w:rPr>
  </w:style>
  <w:style w:type="paragraph" w:styleId="ab">
    <w:name w:val="Intense Quote"/>
    <w:basedOn w:val="a"/>
    <w:next w:val="a"/>
    <w:link w:val="ac"/>
    <w:uiPriority w:val="30"/>
    <w:qFormat/>
    <w:rsid w:val="00DA3F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DA3FD0"/>
    <w:rPr>
      <w:i/>
      <w:iCs/>
      <w:color w:val="2F5496" w:themeColor="accent1" w:themeShade="BF"/>
    </w:rPr>
  </w:style>
  <w:style w:type="character" w:styleId="ad">
    <w:name w:val="Intense Reference"/>
    <w:basedOn w:val="a0"/>
    <w:uiPriority w:val="32"/>
    <w:qFormat/>
    <w:rsid w:val="00DA3FD0"/>
    <w:rPr>
      <w:b/>
      <w:bCs/>
      <w:smallCaps/>
      <w:color w:val="2F5496" w:themeColor="accent1" w:themeShade="BF"/>
      <w:spacing w:val="5"/>
    </w:rPr>
  </w:style>
  <w:style w:type="paragraph" w:styleId="ae">
    <w:name w:val="header"/>
    <w:basedOn w:val="a"/>
    <w:link w:val="af"/>
    <w:uiPriority w:val="99"/>
    <w:unhideWhenUsed/>
    <w:rsid w:val="00B022CE"/>
    <w:pPr>
      <w:tabs>
        <w:tab w:val="center" w:pos="4153"/>
        <w:tab w:val="right" w:pos="8306"/>
      </w:tabs>
      <w:snapToGrid w:val="0"/>
      <w:jc w:val="center"/>
    </w:pPr>
    <w:rPr>
      <w:sz w:val="18"/>
      <w:szCs w:val="18"/>
    </w:rPr>
  </w:style>
  <w:style w:type="character" w:customStyle="1" w:styleId="af">
    <w:name w:val="页眉 字符"/>
    <w:basedOn w:val="a0"/>
    <w:link w:val="ae"/>
    <w:uiPriority w:val="99"/>
    <w:rsid w:val="00B022CE"/>
    <w:rPr>
      <w:sz w:val="18"/>
      <w:szCs w:val="18"/>
    </w:rPr>
  </w:style>
  <w:style w:type="paragraph" w:styleId="af0">
    <w:name w:val="footer"/>
    <w:basedOn w:val="a"/>
    <w:link w:val="af1"/>
    <w:uiPriority w:val="99"/>
    <w:unhideWhenUsed/>
    <w:rsid w:val="00B022CE"/>
    <w:pPr>
      <w:tabs>
        <w:tab w:val="center" w:pos="4153"/>
        <w:tab w:val="right" w:pos="8306"/>
      </w:tabs>
      <w:snapToGrid w:val="0"/>
      <w:jc w:val="left"/>
    </w:pPr>
    <w:rPr>
      <w:sz w:val="18"/>
      <w:szCs w:val="18"/>
    </w:rPr>
  </w:style>
  <w:style w:type="character" w:customStyle="1" w:styleId="af1">
    <w:name w:val="页脚 字符"/>
    <w:basedOn w:val="a0"/>
    <w:link w:val="af0"/>
    <w:uiPriority w:val="99"/>
    <w:rsid w:val="00B022CE"/>
    <w:rPr>
      <w:sz w:val="18"/>
      <w:szCs w:val="18"/>
    </w:rPr>
  </w:style>
  <w:style w:type="character" w:styleId="af2">
    <w:name w:val="Hyperlink"/>
    <w:basedOn w:val="a0"/>
    <w:uiPriority w:val="99"/>
    <w:unhideWhenUsed/>
    <w:rsid w:val="002B4091"/>
    <w:rPr>
      <w:color w:val="0563C1" w:themeColor="hyperlink"/>
      <w:u w:val="single"/>
    </w:rPr>
  </w:style>
  <w:style w:type="character" w:styleId="af3">
    <w:name w:val="Unresolved Mention"/>
    <w:basedOn w:val="a0"/>
    <w:uiPriority w:val="99"/>
    <w:semiHidden/>
    <w:unhideWhenUsed/>
    <w:rsid w:val="002B4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43758">
      <w:bodyDiv w:val="1"/>
      <w:marLeft w:val="0"/>
      <w:marRight w:val="0"/>
      <w:marTop w:val="0"/>
      <w:marBottom w:val="0"/>
      <w:divBdr>
        <w:top w:val="none" w:sz="0" w:space="0" w:color="auto"/>
        <w:left w:val="none" w:sz="0" w:space="0" w:color="auto"/>
        <w:bottom w:val="none" w:sz="0" w:space="0" w:color="auto"/>
        <w:right w:val="none" w:sz="0" w:space="0" w:color="auto"/>
      </w:divBdr>
    </w:div>
    <w:div w:id="351733951">
      <w:bodyDiv w:val="1"/>
      <w:marLeft w:val="0"/>
      <w:marRight w:val="0"/>
      <w:marTop w:val="0"/>
      <w:marBottom w:val="0"/>
      <w:divBdr>
        <w:top w:val="none" w:sz="0" w:space="0" w:color="auto"/>
        <w:left w:val="none" w:sz="0" w:space="0" w:color="auto"/>
        <w:bottom w:val="none" w:sz="0" w:space="0" w:color="auto"/>
        <w:right w:val="none" w:sz="0" w:space="0" w:color="auto"/>
      </w:divBdr>
    </w:div>
    <w:div w:id="388187238">
      <w:bodyDiv w:val="1"/>
      <w:marLeft w:val="0"/>
      <w:marRight w:val="0"/>
      <w:marTop w:val="0"/>
      <w:marBottom w:val="0"/>
      <w:divBdr>
        <w:top w:val="none" w:sz="0" w:space="0" w:color="auto"/>
        <w:left w:val="none" w:sz="0" w:space="0" w:color="auto"/>
        <w:bottom w:val="none" w:sz="0" w:space="0" w:color="auto"/>
        <w:right w:val="none" w:sz="0" w:space="0" w:color="auto"/>
      </w:divBdr>
    </w:div>
    <w:div w:id="403917874">
      <w:bodyDiv w:val="1"/>
      <w:marLeft w:val="0"/>
      <w:marRight w:val="0"/>
      <w:marTop w:val="0"/>
      <w:marBottom w:val="0"/>
      <w:divBdr>
        <w:top w:val="none" w:sz="0" w:space="0" w:color="auto"/>
        <w:left w:val="none" w:sz="0" w:space="0" w:color="auto"/>
        <w:bottom w:val="none" w:sz="0" w:space="0" w:color="auto"/>
        <w:right w:val="none" w:sz="0" w:space="0" w:color="auto"/>
      </w:divBdr>
    </w:div>
    <w:div w:id="470251830">
      <w:bodyDiv w:val="1"/>
      <w:marLeft w:val="0"/>
      <w:marRight w:val="0"/>
      <w:marTop w:val="0"/>
      <w:marBottom w:val="0"/>
      <w:divBdr>
        <w:top w:val="none" w:sz="0" w:space="0" w:color="auto"/>
        <w:left w:val="none" w:sz="0" w:space="0" w:color="auto"/>
        <w:bottom w:val="none" w:sz="0" w:space="0" w:color="auto"/>
        <w:right w:val="none" w:sz="0" w:space="0" w:color="auto"/>
      </w:divBdr>
    </w:div>
    <w:div w:id="485047102">
      <w:bodyDiv w:val="1"/>
      <w:marLeft w:val="0"/>
      <w:marRight w:val="0"/>
      <w:marTop w:val="0"/>
      <w:marBottom w:val="0"/>
      <w:divBdr>
        <w:top w:val="none" w:sz="0" w:space="0" w:color="auto"/>
        <w:left w:val="none" w:sz="0" w:space="0" w:color="auto"/>
        <w:bottom w:val="none" w:sz="0" w:space="0" w:color="auto"/>
        <w:right w:val="none" w:sz="0" w:space="0" w:color="auto"/>
      </w:divBdr>
    </w:div>
    <w:div w:id="486173881">
      <w:bodyDiv w:val="1"/>
      <w:marLeft w:val="0"/>
      <w:marRight w:val="0"/>
      <w:marTop w:val="0"/>
      <w:marBottom w:val="0"/>
      <w:divBdr>
        <w:top w:val="none" w:sz="0" w:space="0" w:color="auto"/>
        <w:left w:val="none" w:sz="0" w:space="0" w:color="auto"/>
        <w:bottom w:val="none" w:sz="0" w:space="0" w:color="auto"/>
        <w:right w:val="none" w:sz="0" w:space="0" w:color="auto"/>
      </w:divBdr>
    </w:div>
    <w:div w:id="495612217">
      <w:bodyDiv w:val="1"/>
      <w:marLeft w:val="0"/>
      <w:marRight w:val="0"/>
      <w:marTop w:val="0"/>
      <w:marBottom w:val="0"/>
      <w:divBdr>
        <w:top w:val="none" w:sz="0" w:space="0" w:color="auto"/>
        <w:left w:val="none" w:sz="0" w:space="0" w:color="auto"/>
        <w:bottom w:val="none" w:sz="0" w:space="0" w:color="auto"/>
        <w:right w:val="none" w:sz="0" w:space="0" w:color="auto"/>
      </w:divBdr>
    </w:div>
    <w:div w:id="611325035">
      <w:bodyDiv w:val="1"/>
      <w:marLeft w:val="0"/>
      <w:marRight w:val="0"/>
      <w:marTop w:val="0"/>
      <w:marBottom w:val="0"/>
      <w:divBdr>
        <w:top w:val="none" w:sz="0" w:space="0" w:color="auto"/>
        <w:left w:val="none" w:sz="0" w:space="0" w:color="auto"/>
        <w:bottom w:val="none" w:sz="0" w:space="0" w:color="auto"/>
        <w:right w:val="none" w:sz="0" w:space="0" w:color="auto"/>
      </w:divBdr>
    </w:div>
    <w:div w:id="664169121">
      <w:bodyDiv w:val="1"/>
      <w:marLeft w:val="0"/>
      <w:marRight w:val="0"/>
      <w:marTop w:val="0"/>
      <w:marBottom w:val="0"/>
      <w:divBdr>
        <w:top w:val="none" w:sz="0" w:space="0" w:color="auto"/>
        <w:left w:val="none" w:sz="0" w:space="0" w:color="auto"/>
        <w:bottom w:val="none" w:sz="0" w:space="0" w:color="auto"/>
        <w:right w:val="none" w:sz="0" w:space="0" w:color="auto"/>
      </w:divBdr>
    </w:div>
    <w:div w:id="839273543">
      <w:bodyDiv w:val="1"/>
      <w:marLeft w:val="0"/>
      <w:marRight w:val="0"/>
      <w:marTop w:val="0"/>
      <w:marBottom w:val="0"/>
      <w:divBdr>
        <w:top w:val="none" w:sz="0" w:space="0" w:color="auto"/>
        <w:left w:val="none" w:sz="0" w:space="0" w:color="auto"/>
        <w:bottom w:val="none" w:sz="0" w:space="0" w:color="auto"/>
        <w:right w:val="none" w:sz="0" w:space="0" w:color="auto"/>
      </w:divBdr>
    </w:div>
    <w:div w:id="841356637">
      <w:bodyDiv w:val="1"/>
      <w:marLeft w:val="0"/>
      <w:marRight w:val="0"/>
      <w:marTop w:val="0"/>
      <w:marBottom w:val="0"/>
      <w:divBdr>
        <w:top w:val="none" w:sz="0" w:space="0" w:color="auto"/>
        <w:left w:val="none" w:sz="0" w:space="0" w:color="auto"/>
        <w:bottom w:val="none" w:sz="0" w:space="0" w:color="auto"/>
        <w:right w:val="none" w:sz="0" w:space="0" w:color="auto"/>
      </w:divBdr>
    </w:div>
    <w:div w:id="850872686">
      <w:bodyDiv w:val="1"/>
      <w:marLeft w:val="0"/>
      <w:marRight w:val="0"/>
      <w:marTop w:val="0"/>
      <w:marBottom w:val="0"/>
      <w:divBdr>
        <w:top w:val="none" w:sz="0" w:space="0" w:color="auto"/>
        <w:left w:val="none" w:sz="0" w:space="0" w:color="auto"/>
        <w:bottom w:val="none" w:sz="0" w:space="0" w:color="auto"/>
        <w:right w:val="none" w:sz="0" w:space="0" w:color="auto"/>
      </w:divBdr>
    </w:div>
    <w:div w:id="931087338">
      <w:bodyDiv w:val="1"/>
      <w:marLeft w:val="0"/>
      <w:marRight w:val="0"/>
      <w:marTop w:val="0"/>
      <w:marBottom w:val="0"/>
      <w:divBdr>
        <w:top w:val="none" w:sz="0" w:space="0" w:color="auto"/>
        <w:left w:val="none" w:sz="0" w:space="0" w:color="auto"/>
        <w:bottom w:val="none" w:sz="0" w:space="0" w:color="auto"/>
        <w:right w:val="none" w:sz="0" w:space="0" w:color="auto"/>
      </w:divBdr>
    </w:div>
    <w:div w:id="1049915102">
      <w:bodyDiv w:val="1"/>
      <w:marLeft w:val="0"/>
      <w:marRight w:val="0"/>
      <w:marTop w:val="0"/>
      <w:marBottom w:val="0"/>
      <w:divBdr>
        <w:top w:val="none" w:sz="0" w:space="0" w:color="auto"/>
        <w:left w:val="none" w:sz="0" w:space="0" w:color="auto"/>
        <w:bottom w:val="none" w:sz="0" w:space="0" w:color="auto"/>
        <w:right w:val="none" w:sz="0" w:space="0" w:color="auto"/>
      </w:divBdr>
    </w:div>
    <w:div w:id="1107504982">
      <w:bodyDiv w:val="1"/>
      <w:marLeft w:val="0"/>
      <w:marRight w:val="0"/>
      <w:marTop w:val="0"/>
      <w:marBottom w:val="0"/>
      <w:divBdr>
        <w:top w:val="none" w:sz="0" w:space="0" w:color="auto"/>
        <w:left w:val="none" w:sz="0" w:space="0" w:color="auto"/>
        <w:bottom w:val="none" w:sz="0" w:space="0" w:color="auto"/>
        <w:right w:val="none" w:sz="0" w:space="0" w:color="auto"/>
      </w:divBdr>
      <w:divsChild>
        <w:div w:id="264964648">
          <w:marLeft w:val="446"/>
          <w:marRight w:val="0"/>
          <w:marTop w:val="0"/>
          <w:marBottom w:val="0"/>
          <w:divBdr>
            <w:top w:val="none" w:sz="0" w:space="0" w:color="auto"/>
            <w:left w:val="none" w:sz="0" w:space="0" w:color="auto"/>
            <w:bottom w:val="none" w:sz="0" w:space="0" w:color="auto"/>
            <w:right w:val="none" w:sz="0" w:space="0" w:color="auto"/>
          </w:divBdr>
        </w:div>
        <w:div w:id="1349334189">
          <w:marLeft w:val="446"/>
          <w:marRight w:val="0"/>
          <w:marTop w:val="0"/>
          <w:marBottom w:val="0"/>
          <w:divBdr>
            <w:top w:val="none" w:sz="0" w:space="0" w:color="auto"/>
            <w:left w:val="none" w:sz="0" w:space="0" w:color="auto"/>
            <w:bottom w:val="none" w:sz="0" w:space="0" w:color="auto"/>
            <w:right w:val="none" w:sz="0" w:space="0" w:color="auto"/>
          </w:divBdr>
        </w:div>
        <w:div w:id="219946989">
          <w:marLeft w:val="446"/>
          <w:marRight w:val="0"/>
          <w:marTop w:val="0"/>
          <w:marBottom w:val="0"/>
          <w:divBdr>
            <w:top w:val="none" w:sz="0" w:space="0" w:color="auto"/>
            <w:left w:val="none" w:sz="0" w:space="0" w:color="auto"/>
            <w:bottom w:val="none" w:sz="0" w:space="0" w:color="auto"/>
            <w:right w:val="none" w:sz="0" w:space="0" w:color="auto"/>
          </w:divBdr>
        </w:div>
        <w:div w:id="1870291736">
          <w:marLeft w:val="446"/>
          <w:marRight w:val="0"/>
          <w:marTop w:val="0"/>
          <w:marBottom w:val="0"/>
          <w:divBdr>
            <w:top w:val="none" w:sz="0" w:space="0" w:color="auto"/>
            <w:left w:val="none" w:sz="0" w:space="0" w:color="auto"/>
            <w:bottom w:val="none" w:sz="0" w:space="0" w:color="auto"/>
            <w:right w:val="none" w:sz="0" w:space="0" w:color="auto"/>
          </w:divBdr>
        </w:div>
      </w:divsChild>
    </w:div>
    <w:div w:id="1157501090">
      <w:bodyDiv w:val="1"/>
      <w:marLeft w:val="0"/>
      <w:marRight w:val="0"/>
      <w:marTop w:val="0"/>
      <w:marBottom w:val="0"/>
      <w:divBdr>
        <w:top w:val="none" w:sz="0" w:space="0" w:color="auto"/>
        <w:left w:val="none" w:sz="0" w:space="0" w:color="auto"/>
        <w:bottom w:val="none" w:sz="0" w:space="0" w:color="auto"/>
        <w:right w:val="none" w:sz="0" w:space="0" w:color="auto"/>
      </w:divBdr>
    </w:div>
    <w:div w:id="1178498953">
      <w:bodyDiv w:val="1"/>
      <w:marLeft w:val="0"/>
      <w:marRight w:val="0"/>
      <w:marTop w:val="0"/>
      <w:marBottom w:val="0"/>
      <w:divBdr>
        <w:top w:val="none" w:sz="0" w:space="0" w:color="auto"/>
        <w:left w:val="none" w:sz="0" w:space="0" w:color="auto"/>
        <w:bottom w:val="none" w:sz="0" w:space="0" w:color="auto"/>
        <w:right w:val="none" w:sz="0" w:space="0" w:color="auto"/>
      </w:divBdr>
    </w:div>
    <w:div w:id="1387604562">
      <w:bodyDiv w:val="1"/>
      <w:marLeft w:val="0"/>
      <w:marRight w:val="0"/>
      <w:marTop w:val="0"/>
      <w:marBottom w:val="0"/>
      <w:divBdr>
        <w:top w:val="none" w:sz="0" w:space="0" w:color="auto"/>
        <w:left w:val="none" w:sz="0" w:space="0" w:color="auto"/>
        <w:bottom w:val="none" w:sz="0" w:space="0" w:color="auto"/>
        <w:right w:val="none" w:sz="0" w:space="0" w:color="auto"/>
      </w:divBdr>
    </w:div>
    <w:div w:id="1390230434">
      <w:bodyDiv w:val="1"/>
      <w:marLeft w:val="0"/>
      <w:marRight w:val="0"/>
      <w:marTop w:val="0"/>
      <w:marBottom w:val="0"/>
      <w:divBdr>
        <w:top w:val="none" w:sz="0" w:space="0" w:color="auto"/>
        <w:left w:val="none" w:sz="0" w:space="0" w:color="auto"/>
        <w:bottom w:val="none" w:sz="0" w:space="0" w:color="auto"/>
        <w:right w:val="none" w:sz="0" w:space="0" w:color="auto"/>
      </w:divBdr>
    </w:div>
    <w:div w:id="1512987619">
      <w:bodyDiv w:val="1"/>
      <w:marLeft w:val="0"/>
      <w:marRight w:val="0"/>
      <w:marTop w:val="0"/>
      <w:marBottom w:val="0"/>
      <w:divBdr>
        <w:top w:val="none" w:sz="0" w:space="0" w:color="auto"/>
        <w:left w:val="none" w:sz="0" w:space="0" w:color="auto"/>
        <w:bottom w:val="none" w:sz="0" w:space="0" w:color="auto"/>
        <w:right w:val="none" w:sz="0" w:space="0" w:color="auto"/>
      </w:divBdr>
    </w:div>
    <w:div w:id="1576014257">
      <w:bodyDiv w:val="1"/>
      <w:marLeft w:val="0"/>
      <w:marRight w:val="0"/>
      <w:marTop w:val="0"/>
      <w:marBottom w:val="0"/>
      <w:divBdr>
        <w:top w:val="none" w:sz="0" w:space="0" w:color="auto"/>
        <w:left w:val="none" w:sz="0" w:space="0" w:color="auto"/>
        <w:bottom w:val="none" w:sz="0" w:space="0" w:color="auto"/>
        <w:right w:val="none" w:sz="0" w:space="0" w:color="auto"/>
      </w:divBdr>
    </w:div>
    <w:div w:id="1610774098">
      <w:bodyDiv w:val="1"/>
      <w:marLeft w:val="0"/>
      <w:marRight w:val="0"/>
      <w:marTop w:val="0"/>
      <w:marBottom w:val="0"/>
      <w:divBdr>
        <w:top w:val="none" w:sz="0" w:space="0" w:color="auto"/>
        <w:left w:val="none" w:sz="0" w:space="0" w:color="auto"/>
        <w:bottom w:val="none" w:sz="0" w:space="0" w:color="auto"/>
        <w:right w:val="none" w:sz="0" w:space="0" w:color="auto"/>
      </w:divBdr>
      <w:divsChild>
        <w:div w:id="754596824">
          <w:marLeft w:val="446"/>
          <w:marRight w:val="0"/>
          <w:marTop w:val="0"/>
          <w:marBottom w:val="0"/>
          <w:divBdr>
            <w:top w:val="none" w:sz="0" w:space="0" w:color="auto"/>
            <w:left w:val="none" w:sz="0" w:space="0" w:color="auto"/>
            <w:bottom w:val="none" w:sz="0" w:space="0" w:color="auto"/>
            <w:right w:val="none" w:sz="0" w:space="0" w:color="auto"/>
          </w:divBdr>
        </w:div>
        <w:div w:id="654841681">
          <w:marLeft w:val="446"/>
          <w:marRight w:val="0"/>
          <w:marTop w:val="0"/>
          <w:marBottom w:val="0"/>
          <w:divBdr>
            <w:top w:val="none" w:sz="0" w:space="0" w:color="auto"/>
            <w:left w:val="none" w:sz="0" w:space="0" w:color="auto"/>
            <w:bottom w:val="none" w:sz="0" w:space="0" w:color="auto"/>
            <w:right w:val="none" w:sz="0" w:space="0" w:color="auto"/>
          </w:divBdr>
        </w:div>
        <w:div w:id="1634600990">
          <w:marLeft w:val="446"/>
          <w:marRight w:val="0"/>
          <w:marTop w:val="0"/>
          <w:marBottom w:val="0"/>
          <w:divBdr>
            <w:top w:val="none" w:sz="0" w:space="0" w:color="auto"/>
            <w:left w:val="none" w:sz="0" w:space="0" w:color="auto"/>
            <w:bottom w:val="none" w:sz="0" w:space="0" w:color="auto"/>
            <w:right w:val="none" w:sz="0" w:space="0" w:color="auto"/>
          </w:divBdr>
        </w:div>
      </w:divsChild>
    </w:div>
    <w:div w:id="1692296176">
      <w:bodyDiv w:val="1"/>
      <w:marLeft w:val="0"/>
      <w:marRight w:val="0"/>
      <w:marTop w:val="0"/>
      <w:marBottom w:val="0"/>
      <w:divBdr>
        <w:top w:val="none" w:sz="0" w:space="0" w:color="auto"/>
        <w:left w:val="none" w:sz="0" w:space="0" w:color="auto"/>
        <w:bottom w:val="none" w:sz="0" w:space="0" w:color="auto"/>
        <w:right w:val="none" w:sz="0" w:space="0" w:color="auto"/>
      </w:divBdr>
    </w:div>
    <w:div w:id="1705137939">
      <w:bodyDiv w:val="1"/>
      <w:marLeft w:val="0"/>
      <w:marRight w:val="0"/>
      <w:marTop w:val="0"/>
      <w:marBottom w:val="0"/>
      <w:divBdr>
        <w:top w:val="none" w:sz="0" w:space="0" w:color="auto"/>
        <w:left w:val="none" w:sz="0" w:space="0" w:color="auto"/>
        <w:bottom w:val="none" w:sz="0" w:space="0" w:color="auto"/>
        <w:right w:val="none" w:sz="0" w:space="0" w:color="auto"/>
      </w:divBdr>
    </w:div>
    <w:div w:id="1755542864">
      <w:bodyDiv w:val="1"/>
      <w:marLeft w:val="0"/>
      <w:marRight w:val="0"/>
      <w:marTop w:val="0"/>
      <w:marBottom w:val="0"/>
      <w:divBdr>
        <w:top w:val="none" w:sz="0" w:space="0" w:color="auto"/>
        <w:left w:val="none" w:sz="0" w:space="0" w:color="auto"/>
        <w:bottom w:val="none" w:sz="0" w:space="0" w:color="auto"/>
        <w:right w:val="none" w:sz="0" w:space="0" w:color="auto"/>
      </w:divBdr>
    </w:div>
    <w:div w:id="1760757171">
      <w:bodyDiv w:val="1"/>
      <w:marLeft w:val="0"/>
      <w:marRight w:val="0"/>
      <w:marTop w:val="0"/>
      <w:marBottom w:val="0"/>
      <w:divBdr>
        <w:top w:val="none" w:sz="0" w:space="0" w:color="auto"/>
        <w:left w:val="none" w:sz="0" w:space="0" w:color="auto"/>
        <w:bottom w:val="none" w:sz="0" w:space="0" w:color="auto"/>
        <w:right w:val="none" w:sz="0" w:space="0" w:color="auto"/>
      </w:divBdr>
    </w:div>
    <w:div w:id="1769354163">
      <w:bodyDiv w:val="1"/>
      <w:marLeft w:val="0"/>
      <w:marRight w:val="0"/>
      <w:marTop w:val="0"/>
      <w:marBottom w:val="0"/>
      <w:divBdr>
        <w:top w:val="none" w:sz="0" w:space="0" w:color="auto"/>
        <w:left w:val="none" w:sz="0" w:space="0" w:color="auto"/>
        <w:bottom w:val="none" w:sz="0" w:space="0" w:color="auto"/>
        <w:right w:val="none" w:sz="0" w:space="0" w:color="auto"/>
      </w:divBdr>
    </w:div>
    <w:div w:id="1788573981">
      <w:bodyDiv w:val="1"/>
      <w:marLeft w:val="0"/>
      <w:marRight w:val="0"/>
      <w:marTop w:val="0"/>
      <w:marBottom w:val="0"/>
      <w:divBdr>
        <w:top w:val="none" w:sz="0" w:space="0" w:color="auto"/>
        <w:left w:val="none" w:sz="0" w:space="0" w:color="auto"/>
        <w:bottom w:val="none" w:sz="0" w:space="0" w:color="auto"/>
        <w:right w:val="none" w:sz="0" w:space="0" w:color="auto"/>
      </w:divBdr>
      <w:divsChild>
        <w:div w:id="640305585">
          <w:marLeft w:val="446"/>
          <w:marRight w:val="0"/>
          <w:marTop w:val="0"/>
          <w:marBottom w:val="0"/>
          <w:divBdr>
            <w:top w:val="none" w:sz="0" w:space="0" w:color="auto"/>
            <w:left w:val="none" w:sz="0" w:space="0" w:color="auto"/>
            <w:bottom w:val="none" w:sz="0" w:space="0" w:color="auto"/>
            <w:right w:val="none" w:sz="0" w:space="0" w:color="auto"/>
          </w:divBdr>
        </w:div>
        <w:div w:id="132406505">
          <w:marLeft w:val="446"/>
          <w:marRight w:val="0"/>
          <w:marTop w:val="0"/>
          <w:marBottom w:val="0"/>
          <w:divBdr>
            <w:top w:val="none" w:sz="0" w:space="0" w:color="auto"/>
            <w:left w:val="none" w:sz="0" w:space="0" w:color="auto"/>
            <w:bottom w:val="none" w:sz="0" w:space="0" w:color="auto"/>
            <w:right w:val="none" w:sz="0" w:space="0" w:color="auto"/>
          </w:divBdr>
        </w:div>
        <w:div w:id="2135517538">
          <w:marLeft w:val="446"/>
          <w:marRight w:val="0"/>
          <w:marTop w:val="0"/>
          <w:marBottom w:val="0"/>
          <w:divBdr>
            <w:top w:val="none" w:sz="0" w:space="0" w:color="auto"/>
            <w:left w:val="none" w:sz="0" w:space="0" w:color="auto"/>
            <w:bottom w:val="none" w:sz="0" w:space="0" w:color="auto"/>
            <w:right w:val="none" w:sz="0" w:space="0" w:color="auto"/>
          </w:divBdr>
        </w:div>
      </w:divsChild>
    </w:div>
    <w:div w:id="1918707127">
      <w:bodyDiv w:val="1"/>
      <w:marLeft w:val="0"/>
      <w:marRight w:val="0"/>
      <w:marTop w:val="0"/>
      <w:marBottom w:val="0"/>
      <w:divBdr>
        <w:top w:val="none" w:sz="0" w:space="0" w:color="auto"/>
        <w:left w:val="none" w:sz="0" w:space="0" w:color="auto"/>
        <w:bottom w:val="none" w:sz="0" w:space="0" w:color="auto"/>
        <w:right w:val="none" w:sz="0" w:space="0" w:color="auto"/>
      </w:divBdr>
    </w:div>
    <w:div w:id="195782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doi.org/10.32591/coas.ojer.0801.02017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jllnet.com/journals/Vol_4_No_4_December_2017/2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1434632.2022.21375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s.lib.purdue.edu/dissertations/AAI10607646/" TargetMode="External"/><Relationship Id="rId4" Type="http://schemas.openxmlformats.org/officeDocument/2006/relationships/webSettings" Target="webSettings.xml"/><Relationship Id="rId9" Type="http://schemas.openxmlformats.org/officeDocument/2006/relationships/hyperlink" Target="https://doi.org/10.1111/flan.12498"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979</TotalTime>
  <Pages>10</Pages>
  <Words>2341</Words>
  <Characters>15511</Characters>
  <Application>Microsoft Office Word</Application>
  <DocSecurity>0</DocSecurity>
  <Lines>272</Lines>
  <Paragraphs>108</Paragraphs>
  <ScaleCrop>false</ScaleCrop>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Li (2407513)</dc:creator>
  <cp:keywords/>
  <dc:description/>
  <cp:lastModifiedBy>Li Li (2407513)</cp:lastModifiedBy>
  <cp:revision>375</cp:revision>
  <dcterms:created xsi:type="dcterms:W3CDTF">2025-04-15T21:12:00Z</dcterms:created>
  <dcterms:modified xsi:type="dcterms:W3CDTF">2025-04-21T16:28:00Z</dcterms:modified>
</cp:coreProperties>
</file>